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05F2E" w:rsidRPr="00F93F6E" w:rsidP="00F93F6E" w14:paraId="4F10596B" w14:textId="37D85B1F">
      <w:pPr>
        <w:spacing w:after="0" w:line="240" w:lineRule="auto"/>
        <w:jc w:val="center"/>
        <w:rPr>
          <w:rFonts w:cs="Times New Roman"/>
          <w:bCs/>
          <w:szCs w:val="24"/>
        </w:rPr>
      </w:pPr>
      <w:r w:rsidRPr="00F93F6E">
        <w:rPr>
          <w:rFonts w:cs="Times New Roman"/>
          <w:bCs/>
          <w:szCs w:val="24"/>
        </w:rPr>
        <w:t xml:space="preserve">Generic </w:t>
      </w:r>
      <w:r w:rsidRPr="00F93F6E" w:rsidR="007D6E75">
        <w:rPr>
          <w:rFonts w:cs="Times New Roman"/>
          <w:bCs/>
          <w:szCs w:val="24"/>
        </w:rPr>
        <w:t>Collection</w:t>
      </w:r>
      <w:r w:rsidRPr="00F93F6E" w:rsidR="002174D1">
        <w:rPr>
          <w:rFonts w:cs="Times New Roman"/>
          <w:bCs/>
          <w:szCs w:val="24"/>
        </w:rPr>
        <w:t xml:space="preserve"> of Information</w:t>
      </w:r>
    </w:p>
    <w:p w:rsidR="009E3FAC" w:rsidRPr="00F93F6E" w:rsidP="00F93F6E" w14:paraId="59E4450E" w14:textId="54F07EFE">
      <w:pPr>
        <w:spacing w:after="0" w:line="240" w:lineRule="auto"/>
        <w:jc w:val="center"/>
        <w:rPr>
          <w:rFonts w:cs="Times New Roman"/>
          <w:bCs/>
          <w:szCs w:val="24"/>
        </w:rPr>
      </w:pPr>
      <w:r w:rsidRPr="00F93F6E">
        <w:rPr>
          <w:rFonts w:eastAsia="Calibri" w:cs="Times New Roman"/>
          <w:bCs/>
          <w:szCs w:val="24"/>
        </w:rPr>
        <w:t>MAGI-Based Eligibility Verification Plan</w:t>
      </w:r>
    </w:p>
    <w:p w:rsidR="00E05F2E" w:rsidRPr="00F93F6E" w:rsidP="00F93F6E" w14:paraId="18FF6F58" w14:textId="5F5294C1">
      <w:pPr>
        <w:spacing w:after="0" w:line="240" w:lineRule="auto"/>
        <w:jc w:val="center"/>
        <w:rPr>
          <w:rFonts w:cs="Times New Roman"/>
          <w:bCs/>
          <w:szCs w:val="24"/>
        </w:rPr>
      </w:pPr>
      <w:r w:rsidRPr="00F93F6E">
        <w:rPr>
          <w:rFonts w:cs="Times New Roman"/>
          <w:bCs/>
          <w:szCs w:val="24"/>
        </w:rPr>
        <w:t>CMS-10398 #11, OMB 0938-1148</w:t>
      </w:r>
    </w:p>
    <w:p w:rsidR="00E05F2E" w:rsidRPr="00F93F6E" w:rsidP="00F93F6E" w14:paraId="1547F292" w14:textId="77777777">
      <w:pPr>
        <w:spacing w:after="0" w:line="240" w:lineRule="auto"/>
        <w:jc w:val="center"/>
        <w:rPr>
          <w:rFonts w:cs="Times New Roman"/>
          <w:bCs/>
          <w:szCs w:val="24"/>
        </w:rPr>
      </w:pPr>
    </w:p>
    <w:p w:rsidR="007D6E75" w:rsidRPr="00F93F6E" w:rsidP="00F93F6E" w14:paraId="6616A1AA" w14:textId="1DF37224">
      <w:pPr>
        <w:pStyle w:val="Heading1"/>
        <w:ind w:left="0" w:firstLine="0"/>
        <w:rPr>
          <w:rFonts w:cs="Times New Roman"/>
          <w:szCs w:val="24"/>
        </w:rPr>
      </w:pPr>
      <w:r w:rsidRPr="00F93F6E">
        <w:rPr>
          <w:rFonts w:cs="Times New Roman"/>
          <w:szCs w:val="24"/>
        </w:rPr>
        <w:t>Background</w:t>
      </w:r>
    </w:p>
    <w:p w:rsidR="00457615" w:rsidRPr="00F93F6E" w:rsidP="00F93F6E" w14:paraId="13577A17" w14:textId="26C26AD9">
      <w:pPr>
        <w:spacing w:after="0" w:line="240" w:lineRule="auto"/>
        <w:rPr>
          <w:rFonts w:cs="Times New Roman"/>
          <w:szCs w:val="24"/>
        </w:rPr>
      </w:pPr>
    </w:p>
    <w:p w:rsidR="009B19E8" w:rsidP="00F93F6E" w14:paraId="0D44D266" w14:textId="1247C4FF">
      <w:pPr>
        <w:spacing w:after="0" w:line="240" w:lineRule="auto"/>
        <w:rPr>
          <w:rFonts w:cs="Times New Roman"/>
          <w:szCs w:val="24"/>
        </w:rPr>
      </w:pPr>
      <w:r w:rsidRPr="00F93F6E">
        <w:rPr>
          <w:rFonts w:cs="Times New Roman"/>
          <w:szCs w:val="24"/>
        </w:rPr>
        <w:t>The Centers for Medicare &amp; Medicaid Services (CMS) work in partnership with States to implement Medicaid and the Children’s Health Insurance Program (CHIP). Together these programs provide health coverage to millions of Americans. Medicaid and CHIP are based in Federal statute, associated regulations and policy guidance, and the approved State plan documents that serve as a contract between CMS and States about how Medicaid and CHIP will be operated in that State. CMS works collaboratively with States in the ongoing management of programs and policies.</w:t>
      </w:r>
    </w:p>
    <w:p w:rsidR="003A7E34" w:rsidRPr="00F93F6E" w:rsidP="00F93F6E" w14:paraId="06D87D70" w14:textId="77777777">
      <w:pPr>
        <w:spacing w:after="0" w:line="240" w:lineRule="auto"/>
        <w:rPr>
          <w:rFonts w:cs="Times New Roman"/>
          <w:szCs w:val="24"/>
        </w:rPr>
      </w:pPr>
    </w:p>
    <w:p w:rsidR="00487C5B" w:rsidP="00F93F6E" w14:paraId="38D2DD47" w14:textId="028E0EA7">
      <w:pPr>
        <w:spacing w:after="0" w:line="240" w:lineRule="auto"/>
        <w:rPr>
          <w:rFonts w:cs="Times New Roman"/>
          <w:szCs w:val="24"/>
        </w:rPr>
      </w:pPr>
      <w:r w:rsidRPr="00EF4926">
        <w:rPr>
          <w:rFonts w:cs="Times New Roman"/>
          <w:szCs w:val="24"/>
        </w:rPr>
        <w:t>Existing regulatory authority in 42 CFR 435.945(j) requires</w:t>
      </w:r>
      <w:r w:rsidRPr="00EF4926">
        <w:rPr>
          <w:rFonts w:cs="Times New Roman"/>
          <w:szCs w:val="24"/>
          <w:lang w:val="en"/>
        </w:rPr>
        <w:t xml:space="preserve"> </w:t>
      </w:r>
      <w:r w:rsidRPr="00EF4926" w:rsidR="00846B73">
        <w:rPr>
          <w:rFonts w:cs="Times New Roman"/>
          <w:szCs w:val="24"/>
          <w:lang w:val="en"/>
        </w:rPr>
        <w:t xml:space="preserve">States </w:t>
      </w:r>
      <w:r w:rsidRPr="00EF4926" w:rsidR="48189940">
        <w:rPr>
          <w:rFonts w:cs="Times New Roman"/>
          <w:szCs w:val="24"/>
          <w:lang w:val="en"/>
        </w:rPr>
        <w:t>to</w:t>
      </w:r>
      <w:r w:rsidRPr="00EF4926" w:rsidR="49B146F4">
        <w:rPr>
          <w:rFonts w:cs="Times New Roman"/>
          <w:szCs w:val="24"/>
          <w:lang w:val="en"/>
        </w:rPr>
        <w:t xml:space="preserve"> develop and update as modified and submit to CMS</w:t>
      </w:r>
      <w:r w:rsidRPr="00EF4926" w:rsidR="12179324">
        <w:rPr>
          <w:rFonts w:cs="Times New Roman"/>
          <w:szCs w:val="24"/>
          <w:lang w:val="en"/>
        </w:rPr>
        <w:t xml:space="preserve"> upon request </w:t>
      </w:r>
      <w:r w:rsidRPr="00EF4926" w:rsidR="3ED71904">
        <w:rPr>
          <w:rFonts w:cs="Times New Roman"/>
          <w:szCs w:val="24"/>
        </w:rPr>
        <w:t>a verification plan documenting</w:t>
      </w:r>
      <w:r w:rsidRPr="00EF4926" w:rsidR="00846B73">
        <w:rPr>
          <w:rFonts w:cs="Times New Roman"/>
          <w:szCs w:val="24"/>
        </w:rPr>
        <w:t xml:space="preserve"> their </w:t>
      </w:r>
      <w:r w:rsidRPr="00EF4926" w:rsidR="3AF239EB">
        <w:rPr>
          <w:rFonts w:cs="Times New Roman"/>
          <w:szCs w:val="24"/>
        </w:rPr>
        <w:t xml:space="preserve">eligibility </w:t>
      </w:r>
      <w:r w:rsidRPr="00EF4926" w:rsidR="00846B73">
        <w:rPr>
          <w:rFonts w:cs="Times New Roman"/>
          <w:szCs w:val="24"/>
        </w:rPr>
        <w:t>verification policies and procedures</w:t>
      </w:r>
      <w:r w:rsidRPr="00EF4926">
        <w:rPr>
          <w:rFonts w:cs="Times New Roman"/>
          <w:szCs w:val="24"/>
        </w:rPr>
        <w:t xml:space="preserve"> </w:t>
      </w:r>
      <w:r w:rsidRPr="00EF4926" w:rsidR="28955895">
        <w:rPr>
          <w:rFonts w:cs="Times New Roman"/>
          <w:szCs w:val="24"/>
        </w:rPr>
        <w:t xml:space="preserve">to implement the provisions in </w:t>
      </w:r>
      <w:r w:rsidRPr="00EF4926" w:rsidR="007702A5">
        <w:rPr>
          <w:rFonts w:cs="Times New Roman"/>
          <w:szCs w:val="24"/>
        </w:rPr>
        <w:t>§</w:t>
      </w:r>
      <w:r w:rsidRPr="00EF4926">
        <w:rPr>
          <w:rFonts w:cs="Times New Roman"/>
          <w:szCs w:val="24"/>
        </w:rPr>
        <w:t xml:space="preserve">435.940 through 960 </w:t>
      </w:r>
      <w:r w:rsidRPr="00EF4926" w:rsidR="0601F258">
        <w:rPr>
          <w:rFonts w:cs="Times New Roman"/>
          <w:szCs w:val="24"/>
        </w:rPr>
        <w:t xml:space="preserve">to </w:t>
      </w:r>
      <w:r w:rsidRPr="00EF4926" w:rsidR="00846B73">
        <w:rPr>
          <w:rFonts w:cs="Times New Roman"/>
          <w:szCs w:val="24"/>
        </w:rPr>
        <w:t>verify factors of eligibility for enrollment in Medicaid and CHIP</w:t>
      </w:r>
      <w:r w:rsidRPr="00EF4926" w:rsidR="457CA589">
        <w:rPr>
          <w:rFonts w:cs="Times New Roman"/>
          <w:szCs w:val="24"/>
        </w:rPr>
        <w:t>.</w:t>
      </w:r>
    </w:p>
    <w:p w:rsidR="003A7E34" w:rsidRPr="00F93F6E" w:rsidP="00F93F6E" w14:paraId="4B187D94" w14:textId="53698805">
      <w:pPr>
        <w:spacing w:after="0" w:line="240" w:lineRule="auto"/>
        <w:rPr>
          <w:rFonts w:cs="Times New Roman"/>
          <w:szCs w:val="24"/>
          <w:lang w:val="en"/>
        </w:rPr>
      </w:pPr>
    </w:p>
    <w:p w:rsidR="000D0702" w:rsidP="00F93F6E" w14:paraId="23DDFFA4" w14:textId="024791D4">
      <w:pPr>
        <w:spacing w:after="0" w:line="240" w:lineRule="auto"/>
        <w:rPr>
          <w:rFonts w:cs="Times New Roman"/>
          <w:szCs w:val="24"/>
        </w:rPr>
      </w:pPr>
      <w:r>
        <w:rPr>
          <w:rFonts w:cs="Times New Roman"/>
          <w:szCs w:val="24"/>
        </w:rPr>
        <w:t>I</w:t>
      </w:r>
      <w:r w:rsidRPr="00F92639" w:rsidR="00F92639">
        <w:rPr>
          <w:rFonts w:cs="Times New Roman"/>
          <w:szCs w:val="24"/>
        </w:rPr>
        <w:t>n association with our June 3, 2026 (91 FR 33348) interim final rule with comment period (CMS-2454-IFC; RIN 0938-AV98) entitled, “Medicaid Program; Community Engagement Requirement for Certain Individuals</w:t>
      </w:r>
      <w:r w:rsidR="000A7098">
        <w:rPr>
          <w:rFonts w:cs="Times New Roman"/>
          <w:szCs w:val="24"/>
        </w:rPr>
        <w:t>,</w:t>
      </w:r>
      <w:r w:rsidRPr="00F92639" w:rsidR="00F92639">
        <w:rPr>
          <w:rFonts w:cs="Times New Roman"/>
          <w:szCs w:val="24"/>
        </w:rPr>
        <w:t>”</w:t>
      </w:r>
      <w:r w:rsidR="00F92639">
        <w:rPr>
          <w:rFonts w:cs="Times New Roman"/>
          <w:szCs w:val="24"/>
        </w:rPr>
        <w:t xml:space="preserve"> s</w:t>
      </w:r>
      <w:r w:rsidRPr="00F93F6E">
        <w:rPr>
          <w:rFonts w:cs="Times New Roman"/>
          <w:szCs w:val="24"/>
        </w:rPr>
        <w:t>ection 71119(a) of the Working Families Tax Cut (WFTC) legislation</w:t>
      </w:r>
      <w:r w:rsidRPr="00F93F6E" w:rsidR="0018047D">
        <w:rPr>
          <w:rFonts w:cs="Times New Roman"/>
          <w:szCs w:val="24"/>
        </w:rPr>
        <w:t xml:space="preserve"> (P.L. 119-21)</w:t>
      </w:r>
      <w:r w:rsidRPr="00F93F6E">
        <w:rPr>
          <w:rFonts w:cs="Times New Roman"/>
          <w:szCs w:val="24"/>
        </w:rPr>
        <w:t xml:space="preserve"> added section 1902(xx) of the Act to establish a community engagement requirement for certain adults applying for or enrolled in Medicaid</w:t>
      </w:r>
      <w:r w:rsidRPr="00F93F6E" w:rsidR="00B26261">
        <w:rPr>
          <w:rFonts w:cs="Times New Roman"/>
          <w:szCs w:val="24"/>
        </w:rPr>
        <w:t>,</w:t>
      </w:r>
      <w:r w:rsidRPr="00F93F6E">
        <w:rPr>
          <w:rFonts w:cs="Times New Roman"/>
          <w:szCs w:val="24"/>
        </w:rPr>
        <w:t xml:space="preserve"> effective January 1, 2027. </w:t>
      </w:r>
      <w:r w:rsidRPr="00F93F6E" w:rsidR="7A4E815F">
        <w:rPr>
          <w:rFonts w:cs="Times New Roman"/>
          <w:szCs w:val="24"/>
        </w:rPr>
        <w:t xml:space="preserve">For these certain adults, </w:t>
      </w:r>
      <w:r w:rsidRPr="00F93F6E" w:rsidR="00C21045">
        <w:rPr>
          <w:rFonts w:cs="Times New Roman"/>
          <w:szCs w:val="24"/>
        </w:rPr>
        <w:t xml:space="preserve">States are required to verify that an </w:t>
      </w:r>
      <w:r w:rsidRPr="00F93F6E" w:rsidR="36C1E055">
        <w:rPr>
          <w:rFonts w:cs="Times New Roman"/>
          <w:szCs w:val="24"/>
        </w:rPr>
        <w:t xml:space="preserve">applicant or beneficiary </w:t>
      </w:r>
      <w:r w:rsidRPr="00F93F6E" w:rsidR="260606D3">
        <w:rPr>
          <w:rFonts w:cs="Times New Roman"/>
          <w:szCs w:val="24"/>
        </w:rPr>
        <w:t xml:space="preserve">demonstrates </w:t>
      </w:r>
      <w:r w:rsidRPr="00F93F6E" w:rsidR="00C21045">
        <w:rPr>
          <w:rFonts w:cs="Times New Roman"/>
          <w:szCs w:val="24"/>
        </w:rPr>
        <w:t>community engagement</w:t>
      </w:r>
      <w:r w:rsidRPr="00F93F6E" w:rsidR="00AF781F">
        <w:rPr>
          <w:rFonts w:cs="Times New Roman"/>
          <w:szCs w:val="24"/>
        </w:rPr>
        <w:t xml:space="preserve"> </w:t>
      </w:r>
      <w:r w:rsidRPr="00F93F6E" w:rsidR="73AD7335">
        <w:rPr>
          <w:rFonts w:cs="Times New Roman"/>
          <w:szCs w:val="24"/>
        </w:rPr>
        <w:t>or</w:t>
      </w:r>
      <w:r w:rsidRPr="00F93F6E" w:rsidR="00AF781F">
        <w:rPr>
          <w:rFonts w:cs="Times New Roman"/>
          <w:szCs w:val="24"/>
        </w:rPr>
        <w:t xml:space="preserve"> </w:t>
      </w:r>
      <w:r w:rsidRPr="00F93F6E" w:rsidR="735B5B56">
        <w:rPr>
          <w:rFonts w:cs="Times New Roman"/>
          <w:szCs w:val="24"/>
        </w:rPr>
        <w:t>is deemed</w:t>
      </w:r>
      <w:r w:rsidRPr="00F93F6E" w:rsidR="00C21045">
        <w:rPr>
          <w:rFonts w:cs="Times New Roman"/>
          <w:szCs w:val="24"/>
        </w:rPr>
        <w:t xml:space="preserve"> </w:t>
      </w:r>
      <w:r w:rsidRPr="00F93F6E" w:rsidR="0F1A4943">
        <w:rPr>
          <w:rFonts w:cs="Times New Roman"/>
          <w:szCs w:val="24"/>
        </w:rPr>
        <w:t>to demonstrate community engagement due to meeting</w:t>
      </w:r>
      <w:r w:rsidRPr="00F93F6E" w:rsidR="00AF781F">
        <w:rPr>
          <w:rFonts w:cs="Times New Roman"/>
          <w:szCs w:val="24"/>
        </w:rPr>
        <w:t xml:space="preserve"> </w:t>
      </w:r>
      <w:r w:rsidRPr="00F93F6E" w:rsidR="537C2960">
        <w:rPr>
          <w:rFonts w:cs="Times New Roman"/>
          <w:szCs w:val="24"/>
        </w:rPr>
        <w:t xml:space="preserve">the criteria for </w:t>
      </w:r>
      <w:r w:rsidRPr="00F93F6E" w:rsidR="00AF781F">
        <w:rPr>
          <w:rFonts w:cs="Times New Roman"/>
          <w:szCs w:val="24"/>
        </w:rPr>
        <w:t>a mandatory exception</w:t>
      </w:r>
      <w:r w:rsidRPr="00F93F6E" w:rsidR="0F1A4943">
        <w:rPr>
          <w:rFonts w:cs="Times New Roman"/>
          <w:szCs w:val="24"/>
        </w:rPr>
        <w:t xml:space="preserve"> or </w:t>
      </w:r>
      <w:r w:rsidRPr="00F93F6E" w:rsidR="607821E8">
        <w:rPr>
          <w:rFonts w:cs="Times New Roman"/>
          <w:szCs w:val="24"/>
        </w:rPr>
        <w:t xml:space="preserve">an optional </w:t>
      </w:r>
      <w:r w:rsidRPr="00F93F6E" w:rsidR="0F1A4943">
        <w:rPr>
          <w:rFonts w:cs="Times New Roman"/>
          <w:szCs w:val="24"/>
        </w:rPr>
        <w:t>short-term hardship exce</w:t>
      </w:r>
      <w:r w:rsidRPr="00F93F6E" w:rsidR="576C69AF">
        <w:rPr>
          <w:rFonts w:cs="Times New Roman"/>
          <w:szCs w:val="24"/>
        </w:rPr>
        <w:t>ption</w:t>
      </w:r>
      <w:r w:rsidRPr="00F93F6E" w:rsidR="7FEFE925">
        <w:rPr>
          <w:rFonts w:cs="Times New Roman"/>
          <w:szCs w:val="24"/>
        </w:rPr>
        <w:t>,</w:t>
      </w:r>
      <w:r w:rsidRPr="00F93F6E" w:rsidR="00C21045">
        <w:rPr>
          <w:rFonts w:cs="Times New Roman"/>
          <w:szCs w:val="24"/>
        </w:rPr>
        <w:t xml:space="preserve"> </w:t>
      </w:r>
      <w:r w:rsidRPr="00F93F6E" w:rsidR="004B5632">
        <w:rPr>
          <w:rFonts w:cs="Times New Roman"/>
          <w:szCs w:val="24"/>
        </w:rPr>
        <w:t>or</w:t>
      </w:r>
      <w:r w:rsidRPr="00F93F6E" w:rsidR="00C21045">
        <w:rPr>
          <w:rFonts w:cs="Times New Roman"/>
          <w:szCs w:val="24"/>
        </w:rPr>
        <w:t xml:space="preserve"> </w:t>
      </w:r>
      <w:r w:rsidRPr="00F93F6E" w:rsidR="730912B6">
        <w:rPr>
          <w:rFonts w:cs="Times New Roman"/>
          <w:szCs w:val="24"/>
        </w:rPr>
        <w:t>that an individual is</w:t>
      </w:r>
      <w:r w:rsidRPr="00F93F6E" w:rsidR="00AF781F">
        <w:rPr>
          <w:rFonts w:cs="Times New Roman"/>
          <w:szCs w:val="24"/>
        </w:rPr>
        <w:t xml:space="preserve"> a </w:t>
      </w:r>
      <w:r w:rsidRPr="00F93F6E" w:rsidR="00C21045">
        <w:rPr>
          <w:rFonts w:cs="Times New Roman"/>
          <w:szCs w:val="24"/>
        </w:rPr>
        <w:t>“specified excluded individual” to whom the community engagement requirements do not apply</w:t>
      </w:r>
      <w:r w:rsidRPr="00F93F6E" w:rsidR="001466B9">
        <w:rPr>
          <w:rFonts w:cs="Times New Roman"/>
          <w:szCs w:val="24"/>
        </w:rPr>
        <w:t xml:space="preserve"> consistent with § 435.557</w:t>
      </w:r>
      <w:r w:rsidRPr="00F93F6E" w:rsidR="00C21045">
        <w:rPr>
          <w:rFonts w:cs="Times New Roman"/>
          <w:szCs w:val="24"/>
        </w:rPr>
        <w:t xml:space="preserve">.  </w:t>
      </w:r>
    </w:p>
    <w:p w:rsidR="003A7E34" w:rsidRPr="00F93F6E" w:rsidP="00F93F6E" w14:paraId="77569CE2" w14:textId="77777777">
      <w:pPr>
        <w:spacing w:after="0" w:line="240" w:lineRule="auto"/>
        <w:rPr>
          <w:rFonts w:cs="Times New Roman"/>
          <w:szCs w:val="24"/>
          <w:lang w:val="en"/>
        </w:rPr>
      </w:pPr>
    </w:p>
    <w:p w:rsidR="25107ECB" w:rsidP="00F93F6E" w14:paraId="6E91AEC4" w14:textId="401596B9">
      <w:pPr>
        <w:spacing w:after="0" w:line="240" w:lineRule="auto"/>
        <w:rPr>
          <w:rFonts w:eastAsia="Times New Roman" w:cs="Times New Roman"/>
          <w:szCs w:val="24"/>
        </w:rPr>
      </w:pPr>
      <w:r w:rsidRPr="00F93F6E">
        <w:rPr>
          <w:rFonts w:eastAsia="Times New Roman" w:cs="Times New Roman"/>
          <w:szCs w:val="24"/>
        </w:rPr>
        <w:t xml:space="preserve">Additionally, section 1902(xx)(5) of the Act requires States to conduct </w:t>
      </w:r>
      <w:r w:rsidRPr="00F93F6E">
        <w:rPr>
          <w:rFonts w:eastAsia="Times New Roman" w:cs="Times New Roman"/>
          <w:i/>
          <w:iCs/>
          <w:szCs w:val="24"/>
        </w:rPr>
        <w:t xml:space="preserve">ex </w:t>
      </w:r>
      <w:r w:rsidRPr="00F93F6E">
        <w:rPr>
          <w:rFonts w:eastAsia="Times New Roman" w:cs="Times New Roman"/>
          <w:i/>
          <w:iCs/>
          <w:szCs w:val="24"/>
        </w:rPr>
        <w:t>parte</w:t>
      </w:r>
      <w:r w:rsidRPr="00F93F6E">
        <w:rPr>
          <w:rFonts w:eastAsia="Times New Roman" w:cs="Times New Roman"/>
          <w:szCs w:val="24"/>
        </w:rPr>
        <w:t xml:space="preserve"> verification of community engagement requirements, directing States to verify compliance or deemed compliance</w:t>
      </w:r>
      <w:r w:rsidRPr="00F93F6E" w:rsidR="399A0A35">
        <w:rPr>
          <w:rFonts w:eastAsia="Times New Roman" w:cs="Times New Roman"/>
          <w:szCs w:val="24"/>
        </w:rPr>
        <w:t xml:space="preserve"> with</w:t>
      </w:r>
      <w:r w:rsidRPr="00F93F6E">
        <w:rPr>
          <w:rFonts w:eastAsia="Times New Roman" w:cs="Times New Roman"/>
          <w:szCs w:val="24"/>
        </w:rPr>
        <w:t xml:space="preserve"> or exclusion from, </w:t>
      </w:r>
      <w:r w:rsidRPr="00F93F6E" w:rsidR="1C9ADE1A">
        <w:rPr>
          <w:rFonts w:eastAsia="Times New Roman" w:cs="Times New Roman"/>
          <w:szCs w:val="24"/>
        </w:rPr>
        <w:t xml:space="preserve">the </w:t>
      </w:r>
      <w:r w:rsidRPr="00F93F6E">
        <w:rPr>
          <w:rFonts w:eastAsia="Times New Roman" w:cs="Times New Roman"/>
          <w:szCs w:val="24"/>
        </w:rPr>
        <w:t>community engagement requirement using reliable information available to the State without requiring additional information from an applicant or a beneficiary</w:t>
      </w:r>
      <w:r w:rsidRPr="00F93F6E" w:rsidR="628E5766">
        <w:rPr>
          <w:rFonts w:eastAsia="Times New Roman" w:cs="Times New Roman"/>
          <w:szCs w:val="24"/>
        </w:rPr>
        <w:t xml:space="preserve"> if able to do so</w:t>
      </w:r>
      <w:r w:rsidRPr="00F93F6E">
        <w:rPr>
          <w:rFonts w:eastAsia="Times New Roman" w:cs="Times New Roman"/>
          <w:szCs w:val="24"/>
        </w:rPr>
        <w:t xml:space="preserve">.  </w:t>
      </w:r>
    </w:p>
    <w:p w:rsidR="003A7E34" w:rsidRPr="00F93F6E" w:rsidP="00F93F6E" w14:paraId="76C1555B" w14:textId="77777777">
      <w:pPr>
        <w:spacing w:after="0" w:line="240" w:lineRule="auto"/>
        <w:rPr>
          <w:rFonts w:eastAsia="Times New Roman" w:cs="Times New Roman"/>
          <w:szCs w:val="24"/>
        </w:rPr>
      </w:pPr>
    </w:p>
    <w:p w:rsidR="25107ECB" w:rsidRPr="00F93F6E" w:rsidP="00F93F6E" w14:paraId="13CB3A33" w14:textId="38D6CEF1">
      <w:pPr>
        <w:spacing w:after="0" w:line="240" w:lineRule="auto"/>
        <w:rPr>
          <w:rFonts w:eastAsia="Times New Roman" w:cs="Times New Roman"/>
          <w:szCs w:val="24"/>
        </w:rPr>
      </w:pPr>
      <w:r w:rsidRPr="00F93F6E">
        <w:rPr>
          <w:rFonts w:eastAsia="Times New Roman" w:cs="Times New Roman"/>
          <w:szCs w:val="24"/>
        </w:rPr>
        <w:t>For purposes of verification requirements under Section 1902(xx)(5) of the Act, States must use</w:t>
      </w:r>
      <w:r w:rsidRPr="00F93F6E" w:rsidR="13588235">
        <w:rPr>
          <w:rFonts w:eastAsia="Times New Roman" w:cs="Times New Roman"/>
          <w:szCs w:val="24"/>
        </w:rPr>
        <w:t xml:space="preserve"> reliable information available to the State </w:t>
      </w:r>
      <w:r w:rsidRPr="00F93F6E" w:rsidR="13588235">
        <w:rPr>
          <w:rFonts w:eastAsia="Times New Roman" w:cs="Times New Roman"/>
          <w:color w:val="000000" w:themeColor="text1"/>
          <w:szCs w:val="24"/>
        </w:rPr>
        <w:t xml:space="preserve">reliable information </w:t>
      </w:r>
      <w:r w:rsidRPr="00F93F6E" w:rsidR="13588235">
        <w:rPr>
          <w:rFonts w:eastAsia="Times New Roman" w:cs="Times New Roman"/>
          <w:szCs w:val="24"/>
        </w:rPr>
        <w:t>which</w:t>
      </w:r>
      <w:r w:rsidRPr="00F93F6E" w:rsidR="13588235">
        <w:rPr>
          <w:rFonts w:eastAsia="Times New Roman" w:cs="Times New Roman"/>
          <w:color w:val="000000" w:themeColor="text1"/>
          <w:szCs w:val="24"/>
        </w:rPr>
        <w:t xml:space="preserve"> includes, but is not limited </w:t>
      </w:r>
      <w:r w:rsidRPr="00F93F6E" w:rsidR="13588235">
        <w:rPr>
          <w:rFonts w:eastAsia="Times New Roman" w:cs="Times New Roman"/>
          <w:szCs w:val="24"/>
        </w:rPr>
        <w:t xml:space="preserve">to, information from electronic data sources </w:t>
      </w:r>
      <w:r w:rsidRPr="00F93F6E" w:rsidR="6CDAC02E">
        <w:rPr>
          <w:rFonts w:eastAsia="Times New Roman" w:cs="Times New Roman"/>
          <w:szCs w:val="24"/>
        </w:rPr>
        <w:t>(</w:t>
      </w:r>
      <w:r w:rsidRPr="00F93F6E" w:rsidR="13588235">
        <w:rPr>
          <w:rFonts w:eastAsia="Times New Roman" w:cs="Times New Roman"/>
          <w:szCs w:val="24"/>
        </w:rPr>
        <w:t>as documented in the State’s verification pla</w:t>
      </w:r>
      <w:r w:rsidRPr="00F93F6E" w:rsidR="19DE0FA3">
        <w:rPr>
          <w:rFonts w:eastAsia="Times New Roman" w:cs="Times New Roman"/>
          <w:szCs w:val="24"/>
        </w:rPr>
        <w:t>n)</w:t>
      </w:r>
      <w:r w:rsidRPr="00F93F6E" w:rsidR="13588235">
        <w:rPr>
          <w:rFonts w:eastAsia="Times New Roman" w:cs="Times New Roman"/>
          <w:szCs w:val="24"/>
        </w:rPr>
        <w:t xml:space="preserve"> ; information from other State</w:t>
      </w:r>
      <w:r w:rsidRPr="00F93F6E" w:rsidR="33655735">
        <w:rPr>
          <w:rFonts w:eastAsia="Times New Roman" w:cs="Times New Roman"/>
          <w:szCs w:val="24"/>
        </w:rPr>
        <w:t xml:space="preserve"> or</w:t>
      </w:r>
      <w:r w:rsidRPr="00F93F6E" w:rsidR="13588235">
        <w:rPr>
          <w:rFonts w:eastAsia="Times New Roman" w:cs="Times New Roman"/>
          <w:szCs w:val="24"/>
        </w:rPr>
        <w:t xml:space="preserve"> local agencies to the extent that such information is needed to verify an individual’s eligibility; </w:t>
      </w:r>
      <w:r w:rsidRPr="00F93F6E" w:rsidR="72EEF1B4">
        <w:rPr>
          <w:rFonts w:eastAsia="Times New Roman" w:cs="Times New Roman"/>
          <w:szCs w:val="24"/>
        </w:rPr>
        <w:t xml:space="preserve">information from </w:t>
      </w:r>
      <w:r w:rsidRPr="00F93F6E" w:rsidR="4892E9AB">
        <w:rPr>
          <w:rFonts w:eastAsia="Times New Roman" w:cs="Times New Roman"/>
          <w:szCs w:val="24"/>
        </w:rPr>
        <w:t xml:space="preserve">Federal agencies provided through the Federal Data Services Hub; </w:t>
      </w:r>
      <w:r w:rsidRPr="00F93F6E" w:rsidR="13588235">
        <w:rPr>
          <w:rFonts w:eastAsia="Times New Roman" w:cs="Times New Roman"/>
          <w:szCs w:val="24"/>
        </w:rPr>
        <w:t>information in the State’s eligibility system; information in the individual’s case record;</w:t>
      </w:r>
      <w:r w:rsidRPr="00F93F6E" w:rsidR="13588235">
        <w:rPr>
          <w:rFonts w:eastAsia="Times New Roman" w:cs="Times New Roman"/>
          <w:strike/>
          <w:szCs w:val="24"/>
        </w:rPr>
        <w:t xml:space="preserve"> </w:t>
      </w:r>
      <w:r w:rsidRPr="00F93F6E" w:rsidR="13588235">
        <w:rPr>
          <w:rFonts w:eastAsia="Times New Roman" w:cs="Times New Roman"/>
          <w:szCs w:val="24"/>
        </w:rPr>
        <w:t>payroll data; and</w:t>
      </w:r>
      <w:r w:rsidRPr="00F93F6E" w:rsidR="00DD6E7F">
        <w:rPr>
          <w:rFonts w:eastAsia="Times New Roman" w:cs="Times New Roman"/>
          <w:szCs w:val="24"/>
        </w:rPr>
        <w:t xml:space="preserve"> </w:t>
      </w:r>
      <w:r w:rsidRPr="00F93F6E" w:rsidR="13588235">
        <w:rPr>
          <w:rFonts w:eastAsia="Times New Roman" w:cs="Times New Roman"/>
          <w:szCs w:val="24"/>
        </w:rPr>
        <w:t xml:space="preserve">claims, </w:t>
      </w:r>
      <w:r w:rsidRPr="00F93F6E" w:rsidR="67737594">
        <w:rPr>
          <w:rFonts w:eastAsia="Times New Roman" w:cs="Times New Roman"/>
          <w:szCs w:val="24"/>
        </w:rPr>
        <w:t xml:space="preserve">payment and </w:t>
      </w:r>
      <w:r w:rsidRPr="00F93F6E" w:rsidR="13588235">
        <w:rPr>
          <w:rFonts w:eastAsia="Times New Roman" w:cs="Times New Roman"/>
          <w:szCs w:val="24"/>
        </w:rPr>
        <w:t xml:space="preserve">or encounter data </w:t>
      </w:r>
      <w:r w:rsidRPr="00F93F6E" w:rsidR="70C81DA1">
        <w:rPr>
          <w:rFonts w:eastAsia="Times New Roman" w:cs="Times New Roman"/>
          <w:szCs w:val="24"/>
        </w:rPr>
        <w:t xml:space="preserve">from the preceding 12 </w:t>
      </w:r>
      <w:r w:rsidRPr="00F93F6E" w:rsidR="70C81DA1">
        <w:rPr>
          <w:rFonts w:eastAsia="Times New Roman" w:cs="Times New Roman"/>
          <w:color w:val="000000" w:themeColor="text1"/>
          <w:szCs w:val="24"/>
        </w:rPr>
        <w:t>months</w:t>
      </w:r>
      <w:r w:rsidRPr="00F93F6E" w:rsidR="3F3862E1">
        <w:rPr>
          <w:rFonts w:eastAsia="Times New Roman" w:cs="Times New Roman"/>
          <w:szCs w:val="24"/>
        </w:rPr>
        <w:t xml:space="preserve"> </w:t>
      </w:r>
      <w:r w:rsidRPr="00F93F6E" w:rsidR="2F7E7599">
        <w:rPr>
          <w:rFonts w:eastAsia="Times New Roman" w:cs="Times New Roman"/>
          <w:szCs w:val="24"/>
        </w:rPr>
        <w:t xml:space="preserve">for verifications related to </w:t>
      </w:r>
      <w:r w:rsidRPr="00F93F6E">
        <w:rPr>
          <w:rFonts w:eastAsia="Times New Roman" w:cs="Times New Roman"/>
          <w:szCs w:val="24"/>
        </w:rPr>
        <w:t>community engagement.</w:t>
      </w:r>
      <w:r w:rsidRPr="00F93F6E" w:rsidR="00187CC5">
        <w:rPr>
          <w:rFonts w:eastAsia="Times New Roman" w:cs="Times New Roman"/>
          <w:szCs w:val="24"/>
        </w:rPr>
        <w:t xml:space="preserve"> When there is no reliable information available to the State, or the reliable information available to the State is not reasonably compatible with the information provided by or on behalf of the individual, the State </w:t>
      </w:r>
      <w:r w:rsidRPr="00F93F6E" w:rsidR="00187CC5">
        <w:rPr>
          <w:rFonts w:eastAsia="Times New Roman" w:cs="Times New Roman"/>
          <w:szCs w:val="24"/>
        </w:rPr>
        <w:t>must</w:t>
      </w:r>
      <w:r w:rsidRPr="00F93F6E" w:rsidR="249B8F38">
        <w:rPr>
          <w:rFonts w:eastAsia="Times New Roman" w:cs="Times New Roman"/>
          <w:szCs w:val="24"/>
        </w:rPr>
        <w:t xml:space="preserve"> seek additional </w:t>
      </w:r>
      <w:r w:rsidRPr="00F93F6E" w:rsidR="00187CC5">
        <w:rPr>
          <w:rFonts w:eastAsia="Times New Roman" w:cs="Times New Roman"/>
          <w:szCs w:val="24"/>
        </w:rPr>
        <w:t>information from the individual to</w:t>
      </w:r>
      <w:r w:rsidRPr="00F93F6E" w:rsidR="4DCCD26B">
        <w:rPr>
          <w:rFonts w:eastAsia="Times New Roman" w:cs="Times New Roman"/>
          <w:szCs w:val="24"/>
        </w:rPr>
        <w:t xml:space="preserve"> verify</w:t>
      </w:r>
      <w:r w:rsidRPr="00F93F6E" w:rsidR="00187CC5">
        <w:rPr>
          <w:rFonts w:eastAsia="Times New Roman" w:cs="Times New Roman"/>
          <w:szCs w:val="24"/>
        </w:rPr>
        <w:t xml:space="preserve"> the individual’s compliance or deemed compliance with the community engagement requirement</w:t>
      </w:r>
      <w:r w:rsidRPr="00F93F6E" w:rsidR="12448365">
        <w:rPr>
          <w:rFonts w:eastAsia="Times New Roman" w:cs="Times New Roman"/>
          <w:szCs w:val="24"/>
        </w:rPr>
        <w:t xml:space="preserve"> or status as a specified excluded individual</w:t>
      </w:r>
      <w:r w:rsidRPr="00F93F6E" w:rsidR="00187CC5">
        <w:rPr>
          <w:rFonts w:eastAsia="Times New Roman" w:cs="Times New Roman"/>
          <w:szCs w:val="24"/>
        </w:rPr>
        <w:t>.</w:t>
      </w:r>
    </w:p>
    <w:p w:rsidR="0B471581" w:rsidRPr="00F93F6E" w:rsidP="00F93F6E" w14:paraId="3EC0C9A8" w14:textId="79B6D2D5">
      <w:pPr>
        <w:spacing w:after="0" w:line="240" w:lineRule="auto"/>
        <w:rPr>
          <w:rFonts w:cs="Times New Roman"/>
          <w:szCs w:val="24"/>
        </w:rPr>
      </w:pPr>
    </w:p>
    <w:p w:rsidR="007D6E75" w:rsidRPr="00F93F6E" w:rsidP="00F93F6E" w14:paraId="44BF5B74" w14:textId="057283E2">
      <w:pPr>
        <w:pStyle w:val="Heading1"/>
        <w:ind w:left="0" w:firstLine="0"/>
        <w:rPr>
          <w:rFonts w:cs="Times New Roman"/>
          <w:szCs w:val="24"/>
        </w:rPr>
      </w:pPr>
      <w:r w:rsidRPr="00F93F6E">
        <w:rPr>
          <w:rFonts w:cs="Times New Roman"/>
          <w:szCs w:val="24"/>
        </w:rPr>
        <w:t>Description of Information Collection</w:t>
      </w:r>
    </w:p>
    <w:p w:rsidR="00457615" w:rsidRPr="00F93F6E" w:rsidP="00F93F6E" w14:paraId="702A1444" w14:textId="77777777">
      <w:pPr>
        <w:spacing w:after="0" w:line="240" w:lineRule="auto"/>
        <w:rPr>
          <w:rFonts w:cs="Times New Roman"/>
          <w:szCs w:val="24"/>
        </w:rPr>
      </w:pPr>
    </w:p>
    <w:p w:rsidR="009E3FAC" w:rsidP="00F93F6E" w14:paraId="7C245B76" w14:textId="2AD53FCF">
      <w:pPr>
        <w:spacing w:after="0" w:line="240" w:lineRule="auto"/>
        <w:rPr>
          <w:rFonts w:cs="Times New Roman"/>
          <w:color w:val="000000" w:themeColor="text1"/>
          <w:szCs w:val="24"/>
        </w:rPr>
      </w:pPr>
      <w:r w:rsidRPr="00EF4926">
        <w:rPr>
          <w:rFonts w:cs="Times New Roman"/>
          <w:szCs w:val="24"/>
        </w:rPr>
        <w:t xml:space="preserve">Regulations at </w:t>
      </w:r>
      <w:r w:rsidRPr="00EF4926" w:rsidR="007702A5">
        <w:rPr>
          <w:rFonts w:cs="Times New Roman"/>
          <w:szCs w:val="24"/>
        </w:rPr>
        <w:t>§</w:t>
      </w:r>
      <w:r w:rsidRPr="00EF4926">
        <w:rPr>
          <w:rFonts w:cs="Times New Roman"/>
          <w:szCs w:val="24"/>
        </w:rPr>
        <w:t xml:space="preserve">435.945(j) and </w:t>
      </w:r>
      <w:r w:rsidRPr="00EF4926" w:rsidR="007702A5">
        <w:rPr>
          <w:rFonts w:cs="Times New Roman"/>
          <w:szCs w:val="24"/>
        </w:rPr>
        <w:t>§</w:t>
      </w:r>
      <w:r w:rsidRPr="00EF4926">
        <w:rPr>
          <w:rFonts w:cs="Times New Roman"/>
          <w:szCs w:val="24"/>
        </w:rPr>
        <w:t xml:space="preserve">457.380(j) require states to develop, and update as modified, a verification plan describing the verification policies and procedures adopted by the agency in accordance with §435.940-435.965 and </w:t>
      </w:r>
      <w:r w:rsidRPr="00EF4926" w:rsidR="007702A5">
        <w:rPr>
          <w:rFonts w:cs="Times New Roman"/>
          <w:szCs w:val="24"/>
        </w:rPr>
        <w:t>§</w:t>
      </w:r>
      <w:r w:rsidRPr="00EF4926">
        <w:rPr>
          <w:rFonts w:cs="Times New Roman"/>
          <w:szCs w:val="24"/>
        </w:rPr>
        <w:t xml:space="preserve">457.380. </w:t>
      </w:r>
      <w:r w:rsidRPr="00EF4926" w:rsidR="76DB4BBC">
        <w:rPr>
          <w:rFonts w:cs="Times New Roman"/>
          <w:szCs w:val="24"/>
        </w:rPr>
        <w:t>States must</w:t>
      </w:r>
      <w:r w:rsidRPr="00EF4926" w:rsidR="6D5A222B">
        <w:rPr>
          <w:rFonts w:cs="Times New Roman"/>
          <w:szCs w:val="24"/>
        </w:rPr>
        <w:t xml:space="preserve"> use the template specified by CMS and</w:t>
      </w:r>
      <w:r w:rsidRPr="00EF4926" w:rsidR="76DB4BBC">
        <w:rPr>
          <w:rFonts w:cs="Times New Roman"/>
          <w:szCs w:val="24"/>
        </w:rPr>
        <w:t xml:space="preserve"> submit</w:t>
      </w:r>
      <w:r w:rsidRPr="00EF4926">
        <w:rPr>
          <w:rFonts w:cs="Times New Roman"/>
          <w:szCs w:val="24"/>
        </w:rPr>
        <w:t xml:space="preserve"> </w:t>
      </w:r>
      <w:r w:rsidRPr="00EF4926" w:rsidR="36173159">
        <w:rPr>
          <w:rFonts w:cs="Times New Roman"/>
          <w:szCs w:val="24"/>
        </w:rPr>
        <w:t xml:space="preserve">their </w:t>
      </w:r>
      <w:r w:rsidRPr="00EF4926">
        <w:rPr>
          <w:rFonts w:cs="Times New Roman"/>
          <w:szCs w:val="24"/>
        </w:rPr>
        <w:t>verification plan</w:t>
      </w:r>
      <w:r w:rsidRPr="00EF4926" w:rsidR="770D9E00">
        <w:rPr>
          <w:rFonts w:cs="Times New Roman"/>
          <w:szCs w:val="24"/>
        </w:rPr>
        <w:t>s</w:t>
      </w:r>
      <w:r w:rsidRPr="00EF4926">
        <w:rPr>
          <w:rFonts w:cs="Times New Roman"/>
          <w:szCs w:val="24"/>
        </w:rPr>
        <w:t xml:space="preserve"> </w:t>
      </w:r>
      <w:r w:rsidRPr="00EF4926" w:rsidR="0111B05A">
        <w:rPr>
          <w:rFonts w:cs="Times New Roman"/>
          <w:szCs w:val="24"/>
        </w:rPr>
        <w:t xml:space="preserve">to CMS </w:t>
      </w:r>
      <w:r w:rsidRPr="00EF4926" w:rsidR="2F63BC0B">
        <w:rPr>
          <w:rFonts w:cs="Times New Roman"/>
          <w:szCs w:val="24"/>
        </w:rPr>
        <w:t xml:space="preserve">that </w:t>
      </w:r>
      <w:r w:rsidRPr="00EF4926">
        <w:rPr>
          <w:rFonts w:cs="Times New Roman"/>
          <w:szCs w:val="24"/>
        </w:rPr>
        <w:t>describe their verification policies and procedures for individuals whose eligibility is based on Modified Adjusted Gross Income (MAGI). States may use one template for both Medicaid and separate CHIP programs if the verification policies and procedures are the same. If they are different, the State should submit two separate verification plans</w:t>
      </w:r>
      <w:r w:rsidRPr="00EF4926">
        <w:rPr>
          <w:rFonts w:cs="Times New Roman"/>
          <w:color w:val="000000" w:themeColor="text1"/>
          <w:szCs w:val="24"/>
        </w:rPr>
        <w:t>.</w:t>
      </w:r>
      <w:r w:rsidRPr="00F93F6E">
        <w:rPr>
          <w:rFonts w:cs="Times New Roman"/>
          <w:color w:val="000000" w:themeColor="text1"/>
          <w:szCs w:val="24"/>
        </w:rPr>
        <w:t xml:space="preserve"> </w:t>
      </w:r>
    </w:p>
    <w:p w:rsidR="003A7E34" w:rsidRPr="00F93F6E" w:rsidP="00F93F6E" w14:paraId="4A6F0816" w14:textId="77777777">
      <w:pPr>
        <w:spacing w:after="0" w:line="240" w:lineRule="auto"/>
        <w:rPr>
          <w:rFonts w:eastAsia="Times New Roman" w:cs="Times New Roman"/>
          <w:color w:val="000000"/>
          <w:szCs w:val="24"/>
        </w:rPr>
      </w:pPr>
    </w:p>
    <w:p w:rsidR="1400CC7C" w:rsidP="00F93F6E" w14:paraId="5E11C3A5" w14:textId="0323C7F1">
      <w:pPr>
        <w:spacing w:after="0" w:line="240" w:lineRule="auto"/>
        <w:rPr>
          <w:rFonts w:eastAsia="Times New Roman" w:cs="Times New Roman"/>
          <w:color w:val="000000" w:themeColor="text1"/>
          <w:szCs w:val="24"/>
        </w:rPr>
      </w:pPr>
      <w:r w:rsidRPr="00EF4926">
        <w:rPr>
          <w:rFonts w:eastAsia="Times New Roman" w:cs="Times New Roman"/>
          <w:color w:val="000000" w:themeColor="text1"/>
          <w:szCs w:val="24"/>
        </w:rPr>
        <w:t xml:space="preserve">To account for the new community engagement factor of eligibility, CMS </w:t>
      </w:r>
      <w:r w:rsidRPr="00EF4926" w:rsidR="1B79A4C2">
        <w:rPr>
          <w:rFonts w:eastAsia="Times New Roman" w:cs="Times New Roman"/>
          <w:color w:val="000000" w:themeColor="text1"/>
          <w:szCs w:val="24"/>
        </w:rPr>
        <w:t>is providing states a</w:t>
      </w:r>
      <w:r w:rsidRPr="00EF4926">
        <w:rPr>
          <w:rFonts w:eastAsia="Times New Roman" w:cs="Times New Roman"/>
          <w:color w:val="000000" w:themeColor="text1"/>
          <w:szCs w:val="24"/>
        </w:rPr>
        <w:t xml:space="preserve"> Verification Plan Supplement</w:t>
      </w:r>
      <w:r w:rsidRPr="00EF4926" w:rsidR="416E13AC">
        <w:rPr>
          <w:rFonts w:eastAsia="Times New Roman" w:cs="Times New Roman"/>
          <w:color w:val="000000" w:themeColor="text1"/>
          <w:szCs w:val="24"/>
        </w:rPr>
        <w:t xml:space="preserve"> for states to reflect their verification policies and procedures related to community engagement. States will use the supplement to</w:t>
      </w:r>
      <w:r w:rsidRPr="00EF4926">
        <w:rPr>
          <w:rFonts w:eastAsia="Times New Roman" w:cs="Times New Roman"/>
          <w:color w:val="000000" w:themeColor="text1"/>
          <w:szCs w:val="24"/>
        </w:rPr>
        <w:t xml:space="preserve"> record their </w:t>
      </w:r>
      <w:r w:rsidRPr="00EF4926" w:rsidR="00632011">
        <w:rPr>
          <w:rFonts w:eastAsia="Times New Roman" w:cs="Times New Roman"/>
          <w:color w:val="000000" w:themeColor="text1"/>
          <w:szCs w:val="24"/>
        </w:rPr>
        <w:t>verification policies and processes</w:t>
      </w:r>
      <w:r w:rsidRPr="00EF4926">
        <w:rPr>
          <w:rFonts w:eastAsia="Times New Roman" w:cs="Times New Roman"/>
          <w:color w:val="000000" w:themeColor="text1"/>
          <w:szCs w:val="24"/>
        </w:rPr>
        <w:t>, including the electronic data sources they will use</w:t>
      </w:r>
      <w:r w:rsidRPr="00EF4926" w:rsidR="4858EA8B">
        <w:rPr>
          <w:rFonts w:eastAsia="Times New Roman" w:cs="Times New Roman"/>
          <w:color w:val="000000" w:themeColor="text1"/>
          <w:szCs w:val="24"/>
        </w:rPr>
        <w:t xml:space="preserve"> to verify community engagement and when they will </w:t>
      </w:r>
      <w:r w:rsidRPr="00EF4926" w:rsidR="00963E7B">
        <w:rPr>
          <w:rFonts w:eastAsia="Times New Roman" w:cs="Times New Roman"/>
          <w:color w:val="000000" w:themeColor="text1"/>
          <w:szCs w:val="24"/>
        </w:rPr>
        <w:t xml:space="preserve">require </w:t>
      </w:r>
      <w:r w:rsidRPr="00EF4926" w:rsidR="4858EA8B">
        <w:rPr>
          <w:rFonts w:eastAsia="Times New Roman" w:cs="Times New Roman"/>
          <w:color w:val="000000" w:themeColor="text1"/>
          <w:szCs w:val="24"/>
        </w:rPr>
        <w:t xml:space="preserve">additional information and documentation </w:t>
      </w:r>
      <w:r w:rsidRPr="00EF4926" w:rsidR="4B56905A">
        <w:rPr>
          <w:rFonts w:eastAsia="Times New Roman" w:cs="Times New Roman"/>
          <w:color w:val="000000" w:themeColor="text1"/>
          <w:szCs w:val="24"/>
        </w:rPr>
        <w:t>from individuals</w:t>
      </w:r>
      <w:r w:rsidRPr="00EF4926" w:rsidR="6B6D4CED">
        <w:rPr>
          <w:rFonts w:eastAsia="Times New Roman" w:cs="Times New Roman"/>
          <w:color w:val="000000" w:themeColor="text1"/>
          <w:szCs w:val="24"/>
        </w:rPr>
        <w:t xml:space="preserve"> in accordance with §435</w:t>
      </w:r>
      <w:r w:rsidRPr="00EF4926" w:rsidR="001466B9">
        <w:rPr>
          <w:rFonts w:eastAsia="Times New Roman" w:cs="Times New Roman"/>
          <w:color w:val="000000" w:themeColor="text1"/>
          <w:szCs w:val="24"/>
        </w:rPr>
        <w:t>.557</w:t>
      </w:r>
      <w:r w:rsidRPr="00EF4926" w:rsidR="6B6D4CED">
        <w:rPr>
          <w:rFonts w:eastAsia="Times New Roman" w:cs="Times New Roman"/>
          <w:color w:val="000000" w:themeColor="text1"/>
          <w:szCs w:val="24"/>
        </w:rPr>
        <w:t xml:space="preserve">. </w:t>
      </w:r>
      <w:r w:rsidRPr="00EF4926" w:rsidR="4B56905A">
        <w:rPr>
          <w:rFonts w:eastAsia="Times New Roman" w:cs="Times New Roman"/>
          <w:color w:val="000000" w:themeColor="text1"/>
          <w:szCs w:val="24"/>
        </w:rPr>
        <w:t xml:space="preserve">The supplement will allow states to only </w:t>
      </w:r>
      <w:r w:rsidRPr="00EF4926" w:rsidR="5E2BFD64">
        <w:rPr>
          <w:rFonts w:eastAsia="Times New Roman" w:cs="Times New Roman"/>
          <w:color w:val="000000" w:themeColor="text1"/>
          <w:szCs w:val="24"/>
        </w:rPr>
        <w:t xml:space="preserve">select and </w:t>
      </w:r>
      <w:r w:rsidRPr="00EF4926" w:rsidR="4B56905A">
        <w:rPr>
          <w:rFonts w:eastAsia="Times New Roman" w:cs="Times New Roman"/>
          <w:color w:val="000000" w:themeColor="text1"/>
          <w:szCs w:val="24"/>
        </w:rPr>
        <w:t xml:space="preserve">submit </w:t>
      </w:r>
      <w:r w:rsidRPr="00EF4926" w:rsidR="71CDF80C">
        <w:rPr>
          <w:rFonts w:eastAsia="Times New Roman" w:cs="Times New Roman"/>
          <w:color w:val="000000" w:themeColor="text1"/>
          <w:szCs w:val="24"/>
        </w:rPr>
        <w:t>changes to verification policies and procedures related to community engag</w:t>
      </w:r>
      <w:r w:rsidRPr="00EF4926" w:rsidR="08F81ED7">
        <w:rPr>
          <w:rFonts w:eastAsia="Times New Roman" w:cs="Times New Roman"/>
          <w:color w:val="000000" w:themeColor="text1"/>
          <w:szCs w:val="24"/>
        </w:rPr>
        <w:t>e</w:t>
      </w:r>
      <w:r w:rsidRPr="00EF4926" w:rsidR="71CDF80C">
        <w:rPr>
          <w:rFonts w:eastAsia="Times New Roman" w:cs="Times New Roman"/>
          <w:color w:val="000000" w:themeColor="text1"/>
          <w:szCs w:val="24"/>
        </w:rPr>
        <w:t>ment to</w:t>
      </w:r>
      <w:r w:rsidRPr="00EF4926" w:rsidR="4101EE82">
        <w:rPr>
          <w:rFonts w:eastAsia="Times New Roman" w:cs="Times New Roman"/>
          <w:color w:val="000000" w:themeColor="text1"/>
          <w:szCs w:val="24"/>
        </w:rPr>
        <w:t xml:space="preserve"> CMS</w:t>
      </w:r>
      <w:r w:rsidRPr="00EF4926" w:rsidR="71CDF80C">
        <w:rPr>
          <w:rFonts w:eastAsia="Times New Roman" w:cs="Times New Roman"/>
          <w:color w:val="000000" w:themeColor="text1"/>
          <w:szCs w:val="24"/>
        </w:rPr>
        <w:t xml:space="preserve"> </w:t>
      </w:r>
      <w:r w:rsidRPr="00EF4926" w:rsidR="4B56905A">
        <w:rPr>
          <w:rFonts w:eastAsia="Times New Roman" w:cs="Times New Roman"/>
          <w:color w:val="000000" w:themeColor="text1"/>
          <w:szCs w:val="24"/>
        </w:rPr>
        <w:t>without the need to make updates to underlying</w:t>
      </w:r>
      <w:r w:rsidRPr="00EF4926" w:rsidR="609457B4">
        <w:rPr>
          <w:rFonts w:eastAsia="Times New Roman" w:cs="Times New Roman"/>
          <w:color w:val="000000" w:themeColor="text1"/>
          <w:szCs w:val="24"/>
        </w:rPr>
        <w:t xml:space="preserve"> </w:t>
      </w:r>
      <w:r w:rsidRPr="00EF4926">
        <w:rPr>
          <w:rFonts w:eastAsia="Times New Roman" w:cs="Times New Roman"/>
          <w:color w:val="000000" w:themeColor="text1"/>
          <w:szCs w:val="24"/>
        </w:rPr>
        <w:t>MAGI verific</w:t>
      </w:r>
      <w:r w:rsidRPr="00EF4926" w:rsidR="0EE1E7A1">
        <w:rPr>
          <w:rFonts w:eastAsia="Times New Roman" w:cs="Times New Roman"/>
          <w:color w:val="000000" w:themeColor="text1"/>
          <w:szCs w:val="24"/>
        </w:rPr>
        <w:t xml:space="preserve">ation </w:t>
      </w:r>
      <w:r w:rsidRPr="00EF4926">
        <w:rPr>
          <w:rFonts w:eastAsia="Times New Roman" w:cs="Times New Roman"/>
          <w:color w:val="000000" w:themeColor="text1"/>
          <w:szCs w:val="24"/>
        </w:rPr>
        <w:t>plan template</w:t>
      </w:r>
      <w:r w:rsidRPr="00EF4926" w:rsidR="006474EF">
        <w:rPr>
          <w:rFonts w:eastAsia="Times New Roman" w:cs="Times New Roman"/>
          <w:color w:val="000000" w:themeColor="text1"/>
          <w:szCs w:val="24"/>
        </w:rPr>
        <w:t xml:space="preserve"> or disaster addendum</w:t>
      </w:r>
      <w:r w:rsidRPr="00EF4926" w:rsidR="75FC9332">
        <w:rPr>
          <w:rFonts w:eastAsia="Times New Roman" w:cs="Times New Roman"/>
          <w:color w:val="000000" w:themeColor="text1"/>
          <w:szCs w:val="24"/>
        </w:rPr>
        <w:t>.</w:t>
      </w:r>
    </w:p>
    <w:p w:rsidR="003A7E34" w:rsidRPr="00F93F6E" w:rsidP="00F93F6E" w14:paraId="38EAE70D" w14:textId="77777777">
      <w:pPr>
        <w:spacing w:after="0" w:line="240" w:lineRule="auto"/>
        <w:rPr>
          <w:rFonts w:eastAsia="Times New Roman" w:cs="Times New Roman"/>
          <w:color w:val="000000" w:themeColor="text1"/>
          <w:szCs w:val="24"/>
        </w:rPr>
      </w:pPr>
    </w:p>
    <w:p w:rsidR="007D6E75" w:rsidRPr="00F93F6E" w:rsidP="00F93F6E" w14:paraId="3676BB0B" w14:textId="7289EF11">
      <w:pPr>
        <w:pStyle w:val="Heading1"/>
        <w:ind w:left="0" w:firstLine="0"/>
        <w:rPr>
          <w:rFonts w:cs="Times New Roman"/>
          <w:szCs w:val="24"/>
        </w:rPr>
      </w:pPr>
      <w:r w:rsidRPr="00F93F6E">
        <w:rPr>
          <w:rFonts w:cs="Times New Roman"/>
          <w:szCs w:val="24"/>
        </w:rPr>
        <w:t>Deviations from Generic Request</w:t>
      </w:r>
    </w:p>
    <w:p w:rsidR="00457615" w:rsidRPr="00F93F6E" w:rsidP="00F93F6E" w14:paraId="046C4294" w14:textId="77777777">
      <w:pPr>
        <w:spacing w:after="0" w:line="240" w:lineRule="auto"/>
        <w:rPr>
          <w:rFonts w:cs="Times New Roman"/>
          <w:szCs w:val="24"/>
        </w:rPr>
      </w:pPr>
    </w:p>
    <w:p w:rsidR="007D6E75" w:rsidP="00F93F6E" w14:paraId="03F276DB" w14:textId="77777777">
      <w:pPr>
        <w:spacing w:after="0" w:line="240" w:lineRule="auto"/>
        <w:rPr>
          <w:rFonts w:cs="Times New Roman"/>
          <w:szCs w:val="24"/>
        </w:rPr>
      </w:pPr>
      <w:r w:rsidRPr="00F93F6E">
        <w:rPr>
          <w:rFonts w:cs="Times New Roman"/>
          <w:szCs w:val="24"/>
        </w:rPr>
        <w:t>No deviations are requested.</w:t>
      </w:r>
    </w:p>
    <w:p w:rsidR="003A7E34" w:rsidRPr="00F93F6E" w:rsidP="00F93F6E" w14:paraId="150D4049" w14:textId="77777777">
      <w:pPr>
        <w:spacing w:after="0" w:line="240" w:lineRule="auto"/>
        <w:rPr>
          <w:rFonts w:cs="Times New Roman"/>
          <w:szCs w:val="24"/>
        </w:rPr>
      </w:pPr>
    </w:p>
    <w:p w:rsidR="007D6E75" w:rsidRPr="00F93F6E" w:rsidP="00F93F6E" w14:paraId="6219D332" w14:textId="30A54587">
      <w:pPr>
        <w:pStyle w:val="Heading1"/>
        <w:ind w:left="0" w:firstLine="0"/>
        <w:rPr>
          <w:rFonts w:cs="Times New Roman"/>
          <w:szCs w:val="24"/>
        </w:rPr>
      </w:pPr>
      <w:r w:rsidRPr="00F93F6E">
        <w:rPr>
          <w:rFonts w:cs="Times New Roman"/>
          <w:szCs w:val="24"/>
        </w:rPr>
        <w:t>Burden Hour Deduction</w:t>
      </w:r>
    </w:p>
    <w:p w:rsidR="00457615" w:rsidRPr="00F93F6E" w:rsidP="00F93F6E" w14:paraId="3D8959D3" w14:textId="77777777">
      <w:pPr>
        <w:spacing w:after="0" w:line="240" w:lineRule="auto"/>
        <w:rPr>
          <w:rFonts w:cs="Times New Roman"/>
          <w:szCs w:val="24"/>
        </w:rPr>
      </w:pPr>
    </w:p>
    <w:p w:rsidR="00E11C45" w:rsidRPr="00F93F6E" w:rsidP="00F93F6E" w14:paraId="71BAFAB8" w14:textId="4FA74752">
      <w:pPr>
        <w:spacing w:after="0" w:line="240" w:lineRule="auto"/>
        <w:rPr>
          <w:rFonts w:cs="Times New Roman"/>
          <w:i/>
          <w:iCs/>
          <w:szCs w:val="24"/>
        </w:rPr>
      </w:pPr>
      <w:r w:rsidRPr="00F93F6E">
        <w:rPr>
          <w:rFonts w:cs="Times New Roman"/>
          <w:i/>
          <w:iCs/>
          <w:szCs w:val="24"/>
        </w:rPr>
        <w:t xml:space="preserve">Wage </w:t>
      </w:r>
      <w:r w:rsidRPr="00F93F6E" w:rsidR="000B65B1">
        <w:rPr>
          <w:rFonts w:cs="Times New Roman"/>
          <w:i/>
          <w:iCs/>
          <w:szCs w:val="24"/>
        </w:rPr>
        <w:t>Data</w:t>
      </w:r>
    </w:p>
    <w:p w:rsidR="003A7E34" w:rsidP="00F93F6E" w14:paraId="048B8059" w14:textId="77777777">
      <w:pPr>
        <w:spacing w:after="0" w:line="240" w:lineRule="auto"/>
        <w:rPr>
          <w:rFonts w:cs="Times New Roman"/>
          <w:szCs w:val="24"/>
        </w:rPr>
      </w:pPr>
    </w:p>
    <w:p w:rsidR="00E11C45" w:rsidRPr="00F93F6E" w:rsidP="00F93F6E" w14:paraId="2D315C95" w14:textId="392527F4">
      <w:pPr>
        <w:spacing w:after="0" w:line="240" w:lineRule="auto"/>
        <w:rPr>
          <w:rFonts w:cs="Times New Roman"/>
          <w:szCs w:val="24"/>
        </w:rPr>
      </w:pPr>
      <w:r w:rsidRPr="00F93F6E">
        <w:rPr>
          <w:rFonts w:cs="Times New Roman"/>
          <w:szCs w:val="24"/>
        </w:rPr>
        <w:t xml:space="preserve">To derive average costs, we used data from the U.S. Bureau of Labor Statistics’ May </w:t>
      </w:r>
      <w:r w:rsidRPr="00F93F6E" w:rsidR="0065512B">
        <w:rPr>
          <w:rFonts w:cs="Times New Roman"/>
          <w:szCs w:val="24"/>
        </w:rPr>
        <w:t>20</w:t>
      </w:r>
      <w:r w:rsidR="00E53B08">
        <w:rPr>
          <w:rFonts w:cs="Times New Roman"/>
          <w:szCs w:val="24"/>
        </w:rPr>
        <w:t>25</w:t>
      </w:r>
      <w:r w:rsidRPr="00F93F6E">
        <w:rPr>
          <w:rFonts w:cs="Times New Roman"/>
          <w:szCs w:val="24"/>
        </w:rPr>
        <w:t xml:space="preserve"> National Occupational Employment and Wage Estimates for all salary estimates (</w:t>
      </w:r>
      <w:hyperlink r:id="rId9" w:history="1">
        <w:r w:rsidRPr="00F93F6E">
          <w:rPr>
            <w:rFonts w:cs="Times New Roman"/>
            <w:color w:val="0563C1"/>
            <w:szCs w:val="24"/>
            <w:u w:val="single"/>
          </w:rPr>
          <w:t>http://www.bls.gov/oes/current/oes_nat.htm</w:t>
        </w:r>
      </w:hyperlink>
      <w:r w:rsidRPr="00F93F6E">
        <w:rPr>
          <w:rFonts w:cs="Times New Roman"/>
          <w:szCs w:val="24"/>
        </w:rPr>
        <w:t xml:space="preserve">). In this regard, the following table presents </w:t>
      </w:r>
      <w:r w:rsidR="00E53B08">
        <w:rPr>
          <w:rFonts w:cs="Times New Roman"/>
          <w:szCs w:val="24"/>
        </w:rPr>
        <w:t>BLS’</w:t>
      </w:r>
      <w:r w:rsidRPr="00F93F6E">
        <w:rPr>
          <w:rFonts w:cs="Times New Roman"/>
          <w:szCs w:val="24"/>
        </w:rPr>
        <w:t xml:space="preserve"> mean hourly wage, </w:t>
      </w:r>
      <w:r w:rsidR="00E53B08">
        <w:rPr>
          <w:rFonts w:cs="Times New Roman"/>
          <w:szCs w:val="24"/>
        </w:rPr>
        <w:t xml:space="preserve">our estimated </w:t>
      </w:r>
      <w:r w:rsidRPr="00F93F6E">
        <w:rPr>
          <w:rFonts w:cs="Times New Roman"/>
          <w:szCs w:val="24"/>
        </w:rPr>
        <w:t xml:space="preserve">cost of fringe benefits </w:t>
      </w:r>
      <w:r w:rsidR="00E53B08">
        <w:rPr>
          <w:rFonts w:cs="Times New Roman"/>
          <w:szCs w:val="24"/>
        </w:rPr>
        <w:t xml:space="preserve">and other indirect costs </w:t>
      </w:r>
      <w:r w:rsidRPr="00F93F6E">
        <w:rPr>
          <w:rFonts w:cs="Times New Roman"/>
          <w:szCs w:val="24"/>
        </w:rPr>
        <w:t xml:space="preserve">(calculated at 100 percent of salary), and </w:t>
      </w:r>
      <w:r w:rsidR="00E53B08">
        <w:rPr>
          <w:rFonts w:cs="Times New Roman"/>
          <w:szCs w:val="24"/>
        </w:rPr>
        <w:t xml:space="preserve">our </w:t>
      </w:r>
      <w:r w:rsidRPr="00F93F6E">
        <w:rPr>
          <w:rFonts w:cs="Times New Roman"/>
          <w:szCs w:val="24"/>
        </w:rPr>
        <w:t>adjusted hourly wage.</w:t>
      </w:r>
    </w:p>
    <w:p w:rsidR="00E11C45" w:rsidRPr="00F93F6E" w:rsidP="00F93F6E" w14:paraId="59B97DCB" w14:textId="77777777">
      <w:pPr>
        <w:spacing w:after="0" w:line="240" w:lineRule="auto"/>
        <w:rPr>
          <w:rFonts w:cs="Times New Roman"/>
          <w:i/>
          <w:iCs/>
          <w:szCs w:val="24"/>
          <w:highlight w:val="yellow"/>
        </w:rPr>
      </w:pPr>
    </w:p>
    <w:p w:rsidR="001904D4" w:rsidRPr="003A7E34" w:rsidP="00F93F6E" w14:paraId="541F9373" w14:textId="546996A7">
      <w:pPr>
        <w:pStyle w:val="Caption"/>
        <w:keepNext/>
        <w:spacing w:after="0"/>
        <w:rPr>
          <w:rFonts w:cs="Times New Roman"/>
          <w:color w:val="auto"/>
          <w:sz w:val="22"/>
          <w:szCs w:val="22"/>
        </w:rPr>
      </w:pPr>
      <w:r w:rsidRPr="003A7E34">
        <w:rPr>
          <w:rFonts w:cs="Times New Roman"/>
          <w:i w:val="0"/>
          <w:iCs w:val="0"/>
          <w:color w:val="auto"/>
          <w:sz w:val="22"/>
          <w:szCs w:val="22"/>
        </w:rPr>
        <w:t xml:space="preserve">Table </w:t>
      </w:r>
      <w:r w:rsidRPr="003A7E34">
        <w:rPr>
          <w:rFonts w:cs="Times New Roman"/>
          <w:i w:val="0"/>
          <w:iCs w:val="0"/>
          <w:color w:val="auto"/>
          <w:sz w:val="22"/>
          <w:szCs w:val="22"/>
        </w:rPr>
        <w:fldChar w:fldCharType="begin"/>
      </w:r>
      <w:r w:rsidRPr="003A7E34">
        <w:rPr>
          <w:rFonts w:cs="Times New Roman"/>
          <w:i w:val="0"/>
          <w:iCs w:val="0"/>
          <w:color w:val="auto"/>
          <w:sz w:val="22"/>
          <w:szCs w:val="22"/>
        </w:rPr>
        <w:instrText xml:space="preserve"> SEQ Table \* ARABIC </w:instrText>
      </w:r>
      <w:r w:rsidRPr="003A7E34">
        <w:rPr>
          <w:rFonts w:cs="Times New Roman"/>
          <w:i w:val="0"/>
          <w:iCs w:val="0"/>
          <w:color w:val="auto"/>
          <w:sz w:val="22"/>
          <w:szCs w:val="22"/>
        </w:rPr>
        <w:fldChar w:fldCharType="separate"/>
      </w:r>
      <w:r w:rsidRPr="003A7E34">
        <w:rPr>
          <w:rFonts w:cs="Times New Roman"/>
          <w:i w:val="0"/>
          <w:iCs w:val="0"/>
          <w:noProof/>
          <w:color w:val="auto"/>
          <w:sz w:val="22"/>
          <w:szCs w:val="22"/>
        </w:rPr>
        <w:t>1</w:t>
      </w:r>
      <w:r w:rsidRPr="003A7E34">
        <w:rPr>
          <w:rFonts w:cs="Times New Roman"/>
          <w:i w:val="0"/>
          <w:iCs w:val="0"/>
          <w:color w:val="auto"/>
          <w:sz w:val="22"/>
          <w:szCs w:val="22"/>
        </w:rPr>
        <w:fldChar w:fldCharType="end"/>
      </w:r>
      <w:r w:rsidRPr="003A7E34">
        <w:rPr>
          <w:rFonts w:cs="Times New Roman"/>
          <w:i w:val="0"/>
          <w:iCs w:val="0"/>
          <w:color w:val="auto"/>
          <w:sz w:val="22"/>
          <w:szCs w:val="22"/>
        </w:rPr>
        <w:t>: National Occupational Employment and Wage Estimates</w:t>
      </w:r>
    </w:p>
    <w:tbl>
      <w:tblPr>
        <w:tblW w:w="8910" w:type="dxa"/>
        <w:tblInd w:w="-5" w:type="dxa"/>
        <w:tblCellMar>
          <w:left w:w="0" w:type="dxa"/>
          <w:right w:w="0" w:type="dxa"/>
        </w:tblCellMar>
        <w:tblLook w:val="04A0"/>
      </w:tblPr>
      <w:tblGrid>
        <w:gridCol w:w="2361"/>
        <w:gridCol w:w="1451"/>
        <w:gridCol w:w="1524"/>
        <w:gridCol w:w="1616"/>
        <w:gridCol w:w="1958"/>
      </w:tblGrid>
      <w:tr w14:paraId="136A5764" w14:textId="77777777" w:rsidTr="004A2190">
        <w:tblPrEx>
          <w:tblW w:w="8910" w:type="dxa"/>
          <w:tblInd w:w="-5" w:type="dxa"/>
          <w:tblCellMar>
            <w:left w:w="0" w:type="dxa"/>
            <w:right w:w="0" w:type="dxa"/>
          </w:tblCellMar>
          <w:tblLook w:val="04A0"/>
        </w:tblPrEx>
        <w:trPr>
          <w:trHeight w:val="800"/>
          <w:tblHeader/>
        </w:trPr>
        <w:tc>
          <w:tcPr>
            <w:tcW w:w="2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11C45" w:rsidRPr="004A2190" w:rsidP="00F93F6E" w14:paraId="3C1BC165" w14:textId="77777777">
            <w:pPr>
              <w:spacing w:after="0" w:line="240" w:lineRule="auto"/>
              <w:rPr>
                <w:rFonts w:cs="Times New Roman"/>
                <w:b/>
                <w:bCs/>
                <w:sz w:val="20"/>
                <w:szCs w:val="20"/>
              </w:rPr>
            </w:pPr>
            <w:r w:rsidRPr="004A2190">
              <w:rPr>
                <w:rFonts w:cs="Times New Roman"/>
                <w:b/>
                <w:bCs/>
                <w:sz w:val="20"/>
                <w:szCs w:val="20"/>
              </w:rPr>
              <w:t>Occupation Title</w:t>
            </w:r>
          </w:p>
        </w:tc>
        <w:tc>
          <w:tcPr>
            <w:tcW w:w="14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11C45" w:rsidRPr="004A2190" w:rsidP="00F93F6E" w14:paraId="0FD701B5" w14:textId="77777777">
            <w:pPr>
              <w:spacing w:after="0" w:line="240" w:lineRule="auto"/>
              <w:rPr>
                <w:rFonts w:cs="Times New Roman"/>
                <w:b/>
                <w:bCs/>
                <w:sz w:val="20"/>
                <w:szCs w:val="20"/>
              </w:rPr>
            </w:pPr>
            <w:r w:rsidRPr="004A2190">
              <w:rPr>
                <w:rFonts w:cs="Times New Roman"/>
                <w:b/>
                <w:bCs/>
                <w:sz w:val="20"/>
                <w:szCs w:val="20"/>
              </w:rPr>
              <w:t>Occupation Code</w:t>
            </w:r>
          </w:p>
        </w:tc>
        <w:tc>
          <w:tcPr>
            <w:tcW w:w="15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11C45" w:rsidRPr="004A2190" w:rsidP="00F93F6E" w14:paraId="46693134" w14:textId="77777777">
            <w:pPr>
              <w:spacing w:after="0" w:line="240" w:lineRule="auto"/>
              <w:rPr>
                <w:rFonts w:cs="Times New Roman"/>
                <w:b/>
                <w:bCs/>
                <w:sz w:val="20"/>
                <w:szCs w:val="20"/>
              </w:rPr>
            </w:pPr>
            <w:r w:rsidRPr="004A2190">
              <w:rPr>
                <w:rFonts w:cs="Times New Roman"/>
                <w:b/>
                <w:bCs/>
                <w:sz w:val="20"/>
                <w:szCs w:val="20"/>
              </w:rPr>
              <w:t>Mean Hourly Wage ($/</w:t>
            </w:r>
            <w:r w:rsidRPr="004A2190">
              <w:rPr>
                <w:rFonts w:cs="Times New Roman"/>
                <w:b/>
                <w:bCs/>
                <w:sz w:val="20"/>
                <w:szCs w:val="20"/>
              </w:rPr>
              <w:t>hr</w:t>
            </w:r>
            <w:r w:rsidRPr="004A2190">
              <w:rPr>
                <w:rFonts w:cs="Times New Roman"/>
                <w:b/>
                <w:bCs/>
                <w:sz w:val="20"/>
                <w:szCs w:val="20"/>
              </w:rPr>
              <w:t>)</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11C45" w:rsidRPr="004A2190" w:rsidP="00F93F6E" w14:paraId="4C91776C" w14:textId="617A84FE">
            <w:pPr>
              <w:spacing w:after="0" w:line="240" w:lineRule="auto"/>
              <w:rPr>
                <w:rFonts w:cs="Times New Roman"/>
                <w:b/>
                <w:bCs/>
                <w:sz w:val="20"/>
                <w:szCs w:val="20"/>
              </w:rPr>
            </w:pPr>
            <w:r w:rsidRPr="004A2190">
              <w:rPr>
                <w:rFonts w:cs="Times New Roman"/>
                <w:b/>
                <w:bCs/>
                <w:sz w:val="20"/>
                <w:szCs w:val="20"/>
              </w:rPr>
              <w:t>Fringe Benefit</w:t>
            </w:r>
            <w:r w:rsidRPr="004A2190" w:rsidR="00E53B08">
              <w:rPr>
                <w:rFonts w:cs="Times New Roman"/>
                <w:b/>
                <w:bCs/>
                <w:sz w:val="20"/>
                <w:szCs w:val="20"/>
              </w:rPr>
              <w:t>s and Other Indirect Costs</w:t>
            </w:r>
            <w:r w:rsidRPr="004A2190">
              <w:rPr>
                <w:rFonts w:cs="Times New Roman"/>
                <w:b/>
                <w:bCs/>
                <w:sz w:val="20"/>
                <w:szCs w:val="20"/>
              </w:rPr>
              <w:t xml:space="preserve"> ($/</w:t>
            </w:r>
            <w:r w:rsidRPr="004A2190">
              <w:rPr>
                <w:rFonts w:cs="Times New Roman"/>
                <w:b/>
                <w:bCs/>
                <w:sz w:val="20"/>
                <w:szCs w:val="20"/>
              </w:rPr>
              <w:t>hr</w:t>
            </w:r>
            <w:r w:rsidRPr="004A2190">
              <w:rPr>
                <w:rFonts w:cs="Times New Roman"/>
                <w:b/>
                <w:bCs/>
                <w:sz w:val="20"/>
                <w:szCs w:val="20"/>
              </w:rPr>
              <w:t>)</w:t>
            </w:r>
          </w:p>
        </w:tc>
        <w:tc>
          <w:tcPr>
            <w:tcW w:w="1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11C45" w:rsidRPr="004A2190" w:rsidP="00F93F6E" w14:paraId="039F5AC8" w14:textId="77777777">
            <w:pPr>
              <w:spacing w:after="0" w:line="240" w:lineRule="auto"/>
              <w:rPr>
                <w:rFonts w:cs="Times New Roman"/>
                <w:b/>
                <w:bCs/>
                <w:sz w:val="20"/>
                <w:szCs w:val="20"/>
              </w:rPr>
            </w:pPr>
            <w:r w:rsidRPr="004A2190">
              <w:rPr>
                <w:rFonts w:cs="Times New Roman"/>
                <w:b/>
                <w:bCs/>
                <w:sz w:val="20"/>
                <w:szCs w:val="20"/>
              </w:rPr>
              <w:t>Adjusted Hourly Wage ($/</w:t>
            </w:r>
            <w:r w:rsidRPr="004A2190">
              <w:rPr>
                <w:rFonts w:cs="Times New Roman"/>
                <w:b/>
                <w:bCs/>
                <w:sz w:val="20"/>
                <w:szCs w:val="20"/>
              </w:rPr>
              <w:t>hr</w:t>
            </w:r>
            <w:r w:rsidRPr="004A2190">
              <w:rPr>
                <w:rFonts w:cs="Times New Roman"/>
                <w:b/>
                <w:bCs/>
                <w:sz w:val="20"/>
                <w:szCs w:val="20"/>
              </w:rPr>
              <w:t>)</w:t>
            </w:r>
          </w:p>
        </w:tc>
      </w:tr>
      <w:tr w14:paraId="3B5C9BF1" w14:textId="77777777" w:rsidTr="004A2190">
        <w:tblPrEx>
          <w:tblW w:w="8910" w:type="dxa"/>
          <w:tblInd w:w="-5" w:type="dxa"/>
          <w:tblCellMar>
            <w:left w:w="0" w:type="dxa"/>
            <w:right w:w="0" w:type="dxa"/>
          </w:tblCellMar>
          <w:tblLook w:val="04A0"/>
        </w:tblPrEx>
        <w:tc>
          <w:tcPr>
            <w:tcW w:w="2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82741" w:rsidRPr="003A7E34" w:rsidP="00F93F6E" w14:paraId="71A75BA9" w14:textId="77777777">
            <w:pPr>
              <w:spacing w:after="0" w:line="240" w:lineRule="auto"/>
              <w:rPr>
                <w:rFonts w:cs="Times New Roman"/>
                <w:sz w:val="20"/>
                <w:szCs w:val="20"/>
              </w:rPr>
            </w:pPr>
            <w:r w:rsidRPr="003A7E34">
              <w:rPr>
                <w:rFonts w:cs="Times New Roman"/>
                <w:sz w:val="20"/>
                <w:szCs w:val="20"/>
              </w:rPr>
              <w:t>Business Operations Specialist</w:t>
            </w:r>
          </w:p>
        </w:tc>
        <w:tc>
          <w:tcPr>
            <w:tcW w:w="14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82741" w:rsidRPr="003A7E34" w:rsidP="00F93F6E" w14:paraId="3C745569" w14:textId="72E73E94">
            <w:pPr>
              <w:spacing w:after="0" w:line="240" w:lineRule="auto"/>
              <w:rPr>
                <w:rFonts w:cs="Times New Roman"/>
                <w:sz w:val="20"/>
                <w:szCs w:val="20"/>
              </w:rPr>
            </w:pPr>
            <w:r w:rsidRPr="003A7E34">
              <w:rPr>
                <w:rFonts w:cs="Times New Roman"/>
                <w:sz w:val="20"/>
                <w:szCs w:val="20"/>
              </w:rPr>
              <w:t>13-1000</w:t>
            </w:r>
          </w:p>
        </w:tc>
        <w:tc>
          <w:tcPr>
            <w:tcW w:w="15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82741" w:rsidRPr="003A7E34" w:rsidP="00F93F6E" w14:paraId="55FD7017" w14:textId="344CFDCF">
            <w:pPr>
              <w:spacing w:after="0" w:line="240" w:lineRule="auto"/>
              <w:rPr>
                <w:rFonts w:cs="Times New Roman"/>
                <w:sz w:val="20"/>
                <w:szCs w:val="20"/>
              </w:rPr>
            </w:pPr>
            <w:r>
              <w:rPr>
                <w:rFonts w:cs="Times New Roman"/>
                <w:sz w:val="20"/>
                <w:szCs w:val="20"/>
              </w:rPr>
              <w:t>44.63</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82741" w:rsidRPr="003A7E34" w:rsidP="00F93F6E" w14:paraId="76C1FF1D" w14:textId="08B1B981">
            <w:pPr>
              <w:spacing w:after="0" w:line="240" w:lineRule="auto"/>
              <w:rPr>
                <w:rFonts w:cs="Times New Roman"/>
                <w:sz w:val="20"/>
                <w:szCs w:val="20"/>
              </w:rPr>
            </w:pPr>
            <w:r>
              <w:rPr>
                <w:rFonts w:cs="Times New Roman"/>
                <w:sz w:val="20"/>
                <w:szCs w:val="20"/>
              </w:rPr>
              <w:t>44.63</w:t>
            </w:r>
          </w:p>
        </w:tc>
        <w:tc>
          <w:tcPr>
            <w:tcW w:w="1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82741" w:rsidRPr="003A7E34" w:rsidP="00F93F6E" w14:paraId="0B64F6CC" w14:textId="25265265">
            <w:pPr>
              <w:spacing w:after="0" w:line="240" w:lineRule="auto"/>
              <w:rPr>
                <w:rFonts w:cs="Times New Roman"/>
                <w:sz w:val="20"/>
                <w:szCs w:val="20"/>
              </w:rPr>
            </w:pPr>
            <w:r>
              <w:rPr>
                <w:rFonts w:cs="Times New Roman"/>
                <w:sz w:val="20"/>
                <w:szCs w:val="20"/>
              </w:rPr>
              <w:t>89.26</w:t>
            </w:r>
          </w:p>
        </w:tc>
      </w:tr>
      <w:tr w14:paraId="513C9DE9" w14:textId="77777777" w:rsidTr="004A2190">
        <w:tblPrEx>
          <w:tblW w:w="8910" w:type="dxa"/>
          <w:tblInd w:w="-5" w:type="dxa"/>
          <w:tblCellMar>
            <w:left w:w="0" w:type="dxa"/>
            <w:right w:w="0" w:type="dxa"/>
          </w:tblCellMar>
          <w:tblLook w:val="04A0"/>
        </w:tblPrEx>
        <w:tc>
          <w:tcPr>
            <w:tcW w:w="2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RPr="003A7E34" w:rsidP="00196137" w14:paraId="67C37959" w14:textId="4A33BFF0">
            <w:pPr>
              <w:spacing w:after="0" w:line="240" w:lineRule="auto"/>
              <w:rPr>
                <w:rFonts w:cs="Times New Roman"/>
                <w:sz w:val="20"/>
                <w:szCs w:val="20"/>
              </w:rPr>
            </w:pPr>
            <w:r w:rsidRPr="003A7E34">
              <w:rPr>
                <w:rFonts w:cs="Times New Roman"/>
                <w:sz w:val="20"/>
                <w:szCs w:val="20"/>
              </w:rPr>
              <w:t>General and Operations Managers</w:t>
            </w:r>
          </w:p>
        </w:tc>
        <w:tc>
          <w:tcPr>
            <w:tcW w:w="14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RPr="003A7E34" w:rsidP="00196137" w14:paraId="51133D99" w14:textId="3E572C76">
            <w:pPr>
              <w:spacing w:after="0" w:line="240" w:lineRule="auto"/>
              <w:rPr>
                <w:rFonts w:cs="Times New Roman"/>
                <w:sz w:val="20"/>
                <w:szCs w:val="20"/>
              </w:rPr>
            </w:pPr>
            <w:r w:rsidRPr="003A7E34">
              <w:rPr>
                <w:rFonts w:cs="Times New Roman"/>
                <w:sz w:val="20"/>
                <w:szCs w:val="20"/>
              </w:rPr>
              <w:t>11-1021</w:t>
            </w:r>
          </w:p>
        </w:tc>
        <w:tc>
          <w:tcPr>
            <w:tcW w:w="15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P="00196137" w14:paraId="6A2EF07E" w14:textId="31516F47">
            <w:pPr>
              <w:spacing w:after="0" w:line="240" w:lineRule="auto"/>
              <w:rPr>
                <w:rFonts w:cs="Times New Roman"/>
                <w:sz w:val="20"/>
                <w:szCs w:val="20"/>
              </w:rPr>
            </w:pPr>
            <w:r w:rsidRPr="003A7E34">
              <w:rPr>
                <w:rFonts w:cs="Times New Roman"/>
                <w:sz w:val="20"/>
                <w:szCs w:val="20"/>
              </w:rPr>
              <w:t>64.</w:t>
            </w:r>
            <w:r>
              <w:rPr>
                <w:rFonts w:cs="Times New Roman"/>
                <w:sz w:val="20"/>
                <w:szCs w:val="20"/>
              </w:rPr>
              <w:t>87</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P="00196137" w14:paraId="25CD10C7" w14:textId="1C26CA6A">
            <w:pPr>
              <w:spacing w:after="0" w:line="240" w:lineRule="auto"/>
              <w:rPr>
                <w:rFonts w:cs="Times New Roman"/>
                <w:sz w:val="20"/>
                <w:szCs w:val="20"/>
              </w:rPr>
            </w:pPr>
            <w:r w:rsidRPr="003A7E34">
              <w:rPr>
                <w:rFonts w:cs="Times New Roman"/>
                <w:sz w:val="20"/>
                <w:szCs w:val="20"/>
              </w:rPr>
              <w:t>64.</w:t>
            </w:r>
            <w:r>
              <w:rPr>
                <w:rFonts w:cs="Times New Roman"/>
                <w:sz w:val="20"/>
                <w:szCs w:val="20"/>
              </w:rPr>
              <w:t>87</w:t>
            </w:r>
          </w:p>
        </w:tc>
        <w:tc>
          <w:tcPr>
            <w:tcW w:w="1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RPr="003A7E34" w:rsidP="00196137" w14:paraId="47097790" w14:textId="17301343">
            <w:pPr>
              <w:spacing w:after="0" w:line="240" w:lineRule="auto"/>
              <w:rPr>
                <w:rFonts w:cs="Times New Roman"/>
                <w:sz w:val="20"/>
                <w:szCs w:val="20"/>
              </w:rPr>
            </w:pPr>
            <w:r>
              <w:rPr>
                <w:rFonts w:cs="Times New Roman"/>
                <w:sz w:val="20"/>
                <w:szCs w:val="20"/>
              </w:rPr>
              <w:t>129.74</w:t>
            </w:r>
          </w:p>
        </w:tc>
      </w:tr>
      <w:tr w14:paraId="3AC46216" w14:textId="77777777" w:rsidTr="004A2190">
        <w:tblPrEx>
          <w:tblW w:w="8910" w:type="dxa"/>
          <w:tblInd w:w="-5" w:type="dxa"/>
          <w:tblCellMar>
            <w:left w:w="0" w:type="dxa"/>
            <w:right w:w="0" w:type="dxa"/>
          </w:tblCellMar>
          <w:tblLook w:val="04A0"/>
        </w:tblPrEx>
        <w:tc>
          <w:tcPr>
            <w:tcW w:w="2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RPr="008B6E42" w:rsidP="00196137" w14:paraId="6AD7505A" w14:textId="77777777">
            <w:pPr>
              <w:spacing w:after="0" w:line="240" w:lineRule="auto"/>
              <w:rPr>
                <w:rFonts w:cs="Times New Roman"/>
                <w:sz w:val="20"/>
                <w:szCs w:val="20"/>
              </w:rPr>
            </w:pPr>
            <w:r w:rsidRPr="008B6E42">
              <w:rPr>
                <w:rFonts w:cs="Times New Roman"/>
                <w:sz w:val="20"/>
                <w:szCs w:val="20"/>
              </w:rPr>
              <w:t>Health Services Manager</w:t>
            </w:r>
          </w:p>
        </w:tc>
        <w:tc>
          <w:tcPr>
            <w:tcW w:w="14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RPr="008B6E42" w:rsidP="00196137" w14:paraId="61328ACC" w14:textId="77777777">
            <w:pPr>
              <w:spacing w:after="0" w:line="240" w:lineRule="auto"/>
              <w:rPr>
                <w:rFonts w:cs="Times New Roman"/>
                <w:sz w:val="20"/>
                <w:szCs w:val="20"/>
              </w:rPr>
            </w:pPr>
            <w:r w:rsidRPr="008B6E42">
              <w:rPr>
                <w:rFonts w:cs="Times New Roman"/>
                <w:sz w:val="20"/>
                <w:szCs w:val="20"/>
              </w:rPr>
              <w:t>11-9111</w:t>
            </w:r>
          </w:p>
        </w:tc>
        <w:tc>
          <w:tcPr>
            <w:tcW w:w="15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RPr="008B6E42" w:rsidP="00196137" w14:paraId="6B03A8EC" w14:textId="4C48735B">
            <w:pPr>
              <w:spacing w:after="0" w:line="240" w:lineRule="auto"/>
              <w:rPr>
                <w:rFonts w:cs="Times New Roman"/>
                <w:sz w:val="20"/>
                <w:szCs w:val="20"/>
              </w:rPr>
            </w:pPr>
            <w:r w:rsidRPr="008B6E42">
              <w:rPr>
                <w:rFonts w:cs="Times New Roman"/>
                <w:sz w:val="20"/>
                <w:szCs w:val="20"/>
              </w:rPr>
              <w:t>67.77</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RPr="008B6E42" w:rsidP="00196137" w14:paraId="06744665" w14:textId="127E42DA">
            <w:pPr>
              <w:spacing w:after="0" w:line="240" w:lineRule="auto"/>
              <w:rPr>
                <w:rFonts w:cs="Times New Roman"/>
                <w:sz w:val="20"/>
                <w:szCs w:val="20"/>
              </w:rPr>
            </w:pPr>
            <w:r w:rsidRPr="008B6E42">
              <w:rPr>
                <w:rFonts w:cs="Times New Roman"/>
                <w:sz w:val="20"/>
                <w:szCs w:val="20"/>
              </w:rPr>
              <w:t>67.77</w:t>
            </w:r>
          </w:p>
        </w:tc>
        <w:tc>
          <w:tcPr>
            <w:tcW w:w="1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RPr="003A7E34" w:rsidP="00196137" w14:paraId="35BD5075" w14:textId="10D7620A">
            <w:pPr>
              <w:spacing w:after="0" w:line="240" w:lineRule="auto"/>
              <w:rPr>
                <w:rFonts w:cs="Times New Roman"/>
                <w:sz w:val="20"/>
                <w:szCs w:val="20"/>
              </w:rPr>
            </w:pPr>
            <w:r w:rsidRPr="008B6E42">
              <w:rPr>
                <w:rFonts w:cs="Times New Roman"/>
                <w:sz w:val="20"/>
                <w:szCs w:val="20"/>
              </w:rPr>
              <w:t>135.54</w:t>
            </w:r>
          </w:p>
        </w:tc>
      </w:tr>
      <w:tr w14:paraId="458E37A0" w14:textId="77777777" w:rsidTr="004A2190">
        <w:tblPrEx>
          <w:tblW w:w="8910" w:type="dxa"/>
          <w:tblInd w:w="-5" w:type="dxa"/>
          <w:tblCellMar>
            <w:left w:w="0" w:type="dxa"/>
            <w:right w:w="0" w:type="dxa"/>
          </w:tblCellMar>
          <w:tblLook w:val="04A0"/>
        </w:tblPrEx>
        <w:tc>
          <w:tcPr>
            <w:tcW w:w="23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RPr="003A7E34" w:rsidP="00196137" w14:paraId="41B8472F" w14:textId="6815DC40">
            <w:pPr>
              <w:spacing w:after="0" w:line="240" w:lineRule="auto"/>
              <w:rPr>
                <w:rFonts w:cs="Times New Roman"/>
                <w:sz w:val="20"/>
                <w:szCs w:val="20"/>
              </w:rPr>
            </w:pPr>
            <w:r w:rsidRPr="003A7E34">
              <w:rPr>
                <w:rFonts w:cs="Times New Roman"/>
                <w:sz w:val="20"/>
                <w:szCs w:val="20"/>
              </w:rPr>
              <w:t>Operations Research Analyst</w:t>
            </w:r>
          </w:p>
        </w:tc>
        <w:tc>
          <w:tcPr>
            <w:tcW w:w="14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RPr="003A7E34" w:rsidP="00196137" w14:paraId="558FB5FB" w14:textId="29AF804F">
            <w:pPr>
              <w:spacing w:after="0" w:line="240" w:lineRule="auto"/>
              <w:rPr>
                <w:rFonts w:cs="Times New Roman"/>
                <w:sz w:val="20"/>
                <w:szCs w:val="20"/>
              </w:rPr>
            </w:pPr>
            <w:r w:rsidRPr="003A7E34">
              <w:rPr>
                <w:rFonts w:cs="Times New Roman"/>
                <w:sz w:val="20"/>
                <w:szCs w:val="20"/>
              </w:rPr>
              <w:t>15-2031</w:t>
            </w:r>
          </w:p>
        </w:tc>
        <w:tc>
          <w:tcPr>
            <w:tcW w:w="15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RPr="003A7E34" w:rsidP="00196137" w14:paraId="05454B35" w14:textId="4CDA103E">
            <w:pPr>
              <w:spacing w:after="0" w:line="240" w:lineRule="auto"/>
              <w:rPr>
                <w:rFonts w:cs="Times New Roman"/>
                <w:sz w:val="20"/>
                <w:szCs w:val="20"/>
              </w:rPr>
            </w:pPr>
            <w:r>
              <w:rPr>
                <w:rFonts w:cs="Times New Roman"/>
                <w:sz w:val="20"/>
                <w:szCs w:val="20"/>
              </w:rPr>
              <w:t>47.95</w:t>
            </w:r>
          </w:p>
        </w:tc>
        <w:tc>
          <w:tcPr>
            <w:tcW w:w="16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RPr="003A7E34" w:rsidP="00196137" w14:paraId="4E62EEBE" w14:textId="64AE078B">
            <w:pPr>
              <w:spacing w:after="0" w:line="240" w:lineRule="auto"/>
              <w:rPr>
                <w:rFonts w:cs="Times New Roman"/>
                <w:sz w:val="20"/>
                <w:szCs w:val="20"/>
              </w:rPr>
            </w:pPr>
            <w:r>
              <w:rPr>
                <w:rFonts w:cs="Times New Roman"/>
                <w:sz w:val="20"/>
                <w:szCs w:val="20"/>
              </w:rPr>
              <w:t>47.95</w:t>
            </w:r>
          </w:p>
        </w:tc>
        <w:tc>
          <w:tcPr>
            <w:tcW w:w="19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6137" w:rsidRPr="003A7E34" w:rsidP="00196137" w14:paraId="446DDB98" w14:textId="0364445B">
            <w:pPr>
              <w:spacing w:after="0" w:line="240" w:lineRule="auto"/>
              <w:rPr>
                <w:rFonts w:cs="Times New Roman"/>
                <w:sz w:val="20"/>
                <w:szCs w:val="20"/>
              </w:rPr>
            </w:pPr>
            <w:r>
              <w:rPr>
                <w:rFonts w:cs="Times New Roman"/>
                <w:sz w:val="20"/>
                <w:szCs w:val="20"/>
              </w:rPr>
              <w:t>95.90</w:t>
            </w:r>
          </w:p>
        </w:tc>
      </w:tr>
    </w:tbl>
    <w:p w:rsidR="007A0580" w:rsidRPr="00F93F6E" w:rsidP="00F93F6E" w14:paraId="1D97C7EB" w14:textId="77777777">
      <w:pPr>
        <w:spacing w:after="0" w:line="240" w:lineRule="auto"/>
        <w:rPr>
          <w:rFonts w:cs="Times New Roman"/>
          <w:szCs w:val="24"/>
        </w:rPr>
      </w:pPr>
    </w:p>
    <w:p w:rsidR="00E11C45" w:rsidRPr="00DA0243" w:rsidP="00F93F6E" w14:paraId="08303B53" w14:textId="7701B48E">
      <w:pPr>
        <w:spacing w:after="0" w:line="240" w:lineRule="auto"/>
        <w:rPr>
          <w:rFonts w:cs="Times New Roman"/>
          <w:iCs/>
          <w:szCs w:val="24"/>
        </w:rPr>
      </w:pPr>
      <w:r w:rsidRPr="00DA0243">
        <w:rPr>
          <w:rFonts w:cs="Times New Roman"/>
          <w:szCs w:val="24"/>
        </w:rPr>
        <w:t>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there is no practical alternative</w:t>
      </w:r>
      <w:r w:rsidRPr="00DA0243" w:rsidR="009362D7">
        <w:rPr>
          <w:rFonts w:cs="Times New Roman"/>
          <w:szCs w:val="24"/>
        </w:rPr>
        <w:t>,</w:t>
      </w:r>
      <w:r w:rsidRPr="00DA0243">
        <w:rPr>
          <w:rFonts w:cs="Times New Roman"/>
          <w:szCs w:val="24"/>
        </w:rPr>
        <w:t xml:space="preserve"> and we believe that doubling the hourly wage to estimate total cost is a reasonably accurate estimation method.</w:t>
      </w:r>
    </w:p>
    <w:p w:rsidR="003A7E34" w:rsidRPr="00DA0243" w:rsidP="00F93F6E" w14:paraId="5F1E65F5" w14:textId="77777777">
      <w:pPr>
        <w:spacing w:after="0" w:line="240" w:lineRule="auto"/>
        <w:rPr>
          <w:rFonts w:cs="Times New Roman"/>
          <w:i/>
          <w:iCs/>
          <w:szCs w:val="24"/>
        </w:rPr>
      </w:pPr>
    </w:p>
    <w:p w:rsidR="00E11C45" w:rsidRPr="00DA0243" w:rsidP="00F93F6E" w14:paraId="3D608178" w14:textId="4B41AF45">
      <w:pPr>
        <w:spacing w:after="0" w:line="240" w:lineRule="auto"/>
        <w:rPr>
          <w:rFonts w:cs="Times New Roman"/>
          <w:i/>
          <w:iCs/>
          <w:szCs w:val="24"/>
        </w:rPr>
      </w:pPr>
      <w:r w:rsidRPr="00DA0243">
        <w:rPr>
          <w:rFonts w:cs="Times New Roman"/>
          <w:i/>
          <w:iCs/>
          <w:szCs w:val="24"/>
        </w:rPr>
        <w:t xml:space="preserve">Collection of Information Requirements and Associated </w:t>
      </w:r>
      <w:r w:rsidRPr="00DA0243">
        <w:rPr>
          <w:rFonts w:cs="Times New Roman"/>
          <w:i/>
          <w:iCs/>
          <w:szCs w:val="24"/>
        </w:rPr>
        <w:t>Burden Estimates</w:t>
      </w:r>
    </w:p>
    <w:p w:rsidR="00CF2557" w:rsidRPr="00DA0243" w:rsidP="00F93F6E" w14:paraId="595CF859" w14:textId="77777777">
      <w:pPr>
        <w:spacing w:after="0" w:line="240" w:lineRule="auto"/>
        <w:rPr>
          <w:rFonts w:cs="Times New Roman"/>
          <w:i/>
          <w:iCs/>
          <w:szCs w:val="24"/>
        </w:rPr>
      </w:pPr>
    </w:p>
    <w:p w:rsidR="00E11C45" w:rsidRPr="004A2190" w:rsidP="00F93F6E" w14:paraId="6F0D224F" w14:textId="1F5B60D5">
      <w:pPr>
        <w:spacing w:after="0" w:line="240" w:lineRule="auto"/>
        <w:rPr>
          <w:rFonts w:cs="Times New Roman"/>
          <w:i/>
          <w:iCs/>
          <w:szCs w:val="24"/>
        </w:rPr>
      </w:pPr>
      <w:r w:rsidRPr="004A2190">
        <w:rPr>
          <w:rFonts w:cs="Times New Roman"/>
          <w:i/>
          <w:iCs/>
          <w:szCs w:val="24"/>
        </w:rPr>
        <w:t>Verification Plan Supplement</w:t>
      </w:r>
      <w:r w:rsidR="00CF2557">
        <w:rPr>
          <w:rFonts w:cs="Times New Roman"/>
          <w:i/>
          <w:iCs/>
          <w:szCs w:val="24"/>
        </w:rPr>
        <w:t xml:space="preserve"> (New)</w:t>
      </w:r>
    </w:p>
    <w:p w:rsidR="0000726D" w:rsidP="00EC1046" w14:paraId="2B44B266" w14:textId="77777777">
      <w:pPr>
        <w:spacing w:after="0" w:line="240" w:lineRule="auto"/>
        <w:rPr>
          <w:rFonts w:cs="Times New Roman"/>
          <w:szCs w:val="24"/>
        </w:rPr>
      </w:pPr>
    </w:p>
    <w:p w:rsidR="00EC1046" w:rsidP="00EC1046" w14:paraId="74393908" w14:textId="4834C3B4">
      <w:pPr>
        <w:spacing w:after="0" w:line="240" w:lineRule="auto"/>
        <w:rPr>
          <w:rFonts w:cs="Times New Roman"/>
          <w:szCs w:val="24"/>
        </w:rPr>
      </w:pPr>
      <w:r w:rsidRPr="00CB0275">
        <w:rPr>
          <w:rFonts w:cs="Times New Roman"/>
          <w:szCs w:val="24"/>
        </w:rPr>
        <w:t>With regard to our June 3, 2026</w:t>
      </w:r>
      <w:r>
        <w:rPr>
          <w:rFonts w:cs="Times New Roman"/>
          <w:szCs w:val="24"/>
        </w:rPr>
        <w:t>,</w:t>
      </w:r>
      <w:r w:rsidRPr="00CB0275">
        <w:rPr>
          <w:rFonts w:cs="Times New Roman"/>
          <w:szCs w:val="24"/>
        </w:rPr>
        <w:t xml:space="preserve"> interim final rule with comment period</w:t>
      </w:r>
      <w:r w:rsidR="00E76C82">
        <w:rPr>
          <w:rFonts w:cs="Times New Roman"/>
          <w:szCs w:val="24"/>
        </w:rPr>
        <w:t>,</w:t>
      </w:r>
      <w:r w:rsidRPr="00CB0275">
        <w:rPr>
          <w:rFonts w:cs="Times New Roman"/>
          <w:szCs w:val="24"/>
        </w:rPr>
        <w:t xml:space="preserve"> </w:t>
      </w:r>
      <w:r w:rsidRPr="00F93F6E">
        <w:rPr>
          <w:rFonts w:cs="Times New Roman"/>
          <w:szCs w:val="24"/>
        </w:rPr>
        <w:t xml:space="preserve">we estimate that each of the 43 States and the District of Columbia will have a one-time burden of 124 hours </w:t>
      </w:r>
      <w:r>
        <w:rPr>
          <w:rFonts w:cs="Times New Roman"/>
          <w:szCs w:val="24"/>
        </w:rPr>
        <w:t xml:space="preserve">for each state </w:t>
      </w:r>
      <w:r w:rsidRPr="00F93F6E">
        <w:rPr>
          <w:rFonts w:cs="Times New Roman"/>
          <w:szCs w:val="24"/>
        </w:rPr>
        <w:t xml:space="preserve">to develop and fill out the verification plan supplement. We assume an Operations Research Analyst and a Business Operations Specialist will each perform approximately 50% of the effort for this task.  </w:t>
      </w:r>
      <w:r>
        <w:rPr>
          <w:rFonts w:cs="Times New Roman"/>
          <w:szCs w:val="24"/>
        </w:rPr>
        <w:t>Of the 124 hours, w</w:t>
      </w:r>
      <w:r w:rsidRPr="00F93F6E">
        <w:rPr>
          <w:rFonts w:cs="Times New Roman"/>
          <w:szCs w:val="24"/>
        </w:rPr>
        <w:t>e estimate it w</w:t>
      </w:r>
      <w:r>
        <w:rPr>
          <w:rFonts w:cs="Times New Roman"/>
          <w:szCs w:val="24"/>
        </w:rPr>
        <w:t>ill</w:t>
      </w:r>
      <w:r w:rsidRPr="00F93F6E">
        <w:rPr>
          <w:rFonts w:cs="Times New Roman"/>
          <w:szCs w:val="24"/>
        </w:rPr>
        <w:t xml:space="preserve"> take 60 hours at $</w:t>
      </w:r>
      <w:r>
        <w:rPr>
          <w:rFonts w:cs="Times New Roman"/>
          <w:szCs w:val="24"/>
        </w:rPr>
        <w:t>89.26</w:t>
      </w:r>
      <w:r w:rsidRPr="00F93F6E">
        <w:rPr>
          <w:rFonts w:cs="Times New Roman"/>
          <w:szCs w:val="24"/>
        </w:rPr>
        <w:t>/</w:t>
      </w:r>
      <w:r w:rsidRPr="00F93F6E">
        <w:rPr>
          <w:rFonts w:cs="Times New Roman"/>
          <w:szCs w:val="24"/>
        </w:rPr>
        <w:t>hr</w:t>
      </w:r>
      <w:r w:rsidRPr="00F93F6E">
        <w:rPr>
          <w:rFonts w:cs="Times New Roman"/>
          <w:szCs w:val="24"/>
        </w:rPr>
        <w:t xml:space="preserve"> for a Business Operations Specialists to prepare the verification plan supplement and 60 hours at $</w:t>
      </w:r>
      <w:r>
        <w:rPr>
          <w:rFonts w:cs="Times New Roman"/>
          <w:szCs w:val="24"/>
        </w:rPr>
        <w:t>95.90</w:t>
      </w:r>
      <w:r w:rsidRPr="00F93F6E">
        <w:rPr>
          <w:rFonts w:cs="Times New Roman"/>
          <w:szCs w:val="24"/>
        </w:rPr>
        <w:t>/</w:t>
      </w:r>
      <w:r w:rsidRPr="00F93F6E">
        <w:rPr>
          <w:rFonts w:cs="Times New Roman"/>
          <w:szCs w:val="24"/>
        </w:rPr>
        <w:t>hr</w:t>
      </w:r>
      <w:r w:rsidRPr="00F93F6E">
        <w:rPr>
          <w:rFonts w:cs="Times New Roman"/>
          <w:szCs w:val="24"/>
        </w:rPr>
        <w:t xml:space="preserve"> for an Operations Research Analyst to prepare and review these data. </w:t>
      </w:r>
      <w:r>
        <w:rPr>
          <w:rFonts w:cs="Times New Roman"/>
          <w:szCs w:val="24"/>
        </w:rPr>
        <w:t>W</w:t>
      </w:r>
      <w:r w:rsidRPr="00F93F6E">
        <w:rPr>
          <w:rFonts w:cs="Times New Roman"/>
          <w:szCs w:val="24"/>
        </w:rPr>
        <w:t xml:space="preserve">e </w:t>
      </w:r>
      <w:r>
        <w:rPr>
          <w:rFonts w:cs="Times New Roman"/>
          <w:szCs w:val="24"/>
        </w:rPr>
        <w:t xml:space="preserve">also </w:t>
      </w:r>
      <w:r w:rsidRPr="00F93F6E">
        <w:rPr>
          <w:rFonts w:cs="Times New Roman"/>
          <w:szCs w:val="24"/>
        </w:rPr>
        <w:t>estimate it w</w:t>
      </w:r>
      <w:r>
        <w:rPr>
          <w:rFonts w:cs="Times New Roman"/>
          <w:szCs w:val="24"/>
        </w:rPr>
        <w:t>ill</w:t>
      </w:r>
      <w:r w:rsidRPr="00F93F6E">
        <w:rPr>
          <w:rFonts w:cs="Times New Roman"/>
          <w:szCs w:val="24"/>
        </w:rPr>
        <w:t xml:space="preserve"> take 4 hours at $</w:t>
      </w:r>
      <w:r>
        <w:rPr>
          <w:rFonts w:cs="Times New Roman"/>
          <w:szCs w:val="24"/>
        </w:rPr>
        <w:t>129.74</w:t>
      </w:r>
      <w:r w:rsidRPr="00F93F6E">
        <w:rPr>
          <w:rFonts w:cs="Times New Roman"/>
          <w:szCs w:val="24"/>
        </w:rPr>
        <w:t>/</w:t>
      </w:r>
      <w:r w:rsidRPr="00F93F6E">
        <w:rPr>
          <w:rFonts w:cs="Times New Roman"/>
          <w:szCs w:val="24"/>
        </w:rPr>
        <w:t>hr</w:t>
      </w:r>
      <w:r w:rsidRPr="00F93F6E">
        <w:rPr>
          <w:rFonts w:cs="Times New Roman"/>
          <w:szCs w:val="24"/>
        </w:rPr>
        <w:t xml:space="preserve"> for a General and Operations Manager to review the data and submit the verification plan supplement.  </w:t>
      </w:r>
    </w:p>
    <w:p w:rsidR="00EC1046" w:rsidP="00EC1046" w14:paraId="524DD2D4" w14:textId="77777777">
      <w:pPr>
        <w:spacing w:after="0" w:line="240" w:lineRule="auto"/>
        <w:rPr>
          <w:rFonts w:cs="Times New Roman"/>
          <w:szCs w:val="24"/>
        </w:rPr>
      </w:pPr>
    </w:p>
    <w:p w:rsidR="00A815DA" w:rsidRPr="004A2190" w:rsidP="00EC1046" w14:paraId="5D045A80" w14:textId="5420B180">
      <w:pPr>
        <w:spacing w:after="0" w:line="240" w:lineRule="auto"/>
        <w:rPr>
          <w:rFonts w:cs="Times New Roman"/>
          <w:i/>
          <w:iCs/>
          <w:szCs w:val="24"/>
        </w:rPr>
      </w:pPr>
      <w:r>
        <w:rPr>
          <w:rFonts w:cs="Times New Roman"/>
          <w:i/>
          <w:iCs/>
          <w:szCs w:val="24"/>
        </w:rPr>
        <w:t xml:space="preserve">Verification Plan </w:t>
      </w:r>
      <w:r w:rsidR="00CF2557">
        <w:rPr>
          <w:rFonts w:cs="Times New Roman"/>
          <w:i/>
          <w:iCs/>
          <w:szCs w:val="24"/>
        </w:rPr>
        <w:t>(Approved)</w:t>
      </w:r>
    </w:p>
    <w:p w:rsidR="0000726D" w:rsidP="00E11C45" w14:paraId="500AC502" w14:textId="77777777">
      <w:pPr>
        <w:spacing w:after="0" w:line="240" w:lineRule="auto"/>
        <w:rPr>
          <w:iCs/>
          <w:szCs w:val="24"/>
        </w:rPr>
      </w:pPr>
    </w:p>
    <w:p w:rsidR="009C19C8" w:rsidP="00E11C45" w14:paraId="6097EAED" w14:textId="42263D4F">
      <w:pPr>
        <w:spacing w:after="0" w:line="240" w:lineRule="auto"/>
        <w:rPr>
          <w:iCs/>
          <w:szCs w:val="24"/>
        </w:rPr>
      </w:pPr>
      <w:r>
        <w:rPr>
          <w:iCs/>
          <w:szCs w:val="24"/>
        </w:rPr>
        <w:t xml:space="preserve">This </w:t>
      </w:r>
      <w:r w:rsidR="0085593A">
        <w:rPr>
          <w:iCs/>
          <w:szCs w:val="24"/>
        </w:rPr>
        <w:t xml:space="preserve">is on top of the </w:t>
      </w:r>
      <w:r w:rsidR="00A03719">
        <w:rPr>
          <w:iCs/>
          <w:szCs w:val="24"/>
        </w:rPr>
        <w:t xml:space="preserve">existing approved burden for states to </w:t>
      </w:r>
      <w:r w:rsidR="00191DD3">
        <w:rPr>
          <w:iCs/>
          <w:szCs w:val="24"/>
        </w:rPr>
        <w:t xml:space="preserve">submit the required verification plan and disaster addendum. </w:t>
      </w:r>
      <w:r w:rsidRPr="009C19C8">
        <w:rPr>
          <w:iCs/>
          <w:szCs w:val="24"/>
        </w:rPr>
        <w:t>Currently, OMB has approved 2,240 hours (56 respondents x 40 hours/response)</w:t>
      </w:r>
      <w:r w:rsidR="00036EBA">
        <w:rPr>
          <w:iCs/>
          <w:szCs w:val="24"/>
        </w:rPr>
        <w:t xml:space="preserve"> for states to submit their verification plans</w:t>
      </w:r>
      <w:r w:rsidRPr="009C19C8">
        <w:rPr>
          <w:iCs/>
          <w:szCs w:val="24"/>
        </w:rPr>
        <w:t>. We estimate</w:t>
      </w:r>
      <w:r w:rsidR="00F40BAF">
        <w:rPr>
          <w:iCs/>
          <w:szCs w:val="24"/>
        </w:rPr>
        <w:t>d</w:t>
      </w:r>
      <w:r w:rsidRPr="009C19C8">
        <w:rPr>
          <w:iCs/>
          <w:szCs w:val="24"/>
        </w:rPr>
        <w:t xml:space="preserve"> that it would take a Business Operations Specialist 40 hours to complete one response for a cost of $</w:t>
      </w:r>
      <w:r w:rsidR="00AC6FE1">
        <w:rPr>
          <w:iCs/>
          <w:szCs w:val="24"/>
        </w:rPr>
        <w:t>3,570</w:t>
      </w:r>
      <w:r w:rsidRPr="009C19C8">
        <w:rPr>
          <w:iCs/>
          <w:szCs w:val="24"/>
        </w:rPr>
        <w:t xml:space="preserve"> (40 hours x $</w:t>
      </w:r>
      <w:r w:rsidRPr="00496BC1" w:rsidR="00496BC1">
        <w:rPr>
          <w:iCs/>
          <w:szCs w:val="24"/>
        </w:rPr>
        <w:t>89.26</w:t>
      </w:r>
      <w:r w:rsidR="004D5882">
        <w:rPr>
          <w:iCs/>
          <w:szCs w:val="24"/>
        </w:rPr>
        <w:t>/</w:t>
      </w:r>
      <w:r w:rsidR="004D5882">
        <w:rPr>
          <w:iCs/>
          <w:szCs w:val="24"/>
        </w:rPr>
        <w:t>hr</w:t>
      </w:r>
      <w:r w:rsidRPr="009C19C8">
        <w:rPr>
          <w:iCs/>
          <w:szCs w:val="24"/>
        </w:rPr>
        <w:t>) per response. There is a potential universe of 56 respondents. In aggregate, we estimate 2,240 hours (56 responses x 40 hours) at a cost of $</w:t>
      </w:r>
      <w:r w:rsidR="00ED56F1">
        <w:rPr>
          <w:iCs/>
          <w:szCs w:val="24"/>
        </w:rPr>
        <w:t>199,942</w:t>
      </w:r>
      <w:r w:rsidRPr="009C19C8">
        <w:rPr>
          <w:iCs/>
          <w:szCs w:val="24"/>
        </w:rPr>
        <w:t xml:space="preserve"> (2,240 </w:t>
      </w:r>
      <w:r w:rsidRPr="009C19C8">
        <w:rPr>
          <w:iCs/>
          <w:szCs w:val="24"/>
        </w:rPr>
        <w:t>hrs</w:t>
      </w:r>
      <w:r w:rsidRPr="009C19C8">
        <w:rPr>
          <w:iCs/>
          <w:szCs w:val="24"/>
        </w:rPr>
        <w:t xml:space="preserve"> x $</w:t>
      </w:r>
      <w:r w:rsidRPr="004D5882" w:rsidR="004D5882">
        <w:rPr>
          <w:iCs/>
          <w:szCs w:val="24"/>
        </w:rPr>
        <w:t>89.26</w:t>
      </w:r>
      <w:r w:rsidRPr="009C19C8">
        <w:rPr>
          <w:iCs/>
          <w:szCs w:val="24"/>
        </w:rPr>
        <w:t>/</w:t>
      </w:r>
      <w:r w:rsidRPr="009C19C8">
        <w:rPr>
          <w:iCs/>
          <w:szCs w:val="24"/>
        </w:rPr>
        <w:t>hr</w:t>
      </w:r>
      <w:r w:rsidRPr="009C19C8">
        <w:rPr>
          <w:iCs/>
          <w:szCs w:val="24"/>
        </w:rPr>
        <w:t xml:space="preserve">). </w:t>
      </w:r>
      <w:r w:rsidRPr="00EF3841" w:rsidR="00EF3841">
        <w:rPr>
          <w:iCs/>
          <w:szCs w:val="24"/>
        </w:rPr>
        <w:t>Accounting for the Federal administrative match of 50 percent, the requirement will cost States $</w:t>
      </w:r>
      <w:r w:rsidR="0096306B">
        <w:rPr>
          <w:iCs/>
          <w:szCs w:val="24"/>
        </w:rPr>
        <w:t>99,971</w:t>
      </w:r>
      <w:r w:rsidRPr="00EF3841" w:rsidR="00EF3841">
        <w:rPr>
          <w:iCs/>
          <w:szCs w:val="24"/>
        </w:rPr>
        <w:t xml:space="preserve"> ($</w:t>
      </w:r>
      <w:r w:rsidR="00EF3841">
        <w:rPr>
          <w:iCs/>
          <w:szCs w:val="24"/>
        </w:rPr>
        <w:t>199,942</w:t>
      </w:r>
      <w:r w:rsidRPr="009C19C8" w:rsidR="00EF3841">
        <w:rPr>
          <w:iCs/>
          <w:szCs w:val="24"/>
        </w:rPr>
        <w:t xml:space="preserve"> </w:t>
      </w:r>
      <w:r w:rsidRPr="00EF3841" w:rsidR="00EF3841">
        <w:rPr>
          <w:iCs/>
          <w:szCs w:val="24"/>
        </w:rPr>
        <w:t>x 0.50).</w:t>
      </w:r>
    </w:p>
    <w:p w:rsidR="009C19C8" w:rsidP="00E11C45" w14:paraId="49BD8CC2" w14:textId="77777777">
      <w:pPr>
        <w:spacing w:after="0" w:line="240" w:lineRule="auto"/>
        <w:rPr>
          <w:i/>
          <w:iCs/>
          <w:szCs w:val="24"/>
          <w:u w:val="single"/>
        </w:rPr>
      </w:pPr>
    </w:p>
    <w:p w:rsidR="00E93080" w:rsidRPr="00AF781F" w:rsidP="00E11C45" w14:paraId="78E0545A" w14:textId="0B483993">
      <w:pPr>
        <w:spacing w:after="0" w:line="240" w:lineRule="auto"/>
        <w:rPr>
          <w:i/>
          <w:iCs/>
          <w:szCs w:val="24"/>
          <w:u w:val="single"/>
        </w:rPr>
      </w:pPr>
      <w:r w:rsidRPr="003A1837">
        <w:rPr>
          <w:rFonts w:cs="Times New Roman"/>
          <w:i/>
          <w:iCs/>
          <w:szCs w:val="24"/>
        </w:rPr>
        <w:t>Disaster Addendum</w:t>
      </w:r>
      <w:r>
        <w:rPr>
          <w:rFonts w:cs="Times New Roman"/>
          <w:i/>
          <w:iCs/>
          <w:szCs w:val="24"/>
        </w:rPr>
        <w:t xml:space="preserve"> (Approved)</w:t>
      </w:r>
    </w:p>
    <w:p w:rsidR="0000726D" w:rsidP="00F93F6E" w14:paraId="009A7FD2" w14:textId="77777777">
      <w:pPr>
        <w:spacing w:after="0" w:line="240" w:lineRule="auto"/>
        <w:rPr>
          <w:rFonts w:cs="Times New Roman"/>
        </w:rPr>
      </w:pPr>
    </w:p>
    <w:p w:rsidR="00E11C45" w:rsidRPr="00F93F6E" w:rsidP="00F93F6E" w14:paraId="626616A1" w14:textId="5F41F680">
      <w:pPr>
        <w:spacing w:after="0" w:line="240" w:lineRule="auto"/>
        <w:rPr>
          <w:rFonts w:cs="Times New Roman"/>
        </w:rPr>
      </w:pPr>
      <w:r w:rsidRPr="774089F3">
        <w:rPr>
          <w:rFonts w:cs="Times New Roman"/>
        </w:rPr>
        <w:t xml:space="preserve">We </w:t>
      </w:r>
      <w:r w:rsidR="009C19C8">
        <w:rPr>
          <w:rFonts w:cs="Times New Roman"/>
        </w:rPr>
        <w:t xml:space="preserve">also </w:t>
      </w:r>
      <w:r w:rsidRPr="774089F3" w:rsidR="00BC246A">
        <w:rPr>
          <w:rFonts w:cs="Times New Roman"/>
        </w:rPr>
        <w:t xml:space="preserve">already </w:t>
      </w:r>
      <w:r w:rsidRPr="774089F3">
        <w:rPr>
          <w:rFonts w:cs="Times New Roman"/>
        </w:rPr>
        <w:t>estimate</w:t>
      </w:r>
      <w:r w:rsidRPr="774089F3" w:rsidR="00E360C6">
        <w:rPr>
          <w:rFonts w:cs="Times New Roman"/>
        </w:rPr>
        <w:t>d</w:t>
      </w:r>
      <w:r w:rsidRPr="774089F3">
        <w:rPr>
          <w:rFonts w:cs="Times New Roman"/>
        </w:rPr>
        <w:t xml:space="preserve"> it </w:t>
      </w:r>
      <w:r w:rsidR="00E360C6">
        <w:t>would</w:t>
      </w:r>
      <w:r w:rsidRPr="774089F3">
        <w:rPr>
          <w:rFonts w:cs="Times New Roman"/>
        </w:rPr>
        <w:t xml:space="preserve"> take a Business Operations Specialist </w:t>
      </w:r>
      <w:r w:rsidR="00AA4E8E">
        <w:rPr>
          <w:rFonts w:cs="Times New Roman"/>
        </w:rPr>
        <w:t xml:space="preserve">30 minutes </w:t>
      </w:r>
      <w:r w:rsidRPr="774089F3" w:rsidR="007A0580">
        <w:rPr>
          <w:rFonts w:cs="Times New Roman"/>
        </w:rPr>
        <w:t>at $89.26/</w:t>
      </w:r>
      <w:r w:rsidRPr="774089F3" w:rsidR="007A0580">
        <w:rPr>
          <w:rFonts w:cs="Times New Roman"/>
        </w:rPr>
        <w:t>hr</w:t>
      </w:r>
      <w:r w:rsidR="00AA4E8E">
        <w:rPr>
          <w:rFonts w:cs="Times New Roman"/>
        </w:rPr>
        <w:t>,</w:t>
      </w:r>
      <w:r w:rsidRPr="774089F3" w:rsidR="007A0580">
        <w:rPr>
          <w:rFonts w:cs="Times New Roman"/>
        </w:rPr>
        <w:t xml:space="preserve"> </w:t>
      </w:r>
      <w:r w:rsidRPr="774089F3">
        <w:rPr>
          <w:rFonts w:cs="Times New Roman"/>
        </w:rPr>
        <w:t xml:space="preserve">and </w:t>
      </w:r>
      <w:r w:rsidRPr="774089F3" w:rsidR="00E360C6">
        <w:rPr>
          <w:rFonts w:cs="Times New Roman"/>
        </w:rPr>
        <w:t xml:space="preserve">we estimated it would take </w:t>
      </w:r>
      <w:r w:rsidRPr="774089F3">
        <w:rPr>
          <w:rFonts w:cs="Times New Roman"/>
        </w:rPr>
        <w:t xml:space="preserve">a Health Services Manager </w:t>
      </w:r>
      <w:r w:rsidRPr="774089F3" w:rsidR="00AA4E8E">
        <w:rPr>
          <w:rFonts w:cs="Times New Roman"/>
        </w:rPr>
        <w:t xml:space="preserve">15 minutes </w:t>
      </w:r>
      <w:r w:rsidRPr="774089F3" w:rsidR="007A0580">
        <w:rPr>
          <w:rFonts w:cs="Times New Roman"/>
        </w:rPr>
        <w:t>at $135.54/</w:t>
      </w:r>
      <w:r w:rsidRPr="774089F3" w:rsidR="007A0580">
        <w:rPr>
          <w:rFonts w:cs="Times New Roman"/>
        </w:rPr>
        <w:t>hr</w:t>
      </w:r>
      <w:r w:rsidRPr="774089F3" w:rsidR="007A0580">
        <w:rPr>
          <w:rFonts w:cs="Times New Roman"/>
        </w:rPr>
        <w:t xml:space="preserve"> </w:t>
      </w:r>
      <w:r w:rsidRPr="774089F3">
        <w:rPr>
          <w:rFonts w:cs="Times New Roman"/>
        </w:rPr>
        <w:t xml:space="preserve">to update and submit their </w:t>
      </w:r>
      <w:r w:rsidR="00944613">
        <w:rPr>
          <w:rFonts w:cs="Times New Roman"/>
        </w:rPr>
        <w:t xml:space="preserve">disaster addendum </w:t>
      </w:r>
      <w:r w:rsidRPr="774089F3">
        <w:rPr>
          <w:rFonts w:cs="Times New Roman"/>
        </w:rPr>
        <w:t>to CMS</w:t>
      </w:r>
      <w:r w:rsidRPr="774089F3" w:rsidR="007A0580">
        <w:rPr>
          <w:rFonts w:cs="Times New Roman"/>
        </w:rPr>
        <w:t>.</w:t>
      </w:r>
      <w:r w:rsidRPr="774089F3">
        <w:rPr>
          <w:rFonts w:cs="Times New Roman"/>
        </w:rPr>
        <w:t xml:space="preserve"> </w:t>
      </w:r>
      <w:r w:rsidRPr="774089F3" w:rsidR="00802183">
        <w:rPr>
          <w:rFonts w:cs="Times New Roman"/>
        </w:rPr>
        <w:t xml:space="preserve">For </w:t>
      </w:r>
      <w:r w:rsidRPr="774089F3" w:rsidR="00165A9D">
        <w:rPr>
          <w:rFonts w:cs="Times New Roman"/>
        </w:rPr>
        <w:t xml:space="preserve">the aggregate existing burden of submitting the </w:t>
      </w:r>
      <w:r w:rsidR="007C6A4F">
        <w:rPr>
          <w:rFonts w:cs="Times New Roman"/>
        </w:rPr>
        <w:t>disaster addendum</w:t>
      </w:r>
      <w:r w:rsidRPr="774089F3" w:rsidR="00165A9D">
        <w:rPr>
          <w:rFonts w:cs="Times New Roman"/>
        </w:rPr>
        <w:t xml:space="preserve">, </w:t>
      </w:r>
      <w:r w:rsidRPr="774089F3">
        <w:rPr>
          <w:rFonts w:cs="Times New Roman"/>
        </w:rPr>
        <w:t>we estimate</w:t>
      </w:r>
      <w:r w:rsidRPr="774089F3" w:rsidR="00165A9D">
        <w:rPr>
          <w:rFonts w:cs="Times New Roman"/>
        </w:rPr>
        <w:t>d</w:t>
      </w:r>
      <w:r w:rsidRPr="774089F3">
        <w:rPr>
          <w:rFonts w:cs="Times New Roman"/>
        </w:rPr>
        <w:t xml:space="preserve"> a one-time burden of 38 hours (50 states plus the District of Columbia x </w:t>
      </w:r>
      <w:r w:rsidRPr="774089F3" w:rsidR="007A0580">
        <w:rPr>
          <w:rFonts w:cs="Times New Roman"/>
        </w:rPr>
        <w:t>0</w:t>
      </w:r>
      <w:r w:rsidRPr="774089F3">
        <w:rPr>
          <w:rFonts w:cs="Times New Roman"/>
        </w:rPr>
        <w:t xml:space="preserve">.75 </w:t>
      </w:r>
      <w:r w:rsidRPr="774089F3">
        <w:rPr>
          <w:rFonts w:cs="Times New Roman"/>
        </w:rPr>
        <w:t>hr</w:t>
      </w:r>
      <w:r w:rsidRPr="774089F3">
        <w:rPr>
          <w:rFonts w:cs="Times New Roman"/>
        </w:rPr>
        <w:t>/</w:t>
      </w:r>
      <w:r w:rsidRPr="774089F3" w:rsidR="007A0580">
        <w:rPr>
          <w:rFonts w:cs="Times New Roman"/>
        </w:rPr>
        <w:t>response</w:t>
      </w:r>
      <w:r w:rsidRPr="774089F3">
        <w:rPr>
          <w:rFonts w:cs="Times New Roman"/>
        </w:rPr>
        <w:t>) at a cost of $</w:t>
      </w:r>
      <w:r w:rsidRPr="774089F3" w:rsidR="00E1320A">
        <w:rPr>
          <w:rFonts w:cs="Times New Roman"/>
        </w:rPr>
        <w:t>4,005</w:t>
      </w:r>
      <w:r w:rsidRPr="774089F3">
        <w:rPr>
          <w:rFonts w:cs="Times New Roman"/>
        </w:rPr>
        <w:t xml:space="preserve"> (51 states x </w:t>
      </w:r>
      <w:r w:rsidRPr="774089F3" w:rsidR="007A0580">
        <w:rPr>
          <w:rFonts w:cs="Times New Roman"/>
        </w:rPr>
        <w:t>[(0</w:t>
      </w:r>
      <w:r w:rsidRPr="774089F3">
        <w:rPr>
          <w:rFonts w:cs="Times New Roman"/>
        </w:rPr>
        <w:t xml:space="preserve">.5 </w:t>
      </w:r>
      <w:r w:rsidRPr="774089F3">
        <w:rPr>
          <w:rFonts w:cs="Times New Roman"/>
        </w:rPr>
        <w:t>hr</w:t>
      </w:r>
      <w:r w:rsidRPr="774089F3">
        <w:rPr>
          <w:rFonts w:cs="Times New Roman"/>
        </w:rPr>
        <w:t xml:space="preserve"> x </w:t>
      </w:r>
      <w:r w:rsidRPr="774089F3" w:rsidR="007A0580">
        <w:rPr>
          <w:rFonts w:cs="Times New Roman"/>
        </w:rPr>
        <w:t>$89.26/</w:t>
      </w:r>
      <w:r w:rsidRPr="774089F3" w:rsidR="007A0580">
        <w:rPr>
          <w:rFonts w:cs="Times New Roman"/>
        </w:rPr>
        <w:t>hr</w:t>
      </w:r>
      <w:r w:rsidRPr="774089F3" w:rsidR="007A0580">
        <w:rPr>
          <w:rFonts w:cs="Times New Roman"/>
        </w:rPr>
        <w:t xml:space="preserve">) + </w:t>
      </w:r>
      <w:r w:rsidRPr="774089F3" w:rsidR="007A0580">
        <w:rPr>
          <w:rFonts w:cs="Times New Roman"/>
        </w:rPr>
        <w:t>(0</w:t>
      </w:r>
      <w:r w:rsidRPr="774089F3">
        <w:rPr>
          <w:rFonts w:cs="Times New Roman"/>
        </w:rPr>
        <w:t xml:space="preserve">.25/state x </w:t>
      </w:r>
      <w:r w:rsidRPr="774089F3" w:rsidR="007A0580">
        <w:rPr>
          <w:rFonts w:cs="Times New Roman"/>
        </w:rPr>
        <w:t>$135.54/</w:t>
      </w:r>
      <w:r w:rsidRPr="774089F3" w:rsidR="007A0580">
        <w:rPr>
          <w:rFonts w:cs="Times New Roman"/>
        </w:rPr>
        <w:t>hr</w:t>
      </w:r>
      <w:r w:rsidRPr="774089F3" w:rsidR="007A0580">
        <w:rPr>
          <w:rFonts w:cs="Times New Roman"/>
        </w:rPr>
        <w:t>)])</w:t>
      </w:r>
      <w:r w:rsidRPr="774089F3" w:rsidR="00C74E5C">
        <w:rPr>
          <w:rFonts w:cs="Times New Roman"/>
        </w:rPr>
        <w:t>.</w:t>
      </w:r>
      <w:r w:rsidRPr="774089F3">
        <w:rPr>
          <w:rFonts w:cs="Times New Roman"/>
        </w:rPr>
        <w:t xml:space="preserve"> </w:t>
      </w:r>
      <w:r w:rsidRPr="774089F3" w:rsidR="008E3CBB">
        <w:rPr>
          <w:rFonts w:cs="Times New Roman"/>
        </w:rPr>
        <w:t xml:space="preserve">Accounting for the Federal administrative match of 50 percent, the requirement will cost States </w:t>
      </w:r>
      <w:r w:rsidRPr="774089F3">
        <w:rPr>
          <w:rFonts w:cs="Times New Roman"/>
        </w:rPr>
        <w:t>$</w:t>
      </w:r>
      <w:r w:rsidRPr="774089F3" w:rsidR="00653F95">
        <w:rPr>
          <w:rFonts w:cs="Times New Roman"/>
        </w:rPr>
        <w:t>2,003</w:t>
      </w:r>
      <w:r w:rsidRPr="774089F3">
        <w:rPr>
          <w:rFonts w:cs="Times New Roman"/>
        </w:rPr>
        <w:t xml:space="preserve"> ($</w:t>
      </w:r>
      <w:r w:rsidRPr="774089F3" w:rsidR="00E1320A">
        <w:rPr>
          <w:rFonts w:cs="Times New Roman"/>
        </w:rPr>
        <w:t>4,005</w:t>
      </w:r>
      <w:r w:rsidRPr="774089F3">
        <w:rPr>
          <w:rFonts w:cs="Times New Roman"/>
        </w:rPr>
        <w:t xml:space="preserve"> x 0.50).</w:t>
      </w:r>
    </w:p>
    <w:p w:rsidR="009362D7" w:rsidP="00F93F6E" w14:paraId="5E547098" w14:textId="77777777">
      <w:pPr>
        <w:spacing w:after="0" w:line="240" w:lineRule="auto"/>
        <w:rPr>
          <w:rFonts w:cs="Times New Roman"/>
          <w:i/>
          <w:szCs w:val="24"/>
          <w:u w:val="single"/>
        </w:rPr>
      </w:pPr>
    </w:p>
    <w:p w:rsidR="00876391" w:rsidRPr="004A2190" w:rsidP="00F93F6E" w14:paraId="7B44C1A5" w14:textId="47EF55F0">
      <w:pPr>
        <w:spacing w:after="0" w:line="240" w:lineRule="auto"/>
        <w:rPr>
          <w:rFonts w:cs="Times New Roman"/>
          <w:i/>
          <w:szCs w:val="24"/>
        </w:rPr>
      </w:pPr>
      <w:r w:rsidRPr="004A2190">
        <w:rPr>
          <w:rFonts w:cs="Times New Roman"/>
          <w:i/>
          <w:szCs w:val="24"/>
        </w:rPr>
        <w:t>One-Time Burden Summary</w:t>
      </w:r>
    </w:p>
    <w:p w:rsidR="0000726D" w:rsidP="0003509A" w14:paraId="4499E70F" w14:textId="77777777">
      <w:pPr>
        <w:spacing w:after="0" w:line="240" w:lineRule="auto"/>
        <w:rPr>
          <w:rFonts w:cs="Times New Roman"/>
          <w:szCs w:val="24"/>
        </w:rPr>
      </w:pPr>
    </w:p>
    <w:p w:rsidR="003B0AEF" w:rsidP="0003509A" w14:paraId="49A2D0ED" w14:textId="01556896">
      <w:pPr>
        <w:spacing w:after="0" w:line="240" w:lineRule="auto"/>
        <w:rPr>
          <w:rFonts w:cs="Times New Roman"/>
          <w:szCs w:val="24"/>
        </w:rPr>
      </w:pPr>
      <w:r w:rsidRPr="00F93F6E">
        <w:rPr>
          <w:rFonts w:cs="Times New Roman"/>
          <w:szCs w:val="24"/>
        </w:rPr>
        <w:t>In aggregate</w:t>
      </w:r>
      <w:r w:rsidR="000F23C9">
        <w:rPr>
          <w:rFonts w:cs="Times New Roman"/>
          <w:szCs w:val="24"/>
        </w:rPr>
        <w:t xml:space="preserve"> for both </w:t>
      </w:r>
      <w:r w:rsidR="006303A9">
        <w:rPr>
          <w:rFonts w:cs="Times New Roman"/>
          <w:szCs w:val="24"/>
        </w:rPr>
        <w:t xml:space="preserve">approved burden and </w:t>
      </w:r>
      <w:r w:rsidR="00DE5477">
        <w:rPr>
          <w:rFonts w:cs="Times New Roman"/>
          <w:szCs w:val="24"/>
        </w:rPr>
        <w:t>new burden in this update</w:t>
      </w:r>
      <w:r w:rsidRPr="00F93F6E">
        <w:rPr>
          <w:rFonts w:cs="Times New Roman"/>
          <w:szCs w:val="24"/>
        </w:rPr>
        <w:t xml:space="preserve">, we estimate </w:t>
      </w:r>
      <w:r w:rsidR="00D20895">
        <w:rPr>
          <w:rFonts w:cs="Times New Roman"/>
          <w:szCs w:val="24"/>
        </w:rPr>
        <w:t xml:space="preserve">a </w:t>
      </w:r>
      <w:r w:rsidRPr="00F93F6E">
        <w:rPr>
          <w:rFonts w:cs="Times New Roman"/>
          <w:szCs w:val="24"/>
        </w:rPr>
        <w:t xml:space="preserve">one-time burden </w:t>
      </w:r>
      <w:r w:rsidR="00D20895">
        <w:rPr>
          <w:rFonts w:cs="Times New Roman"/>
          <w:szCs w:val="24"/>
        </w:rPr>
        <w:t xml:space="preserve">of </w:t>
      </w:r>
      <w:r w:rsidR="00365C15">
        <w:rPr>
          <w:rFonts w:cs="Times New Roman"/>
          <w:szCs w:val="24"/>
        </w:rPr>
        <w:t xml:space="preserve">5,456 hours (44 States x 124 </w:t>
      </w:r>
      <w:r w:rsidR="00365C15">
        <w:rPr>
          <w:rFonts w:cs="Times New Roman"/>
          <w:szCs w:val="24"/>
        </w:rPr>
        <w:t>hr</w:t>
      </w:r>
      <w:r w:rsidR="00365C15">
        <w:rPr>
          <w:rFonts w:cs="Times New Roman"/>
          <w:szCs w:val="24"/>
        </w:rPr>
        <w:t xml:space="preserve">/state) </w:t>
      </w:r>
      <w:r w:rsidR="00D20895">
        <w:rPr>
          <w:rFonts w:cs="Times New Roman"/>
          <w:szCs w:val="24"/>
        </w:rPr>
        <w:t xml:space="preserve">at a cost of </w:t>
      </w:r>
      <w:r w:rsidRPr="00F93F6E">
        <w:rPr>
          <w:rFonts w:cs="Times New Roman"/>
          <w:szCs w:val="24"/>
        </w:rPr>
        <w:t>$</w:t>
      </w:r>
      <w:r w:rsidRPr="00872DEB" w:rsidR="00872DEB">
        <w:rPr>
          <w:rFonts w:cs="Times New Roman"/>
          <w:szCs w:val="24"/>
        </w:rPr>
        <w:t>511,65</w:t>
      </w:r>
      <w:r w:rsidR="00872DEB">
        <w:rPr>
          <w:rFonts w:cs="Times New Roman"/>
          <w:szCs w:val="24"/>
        </w:rPr>
        <w:t>7</w:t>
      </w:r>
      <w:r w:rsidRPr="00F93F6E">
        <w:rPr>
          <w:rFonts w:cs="Times New Roman"/>
          <w:szCs w:val="24"/>
        </w:rPr>
        <w:t xml:space="preserve"> </w:t>
      </w:r>
      <w:r w:rsidRPr="00F93F6E" w:rsidR="005E29E6">
        <w:rPr>
          <w:rFonts w:cs="Times New Roman"/>
          <w:szCs w:val="24"/>
        </w:rPr>
        <w:t>(</w:t>
      </w:r>
      <w:r w:rsidRPr="00F93F6E">
        <w:rPr>
          <w:rFonts w:cs="Times New Roman"/>
          <w:szCs w:val="24"/>
        </w:rPr>
        <w:t>44 x [(60 x $</w:t>
      </w:r>
      <w:r w:rsidR="00E738F3">
        <w:rPr>
          <w:rFonts w:cs="Times New Roman"/>
          <w:szCs w:val="24"/>
        </w:rPr>
        <w:t>89.26</w:t>
      </w:r>
      <w:r w:rsidRPr="00F93F6E">
        <w:rPr>
          <w:rFonts w:cs="Times New Roman"/>
          <w:szCs w:val="24"/>
        </w:rPr>
        <w:t>/</w:t>
      </w:r>
      <w:r w:rsidRPr="00F93F6E" w:rsidR="005E29E6">
        <w:rPr>
          <w:rFonts w:cs="Times New Roman"/>
          <w:szCs w:val="24"/>
        </w:rPr>
        <w:t>hr</w:t>
      </w:r>
      <w:r w:rsidRPr="00F93F6E">
        <w:rPr>
          <w:rFonts w:cs="Times New Roman"/>
          <w:szCs w:val="24"/>
        </w:rPr>
        <w:t>) + (60 x $</w:t>
      </w:r>
      <w:r w:rsidR="00E738F3">
        <w:rPr>
          <w:rFonts w:cs="Times New Roman"/>
          <w:szCs w:val="24"/>
        </w:rPr>
        <w:t>95.90</w:t>
      </w:r>
      <w:r w:rsidRPr="00F93F6E">
        <w:rPr>
          <w:rFonts w:cs="Times New Roman"/>
          <w:szCs w:val="24"/>
        </w:rPr>
        <w:t>/</w:t>
      </w:r>
      <w:r w:rsidRPr="00F93F6E" w:rsidR="005E29E6">
        <w:rPr>
          <w:rFonts w:cs="Times New Roman"/>
          <w:szCs w:val="24"/>
        </w:rPr>
        <w:t>hr</w:t>
      </w:r>
      <w:r w:rsidRPr="00F93F6E">
        <w:rPr>
          <w:rFonts w:cs="Times New Roman"/>
          <w:szCs w:val="24"/>
        </w:rPr>
        <w:t>) + (4 x $</w:t>
      </w:r>
      <w:r w:rsidR="00E738F3">
        <w:rPr>
          <w:rFonts w:cs="Times New Roman"/>
          <w:szCs w:val="24"/>
        </w:rPr>
        <w:t>129.74</w:t>
      </w:r>
      <w:r w:rsidRPr="00F93F6E">
        <w:rPr>
          <w:rFonts w:cs="Times New Roman"/>
          <w:szCs w:val="24"/>
        </w:rPr>
        <w:t>/</w:t>
      </w:r>
      <w:r w:rsidRPr="00F93F6E" w:rsidR="005E29E6">
        <w:rPr>
          <w:rFonts w:cs="Times New Roman"/>
          <w:szCs w:val="24"/>
        </w:rPr>
        <w:t>hr</w:t>
      </w:r>
      <w:r w:rsidRPr="00F93F6E">
        <w:rPr>
          <w:rFonts w:cs="Times New Roman"/>
          <w:szCs w:val="24"/>
        </w:rPr>
        <w:t>)]</w:t>
      </w:r>
      <w:r w:rsidRPr="00F93F6E" w:rsidR="005E29E6">
        <w:rPr>
          <w:rFonts w:cs="Times New Roman"/>
          <w:szCs w:val="24"/>
        </w:rPr>
        <w:t>)</w:t>
      </w:r>
      <w:r w:rsidR="00D86ED1">
        <w:rPr>
          <w:rFonts w:cs="Times New Roman"/>
          <w:szCs w:val="24"/>
        </w:rPr>
        <w:t xml:space="preserve"> plus </w:t>
      </w:r>
      <w:r w:rsidRPr="00F93F6E" w:rsidR="000A0F2A">
        <w:rPr>
          <w:rFonts w:cs="Times New Roman"/>
          <w:szCs w:val="24"/>
        </w:rPr>
        <w:t xml:space="preserve">38 hours (50 states plus the District of Columbia x </w:t>
      </w:r>
      <w:r w:rsidR="000A0F2A">
        <w:rPr>
          <w:rFonts w:cs="Times New Roman"/>
          <w:szCs w:val="24"/>
        </w:rPr>
        <w:t>0</w:t>
      </w:r>
      <w:r w:rsidRPr="00F93F6E" w:rsidR="000A0F2A">
        <w:rPr>
          <w:rFonts w:cs="Times New Roman"/>
          <w:szCs w:val="24"/>
        </w:rPr>
        <w:t xml:space="preserve">.75 </w:t>
      </w:r>
      <w:r w:rsidRPr="00F93F6E" w:rsidR="000A0F2A">
        <w:rPr>
          <w:rFonts w:cs="Times New Roman"/>
          <w:szCs w:val="24"/>
        </w:rPr>
        <w:t>hr</w:t>
      </w:r>
      <w:r w:rsidRPr="00F93F6E" w:rsidR="000A0F2A">
        <w:rPr>
          <w:rFonts w:cs="Times New Roman"/>
          <w:szCs w:val="24"/>
        </w:rPr>
        <w:t>/</w:t>
      </w:r>
      <w:r w:rsidR="000A0F2A">
        <w:rPr>
          <w:rFonts w:cs="Times New Roman"/>
          <w:szCs w:val="24"/>
        </w:rPr>
        <w:t>response</w:t>
      </w:r>
      <w:r w:rsidRPr="00F93F6E" w:rsidR="000A0F2A">
        <w:rPr>
          <w:rFonts w:cs="Times New Roman"/>
          <w:szCs w:val="24"/>
        </w:rPr>
        <w:t>) at a cost of $</w:t>
      </w:r>
      <w:r w:rsidR="000A0F2A">
        <w:rPr>
          <w:rFonts w:cs="Times New Roman"/>
          <w:szCs w:val="24"/>
        </w:rPr>
        <w:t>4,005</w:t>
      </w:r>
      <w:r w:rsidRPr="00F93F6E" w:rsidR="000A0F2A">
        <w:rPr>
          <w:rFonts w:cs="Times New Roman"/>
          <w:szCs w:val="24"/>
        </w:rPr>
        <w:t xml:space="preserve"> (51 states x </w:t>
      </w:r>
      <w:r w:rsidR="000A0F2A">
        <w:rPr>
          <w:rFonts w:cs="Times New Roman"/>
          <w:szCs w:val="24"/>
        </w:rPr>
        <w:t>[(0</w:t>
      </w:r>
      <w:r w:rsidRPr="00F93F6E" w:rsidR="000A0F2A">
        <w:rPr>
          <w:rFonts w:cs="Times New Roman"/>
          <w:szCs w:val="24"/>
        </w:rPr>
        <w:t xml:space="preserve">.5 </w:t>
      </w:r>
      <w:r w:rsidRPr="00F93F6E" w:rsidR="000A0F2A">
        <w:rPr>
          <w:rFonts w:cs="Times New Roman"/>
          <w:szCs w:val="24"/>
        </w:rPr>
        <w:t>hr</w:t>
      </w:r>
      <w:r w:rsidRPr="00F93F6E" w:rsidR="000A0F2A">
        <w:rPr>
          <w:rFonts w:cs="Times New Roman"/>
          <w:szCs w:val="24"/>
        </w:rPr>
        <w:t xml:space="preserve"> x </w:t>
      </w:r>
      <w:r w:rsidRPr="007A0580" w:rsidR="000A0F2A">
        <w:rPr>
          <w:rFonts w:cs="Times New Roman"/>
          <w:szCs w:val="24"/>
        </w:rPr>
        <w:t>$89.26/</w:t>
      </w:r>
      <w:r w:rsidRPr="007A0580" w:rsidR="000A0F2A">
        <w:rPr>
          <w:rFonts w:cs="Times New Roman"/>
          <w:szCs w:val="24"/>
        </w:rPr>
        <w:t>hr</w:t>
      </w:r>
      <w:r w:rsidR="000A0F2A">
        <w:rPr>
          <w:rFonts w:cs="Times New Roman"/>
          <w:szCs w:val="24"/>
        </w:rPr>
        <w:t>) + (0</w:t>
      </w:r>
      <w:r w:rsidRPr="00F93F6E" w:rsidR="000A0F2A">
        <w:rPr>
          <w:rFonts w:cs="Times New Roman"/>
          <w:szCs w:val="24"/>
        </w:rPr>
        <w:t xml:space="preserve">.25/state x </w:t>
      </w:r>
      <w:r w:rsidRPr="007A0580" w:rsidR="000A0F2A">
        <w:rPr>
          <w:rFonts w:cs="Times New Roman"/>
          <w:szCs w:val="24"/>
        </w:rPr>
        <w:t>$135.54/</w:t>
      </w:r>
      <w:r w:rsidRPr="007A0580" w:rsidR="000A0F2A">
        <w:rPr>
          <w:rFonts w:cs="Times New Roman"/>
          <w:szCs w:val="24"/>
        </w:rPr>
        <w:t>hr</w:t>
      </w:r>
      <w:r w:rsidR="000A0F2A">
        <w:rPr>
          <w:rFonts w:cs="Times New Roman"/>
          <w:szCs w:val="24"/>
        </w:rPr>
        <w:t>)])</w:t>
      </w:r>
      <w:r w:rsidR="00171759">
        <w:rPr>
          <w:rFonts w:cs="Times New Roman"/>
          <w:szCs w:val="24"/>
        </w:rPr>
        <w:t xml:space="preserve"> for a</w:t>
      </w:r>
      <w:r w:rsidR="0016401D">
        <w:rPr>
          <w:rFonts w:cs="Times New Roman"/>
          <w:szCs w:val="24"/>
        </w:rPr>
        <w:t xml:space="preserve">n aggregate one-time total of </w:t>
      </w:r>
      <w:r w:rsidR="001B65B9">
        <w:rPr>
          <w:rFonts w:cs="Times New Roman"/>
          <w:szCs w:val="24"/>
        </w:rPr>
        <w:t xml:space="preserve">5,494 hours and </w:t>
      </w:r>
      <w:r w:rsidR="00090DF6">
        <w:rPr>
          <w:rFonts w:cs="Times New Roman"/>
          <w:szCs w:val="24"/>
        </w:rPr>
        <w:t>$515,662</w:t>
      </w:r>
      <w:r w:rsidRPr="00F93F6E">
        <w:rPr>
          <w:rFonts w:cs="Times New Roman"/>
          <w:szCs w:val="24"/>
        </w:rPr>
        <w:t>. Accounting for the Federal administrative match of 50 percent, the requirement will cost States $</w:t>
      </w:r>
      <w:r w:rsidRPr="004C7B81" w:rsidR="004C7B81">
        <w:rPr>
          <w:rFonts w:cs="Times New Roman"/>
          <w:szCs w:val="24"/>
        </w:rPr>
        <w:t>25</w:t>
      </w:r>
      <w:r w:rsidR="00644220">
        <w:rPr>
          <w:rFonts w:cs="Times New Roman"/>
          <w:szCs w:val="24"/>
        </w:rPr>
        <w:t>7</w:t>
      </w:r>
      <w:r w:rsidRPr="004C7B81" w:rsidR="004C7B81">
        <w:rPr>
          <w:rFonts w:cs="Times New Roman"/>
          <w:szCs w:val="24"/>
        </w:rPr>
        <w:t>,8</w:t>
      </w:r>
      <w:r w:rsidR="00644220">
        <w:rPr>
          <w:rFonts w:cs="Times New Roman"/>
          <w:szCs w:val="24"/>
        </w:rPr>
        <w:t>31</w:t>
      </w:r>
      <w:r w:rsidR="00872DEB">
        <w:rPr>
          <w:rFonts w:cs="Times New Roman"/>
          <w:szCs w:val="24"/>
        </w:rPr>
        <w:t xml:space="preserve"> ($</w:t>
      </w:r>
      <w:r w:rsidR="006D3D53">
        <w:rPr>
          <w:rFonts w:cs="Times New Roman"/>
          <w:szCs w:val="24"/>
        </w:rPr>
        <w:t xml:space="preserve">515,662 </w:t>
      </w:r>
      <w:r w:rsidR="00872DEB">
        <w:rPr>
          <w:rFonts w:cs="Times New Roman"/>
          <w:szCs w:val="24"/>
        </w:rPr>
        <w:t>x 0.50)</w:t>
      </w:r>
      <w:r w:rsidRPr="00F93F6E">
        <w:rPr>
          <w:rFonts w:cs="Times New Roman"/>
          <w:szCs w:val="24"/>
        </w:rPr>
        <w:t xml:space="preserve">. </w:t>
      </w:r>
    </w:p>
    <w:p w:rsidR="0000726D" w:rsidRPr="00F93F6E" w:rsidP="0003509A" w14:paraId="081BC745" w14:textId="77777777">
      <w:pPr>
        <w:spacing w:after="0" w:line="240" w:lineRule="auto"/>
        <w:rPr>
          <w:rFonts w:cs="Times New Roman"/>
          <w:szCs w:val="24"/>
        </w:rPr>
      </w:pPr>
    </w:p>
    <w:p w:rsidR="004B52B0" w:rsidRPr="004A2190" w:rsidP="00F93F6E" w14:paraId="3F38F63B" w14:textId="721116EE">
      <w:pPr>
        <w:spacing w:after="0" w:line="240" w:lineRule="auto"/>
        <w:rPr>
          <w:rFonts w:cs="Times New Roman"/>
          <w:i/>
          <w:iCs/>
          <w:szCs w:val="24"/>
        </w:rPr>
      </w:pPr>
      <w:r w:rsidRPr="004A2190">
        <w:rPr>
          <w:rFonts w:cs="Times New Roman"/>
          <w:i/>
          <w:iCs/>
          <w:szCs w:val="24"/>
        </w:rPr>
        <w:t>Annual Burden</w:t>
      </w:r>
      <w:r w:rsidR="004F12D6">
        <w:rPr>
          <w:rFonts w:cs="Times New Roman"/>
          <w:i/>
          <w:iCs/>
          <w:szCs w:val="24"/>
        </w:rPr>
        <w:t xml:space="preserve"> Summary</w:t>
      </w:r>
    </w:p>
    <w:p w:rsidR="0000726D" w:rsidP="00F93F6E" w14:paraId="38E9EDD2" w14:textId="77777777">
      <w:pPr>
        <w:spacing w:after="0" w:line="240" w:lineRule="auto"/>
        <w:rPr>
          <w:rFonts w:cs="Times New Roman"/>
          <w:szCs w:val="24"/>
        </w:rPr>
      </w:pPr>
    </w:p>
    <w:p w:rsidR="009D7F37" w:rsidP="00F93F6E" w14:paraId="096ACEB7" w14:textId="2CB8643B">
      <w:pPr>
        <w:spacing w:after="0" w:line="240" w:lineRule="auto"/>
        <w:rPr>
          <w:rFonts w:cs="Times New Roman"/>
          <w:szCs w:val="24"/>
        </w:rPr>
      </w:pPr>
      <w:r w:rsidRPr="00F93F6E">
        <w:rPr>
          <w:rFonts w:cs="Times New Roman"/>
          <w:szCs w:val="24"/>
        </w:rPr>
        <w:t>Additionally, we assume recurring</w:t>
      </w:r>
      <w:r w:rsidR="00066AF4">
        <w:rPr>
          <w:rFonts w:cs="Times New Roman"/>
          <w:szCs w:val="24"/>
        </w:rPr>
        <w:t>, annual</w:t>
      </w:r>
      <w:r w:rsidRPr="00F93F6E">
        <w:rPr>
          <w:rFonts w:cs="Times New Roman"/>
          <w:szCs w:val="24"/>
        </w:rPr>
        <w:t xml:space="preserve"> burden associated with updates after the initial verification plan submission. Annually, we estimate five </w:t>
      </w:r>
      <w:r>
        <w:rPr>
          <w:rFonts w:cs="Times New Roman"/>
          <w:szCs w:val="24"/>
        </w:rPr>
        <w:t xml:space="preserve">(5) </w:t>
      </w:r>
      <w:r w:rsidRPr="00F93F6E" w:rsidR="00C14F4C">
        <w:rPr>
          <w:rFonts w:cs="Times New Roman"/>
          <w:szCs w:val="24"/>
        </w:rPr>
        <w:t>jurisdictions</w:t>
      </w:r>
      <w:r w:rsidRPr="00F93F6E" w:rsidR="00A21F54">
        <w:rPr>
          <w:rFonts w:cs="Times New Roman"/>
          <w:szCs w:val="24"/>
        </w:rPr>
        <w:t xml:space="preserve"> </w:t>
      </w:r>
      <w:r w:rsidRPr="00F93F6E">
        <w:rPr>
          <w:rFonts w:cs="Times New Roman"/>
          <w:szCs w:val="24"/>
        </w:rPr>
        <w:t xml:space="preserve">will require </w:t>
      </w:r>
      <w:r w:rsidRPr="00F93F6E" w:rsidR="00C14F4C">
        <w:rPr>
          <w:rFonts w:cs="Times New Roman"/>
          <w:szCs w:val="24"/>
        </w:rPr>
        <w:t xml:space="preserve">5 hours </w:t>
      </w:r>
      <w:r>
        <w:rPr>
          <w:rFonts w:cs="Times New Roman"/>
          <w:szCs w:val="24"/>
        </w:rPr>
        <w:t>at $</w:t>
      </w:r>
      <w:r w:rsidRPr="009D7F37">
        <w:rPr>
          <w:rFonts w:cs="Times New Roman"/>
          <w:szCs w:val="24"/>
        </w:rPr>
        <w:t>95.90/</w:t>
      </w:r>
      <w:r w:rsidRPr="009D7F37">
        <w:rPr>
          <w:rFonts w:cs="Times New Roman"/>
          <w:szCs w:val="24"/>
        </w:rPr>
        <w:t>hr</w:t>
      </w:r>
      <w:r w:rsidRPr="009D7F37">
        <w:rPr>
          <w:rFonts w:cs="Times New Roman"/>
          <w:szCs w:val="24"/>
        </w:rPr>
        <w:t xml:space="preserve"> </w:t>
      </w:r>
      <w:r w:rsidRPr="00F93F6E">
        <w:rPr>
          <w:rFonts w:cs="Times New Roman"/>
          <w:szCs w:val="24"/>
        </w:rPr>
        <w:t>for an Operations Research Analyst</w:t>
      </w:r>
      <w:r>
        <w:rPr>
          <w:rFonts w:cs="Times New Roman"/>
          <w:szCs w:val="24"/>
        </w:rPr>
        <w:t xml:space="preserve">, </w:t>
      </w:r>
      <w:r w:rsidRPr="00F93F6E" w:rsidR="00A21F54">
        <w:rPr>
          <w:rFonts w:cs="Times New Roman"/>
          <w:szCs w:val="24"/>
        </w:rPr>
        <w:t xml:space="preserve">5 hours </w:t>
      </w:r>
      <w:r>
        <w:rPr>
          <w:rFonts w:cs="Times New Roman"/>
          <w:szCs w:val="24"/>
        </w:rPr>
        <w:t>at $</w:t>
      </w:r>
      <w:r w:rsidRPr="009D7F37">
        <w:rPr>
          <w:rFonts w:cs="Times New Roman"/>
          <w:szCs w:val="24"/>
        </w:rPr>
        <w:t>89.26/</w:t>
      </w:r>
      <w:r w:rsidRPr="009D7F37">
        <w:rPr>
          <w:rFonts w:cs="Times New Roman"/>
          <w:szCs w:val="24"/>
        </w:rPr>
        <w:t>h</w:t>
      </w:r>
      <w:r>
        <w:rPr>
          <w:rFonts w:cs="Times New Roman"/>
          <w:szCs w:val="24"/>
        </w:rPr>
        <w:t>r</w:t>
      </w:r>
      <w:r>
        <w:rPr>
          <w:rFonts w:cs="Times New Roman"/>
          <w:szCs w:val="24"/>
        </w:rPr>
        <w:t xml:space="preserve"> </w:t>
      </w:r>
      <w:r w:rsidRPr="00F93F6E" w:rsidR="00A21F54">
        <w:rPr>
          <w:rFonts w:cs="Times New Roman"/>
          <w:szCs w:val="24"/>
        </w:rPr>
        <w:t xml:space="preserve">for a </w:t>
      </w:r>
      <w:r w:rsidRPr="00F93F6E">
        <w:rPr>
          <w:rFonts w:cs="Times New Roman"/>
          <w:szCs w:val="24"/>
        </w:rPr>
        <w:t>Business Operations Specialist to update their verification plan</w:t>
      </w:r>
      <w:r>
        <w:rPr>
          <w:rFonts w:cs="Times New Roman"/>
          <w:szCs w:val="24"/>
        </w:rPr>
        <w:t xml:space="preserve">, and </w:t>
      </w:r>
      <w:r w:rsidRPr="00F93F6E">
        <w:rPr>
          <w:rFonts w:cs="Times New Roman"/>
          <w:szCs w:val="24"/>
        </w:rPr>
        <w:t>1 hour at $</w:t>
      </w:r>
      <w:r w:rsidR="00E738F3">
        <w:rPr>
          <w:rFonts w:cs="Times New Roman"/>
          <w:szCs w:val="24"/>
        </w:rPr>
        <w:t>129.74</w:t>
      </w:r>
      <w:r w:rsidRPr="00F93F6E">
        <w:rPr>
          <w:rFonts w:cs="Times New Roman"/>
          <w:szCs w:val="24"/>
        </w:rPr>
        <w:t>/</w:t>
      </w:r>
      <w:r w:rsidRPr="00F93F6E">
        <w:rPr>
          <w:rFonts w:cs="Times New Roman"/>
          <w:szCs w:val="24"/>
        </w:rPr>
        <w:t>hr</w:t>
      </w:r>
      <w:r w:rsidRPr="00F93F6E">
        <w:rPr>
          <w:rFonts w:cs="Times New Roman"/>
          <w:szCs w:val="24"/>
        </w:rPr>
        <w:t xml:space="preserve"> for General and Operations Managers to review the data and submit the verification plan. </w:t>
      </w:r>
    </w:p>
    <w:p w:rsidR="009D7F37" w:rsidP="00F93F6E" w14:paraId="1A06A53E" w14:textId="77777777">
      <w:pPr>
        <w:spacing w:after="0" w:line="240" w:lineRule="auto"/>
        <w:rPr>
          <w:rFonts w:cs="Times New Roman"/>
          <w:szCs w:val="24"/>
        </w:rPr>
      </w:pPr>
    </w:p>
    <w:p w:rsidR="00E11C45" w:rsidP="00644220" w14:paraId="26786A27" w14:textId="16A8C79E">
      <w:pPr>
        <w:spacing w:after="0" w:line="240" w:lineRule="auto"/>
        <w:rPr>
          <w:rFonts w:cs="Times New Roman"/>
          <w:iCs/>
          <w:szCs w:val="24"/>
        </w:rPr>
      </w:pPr>
      <w:r w:rsidRPr="00F93F6E">
        <w:rPr>
          <w:rFonts w:cs="Times New Roman"/>
          <w:szCs w:val="24"/>
        </w:rPr>
        <w:t xml:space="preserve">In aggregate, we estimate </w:t>
      </w:r>
      <w:r w:rsidR="009D7F37">
        <w:rPr>
          <w:rFonts w:cs="Times New Roman"/>
          <w:szCs w:val="24"/>
        </w:rPr>
        <w:t xml:space="preserve">an </w:t>
      </w:r>
      <w:r w:rsidRPr="00F93F6E">
        <w:rPr>
          <w:rFonts w:cs="Times New Roman"/>
          <w:szCs w:val="24"/>
        </w:rPr>
        <w:t xml:space="preserve">annual burden </w:t>
      </w:r>
      <w:r w:rsidR="009D7F37">
        <w:rPr>
          <w:rFonts w:cs="Times New Roman"/>
          <w:szCs w:val="24"/>
        </w:rPr>
        <w:t xml:space="preserve">of 55 hours (5 States x 11 </w:t>
      </w:r>
      <w:r w:rsidR="009D7F37">
        <w:rPr>
          <w:rFonts w:cs="Times New Roman"/>
          <w:szCs w:val="24"/>
        </w:rPr>
        <w:t>hr</w:t>
      </w:r>
      <w:r w:rsidR="009D7F37">
        <w:rPr>
          <w:rFonts w:cs="Times New Roman"/>
          <w:szCs w:val="24"/>
        </w:rPr>
        <w:t xml:space="preserve">/response) at a cost of </w:t>
      </w:r>
      <w:r w:rsidRPr="00F93F6E">
        <w:rPr>
          <w:rFonts w:cs="Times New Roman"/>
          <w:szCs w:val="24"/>
        </w:rPr>
        <w:t>$5,2</w:t>
      </w:r>
      <w:r w:rsidR="00717380">
        <w:rPr>
          <w:rFonts w:cs="Times New Roman"/>
          <w:szCs w:val="24"/>
        </w:rPr>
        <w:t>78</w:t>
      </w:r>
      <w:r w:rsidRPr="00F93F6E">
        <w:rPr>
          <w:rFonts w:cs="Times New Roman"/>
          <w:szCs w:val="24"/>
        </w:rPr>
        <w:t xml:space="preserve"> </w:t>
      </w:r>
      <w:r w:rsidRPr="00F93F6E" w:rsidR="00A21F54">
        <w:rPr>
          <w:rFonts w:cs="Times New Roman"/>
          <w:szCs w:val="24"/>
        </w:rPr>
        <w:t>(</w:t>
      </w:r>
      <w:r w:rsidRPr="00F93F6E">
        <w:rPr>
          <w:rFonts w:cs="Times New Roman"/>
          <w:szCs w:val="24"/>
        </w:rPr>
        <w:t xml:space="preserve">5 </w:t>
      </w:r>
      <w:r w:rsidR="00B910B0">
        <w:rPr>
          <w:rFonts w:cs="Times New Roman"/>
          <w:szCs w:val="24"/>
        </w:rPr>
        <w:t xml:space="preserve">states </w:t>
      </w:r>
      <w:r w:rsidRPr="00F93F6E">
        <w:rPr>
          <w:rFonts w:cs="Times New Roman"/>
          <w:szCs w:val="24"/>
        </w:rPr>
        <w:t xml:space="preserve">x [(5 </w:t>
      </w:r>
      <w:r w:rsidR="00B910B0">
        <w:rPr>
          <w:rFonts w:cs="Times New Roman"/>
          <w:szCs w:val="24"/>
        </w:rPr>
        <w:t>hr</w:t>
      </w:r>
      <w:r w:rsidR="00B910B0">
        <w:rPr>
          <w:rFonts w:cs="Times New Roman"/>
          <w:szCs w:val="24"/>
        </w:rPr>
        <w:t xml:space="preserve"> </w:t>
      </w:r>
      <w:r w:rsidRPr="00F93F6E">
        <w:rPr>
          <w:rFonts w:cs="Times New Roman"/>
          <w:szCs w:val="24"/>
        </w:rPr>
        <w:t>x $</w:t>
      </w:r>
      <w:r w:rsidR="00E738F3">
        <w:rPr>
          <w:rFonts w:cs="Times New Roman"/>
          <w:szCs w:val="24"/>
        </w:rPr>
        <w:t>89.26</w:t>
      </w:r>
      <w:r w:rsidRPr="00F93F6E">
        <w:rPr>
          <w:rFonts w:cs="Times New Roman"/>
          <w:szCs w:val="24"/>
        </w:rPr>
        <w:t>/</w:t>
      </w:r>
      <w:r w:rsidRPr="00F93F6E">
        <w:rPr>
          <w:rFonts w:cs="Times New Roman"/>
          <w:szCs w:val="24"/>
        </w:rPr>
        <w:t>hr</w:t>
      </w:r>
      <w:r w:rsidRPr="00F93F6E">
        <w:rPr>
          <w:rFonts w:cs="Times New Roman"/>
          <w:szCs w:val="24"/>
        </w:rPr>
        <w:t xml:space="preserve">) + (5 </w:t>
      </w:r>
      <w:r w:rsidR="00B910B0">
        <w:rPr>
          <w:rFonts w:cs="Times New Roman"/>
          <w:szCs w:val="24"/>
        </w:rPr>
        <w:t>hr</w:t>
      </w:r>
      <w:r w:rsidR="00B910B0">
        <w:rPr>
          <w:rFonts w:cs="Times New Roman"/>
          <w:szCs w:val="24"/>
        </w:rPr>
        <w:t xml:space="preserve"> </w:t>
      </w:r>
      <w:r w:rsidRPr="00F93F6E">
        <w:rPr>
          <w:rFonts w:cs="Times New Roman"/>
          <w:szCs w:val="24"/>
        </w:rPr>
        <w:t>x $</w:t>
      </w:r>
      <w:r w:rsidR="00E738F3">
        <w:rPr>
          <w:rFonts w:cs="Times New Roman"/>
          <w:szCs w:val="24"/>
        </w:rPr>
        <w:t>95.90</w:t>
      </w:r>
      <w:r w:rsidRPr="00F93F6E">
        <w:rPr>
          <w:rFonts w:cs="Times New Roman"/>
          <w:szCs w:val="24"/>
        </w:rPr>
        <w:t>/</w:t>
      </w:r>
      <w:r w:rsidRPr="00F93F6E">
        <w:rPr>
          <w:rFonts w:cs="Times New Roman"/>
          <w:szCs w:val="24"/>
        </w:rPr>
        <w:t>hr</w:t>
      </w:r>
      <w:r w:rsidRPr="00F93F6E">
        <w:rPr>
          <w:rFonts w:cs="Times New Roman"/>
          <w:szCs w:val="24"/>
        </w:rPr>
        <w:t xml:space="preserve">) + (1 </w:t>
      </w:r>
      <w:r w:rsidR="00B910B0">
        <w:rPr>
          <w:rFonts w:cs="Times New Roman"/>
          <w:szCs w:val="24"/>
        </w:rPr>
        <w:t>hr</w:t>
      </w:r>
      <w:r w:rsidR="00B910B0">
        <w:rPr>
          <w:rFonts w:cs="Times New Roman"/>
          <w:szCs w:val="24"/>
        </w:rPr>
        <w:t xml:space="preserve"> </w:t>
      </w:r>
      <w:r w:rsidRPr="00F93F6E">
        <w:rPr>
          <w:rFonts w:cs="Times New Roman"/>
          <w:szCs w:val="24"/>
        </w:rPr>
        <w:t>x $</w:t>
      </w:r>
      <w:r w:rsidR="00E738F3">
        <w:rPr>
          <w:rFonts w:cs="Times New Roman"/>
          <w:szCs w:val="24"/>
        </w:rPr>
        <w:t>129.74</w:t>
      </w:r>
      <w:r w:rsidRPr="00F93F6E">
        <w:rPr>
          <w:rFonts w:cs="Times New Roman"/>
          <w:szCs w:val="24"/>
        </w:rPr>
        <w:t>/</w:t>
      </w:r>
      <w:r w:rsidRPr="00F93F6E">
        <w:rPr>
          <w:rFonts w:cs="Times New Roman"/>
          <w:szCs w:val="24"/>
        </w:rPr>
        <w:t>hr</w:t>
      </w:r>
      <w:r w:rsidRPr="00F93F6E">
        <w:rPr>
          <w:rFonts w:cs="Times New Roman"/>
          <w:szCs w:val="24"/>
        </w:rPr>
        <w:t>)]</w:t>
      </w:r>
      <w:r w:rsidRPr="00F93F6E" w:rsidR="00A21F54">
        <w:rPr>
          <w:rFonts w:cs="Times New Roman"/>
          <w:szCs w:val="24"/>
        </w:rPr>
        <w:t>)</w:t>
      </w:r>
      <w:r w:rsidRPr="00F93F6E">
        <w:rPr>
          <w:rFonts w:cs="Times New Roman"/>
          <w:szCs w:val="24"/>
        </w:rPr>
        <w:t xml:space="preserve">. Accounting for the Federal administrative match of 50 percent, the requirement will cost States $2,606. </w:t>
      </w:r>
    </w:p>
    <w:p w:rsidR="004A2190" w:rsidP="00F93F6E" w14:paraId="101DC2A3" w14:textId="77777777">
      <w:pPr>
        <w:spacing w:after="0" w:line="240" w:lineRule="auto"/>
        <w:rPr>
          <w:rFonts w:cs="Times New Roman"/>
          <w:i/>
          <w:szCs w:val="24"/>
        </w:rPr>
      </w:pPr>
    </w:p>
    <w:p w:rsidR="007A0580" w:rsidP="00F93F6E" w14:paraId="4DC569A0" w14:textId="458A5E74">
      <w:pPr>
        <w:spacing w:after="0" w:line="240" w:lineRule="auto"/>
        <w:rPr>
          <w:rFonts w:cs="Times New Roman"/>
          <w:i/>
          <w:szCs w:val="24"/>
        </w:rPr>
      </w:pPr>
      <w:r>
        <w:rPr>
          <w:rFonts w:cs="Times New Roman"/>
          <w:i/>
          <w:szCs w:val="24"/>
        </w:rPr>
        <w:t xml:space="preserve">Total </w:t>
      </w:r>
      <w:r w:rsidRPr="007607AF" w:rsidR="008B3CD4">
        <w:rPr>
          <w:rFonts w:cs="Times New Roman"/>
          <w:i/>
          <w:szCs w:val="24"/>
        </w:rPr>
        <w:t>Burden Summary</w:t>
      </w:r>
    </w:p>
    <w:p w:rsidR="0000726D" w:rsidRPr="004A2190" w:rsidP="00F93F6E" w14:paraId="1D6BDA48" w14:textId="77777777">
      <w:pPr>
        <w:spacing w:after="0" w:line="240" w:lineRule="auto"/>
        <w:rPr>
          <w:rFonts w:cs="Times New Roman"/>
          <w:i/>
          <w:szCs w:val="24"/>
        </w:rPr>
      </w:pPr>
    </w:p>
    <w:tbl>
      <w:tblPr>
        <w:tblStyle w:val="TableGrid"/>
        <w:tblW w:w="10530" w:type="dxa"/>
        <w:tblInd w:w="-275" w:type="dxa"/>
        <w:tblLayout w:type="fixed"/>
        <w:tblLook w:val="04A0"/>
      </w:tblPr>
      <w:tblGrid>
        <w:gridCol w:w="1530"/>
        <w:gridCol w:w="1440"/>
        <w:gridCol w:w="1260"/>
        <w:gridCol w:w="1260"/>
        <w:gridCol w:w="1170"/>
        <w:gridCol w:w="720"/>
        <w:gridCol w:w="810"/>
        <w:gridCol w:w="720"/>
        <w:gridCol w:w="810"/>
        <w:gridCol w:w="810"/>
      </w:tblGrid>
      <w:tr w14:paraId="5D791E22" w14:textId="77777777" w:rsidTr="072B207D">
        <w:tblPrEx>
          <w:tblW w:w="10530" w:type="dxa"/>
          <w:tblInd w:w="-275" w:type="dxa"/>
          <w:tblLayout w:type="fixed"/>
          <w:tblLook w:val="04A0"/>
        </w:tblPrEx>
        <w:tc>
          <w:tcPr>
            <w:tcW w:w="1530" w:type="dxa"/>
            <w:tcBorders>
              <w:top w:val="single" w:sz="4" w:space="0" w:color="auto"/>
              <w:left w:val="single" w:sz="4" w:space="0" w:color="auto"/>
              <w:bottom w:val="single" w:sz="4" w:space="0" w:color="auto"/>
              <w:right w:val="single" w:sz="4" w:space="0" w:color="auto"/>
            </w:tcBorders>
            <w:hideMark/>
          </w:tcPr>
          <w:p w:rsidR="00333211" w:rsidRPr="003A7E34" w14:paraId="2F77B54F" w14:textId="77777777">
            <w:pPr>
              <w:rPr>
                <w:rFonts w:cs="Times New Roman"/>
                <w:bCs/>
                <w:sz w:val="20"/>
                <w:szCs w:val="20"/>
              </w:rPr>
            </w:pPr>
            <w:r w:rsidRPr="003A7E34">
              <w:rPr>
                <w:rFonts w:cs="Times New Roman"/>
                <w:bCs/>
                <w:sz w:val="20"/>
                <w:szCs w:val="20"/>
              </w:rPr>
              <w:t>Requirement</w:t>
            </w:r>
          </w:p>
        </w:tc>
        <w:tc>
          <w:tcPr>
            <w:tcW w:w="1440" w:type="dxa"/>
            <w:tcBorders>
              <w:top w:val="single" w:sz="4" w:space="0" w:color="auto"/>
              <w:left w:val="single" w:sz="4" w:space="0" w:color="auto"/>
              <w:bottom w:val="single" w:sz="4" w:space="0" w:color="auto"/>
              <w:right w:val="single" w:sz="4" w:space="0" w:color="auto"/>
            </w:tcBorders>
            <w:hideMark/>
          </w:tcPr>
          <w:p w:rsidR="00333211" w:rsidRPr="003A7E34" w14:paraId="1E736986" w14:textId="77777777">
            <w:pPr>
              <w:rPr>
                <w:rFonts w:cs="Times New Roman"/>
                <w:bCs/>
                <w:sz w:val="20"/>
                <w:szCs w:val="20"/>
              </w:rPr>
            </w:pPr>
            <w:r w:rsidRPr="003A7E34">
              <w:rPr>
                <w:rFonts w:cs="Times New Roman"/>
                <w:bCs/>
                <w:sz w:val="20"/>
                <w:szCs w:val="20"/>
              </w:rPr>
              <w:t>No. Respondents</w:t>
            </w:r>
          </w:p>
        </w:tc>
        <w:tc>
          <w:tcPr>
            <w:tcW w:w="1260" w:type="dxa"/>
            <w:tcBorders>
              <w:top w:val="single" w:sz="4" w:space="0" w:color="auto"/>
              <w:left w:val="single" w:sz="4" w:space="0" w:color="auto"/>
              <w:bottom w:val="single" w:sz="4" w:space="0" w:color="auto"/>
              <w:right w:val="single" w:sz="4" w:space="0" w:color="auto"/>
            </w:tcBorders>
            <w:hideMark/>
          </w:tcPr>
          <w:p w:rsidR="00333211" w:rsidRPr="003A7E34" w14:paraId="4CA3FAA4" w14:textId="77777777">
            <w:pPr>
              <w:rPr>
                <w:rFonts w:cs="Times New Roman"/>
                <w:bCs/>
                <w:sz w:val="20"/>
                <w:szCs w:val="20"/>
              </w:rPr>
            </w:pPr>
            <w:r w:rsidRPr="003A7E34">
              <w:rPr>
                <w:rFonts w:cs="Times New Roman"/>
                <w:bCs/>
                <w:sz w:val="20"/>
                <w:szCs w:val="20"/>
              </w:rPr>
              <w:t>Total Responses</w:t>
            </w:r>
          </w:p>
        </w:tc>
        <w:tc>
          <w:tcPr>
            <w:tcW w:w="1260" w:type="dxa"/>
            <w:tcBorders>
              <w:top w:val="single" w:sz="4" w:space="0" w:color="auto"/>
              <w:left w:val="single" w:sz="4" w:space="0" w:color="auto"/>
              <w:bottom w:val="single" w:sz="4" w:space="0" w:color="auto"/>
              <w:right w:val="single" w:sz="4" w:space="0" w:color="auto"/>
            </w:tcBorders>
            <w:hideMark/>
          </w:tcPr>
          <w:p w:rsidR="00333211" w:rsidRPr="003A7E34" w14:paraId="49D351ED" w14:textId="77777777">
            <w:pPr>
              <w:rPr>
                <w:rFonts w:cs="Times New Roman"/>
                <w:bCs/>
                <w:sz w:val="20"/>
                <w:szCs w:val="20"/>
              </w:rPr>
            </w:pPr>
            <w:r w:rsidRPr="003A7E34">
              <w:rPr>
                <w:rFonts w:cs="Times New Roman"/>
                <w:bCs/>
                <w:sz w:val="20"/>
                <w:szCs w:val="20"/>
              </w:rPr>
              <w:t>Frequency</w:t>
            </w:r>
          </w:p>
        </w:tc>
        <w:tc>
          <w:tcPr>
            <w:tcW w:w="1170" w:type="dxa"/>
            <w:tcBorders>
              <w:top w:val="single" w:sz="4" w:space="0" w:color="auto"/>
              <w:left w:val="single" w:sz="4" w:space="0" w:color="auto"/>
              <w:bottom w:val="single" w:sz="4" w:space="0" w:color="auto"/>
              <w:right w:val="single" w:sz="4" w:space="0" w:color="auto"/>
            </w:tcBorders>
            <w:hideMark/>
          </w:tcPr>
          <w:p w:rsidR="00333211" w:rsidRPr="003A7E34" w14:paraId="4AFABD99" w14:textId="77777777">
            <w:pPr>
              <w:rPr>
                <w:rFonts w:cs="Times New Roman"/>
                <w:bCs/>
                <w:sz w:val="20"/>
                <w:szCs w:val="20"/>
              </w:rPr>
            </w:pPr>
            <w:r w:rsidRPr="003A7E34">
              <w:rPr>
                <w:rFonts w:cs="Times New Roman"/>
                <w:bCs/>
                <w:sz w:val="20"/>
                <w:szCs w:val="20"/>
              </w:rPr>
              <w:t>Time per Response (</w:t>
            </w:r>
            <w:r w:rsidRPr="003A7E34">
              <w:rPr>
                <w:rFonts w:cs="Times New Roman"/>
                <w:bCs/>
                <w:sz w:val="20"/>
                <w:szCs w:val="20"/>
              </w:rPr>
              <w:t>hr</w:t>
            </w:r>
            <w:r w:rsidRPr="003A7E34">
              <w:rPr>
                <w:rFonts w:cs="Times New Roman"/>
                <w:bCs/>
                <w:sz w:val="20"/>
                <w:szCs w:val="20"/>
              </w:rPr>
              <w:t>)</w:t>
            </w:r>
          </w:p>
        </w:tc>
        <w:tc>
          <w:tcPr>
            <w:tcW w:w="720" w:type="dxa"/>
            <w:tcBorders>
              <w:top w:val="single" w:sz="4" w:space="0" w:color="auto"/>
              <w:left w:val="single" w:sz="4" w:space="0" w:color="auto"/>
              <w:bottom w:val="single" w:sz="4" w:space="0" w:color="auto"/>
              <w:right w:val="single" w:sz="4" w:space="0" w:color="auto"/>
            </w:tcBorders>
            <w:hideMark/>
          </w:tcPr>
          <w:p w:rsidR="00333211" w:rsidRPr="003A7E34" w14:paraId="104881E2" w14:textId="77777777">
            <w:pPr>
              <w:rPr>
                <w:rFonts w:cs="Times New Roman"/>
                <w:bCs/>
                <w:sz w:val="20"/>
                <w:szCs w:val="20"/>
              </w:rPr>
            </w:pPr>
            <w:r w:rsidRPr="003A7E34">
              <w:rPr>
                <w:rFonts w:cs="Times New Roman"/>
                <w:bCs/>
                <w:sz w:val="20"/>
                <w:szCs w:val="20"/>
              </w:rPr>
              <w:t>Total Time (</w:t>
            </w:r>
            <w:r w:rsidRPr="003A7E34">
              <w:rPr>
                <w:rFonts w:cs="Times New Roman"/>
                <w:bCs/>
                <w:sz w:val="20"/>
                <w:szCs w:val="20"/>
              </w:rPr>
              <w:t>hr</w:t>
            </w:r>
            <w:r w:rsidRPr="003A7E34">
              <w:rPr>
                <w:rFonts w:cs="Times New Roman"/>
                <w:bCs/>
                <w:sz w:val="20"/>
                <w:szCs w:val="20"/>
              </w:rPr>
              <w:t>)</w:t>
            </w:r>
          </w:p>
        </w:tc>
        <w:tc>
          <w:tcPr>
            <w:tcW w:w="810" w:type="dxa"/>
            <w:tcBorders>
              <w:top w:val="single" w:sz="4" w:space="0" w:color="auto"/>
              <w:left w:val="single" w:sz="4" w:space="0" w:color="auto"/>
              <w:bottom w:val="single" w:sz="4" w:space="0" w:color="auto"/>
              <w:right w:val="single" w:sz="4" w:space="0" w:color="auto"/>
            </w:tcBorders>
            <w:hideMark/>
          </w:tcPr>
          <w:p w:rsidR="00333211" w:rsidRPr="003A7E34" w14:paraId="48AB72C6" w14:textId="77777777">
            <w:pPr>
              <w:rPr>
                <w:rFonts w:cs="Times New Roman"/>
                <w:bCs/>
                <w:sz w:val="20"/>
                <w:szCs w:val="20"/>
              </w:rPr>
            </w:pPr>
            <w:r w:rsidRPr="003A7E34">
              <w:rPr>
                <w:rFonts w:cs="Times New Roman"/>
                <w:bCs/>
                <w:sz w:val="20"/>
                <w:szCs w:val="20"/>
              </w:rPr>
              <w:t>Wage ($/</w:t>
            </w:r>
            <w:r w:rsidRPr="003A7E34">
              <w:rPr>
                <w:rFonts w:cs="Times New Roman"/>
                <w:bCs/>
                <w:sz w:val="20"/>
                <w:szCs w:val="20"/>
              </w:rPr>
              <w:t>hr</w:t>
            </w:r>
            <w:r w:rsidRPr="003A7E34">
              <w:rPr>
                <w:rFonts w:cs="Times New Roman"/>
                <w:bCs/>
                <w:sz w:val="20"/>
                <w:szCs w:val="20"/>
              </w:rPr>
              <w:t>)</w:t>
            </w:r>
          </w:p>
        </w:tc>
        <w:tc>
          <w:tcPr>
            <w:tcW w:w="720" w:type="dxa"/>
            <w:tcBorders>
              <w:top w:val="single" w:sz="4" w:space="0" w:color="auto"/>
              <w:left w:val="single" w:sz="4" w:space="0" w:color="auto"/>
              <w:bottom w:val="single" w:sz="4" w:space="0" w:color="auto"/>
              <w:right w:val="single" w:sz="4" w:space="0" w:color="auto"/>
            </w:tcBorders>
            <w:hideMark/>
          </w:tcPr>
          <w:p w:rsidR="00333211" w:rsidRPr="003A7E34" w14:paraId="745EEE31" w14:textId="77777777">
            <w:pPr>
              <w:rPr>
                <w:rFonts w:cs="Times New Roman"/>
                <w:bCs/>
                <w:sz w:val="20"/>
                <w:szCs w:val="20"/>
              </w:rPr>
            </w:pPr>
            <w:r w:rsidRPr="003A7E34">
              <w:rPr>
                <w:rFonts w:cs="Times New Roman"/>
                <w:bCs/>
                <w:sz w:val="20"/>
                <w:szCs w:val="20"/>
              </w:rPr>
              <w:t>Total Cost ($)</w:t>
            </w:r>
          </w:p>
        </w:tc>
        <w:tc>
          <w:tcPr>
            <w:tcW w:w="810" w:type="dxa"/>
            <w:tcBorders>
              <w:top w:val="single" w:sz="4" w:space="0" w:color="auto"/>
              <w:left w:val="single" w:sz="4" w:space="0" w:color="auto"/>
              <w:bottom w:val="single" w:sz="4" w:space="0" w:color="auto"/>
              <w:right w:val="single" w:sz="4" w:space="0" w:color="auto"/>
            </w:tcBorders>
          </w:tcPr>
          <w:p w:rsidR="00333211" w:rsidRPr="003A7E34" w14:paraId="78E4CCF3" w14:textId="77777777">
            <w:pPr>
              <w:rPr>
                <w:rFonts w:cs="Times New Roman"/>
                <w:bCs/>
                <w:sz w:val="20"/>
                <w:szCs w:val="20"/>
              </w:rPr>
            </w:pPr>
            <w:r>
              <w:rPr>
                <w:rFonts w:cs="Times New Roman"/>
                <w:bCs/>
                <w:sz w:val="20"/>
                <w:szCs w:val="20"/>
              </w:rPr>
              <w:t>Federal Match ($)</w:t>
            </w:r>
          </w:p>
        </w:tc>
        <w:tc>
          <w:tcPr>
            <w:tcW w:w="810" w:type="dxa"/>
            <w:tcBorders>
              <w:top w:val="single" w:sz="4" w:space="0" w:color="auto"/>
              <w:left w:val="single" w:sz="4" w:space="0" w:color="auto"/>
              <w:bottom w:val="single" w:sz="4" w:space="0" w:color="auto"/>
              <w:right w:val="single" w:sz="4" w:space="0" w:color="auto"/>
            </w:tcBorders>
            <w:hideMark/>
          </w:tcPr>
          <w:p w:rsidR="00333211" w:rsidRPr="003A7E34" w14:paraId="7C978FEB" w14:textId="77777777">
            <w:pPr>
              <w:rPr>
                <w:rFonts w:cs="Times New Roman"/>
                <w:bCs/>
                <w:sz w:val="20"/>
                <w:szCs w:val="20"/>
              </w:rPr>
            </w:pPr>
            <w:r w:rsidRPr="003A7E34">
              <w:rPr>
                <w:rFonts w:cs="Times New Roman"/>
                <w:bCs/>
                <w:sz w:val="20"/>
                <w:szCs w:val="20"/>
              </w:rPr>
              <w:t>State Share ($)</w:t>
            </w:r>
          </w:p>
        </w:tc>
      </w:tr>
      <w:tr w14:paraId="331EDD4E" w14:textId="77777777" w:rsidTr="072B207D">
        <w:tblPrEx>
          <w:tblW w:w="10530" w:type="dxa"/>
          <w:tblInd w:w="-275" w:type="dxa"/>
          <w:tblLayout w:type="fixed"/>
          <w:tblLook w:val="04A0"/>
        </w:tblPrEx>
        <w:tc>
          <w:tcPr>
            <w:tcW w:w="1530" w:type="dxa"/>
            <w:tcBorders>
              <w:top w:val="single" w:sz="4" w:space="0" w:color="auto"/>
              <w:left w:val="single" w:sz="4" w:space="0" w:color="auto"/>
              <w:bottom w:val="single" w:sz="4" w:space="0" w:color="auto"/>
              <w:right w:val="single" w:sz="4" w:space="0" w:color="auto"/>
            </w:tcBorders>
          </w:tcPr>
          <w:p w:rsidR="00D85C92" w14:paraId="376810FD" w14:textId="3A6F258D">
            <w:pPr>
              <w:rPr>
                <w:rFonts w:cs="Times New Roman"/>
                <w:sz w:val="20"/>
                <w:szCs w:val="20"/>
              </w:rPr>
            </w:pPr>
            <w:r>
              <w:rPr>
                <w:rFonts w:cs="Times New Roman"/>
                <w:sz w:val="20"/>
                <w:szCs w:val="20"/>
              </w:rPr>
              <w:t>Submit verification plan to CMS</w:t>
            </w:r>
            <w:r w:rsidR="001C4FB6">
              <w:rPr>
                <w:rFonts w:cs="Times New Roman"/>
                <w:sz w:val="20"/>
                <w:szCs w:val="20"/>
              </w:rPr>
              <w:t xml:space="preserve"> (a</w:t>
            </w:r>
            <w:r w:rsidR="00F35702">
              <w:rPr>
                <w:rFonts w:cs="Times New Roman"/>
                <w:sz w:val="20"/>
                <w:szCs w:val="20"/>
              </w:rPr>
              <w:t>ctive</w:t>
            </w:r>
            <w:r w:rsidR="001C4FB6">
              <w:rPr>
                <w:rFonts w:cs="Times New Roman"/>
                <w:sz w:val="20"/>
                <w:szCs w:val="20"/>
              </w:rPr>
              <w:t>)</w:t>
            </w:r>
          </w:p>
        </w:tc>
        <w:tc>
          <w:tcPr>
            <w:tcW w:w="1440" w:type="dxa"/>
            <w:tcBorders>
              <w:top w:val="single" w:sz="4" w:space="0" w:color="auto"/>
              <w:left w:val="single" w:sz="4" w:space="0" w:color="auto"/>
              <w:bottom w:val="single" w:sz="4" w:space="0" w:color="auto"/>
              <w:right w:val="single" w:sz="4" w:space="0" w:color="auto"/>
            </w:tcBorders>
          </w:tcPr>
          <w:p w:rsidR="00D85C92" w:rsidRPr="003A7E34" w14:paraId="2E60945A" w14:textId="50E6987E">
            <w:pPr>
              <w:rPr>
                <w:rFonts w:cs="Times New Roman"/>
                <w:sz w:val="20"/>
                <w:szCs w:val="20"/>
              </w:rPr>
            </w:pPr>
            <w:r>
              <w:rPr>
                <w:rFonts w:cs="Times New Roman"/>
                <w:sz w:val="20"/>
                <w:szCs w:val="20"/>
              </w:rPr>
              <w:t>56</w:t>
            </w:r>
          </w:p>
        </w:tc>
        <w:tc>
          <w:tcPr>
            <w:tcW w:w="1260" w:type="dxa"/>
            <w:tcBorders>
              <w:top w:val="single" w:sz="4" w:space="0" w:color="auto"/>
              <w:left w:val="single" w:sz="4" w:space="0" w:color="auto"/>
              <w:bottom w:val="single" w:sz="4" w:space="0" w:color="auto"/>
              <w:right w:val="single" w:sz="4" w:space="0" w:color="auto"/>
            </w:tcBorders>
          </w:tcPr>
          <w:p w:rsidR="00D85C92" w:rsidRPr="003A7E34" w14:paraId="4A27FD63" w14:textId="762A9C92">
            <w:pPr>
              <w:rPr>
                <w:rFonts w:cs="Times New Roman"/>
                <w:sz w:val="20"/>
                <w:szCs w:val="20"/>
              </w:rPr>
            </w:pPr>
            <w:r>
              <w:rPr>
                <w:rFonts w:cs="Times New Roman"/>
                <w:sz w:val="20"/>
                <w:szCs w:val="20"/>
              </w:rPr>
              <w:t>56</w:t>
            </w:r>
          </w:p>
        </w:tc>
        <w:tc>
          <w:tcPr>
            <w:tcW w:w="1260" w:type="dxa"/>
            <w:tcBorders>
              <w:top w:val="single" w:sz="4" w:space="0" w:color="auto"/>
              <w:left w:val="single" w:sz="4" w:space="0" w:color="auto"/>
              <w:bottom w:val="single" w:sz="4" w:space="0" w:color="auto"/>
              <w:right w:val="single" w:sz="4" w:space="0" w:color="auto"/>
            </w:tcBorders>
          </w:tcPr>
          <w:p w:rsidR="00D85C92" w14:paraId="7B309DBF" w14:textId="162627E6">
            <w:pPr>
              <w:rPr>
                <w:rFonts w:cs="Times New Roman"/>
                <w:sz w:val="20"/>
                <w:szCs w:val="20"/>
              </w:rPr>
            </w:pPr>
            <w:r>
              <w:rPr>
                <w:rFonts w:cs="Times New Roman"/>
                <w:sz w:val="20"/>
                <w:szCs w:val="20"/>
              </w:rPr>
              <w:t>One-time</w:t>
            </w:r>
          </w:p>
        </w:tc>
        <w:tc>
          <w:tcPr>
            <w:tcW w:w="1170" w:type="dxa"/>
            <w:tcBorders>
              <w:top w:val="single" w:sz="4" w:space="0" w:color="auto"/>
              <w:left w:val="single" w:sz="4" w:space="0" w:color="auto"/>
              <w:bottom w:val="single" w:sz="4" w:space="0" w:color="auto"/>
              <w:right w:val="single" w:sz="4" w:space="0" w:color="auto"/>
            </w:tcBorders>
          </w:tcPr>
          <w:p w:rsidR="00D85C92" w14:paraId="13209FFA" w14:textId="2542B9E8">
            <w:pPr>
              <w:rPr>
                <w:rFonts w:cs="Times New Roman"/>
                <w:sz w:val="20"/>
                <w:szCs w:val="20"/>
              </w:rPr>
            </w:pPr>
            <w:r>
              <w:rPr>
                <w:rFonts w:cs="Times New Roman"/>
                <w:sz w:val="20"/>
                <w:szCs w:val="20"/>
              </w:rPr>
              <w:t>40</w:t>
            </w:r>
          </w:p>
        </w:tc>
        <w:tc>
          <w:tcPr>
            <w:tcW w:w="720" w:type="dxa"/>
            <w:tcBorders>
              <w:top w:val="single" w:sz="4" w:space="0" w:color="auto"/>
              <w:left w:val="single" w:sz="4" w:space="0" w:color="auto"/>
              <w:bottom w:val="single" w:sz="4" w:space="0" w:color="auto"/>
              <w:right w:val="single" w:sz="4" w:space="0" w:color="auto"/>
            </w:tcBorders>
          </w:tcPr>
          <w:p w:rsidR="00D85C92" w14:paraId="65A5E966" w14:textId="2F0F47E7">
            <w:pPr>
              <w:rPr>
                <w:rFonts w:cs="Times New Roman"/>
                <w:sz w:val="20"/>
                <w:szCs w:val="20"/>
              </w:rPr>
            </w:pPr>
            <w:r w:rsidRPr="00E97C0B">
              <w:rPr>
                <w:rFonts w:cs="Times New Roman"/>
                <w:sz w:val="20"/>
                <w:szCs w:val="20"/>
              </w:rPr>
              <w:t>2,240</w:t>
            </w:r>
          </w:p>
        </w:tc>
        <w:tc>
          <w:tcPr>
            <w:tcW w:w="810" w:type="dxa"/>
            <w:tcBorders>
              <w:top w:val="single" w:sz="4" w:space="0" w:color="auto"/>
              <w:left w:val="single" w:sz="4" w:space="0" w:color="auto"/>
              <w:bottom w:val="single" w:sz="4" w:space="0" w:color="auto"/>
              <w:right w:val="single" w:sz="4" w:space="0" w:color="auto"/>
            </w:tcBorders>
          </w:tcPr>
          <w:p w:rsidR="00D85C92" w:rsidRPr="003A7E34" w14:paraId="28F7D502" w14:textId="5BCC051F">
            <w:pPr>
              <w:rPr>
                <w:rFonts w:cs="Times New Roman"/>
                <w:sz w:val="20"/>
                <w:szCs w:val="20"/>
              </w:rPr>
            </w:pPr>
            <w:r w:rsidRPr="00BB16B2">
              <w:rPr>
                <w:rFonts w:cs="Times New Roman"/>
                <w:sz w:val="20"/>
                <w:szCs w:val="20"/>
              </w:rPr>
              <w:t>89.26</w:t>
            </w:r>
          </w:p>
        </w:tc>
        <w:tc>
          <w:tcPr>
            <w:tcW w:w="720" w:type="dxa"/>
            <w:tcBorders>
              <w:top w:val="single" w:sz="4" w:space="0" w:color="auto"/>
              <w:left w:val="single" w:sz="4" w:space="0" w:color="auto"/>
              <w:bottom w:val="single" w:sz="4" w:space="0" w:color="auto"/>
              <w:right w:val="single" w:sz="4" w:space="0" w:color="auto"/>
            </w:tcBorders>
          </w:tcPr>
          <w:p w:rsidR="00D85C92" w14:paraId="46B3773B" w14:textId="30D478BD">
            <w:pPr>
              <w:rPr>
                <w:rFonts w:cs="Times New Roman"/>
                <w:sz w:val="20"/>
                <w:szCs w:val="20"/>
              </w:rPr>
            </w:pPr>
            <w:r w:rsidRPr="0096306B">
              <w:rPr>
                <w:rFonts w:cs="Times New Roman"/>
                <w:sz w:val="20"/>
                <w:szCs w:val="20"/>
              </w:rPr>
              <w:t>199,942</w:t>
            </w:r>
          </w:p>
        </w:tc>
        <w:tc>
          <w:tcPr>
            <w:tcW w:w="810" w:type="dxa"/>
            <w:tcBorders>
              <w:top w:val="single" w:sz="4" w:space="0" w:color="auto"/>
              <w:left w:val="single" w:sz="4" w:space="0" w:color="auto"/>
              <w:bottom w:val="single" w:sz="4" w:space="0" w:color="auto"/>
              <w:right w:val="single" w:sz="4" w:space="0" w:color="auto"/>
            </w:tcBorders>
          </w:tcPr>
          <w:p w:rsidR="00D85C92" w14:paraId="6DF1F38A" w14:textId="2F797A02">
            <w:pPr>
              <w:rPr>
                <w:rFonts w:cs="Times New Roman"/>
                <w:sz w:val="20"/>
                <w:szCs w:val="20"/>
              </w:rPr>
            </w:pPr>
            <w:r w:rsidRPr="0096306B">
              <w:rPr>
                <w:rFonts w:cs="Times New Roman"/>
                <w:sz w:val="20"/>
                <w:szCs w:val="20"/>
              </w:rPr>
              <w:t>99,971</w:t>
            </w:r>
          </w:p>
        </w:tc>
        <w:tc>
          <w:tcPr>
            <w:tcW w:w="810" w:type="dxa"/>
            <w:tcBorders>
              <w:top w:val="single" w:sz="4" w:space="0" w:color="auto"/>
              <w:left w:val="single" w:sz="4" w:space="0" w:color="auto"/>
              <w:bottom w:val="single" w:sz="4" w:space="0" w:color="auto"/>
              <w:right w:val="single" w:sz="4" w:space="0" w:color="auto"/>
            </w:tcBorders>
          </w:tcPr>
          <w:p w:rsidR="00D85C92" w14:paraId="7618DE8E" w14:textId="224E1BA1">
            <w:pPr>
              <w:rPr>
                <w:rFonts w:cs="Times New Roman"/>
                <w:sz w:val="20"/>
                <w:szCs w:val="20"/>
              </w:rPr>
            </w:pPr>
            <w:r w:rsidRPr="0096306B">
              <w:rPr>
                <w:rFonts w:cs="Times New Roman"/>
                <w:sz w:val="20"/>
                <w:szCs w:val="20"/>
              </w:rPr>
              <w:t>99,971</w:t>
            </w:r>
          </w:p>
        </w:tc>
      </w:tr>
      <w:tr w14:paraId="0C872225" w14:textId="77777777" w:rsidTr="072B207D">
        <w:tblPrEx>
          <w:tblW w:w="10530" w:type="dxa"/>
          <w:tblInd w:w="-275" w:type="dxa"/>
          <w:tblLayout w:type="fixed"/>
          <w:tblLook w:val="04A0"/>
        </w:tblPrEx>
        <w:tc>
          <w:tcPr>
            <w:tcW w:w="1530" w:type="dxa"/>
            <w:tcBorders>
              <w:top w:val="single" w:sz="4" w:space="0" w:color="auto"/>
              <w:left w:val="single" w:sz="4" w:space="0" w:color="auto"/>
              <w:bottom w:val="single" w:sz="4" w:space="0" w:color="auto"/>
              <w:right w:val="single" w:sz="4" w:space="0" w:color="auto"/>
            </w:tcBorders>
            <w:hideMark/>
          </w:tcPr>
          <w:p w:rsidR="00333211" w:rsidRPr="003A7E34" w14:paraId="0A85F09F" w14:textId="76DC2AF0">
            <w:pPr>
              <w:rPr>
                <w:rFonts w:cs="Times New Roman"/>
                <w:sz w:val="20"/>
                <w:szCs w:val="20"/>
              </w:rPr>
            </w:pPr>
            <w:r>
              <w:rPr>
                <w:rFonts w:cs="Times New Roman"/>
                <w:sz w:val="20"/>
                <w:szCs w:val="20"/>
              </w:rPr>
              <w:t>U</w:t>
            </w:r>
            <w:r w:rsidRPr="00C15163">
              <w:rPr>
                <w:rFonts w:cs="Times New Roman"/>
                <w:sz w:val="20"/>
                <w:szCs w:val="20"/>
              </w:rPr>
              <w:t xml:space="preserve">pdate and submit </w:t>
            </w:r>
            <w:r w:rsidR="00BB14D3">
              <w:rPr>
                <w:rFonts w:cs="Times New Roman"/>
                <w:sz w:val="20"/>
                <w:szCs w:val="20"/>
              </w:rPr>
              <w:t>disaster</w:t>
            </w:r>
            <w:r w:rsidRPr="00C15163">
              <w:rPr>
                <w:rFonts w:cs="Times New Roman"/>
                <w:sz w:val="20"/>
                <w:szCs w:val="20"/>
              </w:rPr>
              <w:t xml:space="preserve"> addendum to CMS</w:t>
            </w:r>
            <w:r w:rsidR="00DE1AF0">
              <w:rPr>
                <w:rFonts w:cs="Times New Roman"/>
                <w:sz w:val="20"/>
                <w:szCs w:val="20"/>
              </w:rPr>
              <w:t xml:space="preserve"> (</w:t>
            </w:r>
            <w:r w:rsidR="00480024">
              <w:rPr>
                <w:rFonts w:cs="Times New Roman"/>
                <w:sz w:val="20"/>
                <w:szCs w:val="20"/>
              </w:rPr>
              <w:t>a</w:t>
            </w:r>
            <w:r w:rsidR="00F35702">
              <w:rPr>
                <w:rFonts w:cs="Times New Roman"/>
                <w:sz w:val="20"/>
                <w:szCs w:val="20"/>
              </w:rPr>
              <w:t>ctive</w:t>
            </w:r>
            <w:r w:rsidR="00DE1AF0">
              <w:rPr>
                <w:rFonts w:cs="Times New Roman"/>
                <w:sz w:val="20"/>
                <w:szCs w:val="20"/>
              </w:rPr>
              <w:t>)</w:t>
            </w:r>
          </w:p>
        </w:tc>
        <w:tc>
          <w:tcPr>
            <w:tcW w:w="1440" w:type="dxa"/>
            <w:tcBorders>
              <w:top w:val="single" w:sz="4" w:space="0" w:color="auto"/>
              <w:left w:val="single" w:sz="4" w:space="0" w:color="auto"/>
              <w:bottom w:val="single" w:sz="4" w:space="0" w:color="auto"/>
              <w:right w:val="single" w:sz="4" w:space="0" w:color="auto"/>
            </w:tcBorders>
            <w:hideMark/>
          </w:tcPr>
          <w:p w:rsidR="00333211" w:rsidRPr="003A7E34" w14:paraId="4F6CB750" w14:textId="77777777">
            <w:pPr>
              <w:rPr>
                <w:rFonts w:cs="Times New Roman"/>
                <w:sz w:val="20"/>
                <w:szCs w:val="20"/>
              </w:rPr>
            </w:pPr>
            <w:r w:rsidRPr="003A7E34">
              <w:rPr>
                <w:rFonts w:cs="Times New Roman"/>
                <w:sz w:val="20"/>
                <w:szCs w:val="20"/>
              </w:rPr>
              <w:t>5</w:t>
            </w:r>
            <w:r>
              <w:rPr>
                <w:rFonts w:cs="Times New Roman"/>
                <w:sz w:val="20"/>
                <w:szCs w:val="20"/>
              </w:rPr>
              <w:t>1 (50 States + DC)</w:t>
            </w:r>
          </w:p>
        </w:tc>
        <w:tc>
          <w:tcPr>
            <w:tcW w:w="1260" w:type="dxa"/>
            <w:tcBorders>
              <w:top w:val="single" w:sz="4" w:space="0" w:color="auto"/>
              <w:left w:val="single" w:sz="4" w:space="0" w:color="auto"/>
              <w:bottom w:val="single" w:sz="4" w:space="0" w:color="auto"/>
              <w:right w:val="single" w:sz="4" w:space="0" w:color="auto"/>
            </w:tcBorders>
            <w:hideMark/>
          </w:tcPr>
          <w:p w:rsidR="00333211" w:rsidRPr="003A7E34" w14:paraId="18C150B5" w14:textId="77777777">
            <w:pPr>
              <w:rPr>
                <w:rFonts w:cs="Times New Roman"/>
                <w:sz w:val="20"/>
                <w:szCs w:val="20"/>
              </w:rPr>
            </w:pPr>
            <w:r w:rsidRPr="003A7E34">
              <w:rPr>
                <w:rFonts w:cs="Times New Roman"/>
                <w:sz w:val="20"/>
                <w:szCs w:val="20"/>
              </w:rPr>
              <w:t>5</w:t>
            </w:r>
            <w:r>
              <w:rPr>
                <w:rFonts w:cs="Times New Roman"/>
                <w:sz w:val="20"/>
                <w:szCs w:val="20"/>
              </w:rPr>
              <w:t>1</w:t>
            </w:r>
          </w:p>
        </w:tc>
        <w:tc>
          <w:tcPr>
            <w:tcW w:w="1260" w:type="dxa"/>
            <w:tcBorders>
              <w:top w:val="single" w:sz="4" w:space="0" w:color="auto"/>
              <w:left w:val="single" w:sz="4" w:space="0" w:color="auto"/>
              <w:bottom w:val="single" w:sz="4" w:space="0" w:color="auto"/>
              <w:right w:val="single" w:sz="4" w:space="0" w:color="auto"/>
            </w:tcBorders>
            <w:hideMark/>
          </w:tcPr>
          <w:p w:rsidR="00333211" w:rsidRPr="003A7E34" w14:paraId="4B41DEA9" w14:textId="77777777">
            <w:pPr>
              <w:rPr>
                <w:rFonts w:cs="Times New Roman"/>
                <w:sz w:val="20"/>
                <w:szCs w:val="20"/>
              </w:rPr>
            </w:pPr>
            <w:r>
              <w:rPr>
                <w:rFonts w:cs="Times New Roman"/>
                <w:sz w:val="20"/>
                <w:szCs w:val="20"/>
              </w:rPr>
              <w:t>One-time</w:t>
            </w:r>
          </w:p>
        </w:tc>
        <w:tc>
          <w:tcPr>
            <w:tcW w:w="1170" w:type="dxa"/>
            <w:tcBorders>
              <w:top w:val="single" w:sz="4" w:space="0" w:color="auto"/>
              <w:left w:val="single" w:sz="4" w:space="0" w:color="auto"/>
              <w:bottom w:val="single" w:sz="4" w:space="0" w:color="auto"/>
              <w:right w:val="single" w:sz="4" w:space="0" w:color="auto"/>
            </w:tcBorders>
            <w:hideMark/>
          </w:tcPr>
          <w:p w:rsidR="00333211" w:rsidRPr="003A7E34" w14:paraId="3907C7FF" w14:textId="4E146035">
            <w:pPr>
              <w:rPr>
                <w:rFonts w:cs="Times New Roman"/>
                <w:sz w:val="20"/>
                <w:szCs w:val="20"/>
              </w:rPr>
            </w:pPr>
            <w:r>
              <w:rPr>
                <w:rFonts w:cs="Times New Roman"/>
                <w:sz w:val="20"/>
                <w:szCs w:val="20"/>
              </w:rPr>
              <w:t>0.75</w:t>
            </w:r>
            <w:r w:rsidR="008A7431">
              <w:rPr>
                <w:rFonts w:cs="Times New Roman"/>
                <w:sz w:val="20"/>
                <w:szCs w:val="20"/>
              </w:rPr>
              <w:t xml:space="preserve"> (45min)</w:t>
            </w:r>
          </w:p>
        </w:tc>
        <w:tc>
          <w:tcPr>
            <w:tcW w:w="720" w:type="dxa"/>
            <w:tcBorders>
              <w:top w:val="single" w:sz="4" w:space="0" w:color="auto"/>
              <w:left w:val="single" w:sz="4" w:space="0" w:color="auto"/>
              <w:bottom w:val="single" w:sz="4" w:space="0" w:color="auto"/>
              <w:right w:val="single" w:sz="4" w:space="0" w:color="auto"/>
            </w:tcBorders>
            <w:hideMark/>
          </w:tcPr>
          <w:p w:rsidR="00333211" w:rsidRPr="003A7E34" w14:paraId="7A9049DD" w14:textId="77777777">
            <w:pPr>
              <w:rPr>
                <w:rFonts w:cs="Times New Roman"/>
                <w:sz w:val="20"/>
                <w:szCs w:val="20"/>
              </w:rPr>
            </w:pPr>
            <w:r>
              <w:rPr>
                <w:rFonts w:cs="Times New Roman"/>
                <w:sz w:val="20"/>
                <w:szCs w:val="20"/>
              </w:rPr>
              <w:t>38</w:t>
            </w:r>
          </w:p>
        </w:tc>
        <w:tc>
          <w:tcPr>
            <w:tcW w:w="810" w:type="dxa"/>
            <w:tcBorders>
              <w:top w:val="single" w:sz="4" w:space="0" w:color="auto"/>
              <w:left w:val="single" w:sz="4" w:space="0" w:color="auto"/>
              <w:bottom w:val="single" w:sz="4" w:space="0" w:color="auto"/>
              <w:right w:val="single" w:sz="4" w:space="0" w:color="auto"/>
            </w:tcBorders>
            <w:hideMark/>
          </w:tcPr>
          <w:p w:rsidR="00333211" w:rsidRPr="003A7E34" w14:paraId="0C6EA763" w14:textId="77777777">
            <w:pPr>
              <w:rPr>
                <w:rFonts w:cs="Times New Roman"/>
                <w:sz w:val="20"/>
                <w:szCs w:val="20"/>
              </w:rPr>
            </w:pPr>
            <w:r w:rsidRPr="003A7E34">
              <w:rPr>
                <w:rFonts w:cs="Times New Roman"/>
                <w:sz w:val="20"/>
                <w:szCs w:val="20"/>
              </w:rPr>
              <w:t>Varies</w:t>
            </w:r>
          </w:p>
        </w:tc>
        <w:tc>
          <w:tcPr>
            <w:tcW w:w="720" w:type="dxa"/>
            <w:tcBorders>
              <w:top w:val="single" w:sz="4" w:space="0" w:color="auto"/>
              <w:left w:val="single" w:sz="4" w:space="0" w:color="auto"/>
              <w:bottom w:val="single" w:sz="4" w:space="0" w:color="auto"/>
              <w:right w:val="single" w:sz="4" w:space="0" w:color="auto"/>
            </w:tcBorders>
            <w:hideMark/>
          </w:tcPr>
          <w:p w:rsidR="00333211" w:rsidRPr="003A7E34" w14:paraId="0C183D6F" w14:textId="77777777">
            <w:pPr>
              <w:rPr>
                <w:rFonts w:cs="Times New Roman"/>
                <w:sz w:val="20"/>
                <w:szCs w:val="20"/>
              </w:rPr>
            </w:pPr>
            <w:r>
              <w:rPr>
                <w:rFonts w:cs="Times New Roman"/>
                <w:sz w:val="20"/>
                <w:szCs w:val="20"/>
              </w:rPr>
              <w:t>4,005</w:t>
            </w:r>
          </w:p>
        </w:tc>
        <w:tc>
          <w:tcPr>
            <w:tcW w:w="810" w:type="dxa"/>
            <w:tcBorders>
              <w:top w:val="single" w:sz="4" w:space="0" w:color="auto"/>
              <w:left w:val="single" w:sz="4" w:space="0" w:color="auto"/>
              <w:bottom w:val="single" w:sz="4" w:space="0" w:color="auto"/>
              <w:right w:val="single" w:sz="4" w:space="0" w:color="auto"/>
            </w:tcBorders>
          </w:tcPr>
          <w:p w:rsidR="00333211" w:rsidRPr="003A7E34" w14:paraId="18F99535" w14:textId="77777777">
            <w:pPr>
              <w:rPr>
                <w:rFonts w:cs="Times New Roman"/>
                <w:sz w:val="20"/>
                <w:szCs w:val="20"/>
              </w:rPr>
            </w:pPr>
            <w:r>
              <w:rPr>
                <w:rFonts w:cs="Times New Roman"/>
                <w:sz w:val="20"/>
                <w:szCs w:val="20"/>
              </w:rPr>
              <w:t>2,003</w:t>
            </w:r>
          </w:p>
        </w:tc>
        <w:tc>
          <w:tcPr>
            <w:tcW w:w="810" w:type="dxa"/>
            <w:tcBorders>
              <w:top w:val="single" w:sz="4" w:space="0" w:color="auto"/>
              <w:left w:val="single" w:sz="4" w:space="0" w:color="auto"/>
              <w:bottom w:val="single" w:sz="4" w:space="0" w:color="auto"/>
              <w:right w:val="single" w:sz="4" w:space="0" w:color="auto"/>
            </w:tcBorders>
            <w:hideMark/>
          </w:tcPr>
          <w:p w:rsidR="00333211" w:rsidRPr="003A7E34" w14:paraId="39DDC97A" w14:textId="77777777">
            <w:pPr>
              <w:rPr>
                <w:rFonts w:cs="Times New Roman"/>
                <w:sz w:val="20"/>
                <w:szCs w:val="20"/>
              </w:rPr>
            </w:pPr>
            <w:r>
              <w:rPr>
                <w:rFonts w:cs="Times New Roman"/>
                <w:sz w:val="20"/>
                <w:szCs w:val="20"/>
              </w:rPr>
              <w:t>2,003</w:t>
            </w:r>
          </w:p>
        </w:tc>
      </w:tr>
      <w:tr w14:paraId="68BA99C3" w14:textId="77777777" w:rsidTr="072B207D">
        <w:tblPrEx>
          <w:tblW w:w="10530" w:type="dxa"/>
          <w:tblInd w:w="-275" w:type="dxa"/>
          <w:tblLayout w:type="fixed"/>
          <w:tblLook w:val="04A0"/>
        </w:tblPrEx>
        <w:tc>
          <w:tcPr>
            <w:tcW w:w="1530" w:type="dxa"/>
            <w:tcBorders>
              <w:top w:val="single" w:sz="4" w:space="0" w:color="auto"/>
              <w:left w:val="single" w:sz="4" w:space="0" w:color="auto"/>
              <w:bottom w:val="single" w:sz="4" w:space="0" w:color="auto"/>
              <w:right w:val="single" w:sz="4" w:space="0" w:color="auto"/>
            </w:tcBorders>
          </w:tcPr>
          <w:p w:rsidR="004C2B77" w:rsidP="004C2B77" w14:paraId="381AA57C" w14:textId="65DB9C63">
            <w:pPr>
              <w:rPr>
                <w:rFonts w:cs="Times New Roman"/>
                <w:sz w:val="20"/>
                <w:szCs w:val="20"/>
              </w:rPr>
            </w:pPr>
            <w:r w:rsidRPr="003A7E34">
              <w:rPr>
                <w:rFonts w:cs="Times New Roman"/>
                <w:sz w:val="20"/>
                <w:szCs w:val="20"/>
              </w:rPr>
              <w:t>Verification Plan Supplement</w:t>
            </w:r>
            <w:r>
              <w:rPr>
                <w:rFonts w:cs="Times New Roman"/>
                <w:sz w:val="20"/>
                <w:szCs w:val="20"/>
              </w:rPr>
              <w:t xml:space="preserve"> </w:t>
            </w:r>
            <w:r w:rsidRPr="00DE1AF0">
              <w:rPr>
                <w:rFonts w:cs="Times New Roman"/>
                <w:sz w:val="20"/>
                <w:szCs w:val="20"/>
              </w:rPr>
              <w:t>(</w:t>
            </w:r>
            <w:r w:rsidR="00480024">
              <w:rPr>
                <w:rFonts w:cs="Times New Roman"/>
                <w:sz w:val="20"/>
                <w:szCs w:val="20"/>
              </w:rPr>
              <w:t>new</w:t>
            </w:r>
            <w:r>
              <w:rPr>
                <w:rFonts w:cs="Times New Roman"/>
                <w:sz w:val="20"/>
                <w:szCs w:val="20"/>
              </w:rPr>
              <w:t>)</w:t>
            </w:r>
          </w:p>
        </w:tc>
        <w:tc>
          <w:tcPr>
            <w:tcW w:w="1440" w:type="dxa"/>
            <w:tcBorders>
              <w:top w:val="single" w:sz="4" w:space="0" w:color="auto"/>
              <w:left w:val="single" w:sz="4" w:space="0" w:color="auto"/>
              <w:bottom w:val="single" w:sz="4" w:space="0" w:color="auto"/>
              <w:right w:val="single" w:sz="4" w:space="0" w:color="auto"/>
            </w:tcBorders>
          </w:tcPr>
          <w:p w:rsidR="004C2B77" w:rsidRPr="003A7E34" w:rsidP="004C2B77" w14:paraId="714B55FE" w14:textId="154E3DD4">
            <w:pPr>
              <w:rPr>
                <w:rFonts w:cs="Times New Roman"/>
                <w:sz w:val="20"/>
                <w:szCs w:val="20"/>
              </w:rPr>
            </w:pPr>
            <w:r w:rsidRPr="003A7E34">
              <w:rPr>
                <w:rFonts w:cs="Times New Roman"/>
                <w:sz w:val="20"/>
                <w:szCs w:val="20"/>
              </w:rPr>
              <w:t>44</w:t>
            </w:r>
            <w:r>
              <w:rPr>
                <w:rFonts w:cs="Times New Roman"/>
                <w:sz w:val="20"/>
                <w:szCs w:val="20"/>
              </w:rPr>
              <w:t xml:space="preserve"> States</w:t>
            </w:r>
          </w:p>
        </w:tc>
        <w:tc>
          <w:tcPr>
            <w:tcW w:w="1260" w:type="dxa"/>
            <w:tcBorders>
              <w:top w:val="single" w:sz="4" w:space="0" w:color="auto"/>
              <w:left w:val="single" w:sz="4" w:space="0" w:color="auto"/>
              <w:bottom w:val="single" w:sz="4" w:space="0" w:color="auto"/>
              <w:right w:val="single" w:sz="4" w:space="0" w:color="auto"/>
            </w:tcBorders>
          </w:tcPr>
          <w:p w:rsidR="004C2B77" w:rsidRPr="003A7E34" w:rsidP="004C2B77" w14:paraId="722EEA34" w14:textId="7BEC5A5B">
            <w:pPr>
              <w:rPr>
                <w:rFonts w:cs="Times New Roman"/>
                <w:sz w:val="20"/>
                <w:szCs w:val="20"/>
              </w:rPr>
            </w:pPr>
            <w:r w:rsidRPr="003A7E34">
              <w:rPr>
                <w:rFonts w:cs="Times New Roman"/>
                <w:sz w:val="20"/>
                <w:szCs w:val="20"/>
              </w:rPr>
              <w:t>44</w:t>
            </w:r>
          </w:p>
        </w:tc>
        <w:tc>
          <w:tcPr>
            <w:tcW w:w="1260" w:type="dxa"/>
            <w:tcBorders>
              <w:top w:val="single" w:sz="4" w:space="0" w:color="auto"/>
              <w:left w:val="single" w:sz="4" w:space="0" w:color="auto"/>
              <w:bottom w:val="single" w:sz="4" w:space="0" w:color="auto"/>
              <w:right w:val="single" w:sz="4" w:space="0" w:color="auto"/>
            </w:tcBorders>
          </w:tcPr>
          <w:p w:rsidR="004C2B77" w:rsidP="004C2B77" w14:paraId="0CDBD3B1" w14:textId="35535483">
            <w:pPr>
              <w:rPr>
                <w:rFonts w:cs="Times New Roman"/>
                <w:sz w:val="20"/>
                <w:szCs w:val="20"/>
              </w:rPr>
            </w:pPr>
            <w:r w:rsidRPr="003A7E34">
              <w:rPr>
                <w:rFonts w:cs="Times New Roman"/>
                <w:sz w:val="20"/>
                <w:szCs w:val="20"/>
              </w:rPr>
              <w:t>One-time</w:t>
            </w:r>
          </w:p>
        </w:tc>
        <w:tc>
          <w:tcPr>
            <w:tcW w:w="1170" w:type="dxa"/>
            <w:tcBorders>
              <w:top w:val="single" w:sz="4" w:space="0" w:color="auto"/>
              <w:left w:val="single" w:sz="4" w:space="0" w:color="auto"/>
              <w:bottom w:val="single" w:sz="4" w:space="0" w:color="auto"/>
              <w:right w:val="single" w:sz="4" w:space="0" w:color="auto"/>
            </w:tcBorders>
          </w:tcPr>
          <w:p w:rsidR="004C2B77" w:rsidP="004C2B77" w14:paraId="6854D815" w14:textId="58DDFE61">
            <w:pPr>
              <w:rPr>
                <w:rFonts w:cs="Times New Roman"/>
                <w:sz w:val="20"/>
                <w:szCs w:val="20"/>
              </w:rPr>
            </w:pPr>
            <w:r w:rsidRPr="003A7E34">
              <w:rPr>
                <w:rFonts w:cs="Times New Roman"/>
                <w:sz w:val="20"/>
                <w:szCs w:val="20"/>
              </w:rPr>
              <w:t>124</w:t>
            </w:r>
          </w:p>
        </w:tc>
        <w:tc>
          <w:tcPr>
            <w:tcW w:w="720" w:type="dxa"/>
            <w:tcBorders>
              <w:top w:val="single" w:sz="4" w:space="0" w:color="auto"/>
              <w:left w:val="single" w:sz="4" w:space="0" w:color="auto"/>
              <w:bottom w:val="single" w:sz="4" w:space="0" w:color="auto"/>
              <w:right w:val="single" w:sz="4" w:space="0" w:color="auto"/>
            </w:tcBorders>
          </w:tcPr>
          <w:p w:rsidR="004C2B77" w:rsidP="004C2B77" w14:paraId="19F292F8" w14:textId="5774B271">
            <w:pPr>
              <w:rPr>
                <w:rFonts w:cs="Times New Roman"/>
                <w:sz w:val="20"/>
                <w:szCs w:val="20"/>
              </w:rPr>
            </w:pPr>
            <w:r w:rsidRPr="003A7E34">
              <w:rPr>
                <w:rFonts w:cs="Times New Roman"/>
                <w:sz w:val="20"/>
                <w:szCs w:val="20"/>
              </w:rPr>
              <w:t>5,456</w:t>
            </w:r>
          </w:p>
        </w:tc>
        <w:tc>
          <w:tcPr>
            <w:tcW w:w="810" w:type="dxa"/>
            <w:tcBorders>
              <w:top w:val="single" w:sz="4" w:space="0" w:color="auto"/>
              <w:left w:val="single" w:sz="4" w:space="0" w:color="auto"/>
              <w:bottom w:val="single" w:sz="4" w:space="0" w:color="auto"/>
              <w:right w:val="single" w:sz="4" w:space="0" w:color="auto"/>
            </w:tcBorders>
          </w:tcPr>
          <w:p w:rsidR="004C2B77" w:rsidRPr="003A7E34" w:rsidP="004C2B77" w14:paraId="09FCF8CE" w14:textId="32EE85C6">
            <w:pPr>
              <w:rPr>
                <w:rFonts w:cs="Times New Roman"/>
                <w:sz w:val="20"/>
                <w:szCs w:val="20"/>
              </w:rPr>
            </w:pPr>
            <w:r w:rsidRPr="003A7E34">
              <w:rPr>
                <w:rFonts w:cs="Times New Roman"/>
                <w:sz w:val="20"/>
                <w:szCs w:val="20"/>
              </w:rPr>
              <w:t>Varies</w:t>
            </w:r>
          </w:p>
        </w:tc>
        <w:tc>
          <w:tcPr>
            <w:tcW w:w="720" w:type="dxa"/>
            <w:tcBorders>
              <w:top w:val="single" w:sz="4" w:space="0" w:color="auto"/>
              <w:left w:val="single" w:sz="4" w:space="0" w:color="auto"/>
              <w:bottom w:val="single" w:sz="4" w:space="0" w:color="auto"/>
              <w:right w:val="single" w:sz="4" w:space="0" w:color="auto"/>
            </w:tcBorders>
          </w:tcPr>
          <w:p w:rsidR="004C2B77" w:rsidP="004C2B77" w14:paraId="48E1BFF7" w14:textId="038EC5EA">
            <w:pPr>
              <w:rPr>
                <w:rFonts w:cs="Times New Roman"/>
                <w:sz w:val="20"/>
                <w:szCs w:val="20"/>
              </w:rPr>
            </w:pPr>
            <w:r w:rsidRPr="00920D02">
              <w:rPr>
                <w:rFonts w:cs="Times New Roman"/>
                <w:sz w:val="20"/>
                <w:szCs w:val="20"/>
              </w:rPr>
              <w:t>511,657</w:t>
            </w:r>
            <w:r w:rsidRPr="003A7E34">
              <w:rPr>
                <w:rFonts w:cs="Times New Roman"/>
                <w:sz w:val="20"/>
                <w:szCs w:val="20"/>
              </w:rPr>
              <w:t xml:space="preserve"> </w:t>
            </w:r>
          </w:p>
        </w:tc>
        <w:tc>
          <w:tcPr>
            <w:tcW w:w="810" w:type="dxa"/>
            <w:tcBorders>
              <w:top w:val="single" w:sz="4" w:space="0" w:color="auto"/>
              <w:left w:val="single" w:sz="4" w:space="0" w:color="auto"/>
              <w:bottom w:val="single" w:sz="4" w:space="0" w:color="auto"/>
              <w:right w:val="single" w:sz="4" w:space="0" w:color="auto"/>
            </w:tcBorders>
          </w:tcPr>
          <w:p w:rsidR="004C2B77" w:rsidP="004C2B77" w14:paraId="178E4B5D" w14:textId="174B5257">
            <w:pPr>
              <w:rPr>
                <w:rFonts w:cs="Times New Roman"/>
                <w:sz w:val="20"/>
                <w:szCs w:val="20"/>
              </w:rPr>
            </w:pPr>
            <w:r w:rsidRPr="00E564DD">
              <w:rPr>
                <w:rFonts w:cs="Times New Roman"/>
                <w:sz w:val="20"/>
                <w:szCs w:val="20"/>
              </w:rPr>
              <w:t>255,829</w:t>
            </w:r>
          </w:p>
        </w:tc>
        <w:tc>
          <w:tcPr>
            <w:tcW w:w="810" w:type="dxa"/>
            <w:tcBorders>
              <w:top w:val="single" w:sz="4" w:space="0" w:color="auto"/>
              <w:left w:val="single" w:sz="4" w:space="0" w:color="auto"/>
              <w:bottom w:val="single" w:sz="4" w:space="0" w:color="auto"/>
              <w:right w:val="single" w:sz="4" w:space="0" w:color="auto"/>
            </w:tcBorders>
          </w:tcPr>
          <w:p w:rsidR="004C2B77" w:rsidP="004C2B77" w14:paraId="48EDE016" w14:textId="3FA28D27">
            <w:pPr>
              <w:rPr>
                <w:rFonts w:cs="Times New Roman"/>
                <w:sz w:val="20"/>
                <w:szCs w:val="20"/>
              </w:rPr>
            </w:pPr>
            <w:r w:rsidRPr="00920D02">
              <w:rPr>
                <w:rFonts w:cs="Times New Roman"/>
                <w:sz w:val="20"/>
                <w:szCs w:val="20"/>
              </w:rPr>
              <w:t>255,829</w:t>
            </w:r>
          </w:p>
        </w:tc>
      </w:tr>
      <w:tr w14:paraId="0D0D04CA" w14:textId="77777777" w:rsidTr="072B207D">
        <w:tblPrEx>
          <w:tblW w:w="10530" w:type="dxa"/>
          <w:tblInd w:w="-275" w:type="dxa"/>
          <w:tblLayout w:type="fixed"/>
          <w:tblLook w:val="04A0"/>
        </w:tblPrEx>
        <w:tc>
          <w:tcPr>
            <w:tcW w:w="1530" w:type="dxa"/>
            <w:tcBorders>
              <w:top w:val="single" w:sz="4" w:space="0" w:color="auto"/>
              <w:left w:val="single" w:sz="4" w:space="0" w:color="auto"/>
              <w:bottom w:val="single" w:sz="4" w:space="0" w:color="auto"/>
              <w:right w:val="single" w:sz="4" w:space="0" w:color="auto"/>
            </w:tcBorders>
          </w:tcPr>
          <w:p w:rsidR="004C2B77" w:rsidRPr="003A7E34" w:rsidP="004C2B77" w14:paraId="1DC1D621" w14:textId="15512003">
            <w:pPr>
              <w:rPr>
                <w:rFonts w:cs="Times New Roman"/>
                <w:sz w:val="20"/>
                <w:szCs w:val="20"/>
              </w:rPr>
            </w:pPr>
            <w:r w:rsidRPr="003A7E34">
              <w:rPr>
                <w:rFonts w:cs="Times New Roman"/>
                <w:sz w:val="20"/>
                <w:szCs w:val="20"/>
              </w:rPr>
              <w:t>Updates</w:t>
            </w:r>
            <w:r>
              <w:rPr>
                <w:rFonts w:cs="Times New Roman"/>
                <w:sz w:val="20"/>
                <w:szCs w:val="20"/>
              </w:rPr>
              <w:t xml:space="preserve"> </w:t>
            </w:r>
            <w:r w:rsidRPr="00DE1AF0">
              <w:rPr>
                <w:rFonts w:cs="Times New Roman"/>
                <w:sz w:val="20"/>
                <w:szCs w:val="20"/>
              </w:rPr>
              <w:t>(</w:t>
            </w:r>
            <w:r w:rsidR="00480024">
              <w:rPr>
                <w:rFonts w:cs="Times New Roman"/>
                <w:sz w:val="20"/>
                <w:szCs w:val="20"/>
              </w:rPr>
              <w:t>new</w:t>
            </w:r>
            <w:r w:rsidRPr="00DE1AF0">
              <w:rPr>
                <w:rFonts w:cs="Times New Roman"/>
                <w:sz w:val="20"/>
                <w:szCs w:val="20"/>
              </w:rPr>
              <w:t>)</w:t>
            </w:r>
          </w:p>
        </w:tc>
        <w:tc>
          <w:tcPr>
            <w:tcW w:w="1440" w:type="dxa"/>
            <w:tcBorders>
              <w:top w:val="single" w:sz="4" w:space="0" w:color="auto"/>
              <w:left w:val="single" w:sz="4" w:space="0" w:color="auto"/>
              <w:bottom w:val="single" w:sz="4" w:space="0" w:color="auto"/>
              <w:right w:val="single" w:sz="4" w:space="0" w:color="auto"/>
            </w:tcBorders>
          </w:tcPr>
          <w:p w:rsidR="004C2B77" w:rsidRPr="003A7E34" w:rsidP="004C2B77" w14:paraId="304079CB" w14:textId="48537390">
            <w:pPr>
              <w:rPr>
                <w:rFonts w:cs="Times New Roman"/>
                <w:sz w:val="20"/>
                <w:szCs w:val="20"/>
              </w:rPr>
            </w:pPr>
            <w:r w:rsidRPr="003A7E34">
              <w:rPr>
                <w:rFonts w:cs="Times New Roman"/>
                <w:sz w:val="20"/>
                <w:szCs w:val="20"/>
              </w:rPr>
              <w:t>5</w:t>
            </w:r>
            <w:r>
              <w:rPr>
                <w:rFonts w:cs="Times New Roman"/>
                <w:sz w:val="20"/>
                <w:szCs w:val="20"/>
              </w:rPr>
              <w:t xml:space="preserve"> States</w:t>
            </w:r>
          </w:p>
        </w:tc>
        <w:tc>
          <w:tcPr>
            <w:tcW w:w="1260" w:type="dxa"/>
            <w:tcBorders>
              <w:top w:val="single" w:sz="4" w:space="0" w:color="auto"/>
              <w:left w:val="single" w:sz="4" w:space="0" w:color="auto"/>
              <w:bottom w:val="single" w:sz="4" w:space="0" w:color="auto"/>
              <w:right w:val="single" w:sz="4" w:space="0" w:color="auto"/>
            </w:tcBorders>
          </w:tcPr>
          <w:p w:rsidR="004C2B77" w:rsidRPr="003A7E34" w:rsidP="004C2B77" w14:paraId="348D375D" w14:textId="4CBB3C6D">
            <w:pPr>
              <w:rPr>
                <w:rFonts w:cs="Times New Roman"/>
                <w:sz w:val="20"/>
                <w:szCs w:val="20"/>
              </w:rPr>
            </w:pPr>
            <w:r w:rsidRPr="003A7E34">
              <w:rPr>
                <w:rFonts w:cs="Times New Roman"/>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4C2B77" w:rsidRPr="003A7E34" w:rsidP="004C2B77" w14:paraId="2891C3BA" w14:textId="460A0494">
            <w:pPr>
              <w:rPr>
                <w:rFonts w:cs="Times New Roman"/>
                <w:sz w:val="20"/>
                <w:szCs w:val="20"/>
              </w:rPr>
            </w:pPr>
            <w:r w:rsidRPr="072B207D">
              <w:rPr>
                <w:rFonts w:cs="Times New Roman"/>
                <w:sz w:val="20"/>
                <w:szCs w:val="20"/>
              </w:rPr>
              <w:t>Annual</w:t>
            </w:r>
          </w:p>
        </w:tc>
        <w:tc>
          <w:tcPr>
            <w:tcW w:w="1170" w:type="dxa"/>
            <w:tcBorders>
              <w:top w:val="single" w:sz="4" w:space="0" w:color="auto"/>
              <w:left w:val="single" w:sz="4" w:space="0" w:color="auto"/>
              <w:bottom w:val="single" w:sz="4" w:space="0" w:color="auto"/>
              <w:right w:val="single" w:sz="4" w:space="0" w:color="auto"/>
            </w:tcBorders>
          </w:tcPr>
          <w:p w:rsidR="004C2B77" w:rsidRPr="003A7E34" w:rsidP="004C2B77" w14:paraId="7B0E8158" w14:textId="095E7996">
            <w:pPr>
              <w:rPr>
                <w:rFonts w:cs="Times New Roman"/>
                <w:sz w:val="20"/>
                <w:szCs w:val="20"/>
              </w:rPr>
            </w:pPr>
            <w:r w:rsidRPr="003A7E34">
              <w:rPr>
                <w:rFonts w:cs="Times New Roman"/>
                <w:sz w:val="20"/>
                <w:szCs w:val="20"/>
              </w:rPr>
              <w:t>11</w:t>
            </w:r>
          </w:p>
        </w:tc>
        <w:tc>
          <w:tcPr>
            <w:tcW w:w="720" w:type="dxa"/>
            <w:tcBorders>
              <w:top w:val="single" w:sz="4" w:space="0" w:color="auto"/>
              <w:left w:val="single" w:sz="4" w:space="0" w:color="auto"/>
              <w:bottom w:val="single" w:sz="4" w:space="0" w:color="auto"/>
              <w:right w:val="single" w:sz="4" w:space="0" w:color="auto"/>
            </w:tcBorders>
          </w:tcPr>
          <w:p w:rsidR="004C2B77" w:rsidRPr="003A7E34" w:rsidP="004C2B77" w14:paraId="768517CF" w14:textId="086B1E7A">
            <w:pPr>
              <w:rPr>
                <w:rFonts w:cs="Times New Roman"/>
                <w:sz w:val="20"/>
                <w:szCs w:val="20"/>
              </w:rPr>
            </w:pPr>
            <w:r w:rsidRPr="003A7E34">
              <w:rPr>
                <w:rFonts w:cs="Times New Roman"/>
                <w:sz w:val="20"/>
                <w:szCs w:val="20"/>
              </w:rPr>
              <w:t>55</w:t>
            </w:r>
          </w:p>
        </w:tc>
        <w:tc>
          <w:tcPr>
            <w:tcW w:w="810" w:type="dxa"/>
            <w:tcBorders>
              <w:top w:val="single" w:sz="4" w:space="0" w:color="auto"/>
              <w:left w:val="single" w:sz="4" w:space="0" w:color="auto"/>
              <w:bottom w:val="single" w:sz="4" w:space="0" w:color="auto"/>
              <w:right w:val="single" w:sz="4" w:space="0" w:color="auto"/>
            </w:tcBorders>
          </w:tcPr>
          <w:p w:rsidR="004C2B77" w:rsidRPr="003A7E34" w:rsidP="004C2B77" w14:paraId="6AEF505D" w14:textId="107CDD87">
            <w:pPr>
              <w:rPr>
                <w:rFonts w:cs="Times New Roman"/>
                <w:sz w:val="20"/>
                <w:szCs w:val="20"/>
              </w:rPr>
            </w:pPr>
            <w:r w:rsidRPr="003A7E34">
              <w:rPr>
                <w:rFonts w:cs="Times New Roman"/>
                <w:sz w:val="20"/>
                <w:szCs w:val="20"/>
              </w:rPr>
              <w:t>Varies</w:t>
            </w:r>
          </w:p>
        </w:tc>
        <w:tc>
          <w:tcPr>
            <w:tcW w:w="720" w:type="dxa"/>
            <w:tcBorders>
              <w:top w:val="single" w:sz="4" w:space="0" w:color="auto"/>
              <w:left w:val="single" w:sz="4" w:space="0" w:color="auto"/>
              <w:bottom w:val="single" w:sz="4" w:space="0" w:color="auto"/>
              <w:right w:val="single" w:sz="4" w:space="0" w:color="auto"/>
            </w:tcBorders>
          </w:tcPr>
          <w:p w:rsidR="004C2B77" w:rsidRPr="00920D02" w:rsidP="004C2B77" w14:paraId="79EAFCD6" w14:textId="214B4828">
            <w:pPr>
              <w:rPr>
                <w:rFonts w:cs="Times New Roman"/>
                <w:sz w:val="20"/>
                <w:szCs w:val="20"/>
              </w:rPr>
            </w:pPr>
            <w:r w:rsidRPr="003A7E34">
              <w:rPr>
                <w:rFonts w:cs="Times New Roman"/>
                <w:sz w:val="20"/>
                <w:szCs w:val="20"/>
              </w:rPr>
              <w:t>5,2</w:t>
            </w:r>
            <w:r>
              <w:rPr>
                <w:rFonts w:cs="Times New Roman"/>
                <w:sz w:val="20"/>
                <w:szCs w:val="20"/>
              </w:rPr>
              <w:t>78</w:t>
            </w:r>
          </w:p>
        </w:tc>
        <w:tc>
          <w:tcPr>
            <w:tcW w:w="810" w:type="dxa"/>
            <w:tcBorders>
              <w:top w:val="single" w:sz="4" w:space="0" w:color="auto"/>
              <w:left w:val="single" w:sz="4" w:space="0" w:color="auto"/>
              <w:bottom w:val="single" w:sz="4" w:space="0" w:color="auto"/>
              <w:right w:val="single" w:sz="4" w:space="0" w:color="auto"/>
            </w:tcBorders>
          </w:tcPr>
          <w:p w:rsidR="004C2B77" w:rsidRPr="00E564DD" w:rsidP="004C2B77" w14:paraId="46F2A417" w14:textId="601BDE47">
            <w:pPr>
              <w:rPr>
                <w:rFonts w:cs="Times New Roman"/>
                <w:sz w:val="20"/>
                <w:szCs w:val="20"/>
              </w:rPr>
            </w:pPr>
            <w:r w:rsidRPr="00500B9C">
              <w:rPr>
                <w:rFonts w:cs="Times New Roman"/>
                <w:sz w:val="20"/>
                <w:szCs w:val="20"/>
              </w:rPr>
              <w:t>2,639</w:t>
            </w:r>
          </w:p>
        </w:tc>
        <w:tc>
          <w:tcPr>
            <w:tcW w:w="810" w:type="dxa"/>
            <w:tcBorders>
              <w:top w:val="single" w:sz="4" w:space="0" w:color="auto"/>
              <w:left w:val="single" w:sz="4" w:space="0" w:color="auto"/>
              <w:bottom w:val="single" w:sz="4" w:space="0" w:color="auto"/>
              <w:right w:val="single" w:sz="4" w:space="0" w:color="auto"/>
            </w:tcBorders>
          </w:tcPr>
          <w:p w:rsidR="004C2B77" w:rsidRPr="00920D02" w:rsidP="004C2B77" w14:paraId="658DD40E" w14:textId="282B2907">
            <w:pPr>
              <w:rPr>
                <w:rFonts w:cs="Times New Roman"/>
                <w:sz w:val="20"/>
                <w:szCs w:val="20"/>
              </w:rPr>
            </w:pPr>
            <w:r w:rsidRPr="003A7E34">
              <w:rPr>
                <w:rFonts w:cs="Times New Roman"/>
                <w:sz w:val="20"/>
                <w:szCs w:val="20"/>
              </w:rPr>
              <w:t>2,6</w:t>
            </w:r>
            <w:r>
              <w:rPr>
                <w:rFonts w:cs="Times New Roman"/>
                <w:sz w:val="20"/>
                <w:szCs w:val="20"/>
              </w:rPr>
              <w:t>39</w:t>
            </w:r>
          </w:p>
        </w:tc>
      </w:tr>
      <w:tr w14:paraId="783AC8A4" w14:textId="77777777" w:rsidTr="072B207D">
        <w:tblPrEx>
          <w:tblW w:w="10530" w:type="dxa"/>
          <w:tblInd w:w="-275" w:type="dxa"/>
          <w:tblLayout w:type="fixed"/>
          <w:tblLook w:val="04A0"/>
        </w:tblPrEx>
        <w:tc>
          <w:tcPr>
            <w:tcW w:w="1530" w:type="dxa"/>
            <w:tcBorders>
              <w:top w:val="single" w:sz="4" w:space="0" w:color="auto"/>
              <w:left w:val="single" w:sz="4" w:space="0" w:color="auto"/>
              <w:bottom w:val="single" w:sz="4" w:space="0" w:color="auto"/>
              <w:right w:val="single" w:sz="4" w:space="0" w:color="auto"/>
            </w:tcBorders>
          </w:tcPr>
          <w:p w:rsidR="004C2B77" w:rsidRPr="003A7E34" w:rsidP="004C2B77" w14:paraId="0859B261" w14:textId="545E15D4">
            <w:pPr>
              <w:rPr>
                <w:rFonts w:cs="Times New Roman"/>
                <w:sz w:val="20"/>
                <w:szCs w:val="20"/>
              </w:rPr>
            </w:pPr>
            <w:r>
              <w:rPr>
                <w:rFonts w:cs="Times New Roman"/>
                <w:sz w:val="20"/>
                <w:szCs w:val="20"/>
              </w:rPr>
              <w:t>TOTAL</w:t>
            </w:r>
          </w:p>
        </w:tc>
        <w:tc>
          <w:tcPr>
            <w:tcW w:w="1440" w:type="dxa"/>
            <w:tcBorders>
              <w:top w:val="single" w:sz="4" w:space="0" w:color="auto"/>
              <w:left w:val="single" w:sz="4" w:space="0" w:color="auto"/>
              <w:bottom w:val="single" w:sz="4" w:space="0" w:color="auto"/>
              <w:right w:val="single" w:sz="4" w:space="0" w:color="auto"/>
            </w:tcBorders>
          </w:tcPr>
          <w:p w:rsidR="004C2B77" w:rsidRPr="003A7E34" w:rsidP="004C2B77" w14:paraId="741CD6E7" w14:textId="4EE3B44A">
            <w:pPr>
              <w:rPr>
                <w:rFonts w:cs="Times New Roman"/>
                <w:sz w:val="20"/>
                <w:szCs w:val="20"/>
              </w:rPr>
            </w:pPr>
            <w:r w:rsidRPr="004C2B77">
              <w:rPr>
                <w:rFonts w:cs="Times New Roman"/>
                <w:sz w:val="20"/>
                <w:szCs w:val="20"/>
              </w:rPr>
              <w:t>5</w:t>
            </w:r>
            <w:r w:rsidR="00C26A6E">
              <w:rPr>
                <w:rFonts w:cs="Times New Roman"/>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4C2B77" w:rsidRPr="003A7E34" w:rsidP="004C2B77" w14:paraId="116D4771" w14:textId="7A8BA90F">
            <w:pPr>
              <w:rPr>
                <w:rFonts w:cs="Times New Roman"/>
                <w:sz w:val="20"/>
                <w:szCs w:val="20"/>
              </w:rPr>
            </w:pPr>
            <w:r>
              <w:rPr>
                <w:rFonts w:cs="Times New Roman"/>
                <w:sz w:val="20"/>
                <w:szCs w:val="20"/>
              </w:rPr>
              <w:t>1</w:t>
            </w:r>
            <w:r w:rsidR="00BC1A1B">
              <w:rPr>
                <w:rFonts w:cs="Times New Roman"/>
                <w:sz w:val="20"/>
                <w:szCs w:val="20"/>
              </w:rPr>
              <w:t>56</w:t>
            </w:r>
          </w:p>
        </w:tc>
        <w:tc>
          <w:tcPr>
            <w:tcW w:w="1260" w:type="dxa"/>
            <w:tcBorders>
              <w:top w:val="single" w:sz="4" w:space="0" w:color="auto"/>
              <w:left w:val="single" w:sz="4" w:space="0" w:color="auto"/>
              <w:bottom w:val="single" w:sz="4" w:space="0" w:color="auto"/>
              <w:right w:val="single" w:sz="4" w:space="0" w:color="auto"/>
            </w:tcBorders>
          </w:tcPr>
          <w:p w:rsidR="004C2B77" w:rsidRPr="003A7E34" w:rsidP="004C2B77" w14:paraId="285A86B4" w14:textId="634D504D">
            <w:pPr>
              <w:rPr>
                <w:rFonts w:cs="Times New Roman"/>
                <w:sz w:val="20"/>
                <w:szCs w:val="20"/>
              </w:rPr>
            </w:pPr>
            <w:r>
              <w:rPr>
                <w:rFonts w:cs="Times New Roman"/>
                <w:sz w:val="20"/>
                <w:szCs w:val="20"/>
              </w:rPr>
              <w:t>varies</w:t>
            </w:r>
          </w:p>
        </w:tc>
        <w:tc>
          <w:tcPr>
            <w:tcW w:w="1170" w:type="dxa"/>
            <w:tcBorders>
              <w:top w:val="single" w:sz="4" w:space="0" w:color="auto"/>
              <w:left w:val="single" w:sz="4" w:space="0" w:color="auto"/>
              <w:bottom w:val="single" w:sz="4" w:space="0" w:color="auto"/>
              <w:right w:val="single" w:sz="4" w:space="0" w:color="auto"/>
            </w:tcBorders>
          </w:tcPr>
          <w:p w:rsidR="004C2B77" w:rsidRPr="003A7E34" w:rsidP="004C2B77" w14:paraId="33EE7A43" w14:textId="1BCB9C29">
            <w:pPr>
              <w:rPr>
                <w:rFonts w:cs="Times New Roman"/>
                <w:sz w:val="20"/>
                <w:szCs w:val="20"/>
              </w:rPr>
            </w:pPr>
            <w:r>
              <w:rPr>
                <w:rFonts w:cs="Times New Roman"/>
                <w:sz w:val="20"/>
                <w:szCs w:val="20"/>
              </w:rPr>
              <w:t>varies</w:t>
            </w:r>
          </w:p>
        </w:tc>
        <w:tc>
          <w:tcPr>
            <w:tcW w:w="720" w:type="dxa"/>
            <w:tcBorders>
              <w:top w:val="single" w:sz="4" w:space="0" w:color="auto"/>
              <w:left w:val="single" w:sz="4" w:space="0" w:color="auto"/>
              <w:bottom w:val="single" w:sz="4" w:space="0" w:color="auto"/>
              <w:right w:val="single" w:sz="4" w:space="0" w:color="auto"/>
            </w:tcBorders>
          </w:tcPr>
          <w:p w:rsidR="004C2B77" w:rsidRPr="003A7E34" w:rsidP="004C2B77" w14:paraId="5ED53222" w14:textId="20B22A30">
            <w:pPr>
              <w:rPr>
                <w:rFonts w:cs="Times New Roman"/>
                <w:sz w:val="20"/>
                <w:szCs w:val="20"/>
              </w:rPr>
            </w:pPr>
            <w:r>
              <w:rPr>
                <w:rFonts w:cs="Times New Roman"/>
                <w:sz w:val="20"/>
                <w:szCs w:val="20"/>
              </w:rPr>
              <w:t>7,798</w:t>
            </w:r>
          </w:p>
        </w:tc>
        <w:tc>
          <w:tcPr>
            <w:tcW w:w="810" w:type="dxa"/>
            <w:tcBorders>
              <w:top w:val="single" w:sz="4" w:space="0" w:color="auto"/>
              <w:left w:val="single" w:sz="4" w:space="0" w:color="auto"/>
              <w:bottom w:val="single" w:sz="4" w:space="0" w:color="auto"/>
              <w:right w:val="single" w:sz="4" w:space="0" w:color="auto"/>
            </w:tcBorders>
          </w:tcPr>
          <w:p w:rsidR="004C2B77" w:rsidRPr="003A7E34" w:rsidP="004C2B77" w14:paraId="33F11B5E" w14:textId="4514236B">
            <w:pPr>
              <w:rPr>
                <w:rFonts w:cs="Times New Roman"/>
                <w:sz w:val="20"/>
                <w:szCs w:val="20"/>
              </w:rPr>
            </w:pPr>
            <w:r>
              <w:rPr>
                <w:rFonts w:cs="Times New Roman"/>
                <w:sz w:val="20"/>
                <w:szCs w:val="20"/>
              </w:rPr>
              <w:t>varies</w:t>
            </w:r>
          </w:p>
        </w:tc>
        <w:tc>
          <w:tcPr>
            <w:tcW w:w="720" w:type="dxa"/>
            <w:tcBorders>
              <w:top w:val="single" w:sz="4" w:space="0" w:color="auto"/>
              <w:left w:val="single" w:sz="4" w:space="0" w:color="auto"/>
              <w:bottom w:val="single" w:sz="4" w:space="0" w:color="auto"/>
              <w:right w:val="single" w:sz="4" w:space="0" w:color="auto"/>
            </w:tcBorders>
          </w:tcPr>
          <w:p w:rsidR="004C2B77" w:rsidRPr="003A7E34" w:rsidP="004C2B77" w14:paraId="43B3B6E5" w14:textId="53208CBE">
            <w:pPr>
              <w:rPr>
                <w:rFonts w:cs="Times New Roman"/>
                <w:sz w:val="20"/>
                <w:szCs w:val="20"/>
              </w:rPr>
            </w:pPr>
            <w:r w:rsidRPr="004C2B77">
              <w:rPr>
                <w:rFonts w:cs="Times New Roman"/>
                <w:sz w:val="20"/>
                <w:szCs w:val="20"/>
              </w:rPr>
              <w:t>520,940</w:t>
            </w:r>
          </w:p>
        </w:tc>
        <w:tc>
          <w:tcPr>
            <w:tcW w:w="810" w:type="dxa"/>
            <w:tcBorders>
              <w:top w:val="single" w:sz="4" w:space="0" w:color="auto"/>
              <w:left w:val="single" w:sz="4" w:space="0" w:color="auto"/>
              <w:bottom w:val="single" w:sz="4" w:space="0" w:color="auto"/>
              <w:right w:val="single" w:sz="4" w:space="0" w:color="auto"/>
            </w:tcBorders>
          </w:tcPr>
          <w:p w:rsidR="004C2B77" w:rsidRPr="00500B9C" w:rsidP="004C2B77" w14:paraId="607C4F8C" w14:textId="596A095A">
            <w:pPr>
              <w:rPr>
                <w:rFonts w:cs="Times New Roman"/>
                <w:sz w:val="20"/>
                <w:szCs w:val="20"/>
              </w:rPr>
            </w:pPr>
            <w:r w:rsidRPr="004C2B77">
              <w:rPr>
                <w:rFonts w:cs="Times New Roman"/>
                <w:sz w:val="20"/>
                <w:szCs w:val="20"/>
              </w:rPr>
              <w:t>260,470</w:t>
            </w:r>
          </w:p>
        </w:tc>
        <w:tc>
          <w:tcPr>
            <w:tcW w:w="810" w:type="dxa"/>
            <w:tcBorders>
              <w:top w:val="single" w:sz="4" w:space="0" w:color="auto"/>
              <w:left w:val="single" w:sz="4" w:space="0" w:color="auto"/>
              <w:bottom w:val="single" w:sz="4" w:space="0" w:color="auto"/>
              <w:right w:val="single" w:sz="4" w:space="0" w:color="auto"/>
            </w:tcBorders>
          </w:tcPr>
          <w:p w:rsidR="004C2B77" w:rsidRPr="003A7E34" w:rsidP="004C2B77" w14:paraId="1C049E54" w14:textId="5D4F1D9C">
            <w:pPr>
              <w:rPr>
                <w:rFonts w:cs="Times New Roman"/>
                <w:sz w:val="20"/>
                <w:szCs w:val="20"/>
              </w:rPr>
            </w:pPr>
            <w:r w:rsidRPr="004C2B77">
              <w:rPr>
                <w:rFonts w:cs="Times New Roman"/>
                <w:sz w:val="20"/>
                <w:szCs w:val="20"/>
              </w:rPr>
              <w:t>260,470</w:t>
            </w:r>
          </w:p>
        </w:tc>
      </w:tr>
    </w:tbl>
    <w:p w:rsidR="00C60D79" w:rsidP="00F93F6E" w14:paraId="4BAEEEF8" w14:textId="77777777">
      <w:pPr>
        <w:spacing w:after="0" w:line="240" w:lineRule="auto"/>
        <w:rPr>
          <w:rFonts w:cs="Times New Roman"/>
          <w:iCs/>
          <w:szCs w:val="24"/>
        </w:rPr>
      </w:pPr>
    </w:p>
    <w:p w:rsidR="00AE4379" w:rsidP="00F93F6E" w14:paraId="4199F8B9" w14:textId="64A1FF01">
      <w:pPr>
        <w:spacing w:after="0" w:line="240" w:lineRule="auto"/>
        <w:rPr>
          <w:rFonts w:cs="Times New Roman"/>
          <w:iCs/>
          <w:szCs w:val="24"/>
        </w:rPr>
      </w:pPr>
      <w:r w:rsidRPr="00AE4379">
        <w:rPr>
          <w:rFonts w:cs="Times New Roman"/>
          <w:iCs/>
          <w:szCs w:val="24"/>
        </w:rPr>
        <w:t xml:space="preserve">Although this collection of information request proposes </w:t>
      </w:r>
      <w:r w:rsidRPr="00091883" w:rsidR="00091883">
        <w:rPr>
          <w:rFonts w:cs="Times New Roman"/>
          <w:iCs/>
          <w:szCs w:val="24"/>
        </w:rPr>
        <w:t>7,798</w:t>
      </w:r>
      <w:r w:rsidRPr="00AE4379">
        <w:rPr>
          <w:rFonts w:cs="Times New Roman"/>
          <w:iCs/>
          <w:szCs w:val="24"/>
        </w:rPr>
        <w:t xml:space="preserve"> hours of burden, this iteration requests the addition of 5,5</w:t>
      </w:r>
      <w:r w:rsidR="004F70B8">
        <w:rPr>
          <w:rFonts w:cs="Times New Roman"/>
          <w:iCs/>
          <w:szCs w:val="24"/>
        </w:rPr>
        <w:t>20</w:t>
      </w:r>
      <w:r w:rsidRPr="00AE4379">
        <w:rPr>
          <w:rFonts w:cs="Times New Roman"/>
          <w:iCs/>
          <w:szCs w:val="24"/>
        </w:rPr>
        <w:t xml:space="preserve"> hours </w:t>
      </w:r>
      <w:r w:rsidR="00F40587">
        <w:rPr>
          <w:rFonts w:cs="Times New Roman"/>
          <w:iCs/>
          <w:szCs w:val="24"/>
        </w:rPr>
        <w:t>(</w:t>
      </w:r>
      <w:r w:rsidRPr="00091883" w:rsidR="00091883">
        <w:rPr>
          <w:rFonts w:cs="Times New Roman"/>
          <w:iCs/>
          <w:szCs w:val="24"/>
        </w:rPr>
        <w:t>7,798</w:t>
      </w:r>
      <w:r w:rsidRPr="00AE4379" w:rsidR="00F40587">
        <w:rPr>
          <w:rFonts w:cs="Times New Roman"/>
          <w:iCs/>
          <w:szCs w:val="24"/>
        </w:rPr>
        <w:t xml:space="preserve"> </w:t>
      </w:r>
      <w:r w:rsidRPr="00AE4379" w:rsidR="00F40587">
        <w:rPr>
          <w:rFonts w:cs="Times New Roman"/>
          <w:iCs/>
          <w:szCs w:val="24"/>
        </w:rPr>
        <w:t>h</w:t>
      </w:r>
      <w:r w:rsidR="00F40587">
        <w:rPr>
          <w:rFonts w:cs="Times New Roman"/>
          <w:iCs/>
          <w:szCs w:val="24"/>
        </w:rPr>
        <w:t>r</w:t>
      </w:r>
      <w:r w:rsidR="00F40587">
        <w:rPr>
          <w:rFonts w:cs="Times New Roman"/>
          <w:iCs/>
          <w:szCs w:val="24"/>
        </w:rPr>
        <w:t xml:space="preserve"> [revised] - </w:t>
      </w:r>
      <w:r w:rsidRPr="004F70B8" w:rsidR="004F70B8">
        <w:rPr>
          <w:rFonts w:cs="Times New Roman"/>
          <w:iCs/>
          <w:szCs w:val="24"/>
        </w:rPr>
        <w:t>2,278</w:t>
      </w:r>
      <w:r w:rsidRPr="00AE4379" w:rsidR="00F40587">
        <w:rPr>
          <w:rFonts w:cs="Times New Roman"/>
          <w:iCs/>
          <w:szCs w:val="24"/>
        </w:rPr>
        <w:t xml:space="preserve"> </w:t>
      </w:r>
      <w:r w:rsidRPr="00AE4379" w:rsidR="00F40587">
        <w:rPr>
          <w:rFonts w:cs="Times New Roman"/>
          <w:iCs/>
          <w:szCs w:val="24"/>
        </w:rPr>
        <w:t>h</w:t>
      </w:r>
      <w:r w:rsidR="00F40587">
        <w:rPr>
          <w:rFonts w:cs="Times New Roman"/>
          <w:iCs/>
          <w:szCs w:val="24"/>
        </w:rPr>
        <w:t>r</w:t>
      </w:r>
      <w:r w:rsidR="00F40587">
        <w:rPr>
          <w:rFonts w:cs="Times New Roman"/>
          <w:iCs/>
          <w:szCs w:val="24"/>
        </w:rPr>
        <w:t xml:space="preserve"> [active]) </w:t>
      </w:r>
      <w:r w:rsidRPr="00AE4379">
        <w:rPr>
          <w:rFonts w:cs="Times New Roman"/>
          <w:iCs/>
          <w:szCs w:val="24"/>
        </w:rPr>
        <w:t>to avoid double counting or recounting our active estimate of 3</w:t>
      </w:r>
      <w:r>
        <w:rPr>
          <w:rFonts w:cs="Times New Roman"/>
          <w:iCs/>
          <w:szCs w:val="24"/>
        </w:rPr>
        <w:t>8</w:t>
      </w:r>
      <w:r w:rsidRPr="00AE4379">
        <w:rPr>
          <w:rFonts w:cs="Times New Roman"/>
          <w:iCs/>
          <w:szCs w:val="24"/>
        </w:rPr>
        <w:t xml:space="preserve"> hours.</w:t>
      </w:r>
    </w:p>
    <w:p w:rsidR="00AE4379" w:rsidRPr="00F93F6E" w:rsidP="00F93F6E" w14:paraId="53584B1C" w14:textId="77777777">
      <w:pPr>
        <w:spacing w:after="0" w:line="240" w:lineRule="auto"/>
        <w:rPr>
          <w:rFonts w:cs="Times New Roman"/>
          <w:iCs/>
          <w:szCs w:val="24"/>
        </w:rPr>
      </w:pPr>
    </w:p>
    <w:p w:rsidR="000B65B1" w:rsidRPr="00EF4926" w:rsidP="00F93F6E" w14:paraId="406CFBAE" w14:textId="621BAD1E">
      <w:pPr>
        <w:spacing w:after="0" w:line="240" w:lineRule="auto"/>
        <w:rPr>
          <w:rFonts w:cs="Times New Roman"/>
          <w:i/>
          <w:szCs w:val="24"/>
        </w:rPr>
      </w:pPr>
      <w:r w:rsidRPr="00EF4926">
        <w:rPr>
          <w:rFonts w:cs="Times New Roman"/>
          <w:i/>
          <w:szCs w:val="24"/>
        </w:rPr>
        <w:t>Collection of Information Instruments</w:t>
      </w:r>
    </w:p>
    <w:p w:rsidR="000B65B1" w:rsidRPr="00EF4926" w:rsidP="00F93F6E" w14:paraId="100A2758" w14:textId="77777777">
      <w:pPr>
        <w:spacing w:after="0" w:line="240" w:lineRule="auto"/>
        <w:rPr>
          <w:rFonts w:cs="Times New Roman"/>
          <w:iCs/>
          <w:szCs w:val="24"/>
        </w:rPr>
      </w:pPr>
    </w:p>
    <w:p w:rsidR="005F02B1" w:rsidRPr="00096F32" w:rsidP="00F93F6E" w14:paraId="3558FA2E" w14:textId="60718DC7">
      <w:pPr>
        <w:spacing w:after="0" w:line="240" w:lineRule="auto"/>
        <w:rPr>
          <w:rFonts w:cs="Times New Roman"/>
          <w:iCs/>
          <w:szCs w:val="24"/>
        </w:rPr>
      </w:pPr>
      <w:r w:rsidRPr="00096F32">
        <w:rPr>
          <w:rFonts w:cs="Times New Roman"/>
          <w:iCs/>
          <w:szCs w:val="24"/>
        </w:rPr>
        <w:t>MAGI-Based Eligibility Verification Plan Template</w:t>
      </w:r>
      <w:r w:rsidRPr="00096F32" w:rsidR="0022582C">
        <w:rPr>
          <w:rFonts w:cs="Times New Roman"/>
          <w:iCs/>
          <w:szCs w:val="24"/>
        </w:rPr>
        <w:t xml:space="preserve"> (no change</w:t>
      </w:r>
      <w:r w:rsidRPr="00096F32" w:rsidR="00766EAF">
        <w:rPr>
          <w:rFonts w:cs="Times New Roman"/>
          <w:iCs/>
          <w:szCs w:val="24"/>
        </w:rPr>
        <w:t>)</w:t>
      </w:r>
    </w:p>
    <w:p w:rsidR="005F02B1" w:rsidRPr="00096F32" w:rsidP="00F93F6E" w14:paraId="785509E0" w14:textId="77777777">
      <w:pPr>
        <w:spacing w:after="0" w:line="240" w:lineRule="auto"/>
        <w:rPr>
          <w:rFonts w:cs="Times New Roman"/>
          <w:iCs/>
          <w:szCs w:val="24"/>
        </w:rPr>
      </w:pPr>
    </w:p>
    <w:p w:rsidR="00F44FA7" w:rsidRPr="00096F32" w:rsidP="00F93F6E" w14:paraId="5D728F67" w14:textId="76700FC9">
      <w:pPr>
        <w:spacing w:after="0" w:line="240" w:lineRule="auto"/>
        <w:rPr>
          <w:rFonts w:cs="Times New Roman"/>
          <w:iCs/>
          <w:szCs w:val="24"/>
        </w:rPr>
      </w:pPr>
      <w:r w:rsidRPr="00096F32">
        <w:rPr>
          <w:rFonts w:cs="Times New Roman"/>
          <w:iCs/>
          <w:szCs w:val="24"/>
        </w:rPr>
        <w:t>Disaster Relief MAGI-Based Verification Plan Addendum</w:t>
      </w:r>
      <w:r w:rsidRPr="00096F32" w:rsidR="0022582C">
        <w:rPr>
          <w:rFonts w:cs="Times New Roman"/>
          <w:iCs/>
          <w:szCs w:val="24"/>
        </w:rPr>
        <w:t xml:space="preserve"> (no change)</w:t>
      </w:r>
    </w:p>
    <w:p w:rsidR="00F44FA7" w:rsidRPr="00096F32" w:rsidP="00F93F6E" w14:paraId="4DA99FC4" w14:textId="77777777">
      <w:pPr>
        <w:spacing w:after="0" w:line="240" w:lineRule="auto"/>
        <w:rPr>
          <w:rFonts w:cs="Times New Roman"/>
          <w:iCs/>
          <w:szCs w:val="24"/>
        </w:rPr>
      </w:pPr>
    </w:p>
    <w:p w:rsidR="000B65B1" w:rsidRPr="00F93F6E" w:rsidP="00F93F6E" w14:paraId="0BE1844F" w14:textId="441A858F">
      <w:pPr>
        <w:spacing w:after="0" w:line="240" w:lineRule="auto"/>
        <w:rPr>
          <w:rFonts w:cs="Times New Roman"/>
          <w:iCs/>
          <w:szCs w:val="24"/>
        </w:rPr>
      </w:pPr>
      <w:r w:rsidRPr="00096F32">
        <w:rPr>
          <w:rFonts w:cs="Times New Roman"/>
          <w:iCs/>
          <w:szCs w:val="24"/>
        </w:rPr>
        <w:t xml:space="preserve">MAGI Verification Plan Supplement: </w:t>
      </w:r>
      <w:r w:rsidRPr="00096F32">
        <w:rPr>
          <w:rFonts w:cs="Times New Roman"/>
          <w:iCs/>
          <w:szCs w:val="24"/>
        </w:rPr>
        <w:t>Community Engagement Guidance and Template</w:t>
      </w:r>
      <w:r w:rsidRPr="00096F32" w:rsidR="0022582C">
        <w:rPr>
          <w:rFonts w:cs="Times New Roman"/>
          <w:iCs/>
          <w:szCs w:val="24"/>
        </w:rPr>
        <w:t xml:space="preserve"> (new)</w:t>
      </w:r>
    </w:p>
    <w:p w:rsidR="007A0580" w:rsidRPr="00F93F6E" w:rsidP="00F93F6E" w14:paraId="32457107" w14:textId="77777777">
      <w:pPr>
        <w:spacing w:after="0" w:line="240" w:lineRule="auto"/>
        <w:rPr>
          <w:rFonts w:cs="Times New Roman"/>
          <w:iCs/>
          <w:szCs w:val="24"/>
        </w:rPr>
      </w:pPr>
    </w:p>
    <w:p w:rsidR="007D6E75" w:rsidRPr="00F93F6E" w:rsidP="00F93F6E" w14:paraId="69F8E180" w14:textId="7FA9CB15">
      <w:pPr>
        <w:pStyle w:val="Heading1"/>
        <w:ind w:left="0" w:firstLine="0"/>
        <w:rPr>
          <w:rFonts w:cs="Times New Roman"/>
          <w:szCs w:val="24"/>
        </w:rPr>
      </w:pPr>
      <w:r w:rsidRPr="00F93F6E">
        <w:rPr>
          <w:rFonts w:cs="Times New Roman"/>
          <w:szCs w:val="24"/>
        </w:rPr>
        <w:t>Timeline</w:t>
      </w:r>
    </w:p>
    <w:p w:rsidR="00C64137" w:rsidRPr="00F93F6E" w:rsidP="00F93F6E" w14:paraId="1AB38415" w14:textId="77777777">
      <w:pPr>
        <w:spacing w:after="0" w:line="240" w:lineRule="auto"/>
        <w:rPr>
          <w:rFonts w:cs="Times New Roman"/>
          <w:szCs w:val="24"/>
        </w:rPr>
      </w:pPr>
    </w:p>
    <w:p w:rsidR="00C566BB" w:rsidRPr="00F93F6E" w:rsidP="00F93F6E" w14:paraId="6C23CA08" w14:textId="5F440FCF">
      <w:pPr>
        <w:spacing w:after="0" w:line="240" w:lineRule="auto"/>
        <w:rPr>
          <w:rFonts w:cs="Times New Roman"/>
          <w:szCs w:val="24"/>
        </w:rPr>
      </w:pPr>
      <w:r w:rsidRPr="00F93F6E">
        <w:rPr>
          <w:rFonts w:cs="Times New Roman"/>
          <w:szCs w:val="24"/>
        </w:rPr>
        <w:t xml:space="preserve">The changes in this 2026 collection of information request are associated with our Interim Final Rule with Comment Period (CMS-2454-IFC; RIN 0938-AV98) entitled, “Medicaid Program; Community Engagement Requirement for Certain Individuals.” </w:t>
      </w:r>
      <w:r w:rsidRPr="00F93F6E" w:rsidR="00737221">
        <w:rPr>
          <w:rFonts w:cs="Times New Roman"/>
          <w:szCs w:val="24"/>
        </w:rPr>
        <w:t xml:space="preserve">The rule filed for </w:t>
      </w:r>
      <w:r w:rsidRPr="003A7E34" w:rsidR="00737221">
        <w:rPr>
          <w:rFonts w:cs="Times New Roman"/>
          <w:szCs w:val="24"/>
        </w:rPr>
        <w:t>public inspection on June 1, 2026, and publish</w:t>
      </w:r>
      <w:r w:rsidRPr="003A7E34" w:rsidR="003A7E34">
        <w:rPr>
          <w:rFonts w:cs="Times New Roman"/>
          <w:szCs w:val="24"/>
        </w:rPr>
        <w:t>ed</w:t>
      </w:r>
      <w:r w:rsidRPr="003A7E34" w:rsidR="00737221">
        <w:rPr>
          <w:rFonts w:cs="Times New Roman"/>
          <w:szCs w:val="24"/>
        </w:rPr>
        <w:t xml:space="preserve"> on June </w:t>
      </w:r>
      <w:r w:rsidRPr="003A7E34" w:rsidR="003A7E34">
        <w:rPr>
          <w:rFonts w:cs="Times New Roman"/>
          <w:szCs w:val="24"/>
        </w:rPr>
        <w:t>3</w:t>
      </w:r>
      <w:r w:rsidRPr="003A7E34" w:rsidR="00737221">
        <w:rPr>
          <w:rFonts w:cs="Times New Roman"/>
          <w:szCs w:val="24"/>
        </w:rPr>
        <w:t>, 2026</w:t>
      </w:r>
      <w:r w:rsidR="005C0C8F">
        <w:rPr>
          <w:rFonts w:cs="Times New Roman"/>
          <w:szCs w:val="24"/>
        </w:rPr>
        <w:t xml:space="preserve"> (91 FR </w:t>
      </w:r>
      <w:r w:rsidRPr="005C0C8F" w:rsidR="005C0C8F">
        <w:rPr>
          <w:rFonts w:cs="Times New Roman"/>
          <w:szCs w:val="24"/>
        </w:rPr>
        <w:t>33348</w:t>
      </w:r>
      <w:r w:rsidR="005C0C8F">
        <w:rPr>
          <w:rFonts w:cs="Times New Roman"/>
          <w:szCs w:val="24"/>
        </w:rPr>
        <w:t>)</w:t>
      </w:r>
      <w:r w:rsidRPr="003A7E34" w:rsidR="00737221">
        <w:rPr>
          <w:rFonts w:cs="Times New Roman"/>
          <w:szCs w:val="24"/>
        </w:rPr>
        <w:t>.</w:t>
      </w:r>
      <w:r w:rsidR="005C0C8F">
        <w:rPr>
          <w:rFonts w:cs="Times New Roman"/>
          <w:szCs w:val="24"/>
        </w:rPr>
        <w:t xml:space="preserve"> Comments must be received by </w:t>
      </w:r>
      <w:r w:rsidRPr="005C0C8F" w:rsidR="005C0C8F">
        <w:rPr>
          <w:rFonts w:cs="Times New Roman"/>
          <w:szCs w:val="24"/>
        </w:rPr>
        <w:t>July 31, 2026</w:t>
      </w:r>
      <w:r w:rsidR="005C0C8F">
        <w:rPr>
          <w:rFonts w:cs="Times New Roman"/>
          <w:szCs w:val="24"/>
        </w:rPr>
        <w:t>.</w:t>
      </w:r>
    </w:p>
    <w:p w:rsidR="00846B73" w:rsidRPr="00F93F6E" w:rsidP="00F93F6E" w14:paraId="1FF71534" w14:textId="5A5734D5">
      <w:pPr>
        <w:spacing w:after="0" w:line="240" w:lineRule="auto"/>
        <w:rPr>
          <w:rFonts w:cs="Times New Roman"/>
          <w:szCs w:val="24"/>
        </w:rPr>
      </w:pPr>
    </w:p>
    <w:sectPr w:rsidSect="00591F1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FC1464C"/>
    <w:multiLevelType w:val="hybridMultilevel"/>
    <w:tmpl w:val="4EDCB8F8"/>
    <w:lvl w:ilvl="0">
      <w:start w:val="1"/>
      <w:numFmt w:val="upperLetter"/>
      <w:pStyle w:val="Heading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1324ACD"/>
    <w:multiLevelType w:val="hybridMultilevel"/>
    <w:tmpl w:val="CEFE5F0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5ED30D56"/>
    <w:multiLevelType w:val="hybridMultilevel"/>
    <w:tmpl w:val="895CEF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66372A7F"/>
    <w:multiLevelType w:val="hybridMultilevel"/>
    <w:tmpl w:val="E45080E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2017077667">
    <w:abstractNumId w:val="2"/>
  </w:num>
  <w:num w:numId="2" w16cid:durableId="1930042226">
    <w:abstractNumId w:val="1"/>
  </w:num>
  <w:num w:numId="3" w16cid:durableId="84155091">
    <w:abstractNumId w:val="3"/>
  </w:num>
  <w:num w:numId="4" w16cid:durableId="1674718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E75"/>
    <w:rsid w:val="000044D7"/>
    <w:rsid w:val="0000726D"/>
    <w:rsid w:val="00011FEE"/>
    <w:rsid w:val="00012F17"/>
    <w:rsid w:val="00013B29"/>
    <w:rsid w:val="000243BE"/>
    <w:rsid w:val="00034950"/>
    <w:rsid w:val="0003509A"/>
    <w:rsid w:val="00036EBA"/>
    <w:rsid w:val="00042A5C"/>
    <w:rsid w:val="000430E6"/>
    <w:rsid w:val="00043D0E"/>
    <w:rsid w:val="00045927"/>
    <w:rsid w:val="00047ADB"/>
    <w:rsid w:val="00047BEA"/>
    <w:rsid w:val="00052F73"/>
    <w:rsid w:val="000537AB"/>
    <w:rsid w:val="00053E05"/>
    <w:rsid w:val="00066AF4"/>
    <w:rsid w:val="000712B4"/>
    <w:rsid w:val="00084F88"/>
    <w:rsid w:val="00090DF6"/>
    <w:rsid w:val="00091883"/>
    <w:rsid w:val="00096F32"/>
    <w:rsid w:val="000A0F2A"/>
    <w:rsid w:val="000A7098"/>
    <w:rsid w:val="000B65B1"/>
    <w:rsid w:val="000D0563"/>
    <w:rsid w:val="000D0702"/>
    <w:rsid w:val="000D1CFD"/>
    <w:rsid w:val="000D4D0C"/>
    <w:rsid w:val="000D6B0D"/>
    <w:rsid w:val="000E291D"/>
    <w:rsid w:val="000E4742"/>
    <w:rsid w:val="000E55DA"/>
    <w:rsid w:val="000F1D86"/>
    <w:rsid w:val="000F23C9"/>
    <w:rsid w:val="000F7A34"/>
    <w:rsid w:val="0010586B"/>
    <w:rsid w:val="00105DE9"/>
    <w:rsid w:val="001140C0"/>
    <w:rsid w:val="00122C0E"/>
    <w:rsid w:val="00131A32"/>
    <w:rsid w:val="001416A7"/>
    <w:rsid w:val="0014389D"/>
    <w:rsid w:val="001466B9"/>
    <w:rsid w:val="00157423"/>
    <w:rsid w:val="00157460"/>
    <w:rsid w:val="0016401D"/>
    <w:rsid w:val="00165A9D"/>
    <w:rsid w:val="00171759"/>
    <w:rsid w:val="00175A39"/>
    <w:rsid w:val="0018047D"/>
    <w:rsid w:val="00185CB4"/>
    <w:rsid w:val="00187CC5"/>
    <w:rsid w:val="001904D4"/>
    <w:rsid w:val="00191DD3"/>
    <w:rsid w:val="00196137"/>
    <w:rsid w:val="001A1003"/>
    <w:rsid w:val="001A1FC6"/>
    <w:rsid w:val="001A2051"/>
    <w:rsid w:val="001B344E"/>
    <w:rsid w:val="001B65B9"/>
    <w:rsid w:val="001B7A76"/>
    <w:rsid w:val="001C4FB6"/>
    <w:rsid w:val="001E4180"/>
    <w:rsid w:val="001E66B6"/>
    <w:rsid w:val="0020026D"/>
    <w:rsid w:val="002174D1"/>
    <w:rsid w:val="002216A0"/>
    <w:rsid w:val="00222B4F"/>
    <w:rsid w:val="0022582C"/>
    <w:rsid w:val="00252D20"/>
    <w:rsid w:val="00254931"/>
    <w:rsid w:val="00264536"/>
    <w:rsid w:val="0027114C"/>
    <w:rsid w:val="00294BB3"/>
    <w:rsid w:val="002B1F4A"/>
    <w:rsid w:val="002B6D14"/>
    <w:rsid w:val="002C11FD"/>
    <w:rsid w:val="002E69EA"/>
    <w:rsid w:val="002F5D79"/>
    <w:rsid w:val="003001FE"/>
    <w:rsid w:val="003248D0"/>
    <w:rsid w:val="00326534"/>
    <w:rsid w:val="00333211"/>
    <w:rsid w:val="0035114B"/>
    <w:rsid w:val="00351979"/>
    <w:rsid w:val="00363266"/>
    <w:rsid w:val="00363546"/>
    <w:rsid w:val="00364FFF"/>
    <w:rsid w:val="003653CD"/>
    <w:rsid w:val="00365C15"/>
    <w:rsid w:val="003856FA"/>
    <w:rsid w:val="003918B4"/>
    <w:rsid w:val="0039467E"/>
    <w:rsid w:val="003A1837"/>
    <w:rsid w:val="003A536A"/>
    <w:rsid w:val="003A7E34"/>
    <w:rsid w:val="003B0AEF"/>
    <w:rsid w:val="003B166B"/>
    <w:rsid w:val="003E1036"/>
    <w:rsid w:val="003E2283"/>
    <w:rsid w:val="003E62FC"/>
    <w:rsid w:val="003F4D04"/>
    <w:rsid w:val="00401C0B"/>
    <w:rsid w:val="0040386A"/>
    <w:rsid w:val="004070AA"/>
    <w:rsid w:val="004171BF"/>
    <w:rsid w:val="004174B8"/>
    <w:rsid w:val="0042265D"/>
    <w:rsid w:val="00422D6E"/>
    <w:rsid w:val="004255C7"/>
    <w:rsid w:val="0044154B"/>
    <w:rsid w:val="00453F75"/>
    <w:rsid w:val="00457615"/>
    <w:rsid w:val="00461B9E"/>
    <w:rsid w:val="00467E98"/>
    <w:rsid w:val="00474257"/>
    <w:rsid w:val="00475EF8"/>
    <w:rsid w:val="0047671D"/>
    <w:rsid w:val="00480024"/>
    <w:rsid w:val="00480705"/>
    <w:rsid w:val="00483058"/>
    <w:rsid w:val="00486CDE"/>
    <w:rsid w:val="00487C5B"/>
    <w:rsid w:val="00496BC1"/>
    <w:rsid w:val="004A1ED8"/>
    <w:rsid w:val="004A2190"/>
    <w:rsid w:val="004A5C40"/>
    <w:rsid w:val="004B13E8"/>
    <w:rsid w:val="004B52B0"/>
    <w:rsid w:val="004B5632"/>
    <w:rsid w:val="004C2B77"/>
    <w:rsid w:val="004C6E08"/>
    <w:rsid w:val="004C7B81"/>
    <w:rsid w:val="004D19F8"/>
    <w:rsid w:val="004D5882"/>
    <w:rsid w:val="004F02CD"/>
    <w:rsid w:val="004F12D6"/>
    <w:rsid w:val="004F70B8"/>
    <w:rsid w:val="00500B9C"/>
    <w:rsid w:val="005065BE"/>
    <w:rsid w:val="005122E0"/>
    <w:rsid w:val="0052333E"/>
    <w:rsid w:val="0053459B"/>
    <w:rsid w:val="00535D11"/>
    <w:rsid w:val="00545F44"/>
    <w:rsid w:val="0054751D"/>
    <w:rsid w:val="005629CF"/>
    <w:rsid w:val="00566FAC"/>
    <w:rsid w:val="00570C9D"/>
    <w:rsid w:val="00575BFD"/>
    <w:rsid w:val="00591F1B"/>
    <w:rsid w:val="0059272E"/>
    <w:rsid w:val="005C0408"/>
    <w:rsid w:val="005C0C8F"/>
    <w:rsid w:val="005C7192"/>
    <w:rsid w:val="005D3988"/>
    <w:rsid w:val="005D7199"/>
    <w:rsid w:val="005E2708"/>
    <w:rsid w:val="005E29E6"/>
    <w:rsid w:val="005E3B79"/>
    <w:rsid w:val="005E52BE"/>
    <w:rsid w:val="005F02B1"/>
    <w:rsid w:val="005F08C6"/>
    <w:rsid w:val="00610BFD"/>
    <w:rsid w:val="006122B4"/>
    <w:rsid w:val="00625DC8"/>
    <w:rsid w:val="006269F1"/>
    <w:rsid w:val="006303A9"/>
    <w:rsid w:val="0063093C"/>
    <w:rsid w:val="00631433"/>
    <w:rsid w:val="00632011"/>
    <w:rsid w:val="00635AF8"/>
    <w:rsid w:val="006376FA"/>
    <w:rsid w:val="00644220"/>
    <w:rsid w:val="006448A6"/>
    <w:rsid w:val="006474EF"/>
    <w:rsid w:val="00653F95"/>
    <w:rsid w:val="00654617"/>
    <w:rsid w:val="0065512B"/>
    <w:rsid w:val="00655C9A"/>
    <w:rsid w:val="006643F6"/>
    <w:rsid w:val="006657BB"/>
    <w:rsid w:val="00671B98"/>
    <w:rsid w:val="00685368"/>
    <w:rsid w:val="00693674"/>
    <w:rsid w:val="00694DB1"/>
    <w:rsid w:val="006C0B96"/>
    <w:rsid w:val="006C4279"/>
    <w:rsid w:val="006C4626"/>
    <w:rsid w:val="006D3D53"/>
    <w:rsid w:val="006E2DF8"/>
    <w:rsid w:val="006E485E"/>
    <w:rsid w:val="006F184E"/>
    <w:rsid w:val="006F4F8B"/>
    <w:rsid w:val="007073CC"/>
    <w:rsid w:val="00707666"/>
    <w:rsid w:val="0071650B"/>
    <w:rsid w:val="00717380"/>
    <w:rsid w:val="00721BEA"/>
    <w:rsid w:val="00723A9E"/>
    <w:rsid w:val="007361AD"/>
    <w:rsid w:val="00737221"/>
    <w:rsid w:val="00746B4E"/>
    <w:rsid w:val="007511E6"/>
    <w:rsid w:val="007607AF"/>
    <w:rsid w:val="007631E1"/>
    <w:rsid w:val="007654CC"/>
    <w:rsid w:val="00766EAF"/>
    <w:rsid w:val="00768072"/>
    <w:rsid w:val="007702A5"/>
    <w:rsid w:val="0077037B"/>
    <w:rsid w:val="00776197"/>
    <w:rsid w:val="00792C25"/>
    <w:rsid w:val="007A0580"/>
    <w:rsid w:val="007A5571"/>
    <w:rsid w:val="007B58AB"/>
    <w:rsid w:val="007C4E92"/>
    <w:rsid w:val="007C6A4F"/>
    <w:rsid w:val="007D6E75"/>
    <w:rsid w:val="007E6680"/>
    <w:rsid w:val="007F153B"/>
    <w:rsid w:val="00802183"/>
    <w:rsid w:val="00806ECB"/>
    <w:rsid w:val="0081084D"/>
    <w:rsid w:val="00813C34"/>
    <w:rsid w:val="0081428D"/>
    <w:rsid w:val="00836E8F"/>
    <w:rsid w:val="00845CFF"/>
    <w:rsid w:val="00846B73"/>
    <w:rsid w:val="0085593A"/>
    <w:rsid w:val="008578D4"/>
    <w:rsid w:val="00864CC7"/>
    <w:rsid w:val="00870898"/>
    <w:rsid w:val="00872DEB"/>
    <w:rsid w:val="00873326"/>
    <w:rsid w:val="00876391"/>
    <w:rsid w:val="0088756F"/>
    <w:rsid w:val="008A101F"/>
    <w:rsid w:val="008A7431"/>
    <w:rsid w:val="008B3CD4"/>
    <w:rsid w:val="008B5BBA"/>
    <w:rsid w:val="008B61B8"/>
    <w:rsid w:val="008B6E42"/>
    <w:rsid w:val="008D1AFB"/>
    <w:rsid w:val="008D469B"/>
    <w:rsid w:val="008D4DD1"/>
    <w:rsid w:val="008D52D1"/>
    <w:rsid w:val="008E3CBB"/>
    <w:rsid w:val="00901617"/>
    <w:rsid w:val="00911253"/>
    <w:rsid w:val="00912813"/>
    <w:rsid w:val="00920D02"/>
    <w:rsid w:val="009279A2"/>
    <w:rsid w:val="009336B2"/>
    <w:rsid w:val="00936095"/>
    <w:rsid w:val="009362D7"/>
    <w:rsid w:val="00944613"/>
    <w:rsid w:val="00944FBB"/>
    <w:rsid w:val="0096306B"/>
    <w:rsid w:val="00963E7B"/>
    <w:rsid w:val="0097695A"/>
    <w:rsid w:val="00982837"/>
    <w:rsid w:val="009903AB"/>
    <w:rsid w:val="009A006D"/>
    <w:rsid w:val="009B19E8"/>
    <w:rsid w:val="009B4EE8"/>
    <w:rsid w:val="009C19C8"/>
    <w:rsid w:val="009C2F36"/>
    <w:rsid w:val="009D14C7"/>
    <w:rsid w:val="009D7B9F"/>
    <w:rsid w:val="009D7F37"/>
    <w:rsid w:val="009E3FAC"/>
    <w:rsid w:val="009F208A"/>
    <w:rsid w:val="009F2C3B"/>
    <w:rsid w:val="00A03719"/>
    <w:rsid w:val="00A03B97"/>
    <w:rsid w:val="00A138F7"/>
    <w:rsid w:val="00A21400"/>
    <w:rsid w:val="00A21F54"/>
    <w:rsid w:val="00A27C4B"/>
    <w:rsid w:val="00A3205A"/>
    <w:rsid w:val="00A3435D"/>
    <w:rsid w:val="00A400D5"/>
    <w:rsid w:val="00A51C52"/>
    <w:rsid w:val="00A51E30"/>
    <w:rsid w:val="00A62BD8"/>
    <w:rsid w:val="00A718B4"/>
    <w:rsid w:val="00A815DA"/>
    <w:rsid w:val="00A95F0A"/>
    <w:rsid w:val="00AA073F"/>
    <w:rsid w:val="00AA4E8E"/>
    <w:rsid w:val="00AB01BC"/>
    <w:rsid w:val="00AB73CF"/>
    <w:rsid w:val="00AC451B"/>
    <w:rsid w:val="00AC6FE1"/>
    <w:rsid w:val="00AD0AD6"/>
    <w:rsid w:val="00AD0F90"/>
    <w:rsid w:val="00AD3C9A"/>
    <w:rsid w:val="00AD5FCC"/>
    <w:rsid w:val="00AE1BD8"/>
    <w:rsid w:val="00AE4379"/>
    <w:rsid w:val="00AF781F"/>
    <w:rsid w:val="00B072A2"/>
    <w:rsid w:val="00B14B5C"/>
    <w:rsid w:val="00B210FC"/>
    <w:rsid w:val="00B26261"/>
    <w:rsid w:val="00B43BBD"/>
    <w:rsid w:val="00B532F3"/>
    <w:rsid w:val="00B70DD6"/>
    <w:rsid w:val="00B82741"/>
    <w:rsid w:val="00B87957"/>
    <w:rsid w:val="00B910B0"/>
    <w:rsid w:val="00B93415"/>
    <w:rsid w:val="00BB14D3"/>
    <w:rsid w:val="00BB16B2"/>
    <w:rsid w:val="00BB2E4B"/>
    <w:rsid w:val="00BC0CF9"/>
    <w:rsid w:val="00BC1A1B"/>
    <w:rsid w:val="00BC246A"/>
    <w:rsid w:val="00BD1159"/>
    <w:rsid w:val="00BD2B8B"/>
    <w:rsid w:val="00BE5CFB"/>
    <w:rsid w:val="00BF074C"/>
    <w:rsid w:val="00BF6940"/>
    <w:rsid w:val="00C14F4C"/>
    <w:rsid w:val="00C15163"/>
    <w:rsid w:val="00C17035"/>
    <w:rsid w:val="00C20A62"/>
    <w:rsid w:val="00C21045"/>
    <w:rsid w:val="00C22026"/>
    <w:rsid w:val="00C26A6E"/>
    <w:rsid w:val="00C33FC3"/>
    <w:rsid w:val="00C37BE5"/>
    <w:rsid w:val="00C42DD0"/>
    <w:rsid w:val="00C53157"/>
    <w:rsid w:val="00C566BB"/>
    <w:rsid w:val="00C60D79"/>
    <w:rsid w:val="00C64137"/>
    <w:rsid w:val="00C739BF"/>
    <w:rsid w:val="00C74E5C"/>
    <w:rsid w:val="00C94C5E"/>
    <w:rsid w:val="00CB0275"/>
    <w:rsid w:val="00CD54EC"/>
    <w:rsid w:val="00CF2526"/>
    <w:rsid w:val="00CF2557"/>
    <w:rsid w:val="00D155FE"/>
    <w:rsid w:val="00D20895"/>
    <w:rsid w:val="00D215B4"/>
    <w:rsid w:val="00D277C1"/>
    <w:rsid w:val="00D27809"/>
    <w:rsid w:val="00D442C0"/>
    <w:rsid w:val="00D46C38"/>
    <w:rsid w:val="00D82F7A"/>
    <w:rsid w:val="00D85C92"/>
    <w:rsid w:val="00D86ED1"/>
    <w:rsid w:val="00D8706D"/>
    <w:rsid w:val="00D90DE9"/>
    <w:rsid w:val="00D9452E"/>
    <w:rsid w:val="00DA0243"/>
    <w:rsid w:val="00DA21A3"/>
    <w:rsid w:val="00DA6970"/>
    <w:rsid w:val="00DB0932"/>
    <w:rsid w:val="00DC23E9"/>
    <w:rsid w:val="00DC50BF"/>
    <w:rsid w:val="00DD6E7F"/>
    <w:rsid w:val="00DD794C"/>
    <w:rsid w:val="00DE1AF0"/>
    <w:rsid w:val="00DE5477"/>
    <w:rsid w:val="00DF098E"/>
    <w:rsid w:val="00DF253C"/>
    <w:rsid w:val="00E05F2E"/>
    <w:rsid w:val="00E11C45"/>
    <w:rsid w:val="00E1320A"/>
    <w:rsid w:val="00E13D40"/>
    <w:rsid w:val="00E146CD"/>
    <w:rsid w:val="00E167DD"/>
    <w:rsid w:val="00E22179"/>
    <w:rsid w:val="00E302CD"/>
    <w:rsid w:val="00E360C6"/>
    <w:rsid w:val="00E411CE"/>
    <w:rsid w:val="00E41BA5"/>
    <w:rsid w:val="00E45302"/>
    <w:rsid w:val="00E53B08"/>
    <w:rsid w:val="00E564DD"/>
    <w:rsid w:val="00E5772A"/>
    <w:rsid w:val="00E626A2"/>
    <w:rsid w:val="00E738F3"/>
    <w:rsid w:val="00E76C82"/>
    <w:rsid w:val="00E85309"/>
    <w:rsid w:val="00E86492"/>
    <w:rsid w:val="00E927FA"/>
    <w:rsid w:val="00E93080"/>
    <w:rsid w:val="00E93576"/>
    <w:rsid w:val="00E97C0B"/>
    <w:rsid w:val="00EA4203"/>
    <w:rsid w:val="00EA4AB1"/>
    <w:rsid w:val="00EC1046"/>
    <w:rsid w:val="00EC2CF4"/>
    <w:rsid w:val="00EC4516"/>
    <w:rsid w:val="00EC62A5"/>
    <w:rsid w:val="00ED04FC"/>
    <w:rsid w:val="00ED56F1"/>
    <w:rsid w:val="00EF3841"/>
    <w:rsid w:val="00EF4926"/>
    <w:rsid w:val="00F03D67"/>
    <w:rsid w:val="00F12B19"/>
    <w:rsid w:val="00F16844"/>
    <w:rsid w:val="00F356CF"/>
    <w:rsid w:val="00F35702"/>
    <w:rsid w:val="00F40587"/>
    <w:rsid w:val="00F40BAF"/>
    <w:rsid w:val="00F44FA7"/>
    <w:rsid w:val="00F47BAE"/>
    <w:rsid w:val="00F55BFF"/>
    <w:rsid w:val="00F628C0"/>
    <w:rsid w:val="00F663E3"/>
    <w:rsid w:val="00F67BA0"/>
    <w:rsid w:val="00F75BB1"/>
    <w:rsid w:val="00F902D5"/>
    <w:rsid w:val="00F92639"/>
    <w:rsid w:val="00F9380A"/>
    <w:rsid w:val="00F93F6E"/>
    <w:rsid w:val="00FA6BE5"/>
    <w:rsid w:val="00FC5A05"/>
    <w:rsid w:val="00FC60FF"/>
    <w:rsid w:val="00FC7363"/>
    <w:rsid w:val="00FC7695"/>
    <w:rsid w:val="00FD0E30"/>
    <w:rsid w:val="00FD7F42"/>
    <w:rsid w:val="00FE04D7"/>
    <w:rsid w:val="00FE6EFA"/>
    <w:rsid w:val="0111B05A"/>
    <w:rsid w:val="0126E253"/>
    <w:rsid w:val="016C5A1C"/>
    <w:rsid w:val="02584E32"/>
    <w:rsid w:val="0288A08B"/>
    <w:rsid w:val="02C53484"/>
    <w:rsid w:val="02DF6C47"/>
    <w:rsid w:val="03B397AF"/>
    <w:rsid w:val="0480A1D0"/>
    <w:rsid w:val="049C7089"/>
    <w:rsid w:val="055A5B9B"/>
    <w:rsid w:val="05C3AA81"/>
    <w:rsid w:val="0601F258"/>
    <w:rsid w:val="072B207D"/>
    <w:rsid w:val="08B8B60D"/>
    <w:rsid w:val="08F81ED7"/>
    <w:rsid w:val="0A739326"/>
    <w:rsid w:val="0AB2ED3E"/>
    <w:rsid w:val="0B471581"/>
    <w:rsid w:val="0EE1E7A1"/>
    <w:rsid w:val="0F1A4943"/>
    <w:rsid w:val="10960CC3"/>
    <w:rsid w:val="11A5986E"/>
    <w:rsid w:val="11B39489"/>
    <w:rsid w:val="11CD0244"/>
    <w:rsid w:val="12179324"/>
    <w:rsid w:val="123A7D1C"/>
    <w:rsid w:val="12448365"/>
    <w:rsid w:val="13588235"/>
    <w:rsid w:val="1400CC7C"/>
    <w:rsid w:val="1425E2EE"/>
    <w:rsid w:val="145D9330"/>
    <w:rsid w:val="153F00C0"/>
    <w:rsid w:val="15F89FCA"/>
    <w:rsid w:val="160C7BDF"/>
    <w:rsid w:val="1697EA90"/>
    <w:rsid w:val="18E892FB"/>
    <w:rsid w:val="192874FB"/>
    <w:rsid w:val="193C5DE8"/>
    <w:rsid w:val="196266D4"/>
    <w:rsid w:val="19DE0FA3"/>
    <w:rsid w:val="1A7941DD"/>
    <w:rsid w:val="1B79A4C2"/>
    <w:rsid w:val="1C9281F4"/>
    <w:rsid w:val="1C9ADE1A"/>
    <w:rsid w:val="1DF0EDDB"/>
    <w:rsid w:val="1F2C1188"/>
    <w:rsid w:val="2040E8A4"/>
    <w:rsid w:val="21BBCC6E"/>
    <w:rsid w:val="2271586F"/>
    <w:rsid w:val="2316EB54"/>
    <w:rsid w:val="24655B79"/>
    <w:rsid w:val="249B8F38"/>
    <w:rsid w:val="25107ECB"/>
    <w:rsid w:val="260606D3"/>
    <w:rsid w:val="2726837A"/>
    <w:rsid w:val="278A0B23"/>
    <w:rsid w:val="28955895"/>
    <w:rsid w:val="297D48C8"/>
    <w:rsid w:val="29E9CA7D"/>
    <w:rsid w:val="2A816FDE"/>
    <w:rsid w:val="2C40D838"/>
    <w:rsid w:val="2CBCFDEE"/>
    <w:rsid w:val="2DE95D39"/>
    <w:rsid w:val="2E98A120"/>
    <w:rsid w:val="2F5BAC42"/>
    <w:rsid w:val="2F63BC0B"/>
    <w:rsid w:val="2F7E7599"/>
    <w:rsid w:val="323776FF"/>
    <w:rsid w:val="33217EDF"/>
    <w:rsid w:val="33655735"/>
    <w:rsid w:val="36173159"/>
    <w:rsid w:val="368993E8"/>
    <w:rsid w:val="36C1E055"/>
    <w:rsid w:val="3927401F"/>
    <w:rsid w:val="393EA3C7"/>
    <w:rsid w:val="399A0A35"/>
    <w:rsid w:val="39F6E49C"/>
    <w:rsid w:val="3AF239EB"/>
    <w:rsid w:val="3ED71904"/>
    <w:rsid w:val="3F3862E1"/>
    <w:rsid w:val="3F75F9FA"/>
    <w:rsid w:val="4101EE82"/>
    <w:rsid w:val="4133A153"/>
    <w:rsid w:val="416E13AC"/>
    <w:rsid w:val="420B9B07"/>
    <w:rsid w:val="43AA8B04"/>
    <w:rsid w:val="457CA589"/>
    <w:rsid w:val="47263F09"/>
    <w:rsid w:val="474C70FD"/>
    <w:rsid w:val="48189940"/>
    <w:rsid w:val="4858EA8B"/>
    <w:rsid w:val="4892E9AB"/>
    <w:rsid w:val="48EEF863"/>
    <w:rsid w:val="49965F71"/>
    <w:rsid w:val="49B146F4"/>
    <w:rsid w:val="49C2952F"/>
    <w:rsid w:val="4A94AE71"/>
    <w:rsid w:val="4B56905A"/>
    <w:rsid w:val="4BBBB0C5"/>
    <w:rsid w:val="4CC4564A"/>
    <w:rsid w:val="4DCCD26B"/>
    <w:rsid w:val="50D4516C"/>
    <w:rsid w:val="516B288A"/>
    <w:rsid w:val="52FA1141"/>
    <w:rsid w:val="5308646B"/>
    <w:rsid w:val="537C2960"/>
    <w:rsid w:val="550BF3AF"/>
    <w:rsid w:val="56710158"/>
    <w:rsid w:val="57532964"/>
    <w:rsid w:val="57571015"/>
    <w:rsid w:val="576C69AF"/>
    <w:rsid w:val="57FA3D04"/>
    <w:rsid w:val="581DE1CD"/>
    <w:rsid w:val="5C14FD99"/>
    <w:rsid w:val="5C47C41B"/>
    <w:rsid w:val="5E2BFD64"/>
    <w:rsid w:val="604EDED3"/>
    <w:rsid w:val="6061E96C"/>
    <w:rsid w:val="607821E8"/>
    <w:rsid w:val="609457B4"/>
    <w:rsid w:val="610E5E3F"/>
    <w:rsid w:val="6214093A"/>
    <w:rsid w:val="628E5766"/>
    <w:rsid w:val="63A61524"/>
    <w:rsid w:val="66031FF0"/>
    <w:rsid w:val="66AC06D6"/>
    <w:rsid w:val="67737594"/>
    <w:rsid w:val="68A82D5B"/>
    <w:rsid w:val="6A2E5BDA"/>
    <w:rsid w:val="6AA51E51"/>
    <w:rsid w:val="6B202726"/>
    <w:rsid w:val="6B6D4CED"/>
    <w:rsid w:val="6BE4FDBC"/>
    <w:rsid w:val="6C5DB0C1"/>
    <w:rsid w:val="6C9D0C15"/>
    <w:rsid w:val="6CDAC02E"/>
    <w:rsid w:val="6D0B9AB3"/>
    <w:rsid w:val="6D19D001"/>
    <w:rsid w:val="6D5A222B"/>
    <w:rsid w:val="6DB7D455"/>
    <w:rsid w:val="6DE2F994"/>
    <w:rsid w:val="6ED44EF5"/>
    <w:rsid w:val="6F1AC80B"/>
    <w:rsid w:val="7027955D"/>
    <w:rsid w:val="706B52FA"/>
    <w:rsid w:val="70C81DA1"/>
    <w:rsid w:val="71542C88"/>
    <w:rsid w:val="71CDF80C"/>
    <w:rsid w:val="71F046B0"/>
    <w:rsid w:val="72EEF1B4"/>
    <w:rsid w:val="730912B6"/>
    <w:rsid w:val="731A068C"/>
    <w:rsid w:val="733A515D"/>
    <w:rsid w:val="735B5B56"/>
    <w:rsid w:val="73AD7335"/>
    <w:rsid w:val="752C13D9"/>
    <w:rsid w:val="75FC9332"/>
    <w:rsid w:val="76DB4BBC"/>
    <w:rsid w:val="770D9E00"/>
    <w:rsid w:val="771BABCF"/>
    <w:rsid w:val="774089F3"/>
    <w:rsid w:val="78B2AADB"/>
    <w:rsid w:val="78F561F3"/>
    <w:rsid w:val="790EAD37"/>
    <w:rsid w:val="7941A143"/>
    <w:rsid w:val="7A4E815F"/>
    <w:rsid w:val="7B46032E"/>
    <w:rsid w:val="7C7AB995"/>
    <w:rsid w:val="7FEFE92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F3DA49"/>
  <w15:docId w15:val="{F23A3DA0-3E32-429E-AEBC-4F6CBE335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C566BB"/>
    <w:pPr>
      <w:keepNext/>
      <w:keepLines/>
      <w:numPr>
        <w:numId w:val="4"/>
      </w:numPr>
      <w:spacing w:after="0" w:line="240" w:lineRule="auto"/>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6BB"/>
    <w:rPr>
      <w:rFonts w:ascii="Times New Roman" w:hAnsi="Times New Roman" w:eastAsiaTheme="majorEastAsia" w:cstheme="majorBidi"/>
      <w:b/>
      <w:bCs/>
      <w:sz w:val="24"/>
      <w:szCs w:val="28"/>
    </w:rPr>
  </w:style>
  <w:style w:type="paragraph" w:styleId="ListParagraph">
    <w:name w:val="List Paragraph"/>
    <w:basedOn w:val="Normal"/>
    <w:uiPriority w:val="34"/>
    <w:qFormat/>
    <w:rsid w:val="00045927"/>
    <w:pPr>
      <w:widowControl w:val="0"/>
      <w:ind w:left="720"/>
      <w:contextualSpacing/>
    </w:pPr>
    <w:rPr>
      <w:rFonts w:asciiTheme="minorHAnsi" w:hAnsiTheme="minorHAnsi"/>
      <w:sz w:val="22"/>
    </w:rPr>
  </w:style>
  <w:style w:type="paragraph" w:styleId="BalloonText">
    <w:name w:val="Balloon Text"/>
    <w:basedOn w:val="Normal"/>
    <w:link w:val="BalloonTextChar"/>
    <w:uiPriority w:val="99"/>
    <w:semiHidden/>
    <w:unhideWhenUsed/>
    <w:rsid w:val="000459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927"/>
    <w:rPr>
      <w:rFonts w:ascii="Segoe UI" w:hAnsi="Segoe UI" w:cs="Segoe UI"/>
      <w:sz w:val="18"/>
      <w:szCs w:val="18"/>
    </w:rPr>
  </w:style>
  <w:style w:type="character" w:styleId="Hyperlink">
    <w:name w:val="Hyperlink"/>
    <w:basedOn w:val="DefaultParagraphFont"/>
    <w:uiPriority w:val="99"/>
    <w:unhideWhenUsed/>
    <w:rsid w:val="00A62BD8"/>
    <w:rPr>
      <w:color w:val="0000FF" w:themeColor="hyperlink"/>
      <w:u w:val="single"/>
    </w:rPr>
  </w:style>
  <w:style w:type="character" w:styleId="CommentReference">
    <w:name w:val="annotation reference"/>
    <w:basedOn w:val="DefaultParagraphFont"/>
    <w:uiPriority w:val="99"/>
    <w:semiHidden/>
    <w:unhideWhenUsed/>
    <w:rsid w:val="00A62BD8"/>
    <w:rPr>
      <w:sz w:val="16"/>
      <w:szCs w:val="16"/>
    </w:rPr>
  </w:style>
  <w:style w:type="paragraph" w:styleId="CommentText">
    <w:name w:val="annotation text"/>
    <w:basedOn w:val="Normal"/>
    <w:link w:val="CommentTextChar"/>
    <w:uiPriority w:val="99"/>
    <w:unhideWhenUsed/>
    <w:rsid w:val="00A62BD8"/>
    <w:pPr>
      <w:spacing w:line="240" w:lineRule="auto"/>
    </w:pPr>
    <w:rPr>
      <w:sz w:val="20"/>
      <w:szCs w:val="20"/>
    </w:rPr>
  </w:style>
  <w:style w:type="character" w:customStyle="1" w:styleId="CommentTextChar">
    <w:name w:val="Comment Text Char"/>
    <w:basedOn w:val="DefaultParagraphFont"/>
    <w:link w:val="CommentText"/>
    <w:uiPriority w:val="99"/>
    <w:rsid w:val="00A62BD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62BD8"/>
    <w:rPr>
      <w:b/>
      <w:bCs/>
    </w:rPr>
  </w:style>
  <w:style w:type="character" w:customStyle="1" w:styleId="CommentSubjectChar">
    <w:name w:val="Comment Subject Char"/>
    <w:basedOn w:val="CommentTextChar"/>
    <w:link w:val="CommentSubject"/>
    <w:uiPriority w:val="99"/>
    <w:semiHidden/>
    <w:rsid w:val="00A62BD8"/>
    <w:rPr>
      <w:rFonts w:ascii="Times New Roman" w:hAnsi="Times New Roman"/>
      <w:b/>
      <w:bCs/>
      <w:sz w:val="20"/>
      <w:szCs w:val="20"/>
    </w:rPr>
  </w:style>
  <w:style w:type="paragraph" w:styleId="Revision">
    <w:name w:val="Revision"/>
    <w:hidden/>
    <w:uiPriority w:val="99"/>
    <w:semiHidden/>
    <w:rsid w:val="006122B4"/>
    <w:pPr>
      <w:spacing w:after="0" w:line="240" w:lineRule="auto"/>
    </w:pPr>
    <w:rPr>
      <w:rFonts w:ascii="Times New Roman" w:hAnsi="Times New Roman"/>
      <w:sz w:val="24"/>
    </w:rPr>
  </w:style>
  <w:style w:type="table" w:styleId="TableGrid">
    <w:name w:val="Table Grid"/>
    <w:basedOn w:val="TableNormal"/>
    <w:uiPriority w:val="59"/>
    <w:rsid w:val="003B0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904D4"/>
    <w:pPr>
      <w:spacing w:line="240" w:lineRule="auto"/>
    </w:pPr>
    <w:rPr>
      <w:i/>
      <w:iCs/>
      <w:color w:val="1F497D" w:themeColor="text2"/>
      <w:sz w:val="18"/>
      <w:szCs w:val="18"/>
    </w:rPr>
  </w:style>
  <w:style w:type="character" w:styleId="Mention">
    <w:name w:val="Mention"/>
    <w:basedOn w:val="DefaultParagraphFont"/>
    <w:uiPriority w:val="99"/>
    <w:unhideWhenUsed/>
    <w:rsid w:val="007073C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A4B054486454F9B4BCA82FDCDEF3C" ma:contentTypeVersion="12" ma:contentTypeDescription="Create a new document." ma:contentTypeScope="" ma:versionID="5ef012dda329faab656a46d8e5fa2814">
  <xsd:schema xmlns:xsd="http://www.w3.org/2001/XMLSchema" xmlns:xs="http://www.w3.org/2001/XMLSchema" xmlns:p="http://schemas.microsoft.com/office/2006/metadata/properties" xmlns:ns2="86462943-aab0-4b5c-b4d4-52178c4ef92d" xmlns:ns3="c194ae45-f258-4482-be66-d37b1e7e63df" targetNamespace="http://schemas.microsoft.com/office/2006/metadata/properties" ma:root="true" ma:fieldsID="5157664f6f5375fca7ae474809f46e69" ns2:_="" ns3:_="">
    <xsd:import namespace="86462943-aab0-4b5c-b4d4-52178c4ef92d"/>
    <xsd:import namespace="c194ae45-f258-4482-be66-d37b1e7e63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62943-aab0-4b5c-b4d4-52178c4ef92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ed98ede-6774-481f-ab53-10ef90e3661e}" ma:internalName="TaxCatchAll" ma:showField="CatchAllData" ma:web="86462943-aab0-4b5c-b4d4-52178c4ef9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94ae45-f258-4482-be66-d37b1e7e63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6462943-aab0-4b5c-b4d4-52178c4ef92d" xsi:nil="true"/>
    <lcf76f155ced4ddcb4097134ff3c332f xmlns="c194ae45-f258-4482-be66-d37b1e7e63df">
      <Terms xmlns="http://schemas.microsoft.com/office/infopath/2007/PartnerControls"/>
    </lcf76f155ced4ddcb4097134ff3c332f>
    <_dlc_DocId xmlns="86462943-aab0-4b5c-b4d4-52178c4ef92d">Y7UX5VDTXFPE-1751212923-11885</_dlc_DocId>
    <_dlc_DocIdUrl xmlns="86462943-aab0-4b5c-b4d4-52178c4ef92d">
      <Url>https://cmsgovonline.sharepoint.com/sites/CMS-SharePoint-CMCS-CAHPG-Collaborations/_layouts/15/DocIdRedir.aspx?ID=Y7UX5VDTXFPE-1751212923-11885</Url>
      <Description>Y7UX5VDTXFPE-1751212923-11885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E3846D-6336-4CA2-8639-36578B32F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62943-aab0-4b5c-b4d4-52178c4ef92d"/>
    <ds:schemaRef ds:uri="c194ae45-f258-4482-be66-d37b1e7e6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5B4E4E-12B1-46BB-8E51-95B4D701E6A7}">
  <ds:schemaRefs>
    <ds:schemaRef ds:uri="http://schemas.microsoft.com/sharepoint/v3/contenttype/forms"/>
  </ds:schemaRefs>
</ds:datastoreItem>
</file>

<file path=customXml/itemProps3.xml><?xml version="1.0" encoding="utf-8"?>
<ds:datastoreItem xmlns:ds="http://schemas.openxmlformats.org/officeDocument/2006/customXml" ds:itemID="{33F2FA51-FC62-455B-98D1-6E8E26EC1E91}">
  <ds:schemaRefs>
    <ds:schemaRef ds:uri="http://schemas.microsoft.com/office/2006/metadata/properties"/>
    <ds:schemaRef ds:uri="http://schemas.microsoft.com/office/infopath/2007/PartnerControls"/>
    <ds:schemaRef ds:uri="86462943-aab0-4b5c-b4d4-52178c4ef92d"/>
    <ds:schemaRef ds:uri="c194ae45-f258-4482-be66-d37b1e7e63df"/>
  </ds:schemaRefs>
</ds:datastoreItem>
</file>

<file path=customXml/itemProps4.xml><?xml version="1.0" encoding="utf-8"?>
<ds:datastoreItem xmlns:ds="http://schemas.openxmlformats.org/officeDocument/2006/customXml" ds:itemID="{9CDFE1BF-E056-4945-A49D-23FE5D2947F5}">
  <ds:schemaRefs>
    <ds:schemaRef ds:uri="http://schemas.openxmlformats.org/officeDocument/2006/bibliography"/>
  </ds:schemaRefs>
</ds:datastoreItem>
</file>

<file path=customXml/itemProps5.xml><?xml version="1.0" encoding="utf-8"?>
<ds:datastoreItem xmlns:ds="http://schemas.openxmlformats.org/officeDocument/2006/customXml" ds:itemID="{B83593EC-724F-4631-82F7-C2F53F405F4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1722</Words>
  <Characters>9817</Characters>
  <Application>Microsoft Office Word</Application>
  <DocSecurity>0</DocSecurity>
  <Lines>81</Lines>
  <Paragraphs>23</Paragraphs>
  <ScaleCrop>false</ScaleCrop>
  <Company>CMS</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Bryman, Mitch (CMS/OSORA)</cp:lastModifiedBy>
  <cp:revision>15</cp:revision>
  <cp:lastPrinted>2012-02-16T00:01:00Z</cp:lastPrinted>
  <dcterms:created xsi:type="dcterms:W3CDTF">2026-07-28T12:04:00Z</dcterms:created>
  <dcterms:modified xsi:type="dcterms:W3CDTF">2026-08-03T15:53:00Z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0x01010056BA4B054486454F9B4BCA82FDCDEF3C</vt:lpwstr>
  </property>
  <property fmtid="{D5CDD505-2E9C-101B-9397-08002B2CF9AE}" pid="4" name="docLang">
    <vt:lpwstr>en</vt:lpwstr>
  </property>
  <property fmtid="{D5CDD505-2E9C-101B-9397-08002B2CF9AE}" pid="5" name="MediaServiceImageTags">
    <vt:lpwstr/>
  </property>
  <property fmtid="{D5CDD505-2E9C-101B-9397-08002B2CF9AE}" pid="6" name="Order">
    <vt:r8>1156100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dlc_DocIdItemGuid">
    <vt:lpwstr>03b00db5-4f2c-436c-9083-8f1e8c0c6635</vt:lpwstr>
  </property>
  <property fmtid="{D5CDD505-2E9C-101B-9397-08002B2CF9AE}" pid="12" name="_ExtendedDescription">
    <vt:lpwstr/>
  </property>
  <property fmtid="{D5CDD505-2E9C-101B-9397-08002B2CF9AE}" pid="13" name="_NewReviewCycle">
    <vt:lpwstr/>
  </property>
</Properties>
</file>