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B36DD" w:rsidP="1EE55C00" w14:paraId="7B6A01C9" w14:textId="6185AD4A">
      <w:pPr>
        <w:spacing w:after="0" w:line="257" w:lineRule="auto"/>
        <w:ind w:right="79"/>
        <w:jc w:val="center"/>
      </w:pPr>
      <w:r w:rsidRPr="1EE55C00">
        <w:rPr>
          <w:rFonts w:ascii="Times New Roman" w:eastAsia="Times New Roman" w:hAnsi="Times New Roman" w:cs="Times New Roman"/>
          <w:b/>
          <w:bCs/>
          <w:color w:val="000000" w:themeColor="text1"/>
          <w:u w:val="single"/>
        </w:rPr>
        <w:t>Supporting Statement – Part A</w:t>
      </w:r>
      <w:r w:rsidRPr="1EE55C00">
        <w:rPr>
          <w:rFonts w:ascii="Times New Roman" w:eastAsia="Times New Roman" w:hAnsi="Times New Roman" w:cs="Times New Roman"/>
          <w:b/>
          <w:bCs/>
          <w:color w:val="000000" w:themeColor="text1"/>
        </w:rPr>
        <w:t xml:space="preserve"> </w:t>
      </w:r>
    </w:p>
    <w:p w:rsidR="00DB36DD" w:rsidP="1EE55C00" w14:paraId="632FDA2F" w14:textId="06A2DB02">
      <w:pPr>
        <w:spacing w:after="0" w:line="257" w:lineRule="auto"/>
        <w:ind w:left="19"/>
      </w:pPr>
      <w:r w:rsidRPr="1EE55C00">
        <w:rPr>
          <w:rFonts w:ascii="Times New Roman" w:eastAsia="Times New Roman" w:hAnsi="Times New Roman" w:cs="Times New Roman"/>
          <w:b/>
          <w:bCs/>
          <w:color w:val="000000" w:themeColor="text1"/>
        </w:rPr>
        <w:t xml:space="preserve"> </w:t>
      </w:r>
    </w:p>
    <w:p w:rsidR="00DB36DD" w:rsidP="1EE55C00" w14:paraId="1937887C" w14:textId="6C23F117">
      <w:pPr>
        <w:spacing w:after="0" w:line="257" w:lineRule="auto"/>
        <w:ind w:left="218"/>
      </w:pPr>
      <w:r w:rsidRPr="1EE55C00">
        <w:rPr>
          <w:rFonts w:ascii="Times New Roman" w:eastAsia="Times New Roman" w:hAnsi="Times New Roman" w:cs="Times New Roman"/>
          <w:b/>
          <w:bCs/>
          <w:color w:val="000000" w:themeColor="text1"/>
        </w:rPr>
        <w:t xml:space="preserve">Prospective Payments for Hospital Outpatient Services and Supporting Regulations in 42 </w:t>
      </w:r>
    </w:p>
    <w:p w:rsidR="00050595" w:rsidP="1EE55C00" w14:paraId="05F41426" w14:textId="77777777">
      <w:pPr>
        <w:spacing w:after="0" w:line="257" w:lineRule="auto"/>
        <w:ind w:right="117"/>
        <w:jc w:val="center"/>
        <w:rPr>
          <w:rFonts w:ascii="Times New Roman" w:eastAsia="Times New Roman" w:hAnsi="Times New Roman" w:cs="Times New Roman"/>
          <w:b/>
          <w:bCs/>
          <w:color w:val="000000" w:themeColor="text1"/>
        </w:rPr>
      </w:pPr>
      <w:r w:rsidRPr="1EE55C00">
        <w:rPr>
          <w:rFonts w:ascii="Times New Roman" w:eastAsia="Times New Roman" w:hAnsi="Times New Roman" w:cs="Times New Roman"/>
          <w:b/>
          <w:bCs/>
          <w:color w:val="000000" w:themeColor="text1"/>
        </w:rPr>
        <w:t>CFR  413.65</w:t>
      </w:r>
      <w:r w:rsidRPr="1EE55C00">
        <w:rPr>
          <w:rFonts w:ascii="Times New Roman" w:eastAsia="Times New Roman" w:hAnsi="Times New Roman" w:cs="Times New Roman"/>
          <w:b/>
          <w:bCs/>
          <w:color w:val="000000" w:themeColor="text1"/>
        </w:rPr>
        <w:t xml:space="preserve"> </w:t>
      </w:r>
    </w:p>
    <w:p w:rsidR="00DB36DD" w:rsidP="1EE55C00" w14:paraId="25D38AD5" w14:textId="2F49674C">
      <w:pPr>
        <w:spacing w:after="0" w:line="257" w:lineRule="auto"/>
        <w:ind w:right="117"/>
        <w:jc w:val="center"/>
      </w:pPr>
      <w:r w:rsidRPr="1EE55C00">
        <w:rPr>
          <w:rFonts w:ascii="Times New Roman" w:eastAsia="Times New Roman" w:hAnsi="Times New Roman" w:cs="Times New Roman"/>
          <w:b/>
          <w:bCs/>
          <w:color w:val="000000" w:themeColor="text1"/>
        </w:rPr>
        <w:t>(CMS-R-240</w:t>
      </w:r>
      <w:r w:rsidR="00050595">
        <w:rPr>
          <w:rFonts w:ascii="Times New Roman" w:eastAsia="Times New Roman" w:hAnsi="Times New Roman" w:cs="Times New Roman"/>
          <w:b/>
          <w:bCs/>
          <w:color w:val="000000" w:themeColor="text1"/>
        </w:rPr>
        <w:t>; OMB 0938-0798</w:t>
      </w:r>
      <w:r w:rsidRPr="1EE55C00">
        <w:rPr>
          <w:rFonts w:ascii="Times New Roman" w:eastAsia="Times New Roman" w:hAnsi="Times New Roman" w:cs="Times New Roman"/>
          <w:b/>
          <w:bCs/>
          <w:color w:val="000000" w:themeColor="text1"/>
        </w:rPr>
        <w:t>)</w:t>
      </w:r>
      <w:r w:rsidRPr="1EE55C00">
        <w:rPr>
          <w:rFonts w:ascii="Times New Roman" w:eastAsia="Times New Roman" w:hAnsi="Times New Roman" w:cs="Times New Roman"/>
          <w:color w:val="000000" w:themeColor="text1"/>
          <w:sz w:val="16"/>
          <w:szCs w:val="16"/>
        </w:rPr>
        <w:t xml:space="preserve"> </w:t>
      </w:r>
    </w:p>
    <w:p w:rsidR="00DB36DD" w:rsidP="1EE55C00" w14:paraId="739F8667" w14:textId="00B68820">
      <w:pPr>
        <w:spacing w:after="0" w:line="257" w:lineRule="auto"/>
        <w:ind w:right="65"/>
        <w:jc w:val="center"/>
      </w:pPr>
      <w:r w:rsidRPr="1EE55C00">
        <w:rPr>
          <w:rFonts w:ascii="Times New Roman" w:eastAsia="Times New Roman" w:hAnsi="Times New Roman" w:cs="Times New Roman"/>
          <w:color w:val="000000" w:themeColor="text1"/>
          <w:sz w:val="22"/>
          <w:szCs w:val="22"/>
        </w:rPr>
        <w:t xml:space="preserve"> </w:t>
      </w:r>
    </w:p>
    <w:p w:rsidR="00DB36DD" w:rsidRPr="00F933E2" w:rsidP="1EE55C00" w14:paraId="7103D315" w14:textId="539424AE">
      <w:pPr>
        <w:spacing w:after="0" w:line="257" w:lineRule="auto"/>
        <w:ind w:right="65"/>
        <w:jc w:val="center"/>
      </w:pPr>
      <w:r w:rsidRPr="00F933E2">
        <w:rPr>
          <w:rFonts w:ascii="Times New Roman" w:eastAsia="Times New Roman" w:hAnsi="Times New Roman" w:cs="Times New Roman"/>
          <w:color w:val="000000" w:themeColor="text1"/>
        </w:rPr>
        <w:t xml:space="preserve"> </w:t>
      </w:r>
    </w:p>
    <w:p w:rsidR="00DB36DD" w:rsidRPr="00F933E2" w:rsidP="004C6ADE" w14:paraId="2AFFBF48" w14:textId="44719126">
      <w:pPr>
        <w:pStyle w:val="Heading1"/>
        <w:spacing w:before="0" w:after="0" w:line="257" w:lineRule="auto"/>
        <w:ind w:right="118"/>
        <w:rPr>
          <w:sz w:val="24"/>
          <w:szCs w:val="24"/>
        </w:rPr>
      </w:pPr>
      <w:r w:rsidRPr="00F933E2">
        <w:rPr>
          <w:rFonts w:ascii="Times New Roman" w:eastAsia="Times New Roman" w:hAnsi="Times New Roman" w:cs="Times New Roman"/>
          <w:color w:val="000000" w:themeColor="text1"/>
          <w:sz w:val="24"/>
          <w:szCs w:val="24"/>
          <w:u w:val="single"/>
        </w:rPr>
        <w:t>Background</w:t>
      </w:r>
      <w:r w:rsidRPr="00F933E2">
        <w:rPr>
          <w:rFonts w:ascii="Times New Roman" w:eastAsia="Times New Roman" w:hAnsi="Times New Roman" w:cs="Times New Roman"/>
          <w:color w:val="000000" w:themeColor="text1"/>
          <w:sz w:val="24"/>
          <w:szCs w:val="24"/>
        </w:rPr>
        <w:t xml:space="preserve"> </w:t>
      </w:r>
    </w:p>
    <w:p w:rsidR="00DB36DD" w:rsidRPr="00F933E2" w:rsidP="1EE55C00" w14:paraId="08450659" w14:textId="2193E90A">
      <w:pPr>
        <w:spacing w:after="147" w:line="257" w:lineRule="auto"/>
        <w:ind w:left="19"/>
      </w:pPr>
      <w:r w:rsidRPr="00F933E2">
        <w:rPr>
          <w:rFonts w:ascii="Times New Roman" w:eastAsia="Times New Roman" w:hAnsi="Times New Roman" w:cs="Times New Roman"/>
          <w:b/>
          <w:bCs/>
          <w:color w:val="000000" w:themeColor="text1"/>
        </w:rPr>
        <w:t xml:space="preserve"> </w:t>
      </w:r>
    </w:p>
    <w:p w:rsidR="006C26F0" w:rsidP="00F933E2" w14:paraId="1F23DD54" w14:textId="33FAF86B">
      <w:pPr>
        <w:spacing w:after="4" w:line="247" w:lineRule="auto"/>
        <w:ind w:right="269"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This is a</w:t>
      </w:r>
      <w:r w:rsidRPr="32EC9737" w:rsidR="598F315F">
        <w:rPr>
          <w:rFonts w:ascii="Times New Roman" w:eastAsia="Times New Roman" w:hAnsi="Times New Roman" w:cs="Times New Roman"/>
          <w:color w:val="000000" w:themeColor="text1"/>
        </w:rPr>
        <w:t xml:space="preserve"> </w:t>
      </w:r>
      <w:r w:rsidRPr="32EC9737" w:rsidR="6AF3CB3A">
        <w:rPr>
          <w:rFonts w:ascii="Times New Roman" w:eastAsia="Times New Roman" w:hAnsi="Times New Roman" w:cs="Times New Roman"/>
          <w:color w:val="000000" w:themeColor="text1"/>
        </w:rPr>
        <w:t>revision</w:t>
      </w:r>
      <w:r w:rsidRPr="32EC9737">
        <w:rPr>
          <w:rFonts w:ascii="Times New Roman" w:eastAsia="Times New Roman" w:hAnsi="Times New Roman" w:cs="Times New Roman"/>
          <w:color w:val="000000" w:themeColor="text1"/>
        </w:rPr>
        <w:t xml:space="preserve"> of the information collection request previously approved under OMB control number</w:t>
      </w:r>
      <w:r w:rsidRPr="32EC9737" w:rsidR="7B2D7DDB">
        <w:rPr>
          <w:rFonts w:ascii="Times New Roman" w:eastAsia="Times New Roman" w:hAnsi="Times New Roman" w:cs="Times New Roman"/>
          <w:color w:val="000000" w:themeColor="text1"/>
        </w:rPr>
        <w:t xml:space="preserve"> 0938-0798</w:t>
      </w:r>
      <w:r w:rsidRPr="32EC9737">
        <w:rPr>
          <w:rFonts w:ascii="Times New Roman" w:eastAsia="Times New Roman" w:hAnsi="Times New Roman" w:cs="Times New Roman"/>
          <w:color w:val="000000" w:themeColor="text1"/>
        </w:rPr>
        <w:t>.</w:t>
      </w:r>
      <w:r w:rsidR="00050595">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CMS is </w:t>
      </w:r>
      <w:r>
        <w:rPr>
          <w:rFonts w:ascii="Times New Roman" w:eastAsia="Times New Roman" w:hAnsi="Times New Roman" w:cs="Times New Roman"/>
          <w:color w:val="000000" w:themeColor="text1"/>
        </w:rPr>
        <w:t>making revisions to</w:t>
      </w:r>
      <w:r>
        <w:rPr>
          <w:rFonts w:ascii="Times New Roman" w:eastAsia="Times New Roman" w:hAnsi="Times New Roman" w:cs="Times New Roman"/>
          <w:color w:val="000000" w:themeColor="text1"/>
        </w:rPr>
        <w:t xml:space="preserve"> this collection </w:t>
      </w:r>
      <w:r>
        <w:rPr>
          <w:rFonts w:ascii="Times New Roman" w:eastAsia="Times New Roman" w:hAnsi="Times New Roman" w:cs="Times New Roman"/>
          <w:color w:val="000000" w:themeColor="text1"/>
        </w:rPr>
        <w:t>as a result of</w:t>
      </w:r>
      <w:r>
        <w:rPr>
          <w:rFonts w:ascii="Times New Roman" w:eastAsia="Times New Roman" w:hAnsi="Times New Roman" w:cs="Times New Roman"/>
          <w:color w:val="000000" w:themeColor="text1"/>
        </w:rPr>
        <w:t xml:space="preserve"> the NPRM (CMS-1850-P), which</w:t>
      </w:r>
      <w:r w:rsidRPr="006C26F0">
        <w:rPr>
          <w:rFonts w:ascii="Times New Roman" w:eastAsia="Times New Roman" w:hAnsi="Times New Roman" w:cs="Times New Roman"/>
          <w:color w:val="000000" w:themeColor="text1"/>
        </w:rPr>
        <w:t xml:space="preserve"> include proposals to implement section 6225 of the Consolidated Appropriations Act, 2026 (CAA 2026), Pub. L. 119-75.</w:t>
      </w:r>
      <w:r w:rsidR="00A70EB5">
        <w:rPr>
          <w:rFonts w:ascii="Times New Roman" w:eastAsia="Times New Roman" w:hAnsi="Times New Roman" w:cs="Times New Roman"/>
          <w:color w:val="000000" w:themeColor="text1"/>
        </w:rPr>
        <w:t xml:space="preserve"> The</w:t>
      </w:r>
      <w:r w:rsidRPr="32EC9737" w:rsidR="00A70EB5">
        <w:rPr>
          <w:rFonts w:ascii="Times New Roman" w:eastAsia="Times New Roman" w:hAnsi="Times New Roman" w:cs="Times New Roman"/>
          <w:color w:val="000000" w:themeColor="text1"/>
        </w:rPr>
        <w:t xml:space="preserve"> estimated</w:t>
      </w:r>
      <w:r w:rsidR="00A70EB5">
        <w:rPr>
          <w:rFonts w:ascii="Times New Roman" w:eastAsia="Times New Roman" w:hAnsi="Times New Roman" w:cs="Times New Roman"/>
          <w:color w:val="000000" w:themeColor="text1"/>
        </w:rPr>
        <w:t xml:space="preserve"> burden and </w:t>
      </w:r>
      <w:r w:rsidRPr="32EC9737" w:rsidR="00A70EB5">
        <w:rPr>
          <w:rFonts w:ascii="Times New Roman" w:eastAsia="Times New Roman" w:hAnsi="Times New Roman" w:cs="Times New Roman"/>
          <w:color w:val="000000" w:themeColor="text1"/>
        </w:rPr>
        <w:t xml:space="preserve">number of responses </w:t>
      </w:r>
      <w:r w:rsidRPr="32EC9737" w:rsidR="00A70EB5">
        <w:rPr>
          <w:rFonts w:ascii="Times New Roman" w:eastAsia="Times New Roman" w:hAnsi="Times New Roman" w:cs="Times New Roman"/>
          <w:color w:val="000000" w:themeColor="text1"/>
        </w:rPr>
        <w:t>has</w:t>
      </w:r>
      <w:r w:rsidRPr="32EC9737" w:rsidR="00A70EB5">
        <w:rPr>
          <w:rFonts w:ascii="Times New Roman" w:eastAsia="Times New Roman" w:hAnsi="Times New Roman" w:cs="Times New Roman"/>
          <w:color w:val="000000" w:themeColor="text1"/>
        </w:rPr>
        <w:t xml:space="preserve"> increased due to </w:t>
      </w:r>
      <w:r w:rsidRPr="32EC9737" w:rsidR="00A70EB5">
        <w:rPr>
          <w:rFonts w:ascii="Times New Roman" w:eastAsia="Times New Roman" w:hAnsi="Times New Roman" w:cs="Times New Roman"/>
          <w:color w:val="000000" w:themeColor="text1"/>
        </w:rPr>
        <w:t>the section</w:t>
      </w:r>
      <w:r w:rsidRPr="32EC9737" w:rsidR="00A70EB5">
        <w:rPr>
          <w:rFonts w:ascii="Times New Roman" w:eastAsia="Times New Roman" w:hAnsi="Times New Roman" w:cs="Times New Roman"/>
          <w:color w:val="000000" w:themeColor="text1"/>
        </w:rPr>
        <w:t xml:space="preserve"> 6225 of the CAA requirement for main providers to submit attestations for off-campus provider-based departments.  </w:t>
      </w:r>
    </w:p>
    <w:p w:rsidR="006C26F0" w:rsidP="00F933E2" w14:paraId="69D6C9B3" w14:textId="77777777">
      <w:pPr>
        <w:spacing w:after="4" w:line="247" w:lineRule="auto"/>
        <w:ind w:right="269" w:hanging="10"/>
        <w:rPr>
          <w:rFonts w:ascii="Times New Roman" w:eastAsia="Times New Roman" w:hAnsi="Times New Roman" w:cs="Times New Roman"/>
          <w:color w:val="000000" w:themeColor="text1"/>
        </w:rPr>
      </w:pPr>
    </w:p>
    <w:p w:rsidR="00DB36DD" w:rsidRPr="00F933E2" w:rsidP="00F933E2" w14:paraId="4AEDCCD3" w14:textId="6D3D75A2">
      <w:pPr>
        <w:spacing w:after="4" w:line="247" w:lineRule="auto"/>
        <w:ind w:right="269"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 xml:space="preserve">When the Medicare statute was originally enacted, Medicare payment for hospital outpatient services was based on hospital specific costs. </w:t>
      </w:r>
      <w:r w:rsidRPr="32EC9737">
        <w:rPr>
          <w:rFonts w:ascii="Times New Roman" w:eastAsia="Times New Roman" w:hAnsi="Times New Roman" w:cs="Times New Roman"/>
          <w:color w:val="000000" w:themeColor="text1"/>
        </w:rPr>
        <w:t>In an effort to</w:t>
      </w:r>
      <w:r w:rsidRPr="32EC9737">
        <w:rPr>
          <w:rFonts w:ascii="Times New Roman" w:eastAsia="Times New Roman" w:hAnsi="Times New Roman" w:cs="Times New Roman"/>
          <w:color w:val="000000" w:themeColor="text1"/>
        </w:rPr>
        <w:t xml:space="preserve"> ensure that Medicare and its beneficiaries pay appropriately for services and to encourage more efficient delivery of care, the Congress mandated replacement of the cost-based payment methodology with a prospective payment system (PPS). </w:t>
      </w:r>
    </w:p>
    <w:p w:rsidR="00DB36DD" w:rsidRPr="00F933E2" w:rsidP="00F933E2" w14:paraId="348FD023" w14:textId="77A386DC">
      <w:pPr>
        <w:spacing w:after="0" w:line="257" w:lineRule="auto"/>
      </w:pPr>
      <w:r w:rsidRPr="00F933E2">
        <w:rPr>
          <w:rFonts w:ascii="Times New Roman" w:eastAsia="Times New Roman" w:hAnsi="Times New Roman" w:cs="Times New Roman"/>
          <w:color w:val="000000" w:themeColor="text1"/>
        </w:rPr>
        <w:t xml:space="preserve"> </w:t>
      </w:r>
    </w:p>
    <w:p w:rsidR="00DB36DD" w:rsidRPr="00F933E2" w:rsidP="00F933E2" w14:paraId="363EAE08" w14:textId="14E6204F">
      <w:pPr>
        <w:spacing w:after="4" w:line="247" w:lineRule="auto"/>
        <w:ind w:right="187" w:hanging="10"/>
      </w:pPr>
      <w:r w:rsidRPr="00F933E2">
        <w:rPr>
          <w:rFonts w:ascii="Times New Roman" w:eastAsia="Times New Roman" w:hAnsi="Times New Roman" w:cs="Times New Roman"/>
          <w:color w:val="000000" w:themeColor="text1"/>
        </w:rPr>
        <w:t xml:space="preserve">On April 7, 2000, CMS published a final rule with comment period (65 FR 18434) that addressed the provisions of the PPS for hospital outpatient services. Under this system, Medicare payment for hospital outpatient services included in the PPS is made at a predetermined, specific rate.  The April 7, </w:t>
      </w:r>
      <w:r w:rsidRPr="00F933E2">
        <w:rPr>
          <w:rFonts w:ascii="Times New Roman" w:eastAsia="Times New Roman" w:hAnsi="Times New Roman" w:cs="Times New Roman"/>
          <w:color w:val="000000" w:themeColor="text1"/>
        </w:rPr>
        <w:t>2000</w:t>
      </w:r>
      <w:r w:rsidRPr="00F933E2">
        <w:rPr>
          <w:rFonts w:ascii="Times New Roman" w:eastAsia="Times New Roman" w:hAnsi="Times New Roman" w:cs="Times New Roman"/>
          <w:color w:val="000000" w:themeColor="text1"/>
        </w:rPr>
        <w:t xml:space="preserve"> final rule with comment period also established requirements for provider departments and provider-based entities and prohibited Medicare payment for non- physician services furnished to a hospital outpatient by a provider or supplier other than a hospital unless the services are furnished under arrangement. The provider-based rules are necessary so that CMS can distinguish facilities or organizations that function as department of hospitals from those that are freestanding, so that CMS can determine which services should be paid under the outpatient prospective payment system (OPPS), the clinical laboratory fee schedule, or other payment provisions applicable to services furnished to hospital outpatients. Medicare payment and beneficiary coinsurance may be different when services are provided in a hospital outpatient department compared to a freestanding facility making these rules necessary. CMS implemented the OPPS on August 1, 2000. </w:t>
      </w:r>
    </w:p>
    <w:p w:rsidR="00DB36DD" w:rsidRPr="00F933E2" w:rsidP="00F933E2" w14:paraId="2BBCCC7A" w14:textId="0640D85A">
      <w:pPr>
        <w:spacing w:after="0" w:line="257" w:lineRule="auto"/>
      </w:pPr>
      <w:r w:rsidRPr="00F933E2">
        <w:rPr>
          <w:rFonts w:ascii="Times New Roman" w:eastAsia="Times New Roman" w:hAnsi="Times New Roman" w:cs="Times New Roman"/>
          <w:color w:val="000000" w:themeColor="text1"/>
        </w:rPr>
        <w:t xml:space="preserve"> </w:t>
      </w:r>
    </w:p>
    <w:p w:rsidR="00DB36DD" w:rsidRPr="00F933E2" w:rsidP="00F933E2" w14:paraId="2F16C787" w14:textId="4A0BAE33">
      <w:pPr>
        <w:spacing w:after="4" w:line="247" w:lineRule="auto"/>
        <w:ind w:right="120" w:hanging="10"/>
      </w:pPr>
      <w:r w:rsidRPr="00F933E2">
        <w:rPr>
          <w:rFonts w:ascii="Times New Roman" w:eastAsia="Times New Roman" w:hAnsi="Times New Roman" w:cs="Times New Roman"/>
          <w:color w:val="000000" w:themeColor="text1"/>
        </w:rPr>
        <w:t xml:space="preserve">The following history summarizes regulatory action related to the provider-based rules: </w:t>
      </w:r>
    </w:p>
    <w:p w:rsidR="00DB36DD" w:rsidRPr="00F933E2" w:rsidP="00F933E2" w14:paraId="6FC14DEF" w14:textId="589BEC13">
      <w:pPr>
        <w:spacing w:after="0" w:line="257" w:lineRule="auto"/>
      </w:pPr>
      <w:r w:rsidRPr="00F933E2">
        <w:rPr>
          <w:rFonts w:ascii="Times New Roman" w:eastAsia="Times New Roman" w:hAnsi="Times New Roman" w:cs="Times New Roman"/>
          <w:color w:val="000000" w:themeColor="text1"/>
        </w:rPr>
        <w:t xml:space="preserve"> </w:t>
      </w:r>
    </w:p>
    <w:p w:rsidR="00DB36DD" w:rsidRPr="00F933E2" w:rsidP="00F933E2" w14:paraId="0428B0BA" w14:textId="4D57D1CD">
      <w:pPr>
        <w:spacing w:after="4" w:line="247" w:lineRule="auto"/>
        <w:ind w:right="120" w:hanging="10"/>
      </w:pPr>
      <w:r w:rsidRPr="00F933E2">
        <w:rPr>
          <w:rFonts w:ascii="Times New Roman" w:eastAsia="Times New Roman" w:hAnsi="Times New Roman" w:cs="Times New Roman"/>
          <w:color w:val="000000" w:themeColor="text1"/>
        </w:rPr>
        <w:t xml:space="preserve">On August 3, 2000, CMS published an interim final rule with comment period (65 FR 47670) </w:t>
      </w:r>
    </w:p>
    <w:p w:rsidR="00DB36DD" w:rsidRPr="00F933E2" w:rsidP="00F933E2" w14:paraId="7DA8F88E" w14:textId="3380A4E1">
      <w:pPr>
        <w:spacing w:after="4" w:line="247" w:lineRule="auto"/>
        <w:ind w:right="120" w:hanging="10"/>
      </w:pPr>
      <w:r w:rsidRPr="32EC9737">
        <w:rPr>
          <w:rFonts w:ascii="Times New Roman" w:eastAsia="Times New Roman" w:hAnsi="Times New Roman" w:cs="Times New Roman"/>
          <w:color w:val="000000" w:themeColor="text1"/>
        </w:rPr>
        <w:t>that corrected and clarified certain provider-based provisions included in the April 7,</w:t>
      </w:r>
      <w:r w:rsidRPr="32EC9737" w:rsidR="21B9FE8E">
        <w:rPr>
          <w:rFonts w:ascii="Times New Roman" w:eastAsia="Times New Roman" w:hAnsi="Times New Roman" w:cs="Times New Roman"/>
          <w:color w:val="000000" w:themeColor="text1"/>
        </w:rPr>
        <w:t xml:space="preserve"> </w:t>
      </w:r>
      <w:r w:rsidRPr="32EC9737">
        <w:rPr>
          <w:rFonts w:ascii="Times New Roman" w:eastAsia="Times New Roman" w:hAnsi="Times New Roman" w:cs="Times New Roman"/>
          <w:color w:val="000000" w:themeColor="text1"/>
        </w:rPr>
        <w:t>2000</w:t>
      </w:r>
      <w:r w:rsidRPr="32EC9737">
        <w:rPr>
          <w:rFonts w:ascii="Times New Roman" w:eastAsia="Times New Roman" w:hAnsi="Times New Roman" w:cs="Times New Roman"/>
          <w:color w:val="000000" w:themeColor="text1"/>
        </w:rPr>
        <w:t xml:space="preserve"> rule. </w:t>
      </w:r>
    </w:p>
    <w:p w:rsidR="00DB36DD" w:rsidRPr="00F933E2" w:rsidP="00F933E2" w14:paraId="7F2F7410" w14:textId="0A35C9E8">
      <w:pPr>
        <w:spacing w:after="0" w:line="257" w:lineRule="auto"/>
      </w:pPr>
      <w:r w:rsidRPr="00F933E2">
        <w:rPr>
          <w:rFonts w:ascii="Times New Roman" w:eastAsia="Times New Roman" w:hAnsi="Times New Roman" w:cs="Times New Roman"/>
          <w:color w:val="000000" w:themeColor="text1"/>
        </w:rPr>
        <w:t xml:space="preserve"> </w:t>
      </w:r>
    </w:p>
    <w:p w:rsidR="00DB36DD" w:rsidRPr="00F933E2" w:rsidP="00F933E2" w14:paraId="51548411" w14:textId="3E18FBAF">
      <w:pPr>
        <w:pStyle w:val="ListParagraph"/>
        <w:numPr>
          <w:ilvl w:val="0"/>
          <w:numId w:val="3"/>
        </w:numPr>
        <w:spacing w:after="0" w:line="247" w:lineRule="auto"/>
        <w:ind w:left="0" w:right="115"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On August 1, 2002 (67 FR 49982)</w:t>
      </w:r>
      <w:r w:rsidRPr="32EC9737" w:rsidR="45DA0DB2">
        <w:rPr>
          <w:rFonts w:ascii="Times New Roman" w:eastAsia="Times New Roman" w:hAnsi="Times New Roman" w:cs="Times New Roman"/>
          <w:color w:val="000000" w:themeColor="text1"/>
        </w:rPr>
        <w:t xml:space="preserve">, CMS finalized a rule which revised the criteria used for determinations of provider-based status, and </w:t>
      </w:r>
      <w:r w:rsidRPr="32EC9737" w:rsidR="45DA0DB2">
        <w:rPr>
          <w:rFonts w:ascii="Times New Roman" w:eastAsia="Times New Roman" w:hAnsi="Times New Roman" w:cs="Times New Roman"/>
          <w:color w:val="000000" w:themeColor="text1"/>
        </w:rPr>
        <w:t>replaced,</w:t>
      </w:r>
      <w:r w:rsidRPr="32EC9737" w:rsidR="45DA0DB2">
        <w:rPr>
          <w:rFonts w:ascii="Times New Roman" w:eastAsia="Times New Roman" w:hAnsi="Times New Roman" w:cs="Times New Roman"/>
          <w:color w:val="000000" w:themeColor="text1"/>
        </w:rPr>
        <w:t xml:space="preserve"> the prior, mandatory application requirement with a voluntary attestation provision</w:t>
      </w:r>
      <w:r w:rsidRPr="32EC9737">
        <w:rPr>
          <w:rFonts w:ascii="Times New Roman" w:eastAsia="Times New Roman" w:hAnsi="Times New Roman" w:cs="Times New Roman"/>
          <w:color w:val="000000" w:themeColor="text1"/>
        </w:rPr>
        <w:t xml:space="preserve">. For facilities or organizations treated as provider-based on October 1, 2000, these changes are effective for provider cost reporting periods beginning on or after July 1, 2003. For other facilities or organizations, these changes were effective on October 1, 2002. </w:t>
      </w:r>
      <w:r>
        <w:br/>
      </w:r>
      <w:r w:rsidRPr="32EC9737">
        <w:rPr>
          <w:rFonts w:ascii="Times New Roman" w:eastAsia="Times New Roman" w:hAnsi="Times New Roman" w:cs="Times New Roman"/>
          <w:color w:val="000000" w:themeColor="text1"/>
        </w:rPr>
        <w:t xml:space="preserve"> </w:t>
      </w:r>
    </w:p>
    <w:p w:rsidR="00DB36DD" w:rsidRPr="00F933E2" w:rsidP="00F933E2" w14:paraId="301EC52F" w14:textId="40A8276B">
      <w:pPr>
        <w:pStyle w:val="ListParagraph"/>
        <w:numPr>
          <w:ilvl w:val="0"/>
          <w:numId w:val="3"/>
        </w:numPr>
        <w:spacing w:after="0" w:line="247" w:lineRule="auto"/>
        <w:ind w:left="0" w:right="115" w:hanging="10"/>
        <w:rPr>
          <w:rFonts w:ascii="Times New Roman" w:eastAsia="Times New Roman" w:hAnsi="Times New Roman" w:cs="Times New Roman"/>
          <w:color w:val="000000" w:themeColor="text1"/>
        </w:rPr>
      </w:pPr>
      <w:r w:rsidRPr="00F933E2">
        <w:rPr>
          <w:rFonts w:ascii="Times New Roman" w:eastAsia="Times New Roman" w:hAnsi="Times New Roman" w:cs="Times New Roman"/>
          <w:color w:val="000000" w:themeColor="text1"/>
        </w:rPr>
        <w:t xml:space="preserve">CMS made further clarification of the criteria used for determinations of provider-based status and the obligations of provider-based facilities in proposed and final regulation published on: May 4, 2005 (70 FR 23443), August 12, 2005 (70 FR 47457), May 22, 2009 (74 FR 24204), and August 27, 2009 (74 FR 43940). </w:t>
      </w:r>
      <w:r w:rsidRPr="00F933E2" w:rsidR="0089733E">
        <w:br/>
      </w:r>
      <w:r w:rsidRPr="00F933E2">
        <w:rPr>
          <w:rFonts w:ascii="Times New Roman" w:eastAsia="Times New Roman" w:hAnsi="Times New Roman" w:cs="Times New Roman"/>
          <w:color w:val="000000" w:themeColor="text1"/>
        </w:rPr>
        <w:t xml:space="preserve"> </w:t>
      </w:r>
    </w:p>
    <w:p w:rsidR="00F933E2" w:rsidRPr="00F933E2" w:rsidP="00F933E2" w14:paraId="3A165DBF" w14:textId="7A90860D">
      <w:pPr>
        <w:pStyle w:val="ListParagraph"/>
        <w:numPr>
          <w:ilvl w:val="0"/>
          <w:numId w:val="3"/>
        </w:numPr>
        <w:spacing w:after="0" w:line="247" w:lineRule="auto"/>
        <w:ind w:left="0" w:right="115"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 xml:space="preserve">The May 22, </w:t>
      </w:r>
      <w:r w:rsidRPr="32EC9737">
        <w:rPr>
          <w:rFonts w:ascii="Times New Roman" w:eastAsia="Times New Roman" w:hAnsi="Times New Roman" w:cs="Times New Roman"/>
          <w:color w:val="000000" w:themeColor="text1"/>
        </w:rPr>
        <w:t>2009</w:t>
      </w:r>
      <w:r w:rsidRPr="32EC9737">
        <w:rPr>
          <w:rFonts w:ascii="Times New Roman" w:eastAsia="Times New Roman" w:hAnsi="Times New Roman" w:cs="Times New Roman"/>
          <w:color w:val="000000" w:themeColor="text1"/>
        </w:rPr>
        <w:t xml:space="preserve"> proposed rule (74 FR 24204) and August 27, </w:t>
      </w:r>
      <w:r w:rsidRPr="32EC9737">
        <w:rPr>
          <w:rFonts w:ascii="Times New Roman" w:eastAsia="Times New Roman" w:hAnsi="Times New Roman" w:cs="Times New Roman"/>
          <w:color w:val="000000" w:themeColor="text1"/>
        </w:rPr>
        <w:t>2009</w:t>
      </w:r>
      <w:r w:rsidRPr="32EC9737">
        <w:rPr>
          <w:rFonts w:ascii="Times New Roman" w:eastAsia="Times New Roman" w:hAnsi="Times New Roman" w:cs="Times New Roman"/>
          <w:color w:val="000000" w:themeColor="text1"/>
        </w:rPr>
        <w:t xml:space="preserve"> final rule (74 FR 43940) made a clinical diagnostic laboratory that is part of a critical access hospital (CAH) subject to the provider-based rules. The change was made because clinical diagnostic laboratory tests furnished by CAHS are paid under reasonable costs and not under the clinical laboratory fee schedule. As there is a payment difference depending upon whether a clinical diagnostic laboratory service is furnished to a CAH outpatient or in any other setting, a clinical diagnostic laboratory that is part of a CAH must meet the provider-based rules for the CAH to be paid on the basis of reasonable costs for clinical diagnostic laboratory tests.</w:t>
      </w:r>
    </w:p>
    <w:p w:rsidR="00F933E2" w:rsidRPr="00F933E2" w:rsidP="00F933E2" w14:paraId="59A15C8B" w14:textId="77777777">
      <w:pPr>
        <w:pStyle w:val="ListParagraph"/>
        <w:spacing w:after="0" w:line="247" w:lineRule="auto"/>
        <w:ind w:left="0" w:right="115"/>
        <w:rPr>
          <w:rFonts w:ascii="Times New Roman" w:eastAsia="Times New Roman" w:hAnsi="Times New Roman" w:cs="Times New Roman"/>
          <w:color w:val="000000" w:themeColor="text1"/>
        </w:rPr>
      </w:pPr>
    </w:p>
    <w:p w:rsidR="00DB36DD" w:rsidRPr="00F933E2" w:rsidP="00F933E2" w14:paraId="3C023384" w14:textId="5F7C481B">
      <w:pPr>
        <w:pStyle w:val="ListParagraph"/>
        <w:numPr>
          <w:ilvl w:val="0"/>
          <w:numId w:val="3"/>
        </w:numPr>
        <w:spacing w:after="0" w:line="247" w:lineRule="auto"/>
        <w:ind w:left="0" w:right="115"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 xml:space="preserve">The </w:t>
      </w:r>
      <w:r w:rsidRPr="32EC9737" w:rsidR="00A02551">
        <w:rPr>
          <w:rFonts w:ascii="Times New Roman" w:eastAsia="Times New Roman" w:hAnsi="Times New Roman" w:cs="Times New Roman"/>
          <w:color w:val="000000" w:themeColor="text1"/>
        </w:rPr>
        <w:t>July</w:t>
      </w:r>
      <w:r w:rsidRPr="32EC9737" w:rsidR="00A02551">
        <w:rPr>
          <w:rFonts w:ascii="Times New Roman" w:eastAsia="Times New Roman" w:hAnsi="Times New Roman" w:cs="Times New Roman"/>
          <w:color w:val="000000" w:themeColor="text1"/>
        </w:rPr>
        <w:t xml:space="preserve"> 7, </w:t>
      </w:r>
      <w:r w:rsidRPr="32EC9737" w:rsidR="00A02551">
        <w:rPr>
          <w:rFonts w:ascii="Times New Roman" w:eastAsia="Times New Roman" w:hAnsi="Times New Roman" w:cs="Times New Roman"/>
          <w:color w:val="000000" w:themeColor="text1"/>
        </w:rPr>
        <w:t>2026</w:t>
      </w:r>
      <w:r w:rsidRPr="32EC9737">
        <w:rPr>
          <w:rFonts w:ascii="Times New Roman" w:eastAsia="Times New Roman" w:hAnsi="Times New Roman" w:cs="Times New Roman"/>
          <w:color w:val="000000" w:themeColor="text1"/>
        </w:rPr>
        <w:t xml:space="preserve"> proposed rule </w:t>
      </w:r>
      <w:r w:rsidRPr="32EC9737" w:rsidR="00A02551">
        <w:rPr>
          <w:rFonts w:ascii="Times New Roman" w:eastAsia="Times New Roman" w:hAnsi="Times New Roman" w:cs="Times New Roman"/>
          <w:color w:val="000000" w:themeColor="text1"/>
        </w:rPr>
        <w:t>(</w:t>
      </w:r>
      <w:r w:rsidRPr="00822D17" w:rsidR="00822D17">
        <w:rPr>
          <w:rFonts w:ascii="Times New Roman" w:eastAsia="Times New Roman" w:hAnsi="Times New Roman" w:cs="Times New Roman"/>
          <w:color w:val="000000" w:themeColor="text1"/>
        </w:rPr>
        <w:t>91 FR 41734</w:t>
      </w:r>
      <w:r w:rsidRPr="32EC9737" w:rsidR="00A02551">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 xml:space="preserve"> </w:t>
      </w:r>
      <w:r w:rsidRPr="32EC9737" w:rsidR="002F3E4D">
        <w:rPr>
          <w:rFonts w:ascii="Times New Roman" w:eastAsia="Times New Roman" w:hAnsi="Times New Roman" w:cs="Times New Roman"/>
          <w:color w:val="000000" w:themeColor="text1"/>
        </w:rPr>
        <w:t xml:space="preserve">included proposals to </w:t>
      </w:r>
      <w:r w:rsidRPr="32EC9737" w:rsidR="1004CADB">
        <w:rPr>
          <w:rFonts w:ascii="Times New Roman" w:eastAsia="Times New Roman" w:hAnsi="Times New Roman" w:cs="Times New Roman"/>
          <w:color w:val="000000" w:themeColor="text1"/>
        </w:rPr>
        <w:t>implement</w:t>
      </w:r>
      <w:r w:rsidRPr="32EC9737">
        <w:rPr>
          <w:rFonts w:ascii="Times New Roman" w:eastAsia="Times New Roman" w:hAnsi="Times New Roman" w:cs="Times New Roman"/>
          <w:color w:val="000000" w:themeColor="text1"/>
        </w:rPr>
        <w:t xml:space="preserve"> </w:t>
      </w:r>
      <w:r w:rsidRPr="32EC9737" w:rsidR="17EC1415">
        <w:rPr>
          <w:rFonts w:ascii="Times New Roman" w:eastAsia="Times New Roman" w:hAnsi="Times New Roman" w:cs="Times New Roman"/>
          <w:color w:val="000000" w:themeColor="text1"/>
        </w:rPr>
        <w:t>s</w:t>
      </w:r>
      <w:r w:rsidRPr="32EC9737" w:rsidR="3119789B">
        <w:rPr>
          <w:rFonts w:ascii="Times New Roman" w:eastAsia="Times New Roman" w:hAnsi="Times New Roman" w:cs="Times New Roman"/>
          <w:color w:val="000000" w:themeColor="text1"/>
        </w:rPr>
        <w:t>ection 6225 of the Consolidated Appropriations Act, 2026 (CAA 2026), Pub. L. 119-75</w:t>
      </w:r>
      <w:r w:rsidRPr="32EC9737" w:rsidR="0E5EEAAB">
        <w:rPr>
          <w:rFonts w:ascii="Times New Roman" w:eastAsia="Times New Roman" w:hAnsi="Times New Roman" w:cs="Times New Roman"/>
          <w:color w:val="000000" w:themeColor="text1"/>
        </w:rPr>
        <w:t xml:space="preserve">.  Section 6225 </w:t>
      </w:r>
      <w:r w:rsidRPr="32EC9737" w:rsidR="1F92B6B0">
        <w:rPr>
          <w:rFonts w:ascii="Times New Roman" w:eastAsia="Times New Roman" w:hAnsi="Times New Roman" w:cs="Times New Roman"/>
          <w:color w:val="000000" w:themeColor="text1"/>
        </w:rPr>
        <w:t xml:space="preserve">of the CAA </w:t>
      </w:r>
      <w:r w:rsidRPr="32EC9737" w:rsidR="0E5EEAAB">
        <w:rPr>
          <w:rFonts w:ascii="Times New Roman" w:eastAsia="Times New Roman" w:hAnsi="Times New Roman" w:cs="Times New Roman"/>
          <w:color w:val="000000" w:themeColor="text1"/>
        </w:rPr>
        <w:t>requires</w:t>
      </w:r>
      <w:r w:rsidRPr="32EC9737" w:rsidR="00E73D60">
        <w:rPr>
          <w:rFonts w:ascii="Times New Roman" w:eastAsia="Times New Roman" w:hAnsi="Times New Roman" w:cs="Times New Roman"/>
          <w:color w:val="000000" w:themeColor="text1"/>
        </w:rPr>
        <w:t>,</w:t>
      </w:r>
      <w:r w:rsidRPr="32EC9737" w:rsidR="002F3E4D">
        <w:rPr>
          <w:rFonts w:ascii="Times New Roman" w:eastAsia="Times New Roman" w:hAnsi="Times New Roman" w:cs="Times New Roman"/>
          <w:color w:val="000000" w:themeColor="text1"/>
        </w:rPr>
        <w:t xml:space="preserve"> as a condition of receiving payment under the OPPS</w:t>
      </w:r>
      <w:r w:rsidRPr="32EC9737" w:rsidR="00E73D60">
        <w:rPr>
          <w:rFonts w:ascii="Times New Roman" w:eastAsia="Times New Roman" w:hAnsi="Times New Roman" w:cs="Times New Roman"/>
          <w:color w:val="000000" w:themeColor="text1"/>
        </w:rPr>
        <w:t xml:space="preserve"> as of January 1, 2028</w:t>
      </w:r>
      <w:r w:rsidRPr="32EC9737" w:rsidR="002F3E4D">
        <w:rPr>
          <w:rFonts w:ascii="Times New Roman" w:eastAsia="Times New Roman" w:hAnsi="Times New Roman" w:cs="Times New Roman"/>
          <w:color w:val="000000" w:themeColor="text1"/>
        </w:rPr>
        <w:t>,</w:t>
      </w:r>
      <w:r w:rsidRPr="32EC9737" w:rsidR="0E5EEAAB">
        <w:rPr>
          <w:rFonts w:ascii="Times New Roman" w:eastAsia="Times New Roman" w:hAnsi="Times New Roman" w:cs="Times New Roman"/>
          <w:color w:val="000000" w:themeColor="text1"/>
        </w:rPr>
        <w:t xml:space="preserve"> that an off-campus department</w:t>
      </w:r>
      <w:r w:rsidRPr="32EC9737" w:rsidR="002F3E4D">
        <w:rPr>
          <w:rFonts w:ascii="Times New Roman" w:eastAsia="Times New Roman" w:hAnsi="Times New Roman" w:cs="Times New Roman"/>
          <w:color w:val="000000" w:themeColor="text1"/>
        </w:rPr>
        <w:t xml:space="preserve"> of a provider obtain and bill under a separate </w:t>
      </w:r>
      <w:r w:rsidRPr="32EC9737" w:rsidR="00E73D60">
        <w:rPr>
          <w:rFonts w:ascii="Times New Roman" w:eastAsia="Times New Roman" w:hAnsi="Times New Roman" w:cs="Times New Roman"/>
          <w:color w:val="000000" w:themeColor="text1"/>
        </w:rPr>
        <w:t>National Provider Identifier (</w:t>
      </w:r>
      <w:r w:rsidRPr="32EC9737" w:rsidR="002F3E4D">
        <w:rPr>
          <w:rFonts w:ascii="Times New Roman" w:eastAsia="Times New Roman" w:hAnsi="Times New Roman" w:cs="Times New Roman"/>
          <w:color w:val="000000" w:themeColor="text1"/>
        </w:rPr>
        <w:t>NPI</w:t>
      </w:r>
      <w:r w:rsidRPr="32EC9737" w:rsidR="00E73D60">
        <w:rPr>
          <w:rFonts w:ascii="Times New Roman" w:eastAsia="Times New Roman" w:hAnsi="Times New Roman" w:cs="Times New Roman"/>
          <w:color w:val="000000" w:themeColor="text1"/>
        </w:rPr>
        <w:t>)</w:t>
      </w:r>
      <w:r w:rsidRPr="32EC9737" w:rsidR="002F3E4D">
        <w:rPr>
          <w:rFonts w:ascii="Times New Roman" w:eastAsia="Times New Roman" w:hAnsi="Times New Roman" w:cs="Times New Roman"/>
          <w:color w:val="000000" w:themeColor="text1"/>
        </w:rPr>
        <w:t xml:space="preserve"> and that</w:t>
      </w:r>
      <w:r w:rsidRPr="32EC9737" w:rsidR="0E5EEAAB">
        <w:rPr>
          <w:rFonts w:ascii="Times New Roman" w:eastAsia="Times New Roman" w:hAnsi="Times New Roman" w:cs="Times New Roman"/>
          <w:color w:val="000000" w:themeColor="text1"/>
        </w:rPr>
        <w:t xml:space="preserve"> </w:t>
      </w:r>
      <w:r w:rsidRPr="32EC9737" w:rsidR="41D40778">
        <w:rPr>
          <w:rFonts w:ascii="Times New Roman" w:eastAsia="Times New Roman" w:hAnsi="Times New Roman" w:cs="Times New Roman"/>
          <w:color w:val="000000" w:themeColor="text1"/>
        </w:rPr>
        <w:t xml:space="preserve">the main provider must submit a provider-based status attestation that the off-campus outpatient department is compliant with the requirements </w:t>
      </w:r>
      <w:r w:rsidRPr="32EC9737" w:rsidR="002F3E4D">
        <w:rPr>
          <w:rFonts w:ascii="Times New Roman" w:eastAsia="Times New Roman" w:hAnsi="Times New Roman" w:cs="Times New Roman"/>
          <w:color w:val="000000" w:themeColor="text1"/>
        </w:rPr>
        <w:t xml:space="preserve">at §413.65 </w:t>
      </w:r>
      <w:r w:rsidRPr="32EC9737" w:rsidR="41D40778">
        <w:rPr>
          <w:rFonts w:ascii="Times New Roman" w:eastAsia="Times New Roman" w:hAnsi="Times New Roman" w:cs="Times New Roman"/>
          <w:color w:val="000000" w:themeColor="text1"/>
        </w:rPr>
        <w:t xml:space="preserve">for such departments.  </w:t>
      </w:r>
      <w:r w:rsidRPr="32EC9737" w:rsidR="456C0213">
        <w:rPr>
          <w:rFonts w:ascii="Times New Roman" w:eastAsia="Times New Roman" w:hAnsi="Times New Roman" w:cs="Times New Roman"/>
          <w:color w:val="000000" w:themeColor="text1"/>
        </w:rPr>
        <w:t>Section</w:t>
      </w:r>
      <w:r w:rsidRPr="32EC9737" w:rsidR="2DE66DB8">
        <w:rPr>
          <w:rFonts w:ascii="Times New Roman" w:eastAsia="Times New Roman" w:hAnsi="Times New Roman" w:cs="Times New Roman"/>
          <w:color w:val="000000" w:themeColor="text1"/>
        </w:rPr>
        <w:t xml:space="preserve"> 6225 further requires </w:t>
      </w:r>
      <w:r w:rsidRPr="32EC9737" w:rsidR="00E73D60">
        <w:rPr>
          <w:rFonts w:ascii="Times New Roman" w:eastAsia="Times New Roman" w:hAnsi="Times New Roman" w:cs="Times New Roman"/>
          <w:color w:val="000000" w:themeColor="text1"/>
        </w:rPr>
        <w:t xml:space="preserve">the Secretary, through notice and comment rulemaking, to establish a process for each provider with an off-campus outpatient department to submit an initial and subsequent attestation, for the review of each such attestation and for the determination whether each off-campus outpatient department is compliant with the </w:t>
      </w:r>
      <w:r w:rsidRPr="32EC9737" w:rsidR="008F7707">
        <w:rPr>
          <w:rFonts w:ascii="Times New Roman" w:eastAsia="Times New Roman" w:hAnsi="Times New Roman" w:cs="Times New Roman"/>
          <w:color w:val="000000" w:themeColor="text1"/>
        </w:rPr>
        <w:t xml:space="preserve">provider-based </w:t>
      </w:r>
      <w:r w:rsidRPr="32EC9737" w:rsidR="00E73D60">
        <w:rPr>
          <w:rFonts w:ascii="Times New Roman" w:eastAsia="Times New Roman" w:hAnsi="Times New Roman" w:cs="Times New Roman"/>
          <w:color w:val="000000" w:themeColor="text1"/>
        </w:rPr>
        <w:t>requirements.</w:t>
      </w:r>
      <w:r w:rsidRPr="32EC9737" w:rsidR="4B59B57F">
        <w:rPr>
          <w:rFonts w:ascii="Times New Roman" w:eastAsia="Times New Roman" w:hAnsi="Times New Roman" w:cs="Times New Roman"/>
          <w:color w:val="000000" w:themeColor="text1"/>
        </w:rPr>
        <w:t xml:space="preserve">  </w:t>
      </w:r>
      <w:r w:rsidRPr="32EC9737" w:rsidR="7C04D592">
        <w:rPr>
          <w:rFonts w:ascii="Times New Roman" w:eastAsia="Times New Roman" w:hAnsi="Times New Roman" w:cs="Times New Roman"/>
          <w:color w:val="000000" w:themeColor="text1"/>
        </w:rPr>
        <w:t xml:space="preserve">Specifically, under </w:t>
      </w:r>
      <w:r w:rsidRPr="32EC9737" w:rsidR="00E73D60">
        <w:rPr>
          <w:rFonts w:ascii="Times New Roman" w:eastAsia="Times New Roman" w:hAnsi="Times New Roman" w:cs="Times New Roman"/>
          <w:color w:val="000000" w:themeColor="text1"/>
        </w:rPr>
        <w:t xml:space="preserve">proposed </w:t>
      </w:r>
      <w:r w:rsidRPr="32EC9737" w:rsidR="7C04D592">
        <w:rPr>
          <w:rFonts w:ascii="Times New Roman" w:eastAsia="Times New Roman" w:hAnsi="Times New Roman" w:cs="Times New Roman"/>
          <w:color w:val="000000" w:themeColor="text1"/>
        </w:rPr>
        <w:t xml:space="preserve">§ 413.65(b)(6), as of January 1, 2028, in order to receive payment, a </w:t>
      </w:r>
      <w:r w:rsidRPr="32EC9737" w:rsidR="00E73D60">
        <w:rPr>
          <w:rFonts w:ascii="Times New Roman" w:hAnsi="Times New Roman" w:cs="Times New Roman"/>
        </w:rPr>
        <w:t xml:space="preserve">main </w:t>
      </w:r>
      <w:r w:rsidRPr="32EC9737" w:rsidR="7C04D592">
        <w:rPr>
          <w:rFonts w:ascii="Times New Roman" w:eastAsia="Times New Roman" w:hAnsi="Times New Roman" w:cs="Times New Roman"/>
          <w:color w:val="000000" w:themeColor="text1"/>
        </w:rPr>
        <w:t xml:space="preserve">provider </w:t>
      </w:r>
      <w:r w:rsidRPr="32EC9737" w:rsidR="00E73D60">
        <w:rPr>
          <w:rFonts w:ascii="Times New Roman" w:eastAsia="Times New Roman" w:hAnsi="Times New Roman" w:cs="Times New Roman"/>
          <w:color w:val="000000" w:themeColor="text1"/>
        </w:rPr>
        <w:t>must</w:t>
      </w:r>
      <w:r w:rsidRPr="32EC9737" w:rsidR="7C04D592">
        <w:rPr>
          <w:rFonts w:ascii="Times New Roman" w:eastAsia="Times New Roman" w:hAnsi="Times New Roman" w:cs="Times New Roman"/>
          <w:color w:val="000000" w:themeColor="text1"/>
        </w:rPr>
        <w:t xml:space="preserve"> submit an </w:t>
      </w:r>
      <w:r w:rsidRPr="32EC9737" w:rsidR="00E73D60">
        <w:rPr>
          <w:rFonts w:ascii="Times New Roman" w:hAnsi="Times New Roman" w:cs="Times New Roman"/>
        </w:rPr>
        <w:t xml:space="preserve">initial </w:t>
      </w:r>
      <w:r w:rsidRPr="32EC9737" w:rsidR="7C04D592">
        <w:rPr>
          <w:rFonts w:ascii="Times New Roman" w:eastAsia="Times New Roman" w:hAnsi="Times New Roman" w:cs="Times New Roman"/>
          <w:color w:val="000000" w:themeColor="text1"/>
        </w:rPr>
        <w:t>attestation of provider-based status for each of its off-campus outpatient departments within 2</w:t>
      </w:r>
      <w:r w:rsidRPr="32EC9737" w:rsidR="00F933E2">
        <w:rPr>
          <w:rFonts w:ascii="Times New Roman" w:eastAsia="Times New Roman" w:hAnsi="Times New Roman" w:cs="Times New Roman"/>
          <w:color w:val="000000" w:themeColor="text1"/>
        </w:rPr>
        <w:t> </w:t>
      </w:r>
      <w:r w:rsidRPr="32EC9737" w:rsidR="7C04D592">
        <w:rPr>
          <w:rFonts w:ascii="Times New Roman" w:eastAsia="Times New Roman" w:hAnsi="Times New Roman" w:cs="Times New Roman"/>
          <w:color w:val="000000" w:themeColor="text1"/>
        </w:rPr>
        <w:t xml:space="preserve">years </w:t>
      </w:r>
      <w:r w:rsidRPr="32EC9737" w:rsidR="00E73D60">
        <w:rPr>
          <w:rFonts w:ascii="Times New Roman" w:eastAsia="Times New Roman" w:hAnsi="Times New Roman" w:cs="Times New Roman"/>
          <w:color w:val="000000" w:themeColor="text1"/>
        </w:rPr>
        <w:t>prior</w:t>
      </w:r>
      <w:r w:rsidRPr="32EC9737" w:rsidR="7C04D592">
        <w:rPr>
          <w:rFonts w:ascii="Times New Roman" w:eastAsia="Times New Roman" w:hAnsi="Times New Roman" w:cs="Times New Roman"/>
          <w:color w:val="000000" w:themeColor="text1"/>
        </w:rPr>
        <w:t xml:space="preserve"> to furnish</w:t>
      </w:r>
      <w:r w:rsidRPr="32EC9737" w:rsidR="00E73D60">
        <w:rPr>
          <w:rFonts w:ascii="Times New Roman" w:eastAsia="Times New Roman" w:hAnsi="Times New Roman" w:cs="Times New Roman"/>
          <w:color w:val="000000" w:themeColor="text1"/>
        </w:rPr>
        <w:t>ing</w:t>
      </w:r>
      <w:r w:rsidRPr="32EC9737" w:rsidR="7C04D592">
        <w:rPr>
          <w:rFonts w:ascii="Times New Roman" w:eastAsia="Times New Roman" w:hAnsi="Times New Roman" w:cs="Times New Roman"/>
          <w:color w:val="000000" w:themeColor="text1"/>
        </w:rPr>
        <w:t xml:space="preserve"> services, and </w:t>
      </w:r>
      <w:r w:rsidRPr="32EC9737" w:rsidR="00E73D60">
        <w:rPr>
          <w:rFonts w:ascii="Times New Roman" w:hAnsi="Times New Roman" w:cs="Times New Roman"/>
        </w:rPr>
        <w:t>subsequent attestation(s)</w:t>
      </w:r>
      <w:r w:rsidRPr="32EC9737" w:rsidR="000D0776">
        <w:rPr>
          <w:rFonts w:ascii="Times New Roman" w:hAnsi="Times New Roman" w:cs="Times New Roman"/>
        </w:rPr>
        <w:t xml:space="preserve"> </w:t>
      </w:r>
      <w:r w:rsidRPr="32EC9737" w:rsidR="7C04D592">
        <w:rPr>
          <w:rFonts w:ascii="Times New Roman" w:eastAsia="Times New Roman" w:hAnsi="Times New Roman" w:cs="Times New Roman"/>
          <w:color w:val="000000" w:themeColor="text1"/>
        </w:rPr>
        <w:t xml:space="preserve">within a </w:t>
      </w:r>
      <w:r w:rsidRPr="32EC9737" w:rsidR="00E73D60">
        <w:rPr>
          <w:rFonts w:ascii="Times New Roman" w:hAnsi="Times New Roman" w:cs="Times New Roman"/>
        </w:rPr>
        <w:t>period not to exceed</w:t>
      </w:r>
      <w:r w:rsidRPr="32EC9737" w:rsidR="00E73D60">
        <w:rPr>
          <w:rFonts w:ascii="Times New Roman" w:eastAsia="Times New Roman" w:hAnsi="Times New Roman" w:cs="Times New Roman"/>
          <w:color w:val="000000" w:themeColor="text1"/>
        </w:rPr>
        <w:t xml:space="preserve"> </w:t>
      </w:r>
      <w:r w:rsidRPr="32EC9737" w:rsidR="7C04D592">
        <w:rPr>
          <w:rFonts w:ascii="Times New Roman" w:eastAsia="Times New Roman" w:hAnsi="Times New Roman" w:cs="Times New Roman"/>
          <w:color w:val="000000" w:themeColor="text1"/>
        </w:rPr>
        <w:t>5</w:t>
      </w:r>
      <w:r w:rsidRPr="32EC9737" w:rsidR="00F933E2">
        <w:rPr>
          <w:rFonts w:ascii="Times New Roman" w:eastAsia="Times New Roman" w:hAnsi="Times New Roman" w:cs="Times New Roman"/>
          <w:color w:val="000000" w:themeColor="text1"/>
        </w:rPr>
        <w:t> </w:t>
      </w:r>
      <w:r w:rsidRPr="32EC9737" w:rsidR="7C04D592">
        <w:rPr>
          <w:rFonts w:ascii="Times New Roman" w:eastAsia="Times New Roman" w:hAnsi="Times New Roman" w:cs="Times New Roman"/>
          <w:color w:val="000000" w:themeColor="text1"/>
        </w:rPr>
        <w:t>years thereafter.</w:t>
      </w:r>
      <w:r>
        <w:br/>
      </w:r>
      <w:r>
        <w:br/>
      </w:r>
      <w:r>
        <w:br/>
      </w:r>
      <w:r w:rsidRPr="32EC9737" w:rsidR="1464CE0B">
        <w:rPr>
          <w:rFonts w:ascii="Times New Roman" w:eastAsia="Times New Roman" w:hAnsi="Times New Roman" w:cs="Times New Roman"/>
          <w:b/>
          <w:bCs/>
          <w:color w:val="000000" w:themeColor="text1"/>
        </w:rPr>
        <w:t>A.</w:t>
      </w:r>
      <w:r w:rsidRPr="32EC9737" w:rsidR="1464CE0B">
        <w:rPr>
          <w:rFonts w:ascii="Arial" w:eastAsia="Arial" w:hAnsi="Arial" w:cs="Arial"/>
          <w:b/>
          <w:bCs/>
          <w:color w:val="000000" w:themeColor="text1"/>
        </w:rPr>
        <w:t xml:space="preserve"> </w:t>
      </w:r>
      <w:r w:rsidRPr="32EC9737" w:rsidR="1464CE0B">
        <w:rPr>
          <w:rFonts w:ascii="Times New Roman" w:eastAsia="Times New Roman" w:hAnsi="Times New Roman" w:cs="Times New Roman"/>
          <w:b/>
          <w:bCs/>
          <w:color w:val="000000" w:themeColor="text1"/>
          <w:u w:val="single"/>
        </w:rPr>
        <w:t>Justification</w:t>
      </w:r>
      <w:r w:rsidRPr="32EC9737" w:rsidR="1464CE0B">
        <w:rPr>
          <w:rFonts w:ascii="Times New Roman" w:eastAsia="Times New Roman" w:hAnsi="Times New Roman" w:cs="Times New Roman"/>
          <w:b/>
          <w:bCs/>
          <w:color w:val="000000" w:themeColor="text1"/>
        </w:rPr>
        <w:t xml:space="preserve"> </w:t>
      </w:r>
      <w:r>
        <w:br/>
      </w:r>
      <w:r>
        <w:br/>
      </w:r>
      <w:r w:rsidRPr="32EC9737" w:rsidR="1464CE0B">
        <w:rPr>
          <w:rFonts w:ascii="Times New Roman" w:eastAsia="Times New Roman" w:hAnsi="Times New Roman" w:cs="Times New Roman"/>
          <w:color w:val="000000" w:themeColor="text1"/>
        </w:rPr>
        <w:t xml:space="preserve">1.   </w:t>
      </w:r>
      <w:r w:rsidRPr="32EC9737" w:rsidR="1464CE0B">
        <w:rPr>
          <w:rFonts w:ascii="Times New Roman" w:eastAsia="Times New Roman" w:hAnsi="Times New Roman" w:cs="Times New Roman"/>
          <w:color w:val="000000" w:themeColor="text1"/>
          <w:u w:val="single"/>
        </w:rPr>
        <w:t>Need and Legal Basis</w:t>
      </w:r>
      <w:r w:rsidRPr="32EC9737" w:rsidR="1464CE0B">
        <w:rPr>
          <w:rFonts w:ascii="Times New Roman" w:eastAsia="Times New Roman" w:hAnsi="Times New Roman" w:cs="Times New Roman"/>
          <w:color w:val="000000" w:themeColor="text1"/>
        </w:rPr>
        <w:t xml:space="preserve"> </w:t>
      </w:r>
      <w:r>
        <w:br/>
      </w:r>
      <w:r>
        <w:br/>
      </w:r>
      <w:r w:rsidRPr="32EC9737" w:rsidR="1464CE0B">
        <w:rPr>
          <w:rFonts w:ascii="Times New Roman" w:eastAsia="Times New Roman" w:hAnsi="Times New Roman" w:cs="Times New Roman"/>
          <w:color w:val="000000" w:themeColor="text1"/>
          <w:sz w:val="17"/>
          <w:szCs w:val="17"/>
        </w:rPr>
        <w:t xml:space="preserve"> </w:t>
      </w:r>
      <w:r w:rsidRPr="32EC9737" w:rsidR="1464CE0B">
        <w:rPr>
          <w:rFonts w:ascii="Times New Roman" w:eastAsia="Times New Roman" w:hAnsi="Times New Roman" w:cs="Times New Roman"/>
          <w:color w:val="000000" w:themeColor="text1"/>
        </w:rPr>
        <w:t xml:space="preserve">Section 1833(t) of the Act, as added by section 4523 of the Balanced Budget Act of 1997 (the BBA) requires the Secretary to establish a prospective payment system (PPS) for hospital outpatient services. Successful implementation of an outpatient PPS requires that CMS </w:t>
      </w:r>
      <w:r w:rsidRPr="32EC9737" w:rsidR="1464CE0B">
        <w:rPr>
          <w:rFonts w:ascii="Times New Roman" w:eastAsia="Times New Roman" w:hAnsi="Times New Roman" w:cs="Times New Roman"/>
          <w:color w:val="000000" w:themeColor="text1"/>
        </w:rPr>
        <w:t xml:space="preserve">distinguish facilities or organizations that function as departments of hospitals from those that are freestanding, so that CMS can determine which services should be paid under the OPPS, the clinical laboratory fee schedule, or other payment provisions applicable to services furnished to hospital outpatients. Information from the reports required under sections 413.65(b)(3) and (c) is needed to make these determinations. In addition, section 1866(b)(2) of the Act authorizes hospitals and other providers to impose deductible and coinsurance charges for facility </w:t>
      </w:r>
      <w:r w:rsidRPr="32EC9737" w:rsidR="1464CE0B">
        <w:rPr>
          <w:rFonts w:ascii="Times New Roman" w:eastAsia="Times New Roman" w:hAnsi="Times New Roman" w:cs="Times New Roman"/>
          <w:color w:val="000000" w:themeColor="text1"/>
        </w:rPr>
        <w:t>services,</w:t>
      </w:r>
      <w:r w:rsidRPr="32EC9737" w:rsidR="01E21D56">
        <w:rPr>
          <w:rFonts w:ascii="Times New Roman" w:eastAsia="Times New Roman" w:hAnsi="Times New Roman" w:cs="Times New Roman"/>
          <w:color w:val="000000" w:themeColor="text1"/>
        </w:rPr>
        <w:t xml:space="preserve"> </w:t>
      </w:r>
      <w:r w:rsidRPr="32EC9737" w:rsidR="1464CE0B">
        <w:rPr>
          <w:rFonts w:ascii="Times New Roman" w:eastAsia="Times New Roman" w:hAnsi="Times New Roman" w:cs="Times New Roman"/>
          <w:color w:val="000000" w:themeColor="text1"/>
        </w:rPr>
        <w:t>but</w:t>
      </w:r>
      <w:r w:rsidRPr="32EC9737" w:rsidR="1464CE0B">
        <w:rPr>
          <w:rFonts w:ascii="Times New Roman" w:eastAsia="Times New Roman" w:hAnsi="Times New Roman" w:cs="Times New Roman"/>
          <w:color w:val="000000" w:themeColor="text1"/>
        </w:rPr>
        <w:t xml:space="preserve"> does not allow such charges by facilities or organizations which are not provider-based. Implementation of this provision requires that CMS have information from the required reports, so it can determine which facilities are provider-based.</w:t>
      </w:r>
      <w:r w:rsidRPr="32EC9737" w:rsidR="7B167D16">
        <w:rPr>
          <w:rFonts w:ascii="Times New Roman" w:eastAsia="Times New Roman" w:hAnsi="Times New Roman" w:cs="Times New Roman"/>
          <w:color w:val="000000" w:themeColor="text1"/>
        </w:rPr>
        <w:t xml:space="preserve">  Section 6225 of the CAA requires that</w:t>
      </w:r>
      <w:r w:rsidRPr="32EC9737" w:rsidR="0038228E">
        <w:rPr>
          <w:rFonts w:ascii="Times New Roman" w:eastAsia="Times New Roman" w:hAnsi="Times New Roman" w:cs="Times New Roman"/>
          <w:color w:val="000000" w:themeColor="text1"/>
        </w:rPr>
        <w:t>,</w:t>
      </w:r>
      <w:r w:rsidRPr="32EC9737" w:rsidR="7B167D16">
        <w:rPr>
          <w:rFonts w:ascii="Times New Roman" w:eastAsia="Times New Roman" w:hAnsi="Times New Roman" w:cs="Times New Roman"/>
          <w:color w:val="000000" w:themeColor="text1"/>
        </w:rPr>
        <w:t xml:space="preserve"> </w:t>
      </w:r>
      <w:r w:rsidRPr="32EC9737" w:rsidR="0038228E">
        <w:rPr>
          <w:rFonts w:ascii="Times New Roman" w:eastAsia="Times New Roman" w:hAnsi="Times New Roman" w:cs="Times New Roman"/>
          <w:color w:val="000000" w:themeColor="text1"/>
        </w:rPr>
        <w:t>as a condition of receiving payment under the OPPS as of January 1, 2028,</w:t>
      </w:r>
      <w:r w:rsidRPr="32EC9737" w:rsidR="7B167D16">
        <w:rPr>
          <w:rFonts w:ascii="Times New Roman" w:eastAsia="Times New Roman" w:hAnsi="Times New Roman" w:cs="Times New Roman"/>
          <w:color w:val="000000" w:themeColor="text1"/>
        </w:rPr>
        <w:t xml:space="preserve"> an off-campus department </w:t>
      </w:r>
      <w:r w:rsidRPr="32EC9737" w:rsidR="0038228E">
        <w:rPr>
          <w:rFonts w:ascii="Times New Roman" w:eastAsia="Times New Roman" w:hAnsi="Times New Roman" w:cs="Times New Roman"/>
          <w:color w:val="000000" w:themeColor="text1"/>
        </w:rPr>
        <w:t xml:space="preserve">of a provider obtain and bill under a separate NPI and that </w:t>
      </w:r>
      <w:r w:rsidRPr="32EC9737" w:rsidR="7B167D16">
        <w:rPr>
          <w:rFonts w:ascii="Times New Roman" w:eastAsia="Times New Roman" w:hAnsi="Times New Roman" w:cs="Times New Roman"/>
          <w:color w:val="000000" w:themeColor="text1"/>
        </w:rPr>
        <w:t>the main provider must submit a provider-based status attestation that the off-campus outpatient department is compliant with the requirements for such departments</w:t>
      </w:r>
      <w:r w:rsidRPr="32EC9737" w:rsidR="0038228E">
        <w:rPr>
          <w:rFonts w:ascii="Times New Roman" w:eastAsia="Times New Roman" w:hAnsi="Times New Roman" w:cs="Times New Roman"/>
          <w:color w:val="000000" w:themeColor="text1"/>
        </w:rPr>
        <w:t>.</w:t>
      </w:r>
      <w:r w:rsidRPr="32EC9737" w:rsidR="1464CE0B">
        <w:rPr>
          <w:rFonts w:ascii="Times New Roman" w:eastAsia="Times New Roman" w:hAnsi="Times New Roman" w:cs="Times New Roman"/>
          <w:color w:val="000000" w:themeColor="text1"/>
        </w:rPr>
        <w:t xml:space="preserve"> </w:t>
      </w:r>
      <w:r>
        <w:br/>
      </w:r>
      <w:r w:rsidRPr="32EC9737" w:rsidR="1464CE0B">
        <w:rPr>
          <w:rFonts w:ascii="Times New Roman" w:eastAsia="Times New Roman" w:hAnsi="Times New Roman" w:cs="Times New Roman"/>
          <w:color w:val="000000" w:themeColor="text1"/>
        </w:rPr>
        <w:t xml:space="preserve"> </w:t>
      </w:r>
    </w:p>
    <w:p w:rsidR="00DB36DD" w:rsidP="1EE55C00" w14:paraId="6104CD1C" w14:textId="1AFB6294">
      <w:pPr>
        <w:pStyle w:val="ListParagraph"/>
        <w:numPr>
          <w:ilvl w:val="0"/>
          <w:numId w:val="2"/>
        </w:numPr>
        <w:spacing w:after="0" w:line="257" w:lineRule="auto"/>
        <w:ind w:left="537"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Information Users</w:t>
      </w:r>
      <w:r w:rsidRPr="1EE55C00">
        <w:rPr>
          <w:rFonts w:ascii="Times New Roman" w:eastAsia="Times New Roman" w:hAnsi="Times New Roman" w:cs="Times New Roman"/>
          <w:color w:val="000000" w:themeColor="text1"/>
        </w:rPr>
        <w:t xml:space="preserve"> </w:t>
      </w:r>
    </w:p>
    <w:p w:rsidR="002F3E4D" w:rsidP="002F3E4D" w14:paraId="2711BE0E" w14:textId="77777777">
      <w:pPr>
        <w:spacing w:after="135" w:line="257" w:lineRule="auto"/>
        <w:ind w:left="19"/>
        <w:rPr>
          <w:rFonts w:ascii="Times New Roman" w:eastAsia="Times New Roman" w:hAnsi="Times New Roman" w:cs="Times New Roman"/>
          <w:color w:val="000000" w:themeColor="text1"/>
          <w:sz w:val="17"/>
          <w:szCs w:val="17"/>
        </w:rPr>
      </w:pPr>
      <w:r w:rsidRPr="1EE55C00">
        <w:rPr>
          <w:rFonts w:ascii="Times New Roman" w:eastAsia="Times New Roman" w:hAnsi="Times New Roman" w:cs="Times New Roman"/>
          <w:color w:val="000000" w:themeColor="text1"/>
          <w:sz w:val="17"/>
          <w:szCs w:val="17"/>
        </w:rPr>
        <w:t xml:space="preserve"> </w:t>
      </w:r>
    </w:p>
    <w:p w:rsidR="00DB36DD" w:rsidP="0038228E" w14:paraId="73429508" w14:textId="36BDB692">
      <w:pPr>
        <w:spacing w:after="0" w:line="247" w:lineRule="auto"/>
        <w:ind w:left="14"/>
      </w:pPr>
      <w:r w:rsidRPr="1EE55C00">
        <w:rPr>
          <w:rFonts w:ascii="Times New Roman" w:eastAsia="Times New Roman" w:hAnsi="Times New Roman" w:cs="Times New Roman"/>
          <w:color w:val="000000" w:themeColor="text1"/>
        </w:rPr>
        <w:t xml:space="preserve">For sections 413.65(b)(3) and (c), CMS will use the information to determine whether a facility </w:t>
      </w:r>
    </w:p>
    <w:p w:rsidR="00DB36DD" w:rsidP="0038228E" w14:paraId="38554D98" w14:textId="68ED4E4D">
      <w:pPr>
        <w:spacing w:after="0" w:line="247" w:lineRule="auto"/>
        <w:ind w:left="14" w:right="120" w:hanging="10"/>
      </w:pPr>
      <w:r w:rsidRPr="1EE55C00">
        <w:rPr>
          <w:rFonts w:ascii="Times New Roman" w:eastAsia="Times New Roman" w:hAnsi="Times New Roman" w:cs="Times New Roman"/>
          <w:color w:val="000000" w:themeColor="text1"/>
        </w:rPr>
        <w:t>or organization acquired by a main provider should be treated as provider-based for Medicare certification, coverage, and payment purposes or whether a main provider has had a material change in its relationship to a provider-based facility or organization that affects the provider</w:t>
      </w:r>
      <w:r w:rsidRPr="1EE55C00">
        <w:rPr>
          <w:rFonts w:ascii="Times New Roman" w:eastAsia="Times New Roman" w:hAnsi="Times New Roman" w:cs="Times New Roman"/>
          <w:color w:val="000000" w:themeColor="text1"/>
        </w:rPr>
        <w:t>- based</w:t>
      </w:r>
      <w:r w:rsidRPr="1EE55C00">
        <w:rPr>
          <w:rFonts w:ascii="Times New Roman" w:eastAsia="Times New Roman" w:hAnsi="Times New Roman" w:cs="Times New Roman"/>
          <w:color w:val="000000" w:themeColor="text1"/>
        </w:rPr>
        <w:t xml:space="preserve"> status of the facility or organization. </w:t>
      </w:r>
    </w:p>
    <w:p w:rsidR="00DB36DD" w:rsidP="0038228E" w14:paraId="4AB9FB27" w14:textId="7DF07E14">
      <w:pPr>
        <w:spacing w:after="5" w:line="257" w:lineRule="auto"/>
        <w:ind w:left="19"/>
      </w:pPr>
      <w:r w:rsidRPr="1EE55C00">
        <w:rPr>
          <w:rFonts w:ascii="Times New Roman" w:eastAsia="Times New Roman" w:hAnsi="Times New Roman" w:cs="Times New Roman"/>
          <w:color w:val="000000" w:themeColor="text1"/>
        </w:rPr>
        <w:t xml:space="preserve"> </w:t>
      </w:r>
    </w:p>
    <w:p w:rsidR="00DB36DD" w:rsidP="00F4227A" w14:paraId="59A12055" w14:textId="67B7F72F">
      <w:pPr>
        <w:pStyle w:val="ListParagraph"/>
        <w:numPr>
          <w:ilvl w:val="0"/>
          <w:numId w:val="2"/>
        </w:numPr>
        <w:spacing w:after="0" w:line="257" w:lineRule="auto"/>
        <w:ind w:left="450" w:hanging="432"/>
      </w:pPr>
      <w:r w:rsidRPr="000D0776">
        <w:rPr>
          <w:rFonts w:ascii="Times New Roman" w:eastAsia="Times New Roman" w:hAnsi="Times New Roman" w:cs="Times New Roman"/>
          <w:color w:val="000000" w:themeColor="text1"/>
          <w:u w:val="single"/>
        </w:rPr>
        <w:t>Use of Information Technology</w:t>
      </w:r>
      <w:r w:rsidRPr="000D0776">
        <w:rPr>
          <w:rFonts w:ascii="Times New Roman" w:eastAsia="Times New Roman" w:hAnsi="Times New Roman" w:cs="Times New Roman"/>
          <w:color w:val="000000" w:themeColor="text1"/>
        </w:rPr>
        <w:t xml:space="preserve"> </w:t>
      </w:r>
    </w:p>
    <w:p w:rsidR="00DB36DD" w:rsidP="32EC9737" w14:paraId="42DD6ABC" w14:textId="02F06810">
      <w:pPr>
        <w:spacing w:after="4" w:line="247" w:lineRule="auto"/>
        <w:ind w:left="19" w:right="120" w:hanging="10"/>
        <w:rPr>
          <w:rFonts w:ascii="Times New Roman" w:eastAsia="Times New Roman" w:hAnsi="Times New Roman" w:cs="Times New Roman"/>
          <w:color w:val="000000" w:themeColor="text1"/>
        </w:rPr>
      </w:pPr>
    </w:p>
    <w:p w:rsidR="57594489" w:rsidP="0038228E" w14:paraId="141F2DEF" w14:textId="60721077">
      <w:pPr>
        <w:spacing w:after="5" w:line="257" w:lineRule="auto"/>
        <w:ind w:left="19"/>
        <w:rPr>
          <w:rFonts w:ascii="Times New Roman" w:eastAsia="Times New Roman" w:hAnsi="Times New Roman" w:cs="Times New Roman"/>
        </w:rPr>
      </w:pPr>
      <w:r w:rsidRPr="32EC9737">
        <w:rPr>
          <w:rFonts w:ascii="Times New Roman" w:eastAsia="Times New Roman" w:hAnsi="Times New Roman" w:cs="Times New Roman"/>
        </w:rPr>
        <w:t>Under the proposed policy, f</w:t>
      </w:r>
      <w:r w:rsidRPr="32EC9737" w:rsidR="00FC6CA3">
        <w:rPr>
          <w:rFonts w:ascii="Times New Roman" w:eastAsia="Times New Roman" w:hAnsi="Times New Roman" w:cs="Times New Roman"/>
        </w:rPr>
        <w:t xml:space="preserve">or the attestations </w:t>
      </w:r>
      <w:r w:rsidRPr="32EC9737" w:rsidR="0063185A">
        <w:rPr>
          <w:rFonts w:ascii="Times New Roman" w:eastAsia="Times New Roman" w:hAnsi="Times New Roman" w:cs="Times New Roman"/>
        </w:rPr>
        <w:t xml:space="preserve">under </w:t>
      </w:r>
      <w:r w:rsidRPr="32EC9737" w:rsidR="0063185A">
        <w:rPr>
          <w:rFonts w:ascii="Times New Roman" w:eastAsia="Times New Roman" w:hAnsi="Times New Roman" w:cs="Times New Roman"/>
          <w:color w:val="000000" w:themeColor="text1"/>
        </w:rPr>
        <w:t>sections 413.65(b)(6), p</w:t>
      </w:r>
      <w:r w:rsidRPr="32EC9737" w:rsidR="1722F066">
        <w:rPr>
          <w:rFonts w:ascii="Times New Roman" w:eastAsia="Times New Roman" w:hAnsi="Times New Roman" w:cs="Times New Roman"/>
        </w:rPr>
        <w:t xml:space="preserve">roviders </w:t>
      </w:r>
      <w:r w:rsidRPr="32EC9737" w:rsidR="00FC6CA3">
        <w:rPr>
          <w:rFonts w:ascii="Times New Roman" w:eastAsia="Times New Roman" w:hAnsi="Times New Roman" w:cs="Times New Roman"/>
        </w:rPr>
        <w:t xml:space="preserve">will </w:t>
      </w:r>
      <w:r w:rsidRPr="32EC9737" w:rsidR="1722F066">
        <w:rPr>
          <w:rFonts w:ascii="Times New Roman" w:eastAsia="Times New Roman" w:hAnsi="Times New Roman" w:cs="Times New Roman"/>
        </w:rPr>
        <w:t xml:space="preserve">submit responses through a centralized electronic system </w:t>
      </w:r>
      <w:r w:rsidRPr="32EC9737" w:rsidR="44F76D0A">
        <w:rPr>
          <w:rFonts w:ascii="Times New Roman" w:eastAsia="Times New Roman" w:hAnsi="Times New Roman" w:cs="Times New Roman"/>
        </w:rPr>
        <w:t xml:space="preserve">using a standardized form </w:t>
      </w:r>
      <w:r w:rsidRPr="32EC9737" w:rsidR="1722F066">
        <w:rPr>
          <w:rFonts w:ascii="Times New Roman" w:eastAsia="Times New Roman" w:hAnsi="Times New Roman" w:cs="Times New Roman"/>
        </w:rPr>
        <w:t xml:space="preserve">to minimize administrative burden for providers and a more efficient review process for </w:t>
      </w:r>
      <w:r w:rsidRPr="32EC9737" w:rsidR="00CE452E">
        <w:rPr>
          <w:rFonts w:ascii="Times New Roman" w:eastAsia="Times New Roman" w:hAnsi="Times New Roman" w:cs="Times New Roman"/>
        </w:rPr>
        <w:t>Medicare Administrative Contractors (</w:t>
      </w:r>
      <w:r w:rsidRPr="32EC9737" w:rsidR="1722F066">
        <w:rPr>
          <w:rFonts w:ascii="Times New Roman" w:eastAsia="Times New Roman" w:hAnsi="Times New Roman" w:cs="Times New Roman"/>
        </w:rPr>
        <w:t>MACs</w:t>
      </w:r>
      <w:r w:rsidRPr="32EC9737" w:rsidR="00CE452E">
        <w:rPr>
          <w:rFonts w:ascii="Times New Roman" w:eastAsia="Times New Roman" w:hAnsi="Times New Roman" w:cs="Times New Roman"/>
        </w:rPr>
        <w:t>)</w:t>
      </w:r>
      <w:r w:rsidRPr="32EC9737" w:rsidR="1722F066">
        <w:rPr>
          <w:rFonts w:ascii="Times New Roman" w:eastAsia="Times New Roman" w:hAnsi="Times New Roman" w:cs="Times New Roman"/>
        </w:rPr>
        <w:t xml:space="preserve"> and CMS. </w:t>
      </w:r>
      <w:r w:rsidRPr="32EC9737" w:rsidR="37226327">
        <w:rPr>
          <w:rFonts w:ascii="Times New Roman" w:eastAsia="Times New Roman" w:hAnsi="Times New Roman" w:cs="Times New Roman"/>
        </w:rPr>
        <w:t>S</w:t>
      </w:r>
      <w:r w:rsidRPr="32EC9737" w:rsidR="1722F066">
        <w:rPr>
          <w:rFonts w:ascii="Times New Roman" w:eastAsia="Times New Roman" w:hAnsi="Times New Roman" w:cs="Times New Roman"/>
        </w:rPr>
        <w:t xml:space="preserve">tandardization and centralized submission processes </w:t>
      </w:r>
      <w:r w:rsidRPr="32EC9737" w:rsidR="00CE452E">
        <w:rPr>
          <w:rFonts w:ascii="Times New Roman" w:eastAsia="Times New Roman" w:hAnsi="Times New Roman" w:cs="Times New Roman"/>
        </w:rPr>
        <w:t>will</w:t>
      </w:r>
      <w:r w:rsidRPr="32EC9737" w:rsidR="1722F066">
        <w:rPr>
          <w:rFonts w:ascii="Times New Roman" w:eastAsia="Times New Roman" w:hAnsi="Times New Roman" w:cs="Times New Roman"/>
        </w:rPr>
        <w:t xml:space="preserve"> reduce unnecessary duplicative documentation burden while continuing to support appropriate compliance review and program integrity oversight. </w:t>
      </w:r>
    </w:p>
    <w:p w:rsidR="00DB36DD" w:rsidP="32EC9737" w14:paraId="57400333" w14:textId="26A862A3">
      <w:pPr>
        <w:spacing w:after="4" w:line="247" w:lineRule="auto"/>
        <w:ind w:left="19" w:right="120" w:hanging="10"/>
      </w:pPr>
      <w:r w:rsidRPr="32EC9737">
        <w:rPr>
          <w:rFonts w:ascii="Times New Roman" w:eastAsia="Times New Roman" w:hAnsi="Times New Roman" w:cs="Times New Roman"/>
          <w:color w:val="000000" w:themeColor="text1"/>
        </w:rPr>
        <w:t xml:space="preserve"> </w:t>
      </w:r>
    </w:p>
    <w:p w:rsidR="00DB36DD" w:rsidP="00934B12" w14:paraId="4138CFD7" w14:textId="216F8B84">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Duplication of Efforts</w:t>
      </w:r>
      <w:r w:rsidRPr="1EE55C00">
        <w:rPr>
          <w:rFonts w:ascii="Times New Roman" w:eastAsia="Times New Roman" w:hAnsi="Times New Roman" w:cs="Times New Roman"/>
          <w:color w:val="000000" w:themeColor="text1"/>
        </w:rPr>
        <w:t xml:space="preserve"> </w:t>
      </w:r>
    </w:p>
    <w:p w:rsidR="00DB36DD" w:rsidP="0038228E" w14:paraId="158D179C" w14:textId="590188B7">
      <w:pPr>
        <w:spacing w:after="137" w:line="257" w:lineRule="auto"/>
        <w:ind w:left="19"/>
      </w:pPr>
      <w:r w:rsidRPr="1EE55C00">
        <w:rPr>
          <w:rFonts w:ascii="Times New Roman" w:eastAsia="Times New Roman" w:hAnsi="Times New Roman" w:cs="Times New Roman"/>
          <w:color w:val="000000" w:themeColor="text1"/>
          <w:sz w:val="17"/>
          <w:szCs w:val="17"/>
        </w:rPr>
        <w:t xml:space="preserve"> </w:t>
      </w:r>
    </w:p>
    <w:p w:rsidR="00DB36DD" w:rsidP="0038228E" w14:paraId="7C48E549" w14:textId="554DE835">
      <w:pPr>
        <w:spacing w:after="4" w:line="247" w:lineRule="auto"/>
        <w:ind w:left="19" w:right="120" w:hanging="10"/>
      </w:pPr>
      <w:r w:rsidRPr="1EE55C00">
        <w:rPr>
          <w:rFonts w:ascii="Times New Roman" w:eastAsia="Times New Roman" w:hAnsi="Times New Roman" w:cs="Times New Roman"/>
          <w:color w:val="000000" w:themeColor="text1"/>
        </w:rPr>
        <w:t xml:space="preserve">These ICRs do not duplicate similar information. </w:t>
      </w:r>
    </w:p>
    <w:p w:rsidR="00DB36DD" w:rsidP="0038228E" w14:paraId="04314CC0" w14:textId="08ED6D54">
      <w:pPr>
        <w:spacing w:after="0" w:line="257" w:lineRule="auto"/>
        <w:ind w:left="19"/>
      </w:pPr>
      <w:r w:rsidRPr="1EE55C00">
        <w:rPr>
          <w:rFonts w:ascii="Times New Roman" w:eastAsia="Times New Roman" w:hAnsi="Times New Roman" w:cs="Times New Roman"/>
          <w:color w:val="000000" w:themeColor="text1"/>
          <w:sz w:val="25"/>
          <w:szCs w:val="25"/>
        </w:rPr>
        <w:t xml:space="preserve"> </w:t>
      </w:r>
    </w:p>
    <w:p w:rsidR="00DB36DD" w:rsidP="009A609B" w14:paraId="117FB848" w14:textId="1A131B36">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Small Businesses</w:t>
      </w:r>
      <w:r w:rsidRPr="1EE55C00">
        <w:rPr>
          <w:rFonts w:ascii="Times New Roman" w:eastAsia="Times New Roman" w:hAnsi="Times New Roman" w:cs="Times New Roman"/>
          <w:color w:val="000000" w:themeColor="text1"/>
        </w:rPr>
        <w:t xml:space="preserve"> </w:t>
      </w:r>
    </w:p>
    <w:p w:rsidR="00DB36DD" w:rsidP="0038228E" w14:paraId="3876C2FF" w14:textId="647AD523">
      <w:pPr>
        <w:spacing w:after="137" w:line="257" w:lineRule="auto"/>
        <w:ind w:left="19"/>
      </w:pPr>
      <w:r w:rsidRPr="1EE55C00">
        <w:rPr>
          <w:rFonts w:ascii="Times New Roman" w:eastAsia="Times New Roman" w:hAnsi="Times New Roman" w:cs="Times New Roman"/>
          <w:color w:val="000000" w:themeColor="text1"/>
          <w:sz w:val="17"/>
          <w:szCs w:val="17"/>
        </w:rPr>
        <w:t xml:space="preserve"> </w:t>
      </w:r>
    </w:p>
    <w:p w:rsidR="00DB36DD" w:rsidP="0038228E" w14:paraId="7D627160" w14:textId="365262A7">
      <w:pPr>
        <w:spacing w:after="4" w:line="247" w:lineRule="auto"/>
        <w:ind w:left="19" w:right="120" w:hanging="10"/>
      </w:pPr>
      <w:r w:rsidRPr="1EE55C00">
        <w:rPr>
          <w:rFonts w:ascii="Times New Roman" w:eastAsia="Times New Roman" w:hAnsi="Times New Roman" w:cs="Times New Roman"/>
          <w:color w:val="000000" w:themeColor="text1"/>
        </w:rPr>
        <w:t xml:space="preserve">These requirements affect only small </w:t>
      </w:r>
      <w:r w:rsidRPr="1EE55C00">
        <w:rPr>
          <w:rFonts w:ascii="Times New Roman" w:eastAsia="Times New Roman" w:hAnsi="Times New Roman" w:cs="Times New Roman"/>
          <w:color w:val="000000" w:themeColor="text1"/>
        </w:rPr>
        <w:t>businesses</w:t>
      </w:r>
      <w:r w:rsidRPr="1EE55C00">
        <w:rPr>
          <w:rFonts w:ascii="Times New Roman" w:eastAsia="Times New Roman" w:hAnsi="Times New Roman" w:cs="Times New Roman"/>
          <w:color w:val="000000" w:themeColor="text1"/>
        </w:rPr>
        <w:t xml:space="preserve"> and CMS has kept the requirements to the minimum necessary to implement the statute. </w:t>
      </w:r>
    </w:p>
    <w:p w:rsidR="00DB36DD" w:rsidP="0038228E" w14:paraId="0F749DA9" w14:textId="7F42A364">
      <w:pPr>
        <w:spacing w:after="5" w:line="257" w:lineRule="auto"/>
        <w:ind w:left="19"/>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 </w:t>
      </w:r>
    </w:p>
    <w:p w:rsidR="00A70EB5" w:rsidP="0038228E" w14:paraId="6C6099E5" w14:textId="77777777">
      <w:pPr>
        <w:spacing w:after="5" w:line="257" w:lineRule="auto"/>
        <w:ind w:left="19"/>
        <w:rPr>
          <w:rFonts w:ascii="Times New Roman" w:eastAsia="Times New Roman" w:hAnsi="Times New Roman" w:cs="Times New Roman"/>
          <w:color w:val="000000" w:themeColor="text1"/>
        </w:rPr>
      </w:pPr>
    </w:p>
    <w:p w:rsidR="00A70EB5" w:rsidP="0038228E" w14:paraId="14C31480" w14:textId="77777777">
      <w:pPr>
        <w:spacing w:after="5" w:line="257" w:lineRule="auto"/>
        <w:ind w:left="19"/>
        <w:rPr>
          <w:rFonts w:ascii="Times New Roman" w:eastAsia="Times New Roman" w:hAnsi="Times New Roman" w:cs="Times New Roman"/>
          <w:color w:val="000000" w:themeColor="text1"/>
        </w:rPr>
      </w:pPr>
    </w:p>
    <w:p w:rsidR="00A70EB5" w:rsidP="0038228E" w14:paraId="52792158" w14:textId="77777777">
      <w:pPr>
        <w:spacing w:after="5" w:line="257" w:lineRule="auto"/>
        <w:ind w:left="19"/>
      </w:pPr>
    </w:p>
    <w:p w:rsidR="00DB36DD" w:rsidP="009A609B" w14:paraId="340D6FF6" w14:textId="5F48FAD2">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Less Frequent Collection</w:t>
      </w:r>
      <w:r w:rsidRPr="1EE55C00">
        <w:rPr>
          <w:rFonts w:ascii="Times New Roman" w:eastAsia="Times New Roman" w:hAnsi="Times New Roman" w:cs="Times New Roman"/>
          <w:color w:val="000000" w:themeColor="text1"/>
        </w:rPr>
        <w:t xml:space="preserve"> </w:t>
      </w:r>
    </w:p>
    <w:p w:rsidR="00DB36DD" w:rsidP="0038228E" w14:paraId="40D81104" w14:textId="6B9C33A0">
      <w:pPr>
        <w:spacing w:after="137" w:line="257" w:lineRule="auto"/>
        <w:ind w:left="19"/>
      </w:pPr>
      <w:r w:rsidRPr="1EE55C00">
        <w:rPr>
          <w:rFonts w:ascii="Times New Roman" w:eastAsia="Times New Roman" w:hAnsi="Times New Roman" w:cs="Times New Roman"/>
          <w:color w:val="000000" w:themeColor="text1"/>
          <w:sz w:val="17"/>
          <w:szCs w:val="17"/>
        </w:rPr>
        <w:t xml:space="preserve"> </w:t>
      </w:r>
    </w:p>
    <w:p w:rsidR="00DB36DD" w:rsidP="0038228E" w14:paraId="618F2C8A" w14:textId="415121B6">
      <w:pPr>
        <w:spacing w:after="4" w:line="247" w:lineRule="auto"/>
        <w:ind w:hanging="10"/>
      </w:pPr>
      <w:r w:rsidRPr="1EE55C00">
        <w:rPr>
          <w:rFonts w:ascii="Times New Roman" w:eastAsia="Times New Roman" w:hAnsi="Times New Roman" w:cs="Times New Roman"/>
          <w:color w:val="000000" w:themeColor="text1"/>
        </w:rPr>
        <w:t xml:space="preserve">If this information is collected less frequently, the respondents would be out of compliance with the law. </w:t>
      </w:r>
    </w:p>
    <w:p w:rsidR="00DB36DD" w:rsidP="0038228E" w14:paraId="04AC13AD" w14:textId="5925F68A">
      <w:pPr>
        <w:spacing w:after="7" w:line="257" w:lineRule="auto"/>
      </w:pPr>
      <w:r w:rsidRPr="1EE55C00">
        <w:rPr>
          <w:rFonts w:ascii="Times New Roman" w:eastAsia="Times New Roman" w:hAnsi="Times New Roman" w:cs="Times New Roman"/>
          <w:color w:val="000000" w:themeColor="text1"/>
        </w:rPr>
        <w:t xml:space="preserve"> </w:t>
      </w:r>
    </w:p>
    <w:p w:rsidR="0038228E" w:rsidRPr="0038228E" w:rsidP="009A609B" w14:paraId="14BE7C27" w14:textId="77777777">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Special Circumstances</w:t>
      </w:r>
    </w:p>
    <w:p w:rsidR="00DB36DD" w:rsidRPr="0038228E" w:rsidP="0038228E" w14:paraId="52391A0E" w14:textId="3157EA26">
      <w:pPr>
        <w:pStyle w:val="ListParagraph"/>
        <w:spacing w:after="0" w:line="257" w:lineRule="auto"/>
        <w:ind w:left="0"/>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 </w:t>
      </w:r>
    </w:p>
    <w:p w:rsidR="00DB36DD" w:rsidP="0038228E" w14:paraId="2216880C" w14:textId="6E947FE5">
      <w:pPr>
        <w:spacing w:after="4" w:line="247" w:lineRule="auto"/>
        <w:ind w:right="120" w:hanging="10"/>
      </w:pPr>
      <w:r w:rsidRPr="1EE55C00">
        <w:rPr>
          <w:rFonts w:ascii="Times New Roman" w:eastAsia="Times New Roman" w:hAnsi="Times New Roman" w:cs="Times New Roman"/>
          <w:color w:val="000000" w:themeColor="text1"/>
        </w:rPr>
        <w:t xml:space="preserve">There are no special circumstances. </w:t>
      </w:r>
    </w:p>
    <w:p w:rsidR="00DB36DD" w:rsidP="0038228E" w14:paraId="602AE729" w14:textId="6B72737F">
      <w:pPr>
        <w:spacing w:after="0" w:line="257" w:lineRule="auto"/>
      </w:pPr>
      <w:r w:rsidRPr="1EE55C00">
        <w:rPr>
          <w:rFonts w:ascii="Times New Roman" w:eastAsia="Times New Roman" w:hAnsi="Times New Roman" w:cs="Times New Roman"/>
          <w:color w:val="000000" w:themeColor="text1"/>
          <w:sz w:val="25"/>
          <w:szCs w:val="25"/>
        </w:rPr>
        <w:t xml:space="preserve"> </w:t>
      </w:r>
    </w:p>
    <w:p w:rsidR="00DB36DD" w:rsidP="009C4735" w14:paraId="1E828C72" w14:textId="23AB7964">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Federal Register/Outside Consultation</w:t>
      </w:r>
      <w:r w:rsidRPr="1EE55C00">
        <w:rPr>
          <w:rFonts w:ascii="Times New Roman" w:eastAsia="Times New Roman" w:hAnsi="Times New Roman" w:cs="Times New Roman"/>
          <w:color w:val="000000" w:themeColor="text1"/>
        </w:rPr>
        <w:t xml:space="preserve"> </w:t>
      </w:r>
    </w:p>
    <w:p w:rsidR="00DB36DD" w:rsidP="0038228E" w14:paraId="47348839" w14:textId="794F8915">
      <w:pPr>
        <w:spacing w:after="55" w:line="257" w:lineRule="auto"/>
      </w:pPr>
      <w:r w:rsidRPr="1EE55C00">
        <w:rPr>
          <w:rFonts w:ascii="Times New Roman" w:eastAsia="Times New Roman" w:hAnsi="Times New Roman" w:cs="Times New Roman"/>
          <w:color w:val="000000" w:themeColor="text1"/>
          <w:sz w:val="17"/>
          <w:szCs w:val="17"/>
        </w:rPr>
        <w:t xml:space="preserve"> </w:t>
      </w:r>
    </w:p>
    <w:p w:rsidR="00D41ECD" w:rsidP="0038228E" w14:paraId="7ACA6638" w14:textId="087B4DF5">
      <w:pPr>
        <w:spacing w:after="4" w:line="247" w:lineRule="auto"/>
        <w:ind w:right="120" w:hanging="10"/>
        <w:rPr>
          <w:rFonts w:ascii="Times New Roman" w:eastAsia="Times New Roman" w:hAnsi="Times New Roman" w:cs="Times New Roman"/>
          <w:color w:val="000000" w:themeColor="text1"/>
        </w:rPr>
      </w:pPr>
      <w:r w:rsidRPr="00D41ECD">
        <w:rPr>
          <w:rFonts w:ascii="Times New Roman" w:eastAsia="Times New Roman" w:hAnsi="Times New Roman" w:cs="Times New Roman"/>
          <w:color w:val="000000" w:themeColor="text1"/>
        </w:rPr>
        <w:t>The FY 202</w:t>
      </w:r>
      <w:r>
        <w:rPr>
          <w:rFonts w:ascii="Times New Roman" w:eastAsia="Times New Roman" w:hAnsi="Times New Roman" w:cs="Times New Roman"/>
          <w:color w:val="000000" w:themeColor="text1"/>
        </w:rPr>
        <w:t>7</w:t>
      </w:r>
      <w:r w:rsidRPr="00D41EC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OPPS/ASC</w:t>
      </w:r>
      <w:r w:rsidRPr="00D41ECD">
        <w:rPr>
          <w:rFonts w:ascii="Times New Roman" w:eastAsia="Times New Roman" w:hAnsi="Times New Roman" w:cs="Times New Roman"/>
          <w:color w:val="000000" w:themeColor="text1"/>
        </w:rPr>
        <w:t xml:space="preserve"> (CMS-1850-P) Notice of Proposed Rulemaking (NPRM) was published in the Federal Register</w:t>
      </w:r>
      <w:r>
        <w:rPr>
          <w:rFonts w:ascii="Times New Roman" w:eastAsia="Times New Roman" w:hAnsi="Times New Roman" w:cs="Times New Roman"/>
          <w:color w:val="000000" w:themeColor="text1"/>
        </w:rPr>
        <w:t xml:space="preserve"> (</w:t>
      </w:r>
      <w:r w:rsidRPr="00D41ECD">
        <w:rPr>
          <w:rFonts w:ascii="Times New Roman" w:eastAsia="Times New Roman" w:hAnsi="Times New Roman" w:cs="Times New Roman"/>
          <w:color w:val="000000" w:themeColor="text1"/>
        </w:rPr>
        <w:t>91 FR 41734</w:t>
      </w:r>
      <w:r>
        <w:rPr>
          <w:rFonts w:ascii="Times New Roman" w:eastAsia="Times New Roman" w:hAnsi="Times New Roman" w:cs="Times New Roman"/>
          <w:color w:val="000000" w:themeColor="text1"/>
        </w:rPr>
        <w:t>)</w:t>
      </w:r>
      <w:r w:rsidRPr="00D41ECD">
        <w:rPr>
          <w:rFonts w:ascii="Times New Roman" w:eastAsia="Times New Roman" w:hAnsi="Times New Roman" w:cs="Times New Roman"/>
          <w:color w:val="000000" w:themeColor="text1"/>
        </w:rPr>
        <w:t xml:space="preserve"> </w:t>
      </w:r>
      <w:r w:rsidRPr="00D41ECD" w:rsidR="00A70EB5">
        <w:rPr>
          <w:rFonts w:ascii="Times New Roman" w:eastAsia="Times New Roman" w:hAnsi="Times New Roman" w:cs="Times New Roman"/>
          <w:color w:val="000000" w:themeColor="text1"/>
        </w:rPr>
        <w:t>on</w:t>
      </w:r>
      <w:r w:rsidRPr="00D41EC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July</w:t>
      </w:r>
      <w:r w:rsidRPr="00D41EC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7</w:t>
      </w:r>
      <w:r w:rsidRPr="00D41ECD">
        <w:rPr>
          <w:rFonts w:ascii="Times New Roman" w:eastAsia="Times New Roman" w:hAnsi="Times New Roman" w:cs="Times New Roman"/>
          <w:color w:val="000000" w:themeColor="text1"/>
        </w:rPr>
        <w:t>, 2026.</w:t>
      </w:r>
    </w:p>
    <w:p w:rsidR="00A70EB5" w:rsidP="0038228E" w14:paraId="13CCD6F3" w14:textId="77777777">
      <w:pPr>
        <w:spacing w:after="4" w:line="247" w:lineRule="auto"/>
        <w:ind w:right="120" w:hanging="10"/>
      </w:pPr>
    </w:p>
    <w:p w:rsidR="0038228E" w:rsidP="0038228E" w14:paraId="09C15C94" w14:textId="11CD8B9B">
      <w:pPr>
        <w:spacing w:after="4" w:line="247" w:lineRule="auto"/>
        <w:ind w:right="120" w:hanging="10"/>
      </w:pPr>
      <w:r w:rsidRPr="32EC9737">
        <w:rPr>
          <w:rFonts w:ascii="Times New Roman" w:eastAsia="Times New Roman" w:hAnsi="Times New Roman" w:cs="Times New Roman"/>
          <w:color w:val="000000" w:themeColor="text1"/>
        </w:rPr>
        <w:t xml:space="preserve">The 30-day Federal Register notice </w:t>
      </w:r>
      <w:r w:rsidRPr="32EC9737">
        <w:rPr>
          <w:rFonts w:ascii="Times New Roman" w:eastAsia="Times New Roman" w:hAnsi="Times New Roman" w:cs="Times New Roman"/>
          <w:color w:val="000000" w:themeColor="text1"/>
          <w:highlight w:val="yellow"/>
        </w:rPr>
        <w:t>TBD</w:t>
      </w:r>
      <w:r w:rsidRPr="32EC9737">
        <w:rPr>
          <w:rFonts w:ascii="Times New Roman" w:eastAsia="Times New Roman" w:hAnsi="Times New Roman" w:cs="Times New Roman"/>
          <w:color w:val="000000" w:themeColor="text1"/>
        </w:rPr>
        <w:t>.</w:t>
      </w:r>
      <w:r>
        <w:tab/>
      </w:r>
    </w:p>
    <w:p w:rsidR="00DB36DD" w:rsidP="0038228E" w14:paraId="4DC295A5" w14:textId="2816B242">
      <w:pPr>
        <w:spacing w:after="4" w:line="247" w:lineRule="auto"/>
        <w:ind w:right="120" w:hanging="10"/>
      </w:pPr>
      <w:r w:rsidRPr="1EE55C00">
        <w:rPr>
          <w:rFonts w:ascii="Times New Roman" w:eastAsia="Times New Roman" w:hAnsi="Times New Roman" w:cs="Times New Roman"/>
          <w:color w:val="000000" w:themeColor="text1"/>
        </w:rPr>
        <w:t xml:space="preserve">  </w:t>
      </w:r>
      <w:r w:rsidRPr="1EE55C00">
        <w:rPr>
          <w:rFonts w:ascii="Times New Roman" w:eastAsia="Times New Roman" w:hAnsi="Times New Roman" w:cs="Times New Roman"/>
          <w:color w:val="000000" w:themeColor="text1"/>
          <w:sz w:val="25"/>
          <w:szCs w:val="25"/>
        </w:rPr>
        <w:t xml:space="preserve"> </w:t>
      </w:r>
    </w:p>
    <w:p w:rsidR="0038228E" w:rsidRPr="0038228E" w:rsidP="009C4735" w14:paraId="417E6AC9" w14:textId="77777777">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Payments/Gifts to Respondents</w:t>
      </w:r>
    </w:p>
    <w:p w:rsidR="00DB36DD" w:rsidRPr="0038228E" w:rsidP="0038228E" w14:paraId="41CF2018" w14:textId="6BFC1A00">
      <w:pPr>
        <w:pStyle w:val="ListParagraph"/>
        <w:spacing w:after="0" w:line="257" w:lineRule="auto"/>
        <w:ind w:left="0"/>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 </w:t>
      </w:r>
    </w:p>
    <w:p w:rsidR="0038228E" w:rsidP="0038228E" w14:paraId="04D28B1A" w14:textId="77777777">
      <w:pPr>
        <w:spacing w:after="4" w:line="247" w:lineRule="auto"/>
        <w:ind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There are no payments or gifts to respondents</w:t>
      </w:r>
      <w:r w:rsidRPr="32EC9737">
        <w:rPr>
          <w:rFonts w:ascii="Times New Roman" w:eastAsia="Times New Roman" w:hAnsi="Times New Roman" w:cs="Times New Roman"/>
          <w:color w:val="FF0000"/>
        </w:rPr>
        <w:t xml:space="preserve">. </w:t>
      </w:r>
      <w:r w:rsidRPr="32EC9737">
        <w:rPr>
          <w:rFonts w:ascii="Times New Roman" w:eastAsia="Times New Roman" w:hAnsi="Times New Roman" w:cs="Times New Roman"/>
          <w:color w:val="000000" w:themeColor="text1"/>
        </w:rPr>
        <w:t xml:space="preserve">If a facility or organization does not provide the requisite notification to beneficiaries, they cannot qualify for </w:t>
      </w:r>
      <w:r w:rsidRPr="32EC9737">
        <w:rPr>
          <w:rFonts w:ascii="Times New Roman" w:eastAsia="Times New Roman" w:hAnsi="Times New Roman" w:cs="Times New Roman"/>
          <w:color w:val="000000" w:themeColor="text1"/>
        </w:rPr>
        <w:t>provider based</w:t>
      </w:r>
      <w:r w:rsidRPr="32EC9737">
        <w:rPr>
          <w:rFonts w:ascii="Times New Roman" w:eastAsia="Times New Roman" w:hAnsi="Times New Roman" w:cs="Times New Roman"/>
          <w:color w:val="000000" w:themeColor="text1"/>
        </w:rPr>
        <w:t xml:space="preserve"> status.  If a facility or organization is not provider based, it will not be reimbursed by Medicare as part of a provider. If a facility or organization does not submit an attestation and CMS determines that the facility or organization does not qualify for </w:t>
      </w:r>
      <w:r w:rsidRPr="32EC9737">
        <w:rPr>
          <w:rFonts w:ascii="Times New Roman" w:eastAsia="Times New Roman" w:hAnsi="Times New Roman" w:cs="Times New Roman"/>
          <w:color w:val="000000" w:themeColor="text1"/>
        </w:rPr>
        <w:t>provider based</w:t>
      </w:r>
      <w:r w:rsidRPr="32EC9737">
        <w:rPr>
          <w:rFonts w:ascii="Times New Roman" w:eastAsia="Times New Roman" w:hAnsi="Times New Roman" w:cs="Times New Roman"/>
          <w:color w:val="000000" w:themeColor="text1"/>
        </w:rPr>
        <w:t xml:space="preserve"> status, CMS will recoup any overpayments back to the date the facility or organization opened.  </w:t>
      </w:r>
      <w:r w:rsidRPr="32EC9737">
        <w:rPr>
          <w:rFonts w:ascii="Times New Roman" w:eastAsia="Times New Roman" w:hAnsi="Times New Roman" w:cs="Times New Roman"/>
          <w:color w:val="000000" w:themeColor="text1"/>
        </w:rPr>
        <w:t>However</w:t>
      </w:r>
      <w:r w:rsidRPr="32EC9737">
        <w:rPr>
          <w:rFonts w:ascii="Times New Roman" w:eastAsia="Times New Roman" w:hAnsi="Times New Roman" w:cs="Times New Roman"/>
          <w:color w:val="000000" w:themeColor="text1"/>
        </w:rPr>
        <w:t xml:space="preserve"> if a facility or organization does submit an attestation and CMS later determines the facility or organization does not qualify for </w:t>
      </w:r>
      <w:r w:rsidRPr="32EC9737">
        <w:rPr>
          <w:rFonts w:ascii="Times New Roman" w:eastAsia="Times New Roman" w:hAnsi="Times New Roman" w:cs="Times New Roman"/>
          <w:color w:val="000000" w:themeColor="text1"/>
        </w:rPr>
        <w:t>provider based</w:t>
      </w:r>
      <w:r w:rsidRPr="32EC9737">
        <w:rPr>
          <w:rFonts w:ascii="Times New Roman" w:eastAsia="Times New Roman" w:hAnsi="Times New Roman" w:cs="Times New Roman"/>
          <w:color w:val="000000" w:themeColor="text1"/>
        </w:rPr>
        <w:t xml:space="preserve"> status, CMS will only recoup overpayments back to the date of attestation.</w:t>
      </w:r>
    </w:p>
    <w:p w:rsidR="00DB36DD" w:rsidP="0038228E" w14:paraId="0175DF50" w14:textId="3B033344">
      <w:pPr>
        <w:spacing w:after="4" w:line="247" w:lineRule="auto"/>
        <w:ind w:hanging="10"/>
      </w:pPr>
      <w:r w:rsidRPr="32EC9737">
        <w:rPr>
          <w:rFonts w:ascii="Times New Roman" w:eastAsia="Times New Roman" w:hAnsi="Times New Roman" w:cs="Times New Roman"/>
          <w:color w:val="000000" w:themeColor="text1"/>
        </w:rPr>
        <w:t xml:space="preserve"> </w:t>
      </w:r>
    </w:p>
    <w:p w:rsidR="0038228E" w:rsidRPr="0038228E" w:rsidP="009C4735" w14:paraId="57D67A46" w14:textId="77777777">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Confidentiality</w:t>
      </w:r>
    </w:p>
    <w:p w:rsidR="00DB36DD" w:rsidRPr="0038228E" w:rsidP="0038228E" w14:paraId="735CC56A" w14:textId="1BBDB506">
      <w:pPr>
        <w:pStyle w:val="ListParagraph"/>
        <w:spacing w:after="0" w:line="257" w:lineRule="auto"/>
        <w:ind w:left="0"/>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 </w:t>
      </w:r>
      <w:r w:rsidRPr="0038228E">
        <w:rPr>
          <w:rFonts w:ascii="Times New Roman" w:eastAsia="Times New Roman" w:hAnsi="Times New Roman" w:cs="Times New Roman"/>
          <w:color w:val="000000" w:themeColor="text1"/>
          <w:sz w:val="17"/>
          <w:szCs w:val="17"/>
        </w:rPr>
        <w:t xml:space="preserve"> </w:t>
      </w:r>
    </w:p>
    <w:p w:rsidR="00DB36DD" w:rsidRPr="0038228E" w:rsidP="0038228E" w14:paraId="221EA331" w14:textId="2DC04DB4">
      <w:pPr>
        <w:spacing w:after="4" w:line="247" w:lineRule="auto"/>
        <w:ind w:right="120" w:hanging="10"/>
      </w:pPr>
      <w:r w:rsidRPr="1EE55C00">
        <w:rPr>
          <w:rFonts w:ascii="Times New Roman" w:eastAsia="Times New Roman" w:hAnsi="Times New Roman" w:cs="Times New Roman"/>
          <w:color w:val="000000" w:themeColor="text1"/>
        </w:rPr>
        <w:t>Data from this collection will be handled in accordance with established standards under the Freed</w:t>
      </w:r>
      <w:r w:rsidRPr="0038228E">
        <w:rPr>
          <w:rFonts w:ascii="Times New Roman" w:eastAsia="Times New Roman" w:hAnsi="Times New Roman" w:cs="Times New Roman"/>
          <w:color w:val="000000" w:themeColor="text1"/>
        </w:rPr>
        <w:t xml:space="preserve">om of Information and Right to Privacy Acts as set forth in 42 CFR 401 Subpart B. </w:t>
      </w:r>
    </w:p>
    <w:p w:rsidR="00DB36DD" w:rsidRPr="0038228E" w:rsidP="0038228E" w14:paraId="553BEB41" w14:textId="09BC5755">
      <w:pPr>
        <w:spacing w:after="0" w:line="257" w:lineRule="auto"/>
      </w:pPr>
      <w:r w:rsidRPr="0038228E">
        <w:rPr>
          <w:rFonts w:ascii="Times New Roman" w:eastAsia="Times New Roman" w:hAnsi="Times New Roman" w:cs="Times New Roman"/>
          <w:color w:val="000000" w:themeColor="text1"/>
        </w:rPr>
        <w:t xml:space="preserve"> </w:t>
      </w:r>
    </w:p>
    <w:p w:rsidR="0038228E" w:rsidRPr="0038228E" w:rsidP="009C4735" w14:paraId="4485D6A5" w14:textId="77777777">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0038228E">
        <w:rPr>
          <w:rFonts w:ascii="Times New Roman" w:eastAsia="Times New Roman" w:hAnsi="Times New Roman" w:cs="Times New Roman"/>
          <w:color w:val="000000" w:themeColor="text1"/>
          <w:u w:val="single"/>
        </w:rPr>
        <w:t>Sensitive Questions</w:t>
      </w:r>
    </w:p>
    <w:p w:rsidR="00DB36DD" w:rsidRPr="0038228E" w:rsidP="0038228E" w14:paraId="7FCF7988" w14:textId="306F9A79">
      <w:pPr>
        <w:pStyle w:val="ListParagraph"/>
        <w:spacing w:after="0" w:line="257" w:lineRule="auto"/>
        <w:ind w:left="0"/>
        <w:rPr>
          <w:rFonts w:ascii="Times New Roman" w:eastAsia="Times New Roman" w:hAnsi="Times New Roman" w:cs="Times New Roman"/>
          <w:color w:val="000000" w:themeColor="text1"/>
        </w:rPr>
      </w:pPr>
      <w:r w:rsidRPr="0038228E">
        <w:rPr>
          <w:rFonts w:ascii="Times New Roman" w:eastAsia="Times New Roman" w:hAnsi="Times New Roman" w:cs="Times New Roman"/>
          <w:color w:val="000000" w:themeColor="text1"/>
        </w:rPr>
        <w:t xml:space="preserve"> </w:t>
      </w:r>
    </w:p>
    <w:p w:rsidR="00DB36DD" w:rsidRPr="0038228E" w:rsidP="0038228E" w14:paraId="4B9385FB" w14:textId="17008816">
      <w:pPr>
        <w:spacing w:after="4" w:line="247" w:lineRule="auto"/>
        <w:ind w:right="120" w:hanging="10"/>
      </w:pPr>
      <w:r w:rsidRPr="0038228E">
        <w:rPr>
          <w:rFonts w:ascii="Times New Roman" w:eastAsia="Times New Roman" w:hAnsi="Times New Roman" w:cs="Times New Roman"/>
          <w:color w:val="000000" w:themeColor="text1"/>
        </w:rPr>
        <w:t xml:space="preserve">There are no sensitive questions. </w:t>
      </w:r>
    </w:p>
    <w:p w:rsidR="00DB36DD" w:rsidRPr="0038228E" w:rsidP="0038228E" w14:paraId="3A56A04D" w14:textId="4681AB14">
      <w:pPr>
        <w:spacing w:after="0" w:line="257" w:lineRule="auto"/>
      </w:pPr>
      <w:r w:rsidRPr="0038228E">
        <w:rPr>
          <w:rFonts w:ascii="Times New Roman" w:eastAsia="Times New Roman" w:hAnsi="Times New Roman" w:cs="Times New Roman"/>
          <w:color w:val="000000" w:themeColor="text1"/>
        </w:rPr>
        <w:t xml:space="preserve"> </w:t>
      </w:r>
    </w:p>
    <w:p w:rsidR="00DB36DD" w:rsidRPr="0038228E" w:rsidP="009C4735" w14:paraId="23F3CBE0" w14:textId="71F72B8F">
      <w:pPr>
        <w:pStyle w:val="ListParagraph"/>
        <w:numPr>
          <w:ilvl w:val="0"/>
          <w:numId w:val="2"/>
        </w:numPr>
        <w:spacing w:after="0" w:line="257" w:lineRule="auto"/>
        <w:ind w:left="450" w:hanging="432"/>
        <w:rPr>
          <w:rFonts w:ascii="Times New Roman" w:eastAsia="Times New Roman" w:hAnsi="Times New Roman" w:cs="Times New Roman"/>
          <w:color w:val="000000" w:themeColor="text1"/>
        </w:rPr>
      </w:pPr>
      <w:r w:rsidRPr="0038228E">
        <w:rPr>
          <w:rFonts w:ascii="Times New Roman" w:eastAsia="Times New Roman" w:hAnsi="Times New Roman" w:cs="Times New Roman"/>
          <w:color w:val="000000" w:themeColor="text1"/>
          <w:u w:val="single"/>
        </w:rPr>
        <w:t>Burden Estimates (Hours &amp; Wages)</w:t>
      </w:r>
      <w:r w:rsidRPr="0038228E">
        <w:rPr>
          <w:rFonts w:ascii="Times New Roman" w:eastAsia="Times New Roman" w:hAnsi="Times New Roman" w:cs="Times New Roman"/>
          <w:color w:val="000000" w:themeColor="text1"/>
        </w:rPr>
        <w:t xml:space="preserve"> </w:t>
      </w:r>
    </w:p>
    <w:p w:rsidR="00DB36DD" w:rsidRPr="0038228E" w:rsidP="0038228E" w14:paraId="5BC0B4A9" w14:textId="2171C280">
      <w:pPr>
        <w:spacing w:after="167" w:line="257" w:lineRule="auto"/>
      </w:pPr>
      <w:r w:rsidRPr="0038228E">
        <w:rPr>
          <w:rFonts w:ascii="Times New Roman" w:eastAsia="Times New Roman" w:hAnsi="Times New Roman" w:cs="Times New Roman"/>
          <w:color w:val="000000" w:themeColor="text1"/>
        </w:rPr>
        <w:t xml:space="preserve"> </w:t>
      </w:r>
    </w:p>
    <w:p w:rsidR="00DB36DD" w:rsidRPr="0038228E" w:rsidP="0038228E" w14:paraId="3138EFBB" w14:textId="7118304C">
      <w:pPr>
        <w:spacing w:after="26" w:line="257" w:lineRule="auto"/>
        <w:ind w:hanging="10"/>
      </w:pPr>
      <w:r w:rsidRPr="0038228E">
        <w:rPr>
          <w:rFonts w:ascii="Times New Roman" w:eastAsia="Times New Roman" w:hAnsi="Times New Roman" w:cs="Times New Roman"/>
          <w:b/>
          <w:bCs/>
          <w:color w:val="000000" w:themeColor="text1"/>
        </w:rPr>
        <w:t xml:space="preserve">SECTION 413.65 REQUIREMENTS FOR A DETERMINATION THAT A FACILITY OR AN ORGANIZATION IS A DEPARTMENT OF A PROVIDER OR A PROVIDER-BASED ENTITY. </w:t>
      </w:r>
    </w:p>
    <w:p w:rsidR="00DB36DD" w:rsidRPr="0038228E" w:rsidP="0038228E" w14:paraId="11B153FD" w14:textId="30233D15">
      <w:pPr>
        <w:spacing w:after="0" w:line="257" w:lineRule="auto"/>
      </w:pPr>
      <w:r w:rsidRPr="0038228E">
        <w:rPr>
          <w:rFonts w:ascii="Times New Roman" w:eastAsia="Times New Roman" w:hAnsi="Times New Roman" w:cs="Times New Roman"/>
          <w:b/>
          <w:bCs/>
          <w:color w:val="000000" w:themeColor="text1"/>
        </w:rPr>
        <w:t xml:space="preserve"> </w:t>
      </w:r>
    </w:p>
    <w:p w:rsidR="00DB36DD" w:rsidP="00024851" w14:paraId="13935C94" w14:textId="14335964">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 xml:space="preserve">Section 413.65(b)(3) states that a provider which is seeking </w:t>
      </w:r>
      <w:r w:rsidRPr="32EC9737">
        <w:rPr>
          <w:rFonts w:ascii="Times New Roman" w:eastAsia="Times New Roman" w:hAnsi="Times New Roman" w:cs="Times New Roman"/>
          <w:color w:val="000000" w:themeColor="text1"/>
        </w:rPr>
        <w:t>a determination</w:t>
      </w:r>
      <w:r w:rsidRPr="32EC9737">
        <w:rPr>
          <w:rFonts w:ascii="Times New Roman" w:eastAsia="Times New Roman" w:hAnsi="Times New Roman" w:cs="Times New Roman"/>
          <w:color w:val="000000" w:themeColor="text1"/>
        </w:rPr>
        <w:t xml:space="preserve"> of provider-based status for a facility not located on the provider's campus must submit an attestation of compliance with applicable provider-based requirements and must supply documentation supporting its attestation at the time the attestation is made. Section 413.65(a)(1)(ii) establishes a listing of specific facilities for which determinations for provider-based status for payment purposes are not made. As CMS removed certain CAH-based facilities from this list, such facilities must comply with provider-based rules to be paid as a CAH for outpatient services on a reasonable cost basis.</w:t>
      </w:r>
      <w:r w:rsidRPr="32EC9737" w:rsidR="1E5F1C76">
        <w:rPr>
          <w:rFonts w:ascii="Times New Roman" w:eastAsia="Times New Roman" w:hAnsi="Times New Roman" w:cs="Times New Roman"/>
          <w:color w:val="000000" w:themeColor="text1"/>
        </w:rPr>
        <w:t xml:space="preserve">  </w:t>
      </w:r>
      <w:r w:rsidRPr="32EC9737" w:rsidR="00024851">
        <w:rPr>
          <w:rFonts w:ascii="Times New Roman" w:eastAsia="Times New Roman" w:hAnsi="Times New Roman" w:cs="Times New Roman"/>
          <w:color w:val="000000" w:themeColor="text1"/>
        </w:rPr>
        <w:t>To implement the requirements of s</w:t>
      </w:r>
      <w:r w:rsidRPr="32EC9737" w:rsidR="1E5F1C76">
        <w:rPr>
          <w:rFonts w:ascii="Times New Roman" w:eastAsia="Times New Roman" w:hAnsi="Times New Roman" w:cs="Times New Roman"/>
          <w:color w:val="000000" w:themeColor="text1"/>
        </w:rPr>
        <w:t>ection 6225 of the CAA</w:t>
      </w:r>
      <w:r w:rsidRPr="32EC9737" w:rsidR="00024851">
        <w:rPr>
          <w:rFonts w:ascii="Times New Roman" w:eastAsia="Times New Roman" w:hAnsi="Times New Roman" w:cs="Times New Roman"/>
          <w:color w:val="000000" w:themeColor="text1"/>
        </w:rPr>
        <w:t>, section 413.65(b)(6) would state that, as of January 1, 2028, a main provider must submit an initial attestation of provider</w:t>
      </w:r>
      <w:r w:rsidRPr="32EC9737" w:rsidR="000F07E7">
        <w:rPr>
          <w:rFonts w:ascii="Times New Roman" w:eastAsia="Times New Roman" w:hAnsi="Times New Roman" w:cs="Times New Roman"/>
          <w:color w:val="000000" w:themeColor="text1"/>
        </w:rPr>
        <w:t>-</w:t>
      </w:r>
      <w:r w:rsidRPr="32EC9737" w:rsidR="00024851">
        <w:rPr>
          <w:rFonts w:ascii="Times New Roman" w:eastAsia="Times New Roman" w:hAnsi="Times New Roman" w:cs="Times New Roman"/>
          <w:color w:val="000000" w:themeColor="text1"/>
        </w:rPr>
        <w:t>based</w:t>
      </w:r>
      <w:r w:rsidRPr="32EC9737" w:rsidR="000F07E7">
        <w:rPr>
          <w:rFonts w:ascii="Times New Roman" w:eastAsia="Times New Roman" w:hAnsi="Times New Roman" w:cs="Times New Roman"/>
          <w:color w:val="000000" w:themeColor="text1"/>
        </w:rPr>
        <w:t xml:space="preserve"> </w:t>
      </w:r>
      <w:r w:rsidRPr="32EC9737" w:rsidR="00024851">
        <w:rPr>
          <w:rFonts w:ascii="Times New Roman" w:eastAsia="Times New Roman" w:hAnsi="Times New Roman" w:cs="Times New Roman"/>
          <w:color w:val="000000" w:themeColor="text1"/>
        </w:rPr>
        <w:t>status for each of its off-campus</w:t>
      </w:r>
      <w:r w:rsidRPr="32EC9737" w:rsidR="000F07E7">
        <w:rPr>
          <w:rFonts w:ascii="Times New Roman" w:eastAsia="Times New Roman" w:hAnsi="Times New Roman" w:cs="Times New Roman"/>
          <w:color w:val="000000" w:themeColor="text1"/>
        </w:rPr>
        <w:t xml:space="preserve"> </w:t>
      </w:r>
      <w:r w:rsidRPr="32EC9737" w:rsidR="00024851">
        <w:rPr>
          <w:rFonts w:ascii="Times New Roman" w:eastAsia="Times New Roman" w:hAnsi="Times New Roman" w:cs="Times New Roman"/>
          <w:color w:val="000000" w:themeColor="text1"/>
        </w:rPr>
        <w:t>outpatient departments within the 2-year period prior to furnishing services,</w:t>
      </w:r>
      <w:r w:rsidRPr="32EC9737" w:rsidR="000F07E7">
        <w:rPr>
          <w:rFonts w:ascii="Times New Roman" w:eastAsia="Times New Roman" w:hAnsi="Times New Roman" w:cs="Times New Roman"/>
          <w:color w:val="000000" w:themeColor="text1"/>
        </w:rPr>
        <w:t xml:space="preserve"> </w:t>
      </w:r>
      <w:r w:rsidRPr="32EC9737" w:rsidR="00024851">
        <w:rPr>
          <w:rFonts w:ascii="Times New Roman" w:eastAsia="Times New Roman" w:hAnsi="Times New Roman" w:cs="Times New Roman"/>
          <w:color w:val="000000" w:themeColor="text1"/>
        </w:rPr>
        <w:t>and subsequent attestation(s) within a</w:t>
      </w:r>
      <w:r w:rsidRPr="32EC9737" w:rsidR="000F07E7">
        <w:rPr>
          <w:rFonts w:ascii="Times New Roman" w:eastAsia="Times New Roman" w:hAnsi="Times New Roman" w:cs="Times New Roman"/>
          <w:color w:val="000000" w:themeColor="text1"/>
        </w:rPr>
        <w:t xml:space="preserve"> </w:t>
      </w:r>
      <w:r w:rsidRPr="32EC9737" w:rsidR="00024851">
        <w:rPr>
          <w:rFonts w:ascii="Times New Roman" w:eastAsia="Times New Roman" w:hAnsi="Times New Roman" w:cs="Times New Roman"/>
          <w:color w:val="000000" w:themeColor="text1"/>
        </w:rPr>
        <w:t>period not to exceed 5 years thereafter</w:t>
      </w:r>
      <w:r w:rsidRPr="32EC9737" w:rsidR="0201CBB3">
        <w:rPr>
          <w:rFonts w:ascii="Times New Roman" w:eastAsia="Times New Roman" w:hAnsi="Times New Roman" w:cs="Times New Roman"/>
          <w:color w:val="000000" w:themeColor="text1"/>
        </w:rPr>
        <w:t xml:space="preserve">. </w:t>
      </w:r>
    </w:p>
    <w:p w:rsidR="00DB36DD" w:rsidP="32EC9737" w14:paraId="1C8348CD" w14:textId="0AE3A7E9">
      <w:pPr>
        <w:spacing w:after="0" w:line="257" w:lineRule="auto"/>
        <w:rPr>
          <w:rFonts w:ascii="Times New Roman" w:eastAsia="Times New Roman" w:hAnsi="Times New Roman" w:cs="Times New Roman"/>
          <w:color w:val="000000" w:themeColor="text1"/>
        </w:rPr>
      </w:pPr>
    </w:p>
    <w:p w:rsidR="000072E9" w:rsidP="00264911" w14:paraId="099FD9EF" w14:textId="0426DD35">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 xml:space="preserve">The burden associated with this requirement is the time for the main provider to report the facility’s status to CMS and furnish all information needed for a determination. We believe this is reasonable as the information submitted by the applicant is typically information that the applicant already has </w:t>
      </w:r>
      <w:r w:rsidRPr="32EC9737">
        <w:rPr>
          <w:rFonts w:ascii="Times New Roman" w:eastAsia="Times New Roman" w:hAnsi="Times New Roman" w:cs="Times New Roman"/>
          <w:color w:val="000000" w:themeColor="text1"/>
        </w:rPr>
        <w:t>with regard to</w:t>
      </w:r>
      <w:r w:rsidRPr="32EC9737">
        <w:rPr>
          <w:rFonts w:ascii="Times New Roman" w:eastAsia="Times New Roman" w:hAnsi="Times New Roman" w:cs="Times New Roman"/>
          <w:color w:val="000000" w:themeColor="text1"/>
        </w:rPr>
        <w:t xml:space="preserve"> their business. It is estimated that </w:t>
      </w:r>
      <w:r w:rsidRPr="32EC9737" w:rsidR="30292A19">
        <w:rPr>
          <w:rFonts w:ascii="Times New Roman" w:eastAsia="Times New Roman" w:hAnsi="Times New Roman" w:cs="Times New Roman"/>
          <w:color w:val="000000" w:themeColor="text1"/>
        </w:rPr>
        <w:t>1</w:t>
      </w:r>
      <w:r w:rsidRPr="32EC9737" w:rsidR="00293BF0">
        <w:rPr>
          <w:rFonts w:ascii="Times New Roman" w:eastAsia="Times New Roman" w:hAnsi="Times New Roman" w:cs="Times New Roman"/>
          <w:color w:val="000000" w:themeColor="text1"/>
        </w:rPr>
        <w:t>,</w:t>
      </w:r>
      <w:r w:rsidRPr="32EC9737" w:rsidR="30292A19">
        <w:rPr>
          <w:rFonts w:ascii="Times New Roman" w:eastAsia="Times New Roman" w:hAnsi="Times New Roman" w:cs="Times New Roman"/>
          <w:color w:val="000000" w:themeColor="text1"/>
        </w:rPr>
        <w:t>832</w:t>
      </w:r>
      <w:r w:rsidRPr="32EC9737">
        <w:rPr>
          <w:rFonts w:ascii="Times New Roman" w:eastAsia="Times New Roman" w:hAnsi="Times New Roman" w:cs="Times New Roman"/>
          <w:color w:val="000000" w:themeColor="text1"/>
        </w:rPr>
        <w:t xml:space="preserve"> main providers will take </w:t>
      </w:r>
      <w:r w:rsidRPr="32EC9737" w:rsidR="00807936">
        <w:rPr>
          <w:rFonts w:ascii="Times New Roman" w:eastAsia="Times New Roman" w:hAnsi="Times New Roman" w:cs="Times New Roman"/>
          <w:color w:val="000000" w:themeColor="text1"/>
        </w:rPr>
        <w:t xml:space="preserve">5 </w:t>
      </w:r>
      <w:r w:rsidRPr="32EC9737">
        <w:rPr>
          <w:rFonts w:ascii="Times New Roman" w:eastAsia="Times New Roman" w:hAnsi="Times New Roman" w:cs="Times New Roman"/>
          <w:color w:val="000000" w:themeColor="text1"/>
        </w:rPr>
        <w:t>hours per attestation</w:t>
      </w:r>
      <w:r w:rsidRPr="32EC9737" w:rsidR="4DECEED8">
        <w:rPr>
          <w:rFonts w:ascii="Times New Roman" w:eastAsia="Times New Roman" w:hAnsi="Times New Roman" w:cs="Times New Roman"/>
          <w:color w:val="000000" w:themeColor="text1"/>
        </w:rPr>
        <w:t xml:space="preserve"> and will submit 9 attestations for existing </w:t>
      </w:r>
      <w:r w:rsidRPr="32EC9737" w:rsidR="4DECEED8">
        <w:rPr>
          <w:rFonts w:ascii="Times New Roman" w:eastAsia="Times New Roman" w:hAnsi="Times New Roman" w:cs="Times New Roman"/>
          <w:color w:val="000000" w:themeColor="text1"/>
        </w:rPr>
        <w:t>provider based</w:t>
      </w:r>
      <w:r w:rsidRPr="32EC9737" w:rsidR="4DECEED8">
        <w:rPr>
          <w:rFonts w:ascii="Times New Roman" w:eastAsia="Times New Roman" w:hAnsi="Times New Roman" w:cs="Times New Roman"/>
          <w:color w:val="000000" w:themeColor="text1"/>
        </w:rPr>
        <w:t xml:space="preserve"> departments</w:t>
      </w:r>
      <w:r w:rsidRPr="32EC9737">
        <w:rPr>
          <w:rFonts w:ascii="Times New Roman" w:eastAsia="Times New Roman" w:hAnsi="Times New Roman" w:cs="Times New Roman"/>
          <w:color w:val="000000" w:themeColor="text1"/>
        </w:rPr>
        <w:t>.</w:t>
      </w:r>
      <w:r w:rsidRPr="32EC9737" w:rsidR="2038DE92">
        <w:rPr>
          <w:rFonts w:ascii="Times New Roman" w:eastAsia="Times New Roman" w:hAnsi="Times New Roman" w:cs="Times New Roman"/>
          <w:color w:val="000000" w:themeColor="text1"/>
        </w:rPr>
        <w:t xml:space="preserve">  Because there is a </w:t>
      </w:r>
      <w:r w:rsidRPr="32EC9737" w:rsidR="2038DE92">
        <w:rPr>
          <w:rFonts w:ascii="Times New Roman" w:eastAsia="Times New Roman" w:hAnsi="Times New Roman" w:cs="Times New Roman"/>
          <w:color w:val="000000" w:themeColor="text1"/>
        </w:rPr>
        <w:t>two year</w:t>
      </w:r>
      <w:r w:rsidRPr="32EC9737" w:rsidR="2038DE92">
        <w:rPr>
          <w:rFonts w:ascii="Times New Roman" w:eastAsia="Times New Roman" w:hAnsi="Times New Roman" w:cs="Times New Roman"/>
          <w:color w:val="000000" w:themeColor="text1"/>
        </w:rPr>
        <w:t xml:space="preserve"> period during which the attestations for existing facilities, for the purposes of estimation, we expect half of the attestations to be submitted in the first year and half in the second.  Additionally, we estimate that </w:t>
      </w:r>
      <w:r w:rsidRPr="32EC9737" w:rsidR="1A508789">
        <w:rPr>
          <w:rFonts w:ascii="Times New Roman" w:eastAsia="Times New Roman" w:hAnsi="Times New Roman" w:cs="Times New Roman"/>
          <w:color w:val="000000" w:themeColor="text1"/>
        </w:rPr>
        <w:t>250 main providers will submit an attestation for new departments annually.  Therefore, we estimate that</w:t>
      </w:r>
      <w:r w:rsidRPr="32EC9737" w:rsidR="6BA312DD">
        <w:rPr>
          <w:rFonts w:ascii="Times New Roman" w:eastAsia="Times New Roman" w:hAnsi="Times New Roman" w:cs="Times New Roman"/>
          <w:color w:val="000000" w:themeColor="text1"/>
        </w:rPr>
        <w:t xml:space="preserve"> </w:t>
      </w:r>
      <w:r w:rsidRPr="32EC9737" w:rsidR="00C143B2">
        <w:rPr>
          <w:rFonts w:ascii="Times New Roman" w:eastAsia="Times New Roman" w:hAnsi="Times New Roman" w:cs="Times New Roman"/>
          <w:color w:val="000000" w:themeColor="text1"/>
        </w:rPr>
        <w:t xml:space="preserve">for each year </w:t>
      </w:r>
      <w:r w:rsidRPr="32EC9737" w:rsidR="6BA312DD">
        <w:rPr>
          <w:rFonts w:ascii="Times New Roman" w:eastAsia="Times New Roman" w:hAnsi="Times New Roman" w:cs="Times New Roman"/>
          <w:color w:val="000000" w:themeColor="text1"/>
        </w:rPr>
        <w:t xml:space="preserve">for the first two years, 8,244 attestations </w:t>
      </w:r>
      <w:r w:rsidRPr="32EC9737" w:rsidR="007058C8">
        <w:rPr>
          <w:rFonts w:ascii="Times New Roman" w:eastAsia="Times New Roman" w:hAnsi="Times New Roman" w:cs="Times New Roman"/>
          <w:color w:val="000000" w:themeColor="text1"/>
        </w:rPr>
        <w:t>(</w:t>
      </w:r>
      <w:r w:rsidRPr="32EC9737" w:rsidR="00143AE2">
        <w:rPr>
          <w:rFonts w:ascii="Times New Roman" w:eastAsia="Times New Roman" w:hAnsi="Times New Roman" w:cs="Times New Roman"/>
          <w:color w:val="000000" w:themeColor="text1"/>
        </w:rPr>
        <w:t>1</w:t>
      </w:r>
      <w:r w:rsidRPr="32EC9737" w:rsidR="00E207E6">
        <w:rPr>
          <w:rFonts w:ascii="Times New Roman" w:eastAsia="Times New Roman" w:hAnsi="Times New Roman" w:cs="Times New Roman"/>
          <w:color w:val="000000" w:themeColor="text1"/>
        </w:rPr>
        <w:t>,</w:t>
      </w:r>
      <w:r w:rsidRPr="32EC9737" w:rsidR="00143AE2">
        <w:rPr>
          <w:rFonts w:ascii="Times New Roman" w:eastAsia="Times New Roman" w:hAnsi="Times New Roman" w:cs="Times New Roman"/>
          <w:color w:val="000000" w:themeColor="text1"/>
        </w:rPr>
        <w:t>832</w:t>
      </w:r>
      <w:r w:rsidRPr="32EC9737" w:rsidR="00C143B2">
        <w:rPr>
          <w:rFonts w:ascii="Times New Roman" w:eastAsia="Times New Roman" w:hAnsi="Times New Roman" w:cs="Times New Roman"/>
          <w:color w:val="000000" w:themeColor="text1"/>
        </w:rPr>
        <w:t xml:space="preserve"> main providers </w:t>
      </w:r>
      <w:r w:rsidRPr="32EC9737" w:rsidR="00143AE2">
        <w:rPr>
          <w:rFonts w:ascii="Times New Roman" w:eastAsia="Times New Roman" w:hAnsi="Times New Roman" w:cs="Times New Roman"/>
          <w:color w:val="000000" w:themeColor="text1"/>
        </w:rPr>
        <w:t>x 9</w:t>
      </w:r>
      <w:r w:rsidRPr="32EC9737" w:rsidR="00C143B2">
        <w:rPr>
          <w:rFonts w:ascii="Times New Roman" w:eastAsia="Times New Roman" w:hAnsi="Times New Roman" w:cs="Times New Roman"/>
          <w:color w:val="000000" w:themeColor="text1"/>
        </w:rPr>
        <w:t xml:space="preserve"> attestations per main provider</w:t>
      </w:r>
      <w:r w:rsidRPr="32EC9737" w:rsidR="00143AE2">
        <w:rPr>
          <w:rFonts w:ascii="Times New Roman" w:eastAsia="Times New Roman" w:hAnsi="Times New Roman" w:cs="Times New Roman"/>
          <w:color w:val="000000" w:themeColor="text1"/>
        </w:rPr>
        <w:t>)</w:t>
      </w:r>
      <w:r w:rsidRPr="32EC9737" w:rsidR="00347659">
        <w:rPr>
          <w:rFonts w:ascii="Times New Roman" w:eastAsia="Times New Roman" w:hAnsi="Times New Roman" w:cs="Times New Roman"/>
          <w:color w:val="000000" w:themeColor="text1"/>
        </w:rPr>
        <w:t xml:space="preserve"> </w:t>
      </w:r>
      <w:r w:rsidRPr="32EC9737" w:rsidR="6BA312DD">
        <w:rPr>
          <w:rFonts w:ascii="Times New Roman" w:eastAsia="Times New Roman" w:hAnsi="Times New Roman" w:cs="Times New Roman"/>
          <w:color w:val="000000" w:themeColor="text1"/>
        </w:rPr>
        <w:t xml:space="preserve">for existing facilities will be submitted in addition to 250 </w:t>
      </w:r>
      <w:r w:rsidRPr="32EC9737" w:rsidR="009E6A37">
        <w:rPr>
          <w:rFonts w:ascii="Times New Roman" w:eastAsia="Times New Roman" w:hAnsi="Times New Roman" w:cs="Times New Roman"/>
          <w:color w:val="000000" w:themeColor="text1"/>
        </w:rPr>
        <w:t xml:space="preserve">attestations </w:t>
      </w:r>
      <w:r w:rsidRPr="32EC9737" w:rsidR="6BA312DD">
        <w:rPr>
          <w:rFonts w:ascii="Times New Roman" w:eastAsia="Times New Roman" w:hAnsi="Times New Roman" w:cs="Times New Roman"/>
          <w:color w:val="000000" w:themeColor="text1"/>
        </w:rPr>
        <w:t>for new facilities</w:t>
      </w:r>
      <w:r w:rsidRPr="32EC9737" w:rsidR="009E6A37">
        <w:rPr>
          <w:rFonts w:ascii="Times New Roman" w:eastAsia="Times New Roman" w:hAnsi="Times New Roman" w:cs="Times New Roman"/>
          <w:color w:val="000000" w:themeColor="text1"/>
        </w:rPr>
        <w:t xml:space="preserve"> for a total of </w:t>
      </w:r>
      <w:r w:rsidRPr="32EC9737" w:rsidR="00A30CAE">
        <w:rPr>
          <w:rFonts w:ascii="Times New Roman" w:eastAsia="Times New Roman" w:hAnsi="Times New Roman" w:cs="Times New Roman"/>
          <w:color w:val="000000" w:themeColor="text1"/>
        </w:rPr>
        <w:t>8,494 attestations annually</w:t>
      </w:r>
      <w:r w:rsidRPr="32EC9737" w:rsidR="00B779BF">
        <w:rPr>
          <w:rFonts w:ascii="Times New Roman" w:eastAsia="Times New Roman" w:hAnsi="Times New Roman" w:cs="Times New Roman"/>
          <w:color w:val="000000" w:themeColor="text1"/>
        </w:rPr>
        <w:t>.</w:t>
      </w:r>
      <w:r w:rsidRPr="32EC9737" w:rsidR="1F1CCBE3">
        <w:rPr>
          <w:rFonts w:ascii="Times New Roman" w:eastAsia="Times New Roman" w:hAnsi="Times New Roman" w:cs="Times New Roman"/>
          <w:color w:val="000000" w:themeColor="text1"/>
        </w:rPr>
        <w:t xml:space="preserve"> </w:t>
      </w:r>
      <w:r w:rsidRPr="32EC9737" w:rsidR="009E6A37">
        <w:rPr>
          <w:rFonts w:ascii="Times New Roman" w:eastAsia="Times New Roman" w:hAnsi="Times New Roman" w:cs="Times New Roman"/>
          <w:color w:val="000000" w:themeColor="text1"/>
        </w:rPr>
        <w:t>Therefore</w:t>
      </w:r>
      <w:r w:rsidRPr="32EC9737" w:rsidR="009E6A37">
        <w:rPr>
          <w:rFonts w:ascii="Times New Roman" w:eastAsia="Times New Roman" w:hAnsi="Times New Roman" w:cs="Times New Roman"/>
          <w:color w:val="000000" w:themeColor="text1"/>
        </w:rPr>
        <w:t xml:space="preserve"> we have calculated the burden as follows: </w:t>
      </w:r>
      <w:r w:rsidRPr="32EC9737" w:rsidR="1F1CCBE3">
        <w:rPr>
          <w:rFonts w:ascii="Times New Roman" w:eastAsia="Times New Roman" w:hAnsi="Times New Roman" w:cs="Times New Roman"/>
          <w:color w:val="000000" w:themeColor="text1"/>
        </w:rPr>
        <w:t>8,</w:t>
      </w:r>
      <w:r w:rsidRPr="32EC9737" w:rsidR="4EFF1E0F">
        <w:rPr>
          <w:rFonts w:ascii="Times New Roman" w:eastAsia="Times New Roman" w:hAnsi="Times New Roman" w:cs="Times New Roman"/>
          <w:color w:val="000000" w:themeColor="text1"/>
        </w:rPr>
        <w:t>49</w:t>
      </w:r>
      <w:r w:rsidRPr="32EC9737" w:rsidR="3D2B2320">
        <w:rPr>
          <w:rFonts w:ascii="Times New Roman" w:eastAsia="Times New Roman" w:hAnsi="Times New Roman" w:cs="Times New Roman"/>
          <w:color w:val="000000" w:themeColor="text1"/>
        </w:rPr>
        <w:t>4</w:t>
      </w:r>
      <w:r w:rsidRPr="32EC9737" w:rsidR="4EFF1E0F">
        <w:rPr>
          <w:rFonts w:ascii="Times New Roman" w:eastAsia="Times New Roman" w:hAnsi="Times New Roman" w:cs="Times New Roman"/>
          <w:color w:val="000000" w:themeColor="text1"/>
        </w:rPr>
        <w:t xml:space="preserve"> </w:t>
      </w:r>
      <w:r w:rsidRPr="32EC9737" w:rsidR="00ED0843">
        <w:rPr>
          <w:rFonts w:ascii="Times New Roman" w:eastAsia="Times New Roman" w:hAnsi="Times New Roman" w:cs="Times New Roman"/>
          <w:color w:val="000000" w:themeColor="text1"/>
        </w:rPr>
        <w:t>responses</w:t>
      </w:r>
      <w:r w:rsidRPr="32EC9737" w:rsidR="4EFF1E0F">
        <w:rPr>
          <w:rFonts w:ascii="Times New Roman" w:eastAsia="Times New Roman" w:hAnsi="Times New Roman" w:cs="Times New Roman"/>
          <w:color w:val="000000" w:themeColor="text1"/>
        </w:rPr>
        <w:t xml:space="preserve"> x </w:t>
      </w:r>
      <w:r w:rsidRPr="32EC9737" w:rsidR="00807936">
        <w:rPr>
          <w:rFonts w:ascii="Times New Roman" w:eastAsia="Times New Roman" w:hAnsi="Times New Roman" w:cs="Times New Roman"/>
          <w:color w:val="000000" w:themeColor="text1"/>
        </w:rPr>
        <w:t>5</w:t>
      </w:r>
      <w:r w:rsidRPr="32EC9737" w:rsidR="4EFF1E0F">
        <w:rPr>
          <w:rFonts w:ascii="Times New Roman" w:eastAsia="Times New Roman" w:hAnsi="Times New Roman" w:cs="Times New Roman"/>
          <w:color w:val="000000" w:themeColor="text1"/>
        </w:rPr>
        <w:t xml:space="preserve"> hours per response = </w:t>
      </w:r>
      <w:r w:rsidRPr="32EC9737" w:rsidR="00F766FE">
        <w:rPr>
          <w:rFonts w:ascii="Times New Roman" w:eastAsia="Times New Roman" w:hAnsi="Times New Roman" w:cs="Times New Roman"/>
          <w:color w:val="000000" w:themeColor="text1"/>
        </w:rPr>
        <w:t>42</w:t>
      </w:r>
      <w:r w:rsidRPr="32EC9737" w:rsidR="4EFF1E0F">
        <w:rPr>
          <w:rFonts w:ascii="Times New Roman" w:eastAsia="Times New Roman" w:hAnsi="Times New Roman" w:cs="Times New Roman"/>
          <w:color w:val="000000" w:themeColor="text1"/>
        </w:rPr>
        <w:t>,</w:t>
      </w:r>
      <w:r w:rsidRPr="32EC9737" w:rsidR="435DD5F0">
        <w:rPr>
          <w:rFonts w:ascii="Times New Roman" w:eastAsia="Times New Roman" w:hAnsi="Times New Roman" w:cs="Times New Roman"/>
          <w:color w:val="000000" w:themeColor="text1"/>
        </w:rPr>
        <w:t>4</w:t>
      </w:r>
      <w:r w:rsidRPr="32EC9737" w:rsidR="00F766FE">
        <w:rPr>
          <w:rFonts w:ascii="Times New Roman" w:eastAsia="Times New Roman" w:hAnsi="Times New Roman" w:cs="Times New Roman"/>
          <w:color w:val="000000" w:themeColor="text1"/>
        </w:rPr>
        <w:t>7</w:t>
      </w:r>
      <w:r w:rsidRPr="32EC9737" w:rsidR="4EFF1E0F">
        <w:rPr>
          <w:rFonts w:ascii="Times New Roman" w:eastAsia="Times New Roman" w:hAnsi="Times New Roman" w:cs="Times New Roman"/>
          <w:color w:val="000000" w:themeColor="text1"/>
        </w:rPr>
        <w:t>0</w:t>
      </w:r>
      <w:r w:rsidRPr="32EC9737" w:rsidR="1A508789">
        <w:rPr>
          <w:rFonts w:ascii="Times New Roman" w:eastAsia="Times New Roman" w:hAnsi="Times New Roman" w:cs="Times New Roman"/>
          <w:color w:val="000000" w:themeColor="text1"/>
        </w:rPr>
        <w:t xml:space="preserve"> </w:t>
      </w:r>
      <w:r w:rsidRPr="32EC9737" w:rsidR="0A6FC450">
        <w:rPr>
          <w:rFonts w:ascii="Times New Roman" w:eastAsia="Times New Roman" w:hAnsi="Times New Roman" w:cs="Times New Roman"/>
          <w:color w:val="000000" w:themeColor="text1"/>
        </w:rPr>
        <w:t>burden hours</w:t>
      </w:r>
      <w:r w:rsidRPr="32EC9737">
        <w:rPr>
          <w:rFonts w:ascii="Times New Roman" w:eastAsia="Times New Roman" w:hAnsi="Times New Roman" w:cs="Times New Roman"/>
          <w:color w:val="000000" w:themeColor="text1"/>
        </w:rPr>
        <w:t xml:space="preserve"> (annual). </w:t>
      </w:r>
      <w:r w:rsidRPr="32EC9737" w:rsidR="00991062">
        <w:rPr>
          <w:rFonts w:ascii="Times New Roman" w:eastAsia="Times New Roman" w:hAnsi="Times New Roman" w:cs="Times New Roman"/>
          <w:color w:val="000000" w:themeColor="text1"/>
        </w:rPr>
        <w:t xml:space="preserve"> </w:t>
      </w:r>
      <w:r w:rsidRPr="32EC9737" w:rsidR="6EA7BDBA">
        <w:rPr>
          <w:rFonts w:ascii="Times New Roman" w:eastAsia="Times New Roman" w:hAnsi="Times New Roman" w:cs="Times New Roman"/>
          <w:color w:val="000000" w:themeColor="text1"/>
        </w:rPr>
        <w:t xml:space="preserve">For the third year, we estimate that only 250 attestations for new departments will be submitted.  Therefore, we estimate that, for the third year of this collection, we have calculated the burden as follows: 250 responses x </w:t>
      </w:r>
      <w:r w:rsidRPr="32EC9737" w:rsidR="00ED0843">
        <w:rPr>
          <w:rFonts w:ascii="Times New Roman" w:eastAsia="Times New Roman" w:hAnsi="Times New Roman" w:cs="Times New Roman"/>
          <w:color w:val="000000" w:themeColor="text1"/>
        </w:rPr>
        <w:t>5</w:t>
      </w:r>
      <w:r w:rsidRPr="32EC9737" w:rsidR="6EA7BDBA">
        <w:rPr>
          <w:rFonts w:ascii="Times New Roman" w:eastAsia="Times New Roman" w:hAnsi="Times New Roman" w:cs="Times New Roman"/>
          <w:color w:val="000000" w:themeColor="text1"/>
        </w:rPr>
        <w:t xml:space="preserve"> hours per response = </w:t>
      </w:r>
      <w:r w:rsidRPr="32EC9737" w:rsidR="00BF0517">
        <w:rPr>
          <w:rFonts w:ascii="Times New Roman" w:eastAsia="Times New Roman" w:hAnsi="Times New Roman" w:cs="Times New Roman"/>
          <w:color w:val="000000" w:themeColor="text1"/>
        </w:rPr>
        <w:t>1</w:t>
      </w:r>
      <w:r w:rsidRPr="32EC9737" w:rsidR="00ED0843">
        <w:rPr>
          <w:rFonts w:ascii="Times New Roman" w:eastAsia="Times New Roman" w:hAnsi="Times New Roman" w:cs="Times New Roman"/>
          <w:color w:val="000000" w:themeColor="text1"/>
        </w:rPr>
        <w:t>,</w:t>
      </w:r>
      <w:r w:rsidRPr="32EC9737" w:rsidR="00BF0517">
        <w:rPr>
          <w:rFonts w:ascii="Times New Roman" w:eastAsia="Times New Roman" w:hAnsi="Times New Roman" w:cs="Times New Roman"/>
          <w:color w:val="000000" w:themeColor="text1"/>
        </w:rPr>
        <w:t>2</w:t>
      </w:r>
      <w:r w:rsidRPr="32EC9737" w:rsidR="6EA7BDBA">
        <w:rPr>
          <w:rFonts w:ascii="Times New Roman" w:eastAsia="Times New Roman" w:hAnsi="Times New Roman" w:cs="Times New Roman"/>
          <w:color w:val="000000" w:themeColor="text1"/>
        </w:rPr>
        <w:t>50 burden hours</w:t>
      </w:r>
      <w:r w:rsidRPr="32EC9737" w:rsidR="00856090">
        <w:rPr>
          <w:rFonts w:ascii="Times New Roman" w:eastAsia="Times New Roman" w:hAnsi="Times New Roman" w:cs="Times New Roman"/>
          <w:color w:val="000000" w:themeColor="text1"/>
        </w:rPr>
        <w:t xml:space="preserve"> (annual)</w:t>
      </w:r>
      <w:r w:rsidRPr="32EC9737" w:rsidR="6EA7BDBA">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 xml:space="preserve">  </w:t>
      </w:r>
      <w:r w:rsidRPr="32EC9737">
        <w:rPr>
          <w:rFonts w:ascii="Times New Roman" w:eastAsia="Times New Roman" w:hAnsi="Times New Roman" w:cs="Times New Roman"/>
          <w:color w:val="000000" w:themeColor="text1"/>
        </w:rPr>
        <w:t xml:space="preserve">The time estimate for preparation of an attestation is based upon the professional judgment of staff members at the Centers for Medicare and Medicaid Services. </w:t>
      </w:r>
    </w:p>
    <w:p w:rsidR="000072E9" w:rsidP="00264911" w14:paraId="20B1CE8B" w14:textId="77777777">
      <w:pPr>
        <w:spacing w:after="4" w:line="247" w:lineRule="auto"/>
        <w:ind w:right="120" w:hanging="10"/>
        <w:rPr>
          <w:rFonts w:ascii="Times New Roman" w:eastAsia="Times New Roman" w:hAnsi="Times New Roman" w:cs="Times New Roman"/>
          <w:color w:val="000000" w:themeColor="text1"/>
        </w:rPr>
      </w:pPr>
    </w:p>
    <w:p w:rsidR="00DB36DD" w:rsidP="00264911" w14:paraId="045A06F8" w14:textId="4B46D6BF">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We believe that an executive officer will be making the attestation because an executive officer is in the best position to have access to the business information required to make the attestation. Based on the most recent Bureau of Labor and Statistics Occupational and Employment Data (May 202</w:t>
      </w:r>
      <w:r w:rsidRPr="32EC9737" w:rsidR="00D11836">
        <w:rPr>
          <w:rFonts w:ascii="Times New Roman" w:eastAsia="Times New Roman" w:hAnsi="Times New Roman" w:cs="Times New Roman"/>
          <w:color w:val="000000" w:themeColor="text1"/>
        </w:rPr>
        <w:t>5</w:t>
      </w:r>
      <w:r w:rsidRPr="32EC9737">
        <w:rPr>
          <w:rFonts w:ascii="Times New Roman" w:eastAsia="Times New Roman" w:hAnsi="Times New Roman" w:cs="Times New Roman"/>
          <w:color w:val="000000" w:themeColor="text1"/>
        </w:rPr>
        <w:t xml:space="preserve">) at </w:t>
      </w:r>
      <w:hyperlink r:id="rId7">
        <w:r w:rsidRPr="32EC9737">
          <w:rPr>
            <w:rStyle w:val="Hyperlink"/>
            <w:rFonts w:ascii="Times New Roman" w:eastAsia="Times New Roman" w:hAnsi="Times New Roman" w:cs="Times New Roman"/>
            <w:color w:val="0563C1"/>
          </w:rPr>
          <w:t>http://www.bls.gov/oes/current/oes_nat.htm#</w:t>
        </w:r>
      </w:hyperlink>
      <w:hyperlink r:id="rId7">
        <w:r w:rsidRPr="32EC9737">
          <w:rPr>
            <w:rStyle w:val="Hyperlink"/>
            <w:rFonts w:ascii="Times New Roman" w:eastAsia="Times New Roman" w:hAnsi="Times New Roman" w:cs="Times New Roman"/>
            <w:color w:val="0563C1"/>
          </w:rPr>
          <w:t xml:space="preserve"> </w:t>
        </w:r>
      </w:hyperlink>
      <w:r w:rsidRPr="32EC9737">
        <w:rPr>
          <w:rFonts w:ascii="Times New Roman" w:eastAsia="Times New Roman" w:hAnsi="Times New Roman" w:cs="Times New Roman"/>
          <w:color w:val="000000" w:themeColor="text1"/>
        </w:rPr>
        <w:t>for Category 11-0000 for the position of Top Executives, the mean hourly wage for a top executive is $6</w:t>
      </w:r>
      <w:r w:rsidRPr="32EC9737" w:rsidR="5B2D914C">
        <w:rPr>
          <w:rFonts w:ascii="Times New Roman" w:eastAsia="Times New Roman" w:hAnsi="Times New Roman" w:cs="Times New Roman"/>
          <w:color w:val="000000" w:themeColor="text1"/>
        </w:rPr>
        <w:t>8.33</w:t>
      </w:r>
      <w:r w:rsidRPr="32EC9737">
        <w:rPr>
          <w:rFonts w:ascii="Times New Roman" w:eastAsia="Times New Roman" w:hAnsi="Times New Roman" w:cs="Times New Roman"/>
          <w:color w:val="000000" w:themeColor="text1"/>
        </w:rPr>
        <w:t xml:space="preserve">. We have added 100 percent for fringe and overhead benefits, which </w:t>
      </w:r>
      <w:r w:rsidRPr="32EC9737">
        <w:rPr>
          <w:rFonts w:ascii="Times New Roman" w:eastAsia="Times New Roman" w:hAnsi="Times New Roman" w:cs="Times New Roman"/>
          <w:color w:val="000000" w:themeColor="text1"/>
        </w:rPr>
        <w:t>calculates</w:t>
      </w:r>
      <w:r w:rsidRPr="32EC9737">
        <w:rPr>
          <w:rFonts w:ascii="Times New Roman" w:eastAsia="Times New Roman" w:hAnsi="Times New Roman" w:cs="Times New Roman"/>
          <w:color w:val="000000" w:themeColor="text1"/>
        </w:rPr>
        <w:t xml:space="preserve"> to $13</w:t>
      </w:r>
      <w:r w:rsidRPr="32EC9737" w:rsidR="08B054D4">
        <w:rPr>
          <w:rFonts w:ascii="Times New Roman" w:eastAsia="Times New Roman" w:hAnsi="Times New Roman" w:cs="Times New Roman"/>
          <w:color w:val="000000" w:themeColor="text1"/>
        </w:rPr>
        <w:t>6.66</w:t>
      </w:r>
      <w:r w:rsidRPr="32EC9737">
        <w:rPr>
          <w:rFonts w:ascii="Times New Roman" w:eastAsia="Times New Roman" w:hAnsi="Times New Roman" w:cs="Times New Roman"/>
          <w:color w:val="000000" w:themeColor="text1"/>
        </w:rPr>
        <w:t xml:space="preserve"> per hour. We estimate the total annual cost</w:t>
      </w:r>
      <w:r w:rsidRPr="32EC9737" w:rsidR="18263C63">
        <w:rPr>
          <w:rFonts w:ascii="Times New Roman" w:eastAsia="Times New Roman" w:hAnsi="Times New Roman" w:cs="Times New Roman"/>
          <w:color w:val="000000" w:themeColor="text1"/>
        </w:rPr>
        <w:t xml:space="preserve"> for </w:t>
      </w:r>
      <w:r w:rsidRPr="32EC9737" w:rsidR="006E683E">
        <w:rPr>
          <w:rFonts w:ascii="Times New Roman" w:eastAsia="Times New Roman" w:hAnsi="Times New Roman" w:cs="Times New Roman"/>
          <w:color w:val="000000" w:themeColor="text1"/>
        </w:rPr>
        <w:t xml:space="preserve">each of </w:t>
      </w:r>
      <w:r w:rsidRPr="32EC9737" w:rsidR="18263C63">
        <w:rPr>
          <w:rFonts w:ascii="Times New Roman" w:eastAsia="Times New Roman" w:hAnsi="Times New Roman" w:cs="Times New Roman"/>
          <w:color w:val="000000" w:themeColor="text1"/>
        </w:rPr>
        <w:t>the first two years of this collection</w:t>
      </w:r>
      <w:r w:rsidRPr="32EC9737">
        <w:rPr>
          <w:rFonts w:ascii="Times New Roman" w:eastAsia="Times New Roman" w:hAnsi="Times New Roman" w:cs="Times New Roman"/>
          <w:color w:val="000000" w:themeColor="text1"/>
        </w:rPr>
        <w:t xml:space="preserve"> is $</w:t>
      </w:r>
      <w:r w:rsidRPr="32EC9737" w:rsidR="6E179981">
        <w:rPr>
          <w:rFonts w:ascii="Times New Roman" w:eastAsia="Times New Roman" w:hAnsi="Times New Roman" w:cs="Times New Roman"/>
          <w:color w:val="000000" w:themeColor="text1"/>
        </w:rPr>
        <w:t>5,803,950</w:t>
      </w:r>
      <w:r w:rsidRPr="32EC9737">
        <w:rPr>
          <w:rFonts w:ascii="Times New Roman" w:eastAsia="Times New Roman" w:hAnsi="Times New Roman" w:cs="Times New Roman"/>
          <w:color w:val="000000" w:themeColor="text1"/>
        </w:rPr>
        <w:t xml:space="preserve"> (</w:t>
      </w:r>
      <w:r w:rsidRPr="32EC9737" w:rsidR="001A25BF">
        <w:rPr>
          <w:rFonts w:ascii="Times New Roman" w:eastAsia="Times New Roman" w:hAnsi="Times New Roman" w:cs="Times New Roman"/>
          <w:color w:val="000000" w:themeColor="text1"/>
        </w:rPr>
        <w:t>42</w:t>
      </w:r>
      <w:r w:rsidRPr="32EC9737" w:rsidR="295B64A9">
        <w:rPr>
          <w:rFonts w:ascii="Times New Roman" w:eastAsia="Times New Roman" w:hAnsi="Times New Roman" w:cs="Times New Roman"/>
          <w:color w:val="000000" w:themeColor="text1"/>
        </w:rPr>
        <w:t>,</w:t>
      </w:r>
      <w:r w:rsidRPr="32EC9737" w:rsidR="5468020F">
        <w:rPr>
          <w:rFonts w:ascii="Times New Roman" w:eastAsia="Times New Roman" w:hAnsi="Times New Roman" w:cs="Times New Roman"/>
          <w:color w:val="000000" w:themeColor="text1"/>
        </w:rPr>
        <w:t>4</w:t>
      </w:r>
      <w:r w:rsidRPr="32EC9737" w:rsidR="001A25BF">
        <w:rPr>
          <w:rFonts w:ascii="Times New Roman" w:eastAsia="Times New Roman" w:hAnsi="Times New Roman" w:cs="Times New Roman"/>
          <w:color w:val="000000" w:themeColor="text1"/>
        </w:rPr>
        <w:t>7</w:t>
      </w:r>
      <w:r w:rsidRPr="32EC9737" w:rsidR="295B64A9">
        <w:rPr>
          <w:rFonts w:ascii="Times New Roman" w:eastAsia="Times New Roman" w:hAnsi="Times New Roman" w:cs="Times New Roman"/>
          <w:color w:val="000000" w:themeColor="text1"/>
        </w:rPr>
        <w:t>0</w:t>
      </w:r>
      <w:r w:rsidRPr="32EC9737">
        <w:rPr>
          <w:rFonts w:ascii="Times New Roman" w:eastAsia="Times New Roman" w:hAnsi="Times New Roman" w:cs="Times New Roman"/>
          <w:color w:val="000000" w:themeColor="text1"/>
        </w:rPr>
        <w:t xml:space="preserve"> hours x $13</w:t>
      </w:r>
      <w:r w:rsidRPr="32EC9737" w:rsidR="1E8DE61A">
        <w:rPr>
          <w:rFonts w:ascii="Times New Roman" w:eastAsia="Times New Roman" w:hAnsi="Times New Roman" w:cs="Times New Roman"/>
          <w:color w:val="000000" w:themeColor="text1"/>
        </w:rPr>
        <w:t>6.66</w:t>
      </w:r>
      <w:r w:rsidRPr="32EC9737">
        <w:rPr>
          <w:rFonts w:ascii="Times New Roman" w:eastAsia="Times New Roman" w:hAnsi="Times New Roman" w:cs="Times New Roman"/>
          <w:color w:val="000000" w:themeColor="text1"/>
        </w:rPr>
        <w:t xml:space="preserve"> per hour). </w:t>
      </w:r>
      <w:r w:rsidRPr="32EC9737" w:rsidR="77B85AFB">
        <w:rPr>
          <w:rFonts w:ascii="Times New Roman" w:eastAsia="Times New Roman" w:hAnsi="Times New Roman" w:cs="Times New Roman"/>
          <w:color w:val="000000" w:themeColor="text1"/>
        </w:rPr>
        <w:t xml:space="preserve"> We estimate that the total cost for the third year of this collection is $</w:t>
      </w:r>
      <w:r w:rsidRPr="32EC9737" w:rsidR="1CF56816">
        <w:rPr>
          <w:rFonts w:ascii="Times New Roman" w:eastAsia="Times New Roman" w:hAnsi="Times New Roman" w:cs="Times New Roman"/>
          <w:color w:val="000000" w:themeColor="text1"/>
        </w:rPr>
        <w:t>170,825</w:t>
      </w:r>
      <w:r w:rsidRPr="32EC9737" w:rsidR="77B85AFB">
        <w:rPr>
          <w:rFonts w:ascii="Times New Roman" w:eastAsia="Times New Roman" w:hAnsi="Times New Roman" w:cs="Times New Roman"/>
          <w:color w:val="000000" w:themeColor="text1"/>
        </w:rPr>
        <w:t xml:space="preserve"> (</w:t>
      </w:r>
      <w:r w:rsidRPr="32EC9737" w:rsidR="006A6CA1">
        <w:rPr>
          <w:rFonts w:ascii="Times New Roman" w:eastAsia="Times New Roman" w:hAnsi="Times New Roman" w:cs="Times New Roman"/>
          <w:color w:val="000000" w:themeColor="text1"/>
        </w:rPr>
        <w:t>1</w:t>
      </w:r>
      <w:r w:rsidRPr="32EC9737" w:rsidR="001A25BF">
        <w:rPr>
          <w:rFonts w:ascii="Times New Roman" w:eastAsia="Times New Roman" w:hAnsi="Times New Roman" w:cs="Times New Roman"/>
          <w:color w:val="000000" w:themeColor="text1"/>
        </w:rPr>
        <w:t>,</w:t>
      </w:r>
      <w:r w:rsidRPr="32EC9737" w:rsidR="006A6CA1">
        <w:rPr>
          <w:rFonts w:ascii="Times New Roman" w:eastAsia="Times New Roman" w:hAnsi="Times New Roman" w:cs="Times New Roman"/>
          <w:color w:val="000000" w:themeColor="text1"/>
        </w:rPr>
        <w:t>2</w:t>
      </w:r>
      <w:r w:rsidRPr="32EC9737" w:rsidR="77B85AFB">
        <w:rPr>
          <w:rFonts w:ascii="Times New Roman" w:eastAsia="Times New Roman" w:hAnsi="Times New Roman" w:cs="Times New Roman"/>
          <w:color w:val="000000" w:themeColor="text1"/>
        </w:rPr>
        <w:t>50 hours x 13</w:t>
      </w:r>
      <w:r w:rsidRPr="32EC9737" w:rsidR="168F810F">
        <w:rPr>
          <w:rFonts w:ascii="Times New Roman" w:eastAsia="Times New Roman" w:hAnsi="Times New Roman" w:cs="Times New Roman"/>
          <w:color w:val="000000" w:themeColor="text1"/>
        </w:rPr>
        <w:t>6.66</w:t>
      </w:r>
      <w:r w:rsidRPr="32EC9737" w:rsidR="77B85AFB">
        <w:rPr>
          <w:rFonts w:ascii="Times New Roman" w:eastAsia="Times New Roman" w:hAnsi="Times New Roman" w:cs="Times New Roman"/>
          <w:color w:val="000000" w:themeColor="text1"/>
        </w:rPr>
        <w:t xml:space="preserve"> per hour)</w:t>
      </w:r>
      <w:r w:rsidRPr="32EC9737" w:rsidR="001A25BF">
        <w:rPr>
          <w:rFonts w:ascii="Times New Roman" w:eastAsia="Times New Roman" w:hAnsi="Times New Roman" w:cs="Times New Roman"/>
          <w:color w:val="000000" w:themeColor="text1"/>
        </w:rPr>
        <w:t xml:space="preserve">.  The total estimated cost for </w:t>
      </w:r>
      <w:r w:rsidRPr="32EC9737" w:rsidR="006A6CA1">
        <w:rPr>
          <w:rFonts w:ascii="Times New Roman" w:eastAsia="Times New Roman" w:hAnsi="Times New Roman" w:cs="Times New Roman"/>
          <w:color w:val="000000" w:themeColor="text1"/>
        </w:rPr>
        <w:t xml:space="preserve">all </w:t>
      </w:r>
      <w:r w:rsidRPr="32EC9737" w:rsidR="001A25BF">
        <w:rPr>
          <w:rFonts w:ascii="Times New Roman" w:eastAsia="Times New Roman" w:hAnsi="Times New Roman" w:cs="Times New Roman"/>
          <w:color w:val="000000" w:themeColor="text1"/>
        </w:rPr>
        <w:t xml:space="preserve">3 years is </w:t>
      </w:r>
      <w:r w:rsidRPr="32EC9737" w:rsidR="006A6CA1">
        <w:rPr>
          <w:rFonts w:ascii="Times New Roman" w:eastAsia="Times New Roman" w:hAnsi="Times New Roman" w:cs="Times New Roman"/>
          <w:color w:val="000000" w:themeColor="text1"/>
        </w:rPr>
        <w:t>$</w:t>
      </w:r>
      <w:r w:rsidRPr="32EC9737" w:rsidR="2C1BBBC8">
        <w:rPr>
          <w:rFonts w:ascii="Times New Roman" w:eastAsia="Times New Roman" w:hAnsi="Times New Roman" w:cs="Times New Roman"/>
          <w:color w:val="000000" w:themeColor="text1"/>
        </w:rPr>
        <w:t>11,778,725</w:t>
      </w:r>
      <w:r w:rsidRPr="32EC9737" w:rsidR="005F1C89">
        <w:rPr>
          <w:rFonts w:ascii="Times New Roman" w:eastAsia="Times New Roman" w:hAnsi="Times New Roman" w:cs="Times New Roman"/>
          <w:color w:val="000000" w:themeColor="text1"/>
        </w:rPr>
        <w:t xml:space="preserve"> ($5,803,950 x 2 + $170,825)</w:t>
      </w:r>
      <w:r w:rsidRPr="32EC9737" w:rsidR="006A6CA1">
        <w:rPr>
          <w:rFonts w:ascii="Times New Roman" w:eastAsia="Times New Roman" w:hAnsi="Times New Roman" w:cs="Times New Roman"/>
          <w:color w:val="000000" w:themeColor="text1"/>
        </w:rPr>
        <w:t>.</w:t>
      </w:r>
    </w:p>
    <w:p w:rsidR="00293BF0" w:rsidP="00264911" w14:paraId="0BF2556E" w14:textId="77777777">
      <w:pPr>
        <w:spacing w:after="4" w:line="247" w:lineRule="auto"/>
        <w:ind w:right="120" w:hanging="10"/>
        <w:rPr>
          <w:rFonts w:ascii="Times New Roman" w:eastAsia="Times New Roman" w:hAnsi="Times New Roman" w:cs="Times New Roman"/>
          <w:color w:val="000000" w:themeColor="text1"/>
        </w:rPr>
      </w:pPr>
    </w:p>
    <w:p w:rsidR="00026D9B" w:rsidRPr="00026D9B" w:rsidP="00026D9B" w14:paraId="32625DA8" w14:textId="750507C1">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As described previously, to implement the requirements of section 6225 of the CAA, section 413.65(b)(6) would specify that in addition to an initial attestation, subsequent attestation(s) must be submitted within a period not to exceed 5 years thereafter</w:t>
      </w:r>
      <w:r w:rsidRPr="32EC9737" w:rsidR="00060916">
        <w:rPr>
          <w:rFonts w:ascii="Times New Roman" w:eastAsia="Times New Roman" w:hAnsi="Times New Roman" w:cs="Times New Roman"/>
          <w:color w:val="000000" w:themeColor="text1"/>
        </w:rPr>
        <w:t xml:space="preserve"> (that</w:t>
      </w:r>
      <w:r w:rsidRPr="32EC9737">
        <w:rPr>
          <w:rFonts w:ascii="Times New Roman" w:eastAsia="Times New Roman" w:hAnsi="Times New Roman" w:cs="Times New Roman"/>
          <w:color w:val="000000" w:themeColor="text1"/>
        </w:rPr>
        <w:t xml:space="preserve"> is, a maximum 5-year</w:t>
      </w:r>
    </w:p>
    <w:p w:rsidR="00735657" w:rsidP="32EC9737" w14:paraId="5F5221AF" w14:textId="595ADC0F">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timeframe)</w:t>
      </w:r>
      <w:r w:rsidRPr="32EC9737" w:rsidR="009D12A3">
        <w:rPr>
          <w:rFonts w:ascii="Times New Roman" w:eastAsia="Times New Roman" w:hAnsi="Times New Roman" w:cs="Times New Roman"/>
          <w:color w:val="000000" w:themeColor="text1"/>
        </w:rPr>
        <w:t>.</w:t>
      </w:r>
      <w:r w:rsidRPr="32EC9737" w:rsidR="000205EA">
        <w:rPr>
          <w:rFonts w:ascii="Times New Roman" w:eastAsia="Times New Roman" w:hAnsi="Times New Roman" w:cs="Times New Roman"/>
          <w:color w:val="000000" w:themeColor="text1"/>
        </w:rPr>
        <w:t xml:space="preserve"> </w:t>
      </w:r>
      <w:r w:rsidRPr="32EC9737" w:rsidR="00D73D32">
        <w:rPr>
          <w:rFonts w:ascii="Times New Roman" w:eastAsia="Times New Roman" w:hAnsi="Times New Roman" w:cs="Times New Roman"/>
          <w:color w:val="000000" w:themeColor="text1"/>
        </w:rPr>
        <w:t>We assume these</w:t>
      </w:r>
      <w:r w:rsidRPr="32EC9737" w:rsidR="00B12836">
        <w:rPr>
          <w:rFonts w:ascii="Times New Roman" w:eastAsia="Times New Roman" w:hAnsi="Times New Roman" w:cs="Times New Roman"/>
          <w:color w:val="000000" w:themeColor="text1"/>
        </w:rPr>
        <w:t xml:space="preserve"> subsequent attestation(s) will be submitted on a rolling basis</w:t>
      </w:r>
      <w:r w:rsidRPr="32EC9737" w:rsidR="0099603F">
        <w:rPr>
          <w:rFonts w:ascii="Times New Roman" w:eastAsia="Times New Roman" w:hAnsi="Times New Roman" w:cs="Times New Roman"/>
          <w:color w:val="000000" w:themeColor="text1"/>
        </w:rPr>
        <w:t xml:space="preserve"> for the estimated </w:t>
      </w:r>
      <w:r w:rsidRPr="32EC9737" w:rsidR="00056312">
        <w:rPr>
          <w:rFonts w:ascii="Times New Roman" w:eastAsia="Times New Roman" w:hAnsi="Times New Roman" w:cs="Times New Roman"/>
          <w:color w:val="000000" w:themeColor="text1"/>
        </w:rPr>
        <w:t xml:space="preserve">annual </w:t>
      </w:r>
      <w:r w:rsidRPr="32EC9737" w:rsidR="0099603F">
        <w:rPr>
          <w:rFonts w:ascii="Times New Roman" w:eastAsia="Times New Roman" w:hAnsi="Times New Roman" w:cs="Times New Roman"/>
          <w:color w:val="000000" w:themeColor="text1"/>
        </w:rPr>
        <w:t>8,494 attestations</w:t>
      </w:r>
      <w:r w:rsidRPr="32EC9737" w:rsidR="00056312">
        <w:rPr>
          <w:rFonts w:ascii="Times New Roman" w:eastAsia="Times New Roman" w:hAnsi="Times New Roman" w:cs="Times New Roman"/>
          <w:color w:val="000000" w:themeColor="text1"/>
        </w:rPr>
        <w:t xml:space="preserve"> beginning in the </w:t>
      </w:r>
      <w:r w:rsidRPr="32EC9737" w:rsidR="00FC75A2">
        <w:rPr>
          <w:rFonts w:ascii="Times New Roman" w:eastAsia="Times New Roman" w:hAnsi="Times New Roman" w:cs="Times New Roman"/>
          <w:color w:val="000000" w:themeColor="text1"/>
        </w:rPr>
        <w:t>fifth</w:t>
      </w:r>
      <w:r w:rsidRPr="32EC9737" w:rsidR="00E70E02">
        <w:rPr>
          <w:rFonts w:ascii="Times New Roman" w:eastAsia="Times New Roman" w:hAnsi="Times New Roman" w:cs="Times New Roman"/>
          <w:color w:val="000000" w:themeColor="text1"/>
        </w:rPr>
        <w:t xml:space="preserve"> year.</w:t>
      </w:r>
      <w:r w:rsidRPr="32EC9737" w:rsidR="00E1640F">
        <w:rPr>
          <w:rFonts w:ascii="Times New Roman" w:eastAsia="Times New Roman" w:hAnsi="Times New Roman" w:cs="Times New Roman"/>
          <w:color w:val="000000" w:themeColor="text1"/>
        </w:rPr>
        <w:t xml:space="preserve">  </w:t>
      </w:r>
      <w:r w:rsidRPr="32EC9737" w:rsidR="00B368EF">
        <w:rPr>
          <w:rFonts w:ascii="Times New Roman" w:eastAsia="Times New Roman" w:hAnsi="Times New Roman" w:cs="Times New Roman"/>
          <w:color w:val="000000" w:themeColor="text1"/>
        </w:rPr>
        <w:t>Therefore, we estimate</w:t>
      </w:r>
      <w:r w:rsidRPr="32EC9737" w:rsidR="0099603F">
        <w:rPr>
          <w:rFonts w:ascii="Times New Roman" w:eastAsia="Times New Roman" w:hAnsi="Times New Roman" w:cs="Times New Roman"/>
          <w:color w:val="000000" w:themeColor="text1"/>
        </w:rPr>
        <w:t xml:space="preserve"> </w:t>
      </w:r>
      <w:r w:rsidRPr="32EC9737" w:rsidR="008A19E5">
        <w:rPr>
          <w:rFonts w:ascii="Times New Roman" w:eastAsia="Times New Roman" w:hAnsi="Times New Roman" w:cs="Times New Roman"/>
          <w:color w:val="000000" w:themeColor="text1"/>
        </w:rPr>
        <w:t xml:space="preserve">main providers will submit </w:t>
      </w:r>
      <w:r w:rsidRPr="32EC9737" w:rsidR="00175834">
        <w:rPr>
          <w:rFonts w:ascii="Times New Roman" w:eastAsia="Times New Roman" w:hAnsi="Times New Roman" w:cs="Times New Roman"/>
          <w:color w:val="000000" w:themeColor="text1"/>
        </w:rPr>
        <w:t xml:space="preserve">1,699 </w:t>
      </w:r>
      <w:r w:rsidRPr="32EC9737" w:rsidR="008A19E5">
        <w:rPr>
          <w:rFonts w:ascii="Times New Roman" w:eastAsia="Times New Roman" w:hAnsi="Times New Roman" w:cs="Times New Roman"/>
          <w:color w:val="000000" w:themeColor="text1"/>
        </w:rPr>
        <w:t>subsequent attestations annually</w:t>
      </w:r>
      <w:r w:rsidRPr="32EC9737" w:rsidR="00760FDA">
        <w:rPr>
          <w:rFonts w:ascii="Times New Roman" w:eastAsia="Times New Roman" w:hAnsi="Times New Roman" w:cs="Times New Roman"/>
          <w:color w:val="000000" w:themeColor="text1"/>
        </w:rPr>
        <w:t xml:space="preserve"> (8,494 annual initial attestations divided by 5 years)</w:t>
      </w:r>
      <w:r w:rsidRPr="32EC9737" w:rsidR="008A19E5">
        <w:rPr>
          <w:rFonts w:ascii="Times New Roman" w:eastAsia="Times New Roman" w:hAnsi="Times New Roman" w:cs="Times New Roman"/>
          <w:color w:val="000000" w:themeColor="text1"/>
        </w:rPr>
        <w:t xml:space="preserve">.  </w:t>
      </w:r>
      <w:r w:rsidRPr="32EC9737" w:rsidR="003479C6">
        <w:rPr>
          <w:rFonts w:ascii="Times New Roman" w:eastAsia="Times New Roman" w:hAnsi="Times New Roman" w:cs="Times New Roman"/>
          <w:color w:val="000000" w:themeColor="text1"/>
        </w:rPr>
        <w:t xml:space="preserve">In general, </w:t>
      </w:r>
      <w:r w:rsidRPr="32EC9737" w:rsidR="00B00BE0">
        <w:rPr>
          <w:rFonts w:ascii="Times New Roman" w:eastAsia="Times New Roman" w:hAnsi="Times New Roman" w:cs="Times New Roman"/>
          <w:color w:val="000000" w:themeColor="text1"/>
        </w:rPr>
        <w:t>significantly less</w:t>
      </w:r>
      <w:r w:rsidRPr="32EC9737" w:rsidR="003E2A92">
        <w:rPr>
          <w:rFonts w:ascii="Times New Roman" w:eastAsia="Times New Roman" w:hAnsi="Times New Roman" w:cs="Times New Roman"/>
          <w:color w:val="000000" w:themeColor="text1"/>
        </w:rPr>
        <w:t xml:space="preserve"> information</w:t>
      </w:r>
      <w:r w:rsidRPr="32EC9737" w:rsidR="00B00BE0">
        <w:rPr>
          <w:rFonts w:ascii="Times New Roman" w:eastAsia="Times New Roman" w:hAnsi="Times New Roman" w:cs="Times New Roman"/>
          <w:color w:val="000000" w:themeColor="text1"/>
        </w:rPr>
        <w:t xml:space="preserve"> is expected to be</w:t>
      </w:r>
      <w:r w:rsidRPr="32EC9737" w:rsidR="003E2A92">
        <w:rPr>
          <w:rFonts w:ascii="Times New Roman" w:eastAsia="Times New Roman" w:hAnsi="Times New Roman" w:cs="Times New Roman"/>
          <w:color w:val="000000" w:themeColor="text1"/>
        </w:rPr>
        <w:t xml:space="preserve"> required for </w:t>
      </w:r>
      <w:r w:rsidRPr="32EC9737" w:rsidR="003479C6">
        <w:rPr>
          <w:rFonts w:ascii="Times New Roman" w:eastAsia="Times New Roman" w:hAnsi="Times New Roman" w:cs="Times New Roman"/>
          <w:color w:val="000000" w:themeColor="text1"/>
        </w:rPr>
        <w:t xml:space="preserve">subsequent attestations </w:t>
      </w:r>
      <w:r w:rsidRPr="32EC9737" w:rsidR="00CD40E8">
        <w:rPr>
          <w:rFonts w:ascii="Times New Roman" w:eastAsia="Times New Roman" w:hAnsi="Times New Roman" w:cs="Times New Roman"/>
          <w:color w:val="000000" w:themeColor="text1"/>
        </w:rPr>
        <w:t xml:space="preserve">for </w:t>
      </w:r>
      <w:r w:rsidRPr="32EC9737" w:rsidR="003B4606">
        <w:rPr>
          <w:rFonts w:ascii="Times New Roman" w:eastAsia="Times New Roman" w:hAnsi="Times New Roman" w:cs="Times New Roman"/>
          <w:color w:val="000000" w:themeColor="text1"/>
        </w:rPr>
        <w:t>provider departments that received a</w:t>
      </w:r>
      <w:r w:rsidRPr="32EC9737" w:rsidR="00B2481D">
        <w:rPr>
          <w:rFonts w:ascii="Times New Roman" w:eastAsia="Times New Roman" w:hAnsi="Times New Roman" w:cs="Times New Roman"/>
          <w:color w:val="000000" w:themeColor="text1"/>
        </w:rPr>
        <w:t>n affirmative</w:t>
      </w:r>
      <w:r w:rsidRPr="32EC9737" w:rsidR="003B4606">
        <w:rPr>
          <w:rFonts w:ascii="Times New Roman" w:eastAsia="Times New Roman" w:hAnsi="Times New Roman" w:cs="Times New Roman"/>
          <w:color w:val="000000" w:themeColor="text1"/>
        </w:rPr>
        <w:t xml:space="preserve"> determination of provider-based status</w:t>
      </w:r>
      <w:r w:rsidRPr="32EC9737" w:rsidR="00B00BE0">
        <w:rPr>
          <w:rFonts w:ascii="Times New Roman" w:eastAsia="Times New Roman" w:hAnsi="Times New Roman" w:cs="Times New Roman"/>
          <w:color w:val="000000" w:themeColor="text1"/>
        </w:rPr>
        <w:t xml:space="preserve"> </w:t>
      </w:r>
      <w:r w:rsidRPr="32EC9737" w:rsidR="003B4606">
        <w:rPr>
          <w:rFonts w:ascii="Times New Roman" w:eastAsia="Times New Roman" w:hAnsi="Times New Roman" w:cs="Times New Roman"/>
          <w:color w:val="000000" w:themeColor="text1"/>
        </w:rPr>
        <w:t>and remain in</w:t>
      </w:r>
      <w:r w:rsidRPr="32EC9737" w:rsidR="00B00BE0">
        <w:rPr>
          <w:rFonts w:ascii="Times New Roman" w:eastAsia="Times New Roman" w:hAnsi="Times New Roman" w:cs="Times New Roman"/>
          <w:color w:val="000000" w:themeColor="text1"/>
        </w:rPr>
        <w:t xml:space="preserve"> </w:t>
      </w:r>
      <w:r w:rsidRPr="32EC9737" w:rsidR="003B4606">
        <w:rPr>
          <w:rFonts w:ascii="Times New Roman" w:eastAsia="Times New Roman" w:hAnsi="Times New Roman" w:cs="Times New Roman"/>
          <w:color w:val="000000" w:themeColor="text1"/>
        </w:rPr>
        <w:t>compliance</w:t>
      </w:r>
      <w:r w:rsidRPr="32EC9737" w:rsidR="000C03A9">
        <w:rPr>
          <w:rFonts w:ascii="Times New Roman" w:eastAsia="Times New Roman" w:hAnsi="Times New Roman" w:cs="Times New Roman"/>
          <w:color w:val="000000" w:themeColor="text1"/>
        </w:rPr>
        <w:t xml:space="preserve">. </w:t>
      </w:r>
      <w:r w:rsidRPr="32EC9737" w:rsidR="00F05C28">
        <w:rPr>
          <w:rFonts w:ascii="Times New Roman" w:eastAsia="Times New Roman" w:hAnsi="Times New Roman" w:cs="Times New Roman"/>
          <w:color w:val="000000" w:themeColor="text1"/>
        </w:rPr>
        <w:t xml:space="preserve">We </w:t>
      </w:r>
      <w:r w:rsidRPr="32EC9737" w:rsidR="009A5CCF">
        <w:rPr>
          <w:rFonts w:ascii="Times New Roman" w:eastAsia="Times New Roman" w:hAnsi="Times New Roman" w:cs="Times New Roman"/>
          <w:color w:val="000000" w:themeColor="text1"/>
        </w:rPr>
        <w:t xml:space="preserve">believe the </w:t>
      </w:r>
      <w:r w:rsidRPr="32EC9737" w:rsidR="00EC28AF">
        <w:rPr>
          <w:rFonts w:ascii="Times New Roman" w:eastAsia="Times New Roman" w:hAnsi="Times New Roman" w:cs="Times New Roman"/>
          <w:color w:val="000000" w:themeColor="text1"/>
        </w:rPr>
        <w:t>subsequent</w:t>
      </w:r>
      <w:r w:rsidRPr="32EC9737" w:rsidR="009A5CCF">
        <w:rPr>
          <w:rFonts w:ascii="Times New Roman" w:eastAsia="Times New Roman" w:hAnsi="Times New Roman" w:cs="Times New Roman"/>
          <w:color w:val="000000" w:themeColor="text1"/>
        </w:rPr>
        <w:t xml:space="preserve"> </w:t>
      </w:r>
      <w:r w:rsidRPr="32EC9737" w:rsidR="007E6396">
        <w:rPr>
          <w:rFonts w:ascii="Times New Roman" w:eastAsia="Times New Roman" w:hAnsi="Times New Roman" w:cs="Times New Roman"/>
          <w:color w:val="000000" w:themeColor="text1"/>
        </w:rPr>
        <w:t>attestations</w:t>
      </w:r>
      <w:r w:rsidRPr="32EC9737" w:rsidR="006B1C9E">
        <w:rPr>
          <w:rFonts w:ascii="Times New Roman" w:eastAsia="Times New Roman" w:hAnsi="Times New Roman" w:cs="Times New Roman"/>
          <w:color w:val="000000" w:themeColor="text1"/>
        </w:rPr>
        <w:t xml:space="preserve">, on average, </w:t>
      </w:r>
      <w:r w:rsidRPr="32EC9737" w:rsidR="009A5CCF">
        <w:rPr>
          <w:rFonts w:ascii="Times New Roman" w:eastAsia="Times New Roman" w:hAnsi="Times New Roman" w:cs="Times New Roman"/>
          <w:color w:val="000000" w:themeColor="text1"/>
        </w:rPr>
        <w:t xml:space="preserve">will </w:t>
      </w:r>
      <w:r w:rsidRPr="32EC9737" w:rsidR="007B0335">
        <w:rPr>
          <w:rFonts w:ascii="Times New Roman" w:eastAsia="Times New Roman" w:hAnsi="Times New Roman" w:cs="Times New Roman"/>
          <w:color w:val="000000" w:themeColor="text1"/>
        </w:rPr>
        <w:t xml:space="preserve">take </w:t>
      </w:r>
      <w:r w:rsidRPr="32EC9737" w:rsidR="00982D11">
        <w:rPr>
          <w:rFonts w:ascii="Times New Roman" w:eastAsia="Times New Roman" w:hAnsi="Times New Roman" w:cs="Times New Roman"/>
          <w:color w:val="000000" w:themeColor="text1"/>
        </w:rPr>
        <w:t>1</w:t>
      </w:r>
      <w:r w:rsidRPr="32EC9737" w:rsidR="007B0335">
        <w:rPr>
          <w:rFonts w:ascii="Times New Roman" w:eastAsia="Times New Roman" w:hAnsi="Times New Roman" w:cs="Times New Roman"/>
          <w:color w:val="000000" w:themeColor="text1"/>
        </w:rPr>
        <w:t xml:space="preserve"> hour per attestation</w:t>
      </w:r>
      <w:r w:rsidRPr="32EC9737" w:rsidR="007E6396">
        <w:rPr>
          <w:rFonts w:ascii="Times New Roman" w:eastAsia="Times New Roman" w:hAnsi="Times New Roman" w:cs="Times New Roman"/>
          <w:color w:val="000000" w:themeColor="text1"/>
        </w:rPr>
        <w:t>.</w:t>
      </w:r>
      <w:r w:rsidRPr="32EC9737" w:rsidR="00BF6095">
        <w:rPr>
          <w:rFonts w:ascii="Times New Roman" w:eastAsia="Times New Roman" w:hAnsi="Times New Roman" w:cs="Times New Roman"/>
          <w:color w:val="000000" w:themeColor="text1"/>
        </w:rPr>
        <w:t xml:space="preserve"> </w:t>
      </w:r>
      <w:r w:rsidRPr="32EC9737" w:rsidR="00BF6095">
        <w:rPr>
          <w:rFonts w:ascii="Times New Roman" w:eastAsia="Times New Roman" w:hAnsi="Times New Roman" w:cs="Times New Roman"/>
          <w:color w:val="000000" w:themeColor="text1"/>
        </w:rPr>
        <w:t>Therefore</w:t>
      </w:r>
      <w:r w:rsidRPr="32EC9737" w:rsidR="00BF6095">
        <w:rPr>
          <w:rFonts w:ascii="Times New Roman" w:eastAsia="Times New Roman" w:hAnsi="Times New Roman" w:cs="Times New Roman"/>
          <w:color w:val="000000" w:themeColor="text1"/>
        </w:rPr>
        <w:t xml:space="preserve"> we have calculated the burden as follows: 1,699 responses x 1 hours per response = </w:t>
      </w:r>
      <w:r w:rsidRPr="32EC9737" w:rsidR="00B51DD6">
        <w:rPr>
          <w:rFonts w:ascii="Times New Roman" w:eastAsia="Times New Roman" w:hAnsi="Times New Roman" w:cs="Times New Roman"/>
          <w:color w:val="000000" w:themeColor="text1"/>
        </w:rPr>
        <w:t>1</w:t>
      </w:r>
      <w:r w:rsidRPr="32EC9737" w:rsidR="00BF6095">
        <w:rPr>
          <w:rFonts w:ascii="Times New Roman" w:eastAsia="Times New Roman" w:hAnsi="Times New Roman" w:cs="Times New Roman"/>
          <w:color w:val="000000" w:themeColor="text1"/>
        </w:rPr>
        <w:t>,</w:t>
      </w:r>
      <w:r w:rsidRPr="32EC9737" w:rsidR="00B51DD6">
        <w:rPr>
          <w:rFonts w:ascii="Times New Roman" w:eastAsia="Times New Roman" w:hAnsi="Times New Roman" w:cs="Times New Roman"/>
          <w:color w:val="000000" w:themeColor="text1"/>
        </w:rPr>
        <w:t>699</w:t>
      </w:r>
      <w:r w:rsidRPr="32EC9737" w:rsidR="00BF6095">
        <w:rPr>
          <w:rFonts w:ascii="Times New Roman" w:eastAsia="Times New Roman" w:hAnsi="Times New Roman" w:cs="Times New Roman"/>
          <w:color w:val="000000" w:themeColor="text1"/>
        </w:rPr>
        <w:t xml:space="preserve"> burden hours (annual).</w:t>
      </w:r>
      <w:r w:rsidRPr="32EC9737" w:rsidR="00743630">
        <w:rPr>
          <w:rFonts w:ascii="Times New Roman" w:eastAsia="Times New Roman" w:hAnsi="Times New Roman" w:cs="Times New Roman"/>
          <w:color w:val="000000" w:themeColor="text1"/>
        </w:rPr>
        <w:t xml:space="preserve">  Using</w:t>
      </w:r>
      <w:r w:rsidRPr="32EC9737" w:rsidR="00302D1A">
        <w:rPr>
          <w:rFonts w:ascii="Times New Roman" w:eastAsia="Times New Roman" w:hAnsi="Times New Roman" w:cs="Times New Roman"/>
          <w:color w:val="000000" w:themeColor="text1"/>
        </w:rPr>
        <w:t xml:space="preserve"> </w:t>
      </w:r>
      <w:r w:rsidRPr="32EC9737" w:rsidR="00743630">
        <w:rPr>
          <w:rFonts w:ascii="Times New Roman" w:eastAsia="Times New Roman" w:hAnsi="Times New Roman" w:cs="Times New Roman"/>
          <w:color w:val="000000" w:themeColor="text1"/>
        </w:rPr>
        <w:t>the same assumption</w:t>
      </w:r>
      <w:r w:rsidRPr="32EC9737" w:rsidR="00302D1A">
        <w:rPr>
          <w:rFonts w:ascii="Times New Roman" w:eastAsia="Times New Roman" w:hAnsi="Times New Roman" w:cs="Times New Roman"/>
          <w:color w:val="000000" w:themeColor="text1"/>
        </w:rPr>
        <w:t xml:space="preserve"> that an executive officer will be making the attestation</w:t>
      </w:r>
      <w:r w:rsidRPr="32EC9737" w:rsidR="00743630">
        <w:rPr>
          <w:rFonts w:ascii="Times New Roman" w:eastAsia="Times New Roman" w:hAnsi="Times New Roman" w:cs="Times New Roman"/>
          <w:color w:val="000000" w:themeColor="text1"/>
        </w:rPr>
        <w:t>, we estimate the total annual cost of this collection</w:t>
      </w:r>
      <w:r w:rsidRPr="32EC9737" w:rsidR="008F5479">
        <w:rPr>
          <w:rFonts w:ascii="Times New Roman" w:eastAsia="Times New Roman" w:hAnsi="Times New Roman" w:cs="Times New Roman"/>
          <w:color w:val="000000" w:themeColor="text1"/>
        </w:rPr>
        <w:t xml:space="preserve"> for subsequent attestations </w:t>
      </w:r>
      <w:r w:rsidRPr="32EC9737" w:rsidR="00743630">
        <w:rPr>
          <w:rFonts w:ascii="Times New Roman" w:eastAsia="Times New Roman" w:hAnsi="Times New Roman" w:cs="Times New Roman"/>
          <w:color w:val="000000" w:themeColor="text1"/>
        </w:rPr>
        <w:t>is $</w:t>
      </w:r>
      <w:r w:rsidRPr="32EC9737">
        <w:rPr>
          <w:rFonts w:ascii="Times New Roman" w:eastAsia="Times New Roman" w:hAnsi="Times New Roman" w:cs="Times New Roman"/>
          <w:color w:val="000000" w:themeColor="text1"/>
        </w:rPr>
        <w:t>232</w:t>
      </w:r>
      <w:r w:rsidRPr="32EC9737" w:rsidR="00743630">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158</w:t>
      </w:r>
      <w:r w:rsidRPr="32EC9737" w:rsidR="00743630">
        <w:rPr>
          <w:rFonts w:ascii="Times New Roman" w:eastAsia="Times New Roman" w:hAnsi="Times New Roman" w:cs="Times New Roman"/>
          <w:color w:val="000000" w:themeColor="text1"/>
        </w:rPr>
        <w:t xml:space="preserve"> (</w:t>
      </w:r>
      <w:r w:rsidRPr="32EC9737" w:rsidR="008F5479">
        <w:rPr>
          <w:rFonts w:ascii="Times New Roman" w:eastAsia="Times New Roman" w:hAnsi="Times New Roman" w:cs="Times New Roman"/>
          <w:color w:val="000000" w:themeColor="text1"/>
        </w:rPr>
        <w:t>1</w:t>
      </w:r>
      <w:r w:rsidRPr="32EC9737" w:rsidR="00743630">
        <w:rPr>
          <w:rFonts w:ascii="Times New Roman" w:eastAsia="Times New Roman" w:hAnsi="Times New Roman" w:cs="Times New Roman"/>
          <w:color w:val="000000" w:themeColor="text1"/>
        </w:rPr>
        <w:t>,</w:t>
      </w:r>
      <w:r w:rsidRPr="32EC9737" w:rsidR="008F5479">
        <w:rPr>
          <w:rFonts w:ascii="Times New Roman" w:eastAsia="Times New Roman" w:hAnsi="Times New Roman" w:cs="Times New Roman"/>
          <w:color w:val="000000" w:themeColor="text1"/>
        </w:rPr>
        <w:t>699</w:t>
      </w:r>
      <w:r w:rsidRPr="32EC9737" w:rsidR="00743630">
        <w:rPr>
          <w:rFonts w:ascii="Times New Roman" w:eastAsia="Times New Roman" w:hAnsi="Times New Roman" w:cs="Times New Roman"/>
          <w:color w:val="000000" w:themeColor="text1"/>
        </w:rPr>
        <w:t xml:space="preserve"> hours x $136.66 per hour).</w:t>
      </w:r>
    </w:p>
    <w:p w:rsidR="00DB36DD" w:rsidP="32EC9737" w14:paraId="7074B1F7" w14:textId="341CD161">
      <w:pPr>
        <w:spacing w:after="4" w:line="247" w:lineRule="auto"/>
        <w:ind w:right="120" w:hanging="10"/>
      </w:pPr>
      <w:r w:rsidRPr="32EC9737">
        <w:rPr>
          <w:rFonts w:ascii="Times New Roman" w:eastAsia="Times New Roman" w:hAnsi="Times New Roman" w:cs="Times New Roman"/>
          <w:color w:val="000000" w:themeColor="text1"/>
          <w:sz w:val="25"/>
          <w:szCs w:val="25"/>
        </w:rPr>
        <w:t xml:space="preserve"> </w:t>
      </w:r>
    </w:p>
    <w:p w:rsidR="00DB36DD" w:rsidP="00264911" w14:paraId="6401035B" w14:textId="6535551B">
      <w:pPr>
        <w:spacing w:after="4" w:line="247" w:lineRule="auto"/>
        <w:ind w:right="120" w:hanging="10"/>
        <w:rPr>
          <w:rFonts w:ascii="Times New Roman" w:eastAsia="Times New Roman" w:hAnsi="Times New Roman" w:cs="Times New Roman"/>
          <w:color w:val="000000" w:themeColor="text1"/>
        </w:rPr>
      </w:pPr>
      <w:r w:rsidRPr="58A689A8">
        <w:rPr>
          <w:rFonts w:ascii="Times New Roman" w:eastAsia="Times New Roman" w:hAnsi="Times New Roman" w:cs="Times New Roman"/>
          <w:color w:val="000000" w:themeColor="text1"/>
        </w:rPr>
        <w:t xml:space="preserve">Section 413.65(d)(2)(v) states that medical records for patients treated in a facility or organization must be integrated and maintained into a unified retrieval system (or cross reference) of the main provider. The burden associated with this requirement is the time required for the main provider to maintain medical records in a unified retrieval system. While this requirement is subject to the PRA, CMS believes this requirement is a usual and customary business activity and the burden associated with this requirement is exempt from the PRA, as stipulated under 5 CFR 1320.3(b)(2) and (b)(3). </w:t>
      </w:r>
    </w:p>
    <w:p w:rsidR="00DB36DD" w:rsidP="00264911" w14:paraId="2F73836A" w14:textId="0714D513">
      <w:pPr>
        <w:spacing w:after="0" w:line="257" w:lineRule="auto"/>
      </w:pPr>
      <w:r w:rsidRPr="1EE55C00">
        <w:rPr>
          <w:rFonts w:ascii="Times New Roman" w:eastAsia="Times New Roman" w:hAnsi="Times New Roman" w:cs="Times New Roman"/>
          <w:color w:val="000000" w:themeColor="text1"/>
        </w:rPr>
        <w:t xml:space="preserve"> </w:t>
      </w:r>
    </w:p>
    <w:p w:rsidR="00DB36DD" w:rsidP="00264911" w14:paraId="338E5A91" w14:textId="7A81B736">
      <w:pPr>
        <w:spacing w:after="4" w:line="247" w:lineRule="auto"/>
        <w:ind w:right="120" w:hanging="10"/>
      </w:pPr>
      <w:r w:rsidRPr="32EC9737">
        <w:rPr>
          <w:rFonts w:ascii="Times New Roman" w:eastAsia="Times New Roman" w:hAnsi="Times New Roman" w:cs="Times New Roman"/>
          <w:color w:val="000000" w:themeColor="text1"/>
        </w:rPr>
        <w:t>Section 413.65(e)(3) requires that if a determination of provider-based status is sought for a facility or organization that is not located within a 35-mile radius of the potential main provider, the facility or organization must demonstrate compliance with the location requirement in one of two other ways. The first option for meeting the location requirement is to show that the facility or organization is owned or operated by a hospital or CAH that has a disproportionate share  adjustment (as determined under 42 CFR 412.106) greater than 11.75 percent or is described in 42 CFR 412.106(c)(2) implementing section 1886(e)(5)(F)(</w:t>
      </w:r>
      <w:r w:rsidRPr="32EC9737">
        <w:rPr>
          <w:rFonts w:ascii="Times New Roman" w:eastAsia="Times New Roman" w:hAnsi="Times New Roman" w:cs="Times New Roman"/>
          <w:color w:val="000000" w:themeColor="text1"/>
        </w:rPr>
        <w:t>i</w:t>
      </w:r>
      <w:r w:rsidRPr="32EC9737">
        <w:rPr>
          <w:rFonts w:ascii="Times New Roman" w:eastAsia="Times New Roman" w:hAnsi="Times New Roman" w:cs="Times New Roman"/>
          <w:color w:val="000000" w:themeColor="text1"/>
        </w:rPr>
        <w:t>)(II) of the Social Security Act and is either owned or operated by a unit of State or local government, is a public or nonprofit corporation that is formally granted governmental powers by a unit of State or local government, or is a private hospital that has a contract with a State or local government that includes the operation of clinics located off the main campus of the hospital to assure access in a well-defined service area to health care services to low-income individuals who are not entitled to benefits under Medicare (or medical assistance under a Medicaid State plan). The other option for meeting the location requirement is for the facility to demonstrate a high level of integration with the main provider by showing that it meets all of the other provider-based criteria, and demonstrate that it serves the same patient population as the main provider, by submitting records showing that, during the 12-month period immediately preceding the first day of the month in which the application for provider-based status is filed with CMS, and for each subsequent 12</w:t>
      </w:r>
      <w:r w:rsidRPr="32EC9737" w:rsidR="00621151">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 xml:space="preserve">month period meet the requirements of paragraphs (e)(iii)(A), (B), or (C). While the information collection requirements listed below are subject to the PRA, the burden associated with these requirements is captured under §§413.65(b)(3) and (c). </w:t>
      </w:r>
    </w:p>
    <w:p w:rsidR="00DB36DD" w:rsidP="00264911" w14:paraId="5A48F5AF" w14:textId="23873773">
      <w:pPr>
        <w:spacing w:after="0" w:line="257" w:lineRule="auto"/>
      </w:pPr>
      <w:r w:rsidRPr="1EE55C00">
        <w:rPr>
          <w:rFonts w:ascii="Times New Roman" w:eastAsia="Times New Roman" w:hAnsi="Times New Roman" w:cs="Times New Roman"/>
          <w:color w:val="000000" w:themeColor="text1"/>
        </w:rPr>
        <w:t xml:space="preserve"> </w:t>
      </w:r>
    </w:p>
    <w:p w:rsidR="00DB36DD" w:rsidP="00264911" w14:paraId="3F67EA08" w14:textId="3CDD7D40">
      <w:pPr>
        <w:spacing w:after="4" w:line="247" w:lineRule="auto"/>
        <w:ind w:right="120" w:hanging="10"/>
      </w:pPr>
      <w:r w:rsidRPr="32EC9737">
        <w:rPr>
          <w:rFonts w:ascii="Times New Roman" w:eastAsia="Times New Roman" w:hAnsi="Times New Roman" w:cs="Times New Roman"/>
          <w:color w:val="000000" w:themeColor="text1"/>
        </w:rPr>
        <w:t>Section 413.65(g)(7) states that when a Medicare beneficiary is treated in a hospital outpatient department or hospital-based entity, the hospital has a duty to notify the beneficiary, prior to the delivery of services, of the beneficiary's potential financial liability (that is, a coinsurance liability for a facility visit as well as for the physician service).  The burden associated with this requirement is the time for the provider to disseminate information to each beneficiary of the beneficiary's potential financial liability (that is, a coinsurance liability for a facility visit as well as for the physician service). It is estimated that 1</w:t>
      </w:r>
      <w:r w:rsidRPr="32EC9737" w:rsidR="00AC0423">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832 providers will make on average 7</w:t>
      </w:r>
      <w:r w:rsidRPr="32EC9737" w:rsidR="00317AB6">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 xml:space="preserve">450 disclosures on an annual basis, at 3 minutes per disclosure (i.e. 0.05 hours). </w:t>
      </w:r>
      <w:r w:rsidRPr="32EC9737">
        <w:rPr>
          <w:rFonts w:ascii="Times New Roman" w:eastAsia="Times New Roman" w:hAnsi="Times New Roman" w:cs="Times New Roman"/>
          <w:color w:val="000000" w:themeColor="text1"/>
        </w:rPr>
        <w:t>Therefore</w:t>
      </w:r>
      <w:r w:rsidRPr="32EC9737">
        <w:rPr>
          <w:rFonts w:ascii="Times New Roman" w:eastAsia="Times New Roman" w:hAnsi="Times New Roman" w:cs="Times New Roman"/>
          <w:color w:val="000000" w:themeColor="text1"/>
        </w:rPr>
        <w:t xml:space="preserve"> we have calculated the burden as follows: 13,648,400 responses x 0.05 hours per response = 682,420 burden hours (annual). The time estimate for preparation of </w:t>
      </w:r>
      <w:r w:rsidRPr="32EC9737" w:rsidR="0058353A">
        <w:rPr>
          <w:rFonts w:ascii="Times New Roman" w:eastAsia="Times New Roman" w:hAnsi="Times New Roman" w:cs="Times New Roman"/>
          <w:color w:val="000000" w:themeColor="text1"/>
        </w:rPr>
        <w:t>a beneficiary notification</w:t>
      </w:r>
      <w:r w:rsidRPr="32EC9737">
        <w:rPr>
          <w:rFonts w:ascii="Times New Roman" w:eastAsia="Times New Roman" w:hAnsi="Times New Roman" w:cs="Times New Roman"/>
          <w:color w:val="000000" w:themeColor="text1"/>
        </w:rPr>
        <w:t xml:space="preserve"> is based upon the professional judgment of staff members at the Centers for Medicare and Medicaid Services. We believe this is reasonable as the information can be disseminated by providing the patient with a pre-printed written statement and we believe that most providers will provide the information to beneficiaries at the time of check-in through their receptionists. Based on the most recent Bureau of Labor and Statistics Occupational and Employment Data (May 202</w:t>
      </w:r>
      <w:r w:rsidRPr="32EC9737" w:rsidR="00411786">
        <w:rPr>
          <w:rFonts w:ascii="Times New Roman" w:eastAsia="Times New Roman" w:hAnsi="Times New Roman" w:cs="Times New Roman"/>
          <w:color w:val="000000" w:themeColor="text1"/>
        </w:rPr>
        <w:t>5</w:t>
      </w:r>
      <w:r w:rsidRPr="32EC9737">
        <w:rPr>
          <w:rFonts w:ascii="Times New Roman" w:eastAsia="Times New Roman" w:hAnsi="Times New Roman" w:cs="Times New Roman"/>
          <w:color w:val="000000" w:themeColor="text1"/>
        </w:rPr>
        <w:t xml:space="preserve">) at </w:t>
      </w:r>
    </w:p>
    <w:p w:rsidR="00DB36DD" w:rsidP="32EC9737" w14:paraId="77932FD7" w14:textId="210D0411">
      <w:pPr>
        <w:spacing w:before="240" w:after="240" w:line="247" w:lineRule="auto"/>
      </w:pPr>
      <w:hyperlink r:id="rId7">
        <w:r w:rsidRPr="32EC9737">
          <w:rPr>
            <w:rStyle w:val="Hyperlink"/>
            <w:rFonts w:ascii="Times New Roman" w:eastAsia="Times New Roman" w:hAnsi="Times New Roman" w:cs="Times New Roman"/>
            <w:color w:val="0563C1"/>
          </w:rPr>
          <w:t>http://www.bls.gov/oes/current/oes_nat.htm#</w:t>
        </w:r>
      </w:hyperlink>
      <w:hyperlink r:id="rId7">
        <w:r w:rsidRPr="32EC9737">
          <w:rPr>
            <w:rStyle w:val="Hyperlink"/>
            <w:rFonts w:ascii="Times New Roman" w:eastAsia="Times New Roman" w:hAnsi="Times New Roman" w:cs="Times New Roman"/>
            <w:color w:val="0563C1"/>
          </w:rPr>
          <w:t xml:space="preserve"> </w:t>
        </w:r>
      </w:hyperlink>
      <w:r w:rsidRPr="32EC9737">
        <w:rPr>
          <w:rFonts w:ascii="Times New Roman" w:eastAsia="Times New Roman" w:hAnsi="Times New Roman" w:cs="Times New Roman"/>
          <w:color w:val="000000" w:themeColor="text1"/>
        </w:rPr>
        <w:t>for Category 43-4171 for the position of Receptionist and Information Clerks, the mean hourly wage for a receptionist and information clerk is $1</w:t>
      </w:r>
      <w:r w:rsidRPr="32EC9737" w:rsidR="4C60DE8E">
        <w:rPr>
          <w:rFonts w:ascii="Times New Roman" w:eastAsia="Times New Roman" w:hAnsi="Times New Roman" w:cs="Times New Roman"/>
          <w:color w:val="000000" w:themeColor="text1"/>
        </w:rPr>
        <w:t>8.97</w:t>
      </w:r>
      <w:r w:rsidRPr="32EC9737" w:rsidR="00411786">
        <w:rPr>
          <w:rFonts w:ascii="Times New Roman" w:eastAsia="Times New Roman" w:hAnsi="Times New Roman" w:cs="Times New Roman"/>
          <w:color w:val="000000" w:themeColor="text1"/>
        </w:rPr>
        <w:t>.</w:t>
      </w:r>
      <w:r w:rsidRPr="32EC9737">
        <w:rPr>
          <w:rFonts w:ascii="Times New Roman" w:eastAsia="Times New Roman" w:hAnsi="Times New Roman" w:cs="Times New Roman"/>
          <w:color w:val="000000" w:themeColor="text1"/>
        </w:rPr>
        <w:t xml:space="preserve">  We have added 100 percent for fringe and overhead benefits, which calculates to $3</w:t>
      </w:r>
      <w:r w:rsidRPr="32EC9737" w:rsidR="6AD5C335">
        <w:rPr>
          <w:rFonts w:ascii="Times New Roman" w:eastAsia="Times New Roman" w:hAnsi="Times New Roman" w:cs="Times New Roman"/>
        </w:rPr>
        <w:t>7.94</w:t>
      </w:r>
      <w:r w:rsidRPr="32EC9737">
        <w:rPr>
          <w:rFonts w:ascii="Times New Roman" w:eastAsia="Times New Roman" w:hAnsi="Times New Roman" w:cs="Times New Roman"/>
          <w:color w:val="000000" w:themeColor="text1"/>
        </w:rPr>
        <w:t xml:space="preserve"> per hour. We estimate the total annual cost is $</w:t>
      </w:r>
      <w:r w:rsidRPr="32EC9737" w:rsidR="7491DFA4">
        <w:rPr>
          <w:rFonts w:ascii="Times New Roman" w:eastAsia="Times New Roman" w:hAnsi="Times New Roman" w:cs="Times New Roman"/>
          <w:color w:val="000000" w:themeColor="text1"/>
        </w:rPr>
        <w:t>25,891,01</w:t>
      </w:r>
      <w:r w:rsidRPr="32EC9737" w:rsidR="001F739D">
        <w:rPr>
          <w:rFonts w:ascii="Times New Roman" w:eastAsia="Times New Roman" w:hAnsi="Times New Roman" w:cs="Times New Roman"/>
          <w:color w:val="000000" w:themeColor="text1"/>
        </w:rPr>
        <w:t>5</w:t>
      </w:r>
      <w:r w:rsidRPr="32EC9737">
        <w:rPr>
          <w:rFonts w:ascii="Times New Roman" w:eastAsia="Times New Roman" w:hAnsi="Times New Roman" w:cs="Times New Roman"/>
          <w:color w:val="000000" w:themeColor="text1"/>
        </w:rPr>
        <w:t xml:space="preserve"> (682,420 hours x $3</w:t>
      </w:r>
      <w:r w:rsidRPr="32EC9737" w:rsidR="72AA69E6">
        <w:rPr>
          <w:rFonts w:ascii="Times New Roman" w:eastAsia="Times New Roman" w:hAnsi="Times New Roman" w:cs="Times New Roman"/>
          <w:color w:val="000000" w:themeColor="text1"/>
        </w:rPr>
        <w:t>7.94</w:t>
      </w:r>
      <w:r w:rsidRPr="32EC9737">
        <w:rPr>
          <w:rFonts w:ascii="Times New Roman" w:eastAsia="Times New Roman" w:hAnsi="Times New Roman" w:cs="Times New Roman"/>
          <w:color w:val="000000" w:themeColor="text1"/>
        </w:rPr>
        <w:t xml:space="preserve"> per hour).  </w:t>
      </w:r>
    </w:p>
    <w:p w:rsidR="00DB36DD" w:rsidP="00E235EA" w14:paraId="66852F43" w14:textId="62059D81">
      <w:pPr>
        <w:spacing w:after="4" w:line="247" w:lineRule="auto"/>
        <w:ind w:right="120" w:hanging="10"/>
        <w:rPr>
          <w:rFonts w:ascii="Times New Roman" w:eastAsia="Times New Roman" w:hAnsi="Times New Roman" w:cs="Times New Roman"/>
          <w:color w:val="000000" w:themeColor="text1"/>
        </w:rPr>
      </w:pPr>
      <w:r w:rsidRPr="58A689A8">
        <w:rPr>
          <w:rFonts w:ascii="Times New Roman" w:eastAsia="Times New Roman" w:hAnsi="Times New Roman" w:cs="Times New Roman"/>
          <w:color w:val="000000" w:themeColor="text1"/>
        </w:rPr>
        <w:t xml:space="preserve">Section 413.65(j)(5) requires that upon notice of denial of provider-based status sent to the provider by CMS, the notice will ask the provider to notify CMS in writing, within 30 days of the date the notice is issued, of whether the facility or organization (or, where applicable, the practitioners who staff the facility or organization) will be seeking to enroll and meet other requirements to bill for services in a free-standing facility. This requirement is exempt from the PRA as stipulated under 5 CFR 1320.4(a)(2). </w:t>
      </w:r>
      <w:r w:rsidRPr="1EE55C00">
        <w:rPr>
          <w:rFonts w:ascii="Times New Roman" w:eastAsia="Times New Roman" w:hAnsi="Times New Roman" w:cs="Times New Roman"/>
          <w:color w:val="000000" w:themeColor="text1"/>
        </w:rPr>
        <w:t xml:space="preserve"> </w:t>
      </w:r>
    </w:p>
    <w:p w:rsidR="00DB36DD" w:rsidP="1EE55C00" w14:paraId="3B53CF83" w14:textId="55915565">
      <w:pPr>
        <w:spacing w:after="0" w:line="257" w:lineRule="auto"/>
        <w:ind w:left="5" w:right="696"/>
        <w:jc w:val="right"/>
      </w:pPr>
      <w:r w:rsidRPr="1EE55C00">
        <w:rPr>
          <w:rFonts w:ascii="Times New Roman" w:eastAsia="Times New Roman" w:hAnsi="Times New Roman" w:cs="Times New Roman"/>
          <w:color w:val="000000" w:themeColor="text1"/>
        </w:rPr>
        <w:t xml:space="preserve"> </w:t>
      </w:r>
    </w:p>
    <w:tbl>
      <w:tblPr>
        <w:tblW w:w="9199" w:type="dxa"/>
        <w:tblLook w:val="04A0"/>
      </w:tblPr>
      <w:tblGrid>
        <w:gridCol w:w="1420"/>
        <w:gridCol w:w="1264"/>
        <w:gridCol w:w="1281"/>
        <w:gridCol w:w="1094"/>
        <w:gridCol w:w="231"/>
        <w:gridCol w:w="848"/>
        <w:gridCol w:w="314"/>
        <w:gridCol w:w="1211"/>
        <w:gridCol w:w="1536"/>
      </w:tblGrid>
      <w:tr w14:paraId="5CE7DC31" w14:textId="77777777" w:rsidTr="32EC9737">
        <w:tblPrEx>
          <w:tblW w:w="9199" w:type="dxa"/>
          <w:tblLook w:val="04A0"/>
        </w:tblPrEx>
        <w:trPr>
          <w:trHeight w:val="428"/>
        </w:trPr>
        <w:tc>
          <w:tcPr>
            <w:tcW w:w="9199"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vAlign w:val="bottom"/>
          </w:tcPr>
          <w:p w:rsidR="4E87CFC2" w:rsidP="00AF257C" w14:paraId="0DB81E8A" w14:textId="6D9AB5E1">
            <w:pPr>
              <w:spacing w:before="120" w:after="120" w:line="257" w:lineRule="auto"/>
              <w:jc w:val="center"/>
              <w:rPr>
                <w:rFonts w:ascii="Times New Roman" w:eastAsia="Times New Roman" w:hAnsi="Times New Roman" w:cs="Times New Roman"/>
                <w:b/>
                <w:bCs/>
                <w:color w:val="000000" w:themeColor="text1"/>
                <w:sz w:val="22"/>
                <w:szCs w:val="22"/>
              </w:rPr>
            </w:pPr>
            <w:r w:rsidRPr="32EC9737">
              <w:rPr>
                <w:rFonts w:ascii="Times New Roman" w:eastAsia="Times New Roman" w:hAnsi="Times New Roman" w:cs="Times New Roman"/>
                <w:b/>
                <w:bCs/>
                <w:color w:val="000000" w:themeColor="text1"/>
                <w:sz w:val="22"/>
                <w:szCs w:val="22"/>
              </w:rPr>
              <w:t>Years 1 and 2</w:t>
            </w:r>
          </w:p>
        </w:tc>
      </w:tr>
      <w:tr w14:paraId="16B92173" w14:textId="77777777" w:rsidTr="32EC9737">
        <w:tblPrEx>
          <w:tblW w:w="9199" w:type="dxa"/>
          <w:tblLook w:val="04A0"/>
        </w:tblPrEx>
        <w:trPr>
          <w:trHeight w:val="1155"/>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vAlign w:val="bottom"/>
          </w:tcPr>
          <w:p w:rsidR="1EE55C00" w:rsidP="1EE55C00" w14:paraId="320D39D0" w14:textId="7E3D74CE">
            <w:pPr>
              <w:spacing w:after="0" w:line="257" w:lineRule="auto"/>
              <w:ind w:left="76"/>
              <w:jc w:val="center"/>
            </w:pPr>
            <w:r w:rsidRPr="1EE55C00">
              <w:rPr>
                <w:rFonts w:ascii="Times New Roman" w:eastAsia="Times New Roman" w:hAnsi="Times New Roman" w:cs="Times New Roman"/>
                <w:b/>
                <w:bCs/>
                <w:color w:val="000000" w:themeColor="text1"/>
                <w:sz w:val="22"/>
                <w:szCs w:val="22"/>
              </w:rPr>
              <w:t xml:space="preserve">Main Provider </w:t>
            </w:r>
          </w:p>
          <w:p w:rsidR="1EE55C00" w:rsidP="1EE55C00" w14:paraId="2ACCB7A2" w14:textId="0B9D03CA">
            <w:pPr>
              <w:spacing w:after="0" w:line="257" w:lineRule="auto"/>
              <w:ind w:left="72"/>
              <w:jc w:val="center"/>
            </w:pPr>
            <w:r w:rsidRPr="1EE55C00">
              <w:rPr>
                <w:rFonts w:ascii="Times New Roman" w:eastAsia="Times New Roman" w:hAnsi="Times New Roman" w:cs="Times New Roman"/>
                <w:b/>
                <w:bCs/>
                <w:color w:val="000000" w:themeColor="text1"/>
                <w:sz w:val="22"/>
                <w:szCs w:val="22"/>
              </w:rPr>
              <w:t xml:space="preserve">Attestation </w:t>
            </w:r>
          </w:p>
          <w:p w:rsidR="1EE55C00" w:rsidP="1EE55C00" w14:paraId="493EB39B" w14:textId="7C721BCA">
            <w:pPr>
              <w:spacing w:after="0" w:line="257" w:lineRule="auto"/>
              <w:ind w:left="73"/>
              <w:jc w:val="center"/>
            </w:pPr>
            <w:r w:rsidRPr="1EE55C00">
              <w:rPr>
                <w:rFonts w:ascii="Times New Roman" w:eastAsia="Times New Roman" w:hAnsi="Times New Roman" w:cs="Times New Roman"/>
                <w:b/>
                <w:bCs/>
                <w:color w:val="000000" w:themeColor="text1"/>
                <w:sz w:val="22"/>
                <w:szCs w:val="22"/>
              </w:rPr>
              <w:t xml:space="preserve">Estimated </w:t>
            </w:r>
          </w:p>
          <w:p w:rsidR="1EE55C00" w:rsidP="1EE55C00" w14:paraId="7D1F1794" w14:textId="28E10545">
            <w:pPr>
              <w:spacing w:after="0" w:line="257" w:lineRule="auto"/>
              <w:ind w:left="74"/>
              <w:jc w:val="center"/>
            </w:pPr>
            <w:r w:rsidRPr="1EE55C00">
              <w:rPr>
                <w:rFonts w:ascii="Times New Roman" w:eastAsia="Times New Roman" w:hAnsi="Times New Roman" w:cs="Times New Roman"/>
                <w:b/>
                <w:bCs/>
                <w:color w:val="000000" w:themeColor="text1"/>
                <w:sz w:val="22"/>
                <w:szCs w:val="22"/>
              </w:rPr>
              <w:t>Responses</w:t>
            </w:r>
            <w:r w:rsidRPr="1EE55C00">
              <w:rPr>
                <w:rFonts w:ascii="Times New Roman" w:eastAsia="Times New Roman" w:hAnsi="Times New Roman" w:cs="Times New Roman"/>
                <w:color w:val="000000" w:themeColor="text1"/>
                <w:sz w:val="22"/>
                <w:szCs w:val="22"/>
              </w:rPr>
              <w:t xml:space="preserve"> </w:t>
            </w:r>
          </w:p>
        </w:tc>
        <w:tc>
          <w:tcPr>
            <w:tcW w:w="25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4A9ED900" w14:textId="0FFD8462">
            <w:pPr>
              <w:spacing w:after="0" w:line="257" w:lineRule="auto"/>
              <w:ind w:left="5"/>
              <w:jc w:val="center"/>
            </w:pPr>
            <w:r w:rsidRPr="1EE55C00">
              <w:rPr>
                <w:rFonts w:ascii="Times New Roman" w:eastAsia="Times New Roman" w:hAnsi="Times New Roman" w:cs="Times New Roman"/>
                <w:b/>
                <w:bCs/>
                <w:color w:val="000000" w:themeColor="text1"/>
                <w:sz w:val="22"/>
                <w:szCs w:val="22"/>
              </w:rPr>
              <w:t xml:space="preserve">Time Per Attestation </w:t>
            </w:r>
          </w:p>
        </w:tc>
        <w:tc>
          <w:tcPr>
            <w:tcW w:w="5234" w:type="dxa"/>
            <w:gridSpan w:val="6"/>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1EE55C00" w14:paraId="22E0D9A1" w14:textId="71FCBD5B">
            <w:pPr>
              <w:spacing w:after="0" w:line="257" w:lineRule="auto"/>
              <w:ind w:left="136"/>
              <w:jc w:val="center"/>
            </w:pPr>
            <w:r w:rsidRPr="1EE55C00">
              <w:rPr>
                <w:rFonts w:ascii="Times New Roman" w:eastAsia="Times New Roman" w:hAnsi="Times New Roman" w:cs="Times New Roman"/>
                <w:b/>
                <w:bCs/>
                <w:color w:val="000000" w:themeColor="text1"/>
                <w:sz w:val="22"/>
                <w:szCs w:val="22"/>
              </w:rPr>
              <w:t>Annual Burden Hours</w:t>
            </w:r>
            <w:r w:rsidRPr="1EE55C00">
              <w:rPr>
                <w:rFonts w:ascii="Times New Roman" w:eastAsia="Times New Roman" w:hAnsi="Times New Roman" w:cs="Times New Roman"/>
                <w:color w:val="000000" w:themeColor="text1"/>
                <w:sz w:val="22"/>
                <w:szCs w:val="22"/>
              </w:rPr>
              <w:t xml:space="preserve"> </w:t>
            </w:r>
          </w:p>
        </w:tc>
      </w:tr>
      <w:tr w14:paraId="3F20F0D9" w14:textId="77777777" w:rsidTr="32EC9737">
        <w:tblPrEx>
          <w:tblW w:w="9199" w:type="dxa"/>
          <w:tblLook w:val="04A0"/>
        </w:tblPrEx>
        <w:trPr>
          <w:trHeight w:val="375"/>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58A689A8" w14:paraId="79376BC5" w14:textId="1F6E5E36">
            <w:pPr>
              <w:spacing w:after="0" w:line="257" w:lineRule="auto"/>
              <w:ind w:right="5"/>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8,494</w:t>
            </w:r>
            <w:r w:rsidRPr="32EC9737" w:rsidR="6EBE3B39">
              <w:rPr>
                <w:rFonts w:ascii="Times New Roman" w:eastAsia="Times New Roman" w:hAnsi="Times New Roman" w:cs="Times New Roman"/>
                <w:color w:val="000000" w:themeColor="text1"/>
                <w:sz w:val="22"/>
                <w:szCs w:val="22"/>
              </w:rPr>
              <w:t xml:space="preserve"> </w:t>
            </w:r>
          </w:p>
        </w:tc>
        <w:tc>
          <w:tcPr>
            <w:tcW w:w="25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73654C96" w14:textId="507DF844">
            <w:pPr>
              <w:spacing w:after="0" w:line="257" w:lineRule="auto"/>
              <w:ind w:right="1"/>
              <w:jc w:val="center"/>
            </w:pPr>
            <w:r w:rsidRPr="32EC9737">
              <w:rPr>
                <w:rFonts w:ascii="Times New Roman" w:eastAsia="Times New Roman" w:hAnsi="Times New Roman" w:cs="Times New Roman"/>
                <w:color w:val="000000" w:themeColor="text1"/>
                <w:sz w:val="22"/>
                <w:szCs w:val="22"/>
              </w:rPr>
              <w:t>5</w:t>
            </w:r>
            <w:r w:rsidRPr="32EC9737" w:rsidR="42BEBFAF">
              <w:rPr>
                <w:rFonts w:ascii="Times New Roman" w:eastAsia="Times New Roman" w:hAnsi="Times New Roman" w:cs="Times New Roman"/>
                <w:color w:val="000000" w:themeColor="text1"/>
                <w:sz w:val="22"/>
                <w:szCs w:val="22"/>
              </w:rPr>
              <w:t xml:space="preserve"> Hours  </w:t>
            </w:r>
          </w:p>
        </w:tc>
        <w:tc>
          <w:tcPr>
            <w:tcW w:w="5234" w:type="dxa"/>
            <w:gridSpan w:val="6"/>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1EE55C00" w14:paraId="26EA0B04" w14:textId="430086F7">
            <w:pPr>
              <w:spacing w:after="0" w:line="257" w:lineRule="auto"/>
              <w:ind w:right="5"/>
              <w:jc w:val="center"/>
            </w:pPr>
            <w:r w:rsidRPr="32EC9737">
              <w:rPr>
                <w:rFonts w:ascii="Times New Roman" w:eastAsia="Times New Roman" w:hAnsi="Times New Roman" w:cs="Times New Roman"/>
                <w:color w:val="000000" w:themeColor="text1"/>
                <w:sz w:val="22"/>
                <w:szCs w:val="22"/>
              </w:rPr>
              <w:t>42,470</w:t>
            </w:r>
            <w:r w:rsidRPr="32EC9737" w:rsidR="2F95594A">
              <w:rPr>
                <w:rFonts w:ascii="Times New Roman" w:eastAsia="Times New Roman" w:hAnsi="Times New Roman" w:cs="Times New Roman"/>
                <w:color w:val="000000" w:themeColor="text1"/>
                <w:sz w:val="22"/>
                <w:szCs w:val="22"/>
              </w:rPr>
              <w:t xml:space="preserve">  </w:t>
            </w:r>
          </w:p>
        </w:tc>
      </w:tr>
      <w:tr w14:paraId="0D47D930" w14:textId="77777777" w:rsidTr="32EC9737">
        <w:tblPrEx>
          <w:tblW w:w="9199" w:type="dxa"/>
          <w:tblLook w:val="04A0"/>
        </w:tblPrEx>
        <w:trPr>
          <w:trHeight w:val="27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0CF84D0D" w14:textId="317CC7E8">
            <w:pPr>
              <w:spacing w:after="0" w:line="257" w:lineRule="auto"/>
              <w:jc w:val="center"/>
            </w:pPr>
            <w:r w:rsidRPr="0C92ADE6">
              <w:rPr>
                <w:rFonts w:ascii="Times New Roman" w:eastAsia="Times New Roman" w:hAnsi="Times New Roman" w:cs="Times New Roman"/>
                <w:b/>
                <w:bCs/>
                <w:color w:val="000000" w:themeColor="text1"/>
                <w:sz w:val="22"/>
                <w:szCs w:val="22"/>
              </w:rPr>
              <w:t xml:space="preserve">Occupational Title </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0CC58D9F" w14:textId="16BA50A6">
            <w:pPr>
              <w:spacing w:after="0" w:line="257" w:lineRule="auto"/>
              <w:jc w:val="center"/>
            </w:pPr>
            <w:r w:rsidRPr="0C92ADE6">
              <w:rPr>
                <w:rFonts w:ascii="Times New Roman" w:eastAsia="Times New Roman" w:hAnsi="Times New Roman" w:cs="Times New Roman"/>
                <w:b/>
                <w:bCs/>
                <w:color w:val="000000" w:themeColor="text1"/>
                <w:sz w:val="22"/>
                <w:szCs w:val="22"/>
              </w:rPr>
              <w:t xml:space="preserve">Occupation Code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57DFF970" w14:textId="4536EFAC">
            <w:pPr>
              <w:spacing w:after="0" w:line="257" w:lineRule="auto"/>
              <w:ind w:left="5"/>
              <w:jc w:val="center"/>
            </w:pPr>
            <w:r w:rsidRPr="0C92ADE6">
              <w:rPr>
                <w:rFonts w:ascii="Times New Roman" w:eastAsia="Times New Roman" w:hAnsi="Times New Roman" w:cs="Times New Roman"/>
                <w:b/>
                <w:bCs/>
                <w:color w:val="000000" w:themeColor="text1"/>
                <w:sz w:val="22"/>
                <w:szCs w:val="22"/>
              </w:rPr>
              <w:t xml:space="preserve">Median </w:t>
            </w:r>
          </w:p>
          <w:p w:rsidR="0C92ADE6" w:rsidP="0C92ADE6" w14:paraId="6C852C17" w14:textId="6569924E">
            <w:pPr>
              <w:spacing w:after="0" w:line="235" w:lineRule="auto"/>
              <w:jc w:val="center"/>
            </w:pPr>
            <w:r w:rsidRPr="0C92ADE6">
              <w:rPr>
                <w:rFonts w:ascii="Times New Roman" w:eastAsia="Times New Roman" w:hAnsi="Times New Roman" w:cs="Times New Roman"/>
                <w:b/>
                <w:bCs/>
                <w:color w:val="000000" w:themeColor="text1"/>
                <w:sz w:val="22"/>
                <w:szCs w:val="22"/>
              </w:rPr>
              <w:t xml:space="preserve">Hourly Wage </w:t>
            </w:r>
          </w:p>
          <w:p w:rsidR="0C92ADE6" w:rsidP="0C92ADE6" w14:paraId="3FFD8DD8" w14:textId="26627527">
            <w:pPr>
              <w:spacing w:after="0" w:line="257" w:lineRule="auto"/>
              <w:ind w:left="6"/>
              <w:jc w:val="center"/>
            </w:pPr>
            <w:r w:rsidRPr="0C92ADE6">
              <w:rPr>
                <w:rFonts w:ascii="Times New Roman" w:eastAsia="Times New Roman" w:hAnsi="Times New Roman" w:cs="Times New Roman"/>
                <w:b/>
                <w:bCs/>
                <w:color w:val="000000" w:themeColor="text1"/>
                <w:sz w:val="22"/>
                <w:szCs w:val="22"/>
              </w:rPr>
              <w:t xml:space="preserve">($/hour) </w:t>
            </w:r>
          </w:p>
          <w:p w:rsidR="0C92ADE6" w:rsidP="0C92ADE6" w14:paraId="68D3013F" w14:textId="76210344">
            <w:pPr>
              <w:spacing w:after="0" w:line="257" w:lineRule="auto"/>
            </w:pPr>
          </w:p>
        </w:tc>
        <w:tc>
          <w:tcPr>
            <w:tcW w:w="132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43D34D0D" w14:textId="7EED7F0C">
            <w:pPr>
              <w:spacing w:after="0" w:line="257" w:lineRule="auto"/>
              <w:ind w:left="4"/>
              <w:jc w:val="center"/>
            </w:pPr>
            <w:r w:rsidRPr="0C92ADE6">
              <w:rPr>
                <w:rFonts w:ascii="Times New Roman" w:eastAsia="Times New Roman" w:hAnsi="Times New Roman" w:cs="Times New Roman"/>
                <w:b/>
                <w:bCs/>
                <w:color w:val="000000" w:themeColor="text1"/>
                <w:sz w:val="22"/>
                <w:szCs w:val="22"/>
              </w:rPr>
              <w:t xml:space="preserve">Fringe </w:t>
            </w:r>
          </w:p>
          <w:p w:rsidR="0C92ADE6" w:rsidP="0C92ADE6" w14:paraId="1A4038E9" w14:textId="3D036684">
            <w:pPr>
              <w:spacing w:after="0" w:line="257" w:lineRule="auto"/>
              <w:ind w:left="9"/>
              <w:jc w:val="center"/>
            </w:pPr>
            <w:r w:rsidRPr="0C92ADE6">
              <w:rPr>
                <w:rFonts w:ascii="Times New Roman" w:eastAsia="Times New Roman" w:hAnsi="Times New Roman" w:cs="Times New Roman"/>
                <w:b/>
                <w:bCs/>
                <w:color w:val="000000" w:themeColor="text1"/>
                <w:sz w:val="22"/>
                <w:szCs w:val="22"/>
              </w:rPr>
              <w:t xml:space="preserve">Benefit </w:t>
            </w:r>
          </w:p>
          <w:p w:rsidR="0C92ADE6" w:rsidP="0C92ADE6" w14:paraId="4F3017EF" w14:textId="10526D83">
            <w:pPr>
              <w:spacing w:after="0" w:line="257" w:lineRule="auto"/>
              <w:ind w:left="6"/>
              <w:jc w:val="center"/>
            </w:pPr>
            <w:r w:rsidRPr="0C92ADE6">
              <w:rPr>
                <w:rFonts w:ascii="Times New Roman" w:eastAsia="Times New Roman" w:hAnsi="Times New Roman" w:cs="Times New Roman"/>
                <w:b/>
                <w:bCs/>
                <w:color w:val="000000" w:themeColor="text1"/>
                <w:sz w:val="22"/>
                <w:szCs w:val="22"/>
              </w:rPr>
              <w:t xml:space="preserve">($/hour) </w:t>
            </w:r>
          </w:p>
        </w:tc>
        <w:tc>
          <w:tcPr>
            <w:tcW w:w="1162" w:type="dxa"/>
            <w:gridSpan w:val="2"/>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0C92ADE6" w:rsidP="32EC9737" w14:paraId="7913BD08" w14:textId="6B1C533C">
            <w:pPr>
              <w:spacing w:after="0" w:line="257" w:lineRule="auto"/>
              <w:ind w:left="74"/>
              <w:rPr>
                <w:rFonts w:ascii="Times New Roman" w:eastAsia="Times New Roman" w:hAnsi="Times New Roman" w:cs="Times New Roman"/>
                <w:b/>
                <w:bCs/>
                <w:color w:val="000000" w:themeColor="text1"/>
                <w:sz w:val="22"/>
                <w:szCs w:val="22"/>
              </w:rPr>
            </w:pPr>
            <w:r w:rsidRPr="32EC9737">
              <w:rPr>
                <w:rFonts w:ascii="Times New Roman" w:eastAsia="Times New Roman" w:hAnsi="Times New Roman" w:cs="Times New Roman"/>
                <w:b/>
                <w:bCs/>
                <w:color w:val="000000" w:themeColor="text1"/>
                <w:sz w:val="22"/>
                <w:szCs w:val="22"/>
              </w:rPr>
              <w:t xml:space="preserve"> Adjusted </w:t>
            </w:r>
          </w:p>
          <w:p w:rsidR="40F98873" w:rsidP="0C92ADE6" w14:paraId="2AA503E4" w14:textId="2D7D18FC">
            <w:pPr>
              <w:spacing w:after="0" w:line="235" w:lineRule="auto"/>
              <w:ind w:left="16"/>
              <w:jc w:val="center"/>
            </w:pPr>
            <w:r w:rsidRPr="32EC9737">
              <w:rPr>
                <w:rFonts w:ascii="Times New Roman" w:eastAsia="Times New Roman" w:hAnsi="Times New Roman" w:cs="Times New Roman"/>
                <w:b/>
                <w:bCs/>
                <w:color w:val="000000" w:themeColor="text1"/>
                <w:sz w:val="22"/>
                <w:szCs w:val="22"/>
              </w:rPr>
              <w:t xml:space="preserve">Hourly Wage </w:t>
            </w:r>
          </w:p>
          <w:p w:rsidR="40F98873" w:rsidP="0C92ADE6" w14:paraId="05202A8C" w14:textId="3CCECA21">
            <w:pPr>
              <w:spacing w:after="0" w:line="257" w:lineRule="auto"/>
              <w:ind w:left="6"/>
              <w:jc w:val="center"/>
            </w:pPr>
            <w:r w:rsidRPr="32EC9737">
              <w:rPr>
                <w:rFonts w:ascii="Times New Roman" w:eastAsia="Times New Roman" w:hAnsi="Times New Roman" w:cs="Times New Roman"/>
                <w:b/>
                <w:bCs/>
                <w:color w:val="000000" w:themeColor="text1"/>
                <w:sz w:val="22"/>
                <w:szCs w:val="22"/>
              </w:rPr>
              <w:t xml:space="preserve">($/hour) </w:t>
            </w:r>
          </w:p>
          <w:p w:rsidR="0C92ADE6" w:rsidP="32EC9737" w14:paraId="35233128" w14:textId="3B5F83F0">
            <w:pPr>
              <w:spacing w:after="0" w:line="257" w:lineRule="auto"/>
              <w:rPr>
                <w:rFonts w:ascii="Times New Roman" w:eastAsia="Times New Roman" w:hAnsi="Times New Roman" w:cs="Times New Roman"/>
                <w:b/>
                <w:bCs/>
                <w:color w:val="000000" w:themeColor="text1"/>
                <w:sz w:val="22"/>
                <w:szCs w:val="22"/>
              </w:rPr>
            </w:pPr>
          </w:p>
        </w:tc>
        <w:tc>
          <w:tcPr>
            <w:tcW w:w="1211" w:type="dxa"/>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4FA45D60" w:rsidP="32EC9737" w14:paraId="51E3A60B" w14:textId="536984A0">
            <w:pPr>
              <w:spacing w:after="0" w:line="257" w:lineRule="auto"/>
              <w:ind w:left="-96"/>
              <w:jc w:val="center"/>
              <w:rPr>
                <w:rFonts w:ascii="Times New Roman" w:eastAsia="Times New Roman" w:hAnsi="Times New Roman" w:cs="Times New Roman"/>
                <w:sz w:val="22"/>
                <w:szCs w:val="22"/>
              </w:rPr>
            </w:pPr>
            <w:r w:rsidRPr="32EC9737">
              <w:rPr>
                <w:rFonts w:ascii="Times New Roman" w:eastAsia="Times New Roman" w:hAnsi="Times New Roman" w:cs="Times New Roman"/>
                <w:b/>
                <w:bCs/>
                <w:color w:val="000000" w:themeColor="text1"/>
                <w:sz w:val="22"/>
                <w:szCs w:val="22"/>
              </w:rPr>
              <w:t>Annual</w:t>
            </w:r>
          </w:p>
          <w:p w:rsidR="4FA45D60" w:rsidP="00E235EA" w14:paraId="7F3E94EB" w14:textId="1211CD10">
            <w:pPr>
              <w:spacing w:after="0" w:line="257" w:lineRule="auto"/>
              <w:ind w:left="-96"/>
              <w:jc w:val="center"/>
            </w:pPr>
            <w:r w:rsidRPr="32EC9737">
              <w:rPr>
                <w:rFonts w:ascii="Times New Roman" w:eastAsia="Times New Roman" w:hAnsi="Times New Roman" w:cs="Times New Roman"/>
                <w:b/>
                <w:bCs/>
                <w:color w:val="000000" w:themeColor="text1"/>
                <w:sz w:val="22"/>
                <w:szCs w:val="22"/>
              </w:rPr>
              <w:t>Burden</w:t>
            </w:r>
          </w:p>
          <w:p w:rsidR="4FA45D60" w:rsidP="00E235EA" w14:paraId="2767B15A" w14:textId="424C46A6">
            <w:pPr>
              <w:spacing w:after="0" w:line="257" w:lineRule="auto"/>
              <w:ind w:left="-96"/>
              <w:jc w:val="center"/>
            </w:pPr>
            <w:r w:rsidRPr="32EC9737">
              <w:rPr>
                <w:rFonts w:ascii="Times New Roman" w:eastAsia="Times New Roman" w:hAnsi="Times New Roman" w:cs="Times New Roman"/>
                <w:b/>
                <w:bCs/>
                <w:color w:val="000000" w:themeColor="text1"/>
                <w:sz w:val="22"/>
                <w:szCs w:val="22"/>
              </w:rPr>
              <w:t>Hours</w:t>
            </w:r>
          </w:p>
          <w:p w:rsidR="0C92ADE6" w:rsidP="0C92ADE6" w14:paraId="5EF14B09" w14:textId="783AECE0">
            <w:pPr>
              <w:spacing w:line="257" w:lineRule="auto"/>
              <w:jc w:val="center"/>
              <w:rPr>
                <w:rFonts w:ascii="Times New Roman" w:eastAsia="Times New Roman" w:hAnsi="Times New Roman" w:cs="Times New Roman"/>
                <w:color w:val="000000" w:themeColor="text1"/>
                <w:sz w:val="22"/>
                <w:szCs w:val="22"/>
              </w:rPr>
            </w:pPr>
          </w:p>
        </w:tc>
        <w:tc>
          <w:tcPr>
            <w:tcW w:w="1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485F5E4" w:rsidP="0C92ADE6" w14:paraId="25EF314B" w14:textId="50CE466F">
            <w:pPr>
              <w:spacing w:after="0" w:line="257" w:lineRule="auto"/>
              <w:ind w:left="4"/>
              <w:jc w:val="center"/>
            </w:pPr>
            <w:r w:rsidRPr="32EC9737">
              <w:rPr>
                <w:rFonts w:ascii="Times New Roman" w:eastAsia="Times New Roman" w:hAnsi="Times New Roman" w:cs="Times New Roman"/>
                <w:b/>
                <w:bCs/>
                <w:color w:val="000000" w:themeColor="text1"/>
                <w:sz w:val="22"/>
                <w:szCs w:val="22"/>
              </w:rPr>
              <w:t xml:space="preserve">Total </w:t>
            </w:r>
          </w:p>
          <w:p w:rsidR="1485F5E4" w:rsidP="0C92ADE6" w14:paraId="70868323" w14:textId="6FE68D16">
            <w:pPr>
              <w:spacing w:after="0" w:line="257" w:lineRule="auto"/>
              <w:ind w:left="1"/>
              <w:jc w:val="center"/>
            </w:pPr>
            <w:r w:rsidRPr="32EC9737">
              <w:rPr>
                <w:rFonts w:ascii="Times New Roman" w:eastAsia="Times New Roman" w:hAnsi="Times New Roman" w:cs="Times New Roman"/>
                <w:b/>
                <w:bCs/>
                <w:color w:val="000000" w:themeColor="text1"/>
                <w:sz w:val="22"/>
                <w:szCs w:val="22"/>
              </w:rPr>
              <w:t xml:space="preserve">Annual </w:t>
            </w:r>
          </w:p>
          <w:p w:rsidR="0C92ADE6" w:rsidRPr="00673B4B" w:rsidP="00673B4B" w14:paraId="048CEA6A" w14:textId="75C50ACD">
            <w:pPr>
              <w:spacing w:after="0" w:line="257" w:lineRule="auto"/>
              <w:ind w:left="6"/>
              <w:jc w:val="center"/>
            </w:pPr>
            <w:r w:rsidRPr="32EC9737">
              <w:rPr>
                <w:rFonts w:ascii="Times New Roman" w:eastAsia="Times New Roman" w:hAnsi="Times New Roman" w:cs="Times New Roman"/>
                <w:b/>
                <w:bCs/>
                <w:color w:val="000000" w:themeColor="text1"/>
                <w:sz w:val="22"/>
                <w:szCs w:val="22"/>
              </w:rPr>
              <w:t>Cost</w:t>
            </w:r>
          </w:p>
        </w:tc>
      </w:tr>
      <w:tr w14:paraId="6EC29A0D" w14:textId="77777777" w:rsidTr="32EC9737">
        <w:tblPrEx>
          <w:tblW w:w="9199" w:type="dxa"/>
          <w:tblLook w:val="04A0"/>
        </w:tblPrEx>
        <w:trPr>
          <w:trHeight w:val="27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8384F6B" w:rsidRPr="00E87E34" w:rsidP="0C92ADE6" w14:paraId="317EA424" w14:textId="16B0A32F">
            <w:pPr>
              <w:spacing w:after="0" w:line="257" w:lineRule="auto"/>
              <w:ind w:left="7"/>
              <w:jc w:val="center"/>
              <w:rPr>
                <w:sz w:val="22"/>
                <w:szCs w:val="22"/>
              </w:rPr>
            </w:pPr>
            <w:r w:rsidRPr="00E87E34">
              <w:rPr>
                <w:rFonts w:ascii="Times New Roman" w:eastAsia="Times New Roman" w:hAnsi="Times New Roman" w:cs="Times New Roman"/>
                <w:color w:val="000000" w:themeColor="text1"/>
                <w:sz w:val="22"/>
                <w:szCs w:val="22"/>
              </w:rPr>
              <w:t xml:space="preserve">Top Executive </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8384F6B" w:rsidRPr="00E87E34" w:rsidP="0C92ADE6" w14:paraId="18C95478" w14:textId="47D8C284">
            <w:pPr>
              <w:spacing w:after="0" w:line="257" w:lineRule="auto"/>
              <w:ind w:left="5"/>
              <w:jc w:val="center"/>
              <w:rPr>
                <w:sz w:val="22"/>
                <w:szCs w:val="22"/>
              </w:rPr>
            </w:pPr>
            <w:r w:rsidRPr="00E87E34">
              <w:rPr>
                <w:rFonts w:ascii="Times New Roman" w:eastAsia="Times New Roman" w:hAnsi="Times New Roman" w:cs="Times New Roman"/>
                <w:color w:val="000000" w:themeColor="text1"/>
                <w:sz w:val="22"/>
                <w:szCs w:val="22"/>
              </w:rPr>
              <w:t xml:space="preserve">11-000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4988B570" w:rsidRPr="00E87E34" w:rsidP="0C92ADE6" w14:paraId="31A00605" w14:textId="5D0765F2">
            <w:pPr>
              <w:spacing w:after="0" w:line="257" w:lineRule="auto"/>
              <w:ind w:left="10"/>
              <w:jc w:val="center"/>
              <w:rPr>
                <w:sz w:val="22"/>
                <w:szCs w:val="22"/>
              </w:rPr>
            </w:pPr>
            <w:r w:rsidRPr="32EC9737">
              <w:rPr>
                <w:rFonts w:ascii="Times New Roman" w:eastAsia="Times New Roman" w:hAnsi="Times New Roman" w:cs="Times New Roman"/>
                <w:color w:val="000000" w:themeColor="text1"/>
                <w:sz w:val="22"/>
                <w:szCs w:val="22"/>
              </w:rPr>
              <w:t>6</w:t>
            </w:r>
            <w:r w:rsidRPr="32EC9737" w:rsidR="5D1CC6F5">
              <w:rPr>
                <w:rFonts w:ascii="Times New Roman" w:eastAsia="Times New Roman" w:hAnsi="Times New Roman" w:cs="Times New Roman"/>
                <w:color w:val="000000" w:themeColor="text1"/>
                <w:sz w:val="22"/>
                <w:szCs w:val="22"/>
              </w:rPr>
              <w:t>8.33</w:t>
            </w:r>
            <w:r w:rsidRPr="32EC9737">
              <w:rPr>
                <w:rFonts w:ascii="Times New Roman" w:eastAsia="Times New Roman" w:hAnsi="Times New Roman" w:cs="Times New Roman"/>
                <w:color w:val="000000" w:themeColor="text1"/>
                <w:sz w:val="22"/>
                <w:szCs w:val="22"/>
              </w:rPr>
              <w:t xml:space="preserve"> </w:t>
            </w:r>
          </w:p>
        </w:tc>
        <w:tc>
          <w:tcPr>
            <w:tcW w:w="132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4988B570" w:rsidRPr="00E87E34" w:rsidP="0C92ADE6" w14:paraId="4AC9E026" w14:textId="771ADC2D">
            <w:pPr>
              <w:spacing w:after="0" w:line="257" w:lineRule="auto"/>
              <w:ind w:left="10"/>
              <w:jc w:val="center"/>
              <w:rPr>
                <w:sz w:val="22"/>
                <w:szCs w:val="22"/>
              </w:rPr>
            </w:pPr>
            <w:r w:rsidRPr="32EC9737">
              <w:rPr>
                <w:rFonts w:ascii="Times New Roman" w:eastAsia="Times New Roman" w:hAnsi="Times New Roman" w:cs="Times New Roman"/>
                <w:color w:val="000000" w:themeColor="text1"/>
                <w:sz w:val="22"/>
                <w:szCs w:val="22"/>
              </w:rPr>
              <w:t>6</w:t>
            </w:r>
            <w:r w:rsidRPr="32EC9737" w:rsidR="51B2D640">
              <w:rPr>
                <w:rFonts w:ascii="Times New Roman" w:eastAsia="Times New Roman" w:hAnsi="Times New Roman" w:cs="Times New Roman"/>
                <w:color w:val="000000" w:themeColor="text1"/>
                <w:sz w:val="22"/>
                <w:szCs w:val="22"/>
              </w:rPr>
              <w:t>8.33</w:t>
            </w:r>
            <w:r w:rsidRPr="32EC9737">
              <w:rPr>
                <w:rFonts w:ascii="Times New Roman" w:eastAsia="Times New Roman" w:hAnsi="Times New Roman" w:cs="Times New Roman"/>
                <w:color w:val="000000" w:themeColor="text1"/>
                <w:sz w:val="22"/>
                <w:szCs w:val="22"/>
              </w:rPr>
              <w:t xml:space="preserve"> </w:t>
            </w:r>
          </w:p>
        </w:tc>
        <w:tc>
          <w:tcPr>
            <w:tcW w:w="1162" w:type="dxa"/>
            <w:gridSpan w:val="2"/>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4988B570" w:rsidRPr="00E87E34" w:rsidP="32EC9737" w14:paraId="580A5534" w14:textId="02EAB7DD">
            <w:pPr>
              <w:spacing w:after="0" w:line="257" w:lineRule="auto"/>
              <w:ind w:left="10"/>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13</w:t>
            </w:r>
            <w:r w:rsidRPr="32EC9737" w:rsidR="5962DC4F">
              <w:rPr>
                <w:rFonts w:ascii="Times New Roman" w:eastAsia="Times New Roman" w:hAnsi="Times New Roman" w:cs="Times New Roman"/>
                <w:color w:val="000000" w:themeColor="text1"/>
                <w:sz w:val="22"/>
                <w:szCs w:val="22"/>
              </w:rPr>
              <w:t>6.66</w:t>
            </w:r>
          </w:p>
        </w:tc>
        <w:tc>
          <w:tcPr>
            <w:tcW w:w="1211" w:type="dxa"/>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8384F6B" w:rsidRPr="00E87E34" w:rsidP="0C92ADE6" w14:paraId="468F335B" w14:textId="75AB4309">
            <w:pPr>
              <w:spacing w:after="0" w:line="257" w:lineRule="auto"/>
              <w:ind w:left="5"/>
              <w:jc w:val="center"/>
              <w:rPr>
                <w:sz w:val="22"/>
                <w:szCs w:val="22"/>
              </w:rPr>
            </w:pPr>
            <w:r w:rsidRPr="32EC9737">
              <w:rPr>
                <w:rFonts w:ascii="Times New Roman" w:eastAsia="Times New Roman" w:hAnsi="Times New Roman" w:cs="Times New Roman"/>
                <w:color w:val="000000" w:themeColor="text1"/>
                <w:sz w:val="22"/>
                <w:szCs w:val="22"/>
              </w:rPr>
              <w:t>42,470</w:t>
            </w:r>
            <w:r w:rsidRPr="32EC9737" w:rsidR="2F95594A">
              <w:rPr>
                <w:rFonts w:ascii="Times New Roman" w:eastAsia="Times New Roman" w:hAnsi="Times New Roman" w:cs="Times New Roman"/>
                <w:color w:val="000000" w:themeColor="text1"/>
                <w:sz w:val="22"/>
                <w:szCs w:val="22"/>
              </w:rPr>
              <w:t xml:space="preserve"> </w:t>
            </w:r>
          </w:p>
        </w:tc>
        <w:tc>
          <w:tcPr>
            <w:tcW w:w="153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4988B570" w:rsidRPr="00E87E34" w:rsidP="238B0C01" w14:paraId="40DC75F1" w14:textId="2839F6C6">
            <w:pPr>
              <w:spacing w:after="0" w:line="257" w:lineRule="auto"/>
              <w:ind w:left="7"/>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2</w:t>
            </w:r>
            <w:r w:rsidRPr="32EC9737" w:rsidR="17F38CBC">
              <w:rPr>
                <w:rFonts w:ascii="Times New Roman" w:eastAsia="Times New Roman" w:hAnsi="Times New Roman" w:cs="Times New Roman"/>
                <w:color w:val="000000" w:themeColor="text1"/>
                <w:sz w:val="22"/>
                <w:szCs w:val="22"/>
              </w:rPr>
              <w:t>5,803,950</w:t>
            </w:r>
          </w:p>
        </w:tc>
      </w:tr>
      <w:tr w14:paraId="4F594BA4" w14:textId="77777777" w:rsidTr="32EC9737">
        <w:tblPrEx>
          <w:tblW w:w="9199" w:type="dxa"/>
          <w:tblLook w:val="04A0"/>
        </w:tblPrEx>
        <w:trPr>
          <w:trHeight w:val="270"/>
        </w:trPr>
        <w:tc>
          <w:tcPr>
            <w:tcW w:w="9199"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655302E" w:rsidP="00AF257C" w14:paraId="1F4D17C6" w14:textId="7BBBCA9D">
            <w:pPr>
              <w:spacing w:before="120" w:after="120" w:line="257" w:lineRule="auto"/>
              <w:jc w:val="center"/>
              <w:rPr>
                <w:rFonts w:ascii="Times New Roman" w:eastAsia="Times New Roman" w:hAnsi="Times New Roman" w:cs="Times New Roman"/>
                <w:b/>
                <w:bCs/>
                <w:color w:val="000000" w:themeColor="text1"/>
                <w:sz w:val="22"/>
                <w:szCs w:val="22"/>
              </w:rPr>
            </w:pPr>
            <w:r w:rsidRPr="32EC9737">
              <w:rPr>
                <w:rFonts w:ascii="Times New Roman" w:eastAsia="Times New Roman" w:hAnsi="Times New Roman" w:cs="Times New Roman"/>
                <w:b/>
                <w:bCs/>
                <w:color w:val="000000" w:themeColor="text1"/>
                <w:sz w:val="22"/>
                <w:szCs w:val="22"/>
              </w:rPr>
              <w:t>Year 3</w:t>
            </w:r>
          </w:p>
        </w:tc>
      </w:tr>
      <w:tr w14:paraId="78F35183" w14:textId="77777777" w:rsidTr="32EC9737">
        <w:tblPrEx>
          <w:tblW w:w="9199" w:type="dxa"/>
          <w:tblLook w:val="04A0"/>
        </w:tblPrEx>
        <w:trPr>
          <w:trHeight w:val="27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744D281F" w14:textId="5A8B697A">
            <w:pPr>
              <w:spacing w:after="0" w:line="257" w:lineRule="auto"/>
              <w:ind w:left="72"/>
              <w:jc w:val="center"/>
            </w:pPr>
            <w:r w:rsidRPr="0C92ADE6">
              <w:rPr>
                <w:rFonts w:ascii="Times New Roman" w:eastAsia="Times New Roman" w:hAnsi="Times New Roman" w:cs="Times New Roman"/>
                <w:b/>
                <w:bCs/>
                <w:color w:val="000000" w:themeColor="text1"/>
                <w:sz w:val="22"/>
                <w:szCs w:val="22"/>
              </w:rPr>
              <w:t xml:space="preserve">Main Provider Attestation </w:t>
            </w:r>
          </w:p>
          <w:p w:rsidR="0C92ADE6" w:rsidP="0C92ADE6" w14:paraId="55366C1A" w14:textId="7C721BCA">
            <w:pPr>
              <w:spacing w:after="0" w:line="257" w:lineRule="auto"/>
              <w:ind w:left="73"/>
              <w:jc w:val="center"/>
            </w:pPr>
            <w:r w:rsidRPr="0C92ADE6">
              <w:rPr>
                <w:rFonts w:ascii="Times New Roman" w:eastAsia="Times New Roman" w:hAnsi="Times New Roman" w:cs="Times New Roman"/>
                <w:b/>
                <w:bCs/>
                <w:color w:val="000000" w:themeColor="text1"/>
                <w:sz w:val="22"/>
                <w:szCs w:val="22"/>
              </w:rPr>
              <w:t xml:space="preserve">Estimated </w:t>
            </w:r>
          </w:p>
          <w:p w:rsidR="0C92ADE6" w:rsidP="0C92ADE6" w14:paraId="5A94486D" w14:textId="28E10545">
            <w:pPr>
              <w:spacing w:after="0" w:line="257" w:lineRule="auto"/>
              <w:ind w:left="74"/>
              <w:jc w:val="center"/>
            </w:pPr>
            <w:r w:rsidRPr="0C92ADE6">
              <w:rPr>
                <w:rFonts w:ascii="Times New Roman" w:eastAsia="Times New Roman" w:hAnsi="Times New Roman" w:cs="Times New Roman"/>
                <w:b/>
                <w:bCs/>
                <w:color w:val="000000" w:themeColor="text1"/>
                <w:sz w:val="22"/>
                <w:szCs w:val="22"/>
              </w:rPr>
              <w:t>Responses</w:t>
            </w:r>
            <w:r w:rsidRPr="0C92ADE6">
              <w:rPr>
                <w:rFonts w:ascii="Times New Roman" w:eastAsia="Times New Roman" w:hAnsi="Times New Roman" w:cs="Times New Roman"/>
                <w:color w:val="000000" w:themeColor="text1"/>
                <w:sz w:val="22"/>
                <w:szCs w:val="22"/>
              </w:rPr>
              <w:t xml:space="preserve"> </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2D53E159" w14:textId="0FFD8462">
            <w:pPr>
              <w:spacing w:after="0" w:line="257" w:lineRule="auto"/>
              <w:ind w:left="5"/>
              <w:jc w:val="center"/>
            </w:pPr>
            <w:r w:rsidRPr="0C92ADE6">
              <w:rPr>
                <w:rFonts w:ascii="Times New Roman" w:eastAsia="Times New Roman" w:hAnsi="Times New Roman" w:cs="Times New Roman"/>
                <w:b/>
                <w:bCs/>
                <w:color w:val="000000" w:themeColor="text1"/>
                <w:sz w:val="22"/>
                <w:szCs w:val="22"/>
              </w:rPr>
              <w:t xml:space="preserve">Time Per Attestation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32EC9737" w14:paraId="1FF6A044" w14:textId="47638525">
            <w:pPr>
              <w:spacing w:after="0" w:line="257" w:lineRule="auto"/>
              <w:ind w:left="136"/>
              <w:jc w:val="center"/>
              <w:rPr>
                <w:rFonts w:ascii="Times New Roman" w:eastAsia="Times New Roman" w:hAnsi="Times New Roman" w:cs="Times New Roman"/>
                <w:color w:val="000000" w:themeColor="text1"/>
                <w:sz w:val="22"/>
                <w:szCs w:val="22"/>
              </w:rPr>
            </w:pPr>
          </w:p>
        </w:tc>
        <w:tc>
          <w:tcPr>
            <w:tcW w:w="523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0C92ADE6" w:rsidP="0C92ADE6" w14:paraId="371A44EC" w14:textId="5B606B67">
            <w:pPr>
              <w:spacing w:line="257" w:lineRule="auto"/>
              <w:jc w:val="center"/>
              <w:rPr>
                <w:rFonts w:ascii="Times New Roman" w:eastAsia="Times New Roman" w:hAnsi="Times New Roman" w:cs="Times New Roman"/>
                <w:color w:val="000000" w:themeColor="text1"/>
                <w:sz w:val="22"/>
                <w:szCs w:val="22"/>
              </w:rPr>
            </w:pPr>
          </w:p>
          <w:p w:rsidR="3D1B4030" w:rsidP="0C92ADE6" w14:paraId="2BEEBA49" w14:textId="555223A5">
            <w:pPr>
              <w:spacing w:after="0" w:line="257" w:lineRule="auto"/>
              <w:ind w:left="136"/>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b/>
                <w:bCs/>
                <w:color w:val="000000" w:themeColor="text1"/>
                <w:sz w:val="22"/>
                <w:szCs w:val="22"/>
              </w:rPr>
              <w:t>Annual Burden Hours</w:t>
            </w:r>
          </w:p>
          <w:p w:rsidR="0C92ADE6" w:rsidP="0C92ADE6" w14:paraId="51DD81F7" w14:textId="417A31BE">
            <w:pPr>
              <w:spacing w:line="257" w:lineRule="auto"/>
              <w:jc w:val="center"/>
              <w:rPr>
                <w:rFonts w:ascii="Times New Roman" w:eastAsia="Times New Roman" w:hAnsi="Times New Roman" w:cs="Times New Roman"/>
                <w:color w:val="000000" w:themeColor="text1"/>
                <w:sz w:val="22"/>
                <w:szCs w:val="22"/>
              </w:rPr>
            </w:pPr>
          </w:p>
        </w:tc>
      </w:tr>
      <w:tr w14:paraId="00707166" w14:textId="77777777" w:rsidTr="32EC9737">
        <w:tblPrEx>
          <w:tblW w:w="9199" w:type="dxa"/>
          <w:tblLook w:val="04A0"/>
        </w:tblPrEx>
        <w:trPr>
          <w:trHeight w:val="270"/>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CBA1F06" w:rsidP="0C92ADE6" w14:paraId="5C8139E8" w14:textId="26E8C339">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250</w:t>
            </w:r>
          </w:p>
        </w:tc>
        <w:tc>
          <w:tcPr>
            <w:tcW w:w="25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3D1B4030" w:rsidP="0C92ADE6" w14:paraId="7B084596" w14:textId="173946FE">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5</w:t>
            </w:r>
            <w:r w:rsidRPr="32EC9737" w:rsidR="6E2545F7">
              <w:rPr>
                <w:rFonts w:ascii="Times New Roman" w:eastAsia="Times New Roman" w:hAnsi="Times New Roman" w:cs="Times New Roman"/>
                <w:color w:val="000000" w:themeColor="text1"/>
                <w:sz w:val="22"/>
                <w:szCs w:val="22"/>
              </w:rPr>
              <w:t xml:space="preserve"> Hours</w:t>
            </w:r>
          </w:p>
        </w:tc>
        <w:tc>
          <w:tcPr>
            <w:tcW w:w="523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63A25E69" w:rsidP="0C92ADE6" w14:paraId="2C2AA136" w14:textId="0DAA4649">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w:t>
            </w:r>
            <w:r w:rsidRPr="32EC9737" w:rsidR="00AF257C">
              <w:rPr>
                <w:rFonts w:ascii="Times New Roman" w:eastAsia="Times New Roman" w:hAnsi="Times New Roman" w:cs="Times New Roman"/>
                <w:color w:val="000000" w:themeColor="text1"/>
                <w:sz w:val="22"/>
                <w:szCs w:val="22"/>
              </w:rPr>
              <w:t>,</w:t>
            </w:r>
            <w:r w:rsidRPr="32EC9737" w:rsidR="49EBE537">
              <w:rPr>
                <w:rFonts w:ascii="Times New Roman" w:eastAsia="Times New Roman" w:hAnsi="Times New Roman" w:cs="Times New Roman"/>
                <w:color w:val="000000" w:themeColor="text1"/>
                <w:sz w:val="22"/>
                <w:szCs w:val="22"/>
              </w:rPr>
              <w:t>250</w:t>
            </w:r>
          </w:p>
        </w:tc>
      </w:tr>
      <w:tr w14:paraId="0D33C833" w14:textId="77777777" w:rsidTr="32EC9737">
        <w:tblPrEx>
          <w:tblW w:w="9199" w:type="dxa"/>
          <w:tblLook w:val="04A0"/>
        </w:tblPrEx>
        <w:trPr>
          <w:trHeight w:val="1275"/>
        </w:trPr>
        <w:tc>
          <w:tcPr>
            <w:tcW w:w="142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56" w:type="dxa"/>
              <w:left w:w="108" w:type="dxa"/>
              <w:right w:w="53" w:type="dxa"/>
            </w:tcMar>
          </w:tcPr>
          <w:p w:rsidR="1EE55C00" w:rsidP="1EE55C00" w14:paraId="384609CA" w14:textId="317CC7E8">
            <w:pPr>
              <w:spacing w:after="0" w:line="257" w:lineRule="auto"/>
              <w:jc w:val="center"/>
            </w:pPr>
            <w:r w:rsidRPr="1EE55C00">
              <w:rPr>
                <w:rFonts w:ascii="Times New Roman" w:eastAsia="Times New Roman" w:hAnsi="Times New Roman" w:cs="Times New Roman"/>
                <w:b/>
                <w:bCs/>
                <w:color w:val="000000" w:themeColor="text1"/>
                <w:sz w:val="22"/>
                <w:szCs w:val="22"/>
              </w:rPr>
              <w:t xml:space="preserve">Occupational Title </w:t>
            </w:r>
          </w:p>
        </w:tc>
        <w:tc>
          <w:tcPr>
            <w:tcW w:w="1264"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56" w:type="dxa"/>
              <w:left w:w="108" w:type="dxa"/>
              <w:right w:w="53" w:type="dxa"/>
            </w:tcMar>
          </w:tcPr>
          <w:p w:rsidR="1EE55C00" w:rsidP="1EE55C00" w14:paraId="6F0E1C05" w14:textId="16BA50A6">
            <w:pPr>
              <w:spacing w:after="0" w:line="257" w:lineRule="auto"/>
              <w:jc w:val="center"/>
            </w:pPr>
            <w:r w:rsidRPr="1EE55C00">
              <w:rPr>
                <w:rFonts w:ascii="Times New Roman" w:eastAsia="Times New Roman" w:hAnsi="Times New Roman" w:cs="Times New Roman"/>
                <w:b/>
                <w:bCs/>
                <w:color w:val="000000" w:themeColor="text1"/>
                <w:sz w:val="22"/>
                <w:szCs w:val="22"/>
              </w:rPr>
              <w:t xml:space="preserve">Occupation Code </w:t>
            </w:r>
          </w:p>
        </w:tc>
        <w:tc>
          <w:tcPr>
            <w:tcW w:w="1281" w:type="dxa"/>
            <w:tcBorders>
              <w:top w:val="nil"/>
              <w:left w:val="single" w:sz="8" w:space="0" w:color="000000" w:themeColor="text1"/>
              <w:bottom w:val="single" w:sz="4" w:space="0" w:color="000000" w:themeColor="text1"/>
              <w:right w:val="single" w:sz="8" w:space="0" w:color="000000" w:themeColor="text1"/>
            </w:tcBorders>
            <w:tcMar>
              <w:top w:w="56" w:type="dxa"/>
              <w:left w:w="108" w:type="dxa"/>
              <w:right w:w="53" w:type="dxa"/>
            </w:tcMar>
          </w:tcPr>
          <w:p w:rsidR="1EE55C00" w:rsidP="1EE55C00" w14:paraId="10AEC60C" w14:textId="4536EFAC">
            <w:pPr>
              <w:spacing w:after="0" w:line="257" w:lineRule="auto"/>
              <w:ind w:left="5"/>
              <w:jc w:val="center"/>
            </w:pPr>
            <w:r w:rsidRPr="1EE55C00">
              <w:rPr>
                <w:rFonts w:ascii="Times New Roman" w:eastAsia="Times New Roman" w:hAnsi="Times New Roman" w:cs="Times New Roman"/>
                <w:b/>
                <w:bCs/>
                <w:color w:val="000000" w:themeColor="text1"/>
                <w:sz w:val="22"/>
                <w:szCs w:val="22"/>
              </w:rPr>
              <w:t xml:space="preserve">Median </w:t>
            </w:r>
          </w:p>
          <w:p w:rsidR="1EE55C00" w:rsidP="1EE55C00" w14:paraId="4D146690" w14:textId="6569924E">
            <w:pPr>
              <w:spacing w:after="0" w:line="235" w:lineRule="auto"/>
              <w:jc w:val="center"/>
            </w:pPr>
            <w:r w:rsidRPr="1EE55C00">
              <w:rPr>
                <w:rFonts w:ascii="Times New Roman" w:eastAsia="Times New Roman" w:hAnsi="Times New Roman" w:cs="Times New Roman"/>
                <w:b/>
                <w:bCs/>
                <w:color w:val="000000" w:themeColor="text1"/>
                <w:sz w:val="22"/>
                <w:szCs w:val="22"/>
              </w:rPr>
              <w:t xml:space="preserve">Hourly Wage </w:t>
            </w:r>
          </w:p>
          <w:p w:rsidR="1EE55C00" w:rsidP="1EE55C00" w14:paraId="40835BB5" w14:textId="26627527">
            <w:pPr>
              <w:spacing w:after="0" w:line="257" w:lineRule="auto"/>
              <w:ind w:left="6"/>
              <w:jc w:val="center"/>
            </w:pPr>
            <w:r w:rsidRPr="1EE55C00">
              <w:rPr>
                <w:rFonts w:ascii="Times New Roman" w:eastAsia="Times New Roman" w:hAnsi="Times New Roman" w:cs="Times New Roman"/>
                <w:b/>
                <w:bCs/>
                <w:color w:val="000000" w:themeColor="text1"/>
                <w:sz w:val="22"/>
                <w:szCs w:val="22"/>
              </w:rPr>
              <w:t xml:space="preserve">($/hour) </w:t>
            </w:r>
          </w:p>
          <w:p w:rsidR="1EE55C00" w:rsidP="1EE55C00" w14:paraId="2497740A" w14:textId="3710C10B">
            <w:pPr>
              <w:spacing w:after="0" w:line="257" w:lineRule="auto"/>
            </w:pPr>
            <w:r w:rsidRPr="1EE55C00">
              <w:rPr>
                <w:rFonts w:ascii="Times New Roman" w:eastAsia="Times New Roman" w:hAnsi="Times New Roman" w:cs="Times New Roman"/>
                <w:b/>
                <w:bCs/>
                <w:color w:val="000000" w:themeColor="text1"/>
                <w:sz w:val="22"/>
                <w:szCs w:val="22"/>
              </w:rPr>
              <w:t xml:space="preserve"> </w:t>
            </w:r>
          </w:p>
        </w:tc>
        <w:tc>
          <w:tcPr>
            <w:tcW w:w="1325"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tcMar>
              <w:top w:w="56" w:type="dxa"/>
              <w:left w:w="108" w:type="dxa"/>
              <w:right w:w="53" w:type="dxa"/>
            </w:tcMar>
          </w:tcPr>
          <w:p w:rsidR="1EE55C00" w:rsidP="1EE55C00" w14:paraId="2C743877" w14:textId="7EED7F0C">
            <w:pPr>
              <w:spacing w:after="0" w:line="257" w:lineRule="auto"/>
              <w:ind w:left="4"/>
              <w:jc w:val="center"/>
            </w:pPr>
            <w:r w:rsidRPr="1EE55C00">
              <w:rPr>
                <w:rFonts w:ascii="Times New Roman" w:eastAsia="Times New Roman" w:hAnsi="Times New Roman" w:cs="Times New Roman"/>
                <w:b/>
                <w:bCs/>
                <w:color w:val="000000" w:themeColor="text1"/>
                <w:sz w:val="22"/>
                <w:szCs w:val="22"/>
              </w:rPr>
              <w:t xml:space="preserve">Fringe </w:t>
            </w:r>
          </w:p>
          <w:p w:rsidR="1EE55C00" w:rsidP="1EE55C00" w14:paraId="27C80EFD" w14:textId="3D036684">
            <w:pPr>
              <w:spacing w:after="0" w:line="257" w:lineRule="auto"/>
              <w:ind w:left="9"/>
              <w:jc w:val="center"/>
            </w:pPr>
            <w:r w:rsidRPr="1EE55C00">
              <w:rPr>
                <w:rFonts w:ascii="Times New Roman" w:eastAsia="Times New Roman" w:hAnsi="Times New Roman" w:cs="Times New Roman"/>
                <w:b/>
                <w:bCs/>
                <w:color w:val="000000" w:themeColor="text1"/>
                <w:sz w:val="22"/>
                <w:szCs w:val="22"/>
              </w:rPr>
              <w:t xml:space="preserve">Benefit </w:t>
            </w:r>
          </w:p>
          <w:p w:rsidR="1EE55C00" w:rsidP="1EE55C00" w14:paraId="4F200B08" w14:textId="10526D83">
            <w:pPr>
              <w:spacing w:after="0" w:line="257" w:lineRule="auto"/>
              <w:ind w:left="6"/>
              <w:jc w:val="center"/>
            </w:pPr>
            <w:r w:rsidRPr="1EE55C00">
              <w:rPr>
                <w:rFonts w:ascii="Times New Roman" w:eastAsia="Times New Roman" w:hAnsi="Times New Roman" w:cs="Times New Roman"/>
                <w:b/>
                <w:bCs/>
                <w:color w:val="000000" w:themeColor="text1"/>
                <w:sz w:val="22"/>
                <w:szCs w:val="22"/>
              </w:rPr>
              <w:t xml:space="preserve">($/hour) </w:t>
            </w:r>
          </w:p>
        </w:tc>
        <w:tc>
          <w:tcPr>
            <w:tcW w:w="1162" w:type="dxa"/>
            <w:gridSpan w:val="2"/>
            <w:tcBorders>
              <w:top w:val="nil"/>
              <w:left w:val="nil"/>
              <w:bottom w:val="single" w:sz="4" w:space="0" w:color="000000" w:themeColor="text1"/>
              <w:right w:val="single" w:sz="8" w:space="0" w:color="000000" w:themeColor="text1"/>
            </w:tcBorders>
            <w:tcMar>
              <w:top w:w="56" w:type="dxa"/>
              <w:left w:w="108" w:type="dxa"/>
              <w:right w:w="53" w:type="dxa"/>
            </w:tcMar>
          </w:tcPr>
          <w:p w:rsidR="1EE55C00" w:rsidP="1EE55C00" w14:paraId="2555B512" w14:textId="14D9CB6F">
            <w:pPr>
              <w:spacing w:after="0" w:line="257" w:lineRule="auto"/>
              <w:ind w:left="7"/>
              <w:jc w:val="center"/>
            </w:pPr>
            <w:r w:rsidRPr="1EE55C00">
              <w:rPr>
                <w:rFonts w:ascii="Times New Roman" w:eastAsia="Times New Roman" w:hAnsi="Times New Roman" w:cs="Times New Roman"/>
                <w:b/>
                <w:bCs/>
                <w:color w:val="000000" w:themeColor="text1"/>
                <w:sz w:val="22"/>
                <w:szCs w:val="22"/>
              </w:rPr>
              <w:t xml:space="preserve">Adjusted </w:t>
            </w:r>
          </w:p>
          <w:p w:rsidR="1EE55C00" w:rsidP="1EE55C00" w14:paraId="4C6446A8" w14:textId="2D7D18FC">
            <w:pPr>
              <w:spacing w:after="0" w:line="235" w:lineRule="auto"/>
              <w:ind w:left="16"/>
              <w:jc w:val="center"/>
            </w:pPr>
            <w:r w:rsidRPr="1EE55C00">
              <w:rPr>
                <w:rFonts w:ascii="Times New Roman" w:eastAsia="Times New Roman" w:hAnsi="Times New Roman" w:cs="Times New Roman"/>
                <w:b/>
                <w:bCs/>
                <w:color w:val="000000" w:themeColor="text1"/>
                <w:sz w:val="22"/>
                <w:szCs w:val="22"/>
              </w:rPr>
              <w:t xml:space="preserve">Hourly Wage </w:t>
            </w:r>
          </w:p>
          <w:p w:rsidR="1EE55C00" w:rsidP="1EE55C00" w14:paraId="6AD69C46" w14:textId="3CCECA21">
            <w:pPr>
              <w:spacing w:after="0" w:line="257" w:lineRule="auto"/>
              <w:ind w:left="6"/>
              <w:jc w:val="center"/>
            </w:pPr>
            <w:r w:rsidRPr="1EE55C00">
              <w:rPr>
                <w:rFonts w:ascii="Times New Roman" w:eastAsia="Times New Roman" w:hAnsi="Times New Roman" w:cs="Times New Roman"/>
                <w:b/>
                <w:bCs/>
                <w:color w:val="000000" w:themeColor="text1"/>
                <w:sz w:val="22"/>
                <w:szCs w:val="22"/>
              </w:rPr>
              <w:t xml:space="preserve">($/hour) </w:t>
            </w:r>
          </w:p>
        </w:tc>
        <w:tc>
          <w:tcPr>
            <w:tcW w:w="1211" w:type="dxa"/>
            <w:tcBorders>
              <w:top w:val="nil"/>
              <w:left w:val="nil"/>
              <w:bottom w:val="single" w:sz="4" w:space="0" w:color="000000" w:themeColor="text1"/>
              <w:right w:val="single" w:sz="8" w:space="0" w:color="000000" w:themeColor="text1"/>
            </w:tcBorders>
            <w:tcMar>
              <w:top w:w="56" w:type="dxa"/>
              <w:left w:w="108" w:type="dxa"/>
              <w:right w:w="53" w:type="dxa"/>
            </w:tcMar>
          </w:tcPr>
          <w:p w:rsidR="1EE55C00" w:rsidP="00B208D2" w14:paraId="522FDC8A" w14:textId="7D859511">
            <w:pPr>
              <w:spacing w:after="0" w:line="257" w:lineRule="auto"/>
              <w:ind w:left="74"/>
              <w:jc w:val="center"/>
            </w:pPr>
            <w:r w:rsidRPr="1EE55C00">
              <w:rPr>
                <w:rFonts w:ascii="Times New Roman" w:eastAsia="Times New Roman" w:hAnsi="Times New Roman" w:cs="Times New Roman"/>
                <w:b/>
                <w:bCs/>
                <w:color w:val="000000" w:themeColor="text1"/>
                <w:sz w:val="22"/>
                <w:szCs w:val="22"/>
              </w:rPr>
              <w:t>Annual</w:t>
            </w:r>
          </w:p>
          <w:p w:rsidR="1EE55C00" w:rsidP="00B208D2" w14:paraId="439A4F8E" w14:textId="08B4ACB5">
            <w:pPr>
              <w:spacing w:after="0" w:line="257" w:lineRule="auto"/>
              <w:ind w:left="70"/>
              <w:jc w:val="center"/>
            </w:pPr>
            <w:r w:rsidRPr="1EE55C00">
              <w:rPr>
                <w:rFonts w:ascii="Times New Roman" w:eastAsia="Times New Roman" w:hAnsi="Times New Roman" w:cs="Times New Roman"/>
                <w:b/>
                <w:bCs/>
                <w:color w:val="000000" w:themeColor="text1"/>
                <w:sz w:val="22"/>
                <w:szCs w:val="22"/>
              </w:rPr>
              <w:t>Burden</w:t>
            </w:r>
          </w:p>
          <w:p w:rsidR="1EE55C00" w:rsidP="00B208D2" w14:paraId="7A36D8B0" w14:textId="1652553A">
            <w:pPr>
              <w:spacing w:after="0" w:line="257" w:lineRule="auto"/>
              <w:jc w:val="center"/>
            </w:pPr>
            <w:r w:rsidRPr="1EE55C00">
              <w:rPr>
                <w:rFonts w:ascii="Times New Roman" w:eastAsia="Times New Roman" w:hAnsi="Times New Roman" w:cs="Times New Roman"/>
                <w:b/>
                <w:bCs/>
                <w:color w:val="000000" w:themeColor="text1"/>
                <w:sz w:val="22"/>
                <w:szCs w:val="22"/>
              </w:rPr>
              <w:t>Hours</w:t>
            </w:r>
          </w:p>
        </w:tc>
        <w:tc>
          <w:tcPr>
            <w:tcW w:w="1536" w:type="dxa"/>
            <w:tcBorders>
              <w:top w:val="nil"/>
              <w:left w:val="single" w:sz="8" w:space="0" w:color="000000" w:themeColor="text1"/>
              <w:bottom w:val="single" w:sz="4" w:space="0" w:color="000000" w:themeColor="text1"/>
              <w:right w:val="single" w:sz="8" w:space="0" w:color="000000" w:themeColor="text1"/>
            </w:tcBorders>
            <w:tcMar>
              <w:top w:w="56" w:type="dxa"/>
              <w:left w:w="108" w:type="dxa"/>
              <w:right w:w="53" w:type="dxa"/>
            </w:tcMar>
          </w:tcPr>
          <w:p w:rsidR="1EE55C00" w:rsidP="1EE55C00" w14:paraId="66492ACE" w14:textId="50CE466F">
            <w:pPr>
              <w:spacing w:after="0" w:line="257" w:lineRule="auto"/>
              <w:ind w:left="4"/>
              <w:jc w:val="center"/>
            </w:pPr>
            <w:r w:rsidRPr="1EE55C00">
              <w:rPr>
                <w:rFonts w:ascii="Times New Roman" w:eastAsia="Times New Roman" w:hAnsi="Times New Roman" w:cs="Times New Roman"/>
                <w:b/>
                <w:bCs/>
                <w:color w:val="000000" w:themeColor="text1"/>
                <w:sz w:val="22"/>
                <w:szCs w:val="22"/>
              </w:rPr>
              <w:t xml:space="preserve">Total </w:t>
            </w:r>
          </w:p>
          <w:p w:rsidR="1EE55C00" w:rsidP="1EE55C00" w14:paraId="4125094D" w14:textId="6FE68D16">
            <w:pPr>
              <w:spacing w:after="0" w:line="257" w:lineRule="auto"/>
              <w:ind w:left="1"/>
              <w:jc w:val="center"/>
            </w:pPr>
            <w:r w:rsidRPr="1EE55C00">
              <w:rPr>
                <w:rFonts w:ascii="Times New Roman" w:eastAsia="Times New Roman" w:hAnsi="Times New Roman" w:cs="Times New Roman"/>
                <w:b/>
                <w:bCs/>
                <w:color w:val="000000" w:themeColor="text1"/>
                <w:sz w:val="22"/>
                <w:szCs w:val="22"/>
              </w:rPr>
              <w:t xml:space="preserve">Annual </w:t>
            </w:r>
          </w:p>
          <w:p w:rsidR="1EE55C00" w:rsidP="1EE55C00" w14:paraId="3A696A74" w14:textId="6C69ADB5">
            <w:pPr>
              <w:spacing w:after="0" w:line="257" w:lineRule="auto"/>
              <w:ind w:left="6"/>
              <w:jc w:val="center"/>
            </w:pPr>
            <w:r w:rsidRPr="1EE55C00">
              <w:rPr>
                <w:rFonts w:ascii="Times New Roman" w:eastAsia="Times New Roman" w:hAnsi="Times New Roman" w:cs="Times New Roman"/>
                <w:b/>
                <w:bCs/>
                <w:color w:val="000000" w:themeColor="text1"/>
                <w:sz w:val="22"/>
                <w:szCs w:val="22"/>
              </w:rPr>
              <w:t xml:space="preserve">Cost </w:t>
            </w:r>
          </w:p>
        </w:tc>
      </w:tr>
      <w:tr w14:paraId="42EF6BBC" w14:textId="77777777" w:rsidTr="32EC9737">
        <w:tblPrEx>
          <w:tblW w:w="9199" w:type="dxa"/>
          <w:tblLook w:val="04A0"/>
        </w:tblPrEx>
        <w:trPr>
          <w:trHeight w:val="654"/>
        </w:trPr>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C92ADE6" w:rsidRPr="007F7E54" w:rsidP="00980624" w14:paraId="3EAAC9A4" w14:textId="3B4DFEE7">
            <w:pPr>
              <w:spacing w:after="0" w:line="257" w:lineRule="auto"/>
              <w:ind w:left="7"/>
              <w:jc w:val="center"/>
              <w:rPr>
                <w:sz w:val="22"/>
                <w:szCs w:val="22"/>
              </w:rPr>
            </w:pPr>
            <w:r w:rsidRPr="007F7E54">
              <w:rPr>
                <w:rFonts w:ascii="Times New Roman" w:eastAsia="Times New Roman" w:hAnsi="Times New Roman" w:cs="Times New Roman"/>
                <w:color w:val="000000" w:themeColor="text1"/>
                <w:sz w:val="22"/>
                <w:szCs w:val="22"/>
              </w:rPr>
              <w:t>Top Executive</w:t>
            </w:r>
          </w:p>
        </w:tc>
        <w:tc>
          <w:tcPr>
            <w:tcW w:w="1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C92ADE6" w:rsidRPr="007F7E54" w:rsidP="00980624" w14:paraId="61ECAE5D" w14:textId="3A38BECF">
            <w:pPr>
              <w:spacing w:after="0" w:line="257" w:lineRule="auto"/>
              <w:ind w:left="5"/>
              <w:jc w:val="center"/>
              <w:rPr>
                <w:sz w:val="22"/>
                <w:szCs w:val="22"/>
              </w:rPr>
            </w:pPr>
            <w:r w:rsidRPr="007F7E54">
              <w:rPr>
                <w:rFonts w:ascii="Times New Roman" w:eastAsia="Times New Roman" w:hAnsi="Times New Roman" w:cs="Times New Roman"/>
                <w:color w:val="000000" w:themeColor="text1"/>
                <w:sz w:val="22"/>
                <w:szCs w:val="22"/>
              </w:rPr>
              <w:t>11-000</w:t>
            </w:r>
          </w:p>
        </w:tc>
        <w:tc>
          <w:tcPr>
            <w:tcW w:w="12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C92ADE6" w:rsidRPr="007F7E54" w:rsidP="32EC9737" w14:paraId="22E11B62" w14:textId="6C3FBD96">
            <w:pPr>
              <w:spacing w:after="0" w:line="257" w:lineRule="auto"/>
              <w:ind w:left="10"/>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6</w:t>
            </w:r>
            <w:r w:rsidRPr="32EC9737" w:rsidR="09C7C5E8">
              <w:rPr>
                <w:rFonts w:ascii="Times New Roman" w:eastAsia="Times New Roman" w:hAnsi="Times New Roman" w:cs="Times New Roman"/>
                <w:color w:val="000000" w:themeColor="text1"/>
                <w:sz w:val="22"/>
                <w:szCs w:val="22"/>
              </w:rPr>
              <w:t>8.33</w:t>
            </w:r>
          </w:p>
        </w:tc>
        <w:tc>
          <w:tcPr>
            <w:tcW w:w="13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C92ADE6" w:rsidRPr="007F7E54" w:rsidP="32EC9737" w14:paraId="0CF16ED1" w14:textId="194CA62A">
            <w:pPr>
              <w:spacing w:after="0" w:line="257" w:lineRule="auto"/>
              <w:ind w:left="10"/>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6</w:t>
            </w:r>
            <w:r w:rsidRPr="32EC9737" w:rsidR="17CBBE85">
              <w:rPr>
                <w:rFonts w:ascii="Times New Roman" w:eastAsia="Times New Roman" w:hAnsi="Times New Roman" w:cs="Times New Roman"/>
                <w:color w:val="000000" w:themeColor="text1"/>
                <w:sz w:val="22"/>
                <w:szCs w:val="22"/>
              </w:rPr>
              <w:t>8.33</w:t>
            </w:r>
          </w:p>
        </w:tc>
        <w:tc>
          <w:tcPr>
            <w:tcW w:w="1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6D82578" w:rsidRPr="007F7E54" w:rsidP="00980624" w14:paraId="2918600E" w14:textId="6785D072">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w:t>
            </w:r>
            <w:r w:rsidRPr="32EC9737" w:rsidR="65993A88">
              <w:rPr>
                <w:rFonts w:ascii="Times New Roman" w:eastAsia="Times New Roman" w:hAnsi="Times New Roman" w:cs="Times New Roman"/>
                <w:color w:val="000000" w:themeColor="text1"/>
                <w:sz w:val="22"/>
                <w:szCs w:val="22"/>
              </w:rPr>
              <w:t>36.66</w:t>
            </w:r>
          </w:p>
        </w:tc>
        <w:tc>
          <w:tcPr>
            <w:tcW w:w="12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6D82578" w:rsidRPr="007F7E54" w:rsidP="00980624" w14:paraId="333FEDA8" w14:textId="50F00249">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w:t>
            </w:r>
            <w:r w:rsidRPr="32EC9737" w:rsidR="007F7E54">
              <w:rPr>
                <w:rFonts w:ascii="Times New Roman" w:eastAsia="Times New Roman" w:hAnsi="Times New Roman" w:cs="Times New Roman"/>
                <w:color w:val="000000" w:themeColor="text1"/>
                <w:sz w:val="22"/>
                <w:szCs w:val="22"/>
              </w:rPr>
              <w:t>,</w:t>
            </w:r>
            <w:r w:rsidRPr="32EC9737" w:rsidR="3D4D2E69">
              <w:rPr>
                <w:rFonts w:ascii="Times New Roman" w:eastAsia="Times New Roman" w:hAnsi="Times New Roman" w:cs="Times New Roman"/>
                <w:color w:val="000000" w:themeColor="text1"/>
                <w:sz w:val="22"/>
                <w:szCs w:val="22"/>
              </w:rPr>
              <w:t>250</w:t>
            </w:r>
          </w:p>
        </w:tc>
        <w:tc>
          <w:tcPr>
            <w:tcW w:w="1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6" w:type="dxa"/>
              <w:left w:w="108" w:type="dxa"/>
              <w:right w:w="53" w:type="dxa"/>
            </w:tcMar>
          </w:tcPr>
          <w:p w:rsidR="06D82578" w:rsidRPr="007F7E54" w:rsidP="00980624" w14:paraId="2810708C" w14:textId="368BD80B">
            <w:pPr>
              <w:spacing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$170,825</w:t>
            </w:r>
          </w:p>
        </w:tc>
      </w:tr>
      <w:tr w14:paraId="02E0A645" w14:textId="77777777" w:rsidTr="32EC9737">
        <w:tblPrEx>
          <w:tblW w:w="9199" w:type="dxa"/>
          <w:tblLook w:val="04A0"/>
        </w:tblPrEx>
        <w:trPr>
          <w:trHeight w:val="1155"/>
        </w:trPr>
        <w:tc>
          <w:tcPr>
            <w:tcW w:w="1420"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39CF165E" w14:textId="018D99B9">
            <w:pPr>
              <w:spacing w:after="0" w:line="254" w:lineRule="auto"/>
              <w:ind w:left="3"/>
              <w:jc w:val="center"/>
            </w:pPr>
            <w:r w:rsidRPr="1EE55C00">
              <w:rPr>
                <w:rFonts w:ascii="Times New Roman" w:eastAsia="Times New Roman" w:hAnsi="Times New Roman" w:cs="Times New Roman"/>
                <w:b/>
                <w:bCs/>
                <w:color w:val="000000" w:themeColor="text1"/>
                <w:sz w:val="22"/>
                <w:szCs w:val="22"/>
              </w:rPr>
              <w:t>Estimated</w:t>
            </w:r>
          </w:p>
          <w:p w:rsidR="1EE55C00" w:rsidP="0041338F" w14:paraId="06693A93" w14:textId="304F1278">
            <w:pPr>
              <w:spacing w:after="0" w:line="254" w:lineRule="auto"/>
              <w:ind w:left="4"/>
              <w:jc w:val="center"/>
            </w:pPr>
            <w:r w:rsidRPr="1EE55C00">
              <w:rPr>
                <w:rFonts w:ascii="Times New Roman" w:eastAsia="Times New Roman" w:hAnsi="Times New Roman" w:cs="Times New Roman"/>
                <w:b/>
                <w:bCs/>
                <w:color w:val="000000" w:themeColor="text1"/>
                <w:sz w:val="22"/>
                <w:szCs w:val="22"/>
              </w:rPr>
              <w:t>Number of</w:t>
            </w:r>
          </w:p>
          <w:p w:rsidR="1EE55C00" w:rsidP="0041338F" w14:paraId="1E6FB6C4" w14:textId="64844B47">
            <w:pPr>
              <w:spacing w:after="0" w:line="254" w:lineRule="auto"/>
              <w:ind w:left="4"/>
              <w:jc w:val="center"/>
            </w:pPr>
            <w:r w:rsidRPr="1EE55C00">
              <w:rPr>
                <w:rFonts w:ascii="Times New Roman" w:eastAsia="Times New Roman" w:hAnsi="Times New Roman" w:cs="Times New Roman"/>
                <w:b/>
                <w:bCs/>
                <w:color w:val="000000" w:themeColor="text1"/>
                <w:sz w:val="22"/>
                <w:szCs w:val="22"/>
              </w:rPr>
              <w:t>Providers</w:t>
            </w:r>
          </w:p>
        </w:tc>
        <w:tc>
          <w:tcPr>
            <w:tcW w:w="1264"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1DD3D4E2" w14:textId="0EC21E29">
            <w:pPr>
              <w:spacing w:after="0" w:line="254" w:lineRule="auto"/>
              <w:ind w:left="18" w:firstLine="14"/>
              <w:jc w:val="center"/>
            </w:pPr>
            <w:r w:rsidRPr="1EE55C00">
              <w:rPr>
                <w:rFonts w:ascii="Times New Roman" w:eastAsia="Times New Roman" w:hAnsi="Times New Roman" w:cs="Times New Roman"/>
                <w:b/>
                <w:bCs/>
                <w:color w:val="000000" w:themeColor="text1"/>
                <w:sz w:val="22"/>
                <w:szCs w:val="22"/>
              </w:rPr>
              <w:t>Estimated Number of Annual</w:t>
            </w:r>
          </w:p>
          <w:p w:rsidR="1EE55C00" w:rsidP="0041338F" w14:paraId="1611B8C3" w14:textId="19E7B2AD">
            <w:pPr>
              <w:spacing w:after="0" w:line="254" w:lineRule="auto"/>
              <w:ind w:left="18" w:firstLine="14"/>
              <w:jc w:val="center"/>
            </w:pPr>
            <w:r w:rsidRPr="1EE55C00">
              <w:rPr>
                <w:rFonts w:ascii="Times New Roman" w:eastAsia="Times New Roman" w:hAnsi="Times New Roman" w:cs="Times New Roman"/>
                <w:b/>
                <w:bCs/>
                <w:color w:val="000000" w:themeColor="text1"/>
                <w:sz w:val="22"/>
                <w:szCs w:val="22"/>
              </w:rPr>
              <w:t xml:space="preserve">Disclosures </w:t>
            </w:r>
          </w:p>
        </w:tc>
        <w:tc>
          <w:tcPr>
            <w:tcW w:w="1281"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3835CF34" w14:textId="4248C549">
            <w:pPr>
              <w:spacing w:after="0" w:line="254" w:lineRule="auto"/>
              <w:ind w:left="12"/>
              <w:jc w:val="center"/>
            </w:pPr>
            <w:r w:rsidRPr="1EE55C00">
              <w:rPr>
                <w:rFonts w:ascii="Times New Roman" w:eastAsia="Times New Roman" w:hAnsi="Times New Roman" w:cs="Times New Roman"/>
                <w:b/>
                <w:bCs/>
                <w:color w:val="000000" w:themeColor="text1"/>
                <w:sz w:val="22"/>
                <w:szCs w:val="22"/>
              </w:rPr>
              <w:t>Total Number of</w:t>
            </w:r>
          </w:p>
          <w:p w:rsidR="1EE55C00" w:rsidP="0041338F" w14:paraId="7D54A057" w14:textId="7CC5659F">
            <w:pPr>
              <w:spacing w:after="0" w:line="254" w:lineRule="auto"/>
              <w:ind w:right="56"/>
              <w:jc w:val="center"/>
            </w:pPr>
            <w:r w:rsidRPr="1EE55C00">
              <w:rPr>
                <w:rFonts w:ascii="Times New Roman" w:eastAsia="Times New Roman" w:hAnsi="Times New Roman" w:cs="Times New Roman"/>
                <w:b/>
                <w:bCs/>
                <w:color w:val="000000" w:themeColor="text1"/>
                <w:sz w:val="22"/>
                <w:szCs w:val="22"/>
              </w:rPr>
              <w:t>Disclosures</w:t>
            </w:r>
          </w:p>
        </w:tc>
        <w:tc>
          <w:tcPr>
            <w:tcW w:w="3698" w:type="dxa"/>
            <w:gridSpan w:val="5"/>
            <w:tcBorders>
              <w:top w:val="single" w:sz="4"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73102559" w14:textId="3BD87860">
            <w:pPr>
              <w:spacing w:after="0" w:line="254" w:lineRule="auto"/>
              <w:ind w:left="17"/>
              <w:jc w:val="center"/>
            </w:pPr>
            <w:r w:rsidRPr="1EE55C00">
              <w:rPr>
                <w:rFonts w:ascii="Times New Roman" w:eastAsia="Times New Roman" w:hAnsi="Times New Roman" w:cs="Times New Roman"/>
                <w:b/>
                <w:bCs/>
                <w:color w:val="000000" w:themeColor="text1"/>
                <w:sz w:val="22"/>
                <w:szCs w:val="22"/>
              </w:rPr>
              <w:t>Time Per Attestation</w:t>
            </w:r>
          </w:p>
        </w:tc>
        <w:tc>
          <w:tcPr>
            <w:tcW w:w="1536" w:type="dxa"/>
            <w:tcBorders>
              <w:top w:val="single" w:sz="4"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0041338F" w14:paraId="5D82E0A5" w14:textId="7A8EDF33">
            <w:pPr>
              <w:spacing w:after="0" w:line="254" w:lineRule="auto"/>
              <w:ind w:left="84"/>
              <w:jc w:val="center"/>
            </w:pPr>
            <w:r w:rsidRPr="1EE55C00">
              <w:rPr>
                <w:rFonts w:ascii="Times New Roman" w:eastAsia="Times New Roman" w:hAnsi="Times New Roman" w:cs="Times New Roman"/>
                <w:b/>
                <w:bCs/>
                <w:color w:val="000000" w:themeColor="text1"/>
                <w:sz w:val="22"/>
                <w:szCs w:val="22"/>
              </w:rPr>
              <w:t>Annual Burden</w:t>
            </w:r>
          </w:p>
          <w:p w:rsidR="1EE55C00" w:rsidP="0041338F" w14:paraId="25EC5973" w14:textId="5615B00C">
            <w:pPr>
              <w:spacing w:after="0" w:line="254" w:lineRule="auto"/>
              <w:ind w:left="86"/>
              <w:jc w:val="center"/>
            </w:pPr>
            <w:r w:rsidRPr="1EE55C00">
              <w:rPr>
                <w:rFonts w:ascii="Times New Roman" w:eastAsia="Times New Roman" w:hAnsi="Times New Roman" w:cs="Times New Roman"/>
                <w:b/>
                <w:bCs/>
                <w:color w:val="000000" w:themeColor="text1"/>
                <w:sz w:val="22"/>
                <w:szCs w:val="22"/>
              </w:rPr>
              <w:t>Hours</w:t>
            </w:r>
          </w:p>
        </w:tc>
      </w:tr>
      <w:tr w14:paraId="26B8C489" w14:textId="77777777" w:rsidTr="32EC9737">
        <w:tblPrEx>
          <w:tblW w:w="9199" w:type="dxa"/>
          <w:tblLook w:val="04A0"/>
        </w:tblPrEx>
        <w:trPr>
          <w:trHeight w:val="375"/>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565E692C" w14:textId="7D4C5F68">
            <w:pPr>
              <w:spacing w:after="0" w:line="257" w:lineRule="auto"/>
              <w:ind w:right="60"/>
              <w:jc w:val="center"/>
            </w:pPr>
            <w:r w:rsidRPr="1EE55C00">
              <w:rPr>
                <w:rFonts w:ascii="Times New Roman" w:eastAsia="Times New Roman" w:hAnsi="Times New Roman" w:cs="Times New Roman"/>
                <w:color w:val="000000" w:themeColor="text1"/>
                <w:sz w:val="22"/>
                <w:szCs w:val="22"/>
              </w:rPr>
              <w:t>1</w:t>
            </w:r>
            <w:r w:rsidR="007F7E54">
              <w:rPr>
                <w:rFonts w:ascii="Times New Roman" w:eastAsia="Times New Roman" w:hAnsi="Times New Roman" w:cs="Times New Roman"/>
                <w:color w:val="000000" w:themeColor="text1"/>
                <w:sz w:val="22"/>
                <w:szCs w:val="22"/>
              </w:rPr>
              <w:t>,</w:t>
            </w:r>
            <w:r w:rsidRPr="1EE55C00">
              <w:rPr>
                <w:rFonts w:ascii="Times New Roman" w:eastAsia="Times New Roman" w:hAnsi="Times New Roman" w:cs="Times New Roman"/>
                <w:color w:val="000000" w:themeColor="text1"/>
                <w:sz w:val="22"/>
                <w:szCs w:val="22"/>
              </w:rPr>
              <w:t xml:space="preserve">832  </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18B9707E" w14:textId="1B881972">
            <w:pPr>
              <w:spacing w:after="0" w:line="257" w:lineRule="auto"/>
              <w:ind w:right="53"/>
              <w:jc w:val="center"/>
            </w:pPr>
            <w:r w:rsidRPr="1EE55C00">
              <w:rPr>
                <w:rFonts w:ascii="Times New Roman" w:eastAsia="Times New Roman" w:hAnsi="Times New Roman" w:cs="Times New Roman"/>
                <w:color w:val="000000" w:themeColor="text1"/>
                <w:sz w:val="22"/>
                <w:szCs w:val="22"/>
              </w:rPr>
              <w:t>7</w:t>
            </w:r>
            <w:r w:rsidR="007F7E54">
              <w:rPr>
                <w:rFonts w:ascii="Times New Roman" w:eastAsia="Times New Roman" w:hAnsi="Times New Roman" w:cs="Times New Roman"/>
                <w:color w:val="000000" w:themeColor="text1"/>
                <w:sz w:val="22"/>
                <w:szCs w:val="22"/>
              </w:rPr>
              <w:t>,</w:t>
            </w:r>
            <w:r w:rsidRPr="1EE55C00">
              <w:rPr>
                <w:rFonts w:ascii="Times New Roman" w:eastAsia="Times New Roman" w:hAnsi="Times New Roman" w:cs="Times New Roman"/>
                <w:color w:val="000000" w:themeColor="text1"/>
                <w:sz w:val="22"/>
                <w:szCs w:val="22"/>
              </w:rPr>
              <w:t xml:space="preserve">450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314BE816" w14:textId="193A625A">
            <w:pPr>
              <w:spacing w:after="0" w:line="257" w:lineRule="auto"/>
              <w:ind w:right="51"/>
              <w:jc w:val="center"/>
            </w:pPr>
            <w:r w:rsidRPr="1EE55C00">
              <w:rPr>
                <w:rFonts w:ascii="Times New Roman" w:eastAsia="Times New Roman" w:hAnsi="Times New Roman" w:cs="Times New Roman"/>
                <w:color w:val="000000" w:themeColor="text1"/>
                <w:sz w:val="22"/>
                <w:szCs w:val="22"/>
              </w:rPr>
              <w:t>13,648,400</w:t>
            </w:r>
          </w:p>
        </w:tc>
        <w:tc>
          <w:tcPr>
            <w:tcW w:w="369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41338F" w14:paraId="602C299B" w14:textId="6FDBDFF9">
            <w:pPr>
              <w:spacing w:after="0" w:line="257" w:lineRule="auto"/>
              <w:ind w:left="12"/>
              <w:jc w:val="center"/>
            </w:pPr>
            <w:r>
              <w:rPr>
                <w:rFonts w:ascii="Times New Roman" w:eastAsia="Times New Roman" w:hAnsi="Times New Roman" w:cs="Times New Roman"/>
                <w:color w:val="000000" w:themeColor="text1"/>
                <w:sz w:val="22"/>
                <w:szCs w:val="22"/>
              </w:rPr>
              <w:t>0</w:t>
            </w:r>
            <w:r w:rsidRPr="1EE55C00">
              <w:rPr>
                <w:rFonts w:ascii="Times New Roman" w:eastAsia="Times New Roman" w:hAnsi="Times New Roman" w:cs="Times New Roman"/>
                <w:color w:val="000000" w:themeColor="text1"/>
                <w:sz w:val="22"/>
                <w:szCs w:val="22"/>
              </w:rPr>
              <w:t>.05 Hours (3 Minutes)</w:t>
            </w:r>
          </w:p>
        </w:tc>
        <w:tc>
          <w:tcPr>
            <w:tcW w:w="1536" w:type="dxa"/>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1EE55C00" w14:paraId="6438B12E" w14:textId="45EFCC5F">
            <w:pPr>
              <w:spacing w:after="0" w:line="257" w:lineRule="auto"/>
              <w:ind w:right="53"/>
              <w:jc w:val="center"/>
            </w:pPr>
            <w:r w:rsidRPr="1EE55C00">
              <w:rPr>
                <w:rFonts w:ascii="Times New Roman" w:eastAsia="Times New Roman" w:hAnsi="Times New Roman" w:cs="Times New Roman"/>
                <w:color w:val="000000" w:themeColor="text1"/>
                <w:sz w:val="22"/>
                <w:szCs w:val="22"/>
              </w:rPr>
              <w:t xml:space="preserve">682,420 </w:t>
            </w:r>
          </w:p>
        </w:tc>
      </w:tr>
      <w:tr w14:paraId="4F255487" w14:textId="77777777" w:rsidTr="32EC9737">
        <w:tblPrEx>
          <w:tblW w:w="9199" w:type="dxa"/>
          <w:tblLook w:val="04A0"/>
        </w:tblPrEx>
        <w:trPr>
          <w:trHeight w:val="1139"/>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22E85F7D" w14:textId="1192843D">
            <w:pPr>
              <w:spacing w:after="0" w:line="257" w:lineRule="auto"/>
              <w:jc w:val="center"/>
            </w:pPr>
            <w:r w:rsidRPr="1EE55C00">
              <w:rPr>
                <w:rFonts w:ascii="Times New Roman" w:eastAsia="Times New Roman" w:hAnsi="Times New Roman" w:cs="Times New Roman"/>
                <w:b/>
                <w:bCs/>
                <w:color w:val="000000" w:themeColor="text1"/>
                <w:sz w:val="22"/>
                <w:szCs w:val="22"/>
              </w:rPr>
              <w:t xml:space="preserve">Occupational Title </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457B6CEC" w14:textId="3ABE86F0">
            <w:pPr>
              <w:spacing w:after="0" w:line="257" w:lineRule="auto"/>
              <w:jc w:val="center"/>
            </w:pPr>
            <w:r w:rsidRPr="1EE55C00">
              <w:rPr>
                <w:rFonts w:ascii="Times New Roman" w:eastAsia="Times New Roman" w:hAnsi="Times New Roman" w:cs="Times New Roman"/>
                <w:b/>
                <w:bCs/>
                <w:color w:val="000000" w:themeColor="text1"/>
                <w:sz w:val="22"/>
                <w:szCs w:val="22"/>
              </w:rPr>
              <w:t xml:space="preserve">Occupation Code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0A289E2F" w14:textId="10B7CC57">
            <w:pPr>
              <w:spacing w:after="0" w:line="257" w:lineRule="auto"/>
              <w:ind w:right="57"/>
              <w:jc w:val="center"/>
            </w:pPr>
            <w:r w:rsidRPr="1EE55C00">
              <w:rPr>
                <w:rFonts w:ascii="Times New Roman" w:eastAsia="Times New Roman" w:hAnsi="Times New Roman" w:cs="Times New Roman"/>
                <w:b/>
                <w:bCs/>
                <w:color w:val="000000" w:themeColor="text1"/>
                <w:sz w:val="22"/>
                <w:szCs w:val="22"/>
              </w:rPr>
              <w:t xml:space="preserve">Median </w:t>
            </w:r>
          </w:p>
          <w:p w:rsidR="1EE55C00" w:rsidP="1EE55C00" w14:paraId="257DF50B" w14:textId="57C202F6">
            <w:pPr>
              <w:spacing w:after="0" w:line="238" w:lineRule="auto"/>
              <w:jc w:val="center"/>
            </w:pPr>
            <w:r w:rsidRPr="1EE55C00">
              <w:rPr>
                <w:rFonts w:ascii="Times New Roman" w:eastAsia="Times New Roman" w:hAnsi="Times New Roman" w:cs="Times New Roman"/>
                <w:b/>
                <w:bCs/>
                <w:color w:val="000000" w:themeColor="text1"/>
                <w:sz w:val="22"/>
                <w:szCs w:val="22"/>
              </w:rPr>
              <w:t xml:space="preserve">Hourly Wage </w:t>
            </w:r>
          </w:p>
          <w:p w:rsidR="1EE55C00" w:rsidP="00126D8A" w14:paraId="230DBB9B" w14:textId="78D0FF2A">
            <w:pPr>
              <w:spacing w:after="0" w:line="257" w:lineRule="auto"/>
              <w:ind w:right="56"/>
              <w:jc w:val="center"/>
            </w:pPr>
            <w:r w:rsidRPr="1EE55C00">
              <w:rPr>
                <w:rFonts w:ascii="Times New Roman" w:eastAsia="Times New Roman" w:hAnsi="Times New Roman" w:cs="Times New Roman"/>
                <w:b/>
                <w:bCs/>
                <w:color w:val="000000" w:themeColor="text1"/>
                <w:sz w:val="22"/>
                <w:szCs w:val="22"/>
              </w:rPr>
              <w:t xml:space="preserve">($/hour) </w:t>
            </w:r>
          </w:p>
        </w:tc>
        <w:tc>
          <w:tcPr>
            <w:tcW w:w="10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1EE55C00" w14:paraId="01CE74A4" w14:textId="757457F5">
            <w:pPr>
              <w:spacing w:after="0" w:line="257" w:lineRule="auto"/>
              <w:ind w:right="58"/>
              <w:jc w:val="center"/>
            </w:pPr>
            <w:r w:rsidRPr="1EE55C00">
              <w:rPr>
                <w:rFonts w:ascii="Times New Roman" w:eastAsia="Times New Roman" w:hAnsi="Times New Roman" w:cs="Times New Roman"/>
                <w:b/>
                <w:bCs/>
                <w:color w:val="000000" w:themeColor="text1"/>
                <w:sz w:val="22"/>
                <w:szCs w:val="22"/>
              </w:rPr>
              <w:t xml:space="preserve">Fringe </w:t>
            </w:r>
          </w:p>
          <w:p w:rsidR="1EE55C00" w:rsidP="1EE55C00" w14:paraId="049A4B34" w14:textId="3DA88144">
            <w:pPr>
              <w:spacing w:after="0" w:line="257" w:lineRule="auto"/>
              <w:ind w:right="54"/>
              <w:jc w:val="center"/>
            </w:pPr>
            <w:r w:rsidRPr="1EE55C00">
              <w:rPr>
                <w:rFonts w:ascii="Times New Roman" w:eastAsia="Times New Roman" w:hAnsi="Times New Roman" w:cs="Times New Roman"/>
                <w:b/>
                <w:bCs/>
                <w:color w:val="000000" w:themeColor="text1"/>
                <w:sz w:val="22"/>
                <w:szCs w:val="22"/>
              </w:rPr>
              <w:t xml:space="preserve">Benefit </w:t>
            </w:r>
          </w:p>
          <w:p w:rsidR="1EE55C00" w:rsidP="1EE55C00" w14:paraId="2D51BED0" w14:textId="58B2DC92">
            <w:pPr>
              <w:spacing w:after="0" w:line="257" w:lineRule="auto"/>
              <w:ind w:right="56"/>
              <w:jc w:val="center"/>
            </w:pPr>
            <w:r w:rsidRPr="1EE55C00">
              <w:rPr>
                <w:rFonts w:ascii="Times New Roman" w:eastAsia="Times New Roman" w:hAnsi="Times New Roman" w:cs="Times New Roman"/>
                <w:b/>
                <w:bCs/>
                <w:color w:val="000000" w:themeColor="text1"/>
                <w:sz w:val="22"/>
                <w:szCs w:val="22"/>
              </w:rPr>
              <w:t xml:space="preserve">($/hour) </w:t>
            </w:r>
          </w:p>
        </w:tc>
        <w:tc>
          <w:tcPr>
            <w:tcW w:w="1079" w:type="dxa"/>
            <w:gridSpan w:val="2"/>
            <w:tcBorders>
              <w:top w:val="nil"/>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126D8A" w14:paraId="095CAEEA" w14:textId="16A35750">
            <w:pPr>
              <w:spacing w:after="0" w:line="257" w:lineRule="auto"/>
              <w:ind w:right="53"/>
              <w:jc w:val="center"/>
            </w:pPr>
            <w:r w:rsidRPr="1EE55C00">
              <w:rPr>
                <w:rFonts w:ascii="Times New Roman" w:eastAsia="Times New Roman" w:hAnsi="Times New Roman" w:cs="Times New Roman"/>
                <w:b/>
                <w:bCs/>
                <w:color w:val="000000" w:themeColor="text1"/>
                <w:sz w:val="22"/>
                <w:szCs w:val="22"/>
              </w:rPr>
              <w:t>Adjusted</w:t>
            </w:r>
          </w:p>
          <w:p w:rsidR="1EE55C00" w:rsidP="00126D8A" w14:paraId="2A6F851D" w14:textId="13595C07">
            <w:pPr>
              <w:spacing w:after="0" w:line="238" w:lineRule="auto"/>
              <w:jc w:val="center"/>
            </w:pPr>
            <w:r w:rsidRPr="1EE55C00">
              <w:rPr>
                <w:rFonts w:ascii="Times New Roman" w:eastAsia="Times New Roman" w:hAnsi="Times New Roman" w:cs="Times New Roman"/>
                <w:b/>
                <w:bCs/>
                <w:color w:val="000000" w:themeColor="text1"/>
                <w:sz w:val="22"/>
                <w:szCs w:val="22"/>
              </w:rPr>
              <w:t>Hourly Wage</w:t>
            </w:r>
          </w:p>
          <w:p w:rsidR="1EE55C00" w:rsidP="00126D8A" w14:paraId="6A21C703" w14:textId="662C225A">
            <w:pPr>
              <w:spacing w:after="0" w:line="257" w:lineRule="auto"/>
              <w:ind w:right="54"/>
              <w:jc w:val="center"/>
            </w:pPr>
            <w:r w:rsidRPr="1EE55C00">
              <w:rPr>
                <w:rFonts w:ascii="Times New Roman" w:eastAsia="Times New Roman" w:hAnsi="Times New Roman" w:cs="Times New Roman"/>
                <w:b/>
                <w:bCs/>
                <w:color w:val="000000" w:themeColor="text1"/>
                <w:sz w:val="22"/>
                <w:szCs w:val="22"/>
              </w:rPr>
              <w:t>($/hour)</w:t>
            </w:r>
          </w:p>
        </w:tc>
        <w:tc>
          <w:tcPr>
            <w:tcW w:w="1525" w:type="dxa"/>
            <w:gridSpan w:val="2"/>
            <w:tcBorders>
              <w:top w:val="nil"/>
              <w:left w:val="nil"/>
              <w:bottom w:val="single" w:sz="8" w:space="0" w:color="000000" w:themeColor="text1"/>
              <w:right w:val="single" w:sz="8" w:space="0" w:color="000000" w:themeColor="text1"/>
            </w:tcBorders>
            <w:tcMar>
              <w:top w:w="56" w:type="dxa"/>
              <w:left w:w="108" w:type="dxa"/>
              <w:right w:w="53" w:type="dxa"/>
            </w:tcMar>
          </w:tcPr>
          <w:p w:rsidR="1EE55C00" w:rsidP="00E74798" w14:paraId="1C526CDC" w14:textId="462EBE2C">
            <w:pPr>
              <w:spacing w:after="0" w:line="257" w:lineRule="auto"/>
              <w:ind w:left="-42"/>
              <w:jc w:val="center"/>
            </w:pPr>
            <w:r w:rsidRPr="1EE55C00">
              <w:rPr>
                <w:rFonts w:ascii="Times New Roman" w:eastAsia="Times New Roman" w:hAnsi="Times New Roman" w:cs="Times New Roman"/>
                <w:b/>
                <w:bCs/>
                <w:color w:val="000000" w:themeColor="text1"/>
                <w:sz w:val="22"/>
                <w:szCs w:val="22"/>
              </w:rPr>
              <w:t>Annual</w:t>
            </w:r>
          </w:p>
          <w:p w:rsidR="1EE55C00" w:rsidP="00E74798" w14:paraId="11027AFE" w14:textId="1806941F">
            <w:pPr>
              <w:spacing w:after="0" w:line="257" w:lineRule="auto"/>
              <w:ind w:left="-42"/>
              <w:jc w:val="center"/>
            </w:pPr>
            <w:r w:rsidRPr="1EE55C00">
              <w:rPr>
                <w:rFonts w:ascii="Times New Roman" w:eastAsia="Times New Roman" w:hAnsi="Times New Roman" w:cs="Times New Roman"/>
                <w:b/>
                <w:bCs/>
                <w:color w:val="000000" w:themeColor="text1"/>
                <w:sz w:val="22"/>
                <w:szCs w:val="22"/>
              </w:rPr>
              <w:t xml:space="preserve">Burden </w:t>
            </w:r>
            <w:r w:rsidR="00E74798">
              <w:rPr>
                <w:rFonts w:ascii="Times New Roman" w:eastAsia="Times New Roman" w:hAnsi="Times New Roman" w:cs="Times New Roman"/>
                <w:b/>
                <w:bCs/>
                <w:color w:val="000000" w:themeColor="text1"/>
                <w:sz w:val="22"/>
                <w:szCs w:val="22"/>
              </w:rPr>
              <w:t xml:space="preserve">  </w:t>
            </w:r>
            <w:r w:rsidRPr="1EE55C00">
              <w:rPr>
                <w:rFonts w:ascii="Times New Roman" w:eastAsia="Times New Roman" w:hAnsi="Times New Roman" w:cs="Times New Roman"/>
                <w:b/>
                <w:bCs/>
                <w:color w:val="000000" w:themeColor="text1"/>
                <w:sz w:val="22"/>
                <w:szCs w:val="22"/>
              </w:rPr>
              <w:t>Hours</w:t>
            </w:r>
          </w:p>
        </w:tc>
        <w:tc>
          <w:tcPr>
            <w:tcW w:w="1536" w:type="dxa"/>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1EE55C00" w14:paraId="3E8B8792" w14:textId="24F2526F">
            <w:pPr>
              <w:spacing w:after="0" w:line="257" w:lineRule="auto"/>
              <w:jc w:val="center"/>
            </w:pPr>
            <w:r w:rsidRPr="1EE55C00">
              <w:rPr>
                <w:rFonts w:ascii="Times New Roman" w:eastAsia="Times New Roman" w:hAnsi="Times New Roman" w:cs="Times New Roman"/>
                <w:b/>
                <w:bCs/>
                <w:color w:val="000000" w:themeColor="text1"/>
                <w:sz w:val="22"/>
                <w:szCs w:val="22"/>
              </w:rPr>
              <w:t xml:space="preserve">Total Annual Cost </w:t>
            </w:r>
          </w:p>
        </w:tc>
      </w:tr>
      <w:tr w14:paraId="7C448B97" w14:textId="77777777" w:rsidTr="32EC9737">
        <w:tblPrEx>
          <w:tblW w:w="9199" w:type="dxa"/>
          <w:tblLook w:val="04A0"/>
        </w:tblPrEx>
        <w:trPr>
          <w:trHeight w:val="765"/>
        </w:trPr>
        <w:tc>
          <w:tcPr>
            <w:tcW w:w="1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32EC9737" w14:paraId="5ECFDB01" w14:textId="45E2E781">
            <w:pPr>
              <w:spacing w:after="0" w:line="257" w:lineRule="auto"/>
              <w:ind w:left="5"/>
              <w:jc w:val="center"/>
            </w:pPr>
            <w:r w:rsidRPr="32EC9737">
              <w:rPr>
                <w:rFonts w:ascii="Times New Roman" w:eastAsia="Times New Roman" w:hAnsi="Times New Roman" w:cs="Times New Roman"/>
                <w:color w:val="000000" w:themeColor="text1"/>
                <w:sz w:val="22"/>
                <w:szCs w:val="22"/>
              </w:rPr>
              <w:t>Receptionist and</w:t>
            </w:r>
            <w:r w:rsidRPr="32EC9737" w:rsidR="00311D7C">
              <w:rPr>
                <w:rFonts w:ascii="Times New Roman" w:eastAsia="Times New Roman" w:hAnsi="Times New Roman" w:cs="Times New Roman"/>
                <w:color w:val="000000" w:themeColor="text1"/>
                <w:sz w:val="22"/>
                <w:szCs w:val="22"/>
              </w:rPr>
              <w:t xml:space="preserve"> </w:t>
            </w:r>
            <w:r w:rsidRPr="32EC9737">
              <w:rPr>
                <w:rFonts w:ascii="Times New Roman" w:eastAsia="Times New Roman" w:hAnsi="Times New Roman" w:cs="Times New Roman"/>
                <w:color w:val="000000" w:themeColor="text1"/>
                <w:sz w:val="22"/>
                <w:szCs w:val="22"/>
              </w:rPr>
              <w:t>Information Clerks</w:t>
            </w:r>
          </w:p>
        </w:tc>
        <w:tc>
          <w:tcPr>
            <w:tcW w:w="12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00A85F8D" w14:paraId="379D2E27" w14:textId="1FA90A08">
            <w:pPr>
              <w:spacing w:after="0" w:line="257" w:lineRule="auto"/>
              <w:ind w:right="55"/>
              <w:jc w:val="center"/>
            </w:pPr>
            <w:r w:rsidRPr="1EE55C00">
              <w:rPr>
                <w:rFonts w:ascii="Times New Roman" w:eastAsia="Times New Roman" w:hAnsi="Times New Roman" w:cs="Times New Roman"/>
                <w:color w:val="000000" w:themeColor="text1"/>
                <w:sz w:val="22"/>
                <w:szCs w:val="22"/>
              </w:rPr>
              <w:t>43-4171</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32EC9737" w14:paraId="2CD7CAD5" w14:textId="6F5AD1BD">
            <w:pPr>
              <w:spacing w:after="0" w:line="257" w:lineRule="auto"/>
              <w:ind w:right="53"/>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w:t>
            </w:r>
            <w:r w:rsidRPr="32EC9737" w:rsidR="33050D5A">
              <w:rPr>
                <w:rFonts w:ascii="Times New Roman" w:eastAsia="Times New Roman" w:hAnsi="Times New Roman" w:cs="Times New Roman"/>
                <w:color w:val="000000" w:themeColor="text1"/>
                <w:sz w:val="22"/>
                <w:szCs w:val="22"/>
              </w:rPr>
              <w:t>8.97</w:t>
            </w:r>
          </w:p>
        </w:tc>
        <w:tc>
          <w:tcPr>
            <w:tcW w:w="10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32EC9737" w14:paraId="682F208B" w14:textId="2AD9E814">
            <w:pPr>
              <w:spacing w:after="0" w:line="257" w:lineRule="auto"/>
              <w:ind w:right="53"/>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1</w:t>
            </w:r>
            <w:r w:rsidRPr="32EC9737" w:rsidR="647BD22C">
              <w:rPr>
                <w:rFonts w:ascii="Times New Roman" w:eastAsia="Times New Roman" w:hAnsi="Times New Roman" w:cs="Times New Roman"/>
                <w:color w:val="000000" w:themeColor="text1"/>
                <w:sz w:val="22"/>
                <w:szCs w:val="22"/>
              </w:rPr>
              <w:t>8.97</w:t>
            </w:r>
          </w:p>
        </w:tc>
        <w:tc>
          <w:tcPr>
            <w:tcW w:w="10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6" w:type="dxa"/>
              <w:left w:w="108" w:type="dxa"/>
              <w:right w:w="53" w:type="dxa"/>
            </w:tcMar>
          </w:tcPr>
          <w:p w:rsidR="1EE55C00" w:rsidP="32EC9737" w14:paraId="1BF904DA" w14:textId="5D8487C7">
            <w:pPr>
              <w:spacing w:after="0" w:line="257" w:lineRule="auto"/>
              <w:jc w:val="center"/>
              <w:rPr>
                <w:rFonts w:ascii="Times New Roman" w:eastAsia="Times New Roman" w:hAnsi="Times New Roman" w:cs="Times New Roman"/>
                <w:color w:val="000000" w:themeColor="text1"/>
                <w:sz w:val="22"/>
                <w:szCs w:val="22"/>
              </w:rPr>
            </w:pPr>
            <w:r w:rsidRPr="32EC9737">
              <w:rPr>
                <w:rFonts w:ascii="Times New Roman" w:eastAsia="Times New Roman" w:hAnsi="Times New Roman" w:cs="Times New Roman"/>
                <w:color w:val="000000" w:themeColor="text1"/>
                <w:sz w:val="22"/>
                <w:szCs w:val="22"/>
              </w:rPr>
              <w:t>3</w:t>
            </w:r>
            <w:r w:rsidRPr="32EC9737" w:rsidR="7C32FD98">
              <w:rPr>
                <w:rFonts w:ascii="Times New Roman" w:eastAsia="Times New Roman" w:hAnsi="Times New Roman" w:cs="Times New Roman"/>
                <w:sz w:val="22"/>
                <w:szCs w:val="22"/>
              </w:rPr>
              <w:t>7.94</w:t>
            </w:r>
          </w:p>
        </w:tc>
        <w:tc>
          <w:tcPr>
            <w:tcW w:w="1525" w:type="dxa"/>
            <w:gridSpan w:val="2"/>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00A85F8D" w14:paraId="3065B821" w14:textId="3E533C06">
            <w:pPr>
              <w:spacing w:after="0" w:line="257" w:lineRule="auto"/>
              <w:ind w:left="58"/>
              <w:jc w:val="center"/>
            </w:pPr>
            <w:r w:rsidRPr="1EE55C00">
              <w:rPr>
                <w:rFonts w:ascii="Times New Roman" w:eastAsia="Times New Roman" w:hAnsi="Times New Roman" w:cs="Times New Roman"/>
                <w:color w:val="000000" w:themeColor="text1"/>
                <w:sz w:val="22"/>
                <w:szCs w:val="22"/>
              </w:rPr>
              <w:t>682,420</w:t>
            </w:r>
          </w:p>
        </w:tc>
        <w:tc>
          <w:tcPr>
            <w:tcW w:w="1536" w:type="dxa"/>
            <w:tcBorders>
              <w:top w:val="single" w:sz="8" w:space="0" w:color="000000" w:themeColor="text1"/>
              <w:left w:val="nil"/>
              <w:bottom w:val="single" w:sz="8" w:space="0" w:color="000000" w:themeColor="text1"/>
              <w:right w:val="single" w:sz="8" w:space="0" w:color="000000" w:themeColor="text1"/>
            </w:tcBorders>
            <w:tcMar>
              <w:top w:w="56" w:type="dxa"/>
              <w:left w:w="108" w:type="dxa"/>
              <w:right w:w="53" w:type="dxa"/>
            </w:tcMar>
          </w:tcPr>
          <w:p w:rsidR="1EE55C00" w:rsidP="00A85F8D" w14:paraId="0A317274" w14:textId="48308B57">
            <w:pPr>
              <w:spacing w:after="0" w:line="257" w:lineRule="auto"/>
              <w:jc w:val="center"/>
            </w:pPr>
            <w:r w:rsidRPr="32EC9737">
              <w:rPr>
                <w:rFonts w:ascii="Times New Roman" w:eastAsia="Times New Roman" w:hAnsi="Times New Roman" w:cs="Times New Roman"/>
                <w:color w:val="000000" w:themeColor="text1"/>
                <w:sz w:val="22"/>
                <w:szCs w:val="22"/>
              </w:rPr>
              <w:t>$</w:t>
            </w:r>
            <w:r w:rsidRPr="32EC9737" w:rsidR="1B2A87D7">
              <w:rPr>
                <w:rFonts w:ascii="Times New Roman" w:eastAsia="Times New Roman" w:hAnsi="Times New Roman" w:cs="Times New Roman"/>
                <w:color w:val="000000" w:themeColor="text1"/>
                <w:sz w:val="22"/>
                <w:szCs w:val="22"/>
              </w:rPr>
              <w:t>25,891,01</w:t>
            </w:r>
            <w:r w:rsidRPr="32EC9737" w:rsidR="00A85F8D">
              <w:rPr>
                <w:rFonts w:ascii="Times New Roman" w:eastAsia="Times New Roman" w:hAnsi="Times New Roman" w:cs="Times New Roman"/>
                <w:color w:val="000000" w:themeColor="text1"/>
                <w:sz w:val="22"/>
                <w:szCs w:val="22"/>
              </w:rPr>
              <w:t>5</w:t>
            </w:r>
          </w:p>
        </w:tc>
      </w:tr>
    </w:tbl>
    <w:p w:rsidR="00E235EA" w:rsidP="1EE55C00" w14:paraId="6E45288C" w14:textId="77777777">
      <w:pPr>
        <w:spacing w:after="4" w:line="247" w:lineRule="auto"/>
        <w:ind w:left="10" w:right="120" w:hanging="10"/>
        <w:rPr>
          <w:rFonts w:ascii="Times New Roman" w:eastAsia="Times New Roman" w:hAnsi="Times New Roman" w:cs="Times New Roman"/>
          <w:color w:val="000000" w:themeColor="text1"/>
        </w:rPr>
      </w:pPr>
    </w:p>
    <w:p w:rsidR="00DB36DD" w:rsidP="1EE55C00" w14:paraId="59D9AFB2" w14:textId="2382DC2B">
      <w:pPr>
        <w:spacing w:after="4" w:line="247" w:lineRule="auto"/>
        <w:ind w:left="10" w:right="120" w:hanging="10"/>
      </w:pPr>
      <w:r w:rsidRPr="1EE55C00">
        <w:rPr>
          <w:rFonts w:ascii="Times New Roman" w:eastAsia="Times New Roman" w:hAnsi="Times New Roman" w:cs="Times New Roman"/>
          <w:color w:val="000000" w:themeColor="text1"/>
        </w:rPr>
        <w:t xml:space="preserve">Further, if the provider indicates that the facility or organization, or its practitioners, will be seeking to meet enrollment and other requirements for billing for services in a free-standing facility, the facility or organization must submit a complete enrollment application and provide all other required information within 90 days after the date of notice; and the facility or organization, or its practitioners, furnish all other information needed by CMS to process the enrollment application and verify that other billing requirements are met.  </w:t>
      </w:r>
    </w:p>
    <w:p w:rsidR="00DB36DD" w:rsidP="1EE55C00" w14:paraId="61464B17" w14:textId="49CD7D05">
      <w:pPr>
        <w:spacing w:after="0" w:line="257" w:lineRule="auto"/>
      </w:pPr>
      <w:r w:rsidRPr="1EE55C00">
        <w:rPr>
          <w:rFonts w:ascii="Times New Roman" w:eastAsia="Times New Roman" w:hAnsi="Times New Roman" w:cs="Times New Roman"/>
          <w:color w:val="000000" w:themeColor="text1"/>
        </w:rPr>
        <w:t xml:space="preserve"> </w:t>
      </w:r>
    </w:p>
    <w:p w:rsidR="00DB36DD" w:rsidP="1EE55C00" w14:paraId="743271F7" w14:textId="2CB17E88">
      <w:pPr>
        <w:pStyle w:val="ListParagraph"/>
        <w:numPr>
          <w:ilvl w:val="0"/>
          <w:numId w:val="1"/>
        </w:numPr>
        <w:spacing w:after="135" w:line="257" w:lineRule="auto"/>
        <w:ind w:left="450" w:hanging="432"/>
      </w:pPr>
      <w:r w:rsidRPr="00C90F66">
        <w:rPr>
          <w:rFonts w:ascii="Times New Roman" w:eastAsia="Times New Roman" w:hAnsi="Times New Roman" w:cs="Times New Roman"/>
          <w:color w:val="000000" w:themeColor="text1"/>
          <w:u w:val="single"/>
        </w:rPr>
        <w:t>Capital Costs</w:t>
      </w:r>
      <w:r w:rsidRPr="00C90F66">
        <w:rPr>
          <w:rFonts w:ascii="Times New Roman" w:eastAsia="Times New Roman" w:hAnsi="Times New Roman" w:cs="Times New Roman"/>
          <w:color w:val="000000" w:themeColor="text1"/>
        </w:rPr>
        <w:t xml:space="preserve"> </w:t>
      </w:r>
      <w:r w:rsidRPr="00C90F66">
        <w:rPr>
          <w:rFonts w:ascii="Times New Roman" w:eastAsia="Times New Roman" w:hAnsi="Times New Roman" w:cs="Times New Roman"/>
          <w:color w:val="000000" w:themeColor="text1"/>
          <w:sz w:val="17"/>
          <w:szCs w:val="17"/>
        </w:rPr>
        <w:t xml:space="preserve"> </w:t>
      </w:r>
    </w:p>
    <w:p w:rsidR="00DB36DD" w:rsidP="009C4735" w14:paraId="5183E2E8" w14:textId="04280304">
      <w:pPr>
        <w:spacing w:after="4" w:line="247" w:lineRule="auto"/>
        <w:ind w:right="120" w:hanging="10"/>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There are no capital costs. </w:t>
      </w:r>
    </w:p>
    <w:p w:rsidR="00A70EB5" w:rsidP="009C4735" w14:paraId="5263F957" w14:textId="77777777">
      <w:pPr>
        <w:spacing w:after="4" w:line="247" w:lineRule="auto"/>
        <w:ind w:right="120" w:hanging="10"/>
        <w:rPr>
          <w:rFonts w:ascii="Times New Roman" w:eastAsia="Times New Roman" w:hAnsi="Times New Roman" w:cs="Times New Roman"/>
          <w:color w:val="000000" w:themeColor="text1"/>
        </w:rPr>
      </w:pPr>
    </w:p>
    <w:p w:rsidR="00A70EB5" w:rsidP="009C4735" w14:paraId="72D008F8" w14:textId="77777777">
      <w:pPr>
        <w:spacing w:after="4" w:line="247" w:lineRule="auto"/>
        <w:ind w:right="120" w:hanging="10"/>
        <w:rPr>
          <w:rFonts w:ascii="Times New Roman" w:eastAsia="Times New Roman" w:hAnsi="Times New Roman" w:cs="Times New Roman"/>
          <w:color w:val="000000" w:themeColor="text1"/>
        </w:rPr>
      </w:pPr>
    </w:p>
    <w:p w:rsidR="00A70EB5" w:rsidP="009C4735" w14:paraId="325057F5" w14:textId="77777777">
      <w:pPr>
        <w:spacing w:after="4" w:line="247" w:lineRule="auto"/>
        <w:ind w:right="120" w:hanging="10"/>
      </w:pPr>
    </w:p>
    <w:p w:rsidR="00DB36DD" w:rsidP="1EE55C00" w14:paraId="0DB008BB" w14:textId="5159B67F">
      <w:pPr>
        <w:spacing w:after="0" w:line="257" w:lineRule="auto"/>
      </w:pPr>
      <w:r w:rsidRPr="1EE55C00">
        <w:rPr>
          <w:rFonts w:ascii="Times New Roman" w:eastAsia="Times New Roman" w:hAnsi="Times New Roman" w:cs="Times New Roman"/>
          <w:color w:val="000000" w:themeColor="text1"/>
          <w:sz w:val="25"/>
          <w:szCs w:val="25"/>
        </w:rPr>
        <w:t xml:space="preserve"> </w:t>
      </w:r>
    </w:p>
    <w:p w:rsidR="009C4735" w:rsidRPr="009C4735" w:rsidP="009C4735" w14:paraId="392EDAE8" w14:textId="77777777">
      <w:pPr>
        <w:pStyle w:val="ListParagraph"/>
        <w:numPr>
          <w:ilvl w:val="0"/>
          <w:numId w:val="1"/>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Cost to Federal Government</w:t>
      </w:r>
    </w:p>
    <w:p w:rsidR="00DB36DD" w:rsidRPr="009C4735" w:rsidP="009C4735" w14:paraId="62CD5BB2" w14:textId="620D742D">
      <w:pPr>
        <w:pStyle w:val="ListParagraph"/>
        <w:spacing w:after="0" w:line="257" w:lineRule="auto"/>
        <w:ind w:left="450"/>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rPr>
        <w:t xml:space="preserve"> </w:t>
      </w:r>
    </w:p>
    <w:p w:rsidR="00DB36DD" w:rsidP="009C4735" w14:paraId="6251106E" w14:textId="5521295B">
      <w:pPr>
        <w:spacing w:after="4" w:line="247" w:lineRule="auto"/>
        <w:ind w:hanging="10"/>
      </w:pPr>
      <w:r w:rsidRPr="32EC9737">
        <w:rPr>
          <w:rFonts w:ascii="Times New Roman" w:eastAsia="Times New Roman" w:hAnsi="Times New Roman" w:cs="Times New Roman"/>
          <w:color w:val="000000" w:themeColor="text1"/>
        </w:rPr>
        <w:t xml:space="preserve">CMS, through the MACs, will receive and review </w:t>
      </w:r>
      <w:r w:rsidRPr="32EC9737">
        <w:rPr>
          <w:rFonts w:ascii="Times New Roman" w:eastAsia="Times New Roman" w:hAnsi="Times New Roman" w:cs="Times New Roman"/>
          <w:color w:val="000000" w:themeColor="text1"/>
        </w:rPr>
        <w:t>provider attestations</w:t>
      </w:r>
      <w:r w:rsidRPr="32EC9737">
        <w:rPr>
          <w:rFonts w:ascii="Times New Roman" w:eastAsia="Times New Roman" w:hAnsi="Times New Roman" w:cs="Times New Roman"/>
          <w:color w:val="000000" w:themeColor="text1"/>
        </w:rPr>
        <w:t xml:space="preserve">.  </w:t>
      </w:r>
      <w:r w:rsidRPr="32EC9737" w:rsidR="1464CE0B">
        <w:rPr>
          <w:rFonts w:ascii="Times New Roman" w:eastAsia="Times New Roman" w:hAnsi="Times New Roman" w:cs="Times New Roman"/>
          <w:color w:val="000000" w:themeColor="text1"/>
        </w:rPr>
        <w:t>For sections 413.65(b)(3) and (c), the Federal cost is based on the efforts expended by CMS to review the data submitted by the respondents. CMS estimates that cost to be</w:t>
      </w:r>
      <w:r w:rsidRPr="32EC9737" w:rsidR="50A3B060">
        <w:rPr>
          <w:rFonts w:ascii="Times New Roman" w:eastAsia="Times New Roman" w:hAnsi="Times New Roman" w:cs="Times New Roman"/>
          <w:color w:val="000000" w:themeColor="text1"/>
        </w:rPr>
        <w:t xml:space="preserve"> $</w:t>
      </w:r>
      <w:r w:rsidRPr="32EC9737" w:rsidR="31E885E6">
        <w:rPr>
          <w:rFonts w:ascii="Times New Roman" w:eastAsia="Times New Roman" w:hAnsi="Times New Roman" w:cs="Times New Roman"/>
          <w:color w:val="000000" w:themeColor="text1"/>
        </w:rPr>
        <w:t>4,854,39</w:t>
      </w:r>
      <w:r w:rsidRPr="32EC9737" w:rsidR="007815F2">
        <w:rPr>
          <w:rFonts w:ascii="Times New Roman" w:eastAsia="Times New Roman" w:hAnsi="Times New Roman" w:cs="Times New Roman"/>
          <w:color w:val="000000" w:themeColor="text1"/>
        </w:rPr>
        <w:t>7</w:t>
      </w:r>
      <w:r w:rsidRPr="32EC9737" w:rsidR="00827C4B">
        <w:rPr>
          <w:rFonts w:ascii="Times New Roman" w:eastAsia="Times New Roman" w:hAnsi="Times New Roman" w:cs="Times New Roman"/>
          <w:color w:val="000000" w:themeColor="text1"/>
        </w:rPr>
        <w:t xml:space="preserve">. </w:t>
      </w:r>
      <w:r w:rsidRPr="32EC9737" w:rsidR="1464CE0B">
        <w:rPr>
          <w:rFonts w:ascii="Times New Roman" w:eastAsia="Times New Roman" w:hAnsi="Times New Roman" w:cs="Times New Roman"/>
          <w:color w:val="000000" w:themeColor="text1"/>
        </w:rPr>
        <w:t xml:space="preserve">We arrived at this estimate by multiplying our estimated </w:t>
      </w:r>
      <w:r w:rsidRPr="32EC9737" w:rsidR="737F71FF">
        <w:rPr>
          <w:rFonts w:ascii="Times New Roman" w:eastAsia="Times New Roman" w:hAnsi="Times New Roman" w:cs="Times New Roman"/>
          <w:color w:val="000000" w:themeColor="text1"/>
        </w:rPr>
        <w:t>16,488</w:t>
      </w:r>
      <w:r w:rsidRPr="32EC9737" w:rsidR="1464CE0B">
        <w:rPr>
          <w:rFonts w:ascii="Times New Roman" w:eastAsia="Times New Roman" w:hAnsi="Times New Roman" w:cs="Times New Roman"/>
          <w:color w:val="000000" w:themeColor="text1"/>
        </w:rPr>
        <w:t xml:space="preserve"> responses per year times 3 hours per response times the </w:t>
      </w:r>
      <w:r w:rsidRPr="32EC9737" w:rsidR="783FCE2A">
        <w:rPr>
          <w:rFonts w:ascii="Times New Roman" w:eastAsia="Times New Roman" w:hAnsi="Times New Roman" w:cs="Times New Roman"/>
          <w:color w:val="000000" w:themeColor="text1"/>
        </w:rPr>
        <w:t xml:space="preserve">estimated </w:t>
      </w:r>
      <w:r w:rsidRPr="32EC9737" w:rsidR="1464CE0B">
        <w:rPr>
          <w:rFonts w:ascii="Times New Roman" w:eastAsia="Times New Roman" w:hAnsi="Times New Roman" w:cs="Times New Roman"/>
          <w:color w:val="000000" w:themeColor="text1"/>
        </w:rPr>
        <w:t xml:space="preserve">hourly rate of the reviewer, </w:t>
      </w:r>
      <w:r w:rsidRPr="32EC9737" w:rsidR="46C99553">
        <w:rPr>
          <w:rFonts w:ascii="Times New Roman" w:eastAsia="Times New Roman" w:hAnsi="Times New Roman" w:cs="Times New Roman"/>
          <w:color w:val="000000" w:themeColor="text1"/>
        </w:rPr>
        <w:t xml:space="preserve">which we believe will be </w:t>
      </w:r>
      <w:r w:rsidRPr="32EC9737" w:rsidR="68A974F3">
        <w:rPr>
          <w:rFonts w:ascii="Times New Roman" w:eastAsia="Times New Roman" w:hAnsi="Times New Roman" w:cs="Times New Roman"/>
          <w:color w:val="000000" w:themeColor="text1"/>
        </w:rPr>
        <w:t>equivalent</w:t>
      </w:r>
      <w:r w:rsidRPr="32EC9737" w:rsidR="46C99553">
        <w:rPr>
          <w:rFonts w:ascii="Times New Roman" w:eastAsia="Times New Roman" w:hAnsi="Times New Roman" w:cs="Times New Roman"/>
          <w:color w:val="000000" w:themeColor="text1"/>
        </w:rPr>
        <w:t xml:space="preserve"> to </w:t>
      </w:r>
      <w:r w:rsidRPr="32EC9737" w:rsidR="1464CE0B">
        <w:rPr>
          <w:rFonts w:ascii="Times New Roman" w:eastAsia="Times New Roman" w:hAnsi="Times New Roman" w:cs="Times New Roman"/>
          <w:color w:val="000000" w:themeColor="text1"/>
        </w:rPr>
        <w:t>a GS</w:t>
      </w:r>
      <w:r w:rsidRPr="32EC9737" w:rsidR="00827C4B">
        <w:rPr>
          <w:rFonts w:ascii="Times New Roman" w:eastAsia="Times New Roman" w:hAnsi="Times New Roman" w:cs="Times New Roman"/>
          <w:color w:val="000000" w:themeColor="text1"/>
        </w:rPr>
        <w:t>-</w:t>
      </w:r>
      <w:r w:rsidRPr="32EC9737" w:rsidR="1464CE0B">
        <w:rPr>
          <w:rFonts w:ascii="Times New Roman" w:eastAsia="Times New Roman" w:hAnsi="Times New Roman" w:cs="Times New Roman"/>
          <w:color w:val="000000" w:themeColor="text1"/>
        </w:rPr>
        <w:t>12, step 1, salary for the Locality Pay Area of Washington-Baltimore-Arlington, DC-MD-VA-WV-PA of $4</w:t>
      </w:r>
      <w:r w:rsidRPr="32EC9737" w:rsidR="2E8AA3E5">
        <w:rPr>
          <w:rFonts w:ascii="Times New Roman" w:eastAsia="Times New Roman" w:hAnsi="Times New Roman" w:cs="Times New Roman"/>
          <w:color w:val="000000" w:themeColor="text1"/>
        </w:rPr>
        <w:t>9.07</w:t>
      </w:r>
      <w:r w:rsidRPr="32EC9737" w:rsidR="1464CE0B">
        <w:rPr>
          <w:rFonts w:ascii="Times New Roman" w:eastAsia="Times New Roman" w:hAnsi="Times New Roman" w:cs="Times New Roman"/>
          <w:color w:val="000000" w:themeColor="text1"/>
        </w:rPr>
        <w:t xml:space="preserve"> per hour, adding 100 percent for fringe and overhead benefits, which calculates to $9</w:t>
      </w:r>
      <w:r w:rsidRPr="32EC9737" w:rsidR="663BB797">
        <w:rPr>
          <w:rFonts w:ascii="Times New Roman" w:eastAsia="Times New Roman" w:hAnsi="Times New Roman" w:cs="Times New Roman"/>
          <w:color w:val="000000" w:themeColor="text1"/>
        </w:rPr>
        <w:t>8.14</w:t>
      </w:r>
      <w:r w:rsidRPr="32EC9737" w:rsidR="1464CE0B">
        <w:rPr>
          <w:rFonts w:ascii="Times New Roman" w:eastAsia="Times New Roman" w:hAnsi="Times New Roman" w:cs="Times New Roman"/>
          <w:color w:val="000000" w:themeColor="text1"/>
        </w:rPr>
        <w:t xml:space="preserve"> per hour.  We have chosen to use the Washington-Baltimore-Arlington pay area for our estimate because, while the attestations are reviewed by </w:t>
      </w:r>
      <w:r w:rsidRPr="32EC9737" w:rsidR="52CEF5F6">
        <w:rPr>
          <w:rFonts w:ascii="Times New Roman" w:eastAsia="Times New Roman" w:hAnsi="Times New Roman" w:cs="Times New Roman"/>
          <w:color w:val="000000" w:themeColor="text1"/>
        </w:rPr>
        <w:t>each hospital’s applicable MAC</w:t>
      </w:r>
      <w:r w:rsidRPr="32EC9737" w:rsidR="1464CE0B">
        <w:rPr>
          <w:rFonts w:ascii="Times New Roman" w:eastAsia="Times New Roman" w:hAnsi="Times New Roman" w:cs="Times New Roman"/>
          <w:color w:val="000000" w:themeColor="text1"/>
        </w:rPr>
        <w:t xml:space="preserve">, there is a good deal of fluctuation in the number of attestations reviewed by the various </w:t>
      </w:r>
      <w:r w:rsidRPr="32EC9737" w:rsidR="4115ED14">
        <w:rPr>
          <w:rFonts w:ascii="Times New Roman" w:eastAsia="Times New Roman" w:hAnsi="Times New Roman" w:cs="Times New Roman"/>
          <w:color w:val="000000" w:themeColor="text1"/>
        </w:rPr>
        <w:t>MACs</w:t>
      </w:r>
      <w:r w:rsidRPr="32EC9737" w:rsidR="1464CE0B">
        <w:rPr>
          <w:rFonts w:ascii="Times New Roman" w:eastAsia="Times New Roman" w:hAnsi="Times New Roman" w:cs="Times New Roman"/>
          <w:color w:val="000000" w:themeColor="text1"/>
        </w:rPr>
        <w:t xml:space="preserve"> such that we cannot accurately estimate how many each would review in a particular year</w:t>
      </w:r>
      <w:r w:rsidRPr="32EC9737" w:rsidR="5DC6306F">
        <w:rPr>
          <w:rFonts w:ascii="Times New Roman" w:eastAsia="Times New Roman" w:hAnsi="Times New Roman" w:cs="Times New Roman"/>
          <w:color w:val="000000" w:themeColor="text1"/>
        </w:rPr>
        <w:t>.</w:t>
      </w:r>
      <w:r w:rsidRPr="32EC9737" w:rsidR="1464CE0B">
        <w:rPr>
          <w:rFonts w:ascii="Times New Roman" w:eastAsia="Times New Roman" w:hAnsi="Times New Roman" w:cs="Times New Roman"/>
          <w:color w:val="000000" w:themeColor="text1"/>
        </w:rPr>
        <w:t xml:space="preserve"> </w:t>
      </w:r>
    </w:p>
    <w:p w:rsidR="00DB36DD" w:rsidP="1EE55C00" w14:paraId="34449A2B" w14:textId="3AD6A7C0">
      <w:pPr>
        <w:spacing w:after="0" w:line="257" w:lineRule="auto"/>
      </w:pPr>
      <w:r w:rsidRPr="1EE55C00">
        <w:rPr>
          <w:rFonts w:ascii="Times New Roman" w:eastAsia="Times New Roman" w:hAnsi="Times New Roman" w:cs="Times New Roman"/>
          <w:color w:val="000000" w:themeColor="text1"/>
        </w:rPr>
        <w:t xml:space="preserve"> </w:t>
      </w:r>
    </w:p>
    <w:p w:rsidR="00DB36DD" w:rsidP="009C4735" w14:paraId="35E542A6" w14:textId="6C5233B3">
      <w:pPr>
        <w:pStyle w:val="ListParagraph"/>
        <w:numPr>
          <w:ilvl w:val="0"/>
          <w:numId w:val="1"/>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Changes to Burden</w:t>
      </w:r>
      <w:r w:rsidRPr="1EE55C00">
        <w:rPr>
          <w:rFonts w:ascii="Times New Roman" w:eastAsia="Times New Roman" w:hAnsi="Times New Roman" w:cs="Times New Roman"/>
          <w:color w:val="000000" w:themeColor="text1"/>
        </w:rPr>
        <w:t xml:space="preserve"> </w:t>
      </w:r>
    </w:p>
    <w:p w:rsidR="009C4735" w:rsidRPr="009C4735" w:rsidP="009C4735" w14:paraId="47CA1079" w14:textId="77777777">
      <w:pPr>
        <w:pStyle w:val="ListParagraph"/>
        <w:spacing w:after="0" w:line="257" w:lineRule="auto"/>
        <w:ind w:left="450"/>
        <w:rPr>
          <w:rFonts w:ascii="Times New Roman" w:eastAsia="Times New Roman" w:hAnsi="Times New Roman" w:cs="Times New Roman"/>
          <w:color w:val="000000" w:themeColor="text1"/>
        </w:rPr>
      </w:pPr>
    </w:p>
    <w:p w:rsidR="0062344B" w:rsidP="32EC9737" w14:paraId="5AE6C33E" w14:textId="70820102">
      <w:pPr>
        <w:spacing w:after="4" w:line="247" w:lineRule="auto"/>
        <w:ind w:right="120" w:hanging="10"/>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Wage data has been updated to reflect Bureau of Labor and Statistics data from 202</w:t>
      </w:r>
      <w:r w:rsidRPr="32EC9737" w:rsidR="07C2B668">
        <w:rPr>
          <w:rFonts w:ascii="Times New Roman" w:eastAsia="Times New Roman" w:hAnsi="Times New Roman" w:cs="Times New Roman"/>
          <w:color w:val="000000" w:themeColor="text1"/>
        </w:rPr>
        <w:t>5</w:t>
      </w:r>
      <w:r w:rsidRPr="32EC9737">
        <w:rPr>
          <w:rFonts w:ascii="Times New Roman" w:eastAsia="Times New Roman" w:hAnsi="Times New Roman" w:cs="Times New Roman"/>
          <w:color w:val="000000" w:themeColor="text1"/>
        </w:rPr>
        <w:t xml:space="preserve">. </w:t>
      </w:r>
      <w:r w:rsidRPr="32EC9737" w:rsidR="7B174CC0">
        <w:rPr>
          <w:rFonts w:ascii="Times New Roman" w:eastAsia="Times New Roman" w:hAnsi="Times New Roman" w:cs="Times New Roman"/>
          <w:color w:val="000000" w:themeColor="text1"/>
        </w:rPr>
        <w:t>For beneficiary notification, w</w:t>
      </w:r>
      <w:r w:rsidRPr="32EC9737">
        <w:rPr>
          <w:rFonts w:ascii="Times New Roman" w:eastAsia="Times New Roman" w:hAnsi="Times New Roman" w:cs="Times New Roman"/>
          <w:color w:val="000000" w:themeColor="text1"/>
        </w:rPr>
        <w:t xml:space="preserve">e do not estimate any changes in the hour burden compared to the previous submission.  We estimate an increase in the cost burden due to the updated BLS data used in this submission. </w:t>
      </w:r>
      <w:r w:rsidRPr="32EC9737" w:rsidR="0BDD883A">
        <w:rPr>
          <w:rFonts w:ascii="Times New Roman" w:eastAsia="Times New Roman" w:hAnsi="Times New Roman" w:cs="Times New Roman"/>
          <w:color w:val="000000" w:themeColor="text1"/>
        </w:rPr>
        <w:t xml:space="preserve">For provider attestations, </w:t>
      </w:r>
      <w:r w:rsidRPr="32EC9737">
        <w:rPr>
          <w:rFonts w:ascii="Times New Roman" w:eastAsia="Times New Roman" w:hAnsi="Times New Roman" w:cs="Times New Roman"/>
          <w:color w:val="000000" w:themeColor="text1"/>
        </w:rPr>
        <w:t xml:space="preserve">the estimated number of </w:t>
      </w:r>
      <w:r w:rsidRPr="32EC9737" w:rsidR="007874E5">
        <w:rPr>
          <w:rFonts w:ascii="Times New Roman" w:eastAsia="Times New Roman" w:hAnsi="Times New Roman" w:cs="Times New Roman"/>
          <w:color w:val="000000" w:themeColor="text1"/>
        </w:rPr>
        <w:t>responses</w:t>
      </w:r>
      <w:r w:rsidRPr="32EC9737">
        <w:rPr>
          <w:rFonts w:ascii="Times New Roman" w:eastAsia="Times New Roman" w:hAnsi="Times New Roman" w:cs="Times New Roman"/>
          <w:color w:val="000000" w:themeColor="text1"/>
        </w:rPr>
        <w:t xml:space="preserve"> has increased due to</w:t>
      </w:r>
      <w:r w:rsidRPr="32EC9737" w:rsidR="005E4AF9">
        <w:rPr>
          <w:rFonts w:ascii="Times New Roman" w:eastAsia="Times New Roman" w:hAnsi="Times New Roman" w:cs="Times New Roman"/>
          <w:color w:val="000000" w:themeColor="text1"/>
        </w:rPr>
        <w:t xml:space="preserve"> </w:t>
      </w:r>
      <w:r w:rsidRPr="32EC9737" w:rsidR="005E4AF9">
        <w:rPr>
          <w:rFonts w:ascii="Times New Roman" w:eastAsia="Times New Roman" w:hAnsi="Times New Roman" w:cs="Times New Roman"/>
          <w:color w:val="000000" w:themeColor="text1"/>
        </w:rPr>
        <w:t>the</w:t>
      </w:r>
      <w:r w:rsidRPr="32EC9737">
        <w:rPr>
          <w:rFonts w:ascii="Times New Roman" w:eastAsia="Times New Roman" w:hAnsi="Times New Roman" w:cs="Times New Roman"/>
          <w:color w:val="000000" w:themeColor="text1"/>
        </w:rPr>
        <w:t xml:space="preserve"> section</w:t>
      </w:r>
      <w:r w:rsidRPr="32EC9737">
        <w:rPr>
          <w:rFonts w:ascii="Times New Roman" w:eastAsia="Times New Roman" w:hAnsi="Times New Roman" w:cs="Times New Roman"/>
          <w:color w:val="000000" w:themeColor="text1"/>
        </w:rPr>
        <w:t xml:space="preserve"> 6225 of the CAA requir</w:t>
      </w:r>
      <w:r w:rsidRPr="32EC9737" w:rsidR="00672508">
        <w:rPr>
          <w:rFonts w:ascii="Times New Roman" w:eastAsia="Times New Roman" w:hAnsi="Times New Roman" w:cs="Times New Roman"/>
          <w:color w:val="000000" w:themeColor="text1"/>
        </w:rPr>
        <w:t>ement</w:t>
      </w:r>
      <w:r w:rsidRPr="32EC9737">
        <w:rPr>
          <w:rFonts w:ascii="Times New Roman" w:eastAsia="Times New Roman" w:hAnsi="Times New Roman" w:cs="Times New Roman"/>
          <w:color w:val="000000" w:themeColor="text1"/>
        </w:rPr>
        <w:t xml:space="preserve"> </w:t>
      </w:r>
      <w:r w:rsidRPr="32EC9737" w:rsidR="00672508">
        <w:rPr>
          <w:rFonts w:ascii="Times New Roman" w:eastAsia="Times New Roman" w:hAnsi="Times New Roman" w:cs="Times New Roman"/>
          <w:color w:val="000000" w:themeColor="text1"/>
        </w:rPr>
        <w:t xml:space="preserve">for main </w:t>
      </w:r>
      <w:r w:rsidRPr="32EC9737">
        <w:rPr>
          <w:rFonts w:ascii="Times New Roman" w:eastAsia="Times New Roman" w:hAnsi="Times New Roman" w:cs="Times New Roman"/>
          <w:color w:val="000000" w:themeColor="text1"/>
        </w:rPr>
        <w:t xml:space="preserve">providers </w:t>
      </w:r>
      <w:r w:rsidRPr="32EC9737" w:rsidR="00672508">
        <w:rPr>
          <w:rFonts w:ascii="Times New Roman" w:eastAsia="Times New Roman" w:hAnsi="Times New Roman" w:cs="Times New Roman"/>
          <w:color w:val="000000" w:themeColor="text1"/>
        </w:rPr>
        <w:t xml:space="preserve">to </w:t>
      </w:r>
      <w:r w:rsidRPr="32EC9737">
        <w:rPr>
          <w:rFonts w:ascii="Times New Roman" w:eastAsia="Times New Roman" w:hAnsi="Times New Roman" w:cs="Times New Roman"/>
          <w:color w:val="000000" w:themeColor="text1"/>
        </w:rPr>
        <w:t>submit attestations for off-campus provider-based departments.  As such, the number of attestations has increased from 250 to 16,488</w:t>
      </w:r>
      <w:r w:rsidRPr="32EC9737" w:rsidR="00F336BC">
        <w:rPr>
          <w:rFonts w:ascii="Times New Roman" w:eastAsia="Times New Roman" w:hAnsi="Times New Roman" w:cs="Times New Roman"/>
          <w:color w:val="000000" w:themeColor="text1"/>
        </w:rPr>
        <w:t xml:space="preserve"> annually</w:t>
      </w:r>
      <w:r w:rsidRPr="32EC9737">
        <w:rPr>
          <w:rFonts w:ascii="Times New Roman" w:eastAsia="Times New Roman" w:hAnsi="Times New Roman" w:cs="Times New Roman"/>
          <w:color w:val="000000" w:themeColor="text1"/>
        </w:rPr>
        <w:t xml:space="preserve">. </w:t>
      </w:r>
      <w:r w:rsidRPr="32EC9737" w:rsidR="00F336BC">
        <w:rPr>
          <w:rFonts w:ascii="Times New Roman" w:eastAsia="Times New Roman" w:hAnsi="Times New Roman" w:cs="Times New Roman"/>
          <w:color w:val="000000" w:themeColor="text1"/>
        </w:rPr>
        <w:t xml:space="preserve"> </w:t>
      </w:r>
      <w:r w:rsidRPr="32EC9737" w:rsidR="009D0958">
        <w:rPr>
          <w:rFonts w:ascii="Times New Roman" w:eastAsia="Times New Roman" w:hAnsi="Times New Roman" w:cs="Times New Roman"/>
          <w:color w:val="000000" w:themeColor="text1"/>
        </w:rPr>
        <w:t xml:space="preserve">However, </w:t>
      </w:r>
      <w:r w:rsidRPr="32EC9737" w:rsidR="0BDD883A">
        <w:rPr>
          <w:rFonts w:ascii="Times New Roman" w:eastAsia="Times New Roman" w:hAnsi="Times New Roman" w:cs="Times New Roman"/>
          <w:color w:val="000000" w:themeColor="text1"/>
        </w:rPr>
        <w:t xml:space="preserve">due to the </w:t>
      </w:r>
      <w:r w:rsidRPr="32EC9737" w:rsidR="00DB593F">
        <w:rPr>
          <w:rFonts w:ascii="Times New Roman" w:eastAsia="Times New Roman" w:hAnsi="Times New Roman" w:cs="Times New Roman"/>
          <w:color w:val="000000" w:themeColor="text1"/>
        </w:rPr>
        <w:t xml:space="preserve">electronic </w:t>
      </w:r>
      <w:r w:rsidRPr="32EC9737" w:rsidR="0BDD883A">
        <w:rPr>
          <w:rFonts w:ascii="Times New Roman" w:eastAsia="Times New Roman" w:hAnsi="Times New Roman" w:cs="Times New Roman"/>
          <w:color w:val="000000" w:themeColor="text1"/>
        </w:rPr>
        <w:t>standardized submission format</w:t>
      </w:r>
      <w:r w:rsidRPr="32EC9737" w:rsidR="001D6459">
        <w:rPr>
          <w:rFonts w:ascii="Times New Roman" w:eastAsia="Times New Roman" w:hAnsi="Times New Roman" w:cs="Times New Roman"/>
          <w:color w:val="000000" w:themeColor="text1"/>
        </w:rPr>
        <w:t xml:space="preserve"> </w:t>
      </w:r>
      <w:r w:rsidRPr="32EC9737" w:rsidR="0087036C">
        <w:rPr>
          <w:rFonts w:ascii="Times New Roman" w:eastAsia="Times New Roman" w:hAnsi="Times New Roman" w:cs="Times New Roman"/>
          <w:color w:val="000000" w:themeColor="text1"/>
        </w:rPr>
        <w:t>being developed for</w:t>
      </w:r>
      <w:r w:rsidRPr="32EC9737" w:rsidR="00FF2E91">
        <w:rPr>
          <w:rFonts w:ascii="Times New Roman" w:eastAsia="Times New Roman" w:hAnsi="Times New Roman" w:cs="Times New Roman"/>
          <w:color w:val="000000" w:themeColor="text1"/>
        </w:rPr>
        <w:t xml:space="preserve"> the</w:t>
      </w:r>
      <w:r w:rsidRPr="32EC9737" w:rsidR="0087036C">
        <w:rPr>
          <w:rFonts w:ascii="Times New Roman" w:eastAsia="Times New Roman" w:hAnsi="Times New Roman" w:cs="Times New Roman"/>
          <w:color w:val="000000" w:themeColor="text1"/>
        </w:rPr>
        <w:t xml:space="preserve"> </w:t>
      </w:r>
      <w:r w:rsidRPr="32EC9737" w:rsidR="00FF2E91">
        <w:rPr>
          <w:rFonts w:ascii="Times New Roman" w:eastAsia="Times New Roman" w:hAnsi="Times New Roman" w:cs="Times New Roman"/>
          <w:color w:val="000000" w:themeColor="text1"/>
        </w:rPr>
        <w:t xml:space="preserve">attestations, </w:t>
      </w:r>
      <w:r w:rsidRPr="32EC9737" w:rsidR="0BDD883A">
        <w:rPr>
          <w:rFonts w:ascii="Times New Roman" w:eastAsia="Times New Roman" w:hAnsi="Times New Roman" w:cs="Times New Roman"/>
          <w:color w:val="000000" w:themeColor="text1"/>
        </w:rPr>
        <w:t>we estimate a decreas</w:t>
      </w:r>
      <w:r w:rsidRPr="32EC9737" w:rsidR="29E2ED35">
        <w:rPr>
          <w:rFonts w:ascii="Times New Roman" w:eastAsia="Times New Roman" w:hAnsi="Times New Roman" w:cs="Times New Roman"/>
          <w:color w:val="000000" w:themeColor="text1"/>
        </w:rPr>
        <w:t>e</w:t>
      </w:r>
      <w:r w:rsidRPr="32EC9737" w:rsidR="0BDD883A">
        <w:rPr>
          <w:rFonts w:ascii="Times New Roman" w:eastAsia="Times New Roman" w:hAnsi="Times New Roman" w:cs="Times New Roman"/>
          <w:color w:val="000000" w:themeColor="text1"/>
        </w:rPr>
        <w:t xml:space="preserve"> in the </w:t>
      </w:r>
      <w:r w:rsidRPr="32EC9737" w:rsidR="766D394F">
        <w:rPr>
          <w:rFonts w:ascii="Times New Roman" w:eastAsia="Times New Roman" w:hAnsi="Times New Roman" w:cs="Times New Roman"/>
          <w:color w:val="000000" w:themeColor="text1"/>
        </w:rPr>
        <w:t xml:space="preserve">number of hours per response from 10 to 5.  </w:t>
      </w:r>
      <w:r w:rsidRPr="32EC9737" w:rsidR="00FA4D01">
        <w:rPr>
          <w:rFonts w:ascii="Times New Roman" w:eastAsia="Times New Roman" w:hAnsi="Times New Roman" w:cs="Times New Roman"/>
          <w:color w:val="000000" w:themeColor="text1"/>
        </w:rPr>
        <w:t>Overall</w:t>
      </w:r>
      <w:r w:rsidRPr="32EC9737" w:rsidR="7DEFBFD3">
        <w:rPr>
          <w:rFonts w:ascii="Times New Roman" w:eastAsia="Times New Roman" w:hAnsi="Times New Roman" w:cs="Times New Roman"/>
          <w:color w:val="000000" w:themeColor="text1"/>
        </w:rPr>
        <w:t>, we estimate an increase in the total b</w:t>
      </w:r>
      <w:r w:rsidRPr="32EC9737" w:rsidR="7CFAAB0E">
        <w:rPr>
          <w:rFonts w:ascii="Times New Roman" w:eastAsia="Times New Roman" w:hAnsi="Times New Roman" w:cs="Times New Roman"/>
          <w:color w:val="000000" w:themeColor="text1"/>
        </w:rPr>
        <w:t>urden</w:t>
      </w:r>
      <w:r w:rsidRPr="32EC9737" w:rsidR="00FA4D01">
        <w:rPr>
          <w:rFonts w:ascii="Times New Roman" w:eastAsia="Times New Roman" w:hAnsi="Times New Roman" w:cs="Times New Roman"/>
          <w:color w:val="000000" w:themeColor="text1"/>
        </w:rPr>
        <w:t xml:space="preserve"> for provider</w:t>
      </w:r>
      <w:r w:rsidRPr="32EC9737" w:rsidR="00885C32">
        <w:rPr>
          <w:rFonts w:ascii="Times New Roman" w:eastAsia="Times New Roman" w:hAnsi="Times New Roman" w:cs="Times New Roman"/>
          <w:color w:val="000000" w:themeColor="text1"/>
        </w:rPr>
        <w:t xml:space="preserve"> </w:t>
      </w:r>
      <w:r w:rsidRPr="32EC9737" w:rsidR="00D46AAD">
        <w:rPr>
          <w:rFonts w:ascii="Times New Roman" w:eastAsia="Times New Roman" w:hAnsi="Times New Roman" w:cs="Times New Roman"/>
          <w:color w:val="000000" w:themeColor="text1"/>
        </w:rPr>
        <w:t xml:space="preserve">attestation, primarily due to </w:t>
      </w:r>
      <w:r w:rsidRPr="32EC9737" w:rsidR="00885C32">
        <w:rPr>
          <w:rFonts w:ascii="Times New Roman" w:eastAsia="Times New Roman" w:hAnsi="Times New Roman" w:cs="Times New Roman"/>
          <w:color w:val="000000" w:themeColor="text1"/>
        </w:rPr>
        <w:t>the increased number of responses</w:t>
      </w:r>
      <w:r w:rsidRPr="32EC9737" w:rsidR="7CFAAB0E">
        <w:rPr>
          <w:rFonts w:ascii="Times New Roman" w:eastAsia="Times New Roman" w:hAnsi="Times New Roman" w:cs="Times New Roman"/>
          <w:color w:val="000000" w:themeColor="text1"/>
        </w:rPr>
        <w:t>.</w:t>
      </w:r>
      <w:r w:rsidRPr="32EC9737" w:rsidR="00DE2A79">
        <w:rPr>
          <w:rFonts w:ascii="Times New Roman" w:eastAsia="Times New Roman" w:hAnsi="Times New Roman" w:cs="Times New Roman"/>
          <w:color w:val="000000" w:themeColor="text1"/>
        </w:rPr>
        <w:t xml:space="preserve"> </w:t>
      </w:r>
      <w:r w:rsidR="0059462C">
        <w:rPr>
          <w:rFonts w:ascii="Times New Roman" w:eastAsia="Times New Roman" w:hAnsi="Times New Roman" w:cs="Times New Roman"/>
          <w:color w:val="000000" w:themeColor="text1"/>
        </w:rPr>
        <w:t>Hourly burden (</w:t>
      </w:r>
      <w:r w:rsidRPr="0059462C" w:rsidR="0059462C">
        <w:rPr>
          <w:rFonts w:ascii="Times New Roman" w:eastAsia="Times New Roman" w:hAnsi="Times New Roman" w:cs="Times New Roman"/>
          <w:color w:val="000000" w:themeColor="text1"/>
        </w:rPr>
        <w:t>775,545</w:t>
      </w:r>
      <w:r w:rsidR="0059462C">
        <w:rPr>
          <w:rFonts w:ascii="Times New Roman" w:eastAsia="Times New Roman" w:hAnsi="Times New Roman" w:cs="Times New Roman"/>
          <w:color w:val="000000" w:themeColor="text1"/>
        </w:rPr>
        <w:t>) and Number of responses (</w:t>
      </w:r>
      <w:r w:rsidRPr="0059462C" w:rsidR="0059462C">
        <w:rPr>
          <w:rFonts w:ascii="Times New Roman" w:eastAsia="Times New Roman" w:hAnsi="Times New Roman" w:cs="Times New Roman"/>
          <w:color w:val="000000" w:themeColor="text1"/>
        </w:rPr>
        <w:t>15,510,900</w:t>
      </w:r>
      <w:r w:rsidR="0059462C">
        <w:rPr>
          <w:rFonts w:ascii="Times New Roman" w:eastAsia="Times New Roman" w:hAnsi="Times New Roman" w:cs="Times New Roman"/>
          <w:color w:val="000000" w:themeColor="text1"/>
        </w:rPr>
        <w:t>) previously approved were incorrectly calculated and are being corrected during this PRA process. Burden</w:t>
      </w:r>
      <w:r w:rsidR="00780178">
        <w:rPr>
          <w:rFonts w:ascii="Times New Roman" w:eastAsia="Times New Roman" w:hAnsi="Times New Roman" w:cs="Times New Roman"/>
          <w:color w:val="000000" w:themeColor="text1"/>
        </w:rPr>
        <w:t xml:space="preserve"> (</w:t>
      </w:r>
      <w:r w:rsidRPr="00780178" w:rsidR="00780178">
        <w:rPr>
          <w:rFonts w:ascii="Times New Roman" w:eastAsia="Times New Roman" w:hAnsi="Times New Roman" w:cs="Times New Roman"/>
          <w:color w:val="000000" w:themeColor="text1"/>
        </w:rPr>
        <w:t>682,420</w:t>
      </w:r>
      <w:r w:rsidR="00780178">
        <w:rPr>
          <w:rFonts w:ascii="Times New Roman" w:eastAsia="Times New Roman" w:hAnsi="Times New Roman" w:cs="Times New Roman"/>
          <w:color w:val="000000" w:themeColor="text1"/>
        </w:rPr>
        <w:t>)</w:t>
      </w:r>
      <w:r w:rsidR="0059462C">
        <w:rPr>
          <w:rFonts w:ascii="Times New Roman" w:eastAsia="Times New Roman" w:hAnsi="Times New Roman" w:cs="Times New Roman"/>
          <w:color w:val="000000" w:themeColor="text1"/>
        </w:rPr>
        <w:t xml:space="preserve"> should have remained the same for the 2024 submi</w:t>
      </w:r>
      <w:r w:rsidR="00780178">
        <w:rPr>
          <w:rFonts w:ascii="Times New Roman" w:eastAsia="Times New Roman" w:hAnsi="Times New Roman" w:cs="Times New Roman"/>
          <w:color w:val="000000" w:themeColor="text1"/>
        </w:rPr>
        <w:t>ssion</w:t>
      </w:r>
      <w:r w:rsidR="0059462C">
        <w:rPr>
          <w:rFonts w:ascii="Times New Roman" w:eastAsia="Times New Roman" w:hAnsi="Times New Roman" w:cs="Times New Roman"/>
          <w:color w:val="000000" w:themeColor="text1"/>
        </w:rPr>
        <w:t xml:space="preserve"> </w:t>
      </w:r>
      <w:r w:rsidR="00780178">
        <w:rPr>
          <w:rFonts w:ascii="Times New Roman" w:eastAsia="Times New Roman" w:hAnsi="Times New Roman" w:cs="Times New Roman"/>
          <w:color w:val="000000" w:themeColor="text1"/>
        </w:rPr>
        <w:t xml:space="preserve">and are being increased for this PRA process. </w:t>
      </w:r>
    </w:p>
    <w:p w:rsidR="0062344B" w:rsidP="009C4735" w14:paraId="66FD43E7" w14:textId="77777777">
      <w:pPr>
        <w:spacing w:after="0" w:line="257" w:lineRule="auto"/>
      </w:pPr>
    </w:p>
    <w:p w:rsidR="00DB36DD" w:rsidP="009C4735" w14:paraId="57F790A6" w14:textId="0DA42332">
      <w:pPr>
        <w:pStyle w:val="ListParagraph"/>
        <w:numPr>
          <w:ilvl w:val="0"/>
          <w:numId w:val="1"/>
        </w:numPr>
        <w:spacing w:after="0" w:line="257" w:lineRule="auto"/>
        <w:ind w:left="450" w:hanging="432"/>
        <w:rPr>
          <w:rFonts w:ascii="Times New Roman" w:eastAsia="Times New Roman" w:hAnsi="Times New Roman" w:cs="Times New Roman"/>
          <w:color w:val="000000" w:themeColor="text1"/>
        </w:rPr>
      </w:pPr>
      <w:r w:rsidRPr="1EE55C00">
        <w:rPr>
          <w:rFonts w:ascii="Times New Roman" w:eastAsia="Times New Roman" w:hAnsi="Times New Roman" w:cs="Times New Roman"/>
          <w:color w:val="000000" w:themeColor="text1"/>
          <w:u w:val="single"/>
        </w:rPr>
        <w:t>Publication/Tabulation Dates</w:t>
      </w:r>
      <w:r w:rsidRPr="1EE55C00">
        <w:rPr>
          <w:rFonts w:ascii="Times New Roman" w:eastAsia="Times New Roman" w:hAnsi="Times New Roman" w:cs="Times New Roman"/>
          <w:color w:val="000000" w:themeColor="text1"/>
        </w:rPr>
        <w:t xml:space="preserve"> </w:t>
      </w:r>
    </w:p>
    <w:p w:rsidR="00DB36DD" w:rsidP="1EE55C00" w14:paraId="041FC67B" w14:textId="28F311D9">
      <w:pPr>
        <w:spacing w:after="137" w:line="257" w:lineRule="auto"/>
      </w:pPr>
      <w:r w:rsidRPr="1EE55C00">
        <w:rPr>
          <w:rFonts w:ascii="Times New Roman" w:eastAsia="Times New Roman" w:hAnsi="Times New Roman" w:cs="Times New Roman"/>
          <w:color w:val="000000" w:themeColor="text1"/>
          <w:sz w:val="17"/>
          <w:szCs w:val="17"/>
        </w:rPr>
        <w:t xml:space="preserve"> </w:t>
      </w:r>
    </w:p>
    <w:p w:rsidR="009C4735" w:rsidRPr="00AE71A7" w:rsidP="009C4735" w14:paraId="3BAB00CA" w14:textId="48C8F112">
      <w:pPr>
        <w:spacing w:after="0" w:line="247" w:lineRule="auto"/>
        <w:ind w:right="115" w:hanging="14"/>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CMS has no plans to publish, tabulate, or manipulate individual providers’ reports received in compliance with sections 413.65(c)(1) and (c)(2). However, it may be necessary to use data from these reports in completing studies or reviews of provider-based activity. Such studies or reviews could be needed for internal CMS use, required by the Office of the Inspector General (OIG) or the U.S. General Accounting Office (GAO) investigators, or mandated by Congress. In any case, data from the reports would be handled in accordance with established standards under the Freedom of Information and Right to Privacy Acts as set forth in 42 CFR 401 Subpart</w:t>
      </w:r>
      <w:r w:rsidRPr="32EC9737" w:rsidR="00AF001F">
        <w:rPr>
          <w:rFonts w:ascii="Times New Roman" w:eastAsia="Times New Roman" w:hAnsi="Times New Roman" w:cs="Times New Roman"/>
          <w:color w:val="000000" w:themeColor="text1"/>
        </w:rPr>
        <w:t> </w:t>
      </w:r>
      <w:r w:rsidRPr="32EC9737">
        <w:rPr>
          <w:rFonts w:ascii="Times New Roman" w:eastAsia="Times New Roman" w:hAnsi="Times New Roman" w:cs="Times New Roman"/>
          <w:color w:val="000000" w:themeColor="text1"/>
        </w:rPr>
        <w:t>B.</w:t>
      </w:r>
    </w:p>
    <w:p w:rsidR="009C4735" w:rsidP="009C4735" w14:paraId="3BC42E8C" w14:textId="77777777">
      <w:pPr>
        <w:spacing w:after="0" w:line="247" w:lineRule="auto"/>
        <w:ind w:right="115" w:hanging="14"/>
        <w:rPr>
          <w:rFonts w:ascii="Times New Roman" w:eastAsia="Times New Roman" w:hAnsi="Times New Roman" w:cs="Times New Roman"/>
          <w:color w:val="000000" w:themeColor="text1"/>
        </w:rPr>
      </w:pPr>
    </w:p>
    <w:p w:rsidR="00696042" w:rsidP="009C4735" w14:paraId="16A35B7F" w14:textId="77777777">
      <w:pPr>
        <w:spacing w:after="0" w:line="247" w:lineRule="auto"/>
        <w:ind w:right="115" w:hanging="14"/>
        <w:rPr>
          <w:rFonts w:ascii="Times New Roman" w:eastAsia="Times New Roman" w:hAnsi="Times New Roman" w:cs="Times New Roman"/>
          <w:color w:val="000000" w:themeColor="text1"/>
        </w:rPr>
      </w:pPr>
    </w:p>
    <w:p w:rsidR="00696042" w:rsidRPr="00AE71A7" w:rsidP="009C4735" w14:paraId="71127860" w14:textId="77777777">
      <w:pPr>
        <w:spacing w:after="0" w:line="247" w:lineRule="auto"/>
        <w:ind w:right="115" w:hanging="14"/>
        <w:rPr>
          <w:rFonts w:ascii="Times New Roman" w:eastAsia="Times New Roman" w:hAnsi="Times New Roman" w:cs="Times New Roman"/>
          <w:color w:val="000000" w:themeColor="text1"/>
        </w:rPr>
      </w:pPr>
    </w:p>
    <w:p w:rsidR="009C4735" w:rsidRPr="00AE71A7" w:rsidP="009C4735" w14:paraId="31411FF7" w14:textId="08D3ADEE">
      <w:pPr>
        <w:spacing w:after="0" w:line="247" w:lineRule="auto"/>
        <w:ind w:right="115" w:hanging="14"/>
        <w:rPr>
          <w:rFonts w:ascii="Times New Roman" w:eastAsia="Times New Roman" w:hAnsi="Times New Roman" w:cs="Times New Roman"/>
          <w:color w:val="000000" w:themeColor="text1"/>
        </w:rPr>
      </w:pPr>
      <w:r w:rsidRPr="00AE71A7">
        <w:rPr>
          <w:rFonts w:ascii="Times New Roman" w:eastAsia="Times New Roman" w:hAnsi="Times New Roman" w:cs="Times New Roman"/>
          <w:color w:val="000000" w:themeColor="text1"/>
        </w:rPr>
        <w:t xml:space="preserve"> </w:t>
      </w:r>
    </w:p>
    <w:p w:rsidR="00DB36DD" w:rsidRPr="00AE71A7" w:rsidP="009C4735" w14:paraId="41FED0A9" w14:textId="24554754">
      <w:pPr>
        <w:pStyle w:val="ListParagraph"/>
        <w:numPr>
          <w:ilvl w:val="0"/>
          <w:numId w:val="1"/>
        </w:numPr>
        <w:spacing w:after="0" w:line="247" w:lineRule="auto"/>
        <w:ind w:left="360" w:right="115"/>
        <w:rPr>
          <w:rFonts w:ascii="Times New Roman" w:eastAsia="Times New Roman" w:hAnsi="Times New Roman" w:cs="Times New Roman"/>
          <w:color w:val="000000" w:themeColor="text1"/>
        </w:rPr>
      </w:pPr>
      <w:r w:rsidRPr="00AE71A7">
        <w:rPr>
          <w:rFonts w:ascii="Times New Roman" w:eastAsia="Times New Roman" w:hAnsi="Times New Roman" w:cs="Times New Roman"/>
          <w:color w:val="000000" w:themeColor="text1"/>
          <w:u w:val="single"/>
        </w:rPr>
        <w:t>Expiration Date</w:t>
      </w:r>
      <w:r w:rsidRPr="00AE71A7">
        <w:rPr>
          <w:rFonts w:ascii="Times New Roman" w:eastAsia="Times New Roman" w:hAnsi="Times New Roman" w:cs="Times New Roman"/>
          <w:color w:val="000000" w:themeColor="text1"/>
        </w:rPr>
        <w:t xml:space="preserve"> </w:t>
      </w:r>
    </w:p>
    <w:p w:rsidR="00DB36DD" w:rsidRPr="00AE71A7" w:rsidP="1EE55C00" w14:paraId="789231EC" w14:textId="2996718B">
      <w:pPr>
        <w:spacing w:after="128" w:line="257" w:lineRule="auto"/>
        <w:ind w:left="19"/>
      </w:pPr>
      <w:r w:rsidRPr="00AE71A7">
        <w:rPr>
          <w:rFonts w:ascii="Times New Roman" w:eastAsia="Times New Roman" w:hAnsi="Times New Roman" w:cs="Times New Roman"/>
          <w:color w:val="000000" w:themeColor="text1"/>
        </w:rPr>
        <w:t xml:space="preserve"> </w:t>
      </w:r>
    </w:p>
    <w:p w:rsidR="002E66B2" w:rsidRPr="00AE71A7" w:rsidP="32EC9737" w14:paraId="0776A2AD" w14:textId="44DF721B">
      <w:pPr>
        <w:spacing w:after="0" w:line="257" w:lineRule="auto"/>
        <w:ind w:left="19"/>
        <w:rPr>
          <w:rFonts w:ascii="Times New Roman" w:eastAsia="Times New Roman" w:hAnsi="Times New Roman" w:cs="Times New Roman"/>
          <w:color w:val="000000" w:themeColor="text1"/>
        </w:rPr>
      </w:pPr>
      <w:r w:rsidRPr="32EC9737">
        <w:rPr>
          <w:rFonts w:ascii="Times New Roman" w:eastAsia="Times New Roman" w:hAnsi="Times New Roman" w:cs="Times New Roman"/>
          <w:color w:val="000000" w:themeColor="text1"/>
        </w:rPr>
        <w:t>CMS will display the expiration date on the first page of the data collection instrument forms, in the upper right-hand corner.</w:t>
      </w:r>
    </w:p>
    <w:p w:rsidR="00DB36DD" w:rsidRPr="00AE71A7" w:rsidP="1EE55C00" w14:paraId="38483D66" w14:textId="40F76B4B">
      <w:pPr>
        <w:spacing w:after="0" w:line="257" w:lineRule="auto"/>
        <w:ind w:left="19"/>
      </w:pPr>
      <w:r w:rsidRPr="00AE71A7">
        <w:rPr>
          <w:rFonts w:ascii="Times New Roman" w:eastAsia="Times New Roman" w:hAnsi="Times New Roman" w:cs="Times New Roman"/>
          <w:color w:val="000000" w:themeColor="text1"/>
        </w:rPr>
        <w:t xml:space="preserve"> </w:t>
      </w:r>
    </w:p>
    <w:p w:rsidR="00DB36DD" w:rsidRPr="00AE71A7" w:rsidP="00CD1F52" w14:paraId="7610AD1F" w14:textId="743B79CD">
      <w:pPr>
        <w:pStyle w:val="ListParagraph"/>
        <w:numPr>
          <w:ilvl w:val="0"/>
          <w:numId w:val="1"/>
        </w:numPr>
        <w:spacing w:after="0" w:line="257" w:lineRule="auto"/>
        <w:ind w:left="450" w:hanging="432"/>
        <w:rPr>
          <w:rFonts w:ascii="Times New Roman" w:eastAsia="Times New Roman" w:hAnsi="Times New Roman" w:cs="Times New Roman"/>
          <w:color w:val="000000" w:themeColor="text1"/>
        </w:rPr>
      </w:pPr>
      <w:r w:rsidRPr="00AE71A7">
        <w:rPr>
          <w:rFonts w:ascii="Times New Roman" w:eastAsia="Times New Roman" w:hAnsi="Times New Roman" w:cs="Times New Roman"/>
          <w:color w:val="000000" w:themeColor="text1"/>
          <w:u w:val="single"/>
        </w:rPr>
        <w:t>Certification Statement</w:t>
      </w:r>
      <w:r w:rsidRPr="00AE71A7">
        <w:rPr>
          <w:rFonts w:ascii="Times New Roman" w:eastAsia="Times New Roman" w:hAnsi="Times New Roman" w:cs="Times New Roman"/>
          <w:color w:val="000000" w:themeColor="text1"/>
        </w:rPr>
        <w:t xml:space="preserve"> </w:t>
      </w:r>
    </w:p>
    <w:p w:rsidR="00DB36DD" w:rsidRPr="00AE71A7" w:rsidP="1EE55C00" w14:paraId="58E05B4C" w14:textId="027F45D7">
      <w:pPr>
        <w:spacing w:after="135" w:line="257" w:lineRule="auto"/>
        <w:ind w:left="19"/>
      </w:pPr>
      <w:r w:rsidRPr="00AE71A7">
        <w:rPr>
          <w:rFonts w:ascii="Times New Roman" w:eastAsia="Times New Roman" w:hAnsi="Times New Roman" w:cs="Times New Roman"/>
          <w:color w:val="000000" w:themeColor="text1"/>
        </w:rPr>
        <w:t xml:space="preserve"> </w:t>
      </w:r>
    </w:p>
    <w:p w:rsidR="00DB36DD" w:rsidRPr="00AE71A7" w:rsidP="00CD1F52" w14:paraId="1DA49C4A" w14:textId="166F69C6">
      <w:pPr>
        <w:spacing w:after="4" w:line="247" w:lineRule="auto"/>
        <w:ind w:right="120" w:hanging="10"/>
      </w:pPr>
      <w:r w:rsidRPr="00AE71A7">
        <w:rPr>
          <w:rFonts w:ascii="Times New Roman" w:eastAsia="Times New Roman" w:hAnsi="Times New Roman" w:cs="Times New Roman"/>
          <w:color w:val="000000" w:themeColor="text1"/>
        </w:rPr>
        <w:t xml:space="preserve">There are no exceptions to the certification statement.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C42369"/>
    <w:multiLevelType w:val="hybridMultilevel"/>
    <w:tmpl w:val="D7DA7C14"/>
    <w:lvl w:ilvl="0">
      <w:start w:val="13"/>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05C6912"/>
    <w:multiLevelType w:val="hybridMultilevel"/>
    <w:tmpl w:val="F9E8C078"/>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05D3E58"/>
    <w:multiLevelType w:val="hybridMultilevel"/>
    <w:tmpl w:val="C2549F6C"/>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6485988">
    <w:abstractNumId w:val="0"/>
  </w:num>
  <w:num w:numId="2" w16cid:durableId="720059334">
    <w:abstractNumId w:val="1"/>
  </w:num>
  <w:num w:numId="3" w16cid:durableId="957419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D5481A"/>
    <w:rsid w:val="000072E9"/>
    <w:rsid w:val="000205EA"/>
    <w:rsid w:val="00024851"/>
    <w:rsid w:val="00026D9B"/>
    <w:rsid w:val="00030603"/>
    <w:rsid w:val="000367AB"/>
    <w:rsid w:val="00050595"/>
    <w:rsid w:val="00056312"/>
    <w:rsid w:val="00060916"/>
    <w:rsid w:val="000A3D31"/>
    <w:rsid w:val="000B099C"/>
    <w:rsid w:val="000C03A9"/>
    <w:rsid w:val="000D0776"/>
    <w:rsid w:val="000F07E7"/>
    <w:rsid w:val="00117FF8"/>
    <w:rsid w:val="00126D8A"/>
    <w:rsid w:val="00143AE2"/>
    <w:rsid w:val="00165721"/>
    <w:rsid w:val="00175834"/>
    <w:rsid w:val="00187D24"/>
    <w:rsid w:val="001A25BF"/>
    <w:rsid w:val="001B2459"/>
    <w:rsid w:val="001D6459"/>
    <w:rsid w:val="001E25BD"/>
    <w:rsid w:val="001F739D"/>
    <w:rsid w:val="0023718D"/>
    <w:rsid w:val="00264911"/>
    <w:rsid w:val="00293BF0"/>
    <w:rsid w:val="002A077E"/>
    <w:rsid w:val="002B681D"/>
    <w:rsid w:val="002C0130"/>
    <w:rsid w:val="002E66B2"/>
    <w:rsid w:val="002F3E4D"/>
    <w:rsid w:val="00302D1A"/>
    <w:rsid w:val="00311D7C"/>
    <w:rsid w:val="00317AB6"/>
    <w:rsid w:val="003235DA"/>
    <w:rsid w:val="00331762"/>
    <w:rsid w:val="00347659"/>
    <w:rsid w:val="003479C6"/>
    <w:rsid w:val="0036644D"/>
    <w:rsid w:val="0038228E"/>
    <w:rsid w:val="003A359C"/>
    <w:rsid w:val="003B4606"/>
    <w:rsid w:val="003E2A92"/>
    <w:rsid w:val="00411786"/>
    <w:rsid w:val="0041338F"/>
    <w:rsid w:val="00424709"/>
    <w:rsid w:val="004A1E85"/>
    <w:rsid w:val="004C6ADE"/>
    <w:rsid w:val="00532572"/>
    <w:rsid w:val="00547902"/>
    <w:rsid w:val="00581F3F"/>
    <w:rsid w:val="0058353A"/>
    <w:rsid w:val="0059462C"/>
    <w:rsid w:val="005E4AF9"/>
    <w:rsid w:val="005F1C89"/>
    <w:rsid w:val="00613C61"/>
    <w:rsid w:val="00621151"/>
    <w:rsid w:val="0062344B"/>
    <w:rsid w:val="00627E1E"/>
    <w:rsid w:val="0063185A"/>
    <w:rsid w:val="0067234C"/>
    <w:rsid w:val="00672508"/>
    <w:rsid w:val="00673B4B"/>
    <w:rsid w:val="006939C0"/>
    <w:rsid w:val="00696042"/>
    <w:rsid w:val="006A6CA1"/>
    <w:rsid w:val="006B1C9E"/>
    <w:rsid w:val="006C26F0"/>
    <w:rsid w:val="006E683E"/>
    <w:rsid w:val="006F4B20"/>
    <w:rsid w:val="00702B6E"/>
    <w:rsid w:val="007058C8"/>
    <w:rsid w:val="007175E4"/>
    <w:rsid w:val="00735657"/>
    <w:rsid w:val="00743630"/>
    <w:rsid w:val="00760FDA"/>
    <w:rsid w:val="00762DD4"/>
    <w:rsid w:val="00780178"/>
    <w:rsid w:val="007815F2"/>
    <w:rsid w:val="007874E5"/>
    <w:rsid w:val="007A2203"/>
    <w:rsid w:val="007B0335"/>
    <w:rsid w:val="007B69DE"/>
    <w:rsid w:val="007C6C32"/>
    <w:rsid w:val="007E6396"/>
    <w:rsid w:val="007F7BBA"/>
    <w:rsid w:val="007F7BDA"/>
    <w:rsid w:val="007F7E54"/>
    <w:rsid w:val="00807936"/>
    <w:rsid w:val="00822D17"/>
    <w:rsid w:val="00827C4B"/>
    <w:rsid w:val="008434F8"/>
    <w:rsid w:val="00856090"/>
    <w:rsid w:val="0087036C"/>
    <w:rsid w:val="00885C32"/>
    <w:rsid w:val="0089733E"/>
    <w:rsid w:val="008A19E5"/>
    <w:rsid w:val="008A2680"/>
    <w:rsid w:val="008C6609"/>
    <w:rsid w:val="008D3C9C"/>
    <w:rsid w:val="008E0559"/>
    <w:rsid w:val="008F5479"/>
    <w:rsid w:val="008F7707"/>
    <w:rsid w:val="00923DE7"/>
    <w:rsid w:val="00934B12"/>
    <w:rsid w:val="0097208E"/>
    <w:rsid w:val="00980624"/>
    <w:rsid w:val="00982D11"/>
    <w:rsid w:val="00991062"/>
    <w:rsid w:val="0099603F"/>
    <w:rsid w:val="009A5CCF"/>
    <w:rsid w:val="009A609B"/>
    <w:rsid w:val="009C4735"/>
    <w:rsid w:val="009D0958"/>
    <w:rsid w:val="009D12A3"/>
    <w:rsid w:val="009D684A"/>
    <w:rsid w:val="009E6A37"/>
    <w:rsid w:val="009F07D7"/>
    <w:rsid w:val="009F5191"/>
    <w:rsid w:val="00A02551"/>
    <w:rsid w:val="00A17F7C"/>
    <w:rsid w:val="00A30CAE"/>
    <w:rsid w:val="00A70EB5"/>
    <w:rsid w:val="00A85F8D"/>
    <w:rsid w:val="00AC0423"/>
    <w:rsid w:val="00AE71A7"/>
    <w:rsid w:val="00AF001F"/>
    <w:rsid w:val="00AF257C"/>
    <w:rsid w:val="00B00BE0"/>
    <w:rsid w:val="00B0515A"/>
    <w:rsid w:val="00B12836"/>
    <w:rsid w:val="00B208D2"/>
    <w:rsid w:val="00B2481D"/>
    <w:rsid w:val="00B31091"/>
    <w:rsid w:val="00B368EF"/>
    <w:rsid w:val="00B51DD6"/>
    <w:rsid w:val="00B779BF"/>
    <w:rsid w:val="00B93211"/>
    <w:rsid w:val="00BB2E25"/>
    <w:rsid w:val="00BF0517"/>
    <w:rsid w:val="00BF6095"/>
    <w:rsid w:val="00C0732F"/>
    <w:rsid w:val="00C143B2"/>
    <w:rsid w:val="00C14775"/>
    <w:rsid w:val="00C3059D"/>
    <w:rsid w:val="00C53E17"/>
    <w:rsid w:val="00C6542E"/>
    <w:rsid w:val="00C70438"/>
    <w:rsid w:val="00C808C3"/>
    <w:rsid w:val="00C90F66"/>
    <w:rsid w:val="00C93179"/>
    <w:rsid w:val="00CD1F52"/>
    <w:rsid w:val="00CD40E8"/>
    <w:rsid w:val="00CE452E"/>
    <w:rsid w:val="00CF6F99"/>
    <w:rsid w:val="00D11836"/>
    <w:rsid w:val="00D3B19C"/>
    <w:rsid w:val="00D41ECD"/>
    <w:rsid w:val="00D46AAD"/>
    <w:rsid w:val="00D60385"/>
    <w:rsid w:val="00D73D32"/>
    <w:rsid w:val="00DA2710"/>
    <w:rsid w:val="00DB36DD"/>
    <w:rsid w:val="00DB593F"/>
    <w:rsid w:val="00DC02FB"/>
    <w:rsid w:val="00DE2A79"/>
    <w:rsid w:val="00DE55E8"/>
    <w:rsid w:val="00E05B63"/>
    <w:rsid w:val="00E1018B"/>
    <w:rsid w:val="00E1640F"/>
    <w:rsid w:val="00E207E6"/>
    <w:rsid w:val="00E235EA"/>
    <w:rsid w:val="00E70E02"/>
    <w:rsid w:val="00E73D60"/>
    <w:rsid w:val="00E74798"/>
    <w:rsid w:val="00E87E34"/>
    <w:rsid w:val="00EB1625"/>
    <w:rsid w:val="00EB4ED1"/>
    <w:rsid w:val="00EC28AF"/>
    <w:rsid w:val="00ED0843"/>
    <w:rsid w:val="00EF59E5"/>
    <w:rsid w:val="00F05C28"/>
    <w:rsid w:val="00F12433"/>
    <w:rsid w:val="00F336BC"/>
    <w:rsid w:val="00F4227A"/>
    <w:rsid w:val="00F64695"/>
    <w:rsid w:val="00F766FE"/>
    <w:rsid w:val="00F82B59"/>
    <w:rsid w:val="00F933E2"/>
    <w:rsid w:val="00FA1E77"/>
    <w:rsid w:val="00FA4D01"/>
    <w:rsid w:val="00FC6CA3"/>
    <w:rsid w:val="00FC75A2"/>
    <w:rsid w:val="00FF2E91"/>
    <w:rsid w:val="018B4489"/>
    <w:rsid w:val="01994C16"/>
    <w:rsid w:val="01CC20DF"/>
    <w:rsid w:val="01E21D56"/>
    <w:rsid w:val="01FF60D2"/>
    <w:rsid w:val="0201CBB3"/>
    <w:rsid w:val="020C6210"/>
    <w:rsid w:val="0307DEEA"/>
    <w:rsid w:val="03862564"/>
    <w:rsid w:val="05DBAE24"/>
    <w:rsid w:val="06B168AF"/>
    <w:rsid w:val="06D82578"/>
    <w:rsid w:val="07C2B668"/>
    <w:rsid w:val="0863213E"/>
    <w:rsid w:val="08B054D4"/>
    <w:rsid w:val="0942407D"/>
    <w:rsid w:val="09C7C5E8"/>
    <w:rsid w:val="0A6FC450"/>
    <w:rsid w:val="0A777F2F"/>
    <w:rsid w:val="0BDD883A"/>
    <w:rsid w:val="0C3A06DF"/>
    <w:rsid w:val="0C92ADE6"/>
    <w:rsid w:val="0D57C5A6"/>
    <w:rsid w:val="0E292810"/>
    <w:rsid w:val="0E5EEAAB"/>
    <w:rsid w:val="0F7D627F"/>
    <w:rsid w:val="1004CADB"/>
    <w:rsid w:val="103C50B1"/>
    <w:rsid w:val="104E82AB"/>
    <w:rsid w:val="119A332E"/>
    <w:rsid w:val="11B2FCC4"/>
    <w:rsid w:val="1219C097"/>
    <w:rsid w:val="12542BFB"/>
    <w:rsid w:val="132A5500"/>
    <w:rsid w:val="1464CE0B"/>
    <w:rsid w:val="1485F5E4"/>
    <w:rsid w:val="154A61AD"/>
    <w:rsid w:val="162821B9"/>
    <w:rsid w:val="1655302E"/>
    <w:rsid w:val="16591F5A"/>
    <w:rsid w:val="168F810F"/>
    <w:rsid w:val="1722F066"/>
    <w:rsid w:val="1777DA04"/>
    <w:rsid w:val="17CBBE85"/>
    <w:rsid w:val="17EC1415"/>
    <w:rsid w:val="17F38CBC"/>
    <w:rsid w:val="18263C63"/>
    <w:rsid w:val="18384F6B"/>
    <w:rsid w:val="1890D87D"/>
    <w:rsid w:val="1914C0F6"/>
    <w:rsid w:val="19A3FD5C"/>
    <w:rsid w:val="19EDD0D7"/>
    <w:rsid w:val="1A508789"/>
    <w:rsid w:val="1A597BD0"/>
    <w:rsid w:val="1A6953D3"/>
    <w:rsid w:val="1A69DC9C"/>
    <w:rsid w:val="1AB80737"/>
    <w:rsid w:val="1B2A87D7"/>
    <w:rsid w:val="1BED2890"/>
    <w:rsid w:val="1C01CEDD"/>
    <w:rsid w:val="1C8B1ADF"/>
    <w:rsid w:val="1CBA1F06"/>
    <w:rsid w:val="1CD5481A"/>
    <w:rsid w:val="1CF56816"/>
    <w:rsid w:val="1D811F55"/>
    <w:rsid w:val="1D89F6E1"/>
    <w:rsid w:val="1DCA8BE8"/>
    <w:rsid w:val="1E5F1C76"/>
    <w:rsid w:val="1E8DE61A"/>
    <w:rsid w:val="1EC09FBD"/>
    <w:rsid w:val="1EE55C00"/>
    <w:rsid w:val="1EF8DDDB"/>
    <w:rsid w:val="1F1CCBE3"/>
    <w:rsid w:val="1F49CD3E"/>
    <w:rsid w:val="1F5D5984"/>
    <w:rsid w:val="1F92B6B0"/>
    <w:rsid w:val="1FE3D403"/>
    <w:rsid w:val="2038DE92"/>
    <w:rsid w:val="205C7F95"/>
    <w:rsid w:val="21B9FE8E"/>
    <w:rsid w:val="238B0C01"/>
    <w:rsid w:val="23AB0E53"/>
    <w:rsid w:val="24E95785"/>
    <w:rsid w:val="25547A07"/>
    <w:rsid w:val="25B16285"/>
    <w:rsid w:val="2632DABB"/>
    <w:rsid w:val="281C8234"/>
    <w:rsid w:val="28E72C31"/>
    <w:rsid w:val="295B64A9"/>
    <w:rsid w:val="29DDD9E6"/>
    <w:rsid w:val="29E2ED35"/>
    <w:rsid w:val="2B3064D3"/>
    <w:rsid w:val="2B3197E2"/>
    <w:rsid w:val="2B4780D9"/>
    <w:rsid w:val="2BED0F40"/>
    <w:rsid w:val="2C1BBBC8"/>
    <w:rsid w:val="2C7766F9"/>
    <w:rsid w:val="2DE66DB8"/>
    <w:rsid w:val="2E2E20B3"/>
    <w:rsid w:val="2E8AA3E5"/>
    <w:rsid w:val="2E96C631"/>
    <w:rsid w:val="2F1CE2F6"/>
    <w:rsid w:val="2F73FD66"/>
    <w:rsid w:val="2F95594A"/>
    <w:rsid w:val="30292A19"/>
    <w:rsid w:val="3055F131"/>
    <w:rsid w:val="30DD60C9"/>
    <w:rsid w:val="3119789B"/>
    <w:rsid w:val="31E885E6"/>
    <w:rsid w:val="329DE4BC"/>
    <w:rsid w:val="32EC9737"/>
    <w:rsid w:val="32FCE9E8"/>
    <w:rsid w:val="33050D5A"/>
    <w:rsid w:val="3369B733"/>
    <w:rsid w:val="3393378E"/>
    <w:rsid w:val="34341855"/>
    <w:rsid w:val="35272A07"/>
    <w:rsid w:val="361179E2"/>
    <w:rsid w:val="368D8A93"/>
    <w:rsid w:val="37226327"/>
    <w:rsid w:val="37E5337E"/>
    <w:rsid w:val="380741A9"/>
    <w:rsid w:val="39D9E587"/>
    <w:rsid w:val="3A29ACEA"/>
    <w:rsid w:val="3B22535A"/>
    <w:rsid w:val="3B2C6B5D"/>
    <w:rsid w:val="3BDA8740"/>
    <w:rsid w:val="3C003925"/>
    <w:rsid w:val="3D1B4030"/>
    <w:rsid w:val="3D2B2320"/>
    <w:rsid w:val="3D2D4689"/>
    <w:rsid w:val="3D4D2E69"/>
    <w:rsid w:val="3E83868A"/>
    <w:rsid w:val="3EDD3289"/>
    <w:rsid w:val="3FEC62C9"/>
    <w:rsid w:val="3FECF0AB"/>
    <w:rsid w:val="400D12F9"/>
    <w:rsid w:val="40387843"/>
    <w:rsid w:val="40F98873"/>
    <w:rsid w:val="4115ED14"/>
    <w:rsid w:val="41D40778"/>
    <w:rsid w:val="42BEBFAF"/>
    <w:rsid w:val="42C60F89"/>
    <w:rsid w:val="435193DB"/>
    <w:rsid w:val="435DD5F0"/>
    <w:rsid w:val="44F76D0A"/>
    <w:rsid w:val="456C0213"/>
    <w:rsid w:val="45DA0DB2"/>
    <w:rsid w:val="46C99553"/>
    <w:rsid w:val="480E997F"/>
    <w:rsid w:val="49747638"/>
    <w:rsid w:val="4988B570"/>
    <w:rsid w:val="49EBE537"/>
    <w:rsid w:val="4AAC1529"/>
    <w:rsid w:val="4B59B57F"/>
    <w:rsid w:val="4B6CCB0B"/>
    <w:rsid w:val="4B73072D"/>
    <w:rsid w:val="4BFEDA43"/>
    <w:rsid w:val="4C4B0289"/>
    <w:rsid w:val="4C60DE8E"/>
    <w:rsid w:val="4D726A29"/>
    <w:rsid w:val="4DECEED8"/>
    <w:rsid w:val="4DF0017C"/>
    <w:rsid w:val="4DFDF7FA"/>
    <w:rsid w:val="4E87CFC2"/>
    <w:rsid w:val="4E9E8CF8"/>
    <w:rsid w:val="4EFF1E0F"/>
    <w:rsid w:val="4F3249E2"/>
    <w:rsid w:val="4FA45D60"/>
    <w:rsid w:val="50A3B060"/>
    <w:rsid w:val="519DA275"/>
    <w:rsid w:val="51B2D640"/>
    <w:rsid w:val="51D36182"/>
    <w:rsid w:val="52186898"/>
    <w:rsid w:val="52249F74"/>
    <w:rsid w:val="52CEF5F6"/>
    <w:rsid w:val="52E9DD0D"/>
    <w:rsid w:val="539A48C1"/>
    <w:rsid w:val="53A084B9"/>
    <w:rsid w:val="5463FD83"/>
    <w:rsid w:val="5468020F"/>
    <w:rsid w:val="55214CC3"/>
    <w:rsid w:val="556B0A88"/>
    <w:rsid w:val="559EB00D"/>
    <w:rsid w:val="57594489"/>
    <w:rsid w:val="576F7EF9"/>
    <w:rsid w:val="58698C81"/>
    <w:rsid w:val="58A689A8"/>
    <w:rsid w:val="58D898B5"/>
    <w:rsid w:val="59052B8D"/>
    <w:rsid w:val="5962DC4F"/>
    <w:rsid w:val="598F315F"/>
    <w:rsid w:val="5A33C13B"/>
    <w:rsid w:val="5B2D914C"/>
    <w:rsid w:val="5CEDC0EB"/>
    <w:rsid w:val="5D1CC6F5"/>
    <w:rsid w:val="5DC6306F"/>
    <w:rsid w:val="5DD6181A"/>
    <w:rsid w:val="5DE99506"/>
    <w:rsid w:val="5E2506CF"/>
    <w:rsid w:val="5F0078C3"/>
    <w:rsid w:val="6047BB55"/>
    <w:rsid w:val="612C8B0A"/>
    <w:rsid w:val="62740CB6"/>
    <w:rsid w:val="63A25E69"/>
    <w:rsid w:val="6458A359"/>
    <w:rsid w:val="647BD22C"/>
    <w:rsid w:val="64CCA72B"/>
    <w:rsid w:val="6575912D"/>
    <w:rsid w:val="65993A88"/>
    <w:rsid w:val="661400A1"/>
    <w:rsid w:val="663BB797"/>
    <w:rsid w:val="66629CDB"/>
    <w:rsid w:val="666BC324"/>
    <w:rsid w:val="67E17BA6"/>
    <w:rsid w:val="68A974F3"/>
    <w:rsid w:val="69B01E94"/>
    <w:rsid w:val="6AA36B6C"/>
    <w:rsid w:val="6AD5C335"/>
    <w:rsid w:val="6AF3CB3A"/>
    <w:rsid w:val="6B756776"/>
    <w:rsid w:val="6BA312DD"/>
    <w:rsid w:val="6BB211FF"/>
    <w:rsid w:val="6C3F8FC5"/>
    <w:rsid w:val="6D12FFC4"/>
    <w:rsid w:val="6D16B826"/>
    <w:rsid w:val="6D20A204"/>
    <w:rsid w:val="6E179981"/>
    <w:rsid w:val="6E2545F7"/>
    <w:rsid w:val="6E86BE5A"/>
    <w:rsid w:val="6EA7BDBA"/>
    <w:rsid w:val="6EBE3B39"/>
    <w:rsid w:val="6EC76BC0"/>
    <w:rsid w:val="6F47FD77"/>
    <w:rsid w:val="705A448E"/>
    <w:rsid w:val="70B98AFF"/>
    <w:rsid w:val="70C038F6"/>
    <w:rsid w:val="7193D357"/>
    <w:rsid w:val="724B0C0F"/>
    <w:rsid w:val="726C978C"/>
    <w:rsid w:val="72AA69E6"/>
    <w:rsid w:val="7313EDA6"/>
    <w:rsid w:val="732B7BEC"/>
    <w:rsid w:val="737F71FF"/>
    <w:rsid w:val="73A3D492"/>
    <w:rsid w:val="7491DFA4"/>
    <w:rsid w:val="75426BD9"/>
    <w:rsid w:val="75A250B2"/>
    <w:rsid w:val="75A559D7"/>
    <w:rsid w:val="763F2347"/>
    <w:rsid w:val="766D394F"/>
    <w:rsid w:val="76F1443E"/>
    <w:rsid w:val="77B85AFB"/>
    <w:rsid w:val="77E1F339"/>
    <w:rsid w:val="783FCE2A"/>
    <w:rsid w:val="7A117121"/>
    <w:rsid w:val="7B167D16"/>
    <w:rsid w:val="7B174CC0"/>
    <w:rsid w:val="7B2D7DDB"/>
    <w:rsid w:val="7C04D592"/>
    <w:rsid w:val="7C32FD98"/>
    <w:rsid w:val="7CFAAB0E"/>
    <w:rsid w:val="7DEFBFD3"/>
    <w:rsid w:val="7F91A68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CD5481A"/>
  <w15:chartTrackingRefBased/>
  <w15:docId w15:val="{86BB4981-881A-468D-99AA-F54B2A03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02551"/>
    <w:pPr>
      <w:spacing w:after="0" w:line="240" w:lineRule="auto"/>
    </w:pPr>
  </w:style>
  <w:style w:type="paragraph" w:styleId="CommentSubject">
    <w:name w:val="annotation subject"/>
    <w:basedOn w:val="CommentText"/>
    <w:next w:val="CommentText"/>
    <w:link w:val="CommentSubjectChar"/>
    <w:uiPriority w:val="99"/>
    <w:semiHidden/>
    <w:unhideWhenUsed/>
    <w:rsid w:val="0038228E"/>
    <w:rPr>
      <w:b/>
      <w:bCs/>
    </w:rPr>
  </w:style>
  <w:style w:type="character" w:customStyle="1" w:styleId="CommentSubjectChar">
    <w:name w:val="Comment Subject Char"/>
    <w:basedOn w:val="CommentTextChar"/>
    <w:link w:val="CommentSubject"/>
    <w:uiPriority w:val="99"/>
    <w:semiHidden/>
    <w:rsid w:val="003822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bls.gov/oes/current/oes_nat.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A1D119170DAF478E5E070EFD5F89FC" ma:contentTypeVersion="11" ma:contentTypeDescription="Create a new document." ma:contentTypeScope="" ma:versionID="98c6a5c68d153d3a0fce1b7743ffa67f">
  <xsd:schema xmlns:xsd="http://www.w3.org/2001/XMLSchema" xmlns:xs="http://www.w3.org/2001/XMLSchema" xmlns:p="http://schemas.microsoft.com/office/2006/metadata/properties" xmlns:ns2="04716376-7978-4634-8657-1628600d7ad0" targetNamespace="http://schemas.microsoft.com/office/2006/metadata/properties" ma:root="true" ma:fieldsID="bf1bdf63a40a44487b0bae586cc78e6c" ns2:_="">
    <xsd:import namespace="04716376-7978-4634-8657-1628600d7a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16376-7978-4634-8657-1628600d7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91349-53D3-457F-B342-4AC9A4106173}">
  <ds:schemaRefs>
    <ds:schemaRef ds:uri="http://schemas.microsoft.com/sharepoint/v3/contenttype/forms"/>
  </ds:schemaRefs>
</ds:datastoreItem>
</file>

<file path=customXml/itemProps2.xml><?xml version="1.0" encoding="utf-8"?>
<ds:datastoreItem xmlns:ds="http://schemas.openxmlformats.org/officeDocument/2006/customXml" ds:itemID="{01795DAA-6324-4492-A675-C1ABC930B0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64E0E7-9FE1-4833-A55F-12FAC987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16376-7978-4634-8657-1628600d7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3785</Words>
  <Characters>21047</Characters>
  <Application>Microsoft Office Word</Application>
  <DocSecurity>0</DocSecurity>
  <Lines>501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Lipkin, Emily (CMS/CM)</dc:creator>
  <cp:lastModifiedBy>McKenzie, Stephan (CMS/OSORA)</cp:lastModifiedBy>
  <cp:revision>4</cp:revision>
  <dcterms:created xsi:type="dcterms:W3CDTF">2026-08-25T16:55:00Z</dcterms:created>
  <dcterms:modified xsi:type="dcterms:W3CDTF">2026-09-01T15:15:00Z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0x01010044A1D119170DAF478E5E070EFD5F89FC</vt:lpwstr>
  </property>
  <property fmtid="{D5CDD505-2E9C-101B-9397-08002B2CF9AE}" pid="3" name="docLang">
    <vt:lpwstr>en</vt:lpwstr>
  </property>
</Properties>
</file>