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278B" w:rsidRPr="00D4278B" w:rsidP="00D4278B" w14:paraId="622F570F" w14:textId="77777777">
      <w:pPr>
        <w:jc w:val="center"/>
        <w:rPr>
          <w:rFonts w:ascii="Times New Roman" w:hAnsi="Times New Roman"/>
          <w:b/>
        </w:rPr>
      </w:pPr>
      <w:r w:rsidRPr="00D4278B">
        <w:rPr>
          <w:rFonts w:ascii="Times New Roman" w:hAnsi="Times New Roman"/>
          <w:b/>
        </w:rPr>
        <w:t>Supporting Statement for Form SSA-25</w:t>
      </w:r>
    </w:p>
    <w:p w:rsidR="00D4278B" w:rsidRPr="00D4278B" w:rsidP="00D4278B" w14:paraId="4D2BCD04" w14:textId="77777777">
      <w:pPr>
        <w:jc w:val="center"/>
        <w:rPr>
          <w:rFonts w:ascii="Times New Roman" w:hAnsi="Times New Roman"/>
          <w:b/>
        </w:rPr>
      </w:pPr>
      <w:r w:rsidRPr="00D4278B">
        <w:rPr>
          <w:rFonts w:ascii="Times New Roman" w:hAnsi="Times New Roman"/>
          <w:b/>
        </w:rPr>
        <w:t>Certificate of Election for Reduced Spouse’s Benefits</w:t>
      </w:r>
    </w:p>
    <w:p w:rsidR="00D4278B" w:rsidRPr="00D4278B" w:rsidP="00D4278B" w14:paraId="2464E1E1" w14:textId="77777777">
      <w:pPr>
        <w:jc w:val="center"/>
        <w:rPr>
          <w:rFonts w:ascii="Times New Roman" w:hAnsi="Times New Roman"/>
          <w:b/>
          <w:bCs/>
        </w:rPr>
      </w:pPr>
      <w:r w:rsidRPr="00D4278B">
        <w:rPr>
          <w:rFonts w:ascii="Times New Roman" w:hAnsi="Times New Roman"/>
          <w:b/>
          <w:bCs/>
        </w:rPr>
        <w:t>20 CFR 404.421</w:t>
      </w:r>
    </w:p>
    <w:p w:rsidR="00D4278B" w:rsidRPr="00D4278B" w:rsidP="00D4278B" w14:paraId="4D3A3CE5" w14:textId="77777777">
      <w:pPr>
        <w:jc w:val="center"/>
        <w:rPr>
          <w:rFonts w:ascii="Times New Roman" w:hAnsi="Times New Roman"/>
          <w:b/>
        </w:rPr>
      </w:pPr>
      <w:r w:rsidRPr="00D4278B">
        <w:rPr>
          <w:rFonts w:ascii="Times New Roman" w:hAnsi="Times New Roman"/>
          <w:b/>
        </w:rPr>
        <w:t>OMB No. 0960-0398</w:t>
      </w:r>
    </w:p>
    <w:p w:rsidR="00F664A6" w:rsidRPr="00D4278B" w:rsidP="00A45D82" w14:paraId="7438907D" w14:textId="77777777">
      <w:pPr>
        <w:pStyle w:val="Header"/>
        <w:tabs>
          <w:tab w:val="clear" w:pos="4320"/>
          <w:tab w:val="clear" w:pos="8640"/>
        </w:tabs>
        <w:rPr>
          <w:rFonts w:ascii="Times New Roman" w:hAnsi="Times New Roman"/>
        </w:rPr>
      </w:pPr>
    </w:p>
    <w:p w:rsidR="00A45D82" w:rsidRPr="002321B0" w:rsidP="00A45D82" w14:paraId="390BF2BD"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1A6C02B9" w14:textId="77777777">
      <w:pPr>
        <w:pStyle w:val="Header"/>
        <w:tabs>
          <w:tab w:val="clear" w:pos="4320"/>
          <w:tab w:val="clear" w:pos="8640"/>
        </w:tabs>
        <w:rPr>
          <w:rFonts w:ascii="Times New Roman" w:hAnsi="Times New Roman"/>
        </w:rPr>
      </w:pPr>
    </w:p>
    <w:p w:rsidR="00D4278B" w:rsidP="00D4278B" w14:paraId="1FD6C4AC"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D4278B" w:rsidRPr="00D4278B" w:rsidP="00D4278B" w14:paraId="75152941" w14:textId="32090A24">
      <w:pPr>
        <w:ind w:firstLine="720"/>
        <w:rPr>
          <w:rFonts w:ascii="Times New Roman" w:hAnsi="Times New Roman"/>
          <w:b/>
        </w:rPr>
      </w:pPr>
      <w:r w:rsidRPr="00D4278B">
        <w:rPr>
          <w:rFonts w:ascii="Times New Roman" w:hAnsi="Times New Roman"/>
        </w:rPr>
        <w:t xml:space="preserve">In accordance with Section </w:t>
      </w:r>
      <w:r w:rsidRPr="00D4278B">
        <w:rPr>
          <w:rFonts w:ascii="Times New Roman" w:hAnsi="Times New Roman"/>
          <w:i/>
        </w:rPr>
        <w:t xml:space="preserve">202(q)(5)(A) </w:t>
      </w:r>
      <w:r w:rsidRPr="00D4278B">
        <w:rPr>
          <w:rFonts w:ascii="Times New Roman" w:hAnsi="Times New Roman"/>
        </w:rPr>
        <w:t>of the</w:t>
      </w:r>
      <w:r w:rsidRPr="00D4278B">
        <w:rPr>
          <w:rFonts w:ascii="Times New Roman" w:hAnsi="Times New Roman"/>
          <w:i/>
        </w:rPr>
        <w:t xml:space="preserve"> Social Security Act </w:t>
      </w:r>
      <w:r w:rsidRPr="00D4278B">
        <w:rPr>
          <w:rFonts w:ascii="Times New Roman" w:hAnsi="Times New Roman"/>
        </w:rPr>
        <w:t xml:space="preserve">and Section </w:t>
      </w:r>
    </w:p>
    <w:p w:rsidR="00D4278B" w:rsidRPr="00D4278B" w:rsidP="00D4278B" w14:paraId="47DC8DC3" w14:textId="77777777">
      <w:pPr>
        <w:ind w:left="720"/>
        <w:rPr>
          <w:rFonts w:ascii="Times New Roman" w:hAnsi="Times New Roman"/>
        </w:rPr>
      </w:pPr>
      <w:r w:rsidRPr="00D4278B">
        <w:rPr>
          <w:rFonts w:ascii="Times New Roman" w:hAnsi="Times New Roman"/>
          <w:i/>
          <w:iCs/>
        </w:rPr>
        <w:t xml:space="preserve">20 CFR 404.421 </w:t>
      </w:r>
      <w:r w:rsidRPr="00D4278B">
        <w:rPr>
          <w:rFonts w:ascii="Times New Roman" w:hAnsi="Times New Roman"/>
          <w:iCs/>
        </w:rPr>
        <w:t>of the</w:t>
      </w:r>
      <w:r w:rsidRPr="00D4278B">
        <w:rPr>
          <w:rFonts w:ascii="Times New Roman" w:hAnsi="Times New Roman"/>
          <w:i/>
          <w:iCs/>
        </w:rPr>
        <w:t xml:space="preserve"> Code of Federal Regulations,</w:t>
      </w:r>
      <w:r w:rsidRPr="00D4278B">
        <w:rPr>
          <w:rFonts w:ascii="Times New Roman" w:hAnsi="Times New Roman"/>
        </w:rPr>
        <w:t xml:space="preserve"> the Social Security Administration (SSA) cannot pay reduced benefits to an already entitled spouse unless the spouse elects to receive reduced benefits and is (1) at least age 62 but under full retirement age; and (2) no longer has a child in their care.  </w:t>
      </w:r>
    </w:p>
    <w:p w:rsidR="008D2CA2" w:rsidP="00E05981" w14:paraId="70AAF691" w14:textId="77777777">
      <w:pPr>
        <w:ind w:left="1440"/>
        <w:rPr>
          <w:rFonts w:ascii="Times New Roman" w:hAnsi="Times New Roman"/>
        </w:rPr>
      </w:pPr>
    </w:p>
    <w:p w:rsidR="002E18CF" w:rsidRPr="00C5283B" w:rsidP="008C1254" w14:paraId="69C213C8" w14:textId="77777777">
      <w:pPr>
        <w:numPr>
          <w:ilvl w:val="0"/>
          <w:numId w:val="2"/>
        </w:numPr>
        <w:rPr>
          <w:rFonts w:ascii="Times New Roman" w:hAnsi="Times New Roman"/>
        </w:rPr>
      </w:pPr>
      <w:r>
        <w:rPr>
          <w:rFonts w:ascii="Times New Roman" w:hAnsi="Times New Roman"/>
          <w:b/>
        </w:rPr>
        <w:t>Description of Collection</w:t>
      </w:r>
    </w:p>
    <w:p w:rsidR="00BD36C8" w:rsidRPr="0062150A" w:rsidP="00BD36C8" w14:paraId="514CD664" w14:textId="55B938EB">
      <w:pPr>
        <w:ind w:left="720"/>
        <w:rPr>
          <w:rFonts w:ascii="Times New Roman" w:hAnsi="Times New Roman"/>
          <w:snapToGrid/>
          <w:lang w:eastAsia="zh-CN"/>
        </w:rPr>
      </w:pPr>
      <w:r w:rsidRPr="0062150A">
        <w:rPr>
          <w:rFonts w:ascii="Times New Roman" w:hAnsi="Times New Roman"/>
          <w:snapToGrid/>
          <w:lang w:eastAsia="zh-CN"/>
        </w:rPr>
        <w:t>When a worker files for retirement benefits, the worker's spouse may be eligible for a benefit based on the worker's earnings.  This spousal benefit can be as much as half of the worker’s benefit (also known as the “primary insurance amount”)</w:t>
      </w:r>
      <w:r w:rsidRPr="0062150A" w:rsidR="00BD722A">
        <w:rPr>
          <w:rFonts w:ascii="Times New Roman" w:hAnsi="Times New Roman"/>
          <w:snapToGrid/>
          <w:lang w:eastAsia="zh-CN"/>
        </w:rPr>
        <w:t xml:space="preserve">.  </w:t>
      </w:r>
      <w:r w:rsidRPr="0062150A">
        <w:rPr>
          <w:rFonts w:ascii="Times New Roman" w:hAnsi="Times New Roman"/>
          <w:snapToGrid/>
          <w:lang w:eastAsia="zh-CN"/>
        </w:rPr>
        <w:t xml:space="preserve">However, the spouse </w:t>
      </w:r>
      <w:r w:rsidR="007B5CC5">
        <w:rPr>
          <w:rFonts w:ascii="Times New Roman" w:hAnsi="Times New Roman"/>
          <w:snapToGrid/>
          <w:lang w:eastAsia="zh-CN"/>
        </w:rPr>
        <w:t>also needs to be at least age</w:t>
      </w:r>
      <w:r w:rsidRPr="0062150A">
        <w:rPr>
          <w:rFonts w:ascii="Times New Roman" w:hAnsi="Times New Roman"/>
          <w:snapToGrid/>
          <w:lang w:eastAsia="zh-CN"/>
        </w:rPr>
        <w:t xml:space="preserve"> 62 to receive the benefit, and in most cases</w:t>
      </w:r>
      <w:r w:rsidR="007B5CC5">
        <w:rPr>
          <w:rFonts w:ascii="Times New Roman" w:hAnsi="Times New Roman"/>
          <w:snapToGrid/>
          <w:lang w:eastAsia="zh-CN"/>
        </w:rPr>
        <w:t xml:space="preserve"> electing to receive the benefit before the</w:t>
      </w:r>
      <w:r w:rsidRPr="0062150A">
        <w:rPr>
          <w:rFonts w:ascii="Times New Roman" w:hAnsi="Times New Roman"/>
          <w:snapToGrid/>
          <w:lang w:eastAsia="zh-CN"/>
        </w:rPr>
        <w:t xml:space="preserve"> </w:t>
      </w:r>
      <w:r w:rsidR="007B5CC5">
        <w:rPr>
          <w:rFonts w:ascii="Times New Roman" w:hAnsi="Times New Roman"/>
          <w:snapToGrid/>
          <w:lang w:eastAsia="zh-CN"/>
        </w:rPr>
        <w:t>f</w:t>
      </w:r>
      <w:r w:rsidRPr="0062150A">
        <w:rPr>
          <w:rFonts w:ascii="Times New Roman" w:hAnsi="Times New Roman"/>
          <w:snapToGrid/>
          <w:lang w:eastAsia="zh-CN"/>
        </w:rPr>
        <w:t>ull retirement age (FRA) of 67</w:t>
      </w:r>
      <w:r w:rsidR="007B5CC5">
        <w:rPr>
          <w:rFonts w:ascii="Times New Roman" w:hAnsi="Times New Roman"/>
          <w:snapToGrid/>
          <w:lang w:eastAsia="zh-CN"/>
        </w:rPr>
        <w:t xml:space="preserve">, permanently reduces the monthly benefit. </w:t>
      </w:r>
      <w:r w:rsidRPr="0062150A">
        <w:rPr>
          <w:rFonts w:ascii="Times New Roman" w:hAnsi="Times New Roman"/>
          <w:snapToGrid/>
          <w:lang w:eastAsia="zh-CN"/>
        </w:rPr>
        <w:t xml:space="preserve"> </w:t>
      </w:r>
      <w:r w:rsidR="007B5CC5">
        <w:rPr>
          <w:rFonts w:ascii="Times New Roman" w:hAnsi="Times New Roman"/>
          <w:snapToGrid/>
          <w:lang w:eastAsia="zh-CN"/>
        </w:rPr>
        <w:t>SSA reduces the benefit by</w:t>
      </w:r>
      <w:r w:rsidRPr="0062150A">
        <w:rPr>
          <w:rFonts w:ascii="Times New Roman" w:hAnsi="Times New Roman"/>
          <w:snapToGrid/>
          <w:lang w:eastAsia="zh-CN"/>
        </w:rPr>
        <w:t xml:space="preserve"> 25/36 of 1 percent for each of the first 36 months from the start of the permanently reduced benefits to, but not including, the month</w:t>
      </w:r>
      <w:r w:rsidR="007B5CC5">
        <w:rPr>
          <w:rFonts w:ascii="Times New Roman" w:hAnsi="Times New Roman"/>
          <w:snapToGrid/>
          <w:lang w:eastAsia="zh-CN"/>
        </w:rPr>
        <w:t xml:space="preserve"> the spouse reaches </w:t>
      </w:r>
      <w:r w:rsidRPr="0062150A">
        <w:rPr>
          <w:rFonts w:ascii="Times New Roman" w:hAnsi="Times New Roman"/>
          <w:snapToGrid/>
          <w:lang w:eastAsia="zh-CN"/>
        </w:rPr>
        <w:t xml:space="preserve">FRA. </w:t>
      </w:r>
      <w:r w:rsidR="00A13992">
        <w:rPr>
          <w:rFonts w:ascii="Times New Roman" w:hAnsi="Times New Roman"/>
          <w:snapToGrid/>
          <w:lang w:eastAsia="zh-CN"/>
        </w:rPr>
        <w:t xml:space="preserve"> </w:t>
      </w:r>
      <w:r w:rsidRPr="0062150A">
        <w:rPr>
          <w:rFonts w:ascii="Times New Roman" w:hAnsi="Times New Roman"/>
          <w:snapToGrid/>
          <w:lang w:eastAsia="zh-CN"/>
        </w:rPr>
        <w:t xml:space="preserve">Additionally, </w:t>
      </w:r>
      <w:r w:rsidR="007B5CC5">
        <w:rPr>
          <w:rFonts w:ascii="Times New Roman" w:hAnsi="Times New Roman"/>
          <w:snapToGrid/>
          <w:lang w:eastAsia="zh-CN"/>
        </w:rPr>
        <w:t xml:space="preserve">SSA reduces the benefit by </w:t>
      </w:r>
      <w:r w:rsidRPr="0062150A">
        <w:rPr>
          <w:rFonts w:ascii="Times New Roman" w:hAnsi="Times New Roman"/>
          <w:snapToGrid/>
          <w:lang w:eastAsia="zh-CN"/>
        </w:rPr>
        <w:t>5/12 of 1 percent for each such month in excess of 36 months.</w:t>
      </w:r>
    </w:p>
    <w:p w:rsidR="00BD36C8" w:rsidRPr="0062150A" w:rsidP="00BD36C8" w14:paraId="0BC99C31" w14:textId="77777777">
      <w:pPr>
        <w:ind w:left="720"/>
        <w:rPr>
          <w:rFonts w:ascii="Times New Roman" w:hAnsi="Times New Roman"/>
          <w:snapToGrid/>
          <w:lang w:eastAsia="zh-CN"/>
        </w:rPr>
      </w:pPr>
    </w:p>
    <w:p w:rsidR="00BD36C8" w:rsidRPr="0062150A" w:rsidP="00BD36C8" w14:paraId="5079B075" w14:textId="3DC97859">
      <w:pPr>
        <w:ind w:left="720"/>
        <w:rPr>
          <w:rFonts w:ascii="Times New Roman" w:hAnsi="Times New Roman"/>
          <w:snapToGrid/>
          <w:lang w:eastAsia="zh-CN"/>
        </w:rPr>
      </w:pPr>
      <w:r w:rsidRPr="0062150A">
        <w:rPr>
          <w:rFonts w:ascii="Times New Roman" w:hAnsi="Times New Roman"/>
          <w:snapToGrid/>
          <w:lang w:eastAsia="zh-CN"/>
        </w:rPr>
        <w:t xml:space="preserve">As an example, if a worker’s FRA benefit </w:t>
      </w:r>
      <w:r w:rsidR="00C07B0B">
        <w:rPr>
          <w:rFonts w:ascii="Times New Roman" w:hAnsi="Times New Roman"/>
          <w:snapToGrid/>
          <w:lang w:eastAsia="zh-CN"/>
        </w:rPr>
        <w:t>is</w:t>
      </w:r>
      <w:r w:rsidRPr="0062150A">
        <w:rPr>
          <w:rFonts w:ascii="Times New Roman" w:hAnsi="Times New Roman"/>
          <w:snapToGrid/>
          <w:lang w:eastAsia="zh-CN"/>
        </w:rPr>
        <w:t xml:space="preserve"> $1,000 a month, a spouse who cho</w:t>
      </w:r>
      <w:r w:rsidR="00C07B0B">
        <w:rPr>
          <w:rFonts w:ascii="Times New Roman" w:hAnsi="Times New Roman"/>
          <w:snapToGrid/>
          <w:lang w:eastAsia="zh-CN"/>
        </w:rPr>
        <w:t>oses</w:t>
      </w:r>
      <w:r w:rsidRPr="0062150A">
        <w:rPr>
          <w:rFonts w:ascii="Times New Roman" w:hAnsi="Times New Roman"/>
          <w:snapToGrid/>
          <w:lang w:eastAsia="zh-CN"/>
        </w:rPr>
        <w:t xml:space="preserve"> to receive their spousal benefit at age 64 (i.e. 36 months before the spouse turned the full retirement age 67) would instead receive a reduced monthly benefit of approximately $750 ($1,000 – ((25/36*1%)*36 months)). </w:t>
      </w:r>
      <w:r w:rsidR="00A13992">
        <w:rPr>
          <w:rFonts w:ascii="Times New Roman" w:hAnsi="Times New Roman"/>
          <w:snapToGrid/>
          <w:lang w:eastAsia="zh-CN"/>
        </w:rPr>
        <w:t xml:space="preserve"> </w:t>
      </w:r>
      <w:r w:rsidRPr="0062150A">
        <w:rPr>
          <w:rFonts w:ascii="Times New Roman" w:hAnsi="Times New Roman"/>
          <w:snapToGrid/>
          <w:lang w:eastAsia="zh-CN"/>
        </w:rPr>
        <w:t>A similar spouse who chose to receive their spousal benefit at age 63 would instead receive a reduced monthly benefit of approximately $700 ($1,000 – ((25/36*1%)*36 months)-((5/12)*12 additional months)).</w:t>
      </w:r>
    </w:p>
    <w:p w:rsidR="00BD36C8" w:rsidRPr="0062150A" w:rsidP="00BD36C8" w14:paraId="67735C3B" w14:textId="77777777">
      <w:pPr>
        <w:ind w:left="720"/>
        <w:rPr>
          <w:rFonts w:ascii="Times New Roman" w:hAnsi="Times New Roman"/>
          <w:snapToGrid/>
          <w:lang w:eastAsia="zh-CN"/>
        </w:rPr>
      </w:pPr>
    </w:p>
    <w:p w:rsidR="00A13992" w:rsidRPr="004D3F43" w:rsidP="004D3F43" w14:paraId="65C2233D" w14:textId="32344B0A">
      <w:pPr>
        <w:ind w:left="720"/>
        <w:rPr>
          <w:rFonts w:ascii="Times New Roman" w:hAnsi="Times New Roman"/>
        </w:rPr>
      </w:pPr>
      <w:r w:rsidRPr="00FA5510">
        <w:rPr>
          <w:rFonts w:ascii="Times New Roman" w:hAnsi="Times New Roman"/>
        </w:rPr>
        <w:t>A</w:t>
      </w:r>
      <w:r w:rsidR="00A95DC9">
        <w:rPr>
          <w:rFonts w:ascii="Times New Roman" w:hAnsi="Times New Roman"/>
        </w:rPr>
        <w:t>n</w:t>
      </w:r>
      <w:r w:rsidRPr="00FA5510">
        <w:rPr>
          <w:rFonts w:ascii="Times New Roman" w:hAnsi="Times New Roman"/>
        </w:rPr>
        <w:t xml:space="preserve"> entitled spouse who is age 62 through the month before attaining </w:t>
      </w:r>
      <w:r>
        <w:rPr>
          <w:rFonts w:ascii="Times New Roman" w:hAnsi="Times New Roman"/>
        </w:rPr>
        <w:t xml:space="preserve">FRA </w:t>
      </w:r>
      <w:r w:rsidRPr="00FA5510">
        <w:rPr>
          <w:rFonts w:ascii="Times New Roman" w:hAnsi="Times New Roman"/>
        </w:rPr>
        <w:t>who no longer has an entitled child in care, may elect to receive reduced spouse’s benefits.</w:t>
      </w:r>
      <w:r w:rsidR="004D3F43">
        <w:rPr>
          <w:rFonts w:ascii="Times New Roman" w:hAnsi="Times New Roman"/>
        </w:rPr>
        <w:t xml:space="preserve">  </w:t>
      </w:r>
      <w:r w:rsidRPr="0062150A" w:rsidR="00BD36C8">
        <w:rPr>
          <w:rFonts w:ascii="Times New Roman" w:hAnsi="Times New Roman"/>
          <w:snapToGrid/>
          <w:lang w:eastAsia="zh-CN"/>
        </w:rPr>
        <w:t xml:space="preserve">Because of the significance of electing for a permanently reduced rate of payment (in exchange for benefits that begin earlier), the law requires SSA to clearly document the spouse’s decision. </w:t>
      </w:r>
      <w:r>
        <w:rPr>
          <w:rFonts w:ascii="Times New Roman" w:hAnsi="Times New Roman"/>
          <w:snapToGrid/>
          <w:lang w:eastAsia="zh-CN"/>
        </w:rPr>
        <w:t xml:space="preserve"> </w:t>
      </w:r>
      <w:r w:rsidRPr="00A13992">
        <w:rPr>
          <w:rFonts w:ascii="Times New Roman" w:hAnsi="Times New Roman"/>
          <w:snapToGrid/>
          <w:lang w:eastAsia="zh-CN"/>
        </w:rPr>
        <w:t>If the spouse chooses to take reduced spouse’s benefits and reduced RIB benefits</w:t>
      </w:r>
      <w:r w:rsidR="00A95DC9">
        <w:rPr>
          <w:rFonts w:ascii="Times New Roman" w:hAnsi="Times New Roman"/>
          <w:snapToGrid/>
          <w:lang w:eastAsia="zh-CN"/>
        </w:rPr>
        <w:t xml:space="preserve">, </w:t>
      </w:r>
      <w:r w:rsidRPr="00A13992">
        <w:rPr>
          <w:rFonts w:ascii="Times New Roman" w:hAnsi="Times New Roman"/>
          <w:snapToGrid/>
          <w:lang w:eastAsia="zh-CN"/>
        </w:rPr>
        <w:t>SSA mails Form SSA-25 with a pre-</w:t>
      </w:r>
      <w:r w:rsidR="00FB54B8">
        <w:rPr>
          <w:rFonts w:ascii="Times New Roman" w:hAnsi="Times New Roman"/>
          <w:snapToGrid/>
          <w:lang w:eastAsia="zh-CN"/>
        </w:rPr>
        <w:t>paid</w:t>
      </w:r>
      <w:r w:rsidRPr="00A13992">
        <w:rPr>
          <w:rFonts w:ascii="Times New Roman" w:hAnsi="Times New Roman"/>
          <w:snapToGrid/>
          <w:lang w:eastAsia="zh-CN"/>
        </w:rPr>
        <w:t xml:space="preserve"> envelope to spouses whose benefits are suspended because they no longer have a child in care and they are :</w:t>
      </w:r>
    </w:p>
    <w:p w:rsidR="00A13992" w:rsidRPr="00A13992" w:rsidP="00A13992" w14:paraId="63CEC2EF" w14:textId="77777777">
      <w:pPr>
        <w:numPr>
          <w:ilvl w:val="0"/>
          <w:numId w:val="17"/>
        </w:numPr>
        <w:rPr>
          <w:rFonts w:ascii="Times New Roman" w:hAnsi="Times New Roman"/>
          <w:snapToGrid/>
          <w:lang w:eastAsia="zh-CN"/>
        </w:rPr>
      </w:pPr>
      <w:r w:rsidRPr="00A13992">
        <w:rPr>
          <w:rFonts w:ascii="Times New Roman" w:hAnsi="Times New Roman"/>
          <w:snapToGrid/>
          <w:lang w:eastAsia="zh-CN"/>
        </w:rPr>
        <w:t>age 62 through the month but not FRA; and</w:t>
      </w:r>
    </w:p>
    <w:p w:rsidR="00A13992" w:rsidRPr="00A13992" w:rsidP="00A13992" w14:paraId="0E193A9F" w14:textId="77777777">
      <w:pPr>
        <w:numPr>
          <w:ilvl w:val="0"/>
          <w:numId w:val="17"/>
        </w:numPr>
        <w:rPr>
          <w:rFonts w:ascii="Times New Roman" w:hAnsi="Times New Roman"/>
          <w:snapToGrid/>
          <w:lang w:eastAsia="zh-CN"/>
        </w:rPr>
      </w:pPr>
      <w:r w:rsidRPr="00A13992">
        <w:rPr>
          <w:rFonts w:ascii="Times New Roman" w:hAnsi="Times New Roman"/>
          <w:snapToGrid/>
          <w:lang w:eastAsia="zh-CN"/>
        </w:rPr>
        <w:t>not insured for Retirement Insurance Benefits (RIB) on their own record.</w:t>
      </w:r>
    </w:p>
    <w:p w:rsidR="00983B0E" w:rsidP="00983B0E" w14:paraId="04677783" w14:textId="77777777">
      <w:pPr>
        <w:ind w:left="720"/>
        <w:rPr>
          <w:rFonts w:ascii="Times New Roman" w:hAnsi="Times New Roman"/>
          <w:snapToGrid/>
          <w:lang w:eastAsia="zh-CN"/>
        </w:rPr>
      </w:pPr>
      <w:r>
        <w:rPr>
          <w:rFonts w:ascii="Times New Roman" w:hAnsi="Times New Roman"/>
          <w:snapToGrid/>
          <w:lang w:eastAsia="zh-CN"/>
        </w:rPr>
        <w:t xml:space="preserve"> </w:t>
      </w:r>
    </w:p>
    <w:p w:rsidR="00983B0E" w:rsidRPr="00FA5510" w:rsidP="00983B0E" w14:paraId="5815EFE9" w14:textId="1EFDFBB6">
      <w:pPr>
        <w:ind w:left="720"/>
        <w:rPr>
          <w:rFonts w:ascii="Times New Roman" w:hAnsi="Times New Roman"/>
        </w:rPr>
      </w:pPr>
      <w:r>
        <w:rPr>
          <w:rFonts w:ascii="Times New Roman" w:hAnsi="Times New Roman"/>
        </w:rPr>
        <w:t>Spouses who do not want to received RIB may choose not to return the SSA-25 to SSA.</w:t>
      </w:r>
      <w:r w:rsidRPr="00FA5510">
        <w:rPr>
          <w:rFonts w:ascii="Times New Roman" w:hAnsi="Times New Roman"/>
        </w:rPr>
        <w:t xml:space="preserve"> </w:t>
      </w:r>
    </w:p>
    <w:p w:rsidR="00A13992" w:rsidP="00BD36C8" w14:paraId="27C4BE31" w14:textId="77777777">
      <w:pPr>
        <w:ind w:left="720"/>
        <w:rPr>
          <w:rFonts w:ascii="Times New Roman" w:hAnsi="Times New Roman"/>
          <w:snapToGrid/>
          <w:lang w:eastAsia="zh-CN"/>
        </w:rPr>
      </w:pPr>
    </w:p>
    <w:p w:rsidR="00C77066" w:rsidRPr="00D4278B" w:rsidP="00C77066" w14:paraId="06B1FF8F" w14:textId="2AC736AF">
      <w:pPr>
        <w:widowControl/>
        <w:ind w:left="720"/>
        <w:rPr>
          <w:rFonts w:ascii="Times New Roman" w:hAnsi="Times New Roman"/>
          <w:snapToGrid/>
          <w:lang w:eastAsia="zh-CN"/>
        </w:rPr>
      </w:pPr>
      <w:r>
        <w:rPr>
          <w:rFonts w:ascii="Times New Roman" w:hAnsi="Times New Roman"/>
          <w:color w:val="111111"/>
        </w:rPr>
        <w:t xml:space="preserve">SSA does not reduce a spouse’s payments </w:t>
      </w:r>
      <w:r w:rsidRPr="00FA5510" w:rsidR="00BD36C8">
        <w:rPr>
          <w:rFonts w:ascii="Times New Roman" w:hAnsi="Times New Roman"/>
          <w:color w:val="111111"/>
        </w:rPr>
        <w:t>for any month the spouse has an entitled child of the worker in their care who is</w:t>
      </w:r>
      <w:r>
        <w:rPr>
          <w:rFonts w:ascii="Times New Roman" w:hAnsi="Times New Roman"/>
          <w:color w:val="111111"/>
        </w:rPr>
        <w:t xml:space="preserve"> either</w:t>
      </w:r>
      <w:r w:rsidRPr="00FA5510" w:rsidR="00BD36C8">
        <w:rPr>
          <w:rFonts w:ascii="Times New Roman" w:hAnsi="Times New Roman"/>
          <w:color w:val="111111"/>
        </w:rPr>
        <w:t xml:space="preserve"> under </w:t>
      </w:r>
      <w:r>
        <w:rPr>
          <w:rFonts w:ascii="Times New Roman" w:hAnsi="Times New Roman"/>
          <w:color w:val="111111"/>
        </w:rPr>
        <w:t xml:space="preserve">age </w:t>
      </w:r>
      <w:r w:rsidRPr="00FA5510" w:rsidR="00BD36C8">
        <w:rPr>
          <w:rFonts w:ascii="Times New Roman" w:hAnsi="Times New Roman"/>
          <w:color w:val="111111"/>
        </w:rPr>
        <w:t xml:space="preserve">16 or </w:t>
      </w:r>
      <w:r>
        <w:rPr>
          <w:rFonts w:ascii="Times New Roman" w:hAnsi="Times New Roman"/>
          <w:color w:val="111111"/>
        </w:rPr>
        <w:t xml:space="preserve">age </w:t>
      </w:r>
      <w:r w:rsidRPr="00FA5510" w:rsidR="00BD36C8">
        <w:rPr>
          <w:rFonts w:ascii="Times New Roman" w:hAnsi="Times New Roman"/>
          <w:color w:val="111111"/>
        </w:rPr>
        <w:t>16 and over</w:t>
      </w:r>
      <w:r>
        <w:rPr>
          <w:rFonts w:ascii="Times New Roman" w:hAnsi="Times New Roman"/>
          <w:color w:val="111111"/>
        </w:rPr>
        <w:t xml:space="preserve"> and disabled, </w:t>
      </w:r>
      <w:r>
        <w:rPr>
          <w:rFonts w:ascii="Times New Roman" w:hAnsi="Times New Roman"/>
          <w:color w:val="111111"/>
        </w:rPr>
        <w:t xml:space="preserve">and </w:t>
      </w:r>
      <w:r w:rsidRPr="00FA5510" w:rsidR="00BD36C8">
        <w:rPr>
          <w:rFonts w:ascii="Times New Roman" w:hAnsi="Times New Roman"/>
          <w:color w:val="111111"/>
        </w:rPr>
        <w:t>the child is entitled to child's benefits on any record.</w:t>
      </w:r>
      <w:r>
        <w:rPr>
          <w:rFonts w:ascii="Times New Roman" w:hAnsi="Times New Roman"/>
          <w:color w:val="111111"/>
        </w:rPr>
        <w:t xml:space="preserve"> </w:t>
      </w:r>
      <w:r w:rsidRPr="00FA5510" w:rsidR="00BD36C8">
        <w:rPr>
          <w:rFonts w:ascii="Times New Roman" w:hAnsi="Times New Roman"/>
          <w:color w:val="111111"/>
        </w:rPr>
        <w:t xml:space="preserve"> </w:t>
      </w:r>
      <w:r w:rsidRPr="00D4278B">
        <w:rPr>
          <w:rFonts w:ascii="Times New Roman" w:hAnsi="Times New Roman"/>
          <w:snapToGrid/>
          <w:lang w:eastAsia="zh-CN"/>
        </w:rPr>
        <w:t>SSA suspends</w:t>
      </w:r>
      <w:r>
        <w:rPr>
          <w:rFonts w:ascii="Times New Roman" w:hAnsi="Times New Roman"/>
          <w:snapToGrid/>
          <w:lang w:eastAsia="zh-CN"/>
        </w:rPr>
        <w:t xml:space="preserve"> the spouse’s </w:t>
      </w:r>
      <w:r w:rsidRPr="00D4278B">
        <w:rPr>
          <w:rFonts w:ascii="Times New Roman" w:hAnsi="Times New Roman"/>
          <w:snapToGrid/>
          <w:lang w:eastAsia="zh-CN"/>
        </w:rPr>
        <w:t xml:space="preserve"> monthly benefits </w:t>
      </w:r>
      <w:r w:rsidR="00865E35">
        <w:rPr>
          <w:rFonts w:ascii="Times New Roman" w:hAnsi="Times New Roman"/>
          <w:snapToGrid/>
          <w:lang w:eastAsia="zh-CN"/>
        </w:rPr>
        <w:t xml:space="preserve">beginning </w:t>
      </w:r>
      <w:r w:rsidRPr="00D4278B">
        <w:rPr>
          <w:rFonts w:ascii="Times New Roman" w:hAnsi="Times New Roman"/>
          <w:snapToGrid/>
          <w:lang w:eastAsia="zh-CN"/>
        </w:rPr>
        <w:t xml:space="preserve">with the first full month that the spouse </w:t>
      </w:r>
      <w:r w:rsidR="00865E35">
        <w:rPr>
          <w:rFonts w:ascii="Times New Roman" w:hAnsi="Times New Roman"/>
          <w:snapToGrid/>
          <w:lang w:eastAsia="zh-CN"/>
        </w:rPr>
        <w:t xml:space="preserve">no longer has </w:t>
      </w:r>
      <w:r w:rsidRPr="00D4278B" w:rsidR="00865E35">
        <w:rPr>
          <w:rFonts w:ascii="Times New Roman" w:hAnsi="Times New Roman"/>
          <w:snapToGrid/>
          <w:lang w:eastAsia="zh-CN"/>
        </w:rPr>
        <w:t>the</w:t>
      </w:r>
      <w:r w:rsidRPr="00D4278B">
        <w:rPr>
          <w:rFonts w:ascii="Times New Roman" w:hAnsi="Times New Roman"/>
          <w:snapToGrid/>
          <w:lang w:eastAsia="zh-CN"/>
        </w:rPr>
        <w:t xml:space="preserve"> </w:t>
      </w:r>
      <w:r w:rsidR="00865E35">
        <w:rPr>
          <w:rFonts w:ascii="Times New Roman" w:hAnsi="Times New Roman"/>
          <w:snapToGrid/>
          <w:lang w:eastAsia="zh-CN"/>
        </w:rPr>
        <w:t xml:space="preserve">entitled </w:t>
      </w:r>
      <w:r w:rsidRPr="00D4278B">
        <w:rPr>
          <w:rFonts w:ascii="Times New Roman" w:hAnsi="Times New Roman"/>
          <w:snapToGrid/>
          <w:lang w:eastAsia="zh-CN"/>
        </w:rPr>
        <w:t xml:space="preserve">child of the worker in their care. </w:t>
      </w:r>
      <w:r>
        <w:rPr>
          <w:rFonts w:ascii="Times New Roman" w:hAnsi="Times New Roman"/>
          <w:snapToGrid/>
          <w:lang w:eastAsia="zh-CN"/>
        </w:rPr>
        <w:t xml:space="preserve"> </w:t>
      </w:r>
      <w:r w:rsidRPr="00D4278B">
        <w:rPr>
          <w:rFonts w:ascii="Times New Roman" w:hAnsi="Times New Roman"/>
          <w:snapToGrid/>
          <w:lang w:eastAsia="zh-CN"/>
        </w:rPr>
        <w:t xml:space="preserve">If the spouse does not submit </w:t>
      </w:r>
      <w:r w:rsidR="00865E35">
        <w:rPr>
          <w:rFonts w:ascii="Times New Roman" w:hAnsi="Times New Roman"/>
          <w:snapToGrid/>
          <w:lang w:eastAsia="zh-CN"/>
        </w:rPr>
        <w:t xml:space="preserve">Form SSA-25, SSA continues the suspension until the spouse reaches FRA.  </w:t>
      </w:r>
      <w:r w:rsidRPr="00D4278B">
        <w:rPr>
          <w:rFonts w:ascii="Times New Roman" w:hAnsi="Times New Roman"/>
          <w:snapToGrid/>
          <w:lang w:eastAsia="zh-CN"/>
        </w:rPr>
        <w:t xml:space="preserve">When the spouse </w:t>
      </w:r>
      <w:r w:rsidR="00865E35">
        <w:rPr>
          <w:rFonts w:ascii="Times New Roman" w:hAnsi="Times New Roman"/>
          <w:snapToGrid/>
          <w:lang w:eastAsia="zh-CN"/>
        </w:rPr>
        <w:t>reaches</w:t>
      </w:r>
      <w:r w:rsidRPr="00D4278B">
        <w:rPr>
          <w:rFonts w:ascii="Times New Roman" w:hAnsi="Times New Roman"/>
          <w:snapToGrid/>
          <w:lang w:eastAsia="zh-CN"/>
        </w:rPr>
        <w:t xml:space="preserve"> FRA, </w:t>
      </w:r>
      <w:r w:rsidR="00865E35">
        <w:rPr>
          <w:rFonts w:ascii="Times New Roman" w:hAnsi="Times New Roman"/>
          <w:snapToGrid/>
          <w:lang w:eastAsia="zh-CN"/>
        </w:rPr>
        <w:t xml:space="preserve">SSA converts the spouse’s benefit to an aged </w:t>
      </w:r>
      <w:r w:rsidR="00494141">
        <w:rPr>
          <w:rFonts w:ascii="Times New Roman" w:hAnsi="Times New Roman"/>
          <w:snapToGrid/>
          <w:lang w:eastAsia="zh-CN"/>
        </w:rPr>
        <w:t>spouse’s</w:t>
      </w:r>
      <w:r w:rsidR="00865E35">
        <w:rPr>
          <w:rFonts w:ascii="Times New Roman" w:hAnsi="Times New Roman"/>
          <w:snapToGrid/>
          <w:lang w:eastAsia="zh-CN"/>
        </w:rPr>
        <w:t xml:space="preserve"> benefit and resumes monthly payments.</w:t>
      </w:r>
    </w:p>
    <w:p w:rsidR="00BD36C8" w:rsidRPr="00FA5510" w:rsidP="00BD36C8" w14:paraId="7822501F" w14:textId="77777777">
      <w:pPr>
        <w:ind w:left="1440"/>
        <w:rPr>
          <w:rFonts w:ascii="Times New Roman" w:hAnsi="Times New Roman"/>
          <w:color w:val="111111"/>
        </w:rPr>
      </w:pPr>
    </w:p>
    <w:p w:rsidR="00D4278B" w:rsidP="00927177" w14:paraId="73A1424E" w14:textId="6122743A">
      <w:pPr>
        <w:widowControl/>
        <w:ind w:left="720"/>
        <w:rPr>
          <w:rFonts w:ascii="Times New Roman" w:hAnsi="Times New Roman"/>
          <w:snapToGrid/>
          <w:lang w:eastAsia="zh-CN"/>
        </w:rPr>
      </w:pPr>
      <w:r>
        <w:rPr>
          <w:rFonts w:ascii="Times New Roman" w:hAnsi="Times New Roman"/>
          <w:snapToGrid/>
          <w:lang w:eastAsia="zh-CN"/>
        </w:rPr>
        <w:t xml:space="preserve">When  </w:t>
      </w:r>
      <w:r w:rsidRPr="00D4278B">
        <w:rPr>
          <w:rFonts w:ascii="Times New Roman" w:hAnsi="Times New Roman"/>
          <w:snapToGrid/>
          <w:lang w:eastAsia="zh-CN"/>
        </w:rPr>
        <w:t xml:space="preserve">SSA receives the </w:t>
      </w:r>
      <w:r>
        <w:rPr>
          <w:rFonts w:ascii="Times New Roman" w:hAnsi="Times New Roman"/>
          <w:snapToGrid/>
          <w:lang w:eastAsia="zh-CN"/>
        </w:rPr>
        <w:t>F</w:t>
      </w:r>
      <w:r w:rsidRPr="00D4278B">
        <w:rPr>
          <w:rFonts w:ascii="Times New Roman" w:hAnsi="Times New Roman"/>
          <w:snapToGrid/>
          <w:lang w:eastAsia="zh-CN"/>
        </w:rPr>
        <w:t>orm SSA-25, a technician</w:t>
      </w:r>
      <w:r w:rsidR="00CA3B0E">
        <w:rPr>
          <w:rFonts w:ascii="Times New Roman" w:hAnsi="Times New Roman"/>
          <w:snapToGrid/>
          <w:lang w:eastAsia="zh-CN"/>
        </w:rPr>
        <w:t xml:space="preserve"> </w:t>
      </w:r>
      <w:r w:rsidRPr="00D4278B">
        <w:rPr>
          <w:rFonts w:ascii="Times New Roman" w:hAnsi="Times New Roman"/>
          <w:snapToGrid/>
          <w:lang w:eastAsia="zh-CN"/>
        </w:rPr>
        <w:t xml:space="preserve">enters the information into the Certificate of Election </w:t>
      </w:r>
      <w:r>
        <w:rPr>
          <w:rFonts w:ascii="Times New Roman" w:hAnsi="Times New Roman"/>
          <w:snapToGrid/>
          <w:lang w:eastAsia="zh-CN"/>
        </w:rPr>
        <w:t xml:space="preserve">(CELE) </w:t>
      </w:r>
      <w:r w:rsidRPr="00D4278B">
        <w:rPr>
          <w:rFonts w:ascii="Times New Roman" w:hAnsi="Times New Roman"/>
          <w:snapToGrid/>
          <w:lang w:eastAsia="zh-CN"/>
        </w:rPr>
        <w:t xml:space="preserve">screen in the Post-entitlement Online System  to document the election of reduced spouse’s benefits.  </w:t>
      </w:r>
      <w:r>
        <w:rPr>
          <w:rFonts w:ascii="Times New Roman" w:hAnsi="Times New Roman"/>
          <w:snapToGrid/>
          <w:lang w:eastAsia="zh-CN"/>
        </w:rPr>
        <w:t xml:space="preserve">SSA </w:t>
      </w:r>
      <w:r w:rsidR="00CA3B0E">
        <w:rPr>
          <w:rFonts w:ascii="Times New Roman" w:hAnsi="Times New Roman"/>
          <w:snapToGrid/>
          <w:lang w:eastAsia="zh-CN"/>
        </w:rPr>
        <w:t xml:space="preserve">uses the </w:t>
      </w:r>
      <w:r w:rsidR="00283BE1">
        <w:rPr>
          <w:rFonts w:ascii="Times New Roman" w:hAnsi="Times New Roman"/>
          <w:snapToGrid/>
          <w:lang w:eastAsia="zh-CN"/>
        </w:rPr>
        <w:t>CELE</w:t>
      </w:r>
      <w:r w:rsidR="00CA3B0E">
        <w:rPr>
          <w:rFonts w:ascii="Times New Roman" w:hAnsi="Times New Roman"/>
          <w:snapToGrid/>
          <w:lang w:eastAsia="zh-CN"/>
        </w:rPr>
        <w:t xml:space="preserve"> screen only when the spouse submits Form SSA-25 and SSA has already verified and recorded the spouse’s age on the Master Beneficiary Record. </w:t>
      </w:r>
      <w:r w:rsidRPr="00D4278B">
        <w:rPr>
          <w:rFonts w:ascii="Times New Roman" w:hAnsi="Times New Roman"/>
          <w:snapToGrid/>
          <w:lang w:eastAsia="zh-CN"/>
        </w:rPr>
        <w:t xml:space="preserve"> If </w:t>
      </w:r>
      <w:r>
        <w:rPr>
          <w:rFonts w:ascii="Times New Roman" w:hAnsi="Times New Roman"/>
          <w:snapToGrid/>
          <w:lang w:eastAsia="zh-CN"/>
        </w:rPr>
        <w:t>SSA does not have pro</w:t>
      </w:r>
      <w:r w:rsidR="00C77066">
        <w:rPr>
          <w:rFonts w:ascii="Times New Roman" w:hAnsi="Times New Roman"/>
          <w:snapToGrid/>
          <w:lang w:eastAsia="zh-CN"/>
        </w:rPr>
        <w:t>of of age and</w:t>
      </w:r>
      <w:r w:rsidR="00CA3B0E">
        <w:rPr>
          <w:rFonts w:ascii="Times New Roman" w:hAnsi="Times New Roman"/>
          <w:snapToGrid/>
          <w:lang w:eastAsia="zh-CN"/>
        </w:rPr>
        <w:t xml:space="preserve"> the spouse did not submit proof of age with t</w:t>
      </w:r>
      <w:r w:rsidR="00C77066">
        <w:rPr>
          <w:rFonts w:ascii="Times New Roman" w:hAnsi="Times New Roman"/>
          <w:snapToGrid/>
          <w:lang w:eastAsia="zh-CN"/>
        </w:rPr>
        <w:t>he SSA-25</w:t>
      </w:r>
      <w:r w:rsidRPr="00D4278B">
        <w:rPr>
          <w:rFonts w:ascii="Times New Roman" w:hAnsi="Times New Roman"/>
          <w:snapToGrid/>
          <w:lang w:eastAsia="zh-CN"/>
        </w:rPr>
        <w:t>,</w:t>
      </w:r>
      <w:r w:rsidR="00C77066">
        <w:rPr>
          <w:rFonts w:ascii="Times New Roman" w:hAnsi="Times New Roman"/>
          <w:snapToGrid/>
          <w:lang w:eastAsia="zh-CN"/>
        </w:rPr>
        <w:t xml:space="preserve"> we require</w:t>
      </w:r>
      <w:r w:rsidRPr="00D4278B">
        <w:rPr>
          <w:rFonts w:ascii="Times New Roman" w:hAnsi="Times New Roman"/>
          <w:snapToGrid/>
          <w:lang w:eastAsia="zh-CN"/>
        </w:rPr>
        <w:t xml:space="preserve"> the technician </w:t>
      </w:r>
      <w:r w:rsidR="00C77066">
        <w:rPr>
          <w:rFonts w:ascii="Times New Roman" w:hAnsi="Times New Roman"/>
          <w:snapToGrid/>
          <w:lang w:eastAsia="zh-CN"/>
        </w:rPr>
        <w:t xml:space="preserve">to </w:t>
      </w:r>
      <w:r w:rsidR="00CA3B0E">
        <w:rPr>
          <w:rFonts w:ascii="Times New Roman" w:hAnsi="Times New Roman"/>
          <w:snapToGrid/>
          <w:lang w:eastAsia="zh-CN"/>
        </w:rPr>
        <w:t xml:space="preserve">obtain proof of age </w:t>
      </w:r>
      <w:r w:rsidRPr="00D4278B">
        <w:rPr>
          <w:rFonts w:ascii="Times New Roman" w:hAnsi="Times New Roman"/>
          <w:snapToGrid/>
          <w:lang w:eastAsia="zh-CN"/>
        </w:rPr>
        <w:t>before</w:t>
      </w:r>
      <w:r w:rsidR="00CA3B0E">
        <w:rPr>
          <w:rFonts w:ascii="Times New Roman" w:hAnsi="Times New Roman"/>
          <w:snapToGrid/>
          <w:lang w:eastAsia="zh-CN"/>
        </w:rPr>
        <w:t xml:space="preserve"> completing the </w:t>
      </w:r>
      <w:r w:rsidRPr="00D4278B">
        <w:rPr>
          <w:rFonts w:ascii="Times New Roman" w:hAnsi="Times New Roman"/>
          <w:snapToGrid/>
          <w:lang w:eastAsia="zh-CN"/>
        </w:rPr>
        <w:t>CELE</w:t>
      </w:r>
      <w:r w:rsidR="00CA3B0E">
        <w:rPr>
          <w:rFonts w:ascii="Times New Roman" w:hAnsi="Times New Roman"/>
          <w:snapToGrid/>
          <w:lang w:eastAsia="zh-CN"/>
        </w:rPr>
        <w:t xml:space="preserve"> entry. </w:t>
      </w:r>
      <w:r w:rsidRPr="00D4278B">
        <w:rPr>
          <w:rFonts w:ascii="Times New Roman" w:hAnsi="Times New Roman"/>
          <w:snapToGrid/>
          <w:lang w:eastAsia="zh-CN"/>
        </w:rPr>
        <w:t xml:space="preserve"> SSA </w:t>
      </w:r>
      <w:r w:rsidR="00927177">
        <w:rPr>
          <w:rFonts w:ascii="Times New Roman" w:hAnsi="Times New Roman"/>
          <w:snapToGrid/>
          <w:lang w:eastAsia="zh-CN"/>
        </w:rPr>
        <w:t>scans Form SSA-25 into the worker’s electronic claims folder and retains it as documentation of the spouse’s election.</w:t>
      </w:r>
    </w:p>
    <w:p w:rsidR="00927177" w:rsidRPr="00D4278B" w:rsidP="00927177" w14:paraId="0DD4C7F4" w14:textId="77777777">
      <w:pPr>
        <w:widowControl/>
        <w:ind w:left="720"/>
        <w:rPr>
          <w:rFonts w:ascii="Times New Roman" w:hAnsi="Times New Roman"/>
          <w:snapToGrid/>
        </w:rPr>
      </w:pPr>
    </w:p>
    <w:p w:rsidR="00AB236A" w:rsidP="009A522B" w14:paraId="25DB9C19" w14:textId="77777777">
      <w:pPr>
        <w:pStyle w:val="ListParagraph"/>
        <w:widowControl/>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D44A47" w:rsidP="008C1254" w14:paraId="7500407F" w14:textId="77777777">
      <w:pPr>
        <w:pStyle w:val="ListParagraph"/>
        <w:widowControl/>
        <w:ind w:left="1440"/>
        <w:rPr>
          <w:rFonts w:ascii="Times New Roman" w:hAnsi="Times New Roman"/>
          <w:color w:val="000000"/>
        </w:rPr>
      </w:pPr>
    </w:p>
    <w:p w:rsidR="002A7855" w:rsidRPr="002A7855" w:rsidP="009A522B" w14:paraId="25B74B0A" w14:textId="77777777">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 #1:</w:t>
      </w:r>
    </w:p>
    <w:p w:rsidR="002F6E85" w:rsidRPr="002F6E85" w:rsidP="0068255F" w14:paraId="13E54341" w14:textId="4D5075C1">
      <w:pPr>
        <w:numPr>
          <w:ilvl w:val="0"/>
          <w:numId w:val="10"/>
        </w:numPr>
        <w:suppressAutoHyphens/>
        <w:spacing w:after="160" w:line="256" w:lineRule="auto"/>
        <w:rPr>
          <w:rFonts w:ascii="Times New Roman" w:hAnsi="Times New Roman"/>
          <w:snapToGrid/>
          <w:lang w:eastAsia="ar-SA"/>
        </w:rPr>
      </w:pPr>
      <w:r w:rsidRPr="002A7855">
        <w:rPr>
          <w:rFonts w:ascii="Times New Roman" w:hAnsi="Times New Roman"/>
          <w:b/>
          <w:bCs/>
          <w:snapToGrid/>
          <w:lang w:eastAsia="ar-SA"/>
        </w:rPr>
        <w:t>Requirement for Program:</w:t>
      </w:r>
      <w:r w:rsidR="0068255F">
        <w:rPr>
          <w:rFonts w:ascii="Times New Roman" w:hAnsi="Times New Roman"/>
          <w:b/>
          <w:bCs/>
          <w:snapToGrid/>
          <w:lang w:eastAsia="ar-SA"/>
        </w:rPr>
        <w:t xml:space="preserve">  </w:t>
      </w:r>
      <w:r w:rsidRPr="0068255F" w:rsidR="0068255F">
        <w:rPr>
          <w:rFonts w:ascii="Times New Roman" w:hAnsi="Times New Roman"/>
        </w:rPr>
        <w:t xml:space="preserve">The SSA-25 requires the applicant </w:t>
      </w:r>
      <w:r>
        <w:rPr>
          <w:rFonts w:ascii="Times New Roman" w:hAnsi="Times New Roman"/>
        </w:rPr>
        <w:t>to indicate whether they elect to receive permanently reduced spouse’s benefits before reaching FRA.</w:t>
      </w:r>
    </w:p>
    <w:p w:rsidR="001B6BCD" w:rsidRPr="002F6E85" w:rsidP="002372C4" w14:paraId="5BFC4E7D" w14:textId="1D98667C">
      <w:pPr>
        <w:widowControl/>
        <w:numPr>
          <w:ilvl w:val="0"/>
          <w:numId w:val="10"/>
        </w:numPr>
        <w:suppressAutoHyphens/>
        <w:spacing w:after="160" w:line="256" w:lineRule="auto"/>
        <w:contextualSpacing/>
        <w:rPr>
          <w:rFonts w:ascii="Times New Roman" w:hAnsi="Times New Roman"/>
          <w:b/>
          <w:bCs/>
          <w:snapToGrid/>
          <w:color w:val="000000"/>
        </w:rPr>
      </w:pPr>
      <w:r w:rsidRPr="002F6E85">
        <w:rPr>
          <w:rFonts w:ascii="Times New Roman" w:hAnsi="Times New Roman"/>
          <w:b/>
          <w:bCs/>
          <w:snapToGrid/>
          <w:color w:val="000000"/>
        </w:rPr>
        <w:t xml:space="preserve">Psychological Cost: </w:t>
      </w:r>
      <w:r w:rsidRPr="002F6E85" w:rsidR="00913122">
        <w:rPr>
          <w:rFonts w:ascii="Times New Roman" w:hAnsi="Times New Roman"/>
          <w:b/>
          <w:bCs/>
          <w:snapToGrid/>
          <w:color w:val="000000"/>
        </w:rPr>
        <w:t xml:space="preserve"> </w:t>
      </w:r>
      <w:r w:rsidRPr="002F6E85" w:rsidR="0068255F">
        <w:rPr>
          <w:rFonts w:ascii="Times New Roman" w:hAnsi="Times New Roman"/>
        </w:rPr>
        <w:t xml:space="preserve">Respondents </w:t>
      </w:r>
      <w:r w:rsidRPr="002F6E85" w:rsidR="002F6E85">
        <w:rPr>
          <w:rFonts w:ascii="Times New Roman" w:hAnsi="Times New Roman"/>
        </w:rPr>
        <w:t>may experience stress when deciding whether to elect permanently reduced benefits, because the decision may affect their long-term financial well-being.</w:t>
      </w:r>
    </w:p>
    <w:p w:rsidR="002F6E85" w:rsidRPr="002F6E85" w:rsidP="002F6E85" w14:paraId="2EF26453" w14:textId="77777777">
      <w:pPr>
        <w:widowControl/>
        <w:suppressAutoHyphens/>
        <w:spacing w:after="160" w:line="256" w:lineRule="auto"/>
        <w:ind w:left="1080"/>
        <w:contextualSpacing/>
        <w:rPr>
          <w:rFonts w:ascii="Times New Roman" w:hAnsi="Times New Roman"/>
          <w:b/>
          <w:bCs/>
          <w:snapToGrid/>
          <w:color w:val="000000"/>
        </w:rPr>
      </w:pPr>
    </w:p>
    <w:p w:rsidR="001B6BCD" w:rsidRPr="009D6F78" w:rsidP="001B6BCD" w14:paraId="795BF849" w14:textId="77777777">
      <w:pPr>
        <w:widowControl/>
        <w:suppressAutoHyphens/>
        <w:spacing w:after="160" w:line="256" w:lineRule="auto"/>
        <w:ind w:left="720"/>
        <w:contextualSpacing/>
        <w:rPr>
          <w:rFonts w:ascii="Times New Roman" w:hAnsi="Times New Roman"/>
          <w:snapToGrid/>
          <w:color w:val="000000"/>
        </w:rPr>
      </w:pPr>
      <w:r>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 to receive benefits.  Therefore, we have taken this potential psychological cost into account when calculating our burden in #12 below.</w:t>
      </w:r>
    </w:p>
    <w:p w:rsidR="0072354F" w:rsidP="00753D00" w14:paraId="5850F16B" w14:textId="77777777">
      <w:pPr>
        <w:ind w:left="1440"/>
        <w:rPr>
          <w:rFonts w:ascii="Times New Roman" w:hAnsi="Times New Roman"/>
          <w:bCs/>
        </w:rPr>
      </w:pPr>
    </w:p>
    <w:p w:rsidR="0068255F" w:rsidP="0068255F" w14:paraId="633CF43B" w14:textId="1BF82DC4">
      <w:pPr>
        <w:ind w:left="720"/>
        <w:rPr>
          <w:rFonts w:ascii="Times New Roman" w:hAnsi="Times New Roman"/>
          <w:shd w:val="clear" w:color="auto" w:fill="FFFFFF"/>
        </w:rPr>
      </w:pPr>
      <w:r>
        <w:rPr>
          <w:rFonts w:ascii="Times New Roman" w:hAnsi="Times New Roman"/>
          <w:bCs/>
        </w:rPr>
        <w:t>The r</w:t>
      </w:r>
      <w:r w:rsidRPr="0072354F">
        <w:rPr>
          <w:rFonts w:ascii="Times New Roman" w:hAnsi="Times New Roman"/>
          <w:bCs/>
        </w:rPr>
        <w:t>espondents ar</w:t>
      </w:r>
      <w:r>
        <w:rPr>
          <w:rFonts w:ascii="Times New Roman" w:hAnsi="Times New Roman"/>
          <w:bCs/>
        </w:rPr>
        <w:t xml:space="preserve">e </w:t>
      </w:r>
      <w:r w:rsidRPr="0068255F">
        <w:rPr>
          <w:rFonts w:ascii="Times New Roman" w:hAnsi="Times New Roman"/>
        </w:rPr>
        <w:t xml:space="preserve">spouses </w:t>
      </w:r>
      <w:r w:rsidRPr="0068255F">
        <w:rPr>
          <w:rFonts w:ascii="Times New Roman" w:hAnsi="Times New Roman"/>
          <w:shd w:val="clear" w:color="auto" w:fill="FFFFFF"/>
        </w:rPr>
        <w:t xml:space="preserve">already entitled to benefits in the worker’s record who are age 62 through the month before </w:t>
      </w:r>
      <w:r w:rsidR="00702B9E">
        <w:rPr>
          <w:rFonts w:ascii="Times New Roman" w:hAnsi="Times New Roman"/>
          <w:shd w:val="clear" w:color="auto" w:fill="FFFFFF"/>
        </w:rPr>
        <w:t>reaching</w:t>
      </w:r>
      <w:r w:rsidRPr="0068255F">
        <w:rPr>
          <w:rFonts w:ascii="Times New Roman" w:hAnsi="Times New Roman"/>
          <w:shd w:val="clear" w:color="auto" w:fill="FFFFFF"/>
        </w:rPr>
        <w:t xml:space="preserve"> </w:t>
      </w:r>
      <w:r w:rsidR="00702B9E">
        <w:rPr>
          <w:rFonts w:ascii="Times New Roman" w:hAnsi="Times New Roman"/>
          <w:shd w:val="clear" w:color="auto" w:fill="FFFFFF"/>
        </w:rPr>
        <w:t>FRA,</w:t>
      </w:r>
      <w:r w:rsidRPr="0068255F">
        <w:rPr>
          <w:rFonts w:ascii="Times New Roman" w:hAnsi="Times New Roman"/>
          <w:shd w:val="clear" w:color="auto" w:fill="FFFFFF"/>
        </w:rPr>
        <w:t xml:space="preserve"> and who no longer have an entitled child in care. </w:t>
      </w:r>
    </w:p>
    <w:p w:rsidR="0068255F" w:rsidP="00695415" w14:paraId="6A9EA56B" w14:textId="77777777">
      <w:pPr>
        <w:ind w:left="1440"/>
        <w:rPr>
          <w:rFonts w:ascii="Times New Roman" w:hAnsi="Times New Roman"/>
        </w:rPr>
      </w:pPr>
    </w:p>
    <w:p w:rsidR="0036696D" w:rsidRPr="008C1254" w:rsidP="009A522B" w14:paraId="39588027"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575A84" w:rsidRPr="00B319E7" w:rsidP="00575A84" w14:paraId="68EAA3E1" w14:textId="67FA2FC5">
      <w:pPr>
        <w:pStyle w:val="ListParagraph"/>
        <w:rPr>
          <w:rFonts w:ascii="Times New Roman" w:hAnsi="Times New Roman"/>
        </w:rPr>
      </w:pPr>
      <w:bookmarkStart w:id="0" w:name="_Hlk101939919"/>
      <w:r w:rsidRPr="00B319E7">
        <w:rPr>
          <w:rFonts w:ascii="Times New Roman" w:hAnsi="Times New Roman"/>
        </w:rPr>
        <w:t>Form SSA-</w:t>
      </w:r>
      <w:r>
        <w:rPr>
          <w:rFonts w:ascii="Times New Roman" w:hAnsi="Times New Roman"/>
        </w:rPr>
        <w:t xml:space="preserve">25 </w:t>
      </w:r>
      <w:r w:rsidRPr="00B319E7">
        <w:rPr>
          <w:rFonts w:ascii="Times New Roman" w:hAnsi="Times New Roman"/>
        </w:rPr>
        <w:t xml:space="preserve">is available </w:t>
      </w:r>
      <w:r>
        <w:rPr>
          <w:rFonts w:ascii="Times New Roman" w:hAnsi="Times New Roman"/>
        </w:rPr>
        <w:t>on SSA’s website</w:t>
      </w:r>
      <w:r w:rsidRPr="00B319E7">
        <w:rPr>
          <w:rFonts w:ascii="Times New Roman" w:hAnsi="Times New Roman"/>
        </w:rPr>
        <w:t xml:space="preserve"> in </w:t>
      </w:r>
      <w:r>
        <w:rPr>
          <w:rFonts w:ascii="Times New Roman" w:hAnsi="Times New Roman"/>
        </w:rPr>
        <w:t xml:space="preserve">a </w:t>
      </w:r>
      <w:r w:rsidRPr="00B319E7">
        <w:rPr>
          <w:rFonts w:ascii="Times New Roman" w:hAnsi="Times New Roman"/>
        </w:rPr>
        <w:t xml:space="preserve">fillable PDF format.  Once </w:t>
      </w:r>
      <w:r>
        <w:rPr>
          <w:rFonts w:ascii="Times New Roman" w:hAnsi="Times New Roman"/>
        </w:rPr>
        <w:t xml:space="preserve">respondents complete </w:t>
      </w:r>
      <w:r w:rsidRPr="00B319E7">
        <w:rPr>
          <w:rFonts w:ascii="Times New Roman" w:hAnsi="Times New Roman"/>
        </w:rPr>
        <w:t>the form, the</w:t>
      </w:r>
      <w:r>
        <w:rPr>
          <w:rFonts w:ascii="Times New Roman" w:hAnsi="Times New Roman"/>
        </w:rPr>
        <w:t>y</w:t>
      </w:r>
      <w:r w:rsidRPr="00B319E7">
        <w:rPr>
          <w:rFonts w:ascii="Times New Roman" w:hAnsi="Times New Roman"/>
        </w:rPr>
        <w:t xml:space="preserve"> print it, </w:t>
      </w:r>
      <w:r>
        <w:rPr>
          <w:rFonts w:ascii="Times New Roman" w:hAnsi="Times New Roman"/>
        </w:rPr>
        <w:t xml:space="preserve">sign it, </w:t>
      </w:r>
      <w:r w:rsidRPr="00B319E7">
        <w:rPr>
          <w:rFonts w:ascii="Times New Roman" w:hAnsi="Times New Roman"/>
        </w:rPr>
        <w:t>and mail</w:t>
      </w:r>
      <w:r>
        <w:rPr>
          <w:rFonts w:ascii="Times New Roman" w:hAnsi="Times New Roman"/>
        </w:rPr>
        <w:t xml:space="preserve"> it to, or drop it off, at an SSA field office </w:t>
      </w:r>
      <w:r w:rsidRPr="00B319E7">
        <w:rPr>
          <w:rFonts w:ascii="Times New Roman" w:hAnsi="Times New Roman"/>
        </w:rPr>
        <w:t>with supporting documentation</w:t>
      </w:r>
      <w:r>
        <w:rPr>
          <w:rFonts w:ascii="Times New Roman" w:hAnsi="Times New Roman"/>
        </w:rPr>
        <w:t xml:space="preserve"> using the pre</w:t>
      </w:r>
      <w:r w:rsidR="00FB54B8">
        <w:rPr>
          <w:rFonts w:ascii="Times New Roman" w:hAnsi="Times New Roman"/>
        </w:rPr>
        <w:t>-</w:t>
      </w:r>
      <w:r>
        <w:rPr>
          <w:rFonts w:ascii="Times New Roman" w:hAnsi="Times New Roman"/>
        </w:rPr>
        <w:t>paid return envelope</w:t>
      </w:r>
      <w:r w:rsidRPr="00B319E7">
        <w:rPr>
          <w:rFonts w:ascii="Times New Roman" w:hAnsi="Times New Roman"/>
        </w:rPr>
        <w:t xml:space="preserve">.  </w:t>
      </w:r>
    </w:p>
    <w:p w:rsidR="009466E4" w:rsidP="00564DDD" w14:paraId="61221431" w14:textId="77777777">
      <w:pPr>
        <w:ind w:left="720"/>
        <w:rPr>
          <w:rFonts w:ascii="Times New Roman" w:hAnsi="Times New Roman"/>
          <w:iCs/>
        </w:rPr>
      </w:pPr>
    </w:p>
    <w:bookmarkEnd w:id="0"/>
    <w:p w:rsidR="004550EA" w:rsidP="004550EA" w14:paraId="072984F7" w14:textId="50281DEF">
      <w:pPr>
        <w:pStyle w:val="ListParagraph"/>
        <w:rPr>
          <w:rFonts w:ascii="Times New Roman" w:hAnsi="Times New Roman"/>
          <w:color w:val="000000"/>
        </w:rPr>
      </w:pPr>
      <w:r w:rsidRPr="007C36BA">
        <w:rPr>
          <w:rFonts w:ascii="Times New Roman" w:hAnsi="Times New Roman"/>
          <w:iCs/>
        </w:rPr>
        <w:t xml:space="preserve">This collection has a public-facing fillable and submittable </w:t>
      </w:r>
      <w:r>
        <w:rPr>
          <w:rFonts w:ascii="Times New Roman" w:hAnsi="Times New Roman"/>
          <w:iCs/>
        </w:rPr>
        <w:t>version which the respondent can submit using SSA’s Upload Documents Portal (OMB No. 0960</w:t>
      </w:r>
      <w:r>
        <w:rPr>
          <w:rFonts w:ascii="Times New Roman" w:hAnsi="Times New Roman"/>
          <w:iCs/>
        </w:rPr>
        <w:noBreakHyphen/>
        <w:t>0830)</w:t>
      </w:r>
      <w:r w:rsidRPr="007C36BA">
        <w:rPr>
          <w:rFonts w:ascii="Times New Roman" w:hAnsi="Times New Roman"/>
          <w:color w:val="000000"/>
        </w:rPr>
        <w:t xml:space="preserve">.  </w:t>
      </w:r>
      <w:r>
        <w:rPr>
          <w:rFonts w:ascii="Times New Roman" w:hAnsi="Times New Roman"/>
          <w:color w:val="000000"/>
        </w:rPr>
        <w:t xml:space="preserve">Upload Documents allows the respondent to complete the fillable PDF, </w:t>
      </w:r>
      <w:r w:rsidRPr="00FB54B8">
        <w:rPr>
          <w:rFonts w:ascii="Times New Roman" w:hAnsi="Times New Roman"/>
          <w:color w:val="000000" w:themeColor="text1"/>
        </w:rPr>
        <w:t>electronically sign it</w:t>
      </w:r>
      <w:r w:rsidR="00FB54B8">
        <w:rPr>
          <w:rFonts w:ascii="Times New Roman" w:hAnsi="Times New Roman"/>
          <w:color w:val="000000" w:themeColor="text1"/>
        </w:rPr>
        <w:t>,</w:t>
      </w:r>
      <w:r>
        <w:rPr>
          <w:rFonts w:ascii="Times New Roman" w:hAnsi="Times New Roman"/>
          <w:color w:val="000000"/>
        </w:rPr>
        <w:t xml:space="preserve"> and submit the information through the Upload Documents Portal.  The</w:t>
      </w:r>
      <w:r w:rsidRPr="007C36BA">
        <w:rPr>
          <w:rFonts w:ascii="Times New Roman" w:hAnsi="Times New Roman"/>
          <w:color w:val="000000"/>
        </w:rPr>
        <w:t xml:space="preserve"> </w:t>
      </w:r>
      <w:r>
        <w:rPr>
          <w:rFonts w:ascii="Times New Roman" w:hAnsi="Times New Roman"/>
          <w:color w:val="000000"/>
        </w:rPr>
        <w:t>submittable version</w:t>
      </w:r>
      <w:r w:rsidRPr="007C36BA">
        <w:rPr>
          <w:rFonts w:ascii="Times New Roman" w:hAnsi="Times New Roman"/>
          <w:color w:val="000000"/>
        </w:rPr>
        <w:t xml:space="preserve"> </w:t>
      </w:r>
      <w:r w:rsidRPr="007C36BA">
        <w:rPr>
          <w:rFonts w:ascii="Times New Roman" w:hAnsi="Times New Roman"/>
          <w:color w:val="000000"/>
        </w:rPr>
        <w:t>mirrors the paper version and provides respondents with an online service option as an alternative to mailing</w:t>
      </w:r>
      <w:r>
        <w:rPr>
          <w:rFonts w:ascii="Times New Roman" w:hAnsi="Times New Roman"/>
          <w:color w:val="000000"/>
        </w:rPr>
        <w:t>,</w:t>
      </w:r>
      <w:r w:rsidRPr="007C36BA">
        <w:rPr>
          <w:rFonts w:ascii="Times New Roman" w:hAnsi="Times New Roman"/>
          <w:color w:val="000000"/>
        </w:rPr>
        <w:t xml:space="preserve"> faxing</w:t>
      </w:r>
      <w:r>
        <w:rPr>
          <w:rFonts w:ascii="Times New Roman" w:hAnsi="Times New Roman"/>
          <w:color w:val="000000"/>
        </w:rPr>
        <w:t>, or bringing</w:t>
      </w:r>
      <w:r w:rsidRPr="007C36BA">
        <w:rPr>
          <w:rFonts w:ascii="Times New Roman" w:hAnsi="Times New Roman"/>
          <w:color w:val="000000"/>
        </w:rPr>
        <w:t xml:space="preserve"> the form </w:t>
      </w:r>
      <w:r>
        <w:rPr>
          <w:rFonts w:ascii="Times New Roman" w:hAnsi="Times New Roman"/>
          <w:color w:val="000000"/>
        </w:rPr>
        <w:t>to an SSA field office</w:t>
      </w:r>
      <w:r w:rsidRPr="007C36BA">
        <w:rPr>
          <w:rFonts w:ascii="Times New Roman" w:hAnsi="Times New Roman"/>
          <w:color w:val="000000"/>
        </w:rPr>
        <w:t xml:space="preserve">. </w:t>
      </w:r>
      <w:r>
        <w:rPr>
          <w:rFonts w:ascii="Times New Roman" w:hAnsi="Times New Roman"/>
          <w:color w:val="000000"/>
        </w:rPr>
        <w:t xml:space="preserve"> </w:t>
      </w:r>
      <w:r w:rsidRPr="007C36BA">
        <w:rPr>
          <w:rFonts w:ascii="Times New Roman" w:hAnsi="Times New Roman"/>
          <w:color w:val="000000"/>
        </w:rPr>
        <w:t>Use of th</w:t>
      </w:r>
      <w:r>
        <w:rPr>
          <w:rFonts w:ascii="Times New Roman" w:hAnsi="Times New Roman"/>
          <w:color w:val="000000"/>
        </w:rPr>
        <w:t xml:space="preserve">e Upload Documents Portal </w:t>
      </w:r>
      <w:r w:rsidRPr="007C36BA">
        <w:rPr>
          <w:rFonts w:ascii="Times New Roman" w:hAnsi="Times New Roman"/>
          <w:color w:val="000000"/>
        </w:rPr>
        <w:t xml:space="preserve">does not </w:t>
      </w:r>
      <w:r>
        <w:rPr>
          <w:rFonts w:ascii="Times New Roman" w:hAnsi="Times New Roman"/>
          <w:color w:val="000000"/>
        </w:rPr>
        <w:t>require respondents</w:t>
      </w:r>
      <w:r w:rsidRPr="007C36BA">
        <w:rPr>
          <w:rFonts w:ascii="Times New Roman" w:hAnsi="Times New Roman"/>
          <w:color w:val="000000"/>
        </w:rPr>
        <w:t xml:space="preserve"> to download and install the application locally on their device or pay any subscription or licensing fees</w:t>
      </w:r>
      <w:r>
        <w:rPr>
          <w:rFonts w:ascii="Times New Roman" w:hAnsi="Times New Roman"/>
          <w:color w:val="000000"/>
        </w:rPr>
        <w:t>, and we account for the burden for using Upload Documents under OMB No. 0960-0830</w:t>
      </w:r>
      <w:r w:rsidRPr="007C36BA">
        <w:rPr>
          <w:rFonts w:ascii="Times New Roman" w:hAnsi="Times New Roman"/>
          <w:color w:val="000000"/>
        </w:rPr>
        <w:t xml:space="preserve">.  </w:t>
      </w:r>
    </w:p>
    <w:p w:rsidR="004550EA" w:rsidP="004550EA" w14:paraId="5EDEAC07" w14:textId="77777777">
      <w:pPr>
        <w:pStyle w:val="ListParagraph"/>
        <w:rPr>
          <w:rFonts w:ascii="Times New Roman" w:eastAsia="Arial" w:hAnsi="Times New Roman"/>
          <w:color w:val="000000"/>
        </w:rPr>
      </w:pPr>
    </w:p>
    <w:p w:rsidR="00283BE1" w:rsidP="00283BE1" w14:paraId="1BF1E150" w14:textId="7CC74F57">
      <w:pPr>
        <w:pStyle w:val="ListParagraph"/>
        <w:rPr>
          <w:rFonts w:ascii="Times New Roman" w:eastAsia="Arial" w:hAnsi="Times New Roman"/>
          <w:color w:val="000000"/>
        </w:rPr>
      </w:pPr>
      <w:r w:rsidRPr="008041B4">
        <w:rPr>
          <w:rFonts w:ascii="Times New Roman" w:hAnsi="Times New Roman"/>
          <w:color w:val="000000"/>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w:t>
      </w:r>
      <w:r w:rsidRPr="008041B4" w:rsidR="00631EAC">
        <w:rPr>
          <w:rFonts w:ascii="Times New Roman" w:hAnsi="Times New Roman"/>
          <w:color w:val="000000"/>
        </w:rPr>
        <w:t>lifecycle.</w:t>
      </w:r>
      <w:r>
        <w:rPr>
          <w:rFonts w:ascii="Times New Roman" w:hAnsi="Times New Roman"/>
          <w:color w:val="000000"/>
        </w:rPr>
        <w:t xml:space="preserve">  </w:t>
      </w:r>
      <w:r>
        <w:rPr>
          <w:rFonts w:ascii="Times New Roman" w:eastAsia="Arial" w:hAnsi="Times New Roman"/>
          <w:color w:val="000000"/>
        </w:rPr>
        <w:t xml:space="preserve">We are </w:t>
      </w:r>
      <w:r w:rsidRPr="00283BE1">
        <w:rPr>
          <w:rFonts w:ascii="Times New Roman" w:eastAsia="Arial" w:hAnsi="Times New Roman"/>
          <w:color w:val="000000"/>
        </w:rPr>
        <w:t>working on a dynamic pathing version through Upload Documents and we will submit a Change Request to include the screens and updated burden once we have those to share with OMB.</w:t>
      </w:r>
    </w:p>
    <w:p w:rsidR="001B0D99" w:rsidP="00283BE1" w14:paraId="7E1D79AF" w14:textId="77777777">
      <w:pPr>
        <w:pStyle w:val="ListParagraph"/>
        <w:rPr>
          <w:rFonts w:ascii="Times New Roman" w:eastAsia="Arial" w:hAnsi="Times New Roman"/>
          <w:color w:val="000000"/>
        </w:rPr>
      </w:pPr>
    </w:p>
    <w:p w:rsidR="001B0D99" w:rsidRPr="00281931" w:rsidP="001B0D99" w14:paraId="363DCF33" w14:textId="17188219">
      <w:pPr>
        <w:pStyle w:val="ListParagraph"/>
        <w:rPr>
          <w:rFonts w:ascii="Times New Roman" w:hAnsi="Times New Roman"/>
          <w:color w:val="000000"/>
        </w:rPr>
      </w:pPr>
      <w:r>
        <w:rPr>
          <w:rFonts w:ascii="Times New Roman" w:hAnsi="Times New Roman"/>
          <w:color w:val="000000"/>
        </w:rPr>
        <w:t>E</w:t>
      </w:r>
      <w:r w:rsidRPr="00281931">
        <w:rPr>
          <w:rFonts w:ascii="Times New Roman" w:hAnsi="Times New Roman"/>
          <w:color w:val="000000"/>
        </w:rPr>
        <w:t>ffective</w:t>
      </w:r>
      <w:r>
        <w:rPr>
          <w:rFonts w:ascii="Times New Roman" w:hAnsi="Times New Roman"/>
          <w:color w:val="000000"/>
        </w:rPr>
        <w:t xml:space="preserve"> July </w:t>
      </w:r>
      <w:r w:rsidR="00510752">
        <w:rPr>
          <w:rFonts w:ascii="Times New Roman" w:hAnsi="Times New Roman"/>
          <w:color w:val="000000"/>
        </w:rPr>
        <w:t xml:space="preserve">25, </w:t>
      </w:r>
      <w:r>
        <w:rPr>
          <w:rFonts w:ascii="Times New Roman" w:hAnsi="Times New Roman"/>
          <w:color w:val="000000"/>
        </w:rPr>
        <w:t xml:space="preserve">2026, </w:t>
      </w:r>
      <w:r w:rsidRPr="00281931">
        <w:rPr>
          <w:rFonts w:ascii="Times New Roman" w:hAnsi="Times New Roman"/>
          <w:color w:val="000000"/>
        </w:rPr>
        <w:t xml:space="preserve"> SSA also implemented</w:t>
      </w:r>
      <w:r>
        <w:rPr>
          <w:rFonts w:ascii="Times New Roman" w:hAnsi="Times New Roman"/>
          <w:color w:val="000000"/>
        </w:rPr>
        <w:t xml:space="preserve"> </w:t>
      </w:r>
      <w:r w:rsidRPr="00281931">
        <w:rPr>
          <w:rFonts w:ascii="Times New Roman" w:hAnsi="Times New Roman"/>
          <w:color w:val="000000"/>
        </w:rPr>
        <w:t xml:space="preserve">a new conversational tone dynamic pathing version of the </w:t>
      </w:r>
      <w:r>
        <w:rPr>
          <w:rFonts w:ascii="Times New Roman" w:hAnsi="Times New Roman"/>
          <w:color w:val="000000"/>
        </w:rPr>
        <w:t>SSA</w:t>
      </w:r>
      <w:r w:rsidR="00510752">
        <w:rPr>
          <w:rFonts w:ascii="Times New Roman" w:hAnsi="Times New Roman"/>
          <w:color w:val="000000"/>
        </w:rPr>
        <w:t>-25</w:t>
      </w:r>
      <w:r>
        <w:rPr>
          <w:rFonts w:ascii="Times New Roman" w:hAnsi="Times New Roman"/>
        </w:rPr>
        <w:t xml:space="preserve"> </w:t>
      </w:r>
      <w:r w:rsidRPr="00281931">
        <w:rPr>
          <w:rFonts w:ascii="Times New Roman" w:hAnsi="Times New Roman"/>
          <w:color w:val="000000"/>
        </w:rPr>
        <w:t>through Upload Documents.  The new approach presents questions on the form in a more easily understood, conversational style, making them accessible to all respondents regardless of their education or reading proficiency.  In addition, as we use dynamic pathing for this process, the respondents only answer necessary questions based on their previous responses (e.g., if a respondent answers an initial question stating that they are not married, the conversational tone dynamic pathing will not ask any subsequent questions related to marriage).  Once the respondents complete the conversational tone questionnaire, the Upload Documents system places their answers within the fillable PDF version of the form and presents the completed PDF version of the form for the respondents’ review and approval prior to eSignature (as needed) and submission through Upload Documents.  This differs from the current dynamic pathing on the agencies full Internet applications, as Upload Document only ever presents the summary of the responses within a completed PDF version of the form, rather than through a summary screen.</w:t>
      </w:r>
    </w:p>
    <w:p w:rsidR="001B0D99" w:rsidRPr="00281931" w:rsidP="001B0D99" w14:paraId="7C42B69C" w14:textId="77777777">
      <w:pPr>
        <w:pStyle w:val="ListParagraph"/>
        <w:rPr>
          <w:rFonts w:ascii="Times New Roman" w:hAnsi="Times New Roman"/>
          <w:color w:val="000000"/>
        </w:rPr>
      </w:pPr>
    </w:p>
    <w:p w:rsidR="001B0D99" w:rsidRPr="00281931" w:rsidP="001B0D99" w14:paraId="26646BC5" w14:textId="77777777">
      <w:pPr>
        <w:pStyle w:val="ListParagraph"/>
        <w:rPr>
          <w:rFonts w:ascii="Times New Roman" w:hAnsi="Times New Roman"/>
          <w:color w:val="000000"/>
        </w:rPr>
      </w:pPr>
      <w:r w:rsidRPr="00281931">
        <w:rPr>
          <w:rFonts w:ascii="Times New Roman" w:hAnsi="Times New Roman"/>
          <w:b/>
          <w:bCs/>
          <w:color w:val="000000"/>
        </w:rPr>
        <w:t>Note:</w:t>
      </w:r>
      <w:r w:rsidRPr="00281931">
        <w:rPr>
          <w:rFonts w:ascii="Times New Roman" w:hAnsi="Times New Roman"/>
          <w:color w:val="000000"/>
        </w:rPr>
        <w:t>  Since we just implemented the new conversational tone dynamic pathing model, and it differs from our current dynamic pathing model (on our established Internet applications), we do not, yet, have management information (MI) data regarding burden times for the new modality.  We will submit a subsequent Change Request to OMB to show the updated burden for the conversational tone dynamic pathing version after we have a year of MI data to use.  We anticipate submitting a Change Request in July</w:t>
      </w:r>
      <w:r>
        <w:rPr>
          <w:rFonts w:ascii="Times New Roman" w:hAnsi="Times New Roman"/>
          <w:color w:val="000000"/>
        </w:rPr>
        <w:t xml:space="preserve"> 2027</w:t>
      </w:r>
      <w:r w:rsidRPr="00281931">
        <w:rPr>
          <w:rFonts w:ascii="Times New Roman" w:hAnsi="Times New Roman"/>
          <w:color w:val="000000"/>
        </w:rPr>
        <w:t xml:space="preserve"> showing the updated data.</w:t>
      </w:r>
    </w:p>
    <w:p w:rsidR="001B0D99" w:rsidP="001B0D99" w14:paraId="75872A06" w14:textId="77777777">
      <w:pPr>
        <w:pStyle w:val="ListParagraph"/>
        <w:rPr>
          <w:rFonts w:ascii="Times New Roman" w:hAnsi="Times New Roman"/>
          <w:color w:val="000000"/>
        </w:rPr>
      </w:pPr>
    </w:p>
    <w:p w:rsidR="000C1D18" w:rsidRPr="008C1254" w:rsidP="008C1254" w14:paraId="10BAC247"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2208E7" w:rsidRPr="002208E7" w:rsidP="002208E7" w14:paraId="5225A167" w14:textId="26C683DA">
      <w:pPr>
        <w:ind w:left="720"/>
        <w:rPr>
          <w:rFonts w:ascii="Times New Roman" w:hAnsi="Times New Roman"/>
        </w:rPr>
      </w:pPr>
      <w:r w:rsidRPr="002208E7">
        <w:rPr>
          <w:rFonts w:ascii="Times New Roman" w:hAnsi="Times New Roman"/>
        </w:rPr>
        <w:t xml:space="preserve">The nature of the information we collect and the manner in which we collect it preclude duplication.  SSA does not use another collection instrument to obtain similar data.  </w:t>
      </w:r>
    </w:p>
    <w:p w:rsidR="005041A1" w:rsidP="002E1132" w14:paraId="2ED32DA6" w14:textId="77777777">
      <w:pPr>
        <w:ind w:left="1440"/>
        <w:rPr>
          <w:rFonts w:ascii="Times New Roman" w:hAnsi="Times New Roman"/>
          <w:snapToGrid/>
        </w:rPr>
      </w:pPr>
    </w:p>
    <w:p w:rsidR="00077E0E" w:rsidRPr="002E1132" w:rsidP="002E1132" w14:paraId="768B0727"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4E9E58CE"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C92126" w:rsidRPr="009A522B" w:rsidP="009A522B" w14:paraId="41AC229F"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2208E7" w:rsidRPr="002208E7" w:rsidP="002208E7" w14:paraId="6C969470" w14:textId="053BB804">
      <w:pPr>
        <w:ind w:left="720"/>
        <w:rPr>
          <w:rFonts w:ascii="Times New Roman" w:hAnsi="Times New Roman"/>
          <w:snapToGrid/>
          <w:lang w:eastAsia="zh-CN"/>
        </w:rPr>
      </w:pPr>
      <w:r w:rsidRPr="002208E7">
        <w:rPr>
          <w:rFonts w:ascii="Times New Roman" w:hAnsi="Times New Roman"/>
          <w:snapToGrid/>
          <w:lang w:eastAsia="zh-CN"/>
        </w:rPr>
        <w:t>If we did not use Form SSA-25, SSA would not be able to pay benefits to responde</w:t>
      </w:r>
      <w:r w:rsidR="00D23122">
        <w:rPr>
          <w:rFonts w:ascii="Times New Roman" w:hAnsi="Times New Roman"/>
          <w:snapToGrid/>
          <w:lang w:eastAsia="zh-CN"/>
        </w:rPr>
        <w:t>nt</w:t>
      </w:r>
      <w:r w:rsidRPr="002208E7">
        <w:rPr>
          <w:rFonts w:ascii="Times New Roman" w:hAnsi="Times New Roman"/>
          <w:snapToGrid/>
          <w:lang w:eastAsia="zh-CN"/>
        </w:rPr>
        <w:t>s who elect to continue receiving reduced benefits.  In addition, since SSA collects this information on an as</w:t>
      </w:r>
      <w:r w:rsidRPr="002208E7">
        <w:rPr>
          <w:rFonts w:ascii="Times New Roman" w:hAnsi="Times New Roman"/>
          <w:snapToGrid/>
          <w:lang w:eastAsia="zh-CN"/>
        </w:rPr>
        <w:noBreakHyphen/>
        <w:t>needed basis, we cannot collect it less frequently.  There are no technical or legal obstacles to burden reduction.</w:t>
      </w:r>
    </w:p>
    <w:p w:rsidR="00C92126" w:rsidP="001B6BCD" w14:paraId="6D00A9A2" w14:textId="77777777">
      <w:pPr>
        <w:rPr>
          <w:rFonts w:ascii="Times New Roman" w:hAnsi="Times New Roman"/>
          <w:b/>
        </w:rPr>
      </w:pPr>
    </w:p>
    <w:p w:rsidR="009A522B" w:rsidP="009A522B" w14:paraId="4D788CE2"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24C19CA2"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32A2C739" w14:textId="77777777">
      <w:pPr>
        <w:rPr>
          <w:rFonts w:ascii="Times New Roman" w:hAnsi="Times New Roman"/>
          <w:b/>
          <w:i/>
        </w:rPr>
      </w:pPr>
    </w:p>
    <w:p w:rsidR="00FD549D" w:rsidRPr="00494B6E" w:rsidP="00494B6E" w14:paraId="29C19D6A"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683503" w:rsidP="00913122" w14:paraId="3FB15A65" w14:textId="77777777">
      <w:pPr>
        <w:pStyle w:val="ListParagraph"/>
        <w:rPr>
          <w:rFonts w:ascii="Times New Roman" w:hAnsi="Times New Roman"/>
          <w:lang w:eastAsia="ar-SA"/>
        </w:rPr>
      </w:pPr>
      <w:r w:rsidRPr="00494B6E">
        <w:rPr>
          <w:rFonts w:ascii="Times New Roman" w:hAnsi="Times New Roman"/>
          <w:lang w:eastAsia="ar-SA"/>
        </w:rPr>
        <w:t xml:space="preserve">The 60-day advance Federal Register Notice published on </w:t>
      </w:r>
      <w:r>
        <w:rPr>
          <w:rFonts w:ascii="Times New Roman" w:hAnsi="Times New Roman"/>
          <w:lang w:eastAsia="ar-SA"/>
        </w:rPr>
        <w:t>May 26, 2026</w:t>
      </w:r>
      <w:r w:rsidRPr="00494B6E">
        <w:rPr>
          <w:rFonts w:ascii="Times New Roman" w:hAnsi="Times New Roman"/>
          <w:lang w:eastAsia="ar-SA"/>
        </w:rPr>
        <w:t xml:space="preserve">, at </w:t>
      </w:r>
    </w:p>
    <w:p w:rsidR="001B0D99" w:rsidP="00913122" w14:paraId="4A97151F" w14:textId="77777777">
      <w:pPr>
        <w:pStyle w:val="ListParagraph"/>
        <w:rPr>
          <w:rFonts w:ascii="Times New Roman" w:hAnsi="Times New Roman"/>
          <w:lang w:eastAsia="ar-SA"/>
        </w:rPr>
      </w:pPr>
      <w:r w:rsidRPr="00494B6E">
        <w:rPr>
          <w:rFonts w:ascii="Times New Roman" w:hAnsi="Times New Roman"/>
          <w:lang w:eastAsia="ar-SA"/>
        </w:rPr>
        <w:t>91</w:t>
      </w:r>
      <w:r w:rsidR="00683503">
        <w:rPr>
          <w:rFonts w:ascii="Times New Roman" w:hAnsi="Times New Roman"/>
          <w:lang w:eastAsia="ar-SA"/>
        </w:rPr>
        <w:t xml:space="preserve"> </w:t>
      </w:r>
      <w:r w:rsidRPr="00494B6E">
        <w:rPr>
          <w:rFonts w:ascii="Times New Roman" w:hAnsi="Times New Roman"/>
          <w:lang w:eastAsia="ar-SA"/>
        </w:rPr>
        <w:t>F</w:t>
      </w:r>
      <w:r w:rsidR="00683503">
        <w:rPr>
          <w:rFonts w:ascii="Times New Roman" w:hAnsi="Times New Roman"/>
          <w:lang w:eastAsia="ar-SA"/>
        </w:rPr>
        <w:t>R 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p>
    <w:p w:rsidR="00494B6E" w:rsidP="00913122" w14:paraId="03C0BED5" w14:textId="7AB9F273">
      <w:pPr>
        <w:pStyle w:val="ListParagraph"/>
        <w:rPr>
          <w:rFonts w:ascii="Times New Roman" w:hAnsi="Times New Roman"/>
          <w:iCs/>
          <w:lang w:eastAsia="ar-SA"/>
        </w:rPr>
      </w:pPr>
      <w:r>
        <w:rPr>
          <w:rFonts w:ascii="Times New Roman" w:hAnsi="Times New Roman"/>
          <w:lang w:eastAsia="ar-SA"/>
        </w:rPr>
        <w:t>July 31, 2026</w:t>
      </w:r>
      <w:r w:rsidRPr="00913122">
        <w:rPr>
          <w:rFonts w:ascii="Times New Roman" w:hAnsi="Times New Roman"/>
        </w:rPr>
        <w:t>, at 91 FR</w:t>
      </w:r>
      <w:r>
        <w:rPr>
          <w:rFonts w:ascii="Times New Roman" w:hAnsi="Times New Roman"/>
        </w:rPr>
        <w:t xml:space="preserve"> 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494B6E" w:rsidP="00494B6E" w14:paraId="388A5CB3" w14:textId="77777777">
      <w:pPr>
        <w:tabs>
          <w:tab w:val="num" w:pos="90"/>
        </w:tabs>
        <w:ind w:left="90"/>
        <w:rPr>
          <w:rFonts w:ascii="Times New Roman" w:hAnsi="Times New Roman"/>
          <w:b/>
        </w:rPr>
      </w:pPr>
    </w:p>
    <w:p w:rsidR="00640A26" w:rsidP="004C51D7" w14:paraId="2F130A42"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P="00A45D82" w14:paraId="087D478B"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492E5080" w14:textId="77777777">
      <w:pPr>
        <w:rPr>
          <w:rFonts w:ascii="Times New Roman" w:hAnsi="Times New Roman"/>
        </w:rPr>
      </w:pPr>
    </w:p>
    <w:p w:rsidR="00795BAB" w:rsidP="004C51D7" w14:paraId="10D31066"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0C28E0FD"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174C0BC6" w14:textId="77777777">
      <w:pPr>
        <w:ind w:left="720"/>
        <w:rPr>
          <w:rFonts w:ascii="Times New Roman" w:hAnsi="Times New Roman"/>
        </w:rPr>
      </w:pPr>
    </w:p>
    <w:p w:rsidR="00D0011E" w:rsidP="004C51D7" w14:paraId="5B6C77CE"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6B3D019C"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1E73AD7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56D2885E"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P="00494B6E" w14:paraId="65C66BB1"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tbl>
      <w:tblPr>
        <w:tblpPr w:leftFromText="180" w:rightFromText="180" w:vertAnchor="text" w:horzAnchor="margin" w:tblpXSpec="center" w:tblpY="207"/>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7"/>
        <w:gridCol w:w="1523"/>
        <w:gridCol w:w="1310"/>
        <w:gridCol w:w="1190"/>
        <w:gridCol w:w="1256"/>
        <w:gridCol w:w="1484"/>
        <w:gridCol w:w="1362"/>
        <w:gridCol w:w="1513"/>
      </w:tblGrid>
      <w:tr w14:paraId="719DF91A" w14:textId="77777777" w:rsidTr="000E726E">
        <w:tblPrEx>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73"/>
        </w:trPr>
        <w:tc>
          <w:tcPr>
            <w:tcW w:w="1517" w:type="dxa"/>
          </w:tcPr>
          <w:p w:rsidR="000E726E" w:rsidRPr="00246D2E" w:rsidP="000E726E" w14:paraId="4F4D8A84"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Method of Completion</w:t>
            </w:r>
          </w:p>
        </w:tc>
        <w:tc>
          <w:tcPr>
            <w:tcW w:w="1523" w:type="dxa"/>
          </w:tcPr>
          <w:p w:rsidR="000E726E" w:rsidRPr="00246D2E" w:rsidP="000E726E" w14:paraId="6CC7CE48"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Number of Respondents</w:t>
            </w:r>
          </w:p>
        </w:tc>
        <w:tc>
          <w:tcPr>
            <w:tcW w:w="1310" w:type="dxa"/>
          </w:tcPr>
          <w:p w:rsidR="000E726E" w:rsidRPr="00246D2E" w:rsidP="000E726E" w14:paraId="48418250"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Frequency of Response</w:t>
            </w:r>
          </w:p>
        </w:tc>
        <w:tc>
          <w:tcPr>
            <w:tcW w:w="1190" w:type="dxa"/>
          </w:tcPr>
          <w:p w:rsidR="000E726E" w:rsidRPr="00246D2E" w:rsidP="000E726E" w14:paraId="14310F1B"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Average Burden per Response (minutes)</w:t>
            </w:r>
          </w:p>
        </w:tc>
        <w:tc>
          <w:tcPr>
            <w:tcW w:w="1256" w:type="dxa"/>
          </w:tcPr>
          <w:p w:rsidR="000E726E" w:rsidRPr="00246D2E" w:rsidP="000E726E" w14:paraId="391D42B2"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Estimated Total Annual Burden (hours)</w:t>
            </w:r>
          </w:p>
        </w:tc>
        <w:tc>
          <w:tcPr>
            <w:tcW w:w="1484" w:type="dxa"/>
          </w:tcPr>
          <w:p w:rsidR="000E726E" w:rsidRPr="00246D2E" w:rsidP="000E726E" w14:paraId="32946FDF"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Average Theoretical Hourly Cost Amount (dollars)*</w:t>
            </w:r>
          </w:p>
        </w:tc>
        <w:tc>
          <w:tcPr>
            <w:tcW w:w="1362" w:type="dxa"/>
          </w:tcPr>
          <w:p w:rsidR="000E726E" w:rsidRPr="00246D2E" w:rsidP="000E726E" w14:paraId="03948340" w14:textId="77777777">
            <w:pPr>
              <w:widowControl/>
              <w:suppressAutoHyphens/>
              <w:autoSpaceDE w:val="0"/>
              <w:autoSpaceDN w:val="0"/>
              <w:adjustRightInd w:val="0"/>
              <w:rPr>
                <w:rFonts w:ascii="Times New Roman" w:eastAsia="Calibri" w:hAnsi="Times New Roman"/>
                <w:b/>
                <w:snapToGrid/>
                <w:lang w:eastAsia="ar-SA"/>
              </w:rPr>
            </w:pPr>
            <w:r w:rsidRPr="00246D2E">
              <w:rPr>
                <w:rFonts w:ascii="Times New Roman" w:eastAsia="Calibri" w:hAnsi="Times New Roman"/>
                <w:b/>
                <w:snapToGrid/>
                <w:lang w:eastAsia="ar-SA"/>
              </w:rPr>
              <w:t xml:space="preserve">Average Wait Time in Field Office </w:t>
            </w:r>
            <w:r w:rsidRPr="00246D2E">
              <w:rPr>
                <w:rFonts w:ascii="Times New Roman" w:eastAsia="Calibri" w:hAnsi="Times New Roman"/>
                <w:b/>
                <w:snapToGrid/>
                <w:lang w:val="x-none" w:eastAsia="ar-SA"/>
              </w:rPr>
              <w:t>**</w:t>
            </w:r>
          </w:p>
        </w:tc>
        <w:tc>
          <w:tcPr>
            <w:tcW w:w="1513" w:type="dxa"/>
          </w:tcPr>
          <w:p w:rsidR="000E726E" w:rsidRPr="00246D2E" w:rsidP="000E726E" w14:paraId="737BDB6E" w14:textId="77777777">
            <w:pPr>
              <w:widowControl/>
              <w:suppressAutoHyphens/>
              <w:rPr>
                <w:rFonts w:ascii="Times New Roman" w:eastAsia="Calibri" w:hAnsi="Times New Roman"/>
                <w:b/>
                <w:snapToGrid/>
                <w:lang w:eastAsia="ar-SA"/>
              </w:rPr>
            </w:pPr>
            <w:r w:rsidRPr="00246D2E">
              <w:rPr>
                <w:rFonts w:ascii="Times New Roman" w:eastAsia="Calibri" w:hAnsi="Times New Roman"/>
                <w:b/>
                <w:snapToGrid/>
                <w:lang w:eastAsia="ar-SA"/>
              </w:rPr>
              <w:t>Total Annual Opportunity Cost (dollars)***</w:t>
            </w:r>
          </w:p>
        </w:tc>
      </w:tr>
      <w:tr w14:paraId="6322B43C" w14:textId="77777777" w:rsidTr="000E726E">
        <w:tblPrEx>
          <w:tblW w:w="11155" w:type="dxa"/>
          <w:tblLook w:val="01E0"/>
        </w:tblPrEx>
        <w:trPr>
          <w:trHeight w:val="171"/>
        </w:trPr>
        <w:tc>
          <w:tcPr>
            <w:tcW w:w="1517" w:type="dxa"/>
          </w:tcPr>
          <w:p w:rsidR="000E726E" w:rsidRPr="00246D2E" w:rsidP="000E726E" w14:paraId="546A5B3F" w14:textId="77777777">
            <w:pPr>
              <w:widowControl/>
              <w:suppressAutoHyphens/>
              <w:rPr>
                <w:rFonts w:ascii="Times New Roman" w:eastAsia="Calibri" w:hAnsi="Times New Roman"/>
                <w:snapToGrid/>
                <w:lang w:eastAsia="ar-SA"/>
              </w:rPr>
            </w:pPr>
            <w:r w:rsidRPr="00246D2E">
              <w:rPr>
                <w:rFonts w:ascii="Times New Roman" w:eastAsia="Calibri" w:hAnsi="Times New Roman"/>
                <w:snapToGrid/>
                <w:lang w:eastAsia="ar-SA"/>
              </w:rPr>
              <w:t>SSA-25</w:t>
            </w:r>
          </w:p>
          <w:p w:rsidR="000E726E" w:rsidRPr="00246D2E" w:rsidP="000E726E" w14:paraId="0F3B6305" w14:textId="77777777">
            <w:pPr>
              <w:widowControl/>
              <w:suppressAutoHyphens/>
              <w:rPr>
                <w:rFonts w:ascii="Times New Roman" w:eastAsia="Calibri" w:hAnsi="Times New Roman"/>
                <w:snapToGrid/>
                <w:lang w:eastAsia="ar-SA"/>
              </w:rPr>
            </w:pPr>
            <w:r w:rsidRPr="00246D2E">
              <w:rPr>
                <w:rFonts w:ascii="Times New Roman" w:eastAsia="Calibri" w:hAnsi="Times New Roman"/>
                <w:snapToGrid/>
                <w:lang w:eastAsia="ar-SA"/>
              </w:rPr>
              <w:t>(paper)</w:t>
            </w:r>
          </w:p>
        </w:tc>
        <w:tc>
          <w:tcPr>
            <w:tcW w:w="1523" w:type="dxa"/>
          </w:tcPr>
          <w:p w:rsidR="000E726E" w:rsidRPr="00246D2E" w:rsidP="000E726E" w14:paraId="74527634" w14:textId="77777777">
            <w:pPr>
              <w:widowControl/>
              <w:suppressAutoHyphens/>
              <w:jc w:val="right"/>
              <w:rPr>
                <w:rFonts w:ascii="Times New Roman" w:eastAsia="Calibri" w:hAnsi="Times New Roman"/>
                <w:snapToGrid/>
                <w:highlight w:val="yellow"/>
                <w:lang w:eastAsia="ar-SA"/>
              </w:rPr>
            </w:pPr>
            <w:r w:rsidRPr="00246D2E">
              <w:rPr>
                <w:rFonts w:ascii="Times New Roman" w:eastAsia="Calibri" w:hAnsi="Times New Roman"/>
                <w:snapToGrid/>
                <w:lang w:eastAsia="ar-SA"/>
              </w:rPr>
              <w:t>1,040</w:t>
            </w:r>
          </w:p>
        </w:tc>
        <w:tc>
          <w:tcPr>
            <w:tcW w:w="1310" w:type="dxa"/>
          </w:tcPr>
          <w:p w:rsidR="000E726E" w:rsidRPr="00246D2E" w:rsidP="000E726E" w14:paraId="1A8D9C5C"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rPr>
              <w:t>1</w:t>
            </w:r>
          </w:p>
        </w:tc>
        <w:tc>
          <w:tcPr>
            <w:tcW w:w="1190" w:type="dxa"/>
          </w:tcPr>
          <w:p w:rsidR="000E726E" w:rsidRPr="00246D2E" w:rsidP="000E726E" w14:paraId="45B42573"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13</w:t>
            </w:r>
          </w:p>
        </w:tc>
        <w:tc>
          <w:tcPr>
            <w:tcW w:w="1256" w:type="dxa"/>
          </w:tcPr>
          <w:p w:rsidR="000E726E" w:rsidRPr="00246D2E" w:rsidP="000E726E" w14:paraId="2B0D972D"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225</w:t>
            </w:r>
          </w:p>
        </w:tc>
        <w:tc>
          <w:tcPr>
            <w:tcW w:w="1484" w:type="dxa"/>
          </w:tcPr>
          <w:p w:rsidR="000E726E" w:rsidRPr="00246D2E" w:rsidP="000E726E" w14:paraId="436D707D"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$33.54*</w:t>
            </w:r>
          </w:p>
        </w:tc>
        <w:tc>
          <w:tcPr>
            <w:tcW w:w="1362" w:type="dxa"/>
          </w:tcPr>
          <w:p w:rsidR="000E726E" w:rsidRPr="00246D2E" w:rsidP="000E726E" w14:paraId="58814EC4"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20**</w:t>
            </w:r>
          </w:p>
        </w:tc>
        <w:tc>
          <w:tcPr>
            <w:tcW w:w="1513" w:type="dxa"/>
          </w:tcPr>
          <w:p w:rsidR="000E726E" w:rsidRPr="00246D2E" w:rsidP="000E726E" w14:paraId="73B7897F"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$19,185***</w:t>
            </w:r>
          </w:p>
        </w:tc>
      </w:tr>
      <w:tr w14:paraId="247DDEB6" w14:textId="77777777" w:rsidTr="000E726E">
        <w:tblPrEx>
          <w:tblW w:w="11155" w:type="dxa"/>
          <w:tblLook w:val="01E0"/>
        </w:tblPrEx>
        <w:trPr>
          <w:trHeight w:val="171"/>
        </w:trPr>
        <w:tc>
          <w:tcPr>
            <w:tcW w:w="1517" w:type="dxa"/>
          </w:tcPr>
          <w:p w:rsidR="000E726E" w:rsidRPr="00246D2E" w:rsidP="000E726E" w14:paraId="45695F9A" w14:textId="01885052">
            <w:pPr>
              <w:widowControl/>
              <w:suppressAutoHyphens/>
              <w:rPr>
                <w:rFonts w:ascii="Times New Roman" w:eastAsia="Calibri" w:hAnsi="Times New Roman"/>
                <w:snapToGrid/>
                <w:lang w:eastAsia="ar-SA"/>
              </w:rPr>
            </w:pPr>
            <w:r w:rsidRPr="00246D2E">
              <w:rPr>
                <w:rFonts w:ascii="Times New Roman" w:eastAsia="Calibri" w:hAnsi="Times New Roman"/>
                <w:snapToGrid/>
                <w:lang w:eastAsia="ar-SA"/>
              </w:rPr>
              <w:t>SSA-25</w:t>
            </w:r>
            <w:r w:rsidRPr="0039289A" w:rsidR="00602A1E">
              <w:rPr>
                <w:rFonts w:ascii="Times New Roman" w:eastAsia="SimSun" w:hAnsi="Times New Roman"/>
                <w:snapToGrid/>
                <w:vertAlign w:val="superscript"/>
                <w:lang w:eastAsia="zh-CN"/>
              </w:rPr>
              <w:t>+</w:t>
            </w:r>
          </w:p>
          <w:p w:rsidR="000E726E" w:rsidRPr="00246D2E" w:rsidP="000E726E" w14:paraId="76856FCF" w14:textId="77777777">
            <w:pPr>
              <w:widowControl/>
              <w:suppressAutoHyphens/>
              <w:rPr>
                <w:rFonts w:ascii="Times New Roman" w:eastAsia="Calibri" w:hAnsi="Times New Roman"/>
                <w:snapToGrid/>
                <w:lang w:eastAsia="ar-SA"/>
              </w:rPr>
            </w:pPr>
            <w:r w:rsidRPr="00246D2E">
              <w:rPr>
                <w:rFonts w:ascii="Times New Roman" w:eastAsia="Calibri" w:hAnsi="Times New Roman"/>
                <w:snapToGrid/>
                <w:lang w:eastAsia="ar-SA"/>
              </w:rPr>
              <w:t>(Upload Documents)</w:t>
            </w:r>
          </w:p>
        </w:tc>
        <w:tc>
          <w:tcPr>
            <w:tcW w:w="1523" w:type="dxa"/>
          </w:tcPr>
          <w:p w:rsidR="000E726E" w:rsidRPr="00246D2E" w:rsidP="000E726E" w14:paraId="781F425F" w14:textId="77777777">
            <w:pPr>
              <w:widowControl/>
              <w:tabs>
                <w:tab w:val="center" w:pos="633"/>
                <w:tab w:val="right" w:pos="1267"/>
              </w:tabs>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576</w:t>
            </w:r>
          </w:p>
        </w:tc>
        <w:tc>
          <w:tcPr>
            <w:tcW w:w="1310" w:type="dxa"/>
          </w:tcPr>
          <w:p w:rsidR="000E726E" w:rsidRPr="00246D2E" w:rsidP="000E726E" w14:paraId="62421F2F" w14:textId="77777777">
            <w:pPr>
              <w:widowControl/>
              <w:suppressAutoHyphens/>
              <w:jc w:val="right"/>
              <w:rPr>
                <w:rFonts w:ascii="Times New Roman" w:eastAsia="Calibri" w:hAnsi="Times New Roman"/>
                <w:snapToGrid/>
              </w:rPr>
            </w:pPr>
            <w:r w:rsidRPr="00246D2E">
              <w:rPr>
                <w:rFonts w:ascii="Times New Roman" w:eastAsia="Calibri" w:hAnsi="Times New Roman"/>
                <w:snapToGrid/>
              </w:rPr>
              <w:t>1</w:t>
            </w:r>
          </w:p>
        </w:tc>
        <w:tc>
          <w:tcPr>
            <w:tcW w:w="1190" w:type="dxa"/>
          </w:tcPr>
          <w:p w:rsidR="000E726E" w:rsidRPr="00246D2E" w:rsidP="000E726E" w14:paraId="1DB344D7" w14:textId="77777777">
            <w:pPr>
              <w:widowControl/>
              <w:suppressAutoHyphens/>
              <w:jc w:val="right"/>
              <w:rPr>
                <w:rFonts w:ascii="Times New Roman" w:eastAsia="Calibri" w:hAnsi="Times New Roman"/>
                <w:snapToGrid/>
              </w:rPr>
            </w:pPr>
            <w:r w:rsidRPr="00246D2E">
              <w:rPr>
                <w:rFonts w:ascii="Times New Roman" w:eastAsia="Calibri" w:hAnsi="Times New Roman"/>
                <w:snapToGrid/>
              </w:rPr>
              <w:t>13</w:t>
            </w:r>
          </w:p>
        </w:tc>
        <w:tc>
          <w:tcPr>
            <w:tcW w:w="1256" w:type="dxa"/>
          </w:tcPr>
          <w:p w:rsidR="000E726E" w:rsidRPr="00246D2E" w:rsidP="000E726E" w14:paraId="01649BC4"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125</w:t>
            </w:r>
          </w:p>
        </w:tc>
        <w:tc>
          <w:tcPr>
            <w:tcW w:w="1484" w:type="dxa"/>
          </w:tcPr>
          <w:p w:rsidR="000E726E" w:rsidRPr="00246D2E" w:rsidP="000E726E" w14:paraId="0BB84F66"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$33.54*</w:t>
            </w:r>
          </w:p>
        </w:tc>
        <w:tc>
          <w:tcPr>
            <w:tcW w:w="1362" w:type="dxa"/>
          </w:tcPr>
          <w:p w:rsidR="000E726E" w:rsidRPr="00246D2E" w:rsidP="000E726E" w14:paraId="38CAC171" w14:textId="77777777">
            <w:pPr>
              <w:widowControl/>
              <w:suppressAutoHyphens/>
              <w:jc w:val="right"/>
              <w:rPr>
                <w:rFonts w:ascii="Times New Roman" w:eastAsia="Calibri" w:hAnsi="Times New Roman"/>
                <w:snapToGrid/>
                <w:lang w:eastAsia="ar-SA"/>
              </w:rPr>
            </w:pPr>
          </w:p>
        </w:tc>
        <w:tc>
          <w:tcPr>
            <w:tcW w:w="1513" w:type="dxa"/>
          </w:tcPr>
          <w:p w:rsidR="000E726E" w:rsidRPr="00246D2E" w:rsidP="000E726E" w14:paraId="556BD2AB" w14:textId="77777777">
            <w:pPr>
              <w:widowControl/>
              <w:suppressAutoHyphens/>
              <w:jc w:val="right"/>
              <w:rPr>
                <w:rFonts w:ascii="Times New Roman" w:eastAsia="Calibri" w:hAnsi="Times New Roman"/>
                <w:snapToGrid/>
                <w:lang w:eastAsia="ar-SA"/>
              </w:rPr>
            </w:pPr>
            <w:r w:rsidRPr="00246D2E">
              <w:rPr>
                <w:rFonts w:ascii="Times New Roman" w:eastAsia="Calibri" w:hAnsi="Times New Roman"/>
                <w:snapToGrid/>
                <w:lang w:eastAsia="ar-SA"/>
              </w:rPr>
              <w:t>$4,193***</w:t>
            </w:r>
          </w:p>
        </w:tc>
      </w:tr>
      <w:tr w14:paraId="57773983" w14:textId="77777777" w:rsidTr="000E726E">
        <w:tblPrEx>
          <w:tblW w:w="11155" w:type="dxa"/>
          <w:tblLook w:val="01E0"/>
        </w:tblPrEx>
        <w:trPr>
          <w:trHeight w:val="171"/>
        </w:trPr>
        <w:tc>
          <w:tcPr>
            <w:tcW w:w="1517" w:type="dxa"/>
          </w:tcPr>
          <w:p w:rsidR="000E726E" w:rsidRPr="00246D2E" w:rsidP="000E726E" w14:paraId="0BD5B7E0" w14:textId="77777777">
            <w:pPr>
              <w:widowControl/>
              <w:suppressAutoHyphens/>
              <w:rPr>
                <w:rFonts w:ascii="Times New Roman" w:eastAsia="Calibri" w:hAnsi="Times New Roman"/>
                <w:b/>
                <w:bCs/>
                <w:snapToGrid/>
                <w:lang w:eastAsia="ar-SA"/>
              </w:rPr>
            </w:pPr>
            <w:r w:rsidRPr="00246D2E">
              <w:rPr>
                <w:rFonts w:ascii="Times New Roman" w:eastAsia="Calibri" w:hAnsi="Times New Roman"/>
                <w:b/>
                <w:bCs/>
                <w:snapToGrid/>
                <w:lang w:eastAsia="ar-SA"/>
              </w:rPr>
              <w:t>Totals</w:t>
            </w:r>
          </w:p>
        </w:tc>
        <w:tc>
          <w:tcPr>
            <w:tcW w:w="1523" w:type="dxa"/>
          </w:tcPr>
          <w:p w:rsidR="000E726E" w:rsidRPr="00246D2E" w:rsidP="000E726E" w14:paraId="20FBB1FE" w14:textId="77777777">
            <w:pPr>
              <w:widowControl/>
              <w:suppressAutoHyphens/>
              <w:jc w:val="right"/>
              <w:rPr>
                <w:rFonts w:ascii="Times New Roman" w:eastAsia="Calibri" w:hAnsi="Times New Roman"/>
                <w:b/>
                <w:bCs/>
                <w:snapToGrid/>
                <w:lang w:eastAsia="ar-SA"/>
              </w:rPr>
            </w:pPr>
            <w:r w:rsidRPr="00246D2E">
              <w:rPr>
                <w:rFonts w:ascii="Times New Roman" w:eastAsia="Calibri" w:hAnsi="Times New Roman"/>
                <w:b/>
                <w:bCs/>
                <w:snapToGrid/>
                <w:lang w:eastAsia="ar-SA"/>
              </w:rPr>
              <w:t>1,616</w:t>
            </w:r>
          </w:p>
        </w:tc>
        <w:tc>
          <w:tcPr>
            <w:tcW w:w="1310" w:type="dxa"/>
          </w:tcPr>
          <w:p w:rsidR="000E726E" w:rsidRPr="00246D2E" w:rsidP="000E726E" w14:paraId="72E817CA" w14:textId="77777777">
            <w:pPr>
              <w:widowControl/>
              <w:suppressAutoHyphens/>
              <w:jc w:val="right"/>
              <w:rPr>
                <w:rFonts w:ascii="Times New Roman" w:eastAsia="Calibri" w:hAnsi="Times New Roman"/>
                <w:b/>
                <w:bCs/>
                <w:snapToGrid/>
                <w:lang w:eastAsia="ar-SA"/>
              </w:rPr>
            </w:pPr>
          </w:p>
        </w:tc>
        <w:tc>
          <w:tcPr>
            <w:tcW w:w="1190" w:type="dxa"/>
          </w:tcPr>
          <w:p w:rsidR="000E726E" w:rsidRPr="00246D2E" w:rsidP="000E726E" w14:paraId="4CE59B44" w14:textId="77777777">
            <w:pPr>
              <w:widowControl/>
              <w:suppressAutoHyphens/>
              <w:jc w:val="right"/>
              <w:rPr>
                <w:rFonts w:ascii="Times New Roman" w:eastAsia="Calibri" w:hAnsi="Times New Roman"/>
                <w:b/>
                <w:bCs/>
                <w:snapToGrid/>
                <w:lang w:eastAsia="ar-SA"/>
              </w:rPr>
            </w:pPr>
          </w:p>
        </w:tc>
        <w:tc>
          <w:tcPr>
            <w:tcW w:w="1256" w:type="dxa"/>
          </w:tcPr>
          <w:p w:rsidR="000E726E" w:rsidRPr="00246D2E" w:rsidP="000E726E" w14:paraId="1F825559" w14:textId="77777777">
            <w:pPr>
              <w:widowControl/>
              <w:suppressAutoHyphens/>
              <w:jc w:val="right"/>
              <w:rPr>
                <w:rFonts w:ascii="Times New Roman" w:eastAsia="Calibri" w:hAnsi="Times New Roman"/>
                <w:b/>
                <w:bCs/>
                <w:snapToGrid/>
                <w:lang w:eastAsia="ar-SA"/>
              </w:rPr>
            </w:pPr>
            <w:r w:rsidRPr="00246D2E">
              <w:rPr>
                <w:rFonts w:ascii="Times New Roman" w:eastAsia="Calibri" w:hAnsi="Times New Roman"/>
                <w:b/>
                <w:bCs/>
                <w:snapToGrid/>
                <w:lang w:eastAsia="ar-SA"/>
              </w:rPr>
              <w:t>350</w:t>
            </w:r>
          </w:p>
        </w:tc>
        <w:tc>
          <w:tcPr>
            <w:tcW w:w="1484" w:type="dxa"/>
          </w:tcPr>
          <w:p w:rsidR="000E726E" w:rsidRPr="00246D2E" w:rsidP="000E726E" w14:paraId="66110268" w14:textId="77777777">
            <w:pPr>
              <w:widowControl/>
              <w:suppressAutoHyphens/>
              <w:jc w:val="right"/>
              <w:rPr>
                <w:rFonts w:ascii="Times New Roman" w:eastAsia="Calibri" w:hAnsi="Times New Roman"/>
                <w:b/>
                <w:bCs/>
                <w:snapToGrid/>
                <w:lang w:eastAsia="ar-SA"/>
              </w:rPr>
            </w:pPr>
          </w:p>
        </w:tc>
        <w:tc>
          <w:tcPr>
            <w:tcW w:w="1362" w:type="dxa"/>
          </w:tcPr>
          <w:p w:rsidR="000E726E" w:rsidRPr="00246D2E" w:rsidP="000E726E" w14:paraId="35965022" w14:textId="77777777">
            <w:pPr>
              <w:widowControl/>
              <w:suppressAutoHyphens/>
              <w:jc w:val="right"/>
              <w:rPr>
                <w:rFonts w:ascii="Times New Roman" w:eastAsia="Calibri" w:hAnsi="Times New Roman" w:cs="Courier New"/>
                <w:b/>
                <w:bCs/>
                <w:snapToGrid/>
                <w:lang w:eastAsia="ar-SA"/>
              </w:rPr>
            </w:pPr>
          </w:p>
        </w:tc>
        <w:tc>
          <w:tcPr>
            <w:tcW w:w="1513" w:type="dxa"/>
          </w:tcPr>
          <w:p w:rsidR="000E726E" w:rsidRPr="00246D2E" w:rsidP="000E726E" w14:paraId="628D07F5" w14:textId="77777777">
            <w:pPr>
              <w:widowControl/>
              <w:suppressAutoHyphens/>
              <w:jc w:val="right"/>
              <w:rPr>
                <w:rFonts w:ascii="Times New Roman" w:eastAsia="Calibri" w:hAnsi="Times New Roman"/>
                <w:b/>
                <w:bCs/>
                <w:snapToGrid/>
                <w:lang w:eastAsia="ar-SA"/>
              </w:rPr>
            </w:pPr>
            <w:r w:rsidRPr="00246D2E">
              <w:rPr>
                <w:rFonts w:ascii="Times New Roman" w:eastAsia="Calibri" w:hAnsi="Times New Roman"/>
                <w:b/>
                <w:bCs/>
                <w:snapToGrid/>
                <w:lang w:eastAsia="ar-SA"/>
              </w:rPr>
              <w:t>$23,378***</w:t>
            </w:r>
          </w:p>
        </w:tc>
      </w:tr>
    </w:tbl>
    <w:p w:rsidR="00602A1E" w:rsidRPr="00DF4E6D" w:rsidP="00602A1E" w14:paraId="0C75A1B7" w14:textId="77777777">
      <w:pPr>
        <w:ind w:left="720"/>
        <w:rPr>
          <w:rFonts w:ascii="Times New Roman" w:hAnsi="Times New Roman"/>
        </w:rPr>
      </w:pPr>
      <w:r w:rsidRPr="0039289A">
        <w:rPr>
          <w:rFonts w:ascii="Times New Roman" w:eastAsia="SimSun" w:hAnsi="Times New Roman"/>
          <w:snapToGrid/>
          <w:vertAlign w:val="superscript"/>
          <w:lang w:eastAsia="zh-CN"/>
        </w:rPr>
        <w:t>+</w:t>
      </w:r>
      <w:r w:rsidRPr="00DF4E6D">
        <w:rPr>
          <w:rFonts w:ascii="Times New Roman" w:hAnsi="Times New Roman"/>
        </w:rPr>
        <w:t>Note:  As stated in #3 above, we do not currently have MI data which shows the burden for the new conversational tone dynamic pathing in Upload Documents.  Therefore, we will submit a subsequent Change Request a year from now in 2027 to update the burden once we have MI data to support the burden information for the new modality.</w:t>
      </w:r>
    </w:p>
    <w:p w:rsidR="00602A1E" w:rsidP="004C51D7" w14:paraId="4A111594" w14:textId="77777777">
      <w:pPr>
        <w:widowControl/>
        <w:autoSpaceDE w:val="0"/>
        <w:autoSpaceDN w:val="0"/>
        <w:adjustRightInd w:val="0"/>
        <w:ind w:left="720"/>
        <w:contextualSpacing/>
        <w:rPr>
          <w:rFonts w:ascii="Times New Roman" w:eastAsia="SimSun" w:hAnsi="Times New Roman"/>
          <w:snapToGrid/>
          <w:lang w:eastAsia="zh-CN"/>
        </w:rPr>
      </w:pPr>
    </w:p>
    <w:p w:rsidR="009C052F" w:rsidP="004C51D7" w14:paraId="182992A4" w14:textId="448554C0">
      <w:pPr>
        <w:widowControl/>
        <w:autoSpaceDE w:val="0"/>
        <w:autoSpaceDN w:val="0"/>
        <w:adjustRightInd w:val="0"/>
        <w:ind w:left="720"/>
        <w:contextualSpacing/>
        <w:rPr>
          <w:rFonts w:ascii="Times New Roman" w:eastAsia="SimSun" w:hAnsi="Times New Roman"/>
          <w:snapToGrid/>
          <w:lang w:eastAsia="ar-SA"/>
        </w:rPr>
      </w:pPr>
      <w:r w:rsidRPr="00494B6E">
        <w:rPr>
          <w:rFonts w:ascii="Times New Roman" w:eastAsia="SimSun" w:hAnsi="Times New Roman"/>
          <w:snapToGrid/>
          <w:lang w:eastAsia="zh-CN"/>
        </w:rPr>
        <w:t xml:space="preserve">* </w:t>
      </w:r>
      <w:r w:rsidRPr="00494B6E" w:rsidR="00494B6E">
        <w:rPr>
          <w:rFonts w:ascii="Times New Roman" w:hAnsi="Times New Roman"/>
          <w:lang w:eastAsia="ar-SA"/>
        </w:rPr>
        <w:t>We based this figure on the average U.S. worker’s hourly wages, as reported by Bureau of Labor Statistics data (</w:t>
      </w:r>
      <w:hyperlink r:id="rId5" w:anchor="/industry/000000" w:history="1">
        <w:r w:rsidRPr="00494B6E" w:rsidR="00494B6E">
          <w:rPr>
            <w:rStyle w:val="Hyperlink"/>
            <w:rFonts w:ascii="Times New Roman" w:hAnsi="Times New Roman"/>
          </w:rPr>
          <w:t>Occupational Employment and Wage Statistics</w:t>
        </w:r>
      </w:hyperlink>
      <w:r w:rsidRPr="00494B6E" w:rsidR="00494B6E">
        <w:rPr>
          <w:rFonts w:ascii="Times New Roman" w:hAnsi="Times New Roman"/>
          <w:lang w:eastAsia="ar-SA"/>
        </w:rPr>
        <w:t>)</w:t>
      </w:r>
      <w:r w:rsidRPr="00494B6E">
        <w:rPr>
          <w:rFonts w:ascii="Times New Roman" w:eastAsia="SimSun" w:hAnsi="Times New Roman"/>
          <w:snapToGrid/>
          <w:lang w:eastAsia="ar-SA"/>
        </w:rPr>
        <w:t>.</w:t>
      </w:r>
    </w:p>
    <w:p w:rsidR="008A5120" w:rsidP="004C51D7" w14:paraId="4D020609" w14:textId="77777777">
      <w:pPr>
        <w:widowControl/>
        <w:autoSpaceDE w:val="0"/>
        <w:autoSpaceDN w:val="0"/>
        <w:adjustRightInd w:val="0"/>
        <w:ind w:left="720"/>
        <w:contextualSpacing/>
        <w:rPr>
          <w:rFonts w:ascii="Times New Roman" w:eastAsia="SimSun" w:hAnsi="Times New Roman"/>
          <w:snapToGrid/>
          <w:lang w:eastAsia="ar-SA"/>
        </w:rPr>
      </w:pPr>
    </w:p>
    <w:p w:rsidR="00FF3E25" w:rsidRPr="006A11DB" w:rsidP="00FF3E25" w14:paraId="650ECA43" w14:textId="1B43108E">
      <w:pPr>
        <w:pStyle w:val="HTMLPreformatted"/>
        <w:tabs>
          <w:tab w:val="left" w:pos="720"/>
          <w:tab w:val="clear" w:pos="916"/>
          <w:tab w:val="clear" w:pos="1832"/>
        </w:tabs>
        <w:ind w:left="720"/>
        <w:rPr>
          <w:rFonts w:ascii="Times New Roman" w:hAnsi="Times New Roman"/>
          <w:sz w:val="24"/>
          <w:szCs w:val="24"/>
        </w:rPr>
      </w:pPr>
      <w:r w:rsidRPr="006A11DB">
        <w:rPr>
          <w:rFonts w:ascii="Times New Roman" w:hAnsi="Times New Roman"/>
          <w:sz w:val="24"/>
          <w:szCs w:val="24"/>
        </w:rPr>
        <w:t>** We based this figure on the average FY 2026 wait time for field offices (20 minutes), based on SSA’s current management information data.  This figure reflects both data from our systems and the data posted on our public facing website (</w:t>
      </w:r>
      <w:hyperlink r:id="rId6" w:history="1">
        <w:r w:rsidRPr="006A11DB">
          <w:rPr>
            <w:rStyle w:val="Hyperlink"/>
            <w:rFonts w:ascii="Times New Roman" w:hAnsi="Times New Roman"/>
            <w:sz w:val="24"/>
            <w:szCs w:val="24"/>
          </w:rPr>
          <w:t>Social Security performance | SSA</w:t>
        </w:r>
      </w:hyperlink>
      <w:r w:rsidRPr="006A11DB">
        <w:rPr>
          <w:rFonts w:ascii="Times New Roman" w:hAnsi="Times New Roman"/>
          <w:sz w:val="24"/>
          <w:szCs w:val="24"/>
        </w:rPr>
        <w:t>) on the date we drafted this document.  As the figures fluctuate daily, the wait times may be different on the website than they appear here.  We continue to monitor our website and management information data on call back times to ensure we report updated figures when possible.  While we have included wait time for all respondents using the paper form, we note that respondents are not required to complete the form in person and those who mail or drop off a completed form do not experience any wait time.</w:t>
      </w:r>
    </w:p>
    <w:p w:rsidR="00FF3E25" w:rsidP="00FF3E25" w14:paraId="4908A47B" w14:textId="77777777">
      <w:pPr>
        <w:rPr>
          <w:rFonts w:ascii="Times New Roman" w:hAnsi="Times New Roman"/>
        </w:rPr>
      </w:pPr>
    </w:p>
    <w:p w:rsidR="0003494F" w:rsidRPr="0003494F" w:rsidP="0003494F" w14:paraId="41501B3B" w14:textId="77777777">
      <w:pPr>
        <w:ind w:left="720"/>
        <w:rPr>
          <w:rFonts w:ascii="Times New Roman" w:hAnsi="Times New Roman"/>
          <w:b/>
          <w:u w:val="single"/>
        </w:rPr>
      </w:pPr>
      <w:r w:rsidRPr="0003494F">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03494F">
        <w:rPr>
          <w:rFonts w:ascii="Times New Roman" w:hAnsi="Times New Roman"/>
          <w:b/>
          <w:u w:val="single"/>
        </w:rPr>
        <w:t>There is no actual charge to respondents to complete the application.</w:t>
      </w:r>
    </w:p>
    <w:p w:rsidR="00FF3E25" w:rsidRPr="0003494F" w:rsidP="00FF3E25" w14:paraId="3F5F425E" w14:textId="77777777">
      <w:pPr>
        <w:widowControl/>
        <w:tabs>
          <w:tab w:val="left" w:pos="91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rPr>
          <w:rFonts w:ascii="Times New Roman" w:eastAsia="Aptos" w:hAnsi="Times New Roman"/>
          <w:snapToGrid/>
          <w:lang w:eastAsia="ar-SA"/>
        </w:rPr>
      </w:pPr>
    </w:p>
    <w:p w:rsidR="00342C47" w:rsidP="00437078" w14:paraId="57DCF780" w14:textId="77777777">
      <w:pPr>
        <w:ind w:left="720"/>
        <w:rPr>
          <w:rFonts w:ascii="Times New Roman" w:hAnsi="Times New Roman"/>
        </w:rPr>
      </w:pPr>
      <w:r w:rsidRPr="006C2A8B">
        <w:rPr>
          <w:rFonts w:ascii="Times New Roman" w:hAnsi="Times New Roman"/>
        </w:rPr>
        <w:t>In addition, OMB’s Office of Information and Regulatory Affairs</w:t>
      </w:r>
      <w:r>
        <w:rPr>
          <w:rFonts w:ascii="Times New Roman" w:hAnsi="Times New Roman"/>
        </w:rPr>
        <w:t xml:space="preserve"> (OIRA)</w:t>
      </w:r>
      <w:r w:rsidRPr="006C2A8B">
        <w:rPr>
          <w:rFonts w:ascii="Times New Roman" w:hAnsi="Times New Roman"/>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B273B3" w:rsidP="00437078" w14:paraId="286743E0" w14:textId="77777777">
      <w:pPr>
        <w:ind w:left="720"/>
        <w:rPr>
          <w:rFonts w:ascii="Times New Roman" w:hAnsi="Times New Roman"/>
        </w:rPr>
      </w:pPr>
    </w:p>
    <w:p w:rsidR="000E726E" w:rsidP="00437078" w14:paraId="10FD523C" w14:textId="77777777">
      <w:pPr>
        <w:ind w:left="720"/>
        <w:rPr>
          <w:rFonts w:ascii="Times New Roman" w:hAnsi="Times New Roman"/>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3"/>
        <w:gridCol w:w="1458"/>
        <w:gridCol w:w="1555"/>
        <w:gridCol w:w="1586"/>
        <w:gridCol w:w="1793"/>
      </w:tblGrid>
      <w:tr w14:paraId="278B95C8" w14:textId="77777777" w:rsidTr="004C51D7">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3" w:type="dxa"/>
          </w:tcPr>
          <w:p w:rsidR="0083675C" w:rsidRPr="0016591F" w:rsidP="00C04A38" w14:paraId="1F8089E0" w14:textId="77777777">
            <w:pPr>
              <w:rPr>
                <w:rFonts w:ascii="Times New Roman" w:hAnsi="Times New Roman"/>
                <w:b/>
              </w:rPr>
            </w:pPr>
            <w:bookmarkStart w:id="1" w:name="_Hlk216349318"/>
            <w:r w:rsidRPr="0016591F">
              <w:rPr>
                <w:rFonts w:ascii="Times New Roman" w:hAnsi="Times New Roman"/>
                <w:b/>
              </w:rPr>
              <w:t>Total Number of Respondents Who Visit a Field Office</w:t>
            </w:r>
          </w:p>
        </w:tc>
        <w:tc>
          <w:tcPr>
            <w:tcW w:w="1458" w:type="dxa"/>
          </w:tcPr>
          <w:p w:rsidR="0083675C" w:rsidRPr="0016591F" w:rsidP="00C04A38" w14:paraId="21360A14" w14:textId="77777777">
            <w:pPr>
              <w:rPr>
                <w:rFonts w:ascii="Times New Roman" w:hAnsi="Times New Roman"/>
                <w:b/>
              </w:rPr>
            </w:pPr>
            <w:r w:rsidRPr="0016591F">
              <w:rPr>
                <w:rFonts w:ascii="Times New Roman" w:hAnsi="Times New Roman"/>
                <w:b/>
              </w:rPr>
              <w:t>Frequency of Response</w:t>
            </w:r>
          </w:p>
        </w:tc>
        <w:tc>
          <w:tcPr>
            <w:tcW w:w="1555" w:type="dxa"/>
          </w:tcPr>
          <w:p w:rsidR="0083675C" w:rsidRPr="0016591F" w:rsidP="00C04A38" w14:paraId="312D617B" w14:textId="77777777">
            <w:pPr>
              <w:rPr>
                <w:rFonts w:ascii="Times New Roman" w:hAnsi="Times New Roman"/>
                <w:b/>
              </w:rPr>
            </w:pPr>
            <w:r w:rsidRPr="0016591F">
              <w:rPr>
                <w:rFonts w:ascii="Times New Roman" w:hAnsi="Times New Roman"/>
                <w:b/>
              </w:rPr>
              <w:t>Average One-Way Travel Time to a Field Office (minutes)</w:t>
            </w:r>
          </w:p>
        </w:tc>
        <w:tc>
          <w:tcPr>
            <w:tcW w:w="1586" w:type="dxa"/>
          </w:tcPr>
          <w:p w:rsidR="0083675C" w:rsidRPr="0016591F" w:rsidP="00C04A38" w14:paraId="350178B6" w14:textId="77777777">
            <w:pPr>
              <w:rPr>
                <w:rFonts w:ascii="Times New Roman" w:hAnsi="Times New Roman"/>
                <w:b/>
              </w:rPr>
            </w:pPr>
            <w:r w:rsidRPr="0016591F">
              <w:rPr>
                <w:rFonts w:ascii="Times New Roman" w:hAnsi="Times New Roman"/>
                <w:b/>
              </w:rPr>
              <w:t>Estimated Total Travel Time to a Field Office (hours)</w:t>
            </w:r>
          </w:p>
        </w:tc>
        <w:tc>
          <w:tcPr>
            <w:tcW w:w="1793" w:type="dxa"/>
          </w:tcPr>
          <w:p w:rsidR="0083675C" w:rsidRPr="0016591F" w:rsidP="00C04A38" w14:paraId="1480AD78" w14:textId="77777777">
            <w:pPr>
              <w:rPr>
                <w:rFonts w:ascii="Times New Roman" w:hAnsi="Times New Roman"/>
                <w:b/>
              </w:rPr>
            </w:pPr>
            <w:r w:rsidRPr="0016591F">
              <w:rPr>
                <w:rFonts w:ascii="Times New Roman" w:hAnsi="Times New Roman"/>
                <w:b/>
              </w:rPr>
              <w:t>Total Annual Opportunity Cost for Travel Time (dollars)****</w:t>
            </w:r>
          </w:p>
        </w:tc>
      </w:tr>
      <w:tr w14:paraId="6C370E02" w14:textId="77777777" w:rsidTr="004C51D7">
        <w:tblPrEx>
          <w:tblW w:w="0" w:type="auto"/>
          <w:tblInd w:w="715" w:type="dxa"/>
          <w:tblLook w:val="04A0"/>
        </w:tblPrEx>
        <w:trPr>
          <w:trHeight w:val="341"/>
        </w:trPr>
        <w:tc>
          <w:tcPr>
            <w:tcW w:w="2243" w:type="dxa"/>
          </w:tcPr>
          <w:p w:rsidR="008A5120" w:rsidRPr="008A5120" w:rsidP="004C3779" w14:paraId="30FDF48C" w14:textId="359A28B8">
            <w:pPr>
              <w:jc w:val="right"/>
              <w:rPr>
                <w:rFonts w:ascii="Times New Roman" w:hAnsi="Times New Roman"/>
              </w:rPr>
            </w:pPr>
            <w:r w:rsidRPr="008A5120">
              <w:rPr>
                <w:rFonts w:ascii="Times New Roman" w:hAnsi="Times New Roman"/>
              </w:rPr>
              <w:t>1</w:t>
            </w:r>
            <w:r>
              <w:rPr>
                <w:rFonts w:ascii="Times New Roman" w:hAnsi="Times New Roman"/>
              </w:rPr>
              <w:t>,</w:t>
            </w:r>
            <w:r w:rsidRPr="008A5120">
              <w:rPr>
                <w:rFonts w:ascii="Times New Roman" w:hAnsi="Times New Roman"/>
              </w:rPr>
              <w:t>040</w:t>
            </w:r>
          </w:p>
        </w:tc>
        <w:tc>
          <w:tcPr>
            <w:tcW w:w="1458" w:type="dxa"/>
          </w:tcPr>
          <w:p w:rsidR="008A5120" w:rsidRPr="008A5120" w:rsidP="008A5120" w14:paraId="199B5F00" w14:textId="6EC85D6F">
            <w:pPr>
              <w:jc w:val="right"/>
              <w:rPr>
                <w:rFonts w:ascii="Times New Roman" w:hAnsi="Times New Roman"/>
              </w:rPr>
            </w:pPr>
            <w:r w:rsidRPr="008A5120">
              <w:rPr>
                <w:rFonts w:ascii="Times New Roman" w:hAnsi="Times New Roman"/>
              </w:rPr>
              <w:t>1</w:t>
            </w:r>
          </w:p>
        </w:tc>
        <w:tc>
          <w:tcPr>
            <w:tcW w:w="1555" w:type="dxa"/>
          </w:tcPr>
          <w:p w:rsidR="008A5120" w:rsidRPr="008A5120" w:rsidP="008A5120" w14:paraId="7898490E" w14:textId="229AF1DE">
            <w:pPr>
              <w:jc w:val="right"/>
              <w:rPr>
                <w:rFonts w:ascii="Times New Roman" w:hAnsi="Times New Roman"/>
              </w:rPr>
            </w:pPr>
            <w:r w:rsidRPr="008A5120">
              <w:rPr>
                <w:rFonts w:ascii="Times New Roman" w:hAnsi="Times New Roman"/>
              </w:rPr>
              <w:t>30</w:t>
            </w:r>
          </w:p>
        </w:tc>
        <w:tc>
          <w:tcPr>
            <w:tcW w:w="1586" w:type="dxa"/>
          </w:tcPr>
          <w:p w:rsidR="008A5120" w:rsidRPr="008A5120" w:rsidP="008A5120" w14:paraId="053797EC" w14:textId="300E616C">
            <w:pPr>
              <w:jc w:val="right"/>
              <w:rPr>
                <w:rFonts w:ascii="Times New Roman" w:hAnsi="Times New Roman"/>
              </w:rPr>
            </w:pPr>
            <w:r w:rsidRPr="008A5120">
              <w:rPr>
                <w:rFonts w:ascii="Times New Roman" w:hAnsi="Times New Roman"/>
              </w:rPr>
              <w:t>520</w:t>
            </w:r>
          </w:p>
        </w:tc>
        <w:tc>
          <w:tcPr>
            <w:tcW w:w="1793" w:type="dxa"/>
          </w:tcPr>
          <w:p w:rsidR="008A5120" w:rsidRPr="008A5120" w:rsidP="008A5120" w14:paraId="40CBF9B3" w14:textId="3A46709B">
            <w:pPr>
              <w:jc w:val="right"/>
              <w:rPr>
                <w:rFonts w:ascii="Times New Roman" w:hAnsi="Times New Roman"/>
              </w:rPr>
            </w:pPr>
            <w:r w:rsidRPr="008A5120">
              <w:rPr>
                <w:rFonts w:ascii="Times New Roman" w:hAnsi="Times New Roman"/>
              </w:rPr>
              <w:t>$</w:t>
            </w:r>
            <w:r w:rsidR="00FC3403">
              <w:rPr>
                <w:rFonts w:ascii="Times New Roman" w:hAnsi="Times New Roman"/>
              </w:rPr>
              <w:t>17,441</w:t>
            </w:r>
            <w:r w:rsidRPr="008A5120">
              <w:rPr>
                <w:rFonts w:ascii="Times New Roman" w:hAnsi="Times New Roman"/>
              </w:rPr>
              <w:t>****</w:t>
            </w:r>
          </w:p>
        </w:tc>
      </w:tr>
    </w:tbl>
    <w:bookmarkEnd w:id="1"/>
    <w:p w:rsidR="0083675C" w:rsidP="004C51D7" w14:paraId="17215598" w14:textId="77777777">
      <w:pPr>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83675C" w:rsidP="0083675C" w14:paraId="74DD6D3A" w14:textId="77777777">
      <w:pPr>
        <w:ind w:left="720"/>
        <w:rPr>
          <w:rFonts w:ascii="Times New Roman" w:hAnsi="Times New Roman"/>
        </w:rPr>
      </w:pPr>
    </w:p>
    <w:p w:rsidR="00437078" w:rsidP="00437078" w14:paraId="6DB42F12" w14:textId="4CB25FD8">
      <w:pPr>
        <w:tabs>
          <w:tab w:val="left" w:pos="1530"/>
        </w:tabs>
        <w:ind w:left="720"/>
        <w:rPr>
          <w:rFonts w:ascii="Times New Roman" w:hAnsi="Times New Roman"/>
        </w:rPr>
      </w:pPr>
      <w:r>
        <w:rPr>
          <w:rFonts w:ascii="Times New Roman" w:hAnsi="Times New Roman"/>
        </w:rPr>
        <w:t xml:space="preserve">Per OIRA, we include this travel time burden estimate under the </w:t>
      </w:r>
      <w:r w:rsidRPr="00913122">
        <w:rPr>
          <w:rFonts w:ascii="Times New Roman" w:hAnsi="Times New Roman"/>
          <w:i/>
          <w:iCs/>
        </w:rPr>
        <w:t>5 CFR 1320.8(a)(4)</w:t>
      </w:r>
      <w:r>
        <w:rPr>
          <w:rFonts w:ascii="Times New Roman" w:hAnsi="Times New Roman"/>
        </w:rPr>
        <w:t xml:space="preserve">, which requires us to provide “time, effort, or financial resources expended by persons [for]…transmitting, or otherwise disclosing the information,” as well as </w:t>
      </w:r>
      <w:r w:rsidRPr="00913122">
        <w:rPr>
          <w:rFonts w:ascii="Times New Roman" w:hAnsi="Times New Roman"/>
          <w:i/>
          <w:iCs/>
        </w:rPr>
        <w:t>5</w:t>
      </w:r>
      <w:r w:rsidR="004C3779">
        <w:rPr>
          <w:rFonts w:ascii="Times New Roman" w:hAnsi="Times New Roman"/>
          <w:i/>
          <w:iCs/>
        </w:rPr>
        <w:t> </w:t>
      </w:r>
      <w:r w:rsidRPr="00913122">
        <w:rPr>
          <w:rFonts w:ascii="Times New Roman" w:hAnsi="Times New Roman"/>
          <w:i/>
          <w:iCs/>
        </w:rPr>
        <w:t>CFR</w:t>
      </w:r>
      <w:r w:rsidR="004C3779">
        <w:rPr>
          <w:rFonts w:ascii="Times New Roman" w:hAnsi="Times New Roman"/>
          <w:i/>
          <w:iCs/>
        </w:rPr>
        <w:t> </w:t>
      </w:r>
      <w:r w:rsidRPr="00913122">
        <w:rPr>
          <w:rFonts w:ascii="Times New Roman" w:hAnsi="Times New Roman"/>
          <w:i/>
          <w:iCs/>
        </w:rPr>
        <w:t>1320.8(b)(3)(iii)</w:t>
      </w:r>
      <w:r>
        <w:rPr>
          <w:rFonts w:ascii="Times New Roman" w:hAnsi="Times New Roman"/>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437078" w:rsidP="00437078" w14:paraId="347EC00C" w14:textId="77777777">
      <w:pPr>
        <w:tabs>
          <w:tab w:val="left" w:pos="1530"/>
        </w:tabs>
        <w:ind w:left="720"/>
        <w:rPr>
          <w:rFonts w:ascii="Times New Roman" w:hAnsi="Times New Roman"/>
        </w:rPr>
      </w:pPr>
    </w:p>
    <w:p w:rsidR="00437078" w:rsidP="00437078" w14:paraId="7D9A6598"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437078" w:rsidP="00437078" w14:paraId="2738853C" w14:textId="77777777">
      <w:pPr>
        <w:tabs>
          <w:tab w:val="left" w:pos="1530"/>
        </w:tabs>
        <w:ind w:left="720"/>
        <w:rPr>
          <w:rFonts w:ascii="Times New Roman" w:hAnsi="Times New Roman"/>
        </w:rPr>
      </w:pPr>
    </w:p>
    <w:p w:rsidR="00437078" w:rsidP="00437078" w14:paraId="3E5C22F1" w14:textId="77777777">
      <w:pPr>
        <w:tabs>
          <w:tab w:val="left" w:pos="1530"/>
        </w:tabs>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437078" w:rsidP="00437078" w14:paraId="6FB550B6" w14:textId="77777777">
      <w:pPr>
        <w:tabs>
          <w:tab w:val="left" w:pos="1530"/>
        </w:tabs>
        <w:ind w:left="720"/>
        <w:rPr>
          <w:rFonts w:ascii="Times New Roman" w:hAnsi="Times New Roman"/>
        </w:rPr>
      </w:pPr>
    </w:p>
    <w:tbl>
      <w:tblPr>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9"/>
        <w:gridCol w:w="1358"/>
        <w:gridCol w:w="1513"/>
        <w:gridCol w:w="1590"/>
        <w:gridCol w:w="1683"/>
      </w:tblGrid>
      <w:tr w14:paraId="128350FE" w14:textId="77777777" w:rsidTr="00FC3403">
        <w:tblPrEx>
          <w:tblW w:w="823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2089" w:type="dxa"/>
          </w:tcPr>
          <w:p w:rsidR="00437078" w:rsidRPr="0016591F" w:rsidP="00541E55" w14:paraId="19E65C2B" w14:textId="77777777">
            <w:pPr>
              <w:rPr>
                <w:rFonts w:ascii="Times New Roman" w:hAnsi="Times New Roman"/>
                <w:b/>
              </w:rPr>
            </w:pPr>
            <w:r>
              <w:rPr>
                <w:rFonts w:ascii="Times New Roman" w:hAnsi="Times New Roman"/>
                <w:b/>
              </w:rPr>
              <w:t>Total Number of Respondents</w:t>
            </w:r>
            <w:r w:rsidRPr="0016591F">
              <w:rPr>
                <w:rFonts w:ascii="Times New Roman" w:hAnsi="Times New Roman"/>
                <w:b/>
              </w:rPr>
              <w:t xml:space="preserve"> </w:t>
            </w:r>
          </w:p>
        </w:tc>
        <w:tc>
          <w:tcPr>
            <w:tcW w:w="1358" w:type="dxa"/>
          </w:tcPr>
          <w:p w:rsidR="00437078" w:rsidRPr="0016591F" w:rsidP="00541E55" w14:paraId="356A8F73" w14:textId="77777777">
            <w:pPr>
              <w:rPr>
                <w:rFonts w:ascii="Times New Roman" w:hAnsi="Times New Roman"/>
                <w:b/>
              </w:rPr>
            </w:pPr>
            <w:r w:rsidRPr="0016591F">
              <w:rPr>
                <w:rFonts w:ascii="Times New Roman" w:hAnsi="Times New Roman"/>
                <w:b/>
              </w:rPr>
              <w:t>Frequency of</w:t>
            </w:r>
            <w:r>
              <w:rPr>
                <w:rFonts w:ascii="Times New Roman" w:hAnsi="Times New Roman"/>
                <w:b/>
              </w:rPr>
              <w:t xml:space="preserve"> </w:t>
            </w:r>
            <w:r w:rsidRPr="0016591F">
              <w:rPr>
                <w:rFonts w:ascii="Times New Roman" w:hAnsi="Times New Roman"/>
                <w:b/>
              </w:rPr>
              <w:t>Response</w:t>
            </w:r>
          </w:p>
        </w:tc>
        <w:tc>
          <w:tcPr>
            <w:tcW w:w="1513" w:type="dxa"/>
          </w:tcPr>
          <w:p w:rsidR="00437078" w:rsidRPr="0016591F" w:rsidP="00541E55" w14:paraId="540E0099" w14:textId="77777777">
            <w:pPr>
              <w:rPr>
                <w:rFonts w:ascii="Times New Roman" w:hAnsi="Times New Roman"/>
                <w:b/>
              </w:rPr>
            </w:pPr>
            <w:r>
              <w:rPr>
                <w:rFonts w:ascii="Times New Roman" w:hAnsi="Times New Roman"/>
                <w:b/>
              </w:rPr>
              <w:t>Estimate Learning Cost (minutes)</w:t>
            </w:r>
          </w:p>
        </w:tc>
        <w:tc>
          <w:tcPr>
            <w:tcW w:w="1590" w:type="dxa"/>
          </w:tcPr>
          <w:p w:rsidR="00437078" w:rsidP="00541E55" w14:paraId="3839D4E9" w14:textId="77777777">
            <w:pPr>
              <w:rPr>
                <w:rFonts w:ascii="Times New Roman" w:hAnsi="Times New Roman"/>
                <w:b/>
              </w:rPr>
            </w:pPr>
            <w:r>
              <w:rPr>
                <w:rFonts w:ascii="Times New Roman" w:hAnsi="Times New Roman"/>
                <w:b/>
              </w:rPr>
              <w:t xml:space="preserve">Estimated Total Annual </w:t>
            </w:r>
            <w:r w:rsidRPr="00D678F8">
              <w:rPr>
                <w:rFonts w:ascii="Times New Roman" w:hAnsi="Times New Roman"/>
                <w:b/>
              </w:rPr>
              <w:t>Burden (hours)</w:t>
            </w:r>
          </w:p>
        </w:tc>
        <w:tc>
          <w:tcPr>
            <w:tcW w:w="1683" w:type="dxa"/>
          </w:tcPr>
          <w:p w:rsidR="00437078" w:rsidRPr="0016591F" w:rsidP="00541E55" w14:paraId="1DA9B4A1" w14:textId="77777777">
            <w:pPr>
              <w:rPr>
                <w:rFonts w:ascii="Times New Roman" w:hAnsi="Times New Roman"/>
                <w:b/>
              </w:rPr>
            </w:pPr>
            <w:r w:rsidRPr="0016591F">
              <w:rPr>
                <w:rFonts w:ascii="Times New Roman" w:hAnsi="Times New Roman"/>
                <w:b/>
              </w:rPr>
              <w:t xml:space="preserve">Total Annual </w:t>
            </w:r>
            <w:r>
              <w:rPr>
                <w:rFonts w:ascii="Times New Roman" w:hAnsi="Times New Roman"/>
                <w:b/>
              </w:rPr>
              <w:t xml:space="preserve">Learning Cost </w:t>
            </w:r>
            <w:r w:rsidRPr="0016591F">
              <w:rPr>
                <w:rFonts w:ascii="Times New Roman" w:hAnsi="Times New Roman"/>
                <w:b/>
              </w:rPr>
              <w:t>(dollars)**</w:t>
            </w:r>
            <w:r>
              <w:rPr>
                <w:rFonts w:ascii="Times New Roman" w:hAnsi="Times New Roman"/>
                <w:b/>
              </w:rPr>
              <w:t>***</w:t>
            </w:r>
          </w:p>
        </w:tc>
      </w:tr>
      <w:tr w14:paraId="1481E2F5" w14:textId="77777777" w:rsidTr="00FC3403">
        <w:tblPrEx>
          <w:tblW w:w="8233" w:type="dxa"/>
          <w:tblInd w:w="715" w:type="dxa"/>
          <w:tblLook w:val="04A0"/>
        </w:tblPrEx>
        <w:trPr>
          <w:trHeight w:val="306"/>
        </w:trPr>
        <w:tc>
          <w:tcPr>
            <w:tcW w:w="2089" w:type="dxa"/>
          </w:tcPr>
          <w:p w:rsidR="00FC3403" w:rsidRPr="00FC3403" w:rsidP="006458C5" w14:paraId="52C6E535" w14:textId="3EB86279">
            <w:pPr>
              <w:jc w:val="right"/>
              <w:rPr>
                <w:rFonts w:ascii="Times New Roman" w:hAnsi="Times New Roman"/>
              </w:rPr>
            </w:pPr>
            <w:r w:rsidRPr="00FC3403">
              <w:rPr>
                <w:rFonts w:ascii="Times New Roman" w:hAnsi="Times New Roman"/>
              </w:rPr>
              <w:t>1</w:t>
            </w:r>
            <w:r>
              <w:rPr>
                <w:rFonts w:ascii="Times New Roman" w:hAnsi="Times New Roman"/>
              </w:rPr>
              <w:t>,</w:t>
            </w:r>
            <w:r w:rsidRPr="00FC3403">
              <w:rPr>
                <w:rFonts w:ascii="Times New Roman" w:hAnsi="Times New Roman"/>
              </w:rPr>
              <w:t>616</w:t>
            </w:r>
          </w:p>
        </w:tc>
        <w:tc>
          <w:tcPr>
            <w:tcW w:w="1358" w:type="dxa"/>
          </w:tcPr>
          <w:p w:rsidR="00FC3403" w:rsidRPr="00FC3403" w:rsidP="00FC3403" w14:paraId="3354004A" w14:textId="2C5AFDFE">
            <w:pPr>
              <w:jc w:val="right"/>
              <w:rPr>
                <w:rFonts w:ascii="Times New Roman" w:hAnsi="Times New Roman"/>
              </w:rPr>
            </w:pPr>
            <w:r w:rsidRPr="00FC3403">
              <w:rPr>
                <w:rFonts w:ascii="Times New Roman" w:hAnsi="Times New Roman"/>
              </w:rPr>
              <w:t>1</w:t>
            </w:r>
          </w:p>
        </w:tc>
        <w:tc>
          <w:tcPr>
            <w:tcW w:w="1513" w:type="dxa"/>
          </w:tcPr>
          <w:p w:rsidR="00FC3403" w:rsidRPr="00FC3403" w:rsidP="00FC3403" w14:paraId="389BEF26" w14:textId="68346FF8">
            <w:pPr>
              <w:jc w:val="right"/>
              <w:rPr>
                <w:rFonts w:ascii="Times New Roman" w:hAnsi="Times New Roman"/>
              </w:rPr>
            </w:pPr>
            <w:r w:rsidRPr="00FC3403">
              <w:rPr>
                <w:rFonts w:ascii="Times New Roman" w:hAnsi="Times New Roman"/>
              </w:rPr>
              <w:t>20</w:t>
            </w:r>
          </w:p>
        </w:tc>
        <w:tc>
          <w:tcPr>
            <w:tcW w:w="1590" w:type="dxa"/>
          </w:tcPr>
          <w:p w:rsidR="00FC3403" w:rsidRPr="00FC3403" w:rsidP="00FC3403" w14:paraId="51325D98" w14:textId="7F82FCAD">
            <w:pPr>
              <w:jc w:val="right"/>
              <w:rPr>
                <w:rFonts w:ascii="Times New Roman" w:hAnsi="Times New Roman"/>
              </w:rPr>
            </w:pPr>
            <w:r w:rsidRPr="00FC3403">
              <w:rPr>
                <w:rFonts w:ascii="Times New Roman" w:hAnsi="Times New Roman"/>
              </w:rPr>
              <w:t>539</w:t>
            </w:r>
          </w:p>
        </w:tc>
        <w:tc>
          <w:tcPr>
            <w:tcW w:w="1683" w:type="dxa"/>
          </w:tcPr>
          <w:p w:rsidR="00FC3403" w:rsidRPr="00FC3403" w:rsidP="00FC3403" w14:paraId="143D736D" w14:textId="5A17559E">
            <w:pPr>
              <w:jc w:val="right"/>
              <w:rPr>
                <w:rFonts w:ascii="Times New Roman" w:hAnsi="Times New Roman"/>
              </w:rPr>
            </w:pPr>
            <w:r w:rsidRPr="00FC3403">
              <w:rPr>
                <w:rFonts w:ascii="Times New Roman" w:hAnsi="Times New Roman"/>
              </w:rPr>
              <w:t>$1</w:t>
            </w:r>
            <w:r w:rsidR="00FF5CC4">
              <w:rPr>
                <w:rFonts w:ascii="Times New Roman" w:hAnsi="Times New Roman"/>
              </w:rPr>
              <w:t>8,0</w:t>
            </w:r>
            <w:r w:rsidR="00FD7B9F">
              <w:rPr>
                <w:rFonts w:ascii="Times New Roman" w:hAnsi="Times New Roman"/>
              </w:rPr>
              <w:t>78</w:t>
            </w:r>
            <w:r w:rsidRPr="00FC3403">
              <w:rPr>
                <w:rFonts w:ascii="Times New Roman" w:hAnsi="Times New Roman"/>
              </w:rPr>
              <w:t>****</w:t>
            </w:r>
          </w:p>
        </w:tc>
      </w:tr>
    </w:tbl>
    <w:p w:rsidR="00437078" w:rsidP="00437078" w14:paraId="55EC99FC" w14:textId="77777777">
      <w:pPr>
        <w:tabs>
          <w:tab w:val="left" w:pos="1530"/>
        </w:tabs>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437078" w:rsidP="00437078" w14:paraId="70DC2F3C" w14:textId="77777777">
      <w:pPr>
        <w:tabs>
          <w:tab w:val="left" w:pos="1530"/>
        </w:tabs>
        <w:ind w:left="720"/>
        <w:rPr>
          <w:rFonts w:ascii="Times New Roman" w:hAnsi="Times New Roman"/>
        </w:rPr>
      </w:pPr>
    </w:p>
    <w:p w:rsidR="00437078" w:rsidP="00437078" w14:paraId="4A0D1711"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217401" w:rsidP="00217401" w14:paraId="30403DE5" w14:textId="77777777">
      <w:pPr>
        <w:pStyle w:val="ListParagraph"/>
        <w:rPr>
          <w:rFonts w:ascii="Times New Roman" w:hAnsi="Times New Roman"/>
          <w:i/>
          <w:iCs/>
          <w:noProof/>
        </w:rPr>
      </w:pPr>
    </w:p>
    <w:p w:rsidR="00217401" w:rsidRPr="00217401" w:rsidP="00217401" w14:paraId="235DD034" w14:textId="40AC396E">
      <w:pPr>
        <w:pStyle w:val="ListParagraph"/>
        <w:rPr>
          <w:rFonts w:ascii="Times New Roman" w:hAnsi="Times New Roman"/>
        </w:rPr>
      </w:pPr>
      <w:r w:rsidRPr="00217401">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hAnsi="Times New Roman"/>
          <w:b/>
          <w:bCs/>
          <w:noProof/>
        </w:rPr>
        <w:t>13</w:t>
      </w:r>
      <w:r w:rsidRPr="00217401">
        <w:rPr>
          <w:rFonts w:ascii="Times New Roman" w:hAnsi="Times New Roman"/>
          <w:noProof/>
        </w:rPr>
        <w:t xml:space="preserve"> minutes accurately shows the average burden per response for </w:t>
      </w:r>
      <w:r w:rsidRPr="00217401">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217401">
        <w:rPr>
          <w:rFonts w:ascii="Times New Roman" w:hAnsi="Times New Roman"/>
          <w:noProof/>
        </w:rPr>
        <w:t>.  Based on our current management information data, the current burden information we provided is accurate</w:t>
      </w:r>
      <w:r w:rsidRPr="00217401">
        <w:rPr>
          <w:rFonts w:ascii="Times New Roman" w:hAnsi="Times New Roman"/>
        </w:rPr>
        <w:t xml:space="preserve">.  The total burden for this ICR is </w:t>
      </w:r>
      <w:r>
        <w:rPr>
          <w:rFonts w:ascii="Times New Roman" w:hAnsi="Times New Roman"/>
          <w:b/>
        </w:rPr>
        <w:t>350</w:t>
      </w:r>
      <w:r w:rsidRPr="00217401">
        <w:rPr>
          <w:rFonts w:ascii="Times New Roman" w:hAnsi="Times New Roman"/>
        </w:rPr>
        <w:t xml:space="preserve"> burden hours (reflecting SSA management information data), which results in an associated theoretical (not actual) opportunity cost financial burden of </w:t>
      </w:r>
      <w:r w:rsidRPr="00217401">
        <w:rPr>
          <w:rFonts w:ascii="Times New Roman" w:hAnsi="Times New Roman"/>
          <w:b/>
        </w:rPr>
        <w:t>$</w:t>
      </w:r>
      <w:r w:rsidR="000E726E">
        <w:rPr>
          <w:rFonts w:ascii="Times New Roman" w:hAnsi="Times New Roman"/>
          <w:b/>
        </w:rPr>
        <w:t>58,897</w:t>
      </w:r>
      <w:r w:rsidRPr="00217401">
        <w:rPr>
          <w:rFonts w:ascii="Times New Roman" w:hAnsi="Times New Roman"/>
        </w:rPr>
        <w:t>.  SSA does not charge respondents to complete our applications</w:t>
      </w:r>
      <w:r w:rsidRPr="00217401">
        <w:rPr>
          <w:rFonts w:ascii="Times New Roman" w:hAnsi="Times New Roman"/>
          <w:noProof/>
        </w:rPr>
        <w:t>.</w:t>
      </w:r>
    </w:p>
    <w:p w:rsidR="00217401" w:rsidP="00217401" w14:paraId="610926F1" w14:textId="77777777">
      <w:pPr>
        <w:ind w:left="720"/>
        <w:rPr>
          <w:rFonts w:ascii="Times New Roman" w:hAnsi="Times New Roman"/>
          <w:i/>
        </w:rPr>
      </w:pPr>
    </w:p>
    <w:p w:rsidR="00A45D82" w:rsidRPr="00BC7F42" w:rsidP="004C51D7" w14:paraId="0FC01455"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56D8B135"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52131E29" w14:textId="77777777">
      <w:pPr>
        <w:rPr>
          <w:rFonts w:ascii="Times New Roman" w:hAnsi="Times New Roman"/>
        </w:rPr>
      </w:pPr>
    </w:p>
    <w:p w:rsidR="004C51D7" w:rsidP="004C51D7" w14:paraId="4278F7EA"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35CBB0DD" w14:textId="6D7EE643">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F545EC">
        <w:rPr>
          <w:rFonts w:ascii="Times New Roman" w:hAnsi="Times New Roman" w:eastAsiaTheme="minorHAnsi"/>
          <w:b/>
          <w:bCs/>
          <w:color w:val="000000"/>
        </w:rPr>
        <w:t>15,582</w:t>
      </w:r>
      <w:r w:rsidRPr="004C51D7">
        <w:rPr>
          <w:rFonts w:ascii="Times New Roman" w:hAnsi="Times New Roman"/>
          <w:color w:val="000000"/>
        </w:rPr>
        <w:t>.  This estimate accounts for costs from the following areas:</w:t>
      </w:r>
    </w:p>
    <w:p w:rsidR="005E4BC5" w:rsidP="005E4BC5" w14:paraId="624CD47E"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1DE64626" w14:textId="77777777" w:rsidTr="004C51D7">
        <w:tblPrEx>
          <w:tblW w:w="8820" w:type="dxa"/>
          <w:tblInd w:w="715" w:type="dxa"/>
          <w:tblLook w:val="04A0"/>
        </w:tblPrEx>
        <w:tc>
          <w:tcPr>
            <w:tcW w:w="3060" w:type="dxa"/>
          </w:tcPr>
          <w:p w:rsidR="005E4BC5" w:rsidRPr="005E4BC5" w:rsidP="005E4BC5" w14:paraId="3880C72E"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3F660EA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494CAF1A"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48509185" w14:textId="77777777" w:rsidTr="004C51D7">
        <w:tblPrEx>
          <w:tblW w:w="8820" w:type="dxa"/>
          <w:tblInd w:w="715" w:type="dxa"/>
          <w:tblLook w:val="04A0"/>
        </w:tblPrEx>
        <w:tc>
          <w:tcPr>
            <w:tcW w:w="3060" w:type="dxa"/>
          </w:tcPr>
          <w:p w:rsidR="00F545EC" w:rsidRPr="005E4BC5" w:rsidP="00F545EC" w14:paraId="261DE125"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F545EC" w:rsidRPr="005E4BC5" w:rsidP="00F545EC" w14:paraId="63530AE7"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F545EC" w:rsidRPr="005E4BC5" w:rsidP="00F545EC" w14:paraId="03D61E2F" w14:textId="68BD15DA">
            <w:pPr>
              <w:widowControl/>
              <w:jc w:val="right"/>
              <w:rPr>
                <w:rFonts w:ascii="Times New Roman" w:hAnsi="Times New Roman" w:eastAsiaTheme="minorHAnsi"/>
                <w:color w:val="000000"/>
              </w:rPr>
            </w:pPr>
            <w:r w:rsidRPr="00C9130A">
              <w:rPr>
                <w:rFonts w:ascii="Times New Roman" w:hAnsi="Times New Roman" w:cs="Times New Roman"/>
              </w:rPr>
              <w:t xml:space="preserve"> $232</w:t>
            </w:r>
          </w:p>
        </w:tc>
      </w:tr>
      <w:tr w14:paraId="18E9B117" w14:textId="77777777" w:rsidTr="004C51D7">
        <w:tblPrEx>
          <w:tblW w:w="8820" w:type="dxa"/>
          <w:tblInd w:w="715" w:type="dxa"/>
          <w:tblLook w:val="04A0"/>
        </w:tblPrEx>
        <w:tc>
          <w:tcPr>
            <w:tcW w:w="3060" w:type="dxa"/>
          </w:tcPr>
          <w:p w:rsidR="00F545EC" w:rsidRPr="005E4BC5" w:rsidP="00F545EC" w14:paraId="55EB67BE"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F545EC" w:rsidRPr="005E4BC5" w:rsidP="00F545EC" w14:paraId="42F7C85A"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F545EC" w:rsidRPr="005E4BC5" w:rsidP="00F545EC" w14:paraId="36CE06DA" w14:textId="22E483AF">
            <w:pPr>
              <w:widowControl/>
              <w:jc w:val="right"/>
              <w:rPr>
                <w:rFonts w:ascii="Times New Roman" w:hAnsi="Times New Roman" w:eastAsiaTheme="minorHAnsi"/>
                <w:color w:val="000000"/>
              </w:rPr>
            </w:pPr>
            <w:r>
              <w:rPr>
                <w:rFonts w:ascii="Times New Roman" w:hAnsi="Times New Roman" w:cs="Times New Roman"/>
                <w:color w:val="000000"/>
              </w:rPr>
              <w:t>$0*</w:t>
            </w:r>
          </w:p>
        </w:tc>
      </w:tr>
      <w:tr w14:paraId="0F72389B" w14:textId="77777777" w:rsidTr="004C51D7">
        <w:tblPrEx>
          <w:tblW w:w="8820" w:type="dxa"/>
          <w:tblInd w:w="715" w:type="dxa"/>
          <w:tblLook w:val="04A0"/>
        </w:tblPrEx>
        <w:tc>
          <w:tcPr>
            <w:tcW w:w="3060" w:type="dxa"/>
          </w:tcPr>
          <w:p w:rsidR="00F545EC" w:rsidRPr="005E4BC5" w:rsidP="00F545EC" w14:paraId="583B754D"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F545EC" w:rsidRPr="005E4BC5" w:rsidP="00F545EC" w14:paraId="7C1002C8"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F545EC" w:rsidRPr="005E4BC5" w:rsidP="00F545EC" w14:paraId="0D479D82" w14:textId="62D18378">
            <w:pPr>
              <w:widowControl/>
              <w:jc w:val="right"/>
              <w:rPr>
                <w:rFonts w:ascii="Times New Roman" w:hAnsi="Times New Roman" w:eastAsiaTheme="minorHAnsi"/>
                <w:color w:val="000000"/>
              </w:rPr>
            </w:pPr>
            <w:r>
              <w:rPr>
                <w:rFonts w:ascii="Times New Roman" w:hAnsi="Times New Roman" w:cs="Times New Roman"/>
                <w:color w:val="000000"/>
              </w:rPr>
              <w:t>$13,480</w:t>
            </w:r>
          </w:p>
        </w:tc>
      </w:tr>
      <w:tr w14:paraId="31074D15" w14:textId="77777777" w:rsidTr="004C51D7">
        <w:tblPrEx>
          <w:tblW w:w="8820" w:type="dxa"/>
          <w:tblInd w:w="715" w:type="dxa"/>
          <w:tblLook w:val="04A0"/>
        </w:tblPrEx>
        <w:tc>
          <w:tcPr>
            <w:tcW w:w="3060" w:type="dxa"/>
          </w:tcPr>
          <w:p w:rsidR="00F545EC" w:rsidRPr="005E4BC5" w:rsidP="00F545EC" w14:paraId="2BF24483"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F545EC" w:rsidRPr="005E4BC5" w:rsidP="00F545EC" w14:paraId="083B23E5"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F545EC" w:rsidRPr="005E4BC5" w:rsidP="00F545EC" w14:paraId="5FDCB48C" w14:textId="339C87F3">
            <w:pPr>
              <w:widowControl/>
              <w:jc w:val="right"/>
              <w:rPr>
                <w:rFonts w:ascii="Times New Roman" w:hAnsi="Times New Roman" w:eastAsiaTheme="minorHAnsi"/>
                <w:color w:val="000000"/>
              </w:rPr>
            </w:pPr>
            <w:r>
              <w:rPr>
                <w:rFonts w:ascii="Times New Roman" w:hAnsi="Times New Roman" w:cs="Times New Roman"/>
                <w:color w:val="000000"/>
              </w:rPr>
              <w:t>$0*</w:t>
            </w:r>
          </w:p>
        </w:tc>
      </w:tr>
      <w:tr w14:paraId="51CE8096" w14:textId="77777777" w:rsidTr="004C51D7">
        <w:tblPrEx>
          <w:tblW w:w="8820" w:type="dxa"/>
          <w:tblInd w:w="715" w:type="dxa"/>
          <w:tblLook w:val="04A0"/>
        </w:tblPrEx>
        <w:tc>
          <w:tcPr>
            <w:tcW w:w="3060" w:type="dxa"/>
          </w:tcPr>
          <w:p w:rsidR="00F545EC" w:rsidRPr="005E4BC5" w:rsidP="00F545EC" w14:paraId="0024D987"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F545EC" w:rsidRPr="005E4BC5" w:rsidP="00F545EC" w14:paraId="20B9BAAE"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F545EC" w:rsidRPr="005E4BC5" w:rsidP="00F545EC" w14:paraId="103B6641" w14:textId="4BB2EE3B">
            <w:pPr>
              <w:pStyle w:val="ListParagraph"/>
              <w:ind w:left="0"/>
              <w:jc w:val="right"/>
              <w:rPr>
                <w:rFonts w:ascii="Times New Roman" w:hAnsi="Times New Roman" w:eastAsiaTheme="minorHAnsi"/>
                <w:color w:val="000000"/>
              </w:rPr>
            </w:pPr>
            <w:r>
              <w:rPr>
                <w:rFonts w:ascii="Times New Roman" w:hAnsi="Times New Roman" w:cs="Times New Roman"/>
                <w:color w:val="000000"/>
              </w:rPr>
              <w:t>$1,870</w:t>
            </w:r>
          </w:p>
        </w:tc>
      </w:tr>
      <w:tr w14:paraId="1A0004BA" w14:textId="77777777" w:rsidTr="004C51D7">
        <w:tblPrEx>
          <w:tblW w:w="8820" w:type="dxa"/>
          <w:tblInd w:w="715" w:type="dxa"/>
          <w:tblLook w:val="04A0"/>
        </w:tblPrEx>
        <w:tc>
          <w:tcPr>
            <w:tcW w:w="3060" w:type="dxa"/>
          </w:tcPr>
          <w:p w:rsidR="00F545EC" w:rsidRPr="005E4BC5" w:rsidP="00F545EC" w14:paraId="7A27E470"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F545EC" w:rsidRPr="005E4BC5" w:rsidP="00F545EC" w14:paraId="677396BE"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F545EC" w:rsidRPr="005E4BC5" w:rsidP="00F545EC" w14:paraId="586AF32E" w14:textId="171831AC">
            <w:pPr>
              <w:widowControl/>
              <w:jc w:val="right"/>
              <w:rPr>
                <w:rFonts w:ascii="Times New Roman" w:hAnsi="Times New Roman" w:eastAsiaTheme="minorHAnsi"/>
                <w:color w:val="000000"/>
              </w:rPr>
            </w:pPr>
            <w:r>
              <w:rPr>
                <w:rFonts w:ascii="Times New Roman" w:hAnsi="Times New Roman" w:cs="Times New Roman"/>
                <w:color w:val="000000"/>
              </w:rPr>
              <w:t>$0*</w:t>
            </w:r>
          </w:p>
        </w:tc>
      </w:tr>
      <w:tr w14:paraId="43CB50D4" w14:textId="77777777" w:rsidTr="004C51D7">
        <w:tblPrEx>
          <w:tblW w:w="8820" w:type="dxa"/>
          <w:tblInd w:w="715" w:type="dxa"/>
          <w:tblLook w:val="04A0"/>
        </w:tblPrEx>
        <w:trPr>
          <w:trHeight w:val="107"/>
        </w:trPr>
        <w:tc>
          <w:tcPr>
            <w:tcW w:w="3060" w:type="dxa"/>
          </w:tcPr>
          <w:p w:rsidR="00F545EC" w:rsidRPr="005E4BC5" w:rsidP="00F545EC" w14:paraId="0DC22552"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F545EC" w:rsidRPr="005E4BC5" w:rsidP="00F545EC" w14:paraId="6C1E74C8" w14:textId="77777777">
            <w:pPr>
              <w:widowControl/>
              <w:rPr>
                <w:rFonts w:ascii="Times New Roman" w:hAnsi="Times New Roman" w:eastAsiaTheme="minorHAnsi"/>
                <w:b/>
                <w:bCs/>
                <w:color w:val="000000"/>
              </w:rPr>
            </w:pPr>
          </w:p>
        </w:tc>
        <w:tc>
          <w:tcPr>
            <w:tcW w:w="2790" w:type="dxa"/>
          </w:tcPr>
          <w:p w:rsidR="00F545EC" w:rsidRPr="005E4BC5" w:rsidP="00F545EC" w14:paraId="67730D1F" w14:textId="410C5872">
            <w:pPr>
              <w:widowControl/>
              <w:jc w:val="right"/>
              <w:rPr>
                <w:rFonts w:ascii="Times New Roman" w:hAnsi="Times New Roman" w:eastAsiaTheme="minorHAnsi"/>
                <w:b/>
                <w:bCs/>
                <w:color w:val="000000"/>
              </w:rPr>
            </w:pPr>
            <w:r w:rsidRPr="00165538">
              <w:rPr>
                <w:rFonts w:ascii="Times New Roman" w:hAnsi="Times New Roman" w:cs="Times New Roman"/>
                <w:b/>
                <w:bCs/>
                <w:color w:val="000000"/>
              </w:rPr>
              <w:tab/>
            </w:r>
            <w:r>
              <w:rPr>
                <w:rFonts w:ascii="Times New Roman" w:hAnsi="Times New Roman" w:cs="Times New Roman"/>
                <w:b/>
                <w:bCs/>
                <w:color w:val="000000"/>
              </w:rPr>
              <w:t>$15,582</w:t>
            </w:r>
          </w:p>
        </w:tc>
      </w:tr>
    </w:tbl>
    <w:p w:rsidR="00CB4E94" w:rsidP="004C51D7" w14:paraId="69E8A470"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1CF94B36" w14:textId="1F4A79C1">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063DA9">
        <w:rPr>
          <w:rFonts w:ascii="Times New Roman" w:hAnsi="Times New Roman" w:eastAsiaTheme="minorHAnsi"/>
          <w:snapToGrid/>
          <w:color w:val="000000"/>
        </w:rPr>
        <w:t xml:space="preserve">  </w:t>
      </w:r>
      <w:r w:rsidRPr="00CB4E94" w:rsidR="001E584C">
        <w:rPr>
          <w:rFonts w:ascii="Times New Roman" w:hAnsi="Times New Roman" w:eastAsiaTheme="minorHAnsi"/>
          <w:snapToGrid/>
          <w:color w:val="000000"/>
        </w:rPr>
        <w:t>Also</w:t>
      </w:r>
      <w:r w:rsidRPr="00CB4E94">
        <w:rPr>
          <w:rFonts w:ascii="Times New Roman" w:hAnsi="Times New Roman" w:eastAsiaTheme="minorHAnsi"/>
          <w:snapToGrid/>
          <w:color w:val="000000"/>
        </w:rPr>
        <w:t>, because so many employees have a hand in each aspect of our forms, we use an estimated average hourly wage, based on the wage of our average field office employee (GS-9) for these calculations.</w:t>
      </w:r>
      <w:r w:rsidR="00683503">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 xml:space="preserve"> However, we have calculated these costs as accurately as possible based on the information we collect for creating, updating, and maintaining these information collections.</w:t>
      </w:r>
    </w:p>
    <w:p w:rsidR="00FF3E25" w:rsidP="004C51D7" w14:paraId="54E68966" w14:textId="77777777">
      <w:pPr>
        <w:widowControl/>
        <w:spacing w:after="160" w:line="259" w:lineRule="auto"/>
        <w:ind w:left="720"/>
        <w:rPr>
          <w:rFonts w:ascii="Times New Roman" w:hAnsi="Times New Roman" w:eastAsiaTheme="minorHAnsi"/>
          <w:snapToGrid/>
          <w:color w:val="000000"/>
        </w:rPr>
      </w:pPr>
    </w:p>
    <w:p w:rsidR="00063A05" w:rsidP="004C51D7" w14:paraId="22C70706"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F82943" w:rsidRPr="006112AF" w:rsidP="00863195" w14:paraId="5160BD24" w14:textId="26232ED4">
      <w:pPr>
        <w:ind w:left="720"/>
        <w:rPr>
          <w:rFonts w:ascii="Times New Roman" w:hAnsi="Times New Roman"/>
          <w:iCs/>
        </w:rPr>
      </w:pPr>
      <w:r w:rsidRPr="00794990">
        <w:rPr>
          <w:rFonts w:ascii="Times New Roman" w:hAnsi="Times New Roman"/>
          <w:iCs/>
        </w:rPr>
        <w:t xml:space="preserve">When we cleared </w:t>
      </w:r>
      <w:r w:rsidR="00437078">
        <w:rPr>
          <w:rFonts w:ascii="Times New Roman" w:hAnsi="Times New Roman"/>
          <w:iCs/>
        </w:rPr>
        <w:t>this ICR in 20</w:t>
      </w:r>
      <w:r w:rsidR="00782D59">
        <w:rPr>
          <w:rFonts w:ascii="Times New Roman" w:hAnsi="Times New Roman"/>
          <w:iCs/>
        </w:rPr>
        <w:t>23</w:t>
      </w:r>
      <w:r w:rsidRPr="00794990">
        <w:rPr>
          <w:rFonts w:ascii="Times New Roman" w:hAnsi="Times New Roman"/>
          <w:iCs/>
        </w:rPr>
        <w:t xml:space="preserve">, the burden was </w:t>
      </w:r>
      <w:r w:rsidRPr="00640BA2" w:rsidR="00782D59">
        <w:rPr>
          <w:rFonts w:ascii="Times New Roman" w:hAnsi="Times New Roman"/>
          <w:b/>
          <w:bCs/>
          <w:iCs/>
        </w:rPr>
        <w:t>6,500</w:t>
      </w:r>
      <w:r w:rsidRPr="00794990">
        <w:rPr>
          <w:rFonts w:ascii="Times New Roman" w:hAnsi="Times New Roman"/>
          <w:iCs/>
        </w:rPr>
        <w:t xml:space="preserve"> hours.  However, we are currently reporting a burden of </w:t>
      </w:r>
      <w:r w:rsidR="00640BA2">
        <w:rPr>
          <w:rFonts w:ascii="Times New Roman" w:hAnsi="Times New Roman"/>
          <w:b/>
          <w:bCs/>
        </w:rPr>
        <w:t>350</w:t>
      </w:r>
      <w:r w:rsidR="00676B05">
        <w:rPr>
          <w:rFonts w:ascii="Times New Roman" w:hAnsi="Times New Roman"/>
          <w:b/>
          <w:bCs/>
        </w:rPr>
        <w:t xml:space="preserve"> </w:t>
      </w:r>
      <w:r w:rsidRPr="00794990">
        <w:rPr>
          <w:rFonts w:ascii="Times New Roman" w:hAnsi="Times New Roman"/>
          <w:iCs/>
        </w:rPr>
        <w:t xml:space="preserve"> hours.  </w:t>
      </w:r>
      <w:r w:rsidRPr="00F82943" w:rsidR="00F52D72">
        <w:rPr>
          <w:rFonts w:ascii="Times New Roman" w:hAnsi="Times New Roman"/>
          <w:iCs/>
        </w:rPr>
        <w:t>This change stems</w:t>
      </w:r>
      <w:r w:rsidR="007D1921">
        <w:rPr>
          <w:rFonts w:ascii="Times New Roman" w:hAnsi="Times New Roman"/>
          <w:iCs/>
        </w:rPr>
        <w:t xml:space="preserve"> from</w:t>
      </w:r>
      <w:r w:rsidRPr="00F82943" w:rsidR="00F52D72">
        <w:rPr>
          <w:rFonts w:ascii="Times New Roman" w:hAnsi="Times New Roman"/>
          <w:iCs/>
        </w:rPr>
        <w:t xml:space="preserve"> a decrease in the number of responses from </w:t>
      </w:r>
      <w:r>
        <w:rPr>
          <w:rFonts w:ascii="Times New Roman" w:hAnsi="Times New Roman"/>
          <w:iCs/>
        </w:rPr>
        <w:t>30,000</w:t>
      </w:r>
      <w:r w:rsidRPr="00F82943" w:rsidR="00F52D72">
        <w:rPr>
          <w:rFonts w:ascii="Times New Roman" w:hAnsi="Times New Roman"/>
          <w:iCs/>
        </w:rPr>
        <w:t xml:space="preserve"> to </w:t>
      </w:r>
      <w:r>
        <w:rPr>
          <w:rFonts w:ascii="Times New Roman" w:hAnsi="Times New Roman"/>
          <w:iCs/>
        </w:rPr>
        <w:t>1,616</w:t>
      </w:r>
      <w:r w:rsidR="007D1921">
        <w:rPr>
          <w:rFonts w:ascii="Times New Roman" w:hAnsi="Times New Roman"/>
          <w:iCs/>
        </w:rPr>
        <w:t>.</w:t>
      </w:r>
      <w:r w:rsidR="00F52D72">
        <w:rPr>
          <w:rFonts w:ascii="Times New Roman" w:hAnsi="Times New Roman"/>
          <w:iCs/>
        </w:rPr>
        <w:t xml:space="preserve"> </w:t>
      </w:r>
      <w:r>
        <w:rPr>
          <w:rFonts w:ascii="Times New Roman" w:hAnsi="Times New Roman"/>
          <w:iCs/>
        </w:rPr>
        <w:t xml:space="preserve"> </w:t>
      </w:r>
      <w:r w:rsidR="00863195">
        <w:rPr>
          <w:rFonts w:ascii="Times New Roman" w:hAnsi="Times New Roman"/>
          <w:iCs/>
        </w:rPr>
        <w:t>W</w:t>
      </w:r>
      <w:r w:rsidRPr="00863195" w:rsidR="00863195">
        <w:rPr>
          <w:rFonts w:ascii="Times New Roman" w:hAnsi="Times New Roman"/>
          <w:iCs/>
        </w:rPr>
        <w:t xml:space="preserve">e </w:t>
      </w:r>
      <w:r w:rsidR="00B273B3">
        <w:rPr>
          <w:rFonts w:ascii="Times New Roman" w:hAnsi="Times New Roman"/>
          <w:iCs/>
        </w:rPr>
        <w:t>note that we previously did not retain</w:t>
      </w:r>
      <w:r w:rsidRPr="00863195" w:rsidR="00863195">
        <w:rPr>
          <w:rFonts w:ascii="Times New Roman" w:hAnsi="Times New Roman"/>
          <w:iCs/>
        </w:rPr>
        <w:t xml:space="preserve"> MI data </w:t>
      </w:r>
      <w:r w:rsidR="00B273B3">
        <w:rPr>
          <w:rFonts w:ascii="Times New Roman" w:hAnsi="Times New Roman"/>
          <w:iCs/>
        </w:rPr>
        <w:t xml:space="preserve">for this form, and based our previous burden data on an anticipated expectation that more respondents would request this annually; however, as we now have accurate </w:t>
      </w:r>
      <w:r w:rsidR="00863195">
        <w:rPr>
          <w:rFonts w:ascii="Times New Roman" w:hAnsi="Times New Roman"/>
          <w:iCs/>
        </w:rPr>
        <w:t>MI data</w:t>
      </w:r>
      <w:r w:rsidR="00B273B3">
        <w:rPr>
          <w:rFonts w:ascii="Times New Roman" w:hAnsi="Times New Roman"/>
          <w:iCs/>
        </w:rPr>
        <w:t>, we are reporting the actual (not anticipated) figures</w:t>
      </w:r>
      <w:r w:rsidR="00863195">
        <w:rPr>
          <w:rFonts w:ascii="Times New Roman" w:hAnsi="Times New Roman"/>
          <w:iCs/>
        </w:rPr>
        <w:t xml:space="preserve">. </w:t>
      </w:r>
      <w:r w:rsidR="00B273B3">
        <w:rPr>
          <w:rFonts w:ascii="Times New Roman" w:hAnsi="Times New Roman"/>
          <w:iCs/>
        </w:rPr>
        <w:t xml:space="preserve"> </w:t>
      </w:r>
      <w:r w:rsidRPr="006112AF">
        <w:rPr>
          <w:rFonts w:ascii="Times New Roman" w:hAnsi="Times New Roman"/>
          <w:iCs/>
          <w:color w:val="000000"/>
        </w:rPr>
        <w:t xml:space="preserve">There is no change to the burden time per response.  Although the number of responses changed, SSA did not take any actions to cause this change.  These figures represent current Management Information data. </w:t>
      </w:r>
    </w:p>
    <w:p w:rsidR="00F82943" w:rsidP="00F82943" w14:paraId="0744DFFB" w14:textId="77777777">
      <w:pPr>
        <w:pStyle w:val="NoSpacing"/>
        <w:ind w:left="720"/>
        <w:rPr>
          <w:color w:val="000000"/>
        </w:rPr>
      </w:pPr>
    </w:p>
    <w:p w:rsidR="00A675B8" w:rsidP="00D6579E" w14:paraId="0B27C86F" w14:textId="77777777">
      <w:pPr>
        <w:pStyle w:val="NoSpacing"/>
        <w:ind w:left="720"/>
        <w:rPr>
          <w:snapToGrid w:val="0"/>
          <w:color w:val="000000"/>
        </w:rPr>
      </w:pPr>
      <w:r w:rsidRPr="002C4FFC">
        <w:rPr>
          <w:color w:val="000000"/>
        </w:rPr>
        <w:t xml:space="preserve">*Note: The total burden reflected in ROCIS is </w:t>
      </w:r>
      <w:r w:rsidR="00887E9D">
        <w:rPr>
          <w:b/>
          <w:bCs/>
          <w:color w:val="000000"/>
        </w:rPr>
        <w:t>2</w:t>
      </w:r>
      <w:r w:rsidR="00437078">
        <w:rPr>
          <w:b/>
          <w:bCs/>
          <w:color w:val="000000"/>
        </w:rPr>
        <w:t>,</w:t>
      </w:r>
      <w:r w:rsidR="00887E9D">
        <w:rPr>
          <w:b/>
          <w:bCs/>
          <w:color w:val="000000"/>
        </w:rPr>
        <w:t>044</w:t>
      </w:r>
      <w:r w:rsidRPr="002C4FFC">
        <w:rPr>
          <w:color w:val="000000"/>
        </w:rPr>
        <w:t xml:space="preserve">, while the burden cited in #12 of the Supporting Statement is </w:t>
      </w:r>
      <w:r w:rsidR="00887E9D">
        <w:rPr>
          <w:b/>
          <w:bCs/>
          <w:color w:val="000000"/>
        </w:rPr>
        <w:t>350</w:t>
      </w:r>
      <w:r w:rsidRPr="002C4FFC">
        <w:rPr>
          <w:color w:val="000000"/>
        </w:rPr>
        <w:t xml:space="preserve">.  </w:t>
      </w:r>
      <w:r w:rsidRPr="002C4FFC">
        <w:rPr>
          <w:snapToGrid w:val="0"/>
        </w:rPr>
        <w:t>This discrepancy is because the ROCIS burden reflects the following components</w:t>
      </w:r>
      <w:r w:rsidRPr="002C4FFC" w:rsidR="003E61DE">
        <w:rPr>
          <w:snapToGrid w:val="0"/>
        </w:rPr>
        <w:t>:</w:t>
      </w:r>
      <w:r w:rsidRPr="002C4FFC" w:rsidR="003E61DE">
        <w:rPr>
          <w:snapToGrid w:val="0"/>
          <w:color w:val="FF0000"/>
        </w:rPr>
        <w:t xml:space="preserve"> </w:t>
      </w:r>
      <w:r w:rsidR="00C12928">
        <w:rPr>
          <w:snapToGrid w:val="0"/>
          <w:color w:val="FF0000"/>
        </w:rPr>
        <w:t xml:space="preserve"> </w:t>
      </w:r>
      <w:r w:rsidRPr="003E61DE" w:rsidR="003E61DE">
        <w:rPr>
          <w:snapToGrid w:val="0"/>
        </w:rPr>
        <w:t>field</w:t>
      </w:r>
      <w:r w:rsidRPr="003E61DE">
        <w:rPr>
          <w:snapToGrid w:val="0"/>
        </w:rPr>
        <w:t xml:space="preserve"> </w:t>
      </w:r>
      <w:r w:rsidRPr="002C4FFC">
        <w:rPr>
          <w:snapToGrid w:val="0"/>
        </w:rPr>
        <w:t>office waiting time</w:t>
      </w:r>
      <w:r w:rsidRPr="002C4FFC">
        <w:t xml:space="preserve"> </w:t>
      </w:r>
      <w:r w:rsidRPr="002C4FFC">
        <w:rPr>
          <w:snapToGrid w:val="0"/>
        </w:rPr>
        <w:t xml:space="preserve">+ a </w:t>
      </w:r>
      <w:r w:rsidRPr="002C4FFC">
        <w:rPr>
          <w:snapToGrid w:val="0"/>
          <w:color w:val="000000"/>
        </w:rPr>
        <w:t xml:space="preserve">rough estimate of a 30-minute, </w:t>
      </w:r>
    </w:p>
    <w:p w:rsidR="00157DF7" w:rsidP="00D6579E" w14:paraId="1920B63E" w14:textId="39C66545">
      <w:pPr>
        <w:pStyle w:val="NoSpacing"/>
        <w:ind w:left="720"/>
        <w:rPr>
          <w:snapToGrid w:val="0"/>
        </w:rPr>
      </w:pPr>
      <w:r w:rsidRPr="002C4FFC">
        <w:rPr>
          <w:snapToGrid w:val="0"/>
          <w:color w:val="000000"/>
        </w:rPr>
        <w:t>one-way, drive burden</w:t>
      </w:r>
      <w:r w:rsidR="00887E9D">
        <w:rPr>
          <w:snapToGrid w:val="0"/>
          <w:color w:val="000000"/>
        </w:rPr>
        <w:t xml:space="preserve"> + learning costs</w:t>
      </w:r>
      <w:r w:rsidRPr="002C4FFC">
        <w:rPr>
          <w:snapToGrid w:val="0"/>
          <w:color w:val="000000"/>
        </w:rPr>
        <w:t>.</w:t>
      </w:r>
      <w:r w:rsidRPr="002C4FFC" w:rsidR="00565B4E">
        <w:rPr>
          <w:snapToGrid w:val="0"/>
          <w:color w:val="000000"/>
        </w:rPr>
        <w:t xml:space="preserve"> </w:t>
      </w:r>
      <w:r w:rsidRPr="002C4FFC">
        <w:rPr>
          <w:snapToGrid w:val="0"/>
          <w:color w:val="000000"/>
        </w:rPr>
        <w:t xml:space="preserve"> </w:t>
      </w:r>
      <w:r w:rsidRPr="002C4FFC">
        <w:rPr>
          <w:snapToGrid w:val="0"/>
        </w:rPr>
        <w:t xml:space="preserve">In contrast, the </w:t>
      </w:r>
      <w:r w:rsidRPr="002C4FFC">
        <w:rPr>
          <w:snapToGrid w:val="0"/>
          <w:color w:val="000000"/>
        </w:rPr>
        <w:t xml:space="preserve">chart in #12 </w:t>
      </w:r>
      <w:r w:rsidRPr="002C4FFC">
        <w:rPr>
          <w:snapToGrid w:val="0"/>
        </w:rPr>
        <w:t>above reflects actual burden.</w:t>
      </w:r>
    </w:p>
    <w:p w:rsidR="00D6579E" w:rsidP="00D6579E" w14:paraId="155EBBDC" w14:textId="77777777">
      <w:pPr>
        <w:pStyle w:val="NoSpacing"/>
        <w:ind w:left="720"/>
      </w:pPr>
    </w:p>
    <w:p w:rsidR="00063A05" w:rsidP="004C51D7" w14:paraId="16FC1602"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5FE50804" w14:textId="77777777">
      <w:pPr>
        <w:pStyle w:val="NoSpacing"/>
        <w:ind w:firstLine="720"/>
        <w:rPr>
          <w:bCs/>
          <w:iCs/>
        </w:rPr>
      </w:pPr>
      <w:r w:rsidRPr="00513CE7">
        <w:rPr>
          <w:bCs/>
          <w:iCs/>
        </w:rPr>
        <w:t>SSA will not publish the results of the information collection.</w:t>
      </w:r>
    </w:p>
    <w:p w:rsidR="006C0FB2" w:rsidP="003B30B4" w14:paraId="7071719E" w14:textId="77777777">
      <w:pPr>
        <w:pStyle w:val="NoSpacing"/>
        <w:ind w:firstLine="720"/>
        <w:rPr>
          <w:bCs/>
          <w:iCs/>
        </w:rPr>
      </w:pPr>
    </w:p>
    <w:p w:rsidR="003B30B4" w:rsidP="004C51D7" w14:paraId="4B20B761"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9216BF" w:rsidRPr="009216BF" w:rsidP="009216BF" w14:paraId="402D96BC" w14:textId="22304C43">
      <w:pPr>
        <w:pStyle w:val="NoSpacing"/>
        <w:ind w:left="720"/>
        <w:rPr>
          <w:bCs/>
        </w:rPr>
      </w:pPr>
      <w:r w:rsidRPr="009216BF">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45D82" w:rsidRPr="00BC7F42" w:rsidP="004A2264" w14:paraId="315CF87E" w14:textId="77777777">
      <w:pPr>
        <w:pStyle w:val="NoSpacing"/>
        <w:ind w:left="720"/>
        <w:rPr>
          <w:b/>
          <w:i/>
        </w:rPr>
      </w:pPr>
    </w:p>
    <w:p w:rsidR="003B30B4" w:rsidP="004C51D7" w14:paraId="56B5B7E3"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145C6F9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39309099" w14:textId="77777777">
      <w:pPr>
        <w:rPr>
          <w:rFonts w:ascii="Times New Roman" w:hAnsi="Times New Roman"/>
        </w:rPr>
      </w:pPr>
    </w:p>
    <w:p w:rsidR="004A2264" w:rsidP="004A2264" w14:paraId="17281AA5"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7892F658" w14:textId="77777777">
      <w:pPr>
        <w:rPr>
          <w:rFonts w:ascii="Times New Roman" w:hAnsi="Times New Roman"/>
          <w:b/>
          <w:u w:val="single"/>
        </w:rPr>
      </w:pPr>
    </w:p>
    <w:p w:rsidR="00B6315A" w:rsidRPr="00746FF6" w:rsidP="00E25E92" w14:paraId="390175F8"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5B00B5E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454F1B9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78065D9"/>
    <w:multiLevelType w:val="hybridMultilevel"/>
    <w:tmpl w:val="B270124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35BB10C9"/>
    <w:multiLevelType w:val="hybridMultilevel"/>
    <w:tmpl w:val="5D78627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DB74937"/>
    <w:multiLevelType w:val="hybridMultilevel"/>
    <w:tmpl w:val="F6EA030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1">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3">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4">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6">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5"/>
  </w:num>
  <w:num w:numId="2" w16cid:durableId="1233155271">
    <w:abstractNumId w:val="14"/>
  </w:num>
  <w:num w:numId="3" w16cid:durableId="1040978533">
    <w:abstractNumId w:val="13"/>
  </w:num>
  <w:num w:numId="4" w16cid:durableId="421069610">
    <w:abstractNumId w:val="10"/>
  </w:num>
  <w:num w:numId="5" w16cid:durableId="1276642244">
    <w:abstractNumId w:val="12"/>
  </w:num>
  <w:num w:numId="6" w16cid:durableId="62342063">
    <w:abstractNumId w:val="0"/>
  </w:num>
  <w:num w:numId="7" w16cid:durableId="887642996">
    <w:abstractNumId w:val="11"/>
  </w:num>
  <w:num w:numId="8" w16cid:durableId="838423380">
    <w:abstractNumId w:val="3"/>
  </w:num>
  <w:num w:numId="9" w16cid:durableId="476804711">
    <w:abstractNumId w:val="9"/>
  </w:num>
  <w:num w:numId="10" w16cid:durableId="2102336702">
    <w:abstractNumId w:val="16"/>
  </w:num>
  <w:num w:numId="11" w16cid:durableId="2007704634">
    <w:abstractNumId w:val="2"/>
  </w:num>
  <w:num w:numId="12" w16cid:durableId="168907422">
    <w:abstractNumId w:val="5"/>
  </w:num>
  <w:num w:numId="13" w16cid:durableId="1439450544">
    <w:abstractNumId w:val="4"/>
  </w:num>
  <w:num w:numId="14" w16cid:durableId="242182277">
    <w:abstractNumId w:val="8"/>
  </w:num>
  <w:num w:numId="15" w16cid:durableId="2143844922">
    <w:abstractNumId w:val="1"/>
  </w:num>
  <w:num w:numId="16" w16cid:durableId="100808208">
    <w:abstractNumId w:val="6"/>
  </w:num>
  <w:num w:numId="17" w16cid:durableId="15383493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78B"/>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94F"/>
    <w:rsid w:val="00034EFD"/>
    <w:rsid w:val="000358DF"/>
    <w:rsid w:val="00036393"/>
    <w:rsid w:val="00042EBC"/>
    <w:rsid w:val="00044A88"/>
    <w:rsid w:val="00044F24"/>
    <w:rsid w:val="0004695A"/>
    <w:rsid w:val="00054077"/>
    <w:rsid w:val="000561B7"/>
    <w:rsid w:val="0006116F"/>
    <w:rsid w:val="00063A05"/>
    <w:rsid w:val="00063DA9"/>
    <w:rsid w:val="00066B79"/>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E94"/>
    <w:rsid w:val="000C0A7D"/>
    <w:rsid w:val="000C151C"/>
    <w:rsid w:val="000C1D18"/>
    <w:rsid w:val="000C5E52"/>
    <w:rsid w:val="000C63E0"/>
    <w:rsid w:val="000C7884"/>
    <w:rsid w:val="000D025F"/>
    <w:rsid w:val="000D2E86"/>
    <w:rsid w:val="000D58EA"/>
    <w:rsid w:val="000D5F5C"/>
    <w:rsid w:val="000E20DC"/>
    <w:rsid w:val="000E726E"/>
    <w:rsid w:val="000F008A"/>
    <w:rsid w:val="000F0321"/>
    <w:rsid w:val="000F146A"/>
    <w:rsid w:val="000F3221"/>
    <w:rsid w:val="000F474F"/>
    <w:rsid w:val="000F5D05"/>
    <w:rsid w:val="0010064B"/>
    <w:rsid w:val="0010066D"/>
    <w:rsid w:val="00100F61"/>
    <w:rsid w:val="00104883"/>
    <w:rsid w:val="00114EDB"/>
    <w:rsid w:val="001204C6"/>
    <w:rsid w:val="00120B82"/>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538"/>
    <w:rsid w:val="0016591F"/>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0D99"/>
    <w:rsid w:val="001B221E"/>
    <w:rsid w:val="001B4217"/>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169"/>
    <w:rsid w:val="001F74DB"/>
    <w:rsid w:val="002000F3"/>
    <w:rsid w:val="002116B6"/>
    <w:rsid w:val="00211EFE"/>
    <w:rsid w:val="002135A9"/>
    <w:rsid w:val="00214B8E"/>
    <w:rsid w:val="00216B74"/>
    <w:rsid w:val="00217401"/>
    <w:rsid w:val="002208E7"/>
    <w:rsid w:val="00225F17"/>
    <w:rsid w:val="002303AA"/>
    <w:rsid w:val="002321B0"/>
    <w:rsid w:val="0023611F"/>
    <w:rsid w:val="00236441"/>
    <w:rsid w:val="002372C4"/>
    <w:rsid w:val="00246836"/>
    <w:rsid w:val="00246D2E"/>
    <w:rsid w:val="002476B4"/>
    <w:rsid w:val="00247DBE"/>
    <w:rsid w:val="00251D76"/>
    <w:rsid w:val="002529F3"/>
    <w:rsid w:val="002544B8"/>
    <w:rsid w:val="00254BF8"/>
    <w:rsid w:val="0026052B"/>
    <w:rsid w:val="00260A55"/>
    <w:rsid w:val="00263391"/>
    <w:rsid w:val="00266072"/>
    <w:rsid w:val="00266155"/>
    <w:rsid w:val="00270353"/>
    <w:rsid w:val="002707E8"/>
    <w:rsid w:val="00276AAF"/>
    <w:rsid w:val="002801F8"/>
    <w:rsid w:val="00280EBE"/>
    <w:rsid w:val="00281931"/>
    <w:rsid w:val="00283BE1"/>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87"/>
    <w:rsid w:val="002F032B"/>
    <w:rsid w:val="002F1C11"/>
    <w:rsid w:val="002F3864"/>
    <w:rsid w:val="002F4C1B"/>
    <w:rsid w:val="002F4D13"/>
    <w:rsid w:val="002F4F33"/>
    <w:rsid w:val="002F5083"/>
    <w:rsid w:val="002F6E85"/>
    <w:rsid w:val="00302545"/>
    <w:rsid w:val="00303EA4"/>
    <w:rsid w:val="003071E3"/>
    <w:rsid w:val="0031007F"/>
    <w:rsid w:val="00312E6E"/>
    <w:rsid w:val="00316B6C"/>
    <w:rsid w:val="00321B8C"/>
    <w:rsid w:val="003232EE"/>
    <w:rsid w:val="00326845"/>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5AE8"/>
    <w:rsid w:val="003771E4"/>
    <w:rsid w:val="0038050B"/>
    <w:rsid w:val="00384FC2"/>
    <w:rsid w:val="003875CC"/>
    <w:rsid w:val="0039289A"/>
    <w:rsid w:val="00392B5B"/>
    <w:rsid w:val="00393707"/>
    <w:rsid w:val="00394109"/>
    <w:rsid w:val="003944F8"/>
    <w:rsid w:val="003956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3ED5"/>
    <w:rsid w:val="00437078"/>
    <w:rsid w:val="00437760"/>
    <w:rsid w:val="004414C8"/>
    <w:rsid w:val="00447EE9"/>
    <w:rsid w:val="0045016B"/>
    <w:rsid w:val="0045065A"/>
    <w:rsid w:val="004509AD"/>
    <w:rsid w:val="004547C0"/>
    <w:rsid w:val="00454D04"/>
    <w:rsid w:val="004550EA"/>
    <w:rsid w:val="0045634B"/>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141"/>
    <w:rsid w:val="00494B6E"/>
    <w:rsid w:val="00494FB2"/>
    <w:rsid w:val="004950EF"/>
    <w:rsid w:val="00495FE4"/>
    <w:rsid w:val="004A0175"/>
    <w:rsid w:val="004A2264"/>
    <w:rsid w:val="004B4FD1"/>
    <w:rsid w:val="004B5519"/>
    <w:rsid w:val="004C092B"/>
    <w:rsid w:val="004C3779"/>
    <w:rsid w:val="004C3BCF"/>
    <w:rsid w:val="004C42BD"/>
    <w:rsid w:val="004C51D7"/>
    <w:rsid w:val="004D0116"/>
    <w:rsid w:val="004D0C85"/>
    <w:rsid w:val="004D144B"/>
    <w:rsid w:val="004D3F43"/>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0752"/>
    <w:rsid w:val="00511967"/>
    <w:rsid w:val="00513CE7"/>
    <w:rsid w:val="0052178A"/>
    <w:rsid w:val="00522A3C"/>
    <w:rsid w:val="00525D56"/>
    <w:rsid w:val="0053085E"/>
    <w:rsid w:val="00530895"/>
    <w:rsid w:val="00531F5B"/>
    <w:rsid w:val="005356B8"/>
    <w:rsid w:val="00541E55"/>
    <w:rsid w:val="00543001"/>
    <w:rsid w:val="00545C5E"/>
    <w:rsid w:val="00546C2A"/>
    <w:rsid w:val="00551449"/>
    <w:rsid w:val="0055217C"/>
    <w:rsid w:val="00557EFC"/>
    <w:rsid w:val="005611E9"/>
    <w:rsid w:val="0056163C"/>
    <w:rsid w:val="005621E8"/>
    <w:rsid w:val="00562E15"/>
    <w:rsid w:val="00564DDD"/>
    <w:rsid w:val="00565B4E"/>
    <w:rsid w:val="00566D18"/>
    <w:rsid w:val="005719CC"/>
    <w:rsid w:val="005721C6"/>
    <w:rsid w:val="005721D4"/>
    <w:rsid w:val="00572C77"/>
    <w:rsid w:val="00573056"/>
    <w:rsid w:val="005740BC"/>
    <w:rsid w:val="0057452A"/>
    <w:rsid w:val="00575A84"/>
    <w:rsid w:val="00576B05"/>
    <w:rsid w:val="00581B2B"/>
    <w:rsid w:val="0058617E"/>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76C6"/>
    <w:rsid w:val="005E26F9"/>
    <w:rsid w:val="005E4BC5"/>
    <w:rsid w:val="005E53B3"/>
    <w:rsid w:val="005E77BD"/>
    <w:rsid w:val="005F208A"/>
    <w:rsid w:val="005F65E9"/>
    <w:rsid w:val="005F6D92"/>
    <w:rsid w:val="005F6EE6"/>
    <w:rsid w:val="006002DD"/>
    <w:rsid w:val="006013A3"/>
    <w:rsid w:val="00602A1E"/>
    <w:rsid w:val="00605BD1"/>
    <w:rsid w:val="00606392"/>
    <w:rsid w:val="006065EF"/>
    <w:rsid w:val="006112AF"/>
    <w:rsid w:val="00612394"/>
    <w:rsid w:val="00612EDF"/>
    <w:rsid w:val="0061331C"/>
    <w:rsid w:val="006160ED"/>
    <w:rsid w:val="00620652"/>
    <w:rsid w:val="00621492"/>
    <w:rsid w:val="0062150A"/>
    <w:rsid w:val="006216D2"/>
    <w:rsid w:val="00621E2F"/>
    <w:rsid w:val="00622F32"/>
    <w:rsid w:val="00625669"/>
    <w:rsid w:val="00626342"/>
    <w:rsid w:val="00626C22"/>
    <w:rsid w:val="00626EB8"/>
    <w:rsid w:val="00630BA4"/>
    <w:rsid w:val="0063105E"/>
    <w:rsid w:val="00631EAC"/>
    <w:rsid w:val="00631F1B"/>
    <w:rsid w:val="00633035"/>
    <w:rsid w:val="0063304D"/>
    <w:rsid w:val="00633903"/>
    <w:rsid w:val="00637AF5"/>
    <w:rsid w:val="00637F12"/>
    <w:rsid w:val="00640A26"/>
    <w:rsid w:val="00640BA2"/>
    <w:rsid w:val="00641185"/>
    <w:rsid w:val="0064264C"/>
    <w:rsid w:val="006458C5"/>
    <w:rsid w:val="00653F9B"/>
    <w:rsid w:val="00654772"/>
    <w:rsid w:val="00654D3F"/>
    <w:rsid w:val="00654E7A"/>
    <w:rsid w:val="00655527"/>
    <w:rsid w:val="006576BA"/>
    <w:rsid w:val="00661430"/>
    <w:rsid w:val="00663881"/>
    <w:rsid w:val="00664553"/>
    <w:rsid w:val="0066625F"/>
    <w:rsid w:val="0066692F"/>
    <w:rsid w:val="0067087A"/>
    <w:rsid w:val="00674081"/>
    <w:rsid w:val="00675F62"/>
    <w:rsid w:val="00675FA2"/>
    <w:rsid w:val="0067666D"/>
    <w:rsid w:val="00676B05"/>
    <w:rsid w:val="0067781C"/>
    <w:rsid w:val="006806E1"/>
    <w:rsid w:val="0068255F"/>
    <w:rsid w:val="00683503"/>
    <w:rsid w:val="00684B69"/>
    <w:rsid w:val="006856EE"/>
    <w:rsid w:val="00686F46"/>
    <w:rsid w:val="00690013"/>
    <w:rsid w:val="006909B5"/>
    <w:rsid w:val="006909BA"/>
    <w:rsid w:val="006935C9"/>
    <w:rsid w:val="006944F0"/>
    <w:rsid w:val="00695415"/>
    <w:rsid w:val="0069667B"/>
    <w:rsid w:val="00697BB8"/>
    <w:rsid w:val="006A11DB"/>
    <w:rsid w:val="006A1445"/>
    <w:rsid w:val="006A2071"/>
    <w:rsid w:val="006B14E8"/>
    <w:rsid w:val="006B173F"/>
    <w:rsid w:val="006B17EF"/>
    <w:rsid w:val="006B297F"/>
    <w:rsid w:val="006B3698"/>
    <w:rsid w:val="006B3884"/>
    <w:rsid w:val="006B4F4D"/>
    <w:rsid w:val="006C0FB2"/>
    <w:rsid w:val="006C1F33"/>
    <w:rsid w:val="006C2A8B"/>
    <w:rsid w:val="006C57C6"/>
    <w:rsid w:val="006C7580"/>
    <w:rsid w:val="006D018E"/>
    <w:rsid w:val="006D0A1B"/>
    <w:rsid w:val="006D251D"/>
    <w:rsid w:val="006D571C"/>
    <w:rsid w:val="006E2895"/>
    <w:rsid w:val="006F0F63"/>
    <w:rsid w:val="006F1510"/>
    <w:rsid w:val="006F26FB"/>
    <w:rsid w:val="006F2815"/>
    <w:rsid w:val="006F2B8B"/>
    <w:rsid w:val="006F4D0F"/>
    <w:rsid w:val="006F4D76"/>
    <w:rsid w:val="007024D4"/>
    <w:rsid w:val="00702B9E"/>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35169"/>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456E"/>
    <w:rsid w:val="00765855"/>
    <w:rsid w:val="00771FB2"/>
    <w:rsid w:val="00773219"/>
    <w:rsid w:val="00775C09"/>
    <w:rsid w:val="00781F51"/>
    <w:rsid w:val="00782D59"/>
    <w:rsid w:val="0078469A"/>
    <w:rsid w:val="00794990"/>
    <w:rsid w:val="00795BAB"/>
    <w:rsid w:val="00796A85"/>
    <w:rsid w:val="00797489"/>
    <w:rsid w:val="007A08D1"/>
    <w:rsid w:val="007A2DEE"/>
    <w:rsid w:val="007A5E96"/>
    <w:rsid w:val="007B007C"/>
    <w:rsid w:val="007B03B7"/>
    <w:rsid w:val="007B5CC5"/>
    <w:rsid w:val="007C25D0"/>
    <w:rsid w:val="007C36BA"/>
    <w:rsid w:val="007C39C7"/>
    <w:rsid w:val="007C7FBA"/>
    <w:rsid w:val="007D061D"/>
    <w:rsid w:val="007D0C87"/>
    <w:rsid w:val="007D1921"/>
    <w:rsid w:val="007D1947"/>
    <w:rsid w:val="007D22EB"/>
    <w:rsid w:val="007D2F23"/>
    <w:rsid w:val="007E17BD"/>
    <w:rsid w:val="007E2083"/>
    <w:rsid w:val="007E3F3E"/>
    <w:rsid w:val="007E41F1"/>
    <w:rsid w:val="007E6590"/>
    <w:rsid w:val="007E6CA6"/>
    <w:rsid w:val="007F0C4E"/>
    <w:rsid w:val="007F364A"/>
    <w:rsid w:val="007F3D19"/>
    <w:rsid w:val="007F5BD5"/>
    <w:rsid w:val="007F7264"/>
    <w:rsid w:val="007F7F19"/>
    <w:rsid w:val="00801EB1"/>
    <w:rsid w:val="008041B4"/>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1D34"/>
    <w:rsid w:val="008549DB"/>
    <w:rsid w:val="00860026"/>
    <w:rsid w:val="00863195"/>
    <w:rsid w:val="0086463A"/>
    <w:rsid w:val="00865E35"/>
    <w:rsid w:val="00865F42"/>
    <w:rsid w:val="0087150A"/>
    <w:rsid w:val="008730A1"/>
    <w:rsid w:val="00873E10"/>
    <w:rsid w:val="008754ED"/>
    <w:rsid w:val="00875EFB"/>
    <w:rsid w:val="008801AC"/>
    <w:rsid w:val="00885EE4"/>
    <w:rsid w:val="00886BBF"/>
    <w:rsid w:val="008870B3"/>
    <w:rsid w:val="00887E9D"/>
    <w:rsid w:val="00891CA8"/>
    <w:rsid w:val="00892E12"/>
    <w:rsid w:val="0089380F"/>
    <w:rsid w:val="008A5120"/>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6CC"/>
    <w:rsid w:val="008E5B11"/>
    <w:rsid w:val="008F20BB"/>
    <w:rsid w:val="008F55D7"/>
    <w:rsid w:val="00901057"/>
    <w:rsid w:val="009015DB"/>
    <w:rsid w:val="00906892"/>
    <w:rsid w:val="00913122"/>
    <w:rsid w:val="00915F97"/>
    <w:rsid w:val="009216BF"/>
    <w:rsid w:val="009252AB"/>
    <w:rsid w:val="00927177"/>
    <w:rsid w:val="00927C49"/>
    <w:rsid w:val="00933A8B"/>
    <w:rsid w:val="009348DD"/>
    <w:rsid w:val="00935CFC"/>
    <w:rsid w:val="009366A1"/>
    <w:rsid w:val="0094341E"/>
    <w:rsid w:val="009455CE"/>
    <w:rsid w:val="00945FEB"/>
    <w:rsid w:val="009460BE"/>
    <w:rsid w:val="009466E4"/>
    <w:rsid w:val="00951258"/>
    <w:rsid w:val="009512D5"/>
    <w:rsid w:val="00952C5B"/>
    <w:rsid w:val="00955EC4"/>
    <w:rsid w:val="00957039"/>
    <w:rsid w:val="0096671C"/>
    <w:rsid w:val="00966D09"/>
    <w:rsid w:val="00966EE0"/>
    <w:rsid w:val="00973271"/>
    <w:rsid w:val="009748B6"/>
    <w:rsid w:val="00975DD8"/>
    <w:rsid w:val="00976D78"/>
    <w:rsid w:val="009837B7"/>
    <w:rsid w:val="00983B0E"/>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F6E"/>
    <w:rsid w:val="009C052F"/>
    <w:rsid w:val="009C0873"/>
    <w:rsid w:val="009C40F8"/>
    <w:rsid w:val="009C4C02"/>
    <w:rsid w:val="009C4E1A"/>
    <w:rsid w:val="009C6BB5"/>
    <w:rsid w:val="009D37A8"/>
    <w:rsid w:val="009D5DBD"/>
    <w:rsid w:val="009D6F78"/>
    <w:rsid w:val="009D7858"/>
    <w:rsid w:val="009E224D"/>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3992"/>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5B8"/>
    <w:rsid w:val="00A67D76"/>
    <w:rsid w:val="00A706B8"/>
    <w:rsid w:val="00A70B8E"/>
    <w:rsid w:val="00A70E59"/>
    <w:rsid w:val="00A71EA1"/>
    <w:rsid w:val="00A74146"/>
    <w:rsid w:val="00A818E9"/>
    <w:rsid w:val="00A827A0"/>
    <w:rsid w:val="00A83791"/>
    <w:rsid w:val="00A90F03"/>
    <w:rsid w:val="00A91263"/>
    <w:rsid w:val="00A93C12"/>
    <w:rsid w:val="00A94F15"/>
    <w:rsid w:val="00A95DC9"/>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6E01"/>
    <w:rsid w:val="00AE7D4A"/>
    <w:rsid w:val="00AF0CC2"/>
    <w:rsid w:val="00AF6650"/>
    <w:rsid w:val="00B007C5"/>
    <w:rsid w:val="00B00A8F"/>
    <w:rsid w:val="00B01465"/>
    <w:rsid w:val="00B01D57"/>
    <w:rsid w:val="00B03AC6"/>
    <w:rsid w:val="00B068C7"/>
    <w:rsid w:val="00B06F75"/>
    <w:rsid w:val="00B13F73"/>
    <w:rsid w:val="00B15C3D"/>
    <w:rsid w:val="00B17DCE"/>
    <w:rsid w:val="00B231F9"/>
    <w:rsid w:val="00B24C51"/>
    <w:rsid w:val="00B2594C"/>
    <w:rsid w:val="00B2596A"/>
    <w:rsid w:val="00B273B3"/>
    <w:rsid w:val="00B27EC5"/>
    <w:rsid w:val="00B314B8"/>
    <w:rsid w:val="00B319E7"/>
    <w:rsid w:val="00B32968"/>
    <w:rsid w:val="00B341A6"/>
    <w:rsid w:val="00B40390"/>
    <w:rsid w:val="00B4047E"/>
    <w:rsid w:val="00B41089"/>
    <w:rsid w:val="00B444CC"/>
    <w:rsid w:val="00B468B8"/>
    <w:rsid w:val="00B51441"/>
    <w:rsid w:val="00B51813"/>
    <w:rsid w:val="00B55080"/>
    <w:rsid w:val="00B55486"/>
    <w:rsid w:val="00B5614A"/>
    <w:rsid w:val="00B56DA1"/>
    <w:rsid w:val="00B6315A"/>
    <w:rsid w:val="00B64DB8"/>
    <w:rsid w:val="00B71768"/>
    <w:rsid w:val="00B73732"/>
    <w:rsid w:val="00B73997"/>
    <w:rsid w:val="00B741F6"/>
    <w:rsid w:val="00B75C88"/>
    <w:rsid w:val="00B75D0A"/>
    <w:rsid w:val="00B76FC5"/>
    <w:rsid w:val="00B80A43"/>
    <w:rsid w:val="00B8370E"/>
    <w:rsid w:val="00B92433"/>
    <w:rsid w:val="00B92550"/>
    <w:rsid w:val="00B93959"/>
    <w:rsid w:val="00BA06DC"/>
    <w:rsid w:val="00BA1653"/>
    <w:rsid w:val="00BA1BFD"/>
    <w:rsid w:val="00BA401A"/>
    <w:rsid w:val="00BA779B"/>
    <w:rsid w:val="00BB05C1"/>
    <w:rsid w:val="00BB0D44"/>
    <w:rsid w:val="00BB3D8D"/>
    <w:rsid w:val="00BB4B6D"/>
    <w:rsid w:val="00BB598B"/>
    <w:rsid w:val="00BB757B"/>
    <w:rsid w:val="00BC5531"/>
    <w:rsid w:val="00BC6048"/>
    <w:rsid w:val="00BC641C"/>
    <w:rsid w:val="00BC7F42"/>
    <w:rsid w:val="00BD194E"/>
    <w:rsid w:val="00BD2BA8"/>
    <w:rsid w:val="00BD36C8"/>
    <w:rsid w:val="00BD4274"/>
    <w:rsid w:val="00BD605E"/>
    <w:rsid w:val="00BD722A"/>
    <w:rsid w:val="00BE1B6D"/>
    <w:rsid w:val="00BE2735"/>
    <w:rsid w:val="00BE28DC"/>
    <w:rsid w:val="00BE7F7D"/>
    <w:rsid w:val="00BF026F"/>
    <w:rsid w:val="00BF038C"/>
    <w:rsid w:val="00BF1E5D"/>
    <w:rsid w:val="00BF2FCC"/>
    <w:rsid w:val="00BF50F3"/>
    <w:rsid w:val="00C0290B"/>
    <w:rsid w:val="00C03A88"/>
    <w:rsid w:val="00C03A89"/>
    <w:rsid w:val="00C04A38"/>
    <w:rsid w:val="00C06A90"/>
    <w:rsid w:val="00C07B0B"/>
    <w:rsid w:val="00C12928"/>
    <w:rsid w:val="00C14250"/>
    <w:rsid w:val="00C14FF8"/>
    <w:rsid w:val="00C22097"/>
    <w:rsid w:val="00C245A4"/>
    <w:rsid w:val="00C24A19"/>
    <w:rsid w:val="00C24D44"/>
    <w:rsid w:val="00C25100"/>
    <w:rsid w:val="00C25F1D"/>
    <w:rsid w:val="00C25FDC"/>
    <w:rsid w:val="00C32B87"/>
    <w:rsid w:val="00C33415"/>
    <w:rsid w:val="00C34A91"/>
    <w:rsid w:val="00C3660D"/>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77066"/>
    <w:rsid w:val="00C8161B"/>
    <w:rsid w:val="00C81680"/>
    <w:rsid w:val="00C85011"/>
    <w:rsid w:val="00C90544"/>
    <w:rsid w:val="00C9130A"/>
    <w:rsid w:val="00C92126"/>
    <w:rsid w:val="00C9332C"/>
    <w:rsid w:val="00C941E2"/>
    <w:rsid w:val="00C949D5"/>
    <w:rsid w:val="00C9720A"/>
    <w:rsid w:val="00CA0B15"/>
    <w:rsid w:val="00CA3B0E"/>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CF7FC5"/>
    <w:rsid w:val="00D0011E"/>
    <w:rsid w:val="00D03E8A"/>
    <w:rsid w:val="00D07CD6"/>
    <w:rsid w:val="00D1179F"/>
    <w:rsid w:val="00D1431B"/>
    <w:rsid w:val="00D1503E"/>
    <w:rsid w:val="00D23122"/>
    <w:rsid w:val="00D330F4"/>
    <w:rsid w:val="00D36C50"/>
    <w:rsid w:val="00D40C35"/>
    <w:rsid w:val="00D41A52"/>
    <w:rsid w:val="00D4278B"/>
    <w:rsid w:val="00D42EFE"/>
    <w:rsid w:val="00D431B0"/>
    <w:rsid w:val="00D440F5"/>
    <w:rsid w:val="00D44900"/>
    <w:rsid w:val="00D44A47"/>
    <w:rsid w:val="00D46CF8"/>
    <w:rsid w:val="00D50E2A"/>
    <w:rsid w:val="00D51D8B"/>
    <w:rsid w:val="00D53C46"/>
    <w:rsid w:val="00D53FAC"/>
    <w:rsid w:val="00D54B26"/>
    <w:rsid w:val="00D5531A"/>
    <w:rsid w:val="00D6579E"/>
    <w:rsid w:val="00D658F2"/>
    <w:rsid w:val="00D678F8"/>
    <w:rsid w:val="00D73B97"/>
    <w:rsid w:val="00D75B55"/>
    <w:rsid w:val="00D8040D"/>
    <w:rsid w:val="00D836C8"/>
    <w:rsid w:val="00D860D2"/>
    <w:rsid w:val="00D924FD"/>
    <w:rsid w:val="00D93F80"/>
    <w:rsid w:val="00D97435"/>
    <w:rsid w:val="00DA08FC"/>
    <w:rsid w:val="00DA2F8F"/>
    <w:rsid w:val="00DA6C25"/>
    <w:rsid w:val="00DB1DB4"/>
    <w:rsid w:val="00DB25D1"/>
    <w:rsid w:val="00DB523B"/>
    <w:rsid w:val="00DC1BBB"/>
    <w:rsid w:val="00DC3A6D"/>
    <w:rsid w:val="00DC440A"/>
    <w:rsid w:val="00DD37A5"/>
    <w:rsid w:val="00DD494D"/>
    <w:rsid w:val="00DE6186"/>
    <w:rsid w:val="00DF4E6D"/>
    <w:rsid w:val="00DF5980"/>
    <w:rsid w:val="00DF72A2"/>
    <w:rsid w:val="00DF7CBB"/>
    <w:rsid w:val="00E00AC6"/>
    <w:rsid w:val="00E0137B"/>
    <w:rsid w:val="00E05981"/>
    <w:rsid w:val="00E05989"/>
    <w:rsid w:val="00E05E05"/>
    <w:rsid w:val="00E065DA"/>
    <w:rsid w:val="00E23116"/>
    <w:rsid w:val="00E25A35"/>
    <w:rsid w:val="00E25E92"/>
    <w:rsid w:val="00E25EE1"/>
    <w:rsid w:val="00E27674"/>
    <w:rsid w:val="00E27D35"/>
    <w:rsid w:val="00E3164F"/>
    <w:rsid w:val="00E322A7"/>
    <w:rsid w:val="00E3502B"/>
    <w:rsid w:val="00E40507"/>
    <w:rsid w:val="00E437C5"/>
    <w:rsid w:val="00E45D98"/>
    <w:rsid w:val="00E51A03"/>
    <w:rsid w:val="00E54708"/>
    <w:rsid w:val="00E5510B"/>
    <w:rsid w:val="00E57284"/>
    <w:rsid w:val="00E628D0"/>
    <w:rsid w:val="00E62ABD"/>
    <w:rsid w:val="00E640DA"/>
    <w:rsid w:val="00E6658F"/>
    <w:rsid w:val="00E75DB0"/>
    <w:rsid w:val="00E77F71"/>
    <w:rsid w:val="00E80456"/>
    <w:rsid w:val="00E81AA0"/>
    <w:rsid w:val="00E81C0F"/>
    <w:rsid w:val="00E848EE"/>
    <w:rsid w:val="00E85681"/>
    <w:rsid w:val="00E870CA"/>
    <w:rsid w:val="00E906EC"/>
    <w:rsid w:val="00E90E01"/>
    <w:rsid w:val="00E92737"/>
    <w:rsid w:val="00E956F3"/>
    <w:rsid w:val="00EA07EA"/>
    <w:rsid w:val="00EA0A1B"/>
    <w:rsid w:val="00EA2984"/>
    <w:rsid w:val="00EA3F46"/>
    <w:rsid w:val="00EA6102"/>
    <w:rsid w:val="00EA7372"/>
    <w:rsid w:val="00EA76ED"/>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01BC"/>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C3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1949"/>
    <w:rsid w:val="00F527A0"/>
    <w:rsid w:val="00F52D72"/>
    <w:rsid w:val="00F545EC"/>
    <w:rsid w:val="00F56A74"/>
    <w:rsid w:val="00F57AD9"/>
    <w:rsid w:val="00F63278"/>
    <w:rsid w:val="00F63887"/>
    <w:rsid w:val="00F664A6"/>
    <w:rsid w:val="00F66700"/>
    <w:rsid w:val="00F713D1"/>
    <w:rsid w:val="00F72A5D"/>
    <w:rsid w:val="00F74672"/>
    <w:rsid w:val="00F74776"/>
    <w:rsid w:val="00F74B27"/>
    <w:rsid w:val="00F74E61"/>
    <w:rsid w:val="00F751A8"/>
    <w:rsid w:val="00F76AC3"/>
    <w:rsid w:val="00F77F0C"/>
    <w:rsid w:val="00F81D69"/>
    <w:rsid w:val="00F82943"/>
    <w:rsid w:val="00F832E5"/>
    <w:rsid w:val="00F835CB"/>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510"/>
    <w:rsid w:val="00FA5E05"/>
    <w:rsid w:val="00FA758D"/>
    <w:rsid w:val="00FA7D4E"/>
    <w:rsid w:val="00FB0D5D"/>
    <w:rsid w:val="00FB4CB8"/>
    <w:rsid w:val="00FB54B8"/>
    <w:rsid w:val="00FB580C"/>
    <w:rsid w:val="00FC0B66"/>
    <w:rsid w:val="00FC219D"/>
    <w:rsid w:val="00FC3403"/>
    <w:rsid w:val="00FC355A"/>
    <w:rsid w:val="00FC777B"/>
    <w:rsid w:val="00FD549D"/>
    <w:rsid w:val="00FD5A8F"/>
    <w:rsid w:val="00FD6374"/>
    <w:rsid w:val="00FD6A1F"/>
    <w:rsid w:val="00FD7B9F"/>
    <w:rsid w:val="00FD7D60"/>
    <w:rsid w:val="00FE009C"/>
    <w:rsid w:val="00FE229D"/>
    <w:rsid w:val="00FE2BE1"/>
    <w:rsid w:val="00FE3919"/>
    <w:rsid w:val="00FE7741"/>
    <w:rsid w:val="00FF1CE6"/>
    <w:rsid w:val="00FF2067"/>
    <w:rsid w:val="00FF2E00"/>
    <w:rsid w:val="00FF395F"/>
    <w:rsid w:val="00FF3E25"/>
    <w:rsid w:val="00FF4D2A"/>
    <w:rsid w:val="00FF5398"/>
    <w:rsid w:val="00FF579F"/>
    <w:rsid w:val="00FF5CC4"/>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B0708B"/>
  <w15:chartTrackingRefBased/>
  <w15:docId w15:val="{F1B0D67E-4731-42AC-B946-73692A77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HTMLPreformatted">
    <w:name w:val="HTML Preformatted"/>
    <w:basedOn w:val="Normal"/>
    <w:link w:val="HTMLPreformattedChar"/>
    <w:rsid w:val="00246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napToGrid/>
      <w:sz w:val="20"/>
      <w:szCs w:val="20"/>
      <w:lang w:eastAsia="zh-CN"/>
    </w:rPr>
  </w:style>
  <w:style w:type="character" w:customStyle="1" w:styleId="HTMLPreformattedChar">
    <w:name w:val="HTML Preformatted Char"/>
    <w:basedOn w:val="DefaultParagraphFont"/>
    <w:link w:val="HTMLPreformatted"/>
    <w:rsid w:val="00246D2E"/>
    <w:rPr>
      <w:rFonts w:ascii="Courier New" w:hAnsi="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ata.bls.gov/oes/" TargetMode="External" /><Relationship Id="rId6" Type="http://schemas.openxmlformats.org/officeDocument/2006/relationships/hyperlink" Target="https://www.ssa.gov/ssa-performance"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066011\OneDrive%20-%20Social%20Security%20Administration\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38</TotalTime>
  <Pages>8</Pages>
  <Words>3043</Words>
  <Characters>16863</Characters>
  <Application>Microsoft Office Word</Application>
  <DocSecurity>0</DocSecurity>
  <Lines>443</Lines>
  <Paragraphs>189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10</cp:revision>
  <cp:lastPrinted>2016-06-08T18:12:00Z</cp:lastPrinted>
  <dcterms:created xsi:type="dcterms:W3CDTF">2026-07-23T17:11:00Z</dcterms:created>
  <dcterms:modified xsi:type="dcterms:W3CDTF">2026-07-31T11:01:00Z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-352913726</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OMB 0960-0398</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