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4B9A" w:rsidRPr="00A24B9A" w:rsidP="00A24B9A" w14:paraId="4E939E1C" w14:textId="5273145E">
      <w:pPr>
        <w:jc w:val="center"/>
        <w:rPr>
          <w:rFonts w:ascii="Times New Roman" w:hAnsi="Times New Roman"/>
          <w:b/>
        </w:rPr>
      </w:pPr>
      <w:r>
        <w:rPr>
          <w:rFonts w:ascii="Times New Roman" w:hAnsi="Times New Roman"/>
          <w:b/>
        </w:rPr>
        <w:t>Supporting Statement for</w:t>
      </w:r>
      <w:r w:rsidRPr="00075EC0">
        <w:rPr>
          <w:rFonts w:ascii="Times New Roman" w:hAnsi="Times New Roman"/>
          <w:b/>
          <w:bCs/>
        </w:rPr>
        <w:t xml:space="preserve"> </w:t>
      </w:r>
      <w:r>
        <w:rPr>
          <w:rFonts w:ascii="Times New Roman" w:hAnsi="Times New Roman"/>
          <w:b/>
          <w:bCs/>
        </w:rPr>
        <w:t>Public Information Campaign</w:t>
      </w:r>
    </w:p>
    <w:p w:rsidR="00A24B9A" w:rsidP="00A24B9A" w14:paraId="102575E9" w14:textId="77777777">
      <w:pPr>
        <w:snapToGrid w:val="0"/>
        <w:jc w:val="center"/>
        <w:rPr>
          <w:rFonts w:ascii="Times New Roman" w:hAnsi="Times New Roman"/>
          <w:b/>
        </w:rPr>
      </w:pPr>
      <w:r w:rsidRPr="00075EC0">
        <w:rPr>
          <w:rFonts w:ascii="Times New Roman" w:hAnsi="Times New Roman"/>
          <w:b/>
        </w:rPr>
        <w:t>OMB No. 0960-0</w:t>
      </w:r>
      <w:r>
        <w:rPr>
          <w:rFonts w:ascii="Times New Roman" w:hAnsi="Times New Roman"/>
          <w:b/>
        </w:rPr>
        <w:t>544</w:t>
      </w:r>
    </w:p>
    <w:p w:rsidR="00A24B9A" w:rsidRPr="00075EC0" w:rsidP="00A24B9A" w14:paraId="140F8601" w14:textId="77777777">
      <w:pPr>
        <w:snapToGrid w:val="0"/>
        <w:jc w:val="center"/>
        <w:rPr>
          <w:rFonts w:ascii="Times New Roman" w:hAnsi="Times New Roman"/>
          <w:b/>
        </w:rPr>
      </w:pPr>
    </w:p>
    <w:p w:rsidR="00A45D82" w:rsidRPr="002321B0" w:rsidP="00A45D82" w14:paraId="607D9F5C"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4E576882" w14:textId="77777777">
      <w:pPr>
        <w:pStyle w:val="Header"/>
        <w:tabs>
          <w:tab w:val="clear" w:pos="4320"/>
          <w:tab w:val="clear" w:pos="8640"/>
        </w:tabs>
        <w:rPr>
          <w:rFonts w:ascii="Times New Roman" w:hAnsi="Times New Roman"/>
        </w:rPr>
      </w:pPr>
    </w:p>
    <w:p w:rsidR="00A24B9A" w:rsidP="00A24B9A" w14:paraId="2B93A397"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w:t>
      </w:r>
    </w:p>
    <w:p w:rsidR="00A24B9A" w:rsidRPr="00A24B9A" w:rsidP="00A24B9A" w14:paraId="761477CB" w14:textId="60FED73A">
      <w:pPr>
        <w:ind w:left="720"/>
        <w:rPr>
          <w:rFonts w:ascii="Times New Roman" w:hAnsi="Times New Roman"/>
          <w:b/>
        </w:rPr>
      </w:pPr>
      <w:r w:rsidRPr="00A24B9A">
        <w:rPr>
          <w:rFonts w:ascii="Times New Roman" w:hAnsi="Times New Roman"/>
        </w:rPr>
        <w:t>Periodically, the Social Security Administration (SSA) conducts the Public Information Campaign.  As part of this program, the agency releases public information materials, including public service announcements (PSAs); news releases; and educational tapes, to public broadcasting systems so they can inform the public about various programs and activities conducted by the agency.  SSA disseminates one to two public information campaigns per year, and as part of the promotion of each campaign, SSA sends mailers to radio stations that encourage stations to air the radio public service announcements, communicate where to download the broadcast-ready PSAs, and request stations communicate the number of times they plan to air the PSAs via business reply card.  The purpose of the reply cards is to help SSA monitor the usage and obtain feedback on our public information materials.  SSA collects this information under the authority of Section</w:t>
      </w:r>
      <w:r w:rsidRPr="00A24B9A">
        <w:rPr>
          <w:rFonts w:ascii="Times New Roman" w:hAnsi="Times New Roman"/>
          <w:i/>
        </w:rPr>
        <w:t xml:space="preserve"> 205(a) </w:t>
      </w:r>
      <w:r w:rsidRPr="00A24B9A">
        <w:rPr>
          <w:rFonts w:ascii="Times New Roman" w:hAnsi="Times New Roman"/>
          <w:iCs/>
        </w:rPr>
        <w:t>of the</w:t>
      </w:r>
      <w:r w:rsidRPr="00A24B9A">
        <w:rPr>
          <w:rFonts w:ascii="Times New Roman" w:hAnsi="Times New Roman"/>
          <w:i/>
        </w:rPr>
        <w:t xml:space="preserve"> Social Security Act</w:t>
      </w:r>
      <w:r w:rsidRPr="00A24B9A">
        <w:rPr>
          <w:rFonts w:ascii="Times New Roman" w:hAnsi="Times New Roman"/>
        </w:rPr>
        <w:t>.</w:t>
      </w:r>
    </w:p>
    <w:p w:rsidR="008D2CA2" w:rsidP="00E05981" w14:paraId="75F0F8FD" w14:textId="77777777">
      <w:pPr>
        <w:ind w:left="1440"/>
        <w:rPr>
          <w:rFonts w:ascii="Times New Roman" w:hAnsi="Times New Roman"/>
        </w:rPr>
      </w:pPr>
    </w:p>
    <w:p w:rsidR="002E18CF" w:rsidRPr="00C5283B" w:rsidP="008C1254" w14:paraId="388CFD78" w14:textId="77777777">
      <w:pPr>
        <w:numPr>
          <w:ilvl w:val="0"/>
          <w:numId w:val="2"/>
        </w:numPr>
        <w:rPr>
          <w:rFonts w:ascii="Times New Roman" w:hAnsi="Times New Roman"/>
        </w:rPr>
      </w:pPr>
      <w:r>
        <w:rPr>
          <w:rFonts w:ascii="Times New Roman" w:hAnsi="Times New Roman"/>
          <w:b/>
        </w:rPr>
        <w:t>Description of Collection</w:t>
      </w:r>
    </w:p>
    <w:p w:rsidR="00796ED4" w:rsidRPr="00796ED4" w:rsidP="00796ED4" w14:paraId="771EB372" w14:textId="52D1FCE8">
      <w:pPr>
        <w:ind w:left="720"/>
        <w:rPr>
          <w:rFonts w:ascii="Times New Roman" w:hAnsi="Times New Roman"/>
        </w:rPr>
      </w:pPr>
      <w:r w:rsidRPr="00796ED4">
        <w:rPr>
          <w:rFonts w:ascii="Times New Roman" w:hAnsi="Times New Roman"/>
        </w:rPr>
        <w:t xml:space="preserve">For the Public Information Campaign, an SSA contractor mails out the business reply cards following the mailing of public information materials, with the request that respondents mail the cards back to the contractor.  The contractor combines the results from the business reply cards and provides them to SSA.  In turn, SSA uses this information to determine what media format and what markets the public broadcast media aired the materials.  Ultimately, this enables SSA to improve the public information materials.  </w:t>
      </w:r>
      <w:r w:rsidR="007C4B5F">
        <w:rPr>
          <w:rFonts w:ascii="Times New Roman" w:hAnsi="Times New Roman"/>
        </w:rPr>
        <w:t xml:space="preserve"> </w:t>
      </w:r>
    </w:p>
    <w:p w:rsidR="00796ED4" w:rsidRPr="00075EC0" w:rsidP="00796ED4" w14:paraId="6FD70A08" w14:textId="77777777">
      <w:pPr>
        <w:tabs>
          <w:tab w:val="num" w:pos="1440"/>
        </w:tabs>
        <w:snapToGrid w:val="0"/>
        <w:ind w:left="1440"/>
        <w:rPr>
          <w:rFonts w:ascii="Times New Roman" w:hAnsi="Times New Roman"/>
        </w:rPr>
      </w:pPr>
    </w:p>
    <w:p w:rsidR="00796ED4" w:rsidP="007C4B5F" w14:paraId="28E739C3" w14:textId="2B1B563C">
      <w:pPr>
        <w:ind w:left="720"/>
        <w:rPr>
          <w:rFonts w:ascii="Times New Roman" w:hAnsi="Times New Roman"/>
        </w:rPr>
      </w:pPr>
      <w:r>
        <w:rPr>
          <w:rFonts w:ascii="Times New Roman" w:hAnsi="Times New Roman"/>
        </w:rPr>
        <w:t>There are no psychological cost associated</w:t>
      </w:r>
      <w:r w:rsidR="007C4B5F">
        <w:rPr>
          <w:rFonts w:ascii="Times New Roman" w:hAnsi="Times New Roman"/>
        </w:rPr>
        <w:t xml:space="preserve"> with the Public Information Campaign</w:t>
      </w:r>
      <w:r>
        <w:rPr>
          <w:rFonts w:ascii="Times New Roman" w:hAnsi="Times New Roman"/>
        </w:rPr>
        <w:t>,</w:t>
      </w:r>
      <w:r w:rsidR="007C4B5F">
        <w:rPr>
          <w:rFonts w:ascii="Times New Roman" w:hAnsi="Times New Roman"/>
        </w:rPr>
        <w:t xml:space="preserve"> as SSA is not requesting personal information from the respondents</w:t>
      </w:r>
      <w:r w:rsidR="004E7AC6">
        <w:rPr>
          <w:rFonts w:ascii="Times New Roman" w:hAnsi="Times New Roman"/>
        </w:rPr>
        <w:t>, and we do not require the respondents to complete and return the response cards (the response is voluntary)</w:t>
      </w:r>
      <w:r w:rsidR="007C4B5F">
        <w:rPr>
          <w:rFonts w:ascii="Times New Roman" w:hAnsi="Times New Roman"/>
        </w:rPr>
        <w:t>.</w:t>
      </w:r>
      <w:r>
        <w:rPr>
          <w:rFonts w:ascii="Times New Roman" w:hAnsi="Times New Roman"/>
        </w:rPr>
        <w:t xml:space="preserve"> </w:t>
      </w:r>
    </w:p>
    <w:p w:rsidR="000B7593" w:rsidP="007C4B5F" w14:paraId="45D4056B" w14:textId="77777777">
      <w:pPr>
        <w:ind w:left="720"/>
        <w:rPr>
          <w:rFonts w:ascii="Times New Roman" w:hAnsi="Times New Roman"/>
        </w:rPr>
      </w:pPr>
    </w:p>
    <w:p w:rsidR="000B7593" w:rsidP="007C4B5F" w14:paraId="56A86447" w14:textId="4C6A729B">
      <w:pPr>
        <w:ind w:left="720"/>
        <w:rPr>
          <w:rFonts w:ascii="Times New Roman" w:hAnsi="Times New Roman"/>
        </w:rPr>
      </w:pPr>
      <w:r>
        <w:rPr>
          <w:rFonts w:ascii="Times New Roman" w:hAnsi="Times New Roman"/>
        </w:rPr>
        <w:t>The respondents are radio sources, which the contractor maintains through a proprietary dataset provided by the company Standard Rated and Data Service.</w:t>
      </w:r>
    </w:p>
    <w:p w:rsidR="00FB580C" w:rsidP="00695415" w14:paraId="133D92F4" w14:textId="77777777">
      <w:pPr>
        <w:ind w:left="1440"/>
        <w:rPr>
          <w:rFonts w:ascii="Times New Roman" w:hAnsi="Times New Roman"/>
        </w:rPr>
      </w:pPr>
    </w:p>
    <w:p w:rsidR="0036696D" w:rsidRPr="008C1254" w:rsidP="009A522B" w14:paraId="3C3B583B"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9C00FA" w:rsidRPr="009C00FA" w:rsidP="009C00FA" w14:paraId="4DDA5EDD" w14:textId="2A2CBECF">
      <w:pPr>
        <w:ind w:left="720"/>
        <w:rPr>
          <w:rFonts w:ascii="Times New Roman" w:hAnsi="Times New Roman"/>
        </w:rPr>
      </w:pPr>
      <w:bookmarkStart w:id="0" w:name="_Hlk101939919"/>
      <w:r>
        <w:rPr>
          <w:rFonts w:ascii="Times New Roman" w:hAnsi="Times New Roman"/>
        </w:rPr>
        <w:t>A</w:t>
      </w:r>
      <w:r w:rsidR="004E7AC6">
        <w:rPr>
          <w:rFonts w:ascii="Times New Roman" w:hAnsi="Times New Roman"/>
        </w:rPr>
        <w:t>n</w:t>
      </w:r>
      <w:r w:rsidRPr="00796ED4">
        <w:rPr>
          <w:rFonts w:ascii="Times New Roman" w:hAnsi="Times New Roman"/>
        </w:rPr>
        <w:t xml:space="preserve"> SSA contractor mails out the business reply cards following the mailing of public information materials, with the request that respondents mail the cards back to the </w:t>
      </w:r>
      <w:r>
        <w:rPr>
          <w:rFonts w:ascii="Times New Roman" w:hAnsi="Times New Roman"/>
        </w:rPr>
        <w:t xml:space="preserve">contractor.  We </w:t>
      </w:r>
      <w:r>
        <w:rPr>
          <w:rFonts w:ascii="Times New Roman" w:hAnsi="Times New Roman"/>
          <w:color w:val="000000" w:themeColor="text1"/>
        </w:rPr>
        <w:t xml:space="preserve">are looking into moving to digital/electronic plays and replacing the business reply cards </w:t>
      </w:r>
      <w:r w:rsidR="004E7AC6">
        <w:rPr>
          <w:rFonts w:ascii="Times New Roman" w:hAnsi="Times New Roman"/>
          <w:color w:val="000000" w:themeColor="text1"/>
        </w:rPr>
        <w:t xml:space="preserve">with a digital and electronically submissible version </w:t>
      </w:r>
      <w:r>
        <w:rPr>
          <w:rFonts w:ascii="Times New Roman" w:hAnsi="Times New Roman"/>
          <w:color w:val="000000" w:themeColor="text1"/>
        </w:rPr>
        <w:t>within the next three years.</w:t>
      </w:r>
      <w:r>
        <w:rPr>
          <w:rFonts w:ascii="Times New Roman" w:hAnsi="Times New Roman"/>
          <w:color w:val="000000"/>
        </w:rPr>
        <w:t xml:space="preserve"> </w:t>
      </w:r>
      <w:r w:rsidR="0063765F">
        <w:rPr>
          <w:rFonts w:ascii="Times New Roman" w:hAnsi="Times New Roman"/>
          <w:color w:val="000000"/>
        </w:rPr>
        <w:t xml:space="preserve"> </w:t>
      </w:r>
      <w:r>
        <w:rPr>
          <w:rFonts w:ascii="Times New Roman" w:hAnsi="Times New Roman"/>
          <w:color w:val="000000"/>
        </w:rPr>
        <w:t>Once the electronic</w:t>
      </w:r>
      <w:r w:rsidR="004E7AC6">
        <w:rPr>
          <w:rFonts w:ascii="Times New Roman" w:hAnsi="Times New Roman"/>
          <w:color w:val="000000"/>
        </w:rPr>
        <w:t>ally</w:t>
      </w:r>
      <w:r>
        <w:rPr>
          <w:rFonts w:ascii="Times New Roman" w:hAnsi="Times New Roman"/>
          <w:color w:val="000000"/>
        </w:rPr>
        <w:t xml:space="preserve"> submissi</w:t>
      </w:r>
      <w:r w:rsidR="004E7AC6">
        <w:rPr>
          <w:rFonts w:ascii="Times New Roman" w:hAnsi="Times New Roman"/>
          <w:color w:val="000000"/>
        </w:rPr>
        <w:t>ble</w:t>
      </w:r>
      <w:r>
        <w:rPr>
          <w:rFonts w:ascii="Times New Roman" w:hAnsi="Times New Roman"/>
          <w:color w:val="000000"/>
        </w:rPr>
        <w:t xml:space="preserve"> version of the </w:t>
      </w:r>
      <w:r w:rsidR="004E7AC6">
        <w:rPr>
          <w:rFonts w:ascii="Times New Roman" w:hAnsi="Times New Roman"/>
          <w:color w:val="000000"/>
        </w:rPr>
        <w:t xml:space="preserve">reply cards </w:t>
      </w:r>
      <w:r>
        <w:rPr>
          <w:rFonts w:ascii="Times New Roman" w:hAnsi="Times New Roman"/>
          <w:color w:val="000000"/>
        </w:rPr>
        <w:t>is ready for implementation, we will submit a Change Request to OMB for approval</w:t>
      </w:r>
      <w:r w:rsidR="004E7AC6">
        <w:rPr>
          <w:rFonts w:ascii="Times New Roman" w:hAnsi="Times New Roman"/>
          <w:color w:val="000000"/>
        </w:rPr>
        <w:t xml:space="preserve"> prior to implementation</w:t>
      </w:r>
      <w:r w:rsidRPr="008041B4">
        <w:rPr>
          <w:rFonts w:ascii="Times New Roman" w:hAnsi="Times New Roman"/>
          <w:color w:val="000000"/>
        </w:rPr>
        <w:t>.</w:t>
      </w:r>
    </w:p>
    <w:bookmarkEnd w:id="0"/>
    <w:p w:rsidR="00BE7F7D" w:rsidRPr="003C7764" w:rsidP="001B6BCD" w14:paraId="6E94DFAA" w14:textId="77777777">
      <w:pPr>
        <w:rPr>
          <w:rFonts w:ascii="Times New Roman" w:hAnsi="Times New Roman"/>
        </w:rPr>
      </w:pPr>
    </w:p>
    <w:p w:rsidR="000C1D18" w:rsidRPr="008C1254" w:rsidP="008C1254" w14:paraId="60557D8F"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5041A1" w:rsidP="009A522B" w14:paraId="4ABEBA14" w14:textId="3E09CC60">
      <w:pPr>
        <w:ind w:left="720"/>
        <w:rPr>
          <w:rFonts w:ascii="Times New Roman" w:hAnsi="Times New Roman"/>
        </w:rPr>
      </w:pPr>
      <w:r w:rsidRPr="00075EC0">
        <w:rPr>
          <w:rFonts w:ascii="Times New Roman" w:hAnsi="Times New Roman"/>
        </w:rPr>
        <w:t>The nature of the information we collect</w:t>
      </w:r>
      <w:r>
        <w:rPr>
          <w:rFonts w:ascii="Times New Roman" w:hAnsi="Times New Roman"/>
        </w:rPr>
        <w:t xml:space="preserve"> </w:t>
      </w:r>
      <w:r w:rsidRPr="00075EC0">
        <w:rPr>
          <w:rFonts w:ascii="Times New Roman" w:hAnsi="Times New Roman"/>
        </w:rPr>
        <w:t>and the manner in which we collect</w:t>
      </w:r>
      <w:r>
        <w:rPr>
          <w:rFonts w:ascii="Times New Roman" w:hAnsi="Times New Roman"/>
        </w:rPr>
        <w:t xml:space="preserve"> </w:t>
      </w:r>
      <w:r w:rsidRPr="00075EC0">
        <w:rPr>
          <w:rFonts w:ascii="Times New Roman" w:hAnsi="Times New Roman"/>
        </w:rPr>
        <w:t xml:space="preserve">it preclude </w:t>
      </w:r>
      <w:r w:rsidRPr="00075EC0">
        <w:rPr>
          <w:rFonts w:ascii="Times New Roman" w:hAnsi="Times New Roman"/>
        </w:rPr>
        <w:t>duplication.  SSA does not use another collection instrument to obtain similar data.</w:t>
      </w:r>
    </w:p>
    <w:p w:rsidR="005041A1" w:rsidP="002E1132" w14:paraId="11F57705" w14:textId="77777777">
      <w:pPr>
        <w:ind w:left="1440"/>
        <w:rPr>
          <w:rFonts w:ascii="Times New Roman" w:hAnsi="Times New Roman"/>
          <w:snapToGrid/>
        </w:rPr>
      </w:pPr>
    </w:p>
    <w:p w:rsidR="00077E0E" w:rsidRPr="002E1132" w:rsidP="002E1132" w14:paraId="10E3C7EC"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0D7958B1"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034C3B5F" w14:textId="77777777">
      <w:pPr>
        <w:ind w:left="720"/>
        <w:rPr>
          <w:rFonts w:ascii="Times New Roman" w:hAnsi="Times New Roman"/>
        </w:rPr>
      </w:pPr>
    </w:p>
    <w:p w:rsidR="00C92126" w:rsidRPr="009A522B" w:rsidP="009A522B" w14:paraId="1E8E606A"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753BB0" w:rsidRPr="00075EC0" w:rsidP="00753BB0" w14:paraId="1E43A30C" w14:textId="11A0E125">
      <w:pPr>
        <w:snapToGrid w:val="0"/>
        <w:ind w:left="720"/>
        <w:rPr>
          <w:rFonts w:ascii="Times New Roman" w:hAnsi="Times New Roman"/>
        </w:rPr>
      </w:pPr>
      <w:r w:rsidRPr="00075EC0">
        <w:rPr>
          <w:rFonts w:ascii="Times New Roman" w:hAnsi="Times New Roman"/>
        </w:rPr>
        <w:t xml:space="preserve">If </w:t>
      </w:r>
      <w:r>
        <w:rPr>
          <w:rFonts w:ascii="Times New Roman" w:hAnsi="Times New Roman"/>
        </w:rPr>
        <w:t xml:space="preserve">SSA did not conduct this information collection, we would have no means of obtaining feedback on the public information materials we mail to the </w:t>
      </w:r>
      <w:r w:rsidR="004E7AC6">
        <w:rPr>
          <w:rFonts w:ascii="Times New Roman" w:hAnsi="Times New Roman"/>
        </w:rPr>
        <w:t>broadcast sources</w:t>
      </w:r>
      <w:r>
        <w:rPr>
          <w:rFonts w:ascii="Times New Roman" w:hAnsi="Times New Roman"/>
        </w:rPr>
        <w:t xml:space="preserve">.  </w:t>
      </w:r>
      <w:r w:rsidRPr="00075EC0">
        <w:rPr>
          <w:rFonts w:ascii="Times New Roman" w:hAnsi="Times New Roman"/>
        </w:rPr>
        <w:t xml:space="preserve">Because we collect this information </w:t>
      </w:r>
      <w:r>
        <w:rPr>
          <w:rFonts w:ascii="Times New Roman" w:hAnsi="Times New Roman"/>
        </w:rPr>
        <w:t xml:space="preserve">twice a year, </w:t>
      </w:r>
      <w:r w:rsidRPr="00075EC0">
        <w:rPr>
          <w:rFonts w:ascii="Times New Roman" w:hAnsi="Times New Roman"/>
        </w:rPr>
        <w:t>we cannot collect it less frequently.</w:t>
      </w:r>
      <w:r>
        <w:rPr>
          <w:rFonts w:ascii="Times New Roman" w:hAnsi="Times New Roman"/>
        </w:rPr>
        <w:t xml:space="preserve">  </w:t>
      </w:r>
      <w:r w:rsidRPr="00075EC0">
        <w:rPr>
          <w:rFonts w:ascii="Times New Roman" w:hAnsi="Times New Roman"/>
        </w:rPr>
        <w:t>There are no technical or legal obstacles to burden reduction.</w:t>
      </w:r>
    </w:p>
    <w:p w:rsidR="00C92126" w:rsidP="00753BB0" w14:paraId="6EBADD71" w14:textId="23D2CF44">
      <w:pPr>
        <w:ind w:left="720"/>
        <w:rPr>
          <w:rFonts w:ascii="Times New Roman" w:hAnsi="Times New Roman"/>
          <w:b/>
        </w:rPr>
      </w:pPr>
    </w:p>
    <w:p w:rsidR="009A522B" w:rsidP="009A522B" w14:paraId="11CE2AB2"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2D489ED8"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56029670" w14:textId="77777777">
      <w:pPr>
        <w:rPr>
          <w:rFonts w:ascii="Times New Roman" w:hAnsi="Times New Roman"/>
          <w:b/>
          <w:i/>
        </w:rPr>
      </w:pPr>
    </w:p>
    <w:p w:rsidR="00FD549D" w:rsidRPr="00494B6E" w:rsidP="00494B6E" w14:paraId="3C523BF3"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C8778E" w:rsidP="00913122" w14:paraId="5179395F" w14:textId="77777777">
      <w:pPr>
        <w:pStyle w:val="ListParagraph"/>
        <w:rPr>
          <w:rFonts w:ascii="Times New Roman" w:hAnsi="Times New Roman"/>
        </w:rPr>
      </w:pPr>
      <w:r w:rsidRPr="00494B6E">
        <w:rPr>
          <w:rFonts w:ascii="Times New Roman" w:hAnsi="Times New Roman"/>
          <w:lang w:eastAsia="ar-SA"/>
        </w:rPr>
        <w:t xml:space="preserve">The 60-day advance Federal Register Notice published on </w:t>
      </w:r>
      <w:r w:rsidR="0063765F">
        <w:rPr>
          <w:rFonts w:ascii="Times New Roman" w:hAnsi="Times New Roman"/>
          <w:lang w:eastAsia="ar-SA"/>
        </w:rPr>
        <w:t>May</w:t>
      </w:r>
      <w:r w:rsidR="008D711C">
        <w:rPr>
          <w:rFonts w:ascii="Times New Roman" w:hAnsi="Times New Roman"/>
          <w:lang w:eastAsia="ar-SA"/>
        </w:rPr>
        <w:t xml:space="preserve"> 26</w:t>
      </w:r>
      <w:r w:rsidRPr="00494B6E">
        <w:rPr>
          <w:rFonts w:ascii="Times New Roman" w:hAnsi="Times New Roman"/>
          <w:lang w:eastAsia="ar-SA"/>
        </w:rPr>
        <w:t>, at 91 FR</w:t>
      </w:r>
      <w:r w:rsidR="009E5057">
        <w:rPr>
          <w:rFonts w:ascii="Times New Roman" w:hAnsi="Times New Roman"/>
          <w:lang w:eastAsia="ar-SA"/>
        </w:rPr>
        <w:t xml:space="preserve"> 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The 30-day FRN published on</w:t>
      </w:r>
      <w:r>
        <w:rPr>
          <w:rFonts w:ascii="Times New Roman" w:hAnsi="Times New Roman"/>
          <w:lang w:eastAsia="ar-SA"/>
        </w:rPr>
        <w:t xml:space="preserve"> July 31, 2026</w:t>
      </w:r>
      <w:r w:rsidRPr="00913122">
        <w:rPr>
          <w:rFonts w:ascii="Times New Roman" w:hAnsi="Times New Roman"/>
        </w:rPr>
        <w:t xml:space="preserve">, at </w:t>
      </w:r>
    </w:p>
    <w:p w:rsidR="00494B6E" w:rsidP="00913122" w14:paraId="39D2BD62" w14:textId="0441201A">
      <w:pPr>
        <w:pStyle w:val="ListParagraph"/>
        <w:rPr>
          <w:rFonts w:ascii="Times New Roman" w:hAnsi="Times New Roman"/>
          <w:iCs/>
          <w:lang w:eastAsia="ar-SA"/>
        </w:rPr>
      </w:pPr>
      <w:r w:rsidRPr="00913122">
        <w:rPr>
          <w:rFonts w:ascii="Times New Roman" w:hAnsi="Times New Roman"/>
        </w:rPr>
        <w:t xml:space="preserve">91 FR </w:t>
      </w:r>
      <w:r w:rsidR="00C8778E">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913122" w:rsidRPr="00913122" w:rsidP="00913122" w14:paraId="07910074" w14:textId="31970B1C">
      <w:pPr>
        <w:pStyle w:val="ListParagraph"/>
        <w:rPr>
          <w:rFonts w:ascii="Times New Roman" w:hAnsi="Times New Roman"/>
          <w:lang w:eastAsia="ar-SA"/>
        </w:rPr>
      </w:pPr>
      <w:r>
        <w:rPr>
          <w:rFonts w:ascii="Times New Roman" w:hAnsi="Times New Roman"/>
          <w:iCs/>
          <w:lang w:eastAsia="ar-SA"/>
        </w:rPr>
        <w:t xml:space="preserve"> </w:t>
      </w:r>
    </w:p>
    <w:p w:rsidR="00640A26" w:rsidP="004C51D7" w14:paraId="6A3CDDBD"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3C139DF6"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579FBB56" w14:textId="77777777">
      <w:pPr>
        <w:rPr>
          <w:rFonts w:ascii="Times New Roman" w:hAnsi="Times New Roman"/>
        </w:rPr>
      </w:pPr>
    </w:p>
    <w:p w:rsidR="00795BAB" w:rsidP="004C51D7" w14:paraId="25E2AB55"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03D3B499"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BC40774" w14:textId="77777777">
      <w:pPr>
        <w:ind w:left="720"/>
        <w:rPr>
          <w:rFonts w:ascii="Times New Roman" w:hAnsi="Times New Roman"/>
        </w:rPr>
      </w:pPr>
    </w:p>
    <w:p w:rsidR="00D0011E" w:rsidP="004C51D7" w14:paraId="5A5EDDFB"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0476D54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5DE1D31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3B6D3889"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681EA54D"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tbl>
      <w:tblPr>
        <w:tblStyle w:val="TableGrid1"/>
        <w:tblpPr w:leftFromText="180" w:rightFromText="180" w:vertAnchor="text" w:horzAnchor="margin" w:tblpY="194"/>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345"/>
        <w:gridCol w:w="1260"/>
        <w:gridCol w:w="1265"/>
        <w:gridCol w:w="1440"/>
        <w:gridCol w:w="1975"/>
      </w:tblGrid>
      <w:tr w14:paraId="07767428" w14:textId="77777777" w:rsidTr="00414B6B">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024187" w:rsidRPr="00494B6E" w:rsidP="00024187" w14:paraId="1758CDDD" w14:textId="77777777">
            <w:pPr>
              <w:rPr>
                <w:rFonts w:ascii="Times New Roman" w:hAnsi="Times New Roman"/>
                <w:b/>
              </w:rPr>
            </w:pPr>
            <w:bookmarkStart w:id="1" w:name="_Hlk131061898"/>
            <w:r w:rsidRPr="00494B6E">
              <w:rPr>
                <w:rFonts w:ascii="Times New Roman" w:hAnsi="Times New Roman"/>
                <w:b/>
              </w:rPr>
              <w:t>Method</w:t>
            </w:r>
          </w:p>
          <w:p w:rsidR="00024187" w:rsidRPr="00494B6E" w:rsidP="00024187" w14:paraId="44DE52A1"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024187" w:rsidRPr="00494B6E" w:rsidP="00024187" w14:paraId="2014D5F0" w14:textId="77777777">
            <w:pPr>
              <w:rPr>
                <w:rFonts w:ascii="Times New Roman" w:hAnsi="Times New Roman"/>
                <w:b/>
              </w:rPr>
            </w:pPr>
            <w:r w:rsidRPr="00494B6E">
              <w:rPr>
                <w:rFonts w:ascii="Times New Roman" w:hAnsi="Times New Roman"/>
                <w:b/>
              </w:rPr>
              <w:t xml:space="preserve">Number </w:t>
            </w:r>
          </w:p>
          <w:p w:rsidR="00024187" w:rsidRPr="00494B6E" w:rsidP="00024187" w14:paraId="5A601DCB" w14:textId="77777777">
            <w:pPr>
              <w:widowControl/>
              <w:rPr>
                <w:rFonts w:ascii="Times New Roman" w:hAnsi="Times New Roman"/>
                <w:b/>
                <w:snapToGrid/>
              </w:rPr>
            </w:pPr>
            <w:r w:rsidRPr="00494B6E">
              <w:rPr>
                <w:rFonts w:ascii="Times New Roman" w:hAnsi="Times New Roman"/>
                <w:b/>
              </w:rPr>
              <w:t>of Respondents</w:t>
            </w:r>
          </w:p>
        </w:tc>
        <w:tc>
          <w:tcPr>
            <w:tcW w:w="1345" w:type="dxa"/>
          </w:tcPr>
          <w:p w:rsidR="00024187" w:rsidRPr="00494B6E" w:rsidP="00024187" w14:paraId="3463EB22" w14:textId="77777777">
            <w:pPr>
              <w:rPr>
                <w:rFonts w:ascii="Times New Roman" w:hAnsi="Times New Roman"/>
                <w:b/>
              </w:rPr>
            </w:pPr>
            <w:r w:rsidRPr="00494B6E">
              <w:rPr>
                <w:rFonts w:ascii="Times New Roman" w:hAnsi="Times New Roman"/>
                <w:b/>
              </w:rPr>
              <w:t>Frequency</w:t>
            </w:r>
          </w:p>
          <w:p w:rsidR="00024187" w:rsidRPr="00494B6E" w:rsidP="00024187" w14:paraId="784050E3" w14:textId="77777777">
            <w:pPr>
              <w:rPr>
                <w:rFonts w:ascii="Times New Roman" w:hAnsi="Times New Roman"/>
                <w:b/>
              </w:rPr>
            </w:pPr>
            <w:r w:rsidRPr="00494B6E">
              <w:rPr>
                <w:rFonts w:ascii="Times New Roman" w:hAnsi="Times New Roman"/>
                <w:b/>
              </w:rPr>
              <w:t xml:space="preserve">of </w:t>
            </w:r>
          </w:p>
          <w:p w:rsidR="00024187" w:rsidRPr="00494B6E" w:rsidP="00024187" w14:paraId="566C16FD" w14:textId="77777777">
            <w:pPr>
              <w:widowControl/>
              <w:rPr>
                <w:rFonts w:ascii="Times New Roman" w:hAnsi="Times New Roman"/>
                <w:b/>
                <w:snapToGrid/>
              </w:rPr>
            </w:pPr>
            <w:r w:rsidRPr="00494B6E">
              <w:rPr>
                <w:rFonts w:ascii="Times New Roman" w:hAnsi="Times New Roman"/>
                <w:b/>
              </w:rPr>
              <w:t>Response</w:t>
            </w:r>
          </w:p>
        </w:tc>
        <w:tc>
          <w:tcPr>
            <w:tcW w:w="1260" w:type="dxa"/>
          </w:tcPr>
          <w:p w:rsidR="00024187" w:rsidRPr="00494B6E" w:rsidP="00024187" w14:paraId="0BBAD1F0"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5" w:type="dxa"/>
          </w:tcPr>
          <w:p w:rsidR="00024187" w:rsidRPr="00494B6E" w:rsidP="00024187" w14:paraId="1914987D"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024187" w:rsidRPr="00494B6E" w:rsidP="00024187" w14:paraId="462AC502"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975" w:type="dxa"/>
          </w:tcPr>
          <w:p w:rsidR="00024187" w:rsidRPr="00494B6E" w:rsidP="00024187" w14:paraId="71D4B025" w14:textId="21D6D887">
            <w:pPr>
              <w:widowControl/>
              <w:rPr>
                <w:rFonts w:ascii="Times New Roman" w:hAnsi="Times New Roman"/>
                <w:b/>
                <w:snapToGrid/>
              </w:rPr>
            </w:pPr>
            <w:r w:rsidRPr="00494B6E">
              <w:rPr>
                <w:rFonts w:ascii="Times New Roman" w:hAnsi="Times New Roman"/>
                <w:b/>
                <w:bCs/>
              </w:rPr>
              <w:t>Total Annual Opportunity Cost (dollars) **</w:t>
            </w:r>
          </w:p>
        </w:tc>
      </w:tr>
      <w:tr w14:paraId="6847866E" w14:textId="77777777" w:rsidTr="00414B6B">
        <w:tblPrEx>
          <w:tblW w:w="10435" w:type="dxa"/>
          <w:tblLayout w:type="fixed"/>
          <w:tblLook w:val="04A0"/>
        </w:tblPrEx>
        <w:tc>
          <w:tcPr>
            <w:tcW w:w="1620" w:type="dxa"/>
          </w:tcPr>
          <w:p w:rsidR="00024187" w:rsidRPr="00494B6E" w:rsidP="00024187" w14:paraId="6652C79E" w14:textId="00E4D615">
            <w:pPr>
              <w:widowControl/>
              <w:spacing w:after="240"/>
              <w:rPr>
                <w:rFonts w:ascii="Times New Roman" w:hAnsi="Times New Roman"/>
                <w:snapToGrid/>
              </w:rPr>
            </w:pPr>
            <w:r w:rsidRPr="00172031">
              <w:rPr>
                <w:rFonts w:ascii="Times New Roman" w:eastAsia="Calibri" w:hAnsi="Times New Roman"/>
                <w:lang w:eastAsia="zh-CN"/>
              </w:rPr>
              <w:t>Radio</w:t>
            </w:r>
          </w:p>
        </w:tc>
        <w:tc>
          <w:tcPr>
            <w:tcW w:w="1530" w:type="dxa"/>
          </w:tcPr>
          <w:p w:rsidR="00024187" w:rsidRPr="00494B6E" w:rsidP="00024187" w14:paraId="558CA370" w14:textId="65F59D79">
            <w:pPr>
              <w:widowControl/>
              <w:spacing w:after="240"/>
              <w:jc w:val="right"/>
              <w:rPr>
                <w:rFonts w:ascii="Times New Roman" w:hAnsi="Times New Roman"/>
                <w:snapToGrid/>
              </w:rPr>
            </w:pPr>
            <w:r w:rsidRPr="00172031">
              <w:rPr>
                <w:rFonts w:ascii="Times New Roman" w:eastAsia="Calibri" w:hAnsi="Times New Roman"/>
                <w:lang w:eastAsia="zh-CN"/>
              </w:rPr>
              <w:t>5,000</w:t>
            </w:r>
          </w:p>
        </w:tc>
        <w:tc>
          <w:tcPr>
            <w:tcW w:w="1345" w:type="dxa"/>
          </w:tcPr>
          <w:p w:rsidR="00024187" w:rsidRPr="00494B6E" w:rsidP="00024187" w14:paraId="0F66D2B6" w14:textId="15BD543F">
            <w:pPr>
              <w:widowControl/>
              <w:spacing w:after="240"/>
              <w:jc w:val="right"/>
              <w:rPr>
                <w:rFonts w:ascii="Times New Roman" w:hAnsi="Times New Roman"/>
                <w:snapToGrid/>
              </w:rPr>
            </w:pPr>
            <w:r w:rsidRPr="00172031">
              <w:rPr>
                <w:rFonts w:ascii="Times New Roman" w:eastAsia="Calibri" w:hAnsi="Times New Roman"/>
                <w:lang w:eastAsia="zh-CN"/>
              </w:rPr>
              <w:t>2</w:t>
            </w:r>
          </w:p>
        </w:tc>
        <w:tc>
          <w:tcPr>
            <w:tcW w:w="1260" w:type="dxa"/>
          </w:tcPr>
          <w:p w:rsidR="00024187" w:rsidRPr="00494B6E" w:rsidP="00024187" w14:paraId="76AE4D7B" w14:textId="41FD5461">
            <w:pPr>
              <w:widowControl/>
              <w:spacing w:after="240"/>
              <w:jc w:val="right"/>
              <w:rPr>
                <w:rFonts w:ascii="Times New Roman" w:hAnsi="Times New Roman"/>
                <w:snapToGrid/>
              </w:rPr>
            </w:pPr>
            <w:r w:rsidRPr="00172031">
              <w:rPr>
                <w:rFonts w:ascii="Times New Roman" w:eastAsia="Calibri" w:hAnsi="Times New Roman"/>
                <w:lang w:eastAsia="zh-CN"/>
              </w:rPr>
              <w:t>1</w:t>
            </w:r>
          </w:p>
        </w:tc>
        <w:tc>
          <w:tcPr>
            <w:tcW w:w="1265" w:type="dxa"/>
          </w:tcPr>
          <w:p w:rsidR="00024187" w:rsidRPr="00494B6E" w:rsidP="00024187" w14:paraId="17DF5ED3" w14:textId="04A03E79">
            <w:pPr>
              <w:widowControl/>
              <w:spacing w:after="240"/>
              <w:jc w:val="right"/>
              <w:rPr>
                <w:rFonts w:ascii="Times New Roman" w:hAnsi="Times New Roman"/>
                <w:snapToGrid/>
              </w:rPr>
            </w:pPr>
            <w:r w:rsidRPr="00011860">
              <w:rPr>
                <w:rFonts w:ascii="Times New Roman" w:eastAsia="Calibri" w:hAnsi="Times New Roman"/>
                <w:lang w:eastAsia="zh-CN"/>
              </w:rPr>
              <w:t>167</w:t>
            </w:r>
          </w:p>
        </w:tc>
        <w:tc>
          <w:tcPr>
            <w:tcW w:w="1440" w:type="dxa"/>
          </w:tcPr>
          <w:p w:rsidR="00024187" w:rsidRPr="00494B6E" w:rsidP="00024187" w14:paraId="6F4570EF" w14:textId="0D0ABBFE">
            <w:pPr>
              <w:widowControl/>
              <w:spacing w:after="240"/>
              <w:jc w:val="right"/>
              <w:rPr>
                <w:rFonts w:ascii="Times New Roman" w:hAnsi="Times New Roman"/>
                <w:snapToGrid/>
              </w:rPr>
            </w:pPr>
            <w:r w:rsidRPr="00011860">
              <w:rPr>
                <w:rFonts w:ascii="Times New Roman" w:eastAsia="Calibri" w:hAnsi="Times New Roman"/>
                <w:lang w:eastAsia="zh-CN"/>
              </w:rPr>
              <w:t>$</w:t>
            </w:r>
            <w:r w:rsidR="009162FC">
              <w:rPr>
                <w:rFonts w:ascii="Times New Roman" w:eastAsia="Calibri" w:hAnsi="Times New Roman"/>
                <w:lang w:eastAsia="zh-CN"/>
              </w:rPr>
              <w:t>37.85</w:t>
            </w:r>
            <w:r w:rsidRPr="00011860">
              <w:rPr>
                <w:rFonts w:ascii="Times New Roman" w:eastAsia="Calibri" w:hAnsi="Times New Roman"/>
                <w:lang w:eastAsia="zh-CN"/>
              </w:rPr>
              <w:t>*</w:t>
            </w:r>
          </w:p>
        </w:tc>
        <w:tc>
          <w:tcPr>
            <w:tcW w:w="1975" w:type="dxa"/>
          </w:tcPr>
          <w:p w:rsidR="00024187" w:rsidRPr="00494B6E" w:rsidP="00024187" w14:paraId="560A6813" w14:textId="1392DAEF">
            <w:pPr>
              <w:widowControl/>
              <w:spacing w:after="240"/>
              <w:jc w:val="right"/>
              <w:rPr>
                <w:rFonts w:ascii="Times New Roman" w:hAnsi="Times New Roman"/>
                <w:snapToGrid/>
              </w:rPr>
            </w:pPr>
            <w:r w:rsidRPr="00011860">
              <w:rPr>
                <w:rFonts w:ascii="Times New Roman" w:eastAsia="Calibri" w:hAnsi="Times New Roman"/>
                <w:lang w:eastAsia="zh-CN"/>
              </w:rPr>
              <w:t>$</w:t>
            </w:r>
            <w:r w:rsidR="009162FC">
              <w:rPr>
                <w:rFonts w:ascii="Times New Roman" w:eastAsia="Calibri" w:hAnsi="Times New Roman"/>
                <w:lang w:eastAsia="zh-CN"/>
              </w:rPr>
              <w:t>6,321</w:t>
            </w:r>
            <w:r w:rsidRPr="00011860">
              <w:rPr>
                <w:rFonts w:ascii="Times New Roman" w:eastAsia="Calibri" w:hAnsi="Times New Roman"/>
                <w:lang w:eastAsia="zh-CN"/>
              </w:rPr>
              <w:t>**</w:t>
            </w:r>
          </w:p>
        </w:tc>
      </w:tr>
    </w:tbl>
    <w:bookmarkEnd w:id="1"/>
    <w:p w:rsidR="00024187" w:rsidP="00414B6B" w14:paraId="649FA4B5" w14:textId="354FD76A">
      <w:pPr>
        <w:ind w:left="720"/>
        <w:jc w:val="both"/>
        <w:rPr>
          <w:rFonts w:ascii="Times New Roman" w:hAnsi="Times New Roman"/>
        </w:rPr>
      </w:pPr>
      <w:r w:rsidRPr="00494B6E">
        <w:rPr>
          <w:rFonts w:ascii="Times New Roman" w:eastAsia="SimSun" w:hAnsi="Times New Roman"/>
          <w:snapToGrid/>
          <w:lang w:eastAsia="zh-CN"/>
        </w:rPr>
        <w:t xml:space="preserve">* </w:t>
      </w:r>
      <w:r w:rsidRPr="00024187">
        <w:rPr>
          <w:rFonts w:ascii="Times New Roman" w:hAnsi="Times New Roman"/>
        </w:rPr>
        <w:t>We based this figure on average Broadcast Announcers and Radio Disc Jockey’s hourly salary, as reported by Bureau of Labor Statistics data</w:t>
      </w:r>
      <w:r>
        <w:rPr>
          <w:rFonts w:ascii="Times New Roman" w:hAnsi="Times New Roman"/>
        </w:rPr>
        <w:t xml:space="preserve"> </w:t>
      </w:r>
      <w:r w:rsidRPr="00024187">
        <w:rPr>
          <w:rFonts w:ascii="Times New Roman" w:hAnsi="Times New Roman"/>
        </w:rPr>
        <w:t>(</w:t>
      </w:r>
      <w:r>
        <w:fldChar w:fldCharType="begin"/>
      </w:r>
      <w:r w:rsidRPr="00024187">
        <w:rPr>
          <w:rFonts w:ascii="Times New Roman" w:hAnsi="Times New Roman"/>
        </w:rPr>
        <w:instrText xml:space="preserve"> HYPERLINK </w:instrText>
      </w:r>
      <w:r>
        <w:fldChar w:fldCharType="separate"/>
      </w:r>
      <w:r>
        <w:fldChar w:fldCharType="end"/>
      </w:r>
      <w:r>
        <w:fldChar w:fldCharType="begin"/>
      </w:r>
      <w:r w:rsidRPr="00024187">
        <w:rPr>
          <w:rStyle w:val="Hyperlink"/>
          <w:rFonts w:ascii="Times New Roman" w:hAnsi="Times New Roman"/>
        </w:rPr>
        <w:instrText xml:space="preserve"> HYPERLINK "https://data.bls.gov/oes/" \l "/industry/000000" </w:instrText>
      </w:r>
      <w:r>
        <w:fldChar w:fldCharType="separate"/>
      </w:r>
      <w:r w:rsidRPr="00024187">
        <w:rPr>
          <w:rStyle w:val="Hyperlink"/>
          <w:rFonts w:ascii="Times New Roman" w:hAnsi="Times New Roman"/>
        </w:rPr>
        <w:t xml:space="preserve">Occupational Employment and </w:t>
      </w:r>
      <w:r w:rsidRPr="00024187">
        <w:rPr>
          <w:rStyle w:val="Hyperlink"/>
          <w:rFonts w:ascii="Times New Roman" w:hAnsi="Times New Roman"/>
        </w:rPr>
        <w:t>Wage Statistics</w:t>
      </w:r>
      <w:r>
        <w:fldChar w:fldCharType="end"/>
      </w:r>
      <w:r w:rsidRPr="00024187">
        <w:rPr>
          <w:rFonts w:ascii="Times New Roman" w:hAnsi="Times New Roman"/>
        </w:rPr>
        <w:t>).</w:t>
      </w:r>
    </w:p>
    <w:p w:rsidR="00766D85" w:rsidRPr="00766D85" w:rsidP="00766D85" w14:paraId="41866388" w14:textId="77777777">
      <w:pPr>
        <w:autoSpaceDE w:val="0"/>
        <w:autoSpaceDN w:val="0"/>
        <w:adjustRightInd w:val="0"/>
        <w:ind w:left="720"/>
        <w:rPr>
          <w:rFonts w:ascii="Times New Roman" w:hAnsi="Times New Roman"/>
        </w:rPr>
      </w:pPr>
      <w:r w:rsidRPr="00766D85">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766D85">
        <w:rPr>
          <w:rFonts w:ascii="Times New Roman" w:hAnsi="Times New Roman"/>
          <w:b/>
          <w:u w:val="single"/>
        </w:rPr>
        <w:t>There is no actual charge to respondents to complete the application</w:t>
      </w:r>
      <w:r w:rsidRPr="00766D85">
        <w:rPr>
          <w:rFonts w:ascii="Times New Roman" w:hAnsi="Times New Roman"/>
        </w:rPr>
        <w:t>.</w:t>
      </w:r>
    </w:p>
    <w:p w:rsidR="00766D85" w:rsidP="00024187" w14:paraId="678DAF2E" w14:textId="77777777">
      <w:pPr>
        <w:autoSpaceDE w:val="0"/>
        <w:autoSpaceDN w:val="0"/>
        <w:adjustRightInd w:val="0"/>
        <w:ind w:left="720"/>
        <w:rPr>
          <w:rFonts w:ascii="Times New Roman" w:hAnsi="Times New Roman"/>
        </w:rPr>
      </w:pPr>
    </w:p>
    <w:p w:rsidR="00024187" w:rsidRPr="00024187" w:rsidP="00024187" w14:paraId="7A1958E1" w14:textId="13C0674C">
      <w:pPr>
        <w:ind w:left="720"/>
        <w:rPr>
          <w:rFonts w:ascii="Times New Roman" w:eastAsia="SimSun" w:hAnsi="Times New Roman"/>
          <w:snapToGrid/>
          <w:lang w:eastAsia="zh-CN"/>
        </w:rPr>
      </w:pPr>
      <w:r w:rsidRPr="00024187">
        <w:rPr>
          <w:rFonts w:ascii="Times New Roman" w:hAnsi="Times New Roman"/>
        </w:rPr>
        <w:t>We did not include travel time as per our current management information data, respondents who complete business reply car</w:t>
      </w:r>
      <w:r>
        <w:rPr>
          <w:rFonts w:ascii="Times New Roman" w:hAnsi="Times New Roman"/>
        </w:rPr>
        <w:t>ds</w:t>
      </w:r>
      <w:r w:rsidRPr="00024187">
        <w:rPr>
          <w:rFonts w:ascii="Times New Roman" w:hAnsi="Times New Roman"/>
        </w:rPr>
        <w:t xml:space="preserve"> return them to us via mail only</w:t>
      </w:r>
      <w:r>
        <w:rPr>
          <w:rFonts w:ascii="Times New Roman" w:hAnsi="Times New Roman"/>
        </w:rPr>
        <w:t xml:space="preserve">.  </w:t>
      </w:r>
      <w:r w:rsidRPr="00024187">
        <w:rPr>
          <w:rFonts w:ascii="Times New Roman" w:hAnsi="Times New Roman"/>
        </w:rPr>
        <w:t>Should this change in the future, we will include the language and chart for travel time to a field office</w:t>
      </w:r>
      <w:r>
        <w:rPr>
          <w:rFonts w:ascii="Times New Roman" w:hAnsi="Times New Roman"/>
        </w:rPr>
        <w:t xml:space="preserve">.  </w:t>
      </w:r>
    </w:p>
    <w:p w:rsidR="009C052F" w:rsidRPr="009C052F" w:rsidP="009C052F" w14:paraId="1DA6EB65" w14:textId="77777777">
      <w:pPr>
        <w:widowControl/>
        <w:rPr>
          <w:rFonts w:ascii="Times New Roman" w:eastAsia="SimSun" w:hAnsi="Times New Roman"/>
          <w:snapToGrid/>
          <w:lang w:eastAsia="zh-CN"/>
        </w:rPr>
      </w:pPr>
    </w:p>
    <w:p w:rsidR="00437078" w:rsidP="008D344E" w14:paraId="4F0986DA" w14:textId="7C0B5D9E">
      <w:pPr>
        <w:ind w:left="720"/>
        <w:rPr>
          <w:rFonts w:ascii="Times New Roman" w:hAnsi="Times New Roman"/>
        </w:rPr>
      </w:pPr>
      <w:r w:rsidRPr="008D711C">
        <w:rPr>
          <w:rFonts w:ascii="Times New Roman" w:hAnsi="Times New Roman"/>
          <w:b/>
          <w:bCs/>
        </w:rPr>
        <w:t>Note:</w:t>
      </w:r>
      <w:r w:rsidRPr="008D711C">
        <w:rPr>
          <w:rFonts w:ascii="Times New Roman" w:hAnsi="Times New Roman"/>
        </w:rPr>
        <w:t xml:space="preserve">  We do not have any recorded learning costs for this information collection, as the respondents learn about it when</w:t>
      </w:r>
      <w:r w:rsidRPr="008D711C" w:rsidR="008D344E">
        <w:rPr>
          <w:rFonts w:ascii="Times New Roman" w:hAnsi="Times New Roman"/>
        </w:rPr>
        <w:t xml:space="preserve"> SSA’s contractor mails the business reply card, and the respondent informs SSA how they would like SSA to notify them about new PSA campaign availability.</w:t>
      </w:r>
      <w:r w:rsidR="008D344E">
        <w:rPr>
          <w:rFonts w:ascii="Times New Roman" w:hAnsi="Times New Roman"/>
        </w:rPr>
        <w:t xml:space="preserve">  </w:t>
      </w:r>
    </w:p>
    <w:p w:rsidR="00437078" w:rsidP="009C052F" w14:paraId="5A07CC46" w14:textId="77777777">
      <w:pPr>
        <w:jc w:val="both"/>
        <w:rPr>
          <w:rFonts w:ascii="Times New Roman" w:hAnsi="Times New Roman"/>
          <w:b/>
        </w:rPr>
      </w:pPr>
    </w:p>
    <w:p w:rsidR="00CE7616" w:rsidRPr="0055112B" w:rsidP="004C51D7" w14:paraId="78347E21" w14:textId="63F3379D">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414B6B">
        <w:rPr>
          <w:rFonts w:ascii="Times New Roman" w:hAnsi="Times New Roman"/>
          <w:b/>
          <w:bCs/>
          <w:noProof/>
        </w:rPr>
        <w:t xml:space="preserve">1 </w:t>
      </w:r>
      <w:r w:rsidRPr="00CE7616">
        <w:rPr>
          <w:rFonts w:ascii="Times New Roman" w:hAnsi="Times New Roman"/>
          <w:noProof/>
        </w:rPr>
        <w:t xml:space="preserve">minute </w:t>
      </w:r>
      <w:r w:rsidRPr="00EB17A8" w:rsidR="00EB17A8">
        <w:rPr>
          <w:rFonts w:ascii="Times New Roman" w:hAnsi="Times New Roman"/>
          <w:noProof/>
        </w:rPr>
        <w:t xml:space="preserve">accurately shows the average burden per response for </w:t>
      </w:r>
      <w:r w:rsidRPr="00EB17A8"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B17A8">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xml:space="preserve">.  The total burden for this ICR is </w:t>
      </w:r>
      <w:r w:rsidR="00595E0A">
        <w:rPr>
          <w:rFonts w:ascii="Times New Roman" w:hAnsi="Times New Roman"/>
          <w:b/>
          <w:bCs/>
        </w:rPr>
        <w:t>167</w:t>
      </w:r>
      <w:r w:rsidR="00676B05">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F811F3" w:rsidR="001A065D">
        <w:rPr>
          <w:rFonts w:ascii="Times New Roman" w:hAnsi="Times New Roman"/>
          <w:b/>
          <w:snapToGrid/>
        </w:rPr>
        <w:t>$</w:t>
      </w:r>
      <w:r w:rsidRPr="00F811F3" w:rsidR="00595E0A">
        <w:rPr>
          <w:rFonts w:ascii="Times New Roman" w:hAnsi="Times New Roman"/>
          <w:b/>
          <w:snapToGrid/>
        </w:rPr>
        <w:t>4,302</w:t>
      </w:r>
      <w:r w:rsidRPr="00CE7616">
        <w:rPr>
          <w:rFonts w:ascii="Times New Roman" w:hAnsi="Times New Roman"/>
        </w:rPr>
        <w:t>.</w:t>
      </w:r>
      <w:r>
        <w:rPr>
          <w:rFonts w:ascii="Times New Roman" w:hAnsi="Times New Roman"/>
        </w:rPr>
        <w:t xml:space="preserve"> </w:t>
      </w:r>
      <w:r w:rsidR="00F811F3">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50197F" w:rsidRPr="00E27674" w:rsidP="00E27674" w14:paraId="10D7BCFD" w14:textId="77777777">
      <w:pPr>
        <w:rPr>
          <w:rFonts w:ascii="Times New Roman" w:hAnsi="Times New Roman"/>
        </w:rPr>
      </w:pPr>
    </w:p>
    <w:p w:rsidR="00A45D82" w:rsidRPr="00BC7F42" w:rsidP="004C51D7" w14:paraId="3F79F945"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455CB138"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1007936E" w14:textId="77777777">
      <w:pPr>
        <w:rPr>
          <w:rFonts w:ascii="Times New Roman" w:hAnsi="Times New Roman"/>
        </w:rPr>
      </w:pPr>
    </w:p>
    <w:p w:rsidR="004C51D7" w:rsidP="004C51D7" w14:paraId="0DAF8D86"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22D507C0" w14:textId="2420A734">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6B577D">
        <w:rPr>
          <w:rFonts w:ascii="Times New Roman" w:eastAsia="Calibri" w:hAnsi="Times New Roman"/>
          <w:b/>
          <w:color w:val="000000"/>
        </w:rPr>
        <w:t>10,410</w:t>
      </w:r>
      <w:r w:rsidRPr="004C51D7">
        <w:rPr>
          <w:rFonts w:ascii="Times New Roman" w:hAnsi="Times New Roman"/>
          <w:color w:val="000000"/>
        </w:rPr>
        <w:t>.  This estimate accounts for costs from the following areas:</w:t>
      </w:r>
    </w:p>
    <w:p w:rsidR="005E4BC5" w:rsidP="005E4BC5" w14:paraId="619721D2"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5DBE66CD" w14:textId="77777777" w:rsidTr="004C51D7">
        <w:tblPrEx>
          <w:tblW w:w="8820" w:type="dxa"/>
          <w:tblInd w:w="715" w:type="dxa"/>
          <w:tblLook w:val="04A0"/>
        </w:tblPrEx>
        <w:tc>
          <w:tcPr>
            <w:tcW w:w="3060" w:type="dxa"/>
          </w:tcPr>
          <w:p w:rsidR="005E4BC5" w:rsidRPr="005E4BC5" w:rsidP="005E4BC5" w14:paraId="7DF963A8"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63711339"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03FB60D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4F15EF0B" w14:textId="77777777" w:rsidTr="004C51D7">
        <w:tblPrEx>
          <w:tblW w:w="8820" w:type="dxa"/>
          <w:tblInd w:w="715" w:type="dxa"/>
          <w:tblLook w:val="04A0"/>
        </w:tblPrEx>
        <w:tc>
          <w:tcPr>
            <w:tcW w:w="3060" w:type="dxa"/>
          </w:tcPr>
          <w:p w:rsidR="00090801" w:rsidRPr="005E4BC5" w:rsidP="00090801" w14:paraId="6C7AB2BE"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090801" w:rsidRPr="005E4BC5" w:rsidP="00090801" w14:paraId="3A280EEC"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090801" w:rsidRPr="005E4BC5" w:rsidP="00090801" w14:paraId="2DD13CCA" w14:textId="4BAC2316">
            <w:pPr>
              <w:widowControl/>
              <w:jc w:val="right"/>
              <w:rPr>
                <w:rFonts w:ascii="Times New Roman" w:hAnsi="Times New Roman" w:eastAsiaTheme="minorHAnsi"/>
                <w:color w:val="000000"/>
              </w:rPr>
            </w:pPr>
            <w:r w:rsidRPr="000F5B31">
              <w:rPr>
                <w:rFonts w:ascii="Times New Roman" w:eastAsia="Calibri" w:hAnsi="Times New Roman"/>
                <w:color w:val="000000"/>
              </w:rPr>
              <w:t>$</w:t>
            </w:r>
            <w:r>
              <w:rPr>
                <w:rFonts w:ascii="Times New Roman" w:eastAsia="Calibri" w:hAnsi="Times New Roman"/>
                <w:color w:val="000000"/>
              </w:rPr>
              <w:t>410</w:t>
            </w:r>
          </w:p>
        </w:tc>
      </w:tr>
      <w:tr w14:paraId="30882F0E" w14:textId="77777777" w:rsidTr="004C51D7">
        <w:tblPrEx>
          <w:tblW w:w="8820" w:type="dxa"/>
          <w:tblInd w:w="715" w:type="dxa"/>
          <w:tblLook w:val="04A0"/>
        </w:tblPrEx>
        <w:tc>
          <w:tcPr>
            <w:tcW w:w="3060" w:type="dxa"/>
          </w:tcPr>
          <w:p w:rsidR="00090801" w:rsidRPr="005E4BC5" w:rsidP="00090801" w14:paraId="178054C9"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090801" w:rsidRPr="005E4BC5" w:rsidP="00090801" w14:paraId="31416A0E"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090801" w:rsidRPr="005E4BC5" w:rsidP="00090801" w14:paraId="358E560E" w14:textId="73AB47F2">
            <w:pPr>
              <w:widowControl/>
              <w:jc w:val="right"/>
              <w:rPr>
                <w:rFonts w:ascii="Times New Roman" w:hAnsi="Times New Roman" w:eastAsiaTheme="minorHAnsi"/>
                <w:color w:val="000000"/>
              </w:rPr>
            </w:pPr>
            <w:r w:rsidRPr="000F5B31">
              <w:rPr>
                <w:rFonts w:ascii="Times New Roman" w:eastAsia="Calibri" w:hAnsi="Times New Roman"/>
                <w:color w:val="000000"/>
              </w:rPr>
              <w:t>$</w:t>
            </w:r>
            <w:r>
              <w:rPr>
                <w:rFonts w:ascii="Times New Roman" w:eastAsia="Calibri" w:hAnsi="Times New Roman"/>
                <w:color w:val="000000"/>
              </w:rPr>
              <w:t>10,000</w:t>
            </w:r>
          </w:p>
        </w:tc>
      </w:tr>
      <w:tr w14:paraId="319E92F6" w14:textId="77777777" w:rsidTr="004C51D7">
        <w:tblPrEx>
          <w:tblW w:w="8820" w:type="dxa"/>
          <w:tblInd w:w="715" w:type="dxa"/>
          <w:tblLook w:val="04A0"/>
        </w:tblPrEx>
        <w:tc>
          <w:tcPr>
            <w:tcW w:w="3060" w:type="dxa"/>
          </w:tcPr>
          <w:p w:rsidR="00090801" w:rsidRPr="005E4BC5" w:rsidP="00090801" w14:paraId="7381E900" w14:textId="77777777">
            <w:pPr>
              <w:widowControl/>
              <w:rPr>
                <w:rFonts w:ascii="Times New Roman" w:hAnsi="Times New Roman" w:eastAsiaTheme="minorHAnsi"/>
                <w:color w:val="000000"/>
              </w:rPr>
            </w:pPr>
            <w:r w:rsidRPr="005E4BC5">
              <w:rPr>
                <w:rFonts w:ascii="Times New Roman" w:hAnsi="Times New Roman" w:eastAsiaTheme="minorHAnsi"/>
                <w:color w:val="000000"/>
              </w:rPr>
              <w:t xml:space="preserve">SSA Employee (e.g., field office, 800 number, DDS </w:t>
            </w:r>
            <w:r w:rsidRPr="005E4BC5">
              <w:rPr>
                <w:rFonts w:ascii="Times New Roman" w:hAnsi="Times New Roman" w:eastAsiaTheme="minorHAnsi"/>
                <w:color w:val="000000"/>
              </w:rPr>
              <w:t>staff) Information Collection and Processing Time</w:t>
            </w:r>
          </w:p>
        </w:tc>
        <w:tc>
          <w:tcPr>
            <w:tcW w:w="2970" w:type="dxa"/>
          </w:tcPr>
          <w:p w:rsidR="00090801" w:rsidRPr="005E4BC5" w:rsidP="00090801" w14:paraId="59D498B0"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090801" w:rsidRPr="005E4BC5" w:rsidP="00090801" w14:paraId="4BF28329" w14:textId="616C1BBA">
            <w:pPr>
              <w:widowControl/>
              <w:jc w:val="right"/>
              <w:rPr>
                <w:rFonts w:ascii="Times New Roman" w:hAnsi="Times New Roman" w:eastAsiaTheme="minorHAnsi"/>
                <w:color w:val="000000"/>
              </w:rPr>
            </w:pPr>
            <w:r>
              <w:rPr>
                <w:rFonts w:ascii="Times New Roman" w:eastAsia="Calibri" w:hAnsi="Times New Roman"/>
                <w:color w:val="000000"/>
              </w:rPr>
              <w:t>$</w:t>
            </w:r>
            <w:r w:rsidRPr="000F5B31">
              <w:rPr>
                <w:rFonts w:ascii="Times New Roman" w:eastAsia="Calibri" w:hAnsi="Times New Roman"/>
                <w:color w:val="000000"/>
              </w:rPr>
              <w:t>0</w:t>
            </w:r>
            <w:r>
              <w:rPr>
                <w:rFonts w:ascii="Times New Roman" w:eastAsia="Calibri" w:hAnsi="Times New Roman"/>
                <w:color w:val="000000"/>
              </w:rPr>
              <w:t>*</w:t>
            </w:r>
          </w:p>
        </w:tc>
      </w:tr>
      <w:tr w14:paraId="314C1088" w14:textId="77777777" w:rsidTr="004C51D7">
        <w:tblPrEx>
          <w:tblW w:w="8820" w:type="dxa"/>
          <w:tblInd w:w="715" w:type="dxa"/>
          <w:tblLook w:val="04A0"/>
        </w:tblPrEx>
        <w:tc>
          <w:tcPr>
            <w:tcW w:w="3060" w:type="dxa"/>
          </w:tcPr>
          <w:p w:rsidR="00090801" w:rsidRPr="005E4BC5" w:rsidP="00090801" w14:paraId="2B78C3C1"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090801" w:rsidRPr="005E4BC5" w:rsidP="00090801" w14:paraId="52FA9B87"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090801" w:rsidRPr="005E4BC5" w:rsidP="00090801" w14:paraId="732D70C4" w14:textId="0B708B7C">
            <w:pPr>
              <w:widowControl/>
              <w:jc w:val="right"/>
              <w:rPr>
                <w:rFonts w:ascii="Times New Roman" w:hAnsi="Times New Roman" w:eastAsiaTheme="minorHAnsi"/>
                <w:color w:val="000000"/>
              </w:rPr>
            </w:pPr>
            <w:r>
              <w:rPr>
                <w:rFonts w:ascii="Times New Roman" w:eastAsia="Calibri" w:hAnsi="Times New Roman"/>
                <w:color w:val="000000"/>
              </w:rPr>
              <w:t>$0*</w:t>
            </w:r>
          </w:p>
        </w:tc>
      </w:tr>
      <w:tr w14:paraId="44A4F98B" w14:textId="77777777" w:rsidTr="004C51D7">
        <w:tblPrEx>
          <w:tblW w:w="8820" w:type="dxa"/>
          <w:tblInd w:w="715" w:type="dxa"/>
          <w:tblLook w:val="04A0"/>
        </w:tblPrEx>
        <w:tc>
          <w:tcPr>
            <w:tcW w:w="3060" w:type="dxa"/>
          </w:tcPr>
          <w:p w:rsidR="00090801" w:rsidRPr="005E4BC5" w:rsidP="00090801" w14:paraId="4E22F8AA"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090801" w:rsidRPr="005E4BC5" w:rsidP="00090801" w14:paraId="2EAA61A2"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090801" w:rsidRPr="005E4BC5" w:rsidP="00090801" w14:paraId="59704F74" w14:textId="77A3D083">
            <w:pPr>
              <w:pStyle w:val="ListParagraph"/>
              <w:ind w:left="0"/>
              <w:jc w:val="right"/>
              <w:rPr>
                <w:rFonts w:ascii="Times New Roman" w:hAnsi="Times New Roman" w:eastAsiaTheme="minorHAnsi"/>
                <w:color w:val="000000"/>
              </w:rPr>
            </w:pPr>
            <w:r>
              <w:rPr>
                <w:rFonts w:ascii="Times New Roman" w:eastAsia="Calibri" w:hAnsi="Times New Roman"/>
                <w:color w:val="000000"/>
              </w:rPr>
              <w:t>$0*</w:t>
            </w:r>
          </w:p>
        </w:tc>
      </w:tr>
      <w:tr w14:paraId="129905B9" w14:textId="77777777" w:rsidTr="004C51D7">
        <w:tblPrEx>
          <w:tblW w:w="8820" w:type="dxa"/>
          <w:tblInd w:w="715" w:type="dxa"/>
          <w:tblLook w:val="04A0"/>
        </w:tblPrEx>
        <w:tc>
          <w:tcPr>
            <w:tcW w:w="3060" w:type="dxa"/>
          </w:tcPr>
          <w:p w:rsidR="00090801" w:rsidRPr="005E4BC5" w:rsidP="00090801" w14:paraId="080632A0"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090801" w:rsidRPr="005E4BC5" w:rsidP="00090801" w14:paraId="70D0D187"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090801" w:rsidRPr="005E4BC5" w:rsidP="00090801" w14:paraId="16032B18" w14:textId="628321D5">
            <w:pPr>
              <w:widowControl/>
              <w:jc w:val="right"/>
              <w:rPr>
                <w:rFonts w:ascii="Times New Roman" w:hAnsi="Times New Roman" w:eastAsiaTheme="minorHAnsi"/>
                <w:color w:val="000000"/>
              </w:rPr>
            </w:pPr>
            <w:r>
              <w:rPr>
                <w:rFonts w:ascii="Times New Roman" w:eastAsia="Calibri" w:hAnsi="Times New Roman"/>
                <w:color w:val="000000"/>
              </w:rPr>
              <w:t>$0*</w:t>
            </w:r>
          </w:p>
        </w:tc>
      </w:tr>
      <w:tr w14:paraId="2F774125" w14:textId="77777777" w:rsidTr="006B577D">
        <w:tblPrEx>
          <w:tblW w:w="8820" w:type="dxa"/>
          <w:tblInd w:w="715" w:type="dxa"/>
          <w:tblLook w:val="04A0"/>
        </w:tblPrEx>
        <w:trPr>
          <w:trHeight w:val="134"/>
        </w:trPr>
        <w:tc>
          <w:tcPr>
            <w:tcW w:w="3060" w:type="dxa"/>
          </w:tcPr>
          <w:p w:rsidR="00090801" w:rsidRPr="005E4BC5" w:rsidP="00090801" w14:paraId="137D410F"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090801" w:rsidRPr="005E4BC5" w:rsidP="00090801" w14:paraId="47358E6D" w14:textId="77777777">
            <w:pPr>
              <w:widowControl/>
              <w:rPr>
                <w:rFonts w:ascii="Times New Roman" w:hAnsi="Times New Roman" w:eastAsiaTheme="minorHAnsi"/>
                <w:b/>
                <w:bCs/>
                <w:color w:val="000000"/>
              </w:rPr>
            </w:pPr>
          </w:p>
        </w:tc>
        <w:tc>
          <w:tcPr>
            <w:tcW w:w="2790" w:type="dxa"/>
          </w:tcPr>
          <w:p w:rsidR="00090801" w:rsidRPr="005E4BC5" w:rsidP="00090801" w14:paraId="6CA5CB5B" w14:textId="55AF9622">
            <w:pPr>
              <w:widowControl/>
              <w:jc w:val="right"/>
              <w:rPr>
                <w:rFonts w:ascii="Times New Roman" w:hAnsi="Times New Roman" w:eastAsiaTheme="minorHAnsi"/>
                <w:b/>
                <w:bCs/>
                <w:color w:val="000000"/>
              </w:rPr>
            </w:pPr>
            <w:r w:rsidRPr="000F5B31">
              <w:rPr>
                <w:rFonts w:ascii="Times New Roman" w:eastAsia="Calibri" w:hAnsi="Times New Roman"/>
                <w:b/>
                <w:color w:val="000000"/>
              </w:rPr>
              <w:t>$</w:t>
            </w:r>
            <w:r>
              <w:rPr>
                <w:rFonts w:ascii="Times New Roman" w:eastAsia="Calibri" w:hAnsi="Times New Roman"/>
                <w:b/>
                <w:color w:val="000000"/>
              </w:rPr>
              <w:t>10,410</w:t>
            </w:r>
          </w:p>
        </w:tc>
      </w:tr>
    </w:tbl>
    <w:p w:rsidR="00CB4E94" w:rsidP="004C51D7" w14:paraId="0D0AEF41"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778936AC" w14:textId="5CDFEFFC">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  First, since we work with almost every US citizen, we often do bulk mailings and cannot track the cost for a single mailing.</w:t>
      </w:r>
      <w:r w:rsidR="006B577D">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However, we have calculated these costs as accurately as possible based on the information we collect for creating, updating, and maintaining these information collections.</w:t>
      </w:r>
    </w:p>
    <w:p w:rsidR="00352820" w:rsidP="004C51D7" w14:paraId="700218A9" w14:textId="49E57581">
      <w:pPr>
        <w:widowControl/>
        <w:spacing w:after="160" w:line="259" w:lineRule="auto"/>
        <w:ind w:left="720"/>
        <w:rPr>
          <w:rFonts w:ascii="Times New Roman" w:hAnsi="Times New Roman" w:eastAsiaTheme="minorHAnsi"/>
          <w:snapToGrid/>
          <w:color w:val="000000"/>
        </w:rPr>
      </w:pPr>
      <w:r>
        <w:rPr>
          <w:rFonts w:ascii="Times New Roman" w:hAnsi="Times New Roman" w:eastAsiaTheme="minorHAnsi"/>
          <w:snapToGrid/>
          <w:color w:val="000000"/>
        </w:rPr>
        <w:t>Note:  We ad</w:t>
      </w:r>
      <w:r w:rsidRPr="00352820">
        <w:rPr>
          <w:rFonts w:ascii="Times New Roman" w:hAnsi="Times New Roman" w:eastAsiaTheme="minorHAnsi"/>
          <w:snapToGrid/>
          <w:color w:val="000000"/>
        </w:rPr>
        <w:t>just</w:t>
      </w:r>
      <w:r>
        <w:rPr>
          <w:rFonts w:ascii="Times New Roman" w:hAnsi="Times New Roman" w:eastAsiaTheme="minorHAnsi"/>
          <w:snapToGrid/>
          <w:color w:val="000000"/>
        </w:rPr>
        <w:t>ed</w:t>
      </w:r>
      <w:r w:rsidRPr="00352820">
        <w:rPr>
          <w:rFonts w:ascii="Times New Roman" w:hAnsi="Times New Roman" w:eastAsiaTheme="minorHAnsi"/>
          <w:snapToGrid/>
          <w:color w:val="000000"/>
        </w:rPr>
        <w:t xml:space="preserve"> cost</w:t>
      </w:r>
      <w:r>
        <w:rPr>
          <w:rFonts w:ascii="Times New Roman" w:hAnsi="Times New Roman" w:eastAsiaTheme="minorHAnsi"/>
          <w:snapToGrid/>
          <w:color w:val="000000"/>
        </w:rPr>
        <w:t>s</w:t>
      </w:r>
      <w:r w:rsidRPr="00352820">
        <w:rPr>
          <w:rFonts w:ascii="Times New Roman" w:hAnsi="Times New Roman" w:eastAsiaTheme="minorHAnsi"/>
          <w:snapToGrid/>
          <w:color w:val="000000"/>
        </w:rPr>
        <w:t xml:space="preserve"> to account for 2.4% inflation</w:t>
      </w:r>
      <w:r>
        <w:rPr>
          <w:rFonts w:ascii="Times New Roman" w:hAnsi="Times New Roman" w:eastAsiaTheme="minorHAnsi"/>
          <w:snapToGrid/>
          <w:color w:val="000000"/>
        </w:rPr>
        <w:t>, based on the C</w:t>
      </w:r>
      <w:r w:rsidRPr="00352820">
        <w:rPr>
          <w:rFonts w:ascii="Times New Roman" w:hAnsi="Times New Roman" w:eastAsiaTheme="minorHAnsi"/>
          <w:snapToGrid/>
          <w:color w:val="000000"/>
        </w:rPr>
        <w:t>onsumer Price Index Summary - 2026 M02 Results</w:t>
      </w:r>
      <w:r>
        <w:rPr>
          <w:rFonts w:ascii="Times New Roman" w:hAnsi="Times New Roman" w:eastAsiaTheme="minorHAnsi"/>
          <w:snapToGrid/>
          <w:color w:val="000000"/>
        </w:rPr>
        <w:t>.</w:t>
      </w:r>
    </w:p>
    <w:p w:rsidR="00063A05" w:rsidP="004C51D7" w14:paraId="66036F2D"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8D711C" w:rsidRPr="001A09DB" w:rsidP="008D711C" w14:paraId="6D7EC209" w14:textId="22E88E2A">
      <w:pPr>
        <w:ind w:firstLine="720"/>
        <w:rPr>
          <w:rFonts w:ascii="Times New Roman" w:hAnsi="Times New Roman"/>
          <w:b/>
        </w:rPr>
      </w:pPr>
      <w:r w:rsidRPr="001A09DB">
        <w:rPr>
          <w:rFonts w:ascii="Times New Roman" w:hAnsi="Times New Roman"/>
        </w:rPr>
        <w:t>There are no changes to the public reporting burden</w:t>
      </w:r>
      <w:r w:rsidR="00A815F9">
        <w:rPr>
          <w:rFonts w:ascii="Times New Roman" w:hAnsi="Times New Roman"/>
        </w:rPr>
        <w:t>.</w:t>
      </w:r>
    </w:p>
    <w:p w:rsidR="008D711C" w:rsidP="004C51D7" w14:paraId="303FB1C5" w14:textId="77777777">
      <w:pPr>
        <w:rPr>
          <w:rFonts w:ascii="Times New Roman" w:hAnsi="Times New Roman"/>
          <w:b/>
          <w:bCs/>
        </w:rPr>
      </w:pPr>
    </w:p>
    <w:p w:rsidR="00063A05" w:rsidP="004C51D7" w14:paraId="0A9EDA37" w14:textId="61270034">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0B2635F8" w14:textId="77777777">
      <w:pPr>
        <w:pStyle w:val="NoSpacing"/>
        <w:ind w:firstLine="720"/>
        <w:rPr>
          <w:bCs/>
          <w:iCs/>
        </w:rPr>
      </w:pPr>
      <w:r w:rsidRPr="00513CE7">
        <w:rPr>
          <w:bCs/>
          <w:iCs/>
        </w:rPr>
        <w:t>SSA will not publish the results of the information collection.</w:t>
      </w:r>
    </w:p>
    <w:p w:rsidR="006C0FB2" w:rsidP="003B30B4" w14:paraId="53F1113B" w14:textId="77777777">
      <w:pPr>
        <w:pStyle w:val="NoSpacing"/>
        <w:ind w:firstLine="720"/>
        <w:rPr>
          <w:bCs/>
          <w:iCs/>
        </w:rPr>
      </w:pPr>
    </w:p>
    <w:p w:rsidR="003B30B4" w:rsidP="004C51D7" w14:paraId="622EEFBB"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A815F9" w:rsidRPr="00075EC0" w:rsidP="00A815F9" w14:paraId="078A836F" w14:textId="3941DA8A">
      <w:pPr>
        <w:ind w:left="720"/>
        <w:rPr>
          <w:rFonts w:ascii="Times New Roman" w:hAnsi="Times New Roman"/>
          <w:bCs/>
          <w:i/>
          <w:iCs/>
          <w:lang w:bidi="en-US"/>
        </w:rPr>
      </w:pPr>
      <w:r w:rsidRPr="00075EC0">
        <w:rPr>
          <w:rFonts w:ascii="Times New Roman" w:hAnsi="Times New Roman"/>
          <w:bCs/>
          <w:iCs/>
          <w:lang w:bidi="en-U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815F9" w:rsidRPr="008D0506" w:rsidP="00A815F9" w14:paraId="67E0E408" w14:textId="77777777">
      <w:pPr>
        <w:snapToGrid w:val="0"/>
        <w:ind w:left="1440"/>
        <w:rPr>
          <w:rFonts w:ascii="Times New Roman" w:hAnsi="Times New Roman"/>
          <w:b/>
        </w:rPr>
      </w:pPr>
    </w:p>
    <w:p w:rsidR="003B30B4" w:rsidP="004C51D7" w14:paraId="5AE54236"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2829F4D3"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B94160" w:rsidRPr="00BC7F42" w:rsidP="00A45D82" w14:paraId="42F8DE59" w14:textId="77777777">
      <w:pPr>
        <w:rPr>
          <w:rFonts w:ascii="Times New Roman" w:hAnsi="Times New Roman"/>
        </w:rPr>
      </w:pPr>
    </w:p>
    <w:p w:rsidR="004A2264" w:rsidP="004A2264" w14:paraId="1F408113"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08A46662" w14:textId="77777777">
      <w:pPr>
        <w:rPr>
          <w:rFonts w:ascii="Times New Roman" w:hAnsi="Times New Roman"/>
          <w:b/>
          <w:u w:val="single"/>
        </w:rPr>
      </w:pPr>
    </w:p>
    <w:p w:rsidR="00B6315A" w:rsidRPr="00746FF6" w:rsidP="00E25E92" w14:paraId="25F88516"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19CA1C2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79A67B2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8">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0">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1">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3">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2"/>
  </w:num>
  <w:num w:numId="2" w16cid:durableId="1233155271">
    <w:abstractNumId w:val="11"/>
  </w:num>
  <w:num w:numId="3" w16cid:durableId="1040978533">
    <w:abstractNumId w:val="10"/>
  </w:num>
  <w:num w:numId="4" w16cid:durableId="421069610">
    <w:abstractNumId w:val="7"/>
  </w:num>
  <w:num w:numId="5" w16cid:durableId="1276642244">
    <w:abstractNumId w:val="9"/>
  </w:num>
  <w:num w:numId="6" w16cid:durableId="62342063">
    <w:abstractNumId w:val="0"/>
  </w:num>
  <w:num w:numId="7" w16cid:durableId="887642996">
    <w:abstractNumId w:val="8"/>
  </w:num>
  <w:num w:numId="8" w16cid:durableId="838423380">
    <w:abstractNumId w:val="2"/>
  </w:num>
  <w:num w:numId="9" w16cid:durableId="476804711">
    <w:abstractNumId w:val="6"/>
  </w:num>
  <w:num w:numId="10" w16cid:durableId="2102336702">
    <w:abstractNumId w:val="13"/>
  </w:num>
  <w:num w:numId="11" w16cid:durableId="2007704634">
    <w:abstractNumId w:val="1"/>
  </w:num>
  <w:num w:numId="12" w16cid:durableId="168907422">
    <w:abstractNumId w:val="4"/>
  </w:num>
  <w:num w:numId="13" w16cid:durableId="1439450544">
    <w:abstractNumId w:val="3"/>
  </w:num>
  <w:num w:numId="14" w16cid:durableId="24218227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9A"/>
    <w:rsid w:val="00002253"/>
    <w:rsid w:val="00002AC2"/>
    <w:rsid w:val="00011860"/>
    <w:rsid w:val="00013384"/>
    <w:rsid w:val="00013DBA"/>
    <w:rsid w:val="00014347"/>
    <w:rsid w:val="00021BFE"/>
    <w:rsid w:val="00021C6E"/>
    <w:rsid w:val="000222A7"/>
    <w:rsid w:val="0002240D"/>
    <w:rsid w:val="00022EBE"/>
    <w:rsid w:val="00024187"/>
    <w:rsid w:val="00025216"/>
    <w:rsid w:val="00025C9F"/>
    <w:rsid w:val="0002677F"/>
    <w:rsid w:val="000269A5"/>
    <w:rsid w:val="00031EF6"/>
    <w:rsid w:val="000345DA"/>
    <w:rsid w:val="00034EFD"/>
    <w:rsid w:val="000358DF"/>
    <w:rsid w:val="00036393"/>
    <w:rsid w:val="00042EBC"/>
    <w:rsid w:val="00044A88"/>
    <w:rsid w:val="00044F24"/>
    <w:rsid w:val="0004695A"/>
    <w:rsid w:val="00047BCB"/>
    <w:rsid w:val="00054077"/>
    <w:rsid w:val="000561B7"/>
    <w:rsid w:val="0006116F"/>
    <w:rsid w:val="00063A05"/>
    <w:rsid w:val="00066B79"/>
    <w:rsid w:val="0006715D"/>
    <w:rsid w:val="0007189E"/>
    <w:rsid w:val="00075663"/>
    <w:rsid w:val="00075EC0"/>
    <w:rsid w:val="00077720"/>
    <w:rsid w:val="00077E0E"/>
    <w:rsid w:val="0008079A"/>
    <w:rsid w:val="00081C4F"/>
    <w:rsid w:val="00083D29"/>
    <w:rsid w:val="0008476D"/>
    <w:rsid w:val="00086E84"/>
    <w:rsid w:val="00090801"/>
    <w:rsid w:val="00091FFB"/>
    <w:rsid w:val="000958AA"/>
    <w:rsid w:val="0009797F"/>
    <w:rsid w:val="00097ECB"/>
    <w:rsid w:val="000A0542"/>
    <w:rsid w:val="000A10F8"/>
    <w:rsid w:val="000A5BED"/>
    <w:rsid w:val="000A6AE3"/>
    <w:rsid w:val="000B2B68"/>
    <w:rsid w:val="000B3B12"/>
    <w:rsid w:val="000B49C9"/>
    <w:rsid w:val="000B7593"/>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B31"/>
    <w:rsid w:val="000F5D05"/>
    <w:rsid w:val="0010064B"/>
    <w:rsid w:val="0010066D"/>
    <w:rsid w:val="00100F61"/>
    <w:rsid w:val="00104883"/>
    <w:rsid w:val="00106388"/>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2031"/>
    <w:rsid w:val="00174326"/>
    <w:rsid w:val="0018153B"/>
    <w:rsid w:val="0018264F"/>
    <w:rsid w:val="001838EA"/>
    <w:rsid w:val="00183BBB"/>
    <w:rsid w:val="0018450B"/>
    <w:rsid w:val="001855C1"/>
    <w:rsid w:val="001911A1"/>
    <w:rsid w:val="00192897"/>
    <w:rsid w:val="00193729"/>
    <w:rsid w:val="00196922"/>
    <w:rsid w:val="001A01D2"/>
    <w:rsid w:val="001A065D"/>
    <w:rsid w:val="001A09DB"/>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5F17"/>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2196"/>
    <w:rsid w:val="002E35EE"/>
    <w:rsid w:val="002E36A5"/>
    <w:rsid w:val="002E4462"/>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820"/>
    <w:rsid w:val="00352ED7"/>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4B6B"/>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829"/>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E7AC6"/>
    <w:rsid w:val="004F2EAC"/>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12B"/>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3A36"/>
    <w:rsid w:val="00593BF2"/>
    <w:rsid w:val="00595E0A"/>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558B"/>
    <w:rsid w:val="005D76C6"/>
    <w:rsid w:val="005E26F9"/>
    <w:rsid w:val="005E4BC5"/>
    <w:rsid w:val="005E53B3"/>
    <w:rsid w:val="005E77BD"/>
    <w:rsid w:val="005F208A"/>
    <w:rsid w:val="005F65E9"/>
    <w:rsid w:val="005F6D92"/>
    <w:rsid w:val="005F6EE6"/>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4F15"/>
    <w:rsid w:val="0063765F"/>
    <w:rsid w:val="00637AF5"/>
    <w:rsid w:val="00637F12"/>
    <w:rsid w:val="00640A26"/>
    <w:rsid w:val="00641185"/>
    <w:rsid w:val="0064264C"/>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A47E0"/>
    <w:rsid w:val="006B14E8"/>
    <w:rsid w:val="006B173F"/>
    <w:rsid w:val="006B17EF"/>
    <w:rsid w:val="006B297F"/>
    <w:rsid w:val="006B3698"/>
    <w:rsid w:val="006B3884"/>
    <w:rsid w:val="006B4F4D"/>
    <w:rsid w:val="006B577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6F670C"/>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BB0"/>
    <w:rsid w:val="00753D00"/>
    <w:rsid w:val="007541FC"/>
    <w:rsid w:val="00754291"/>
    <w:rsid w:val="00756AEF"/>
    <w:rsid w:val="00756F8D"/>
    <w:rsid w:val="0075782B"/>
    <w:rsid w:val="0076173B"/>
    <w:rsid w:val="0076437D"/>
    <w:rsid w:val="00765855"/>
    <w:rsid w:val="00766D85"/>
    <w:rsid w:val="00771FB2"/>
    <w:rsid w:val="00773219"/>
    <w:rsid w:val="00775C09"/>
    <w:rsid w:val="00781F51"/>
    <w:rsid w:val="0078469A"/>
    <w:rsid w:val="00794990"/>
    <w:rsid w:val="00795BAB"/>
    <w:rsid w:val="00796A85"/>
    <w:rsid w:val="00796ED4"/>
    <w:rsid w:val="00797489"/>
    <w:rsid w:val="007A08D1"/>
    <w:rsid w:val="007A2DEE"/>
    <w:rsid w:val="007A5E96"/>
    <w:rsid w:val="007B007C"/>
    <w:rsid w:val="007B03B7"/>
    <w:rsid w:val="007B3846"/>
    <w:rsid w:val="007C25D0"/>
    <w:rsid w:val="007C39C7"/>
    <w:rsid w:val="007C4B5F"/>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1EB1"/>
    <w:rsid w:val="0080393A"/>
    <w:rsid w:val="008041B4"/>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690"/>
    <w:rsid w:val="008B5741"/>
    <w:rsid w:val="008B6774"/>
    <w:rsid w:val="008C1254"/>
    <w:rsid w:val="008C172D"/>
    <w:rsid w:val="008C3F56"/>
    <w:rsid w:val="008C546B"/>
    <w:rsid w:val="008C6E11"/>
    <w:rsid w:val="008C6FBF"/>
    <w:rsid w:val="008D0506"/>
    <w:rsid w:val="008D0D8E"/>
    <w:rsid w:val="008D158E"/>
    <w:rsid w:val="008D2CA2"/>
    <w:rsid w:val="008D344E"/>
    <w:rsid w:val="008D5BED"/>
    <w:rsid w:val="008D6B8D"/>
    <w:rsid w:val="008D6BEF"/>
    <w:rsid w:val="008D711C"/>
    <w:rsid w:val="008E0BB1"/>
    <w:rsid w:val="008E1C81"/>
    <w:rsid w:val="008E3A3A"/>
    <w:rsid w:val="008E51AB"/>
    <w:rsid w:val="008E5B11"/>
    <w:rsid w:val="008F20BB"/>
    <w:rsid w:val="008F55D7"/>
    <w:rsid w:val="00901057"/>
    <w:rsid w:val="009015DB"/>
    <w:rsid w:val="00906892"/>
    <w:rsid w:val="00913122"/>
    <w:rsid w:val="00915F97"/>
    <w:rsid w:val="009162FC"/>
    <w:rsid w:val="009252AB"/>
    <w:rsid w:val="009268DF"/>
    <w:rsid w:val="00927C4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0FA"/>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5057"/>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4B9A"/>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5F9"/>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0CC2"/>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92433"/>
    <w:rsid w:val="00B92550"/>
    <w:rsid w:val="00B93959"/>
    <w:rsid w:val="00B94160"/>
    <w:rsid w:val="00BA1653"/>
    <w:rsid w:val="00BA1BFD"/>
    <w:rsid w:val="00BA401A"/>
    <w:rsid w:val="00BB05C1"/>
    <w:rsid w:val="00BB0D44"/>
    <w:rsid w:val="00BB3D8D"/>
    <w:rsid w:val="00BB4B6D"/>
    <w:rsid w:val="00BC5531"/>
    <w:rsid w:val="00BC6048"/>
    <w:rsid w:val="00BC641C"/>
    <w:rsid w:val="00BC7F42"/>
    <w:rsid w:val="00BD194E"/>
    <w:rsid w:val="00BD2BA8"/>
    <w:rsid w:val="00BD605E"/>
    <w:rsid w:val="00BE1B6D"/>
    <w:rsid w:val="00BE2735"/>
    <w:rsid w:val="00BE28DC"/>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8778E"/>
    <w:rsid w:val="00C90544"/>
    <w:rsid w:val="00C92126"/>
    <w:rsid w:val="00C9332C"/>
    <w:rsid w:val="00C941E2"/>
    <w:rsid w:val="00C949D5"/>
    <w:rsid w:val="00C9720A"/>
    <w:rsid w:val="00CA0B15"/>
    <w:rsid w:val="00CA5F75"/>
    <w:rsid w:val="00CA6966"/>
    <w:rsid w:val="00CA6CAE"/>
    <w:rsid w:val="00CA7DB3"/>
    <w:rsid w:val="00CB4E94"/>
    <w:rsid w:val="00CB6B1B"/>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25BDE"/>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3B97"/>
    <w:rsid w:val="00D75B55"/>
    <w:rsid w:val="00D8040D"/>
    <w:rsid w:val="00D836C8"/>
    <w:rsid w:val="00D86730"/>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17A8"/>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11F3"/>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B33582"/>
  <w15:chartTrackingRefBased/>
  <w15:docId w15:val="{B9AE7E17-0E5F-4365-A4B1-08DFDF27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link w:val="CommentTextChar"/>
    <w:uiPriority w:val="99"/>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character" w:customStyle="1" w:styleId="CommentTextChar">
    <w:name w:val="Comment Text Char"/>
    <w:basedOn w:val="DefaultParagraphFont"/>
    <w:link w:val="CommentText"/>
    <w:uiPriority w:val="99"/>
    <w:rsid w:val="00A24B9A"/>
    <w:rPr>
      <w:rFonts w:ascii="Courier" w:eastAsia="Times New Roman"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1474</Words>
  <Characters>8125</Characters>
  <Application>Microsoft Office Word</Application>
  <DocSecurity>0</DocSecurity>
  <Lines>225</Lines>
  <Paragraphs>109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6</cp:revision>
  <cp:lastPrinted>2016-06-08T18:12:00Z</cp:lastPrinted>
  <dcterms:created xsi:type="dcterms:W3CDTF">2026-07-22T11:43:00Z</dcterms:created>
  <dcterms:modified xsi:type="dcterms:W3CDTF">2026-07-31T10:11:00Z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-1230809051</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OMB 0960-0544</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