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7E7F" w:rsidRPr="00160621" w:rsidP="00412834" w14:paraId="4CCFB17D" w14:textId="16182C8C">
      <w:pPr>
        <w:pStyle w:val="ReportCover-Title"/>
        <w:jc w:val="center"/>
        <w:rPr>
          <w:rFonts w:ascii="Arial" w:hAnsi="Arial" w:cs="Arial"/>
          <w:color w:val="auto"/>
        </w:rPr>
      </w:pPr>
      <w:r w:rsidRPr="00412834">
        <w:rPr>
          <w:rFonts w:ascii="Arial" w:eastAsia="Arial Unicode MS" w:hAnsi="Arial" w:cs="Arial"/>
          <w:noProof/>
          <w:color w:val="auto"/>
        </w:rPr>
        <w:t>Evaluation of the Next Generation Child Support Employment Services Demonstration</w:t>
      </w: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068ABF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412834">
        <w:rPr>
          <w:rFonts w:ascii="Arial" w:hAnsi="Arial" w:cs="Arial"/>
          <w:color w:val="auto"/>
          <w:sz w:val="32"/>
          <w:szCs w:val="32"/>
        </w:rPr>
        <w:t>NEW</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373ACBB7">
      <w:pPr>
        <w:pStyle w:val="ReportCover-Date"/>
        <w:jc w:val="center"/>
        <w:rPr>
          <w:rFonts w:ascii="Arial" w:hAnsi="Arial" w:cs="Arial"/>
          <w:color w:val="auto"/>
        </w:rPr>
      </w:pPr>
      <w:r w:rsidRPr="0ED797C5" w:rsidR="4F8CF337">
        <w:rPr>
          <w:rFonts w:ascii="Arial" w:hAnsi="Arial" w:cs="Arial"/>
          <w:color w:val="auto"/>
        </w:rPr>
        <w:t>July</w:t>
      </w:r>
      <w:r w:rsidRPr="0ED797C5">
        <w:rPr>
          <w:rFonts w:ascii="Arial" w:hAnsi="Arial" w:cs="Arial"/>
          <w:color w:val="auto"/>
        </w:rPr>
        <w:t xml:space="preserve"> </w:t>
      </w:r>
      <w:r w:rsidRPr="0ED797C5" w:rsidR="00855396">
        <w:rPr>
          <w:rFonts w:ascii="Arial" w:hAnsi="Arial" w:cs="Arial"/>
          <w:color w:val="auto"/>
        </w:rPr>
        <w:t>202</w:t>
      </w:r>
      <w:r w:rsidRPr="0ED797C5" w:rsidR="00FD0ECD">
        <w:rPr>
          <w:rFonts w:ascii="Arial" w:hAnsi="Arial" w:cs="Arial"/>
          <w:color w:val="auto"/>
        </w:rPr>
        <w:t>6</w:t>
      </w:r>
    </w:p>
    <w:p w:rsidR="00597E7F" w:rsidP="1AF156E2" w14:paraId="149F0017" w14:textId="64D95CAD">
      <w:pPr>
        <w:jc w:val="center"/>
        <w:rPr>
          <w:rFonts w:ascii="Arial" w:eastAsia="Arial" w:hAnsi="Arial" w:cs="Arial"/>
          <w:sz w:val="32"/>
          <w:szCs w:val="32"/>
        </w:rPr>
      </w:pPr>
      <w:r w:rsidRPr="1AF156E2">
        <w:rPr>
          <w:rFonts w:ascii="Arial" w:eastAsia="Arial" w:hAnsi="Arial" w:cs="Arial"/>
          <w:b/>
          <w:bCs/>
          <w:color w:val="000000" w:themeColor="text1"/>
          <w:sz w:val="32"/>
          <w:szCs w:val="32"/>
        </w:rPr>
        <w:t>Type of Request:</w:t>
      </w:r>
      <w:r w:rsidRPr="1AF156E2">
        <w:rPr>
          <w:rFonts w:ascii="Arial" w:eastAsia="Arial" w:hAnsi="Arial" w:cs="Arial"/>
          <w:color w:val="000000" w:themeColor="text1"/>
          <w:sz w:val="32"/>
          <w:szCs w:val="32"/>
        </w:rPr>
        <w:t xml:space="preserve"> New</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4CCF0E07">
      <w:pPr>
        <w:jc w:val="center"/>
        <w:rPr>
          <w:rFonts w:ascii="Arial" w:hAnsi="Arial" w:cs="Arial"/>
        </w:rPr>
      </w:pPr>
      <w:r w:rsidRPr="1FD37B61">
        <w:rPr>
          <w:rFonts w:ascii="Arial" w:hAnsi="Arial" w:cs="Arial"/>
        </w:rPr>
        <w:t xml:space="preserve">Office of Child Support </w:t>
      </w:r>
      <w:r w:rsidR="00C40BF1">
        <w:rPr>
          <w:rFonts w:ascii="Arial" w:hAnsi="Arial" w:cs="Arial"/>
        </w:rPr>
        <w:t>Enforcement</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817E2B" w:rsidP="00E711B1" w14:paraId="6C5F5D53" w14:textId="02E4A4F3">
      <w:pPr>
        <w:widowControl/>
        <w:rPr>
          <w:rFonts w:ascii="Times New Roman" w:hAnsi="Times New Roman"/>
          <w:snapToGrid/>
          <w:sz w:val="24"/>
          <w:szCs w:val="24"/>
        </w:rPr>
      </w:pPr>
      <w:r>
        <w:rPr>
          <w:rFonts w:ascii="Times New Roman" w:hAnsi="Times New Roman"/>
          <w:snapToGrid/>
          <w:sz w:val="24"/>
          <w:szCs w:val="24"/>
        </w:rPr>
        <w:t xml:space="preserve">In October 2024, the Office of Child Support </w:t>
      </w:r>
      <w:r w:rsidR="00CB03C3">
        <w:rPr>
          <w:rFonts w:ascii="Times New Roman" w:hAnsi="Times New Roman"/>
          <w:snapToGrid/>
          <w:sz w:val="24"/>
          <w:szCs w:val="24"/>
        </w:rPr>
        <w:t xml:space="preserve">Enforcement </w:t>
      </w:r>
      <w:r>
        <w:rPr>
          <w:rFonts w:ascii="Times New Roman" w:hAnsi="Times New Roman"/>
          <w:snapToGrid/>
          <w:sz w:val="24"/>
          <w:szCs w:val="24"/>
        </w:rPr>
        <w:t>(OCS</w:t>
      </w:r>
      <w:r w:rsidR="00CB03C3">
        <w:rPr>
          <w:rFonts w:ascii="Times New Roman" w:hAnsi="Times New Roman"/>
          <w:snapToGrid/>
          <w:sz w:val="24"/>
          <w:szCs w:val="24"/>
        </w:rPr>
        <w:t>E</w:t>
      </w:r>
      <w:r>
        <w:rPr>
          <w:rFonts w:ascii="Times New Roman" w:hAnsi="Times New Roman"/>
          <w:snapToGrid/>
          <w:sz w:val="24"/>
          <w:szCs w:val="24"/>
        </w:rPr>
        <w:t xml:space="preserve">) within the </w:t>
      </w:r>
      <w:r w:rsidR="00EC58A4">
        <w:rPr>
          <w:rFonts w:ascii="Times New Roman" w:hAnsi="Times New Roman"/>
          <w:snapToGrid/>
          <w:sz w:val="24"/>
          <w:szCs w:val="24"/>
        </w:rPr>
        <w:t>Administration</w:t>
      </w:r>
      <w:r>
        <w:rPr>
          <w:rFonts w:ascii="Times New Roman" w:hAnsi="Times New Roman"/>
          <w:snapToGrid/>
          <w:sz w:val="24"/>
          <w:szCs w:val="24"/>
        </w:rPr>
        <w:t xml:space="preserve"> for Children and Families (ACF) issued grants</w:t>
      </w:r>
      <w:r w:rsidR="009F67FE">
        <w:rPr>
          <w:rFonts w:ascii="Times New Roman" w:hAnsi="Times New Roman"/>
          <w:snapToGrid/>
          <w:sz w:val="24"/>
          <w:szCs w:val="24"/>
        </w:rPr>
        <w:t xml:space="preserve"> or section 1115 waivers to ten state, county, or t</w:t>
      </w:r>
      <w:r>
        <w:rPr>
          <w:rFonts w:ascii="Times New Roman" w:hAnsi="Times New Roman"/>
          <w:snapToGrid/>
          <w:sz w:val="24"/>
          <w:szCs w:val="24"/>
        </w:rPr>
        <w:t xml:space="preserve">ribal child support agencies to </w:t>
      </w:r>
      <w:r w:rsidR="00B25139">
        <w:rPr>
          <w:rFonts w:ascii="Times New Roman" w:hAnsi="Times New Roman"/>
          <w:snapToGrid/>
          <w:sz w:val="24"/>
          <w:szCs w:val="24"/>
        </w:rPr>
        <w:t xml:space="preserve">partner with employment services and other supportive services providers </w:t>
      </w:r>
      <w:r w:rsidR="009F67FE">
        <w:rPr>
          <w:rFonts w:ascii="Times New Roman" w:hAnsi="Times New Roman"/>
          <w:snapToGrid/>
          <w:sz w:val="24"/>
          <w:szCs w:val="24"/>
        </w:rPr>
        <w:t>to provide child support-led employment services</w:t>
      </w:r>
      <w:r w:rsidR="00983D25">
        <w:rPr>
          <w:rFonts w:ascii="Times New Roman" w:hAnsi="Times New Roman"/>
          <w:snapToGrid/>
          <w:sz w:val="24"/>
          <w:szCs w:val="24"/>
        </w:rPr>
        <w:t>. The aim of the Next Generation Child Support Employment Services Demonstration (NextGen) is</w:t>
      </w:r>
      <w:r w:rsidR="009F67FE">
        <w:rPr>
          <w:rFonts w:ascii="Times New Roman" w:hAnsi="Times New Roman"/>
          <w:snapToGrid/>
          <w:sz w:val="24"/>
          <w:szCs w:val="24"/>
        </w:rPr>
        <w:t xml:space="preserve"> </w:t>
      </w:r>
      <w:r w:rsidR="005E53EA">
        <w:rPr>
          <w:rFonts w:ascii="Times New Roman" w:hAnsi="Times New Roman"/>
          <w:snapToGrid/>
          <w:sz w:val="24"/>
          <w:szCs w:val="24"/>
        </w:rPr>
        <w:t xml:space="preserve">to </w:t>
      </w:r>
      <w:r w:rsidR="00983D25">
        <w:rPr>
          <w:rFonts w:ascii="Times New Roman" w:hAnsi="Times New Roman"/>
          <w:snapToGrid/>
          <w:sz w:val="24"/>
          <w:szCs w:val="24"/>
        </w:rPr>
        <w:t>improve payment</w:t>
      </w:r>
      <w:r w:rsidR="005355FF">
        <w:rPr>
          <w:rFonts w:ascii="Times New Roman" w:hAnsi="Times New Roman"/>
          <w:snapToGrid/>
          <w:sz w:val="24"/>
          <w:szCs w:val="24"/>
        </w:rPr>
        <w:t xml:space="preserve"> </w:t>
      </w:r>
      <w:r w:rsidR="00983D25">
        <w:rPr>
          <w:rFonts w:ascii="Times New Roman" w:hAnsi="Times New Roman"/>
          <w:snapToGrid/>
          <w:sz w:val="24"/>
          <w:szCs w:val="24"/>
        </w:rPr>
        <w:t xml:space="preserve">consistency among noncustodial parents who are behind on child support payments. </w:t>
      </w:r>
      <w:r w:rsidR="00F6483A">
        <w:rPr>
          <w:rFonts w:ascii="Times New Roman" w:hAnsi="Times New Roman"/>
          <w:snapToGrid/>
          <w:sz w:val="24"/>
          <w:szCs w:val="24"/>
        </w:rPr>
        <w:t xml:space="preserve">All ten grant or waiver sites will be included in the </w:t>
      </w:r>
      <w:r w:rsidR="00954AB4">
        <w:rPr>
          <w:rFonts w:ascii="Times New Roman" w:hAnsi="Times New Roman"/>
          <w:snapToGrid/>
          <w:sz w:val="24"/>
          <w:szCs w:val="24"/>
        </w:rPr>
        <w:t>technical assistance and evaluation components: (1) data entry into a</w:t>
      </w:r>
      <w:r w:rsidR="00CB1BC1">
        <w:rPr>
          <w:rFonts w:ascii="Times New Roman" w:hAnsi="Times New Roman"/>
          <w:snapToGrid/>
          <w:sz w:val="24"/>
          <w:szCs w:val="24"/>
        </w:rPr>
        <w:t xml:space="preserve"> Management Information System (MIS</w:t>
      </w:r>
      <w:r w:rsidR="00072052">
        <w:rPr>
          <w:rFonts w:ascii="Times New Roman" w:hAnsi="Times New Roman"/>
          <w:snapToGrid/>
          <w:sz w:val="24"/>
          <w:szCs w:val="24"/>
        </w:rPr>
        <w:t>)</w:t>
      </w:r>
      <w:r w:rsidR="00415204">
        <w:rPr>
          <w:rFonts w:ascii="Times New Roman" w:hAnsi="Times New Roman"/>
          <w:snapToGrid/>
          <w:sz w:val="24"/>
          <w:szCs w:val="24"/>
        </w:rPr>
        <w:t xml:space="preserve">, </w:t>
      </w:r>
      <w:r w:rsidR="00CB1BC1">
        <w:rPr>
          <w:rFonts w:ascii="Times New Roman" w:hAnsi="Times New Roman"/>
          <w:snapToGrid/>
          <w:sz w:val="24"/>
          <w:szCs w:val="24"/>
        </w:rPr>
        <w:t xml:space="preserve">(2) </w:t>
      </w:r>
      <w:r w:rsidR="00072052">
        <w:rPr>
          <w:rFonts w:ascii="Times New Roman" w:hAnsi="Times New Roman"/>
          <w:snapToGrid/>
          <w:sz w:val="24"/>
          <w:szCs w:val="24"/>
        </w:rPr>
        <w:t xml:space="preserve">the </w:t>
      </w:r>
      <w:r w:rsidR="00CB1BC1">
        <w:rPr>
          <w:rFonts w:ascii="Times New Roman" w:hAnsi="Times New Roman"/>
          <w:snapToGrid/>
          <w:sz w:val="24"/>
          <w:szCs w:val="24"/>
        </w:rPr>
        <w:t>implementation study</w:t>
      </w:r>
      <w:r w:rsidR="00072052">
        <w:rPr>
          <w:rFonts w:ascii="Times New Roman" w:hAnsi="Times New Roman"/>
          <w:snapToGrid/>
          <w:sz w:val="24"/>
          <w:szCs w:val="24"/>
        </w:rPr>
        <w:t>, and</w:t>
      </w:r>
      <w:r w:rsidR="00CB1BC1">
        <w:rPr>
          <w:rFonts w:ascii="Times New Roman" w:hAnsi="Times New Roman"/>
          <w:snapToGrid/>
          <w:sz w:val="24"/>
          <w:szCs w:val="24"/>
        </w:rPr>
        <w:t xml:space="preserve"> (3) </w:t>
      </w:r>
      <w:r w:rsidR="00072052">
        <w:rPr>
          <w:rFonts w:ascii="Times New Roman" w:hAnsi="Times New Roman"/>
          <w:snapToGrid/>
          <w:sz w:val="24"/>
          <w:szCs w:val="24"/>
        </w:rPr>
        <w:t xml:space="preserve">the </w:t>
      </w:r>
      <w:r w:rsidR="00CB1BC1">
        <w:rPr>
          <w:rFonts w:ascii="Times New Roman" w:hAnsi="Times New Roman"/>
          <w:snapToGrid/>
          <w:sz w:val="24"/>
          <w:szCs w:val="24"/>
        </w:rPr>
        <w:t xml:space="preserve">outcomes study. </w:t>
      </w:r>
    </w:p>
    <w:p w:rsidR="00E711B1" w:rsidP="00E711B1" w14:paraId="733B2250" w14:textId="77777777">
      <w:pPr>
        <w:widowControl/>
        <w:rPr>
          <w:rFonts w:ascii="Times New Roman" w:hAnsi="Times New Roman"/>
          <w:snapToGrid/>
          <w:sz w:val="24"/>
          <w:szCs w:val="24"/>
        </w:rPr>
      </w:pPr>
    </w:p>
    <w:p w:rsidR="005C2081" w:rsidP="00C40BF1" w14:paraId="7083FE30" w14:textId="100D8F32">
      <w:pPr>
        <w:widowControl/>
        <w:spacing w:after="120"/>
        <w:rPr>
          <w:rFonts w:ascii="Times New Roman" w:hAnsi="Times New Roman"/>
          <w:snapToGrid/>
          <w:sz w:val="24"/>
          <w:szCs w:val="24"/>
        </w:rPr>
      </w:pPr>
      <w:r w:rsidRPr="00E711B1">
        <w:rPr>
          <w:rFonts w:ascii="Times New Roman" w:hAnsi="Times New Roman"/>
          <w:snapToGrid/>
          <w:sz w:val="24"/>
          <w:szCs w:val="24"/>
        </w:rPr>
        <w:t xml:space="preserve">In this </w:t>
      </w:r>
      <w:r w:rsidRPr="00800A29">
        <w:rPr>
          <w:rFonts w:ascii="Times New Roman" w:hAnsi="Times New Roman"/>
          <w:snapToGrid/>
          <w:sz w:val="24"/>
          <w:szCs w:val="24"/>
        </w:rPr>
        <w:t xml:space="preserve">Information Collection Request (ICR), clearance is sought for </w:t>
      </w:r>
      <w:r w:rsidRPr="00D76F0B" w:rsidR="00845067">
        <w:rPr>
          <w:rFonts w:ascii="Times New Roman" w:hAnsi="Times New Roman"/>
          <w:snapToGrid/>
          <w:sz w:val="24"/>
          <w:szCs w:val="24"/>
        </w:rPr>
        <w:t>three</w:t>
      </w:r>
      <w:r w:rsidRPr="00D76F0B">
        <w:rPr>
          <w:rFonts w:ascii="Times New Roman" w:hAnsi="Times New Roman"/>
          <w:snapToGrid/>
          <w:sz w:val="24"/>
          <w:szCs w:val="24"/>
        </w:rPr>
        <w:t xml:space="preserve"> instruments. The sampling approaches for these </w:t>
      </w:r>
      <w:r w:rsidRPr="00D76F0B" w:rsidR="00845067">
        <w:rPr>
          <w:rFonts w:ascii="Times New Roman" w:hAnsi="Times New Roman"/>
          <w:snapToGrid/>
          <w:sz w:val="24"/>
          <w:szCs w:val="24"/>
        </w:rPr>
        <w:t>three</w:t>
      </w:r>
      <w:r w:rsidRPr="00D76F0B">
        <w:rPr>
          <w:rFonts w:ascii="Times New Roman" w:hAnsi="Times New Roman"/>
          <w:snapToGrid/>
          <w:sz w:val="24"/>
          <w:szCs w:val="24"/>
        </w:rPr>
        <w:t xml:space="preserve"> instruments are:</w:t>
      </w:r>
      <w:r w:rsidRPr="00E711B1">
        <w:rPr>
          <w:rFonts w:ascii="Times New Roman" w:hAnsi="Times New Roman"/>
          <w:snapToGrid/>
          <w:sz w:val="24"/>
          <w:szCs w:val="24"/>
        </w:rPr>
        <w:t xml:space="preserve"> </w:t>
      </w:r>
    </w:p>
    <w:p w:rsidR="00B711B9" w:rsidRPr="00E711B1" w:rsidP="00C40BF1" w14:paraId="58C24224" w14:textId="2D73FDFF">
      <w:pPr>
        <w:pStyle w:val="ListParagraph"/>
        <w:widowControl/>
        <w:numPr>
          <w:ilvl w:val="0"/>
          <w:numId w:val="23"/>
        </w:numPr>
        <w:spacing w:after="120"/>
        <w:rPr>
          <w:rFonts w:ascii="Times New Roman" w:hAnsi="Times New Roman"/>
          <w:snapToGrid/>
          <w:sz w:val="24"/>
          <w:szCs w:val="24"/>
        </w:rPr>
      </w:pPr>
      <w:r w:rsidRPr="00E711B1">
        <w:rPr>
          <w:rFonts w:ascii="Times New Roman" w:hAnsi="Times New Roman"/>
          <w:b/>
          <w:bCs/>
          <w:snapToGrid/>
          <w:sz w:val="24"/>
          <w:szCs w:val="24"/>
        </w:rPr>
        <w:t>MIS to track program participation</w:t>
      </w:r>
      <w:r w:rsidRPr="00E711B1">
        <w:rPr>
          <w:rFonts w:ascii="Times New Roman" w:hAnsi="Times New Roman"/>
          <w:snapToGrid/>
          <w:sz w:val="24"/>
          <w:szCs w:val="24"/>
        </w:rPr>
        <w:t xml:space="preserve">. </w:t>
      </w:r>
      <w:r w:rsidRPr="50E0B5C1" w:rsidR="656D4EF2">
        <w:rPr>
          <w:rFonts w:ascii="Times New Roman" w:hAnsi="Times New Roman"/>
          <w:sz w:val="24"/>
          <w:szCs w:val="24"/>
        </w:rPr>
        <w:t xml:space="preserve">The MIS will be used by program staff </w:t>
      </w:r>
      <w:r w:rsidRPr="50E0B5C1" w:rsidR="14D1B0ED">
        <w:rPr>
          <w:rFonts w:ascii="Times New Roman" w:hAnsi="Times New Roman"/>
          <w:sz w:val="24"/>
          <w:szCs w:val="24"/>
        </w:rPr>
        <w:t>for performance management and will be used to</w:t>
      </w:r>
      <w:r w:rsidRPr="50E0B5C1" w:rsidR="656D4EF2">
        <w:rPr>
          <w:rFonts w:ascii="Times New Roman" w:hAnsi="Times New Roman"/>
          <w:sz w:val="24"/>
          <w:szCs w:val="24"/>
        </w:rPr>
        <w:t xml:space="preserve"> document services received by all NextGen program participants during the project. </w:t>
      </w:r>
      <w:r w:rsidRPr="50E0B5C1" w:rsidR="3C74B83D">
        <w:rPr>
          <w:rFonts w:ascii="Times New Roman" w:hAnsi="Times New Roman"/>
          <w:sz w:val="24"/>
          <w:szCs w:val="24"/>
        </w:rPr>
        <w:t>All NextGen-eligible noncustodial parents are also eligible to participate in the evaluation, but they will not be</w:t>
      </w:r>
      <w:r w:rsidR="007E1B40">
        <w:rPr>
          <w:rFonts w:ascii="Times New Roman" w:hAnsi="Times New Roman"/>
          <w:sz w:val="24"/>
          <w:szCs w:val="24"/>
        </w:rPr>
        <w:t xml:space="preserve"> required </w:t>
      </w:r>
      <w:r w:rsidRPr="50E0B5C1" w:rsidR="3C74B83D">
        <w:rPr>
          <w:rFonts w:ascii="Times New Roman" w:hAnsi="Times New Roman"/>
          <w:sz w:val="24"/>
          <w:szCs w:val="24"/>
        </w:rPr>
        <w:t xml:space="preserve">to participate in the evaluation in order to receive NextGen services. </w:t>
      </w:r>
      <w:r w:rsidR="005839F9">
        <w:rPr>
          <w:rFonts w:ascii="Times New Roman" w:hAnsi="Times New Roman"/>
          <w:sz w:val="24"/>
          <w:szCs w:val="24"/>
        </w:rPr>
        <w:t xml:space="preserve">We estimate </w:t>
      </w:r>
      <w:r w:rsidR="006F524A">
        <w:rPr>
          <w:rFonts w:ascii="Times New Roman" w:hAnsi="Times New Roman"/>
          <w:sz w:val="24"/>
          <w:szCs w:val="24"/>
        </w:rPr>
        <w:t>that 5</w:t>
      </w:r>
      <w:r w:rsidR="005355FF">
        <w:rPr>
          <w:rFonts w:ascii="Times New Roman" w:hAnsi="Times New Roman"/>
          <w:sz w:val="24"/>
          <w:szCs w:val="24"/>
        </w:rPr>
        <w:t>,</w:t>
      </w:r>
      <w:r w:rsidR="006F524A">
        <w:rPr>
          <w:rFonts w:ascii="Times New Roman" w:hAnsi="Times New Roman"/>
          <w:sz w:val="24"/>
          <w:szCs w:val="24"/>
        </w:rPr>
        <w:t xml:space="preserve">400 noncustodial parents will enroll in the NextGen program. </w:t>
      </w:r>
      <w:r w:rsidRPr="50E0B5C1" w:rsidR="3C74B83D">
        <w:rPr>
          <w:rFonts w:ascii="Times New Roman" w:hAnsi="Times New Roman"/>
          <w:sz w:val="24"/>
          <w:szCs w:val="24"/>
        </w:rPr>
        <w:t>The evaluation will only include participants who opt in to the evaluation</w:t>
      </w:r>
      <w:r w:rsidRPr="50E0B5C1" w:rsidR="071C4109">
        <w:rPr>
          <w:rFonts w:ascii="Times New Roman" w:hAnsi="Times New Roman"/>
          <w:sz w:val="24"/>
          <w:szCs w:val="24"/>
        </w:rPr>
        <w:t>.</w:t>
      </w:r>
      <w:r w:rsidR="00C01DF2">
        <w:rPr>
          <w:rFonts w:ascii="Times New Roman" w:hAnsi="Times New Roman"/>
          <w:sz w:val="24"/>
          <w:szCs w:val="24"/>
        </w:rPr>
        <w:t xml:space="preserve"> </w:t>
      </w:r>
      <w:r w:rsidR="006F524A">
        <w:rPr>
          <w:rFonts w:ascii="Times New Roman" w:hAnsi="Times New Roman"/>
          <w:sz w:val="24"/>
          <w:szCs w:val="24"/>
        </w:rPr>
        <w:t xml:space="preserve">Based on prior experience, we anticipate </w:t>
      </w:r>
      <w:r w:rsidR="009630E4">
        <w:rPr>
          <w:rFonts w:ascii="Times New Roman" w:hAnsi="Times New Roman"/>
          <w:sz w:val="24"/>
          <w:szCs w:val="24"/>
        </w:rPr>
        <w:t xml:space="preserve">high rates </w:t>
      </w:r>
      <w:r w:rsidR="006F524A">
        <w:rPr>
          <w:rFonts w:ascii="Times New Roman" w:hAnsi="Times New Roman"/>
          <w:sz w:val="24"/>
          <w:szCs w:val="24"/>
        </w:rPr>
        <w:t xml:space="preserve">of </w:t>
      </w:r>
      <w:r w:rsidR="00E8789E">
        <w:rPr>
          <w:rFonts w:ascii="Times New Roman" w:hAnsi="Times New Roman"/>
          <w:sz w:val="24"/>
          <w:szCs w:val="24"/>
        </w:rPr>
        <w:t>study enrollment</w:t>
      </w:r>
      <w:r w:rsidR="009630E4">
        <w:rPr>
          <w:rFonts w:ascii="Times New Roman" w:hAnsi="Times New Roman"/>
          <w:sz w:val="24"/>
          <w:szCs w:val="24"/>
        </w:rPr>
        <w:t xml:space="preserve"> (approximately 90</w:t>
      </w:r>
      <w:r w:rsidR="005D23B9">
        <w:rPr>
          <w:rFonts w:ascii="Times New Roman" w:hAnsi="Times New Roman"/>
          <w:sz w:val="24"/>
          <w:szCs w:val="24"/>
        </w:rPr>
        <w:t xml:space="preserve"> percent</w:t>
      </w:r>
      <w:r w:rsidR="009630E4">
        <w:rPr>
          <w:rFonts w:ascii="Times New Roman" w:hAnsi="Times New Roman"/>
          <w:sz w:val="24"/>
          <w:szCs w:val="24"/>
        </w:rPr>
        <w:t>).</w:t>
      </w:r>
      <w:r w:rsidR="00C01DF2">
        <w:rPr>
          <w:rFonts w:ascii="Times New Roman" w:hAnsi="Times New Roman"/>
          <w:sz w:val="24"/>
          <w:szCs w:val="24"/>
        </w:rPr>
        <w:t xml:space="preserve"> </w:t>
      </w:r>
      <w:r w:rsidRPr="00E711B1" w:rsidR="7E444CB6">
        <w:rPr>
          <w:rFonts w:ascii="Times New Roman" w:hAnsi="Times New Roman"/>
          <w:snapToGrid/>
          <w:sz w:val="24"/>
          <w:szCs w:val="24"/>
        </w:rPr>
        <w:t xml:space="preserve">Program participation data </w:t>
      </w:r>
      <w:r w:rsidRPr="00E711B1" w:rsidR="0429DE6B">
        <w:rPr>
          <w:rFonts w:ascii="Times New Roman" w:hAnsi="Times New Roman"/>
          <w:snapToGrid/>
          <w:sz w:val="24"/>
          <w:szCs w:val="24"/>
        </w:rPr>
        <w:t>in</w:t>
      </w:r>
      <w:r w:rsidRPr="00E711B1" w:rsidR="7E444CB6">
        <w:rPr>
          <w:rFonts w:ascii="Times New Roman" w:hAnsi="Times New Roman"/>
          <w:snapToGrid/>
          <w:sz w:val="24"/>
          <w:szCs w:val="24"/>
        </w:rPr>
        <w:t xml:space="preserve"> the MIS</w:t>
      </w:r>
      <w:r w:rsidR="00DB1497">
        <w:rPr>
          <w:rFonts w:ascii="Times New Roman" w:hAnsi="Times New Roman"/>
          <w:snapToGrid/>
          <w:sz w:val="24"/>
          <w:szCs w:val="24"/>
        </w:rPr>
        <w:t xml:space="preserve"> for those who consent to participate in the evaluation</w:t>
      </w:r>
      <w:r w:rsidRPr="00E711B1" w:rsidR="7E444CB6">
        <w:rPr>
          <w:rFonts w:ascii="Times New Roman" w:hAnsi="Times New Roman"/>
          <w:snapToGrid/>
          <w:sz w:val="24"/>
          <w:szCs w:val="24"/>
        </w:rPr>
        <w:t xml:space="preserve"> </w:t>
      </w:r>
      <w:r w:rsidRPr="00E711B1" w:rsidR="00543543">
        <w:rPr>
          <w:rFonts w:ascii="Times New Roman" w:hAnsi="Times New Roman"/>
          <w:snapToGrid/>
          <w:sz w:val="24"/>
          <w:szCs w:val="24"/>
        </w:rPr>
        <w:t xml:space="preserve">will be used in the implementation </w:t>
      </w:r>
      <w:r w:rsidRPr="00E711B1" w:rsidR="00845067">
        <w:rPr>
          <w:rFonts w:ascii="Times New Roman" w:hAnsi="Times New Roman"/>
          <w:snapToGrid/>
          <w:sz w:val="24"/>
          <w:szCs w:val="24"/>
        </w:rPr>
        <w:t xml:space="preserve">and outcomes </w:t>
      </w:r>
      <w:r w:rsidRPr="00E711B1" w:rsidR="00543543">
        <w:rPr>
          <w:rFonts w:ascii="Times New Roman" w:hAnsi="Times New Roman"/>
          <w:snapToGrid/>
          <w:sz w:val="24"/>
          <w:szCs w:val="24"/>
        </w:rPr>
        <w:t>stud</w:t>
      </w:r>
      <w:r w:rsidRPr="00E711B1" w:rsidR="00845067">
        <w:rPr>
          <w:rFonts w:ascii="Times New Roman" w:hAnsi="Times New Roman"/>
          <w:snapToGrid/>
          <w:sz w:val="24"/>
          <w:szCs w:val="24"/>
        </w:rPr>
        <w:t>ies</w:t>
      </w:r>
      <w:r w:rsidRPr="00E711B1" w:rsidR="00543543">
        <w:rPr>
          <w:rFonts w:ascii="Times New Roman" w:hAnsi="Times New Roman"/>
          <w:snapToGrid/>
          <w:sz w:val="24"/>
          <w:szCs w:val="24"/>
        </w:rPr>
        <w:t>.</w:t>
      </w:r>
      <w:r w:rsidRPr="00E711B1" w:rsidR="7EB1DC38">
        <w:rPr>
          <w:rFonts w:ascii="Times New Roman" w:hAnsi="Times New Roman"/>
          <w:snapToGrid/>
          <w:sz w:val="24"/>
          <w:szCs w:val="24"/>
        </w:rPr>
        <w:t xml:space="preserve"> </w:t>
      </w:r>
    </w:p>
    <w:p w:rsidR="00944D53" w:rsidRPr="00E711B1" w:rsidP="00C40BF1" w14:paraId="1EF372FB" w14:textId="55E3DD60">
      <w:pPr>
        <w:pStyle w:val="ListParagraph"/>
        <w:widowControl/>
        <w:numPr>
          <w:ilvl w:val="0"/>
          <w:numId w:val="23"/>
        </w:numPr>
        <w:spacing w:after="120" w:line="259" w:lineRule="auto"/>
        <w:rPr>
          <w:rFonts w:ascii="Times New Roman" w:hAnsi="Times New Roman"/>
          <w:sz w:val="24"/>
          <w:szCs w:val="24"/>
        </w:rPr>
      </w:pPr>
      <w:r w:rsidRPr="00E711B1">
        <w:rPr>
          <w:rFonts w:ascii="Times New Roman" w:hAnsi="Times New Roman"/>
          <w:b/>
          <w:bCs/>
          <w:snapToGrid/>
          <w:sz w:val="24"/>
          <w:szCs w:val="24"/>
        </w:rPr>
        <w:t>Staff</w:t>
      </w:r>
      <w:r w:rsidRPr="00E711B1" w:rsidR="6A270B6C">
        <w:rPr>
          <w:rFonts w:ascii="Times New Roman" w:hAnsi="Times New Roman"/>
          <w:b/>
          <w:bCs/>
          <w:snapToGrid/>
          <w:sz w:val="24"/>
          <w:szCs w:val="24"/>
        </w:rPr>
        <w:t xml:space="preserve"> and partner</w:t>
      </w:r>
      <w:r w:rsidRPr="00E711B1">
        <w:rPr>
          <w:rFonts w:ascii="Times New Roman" w:hAnsi="Times New Roman"/>
          <w:b/>
          <w:bCs/>
          <w:snapToGrid/>
          <w:sz w:val="24"/>
          <w:szCs w:val="24"/>
        </w:rPr>
        <w:t xml:space="preserve"> interview topic guide</w:t>
      </w:r>
      <w:r w:rsidRPr="00E711B1">
        <w:rPr>
          <w:rFonts w:ascii="Times New Roman" w:hAnsi="Times New Roman"/>
          <w:snapToGrid/>
          <w:sz w:val="24"/>
          <w:szCs w:val="24"/>
        </w:rPr>
        <w:t xml:space="preserve">. Interviews </w:t>
      </w:r>
      <w:r w:rsidR="007C0BEB">
        <w:rPr>
          <w:rFonts w:ascii="Times New Roman" w:hAnsi="Times New Roman"/>
          <w:snapToGrid/>
          <w:sz w:val="24"/>
          <w:szCs w:val="24"/>
        </w:rPr>
        <w:t xml:space="preserve">(individual or group) </w:t>
      </w:r>
      <w:r w:rsidRPr="00E711B1">
        <w:rPr>
          <w:rFonts w:ascii="Times New Roman" w:hAnsi="Times New Roman"/>
          <w:snapToGrid/>
          <w:sz w:val="24"/>
          <w:szCs w:val="24"/>
        </w:rPr>
        <w:t xml:space="preserve">will be conducted with child support staff at the demonstration program agencies, as well as staff at their community partner agencies who will be providing additional employment and </w:t>
      </w:r>
      <w:r w:rsidRPr="1FD37B61">
        <w:rPr>
          <w:rFonts w:ascii="Times New Roman" w:hAnsi="Times New Roman"/>
          <w:snapToGrid/>
          <w:sz w:val="24"/>
          <w:szCs w:val="24"/>
        </w:rPr>
        <w:t>supportive services</w:t>
      </w:r>
      <w:r w:rsidRPr="00E711B1">
        <w:rPr>
          <w:rFonts w:ascii="Times New Roman" w:hAnsi="Times New Roman"/>
          <w:snapToGrid/>
          <w:sz w:val="24"/>
          <w:szCs w:val="24"/>
        </w:rPr>
        <w:t xml:space="preserve">. Respondents will be selected purposively using organizational charts and information on each employee’s role at the </w:t>
      </w:r>
      <w:r w:rsidR="29F47EA9">
        <w:rPr>
          <w:rFonts w:ascii="Times New Roman" w:hAnsi="Times New Roman"/>
          <w:snapToGrid/>
          <w:sz w:val="24"/>
          <w:szCs w:val="24"/>
        </w:rPr>
        <w:t>child support agency</w:t>
      </w:r>
      <w:r w:rsidRPr="00E711B1">
        <w:rPr>
          <w:rFonts w:ascii="Times New Roman" w:hAnsi="Times New Roman"/>
          <w:snapToGrid/>
          <w:sz w:val="24"/>
          <w:szCs w:val="24"/>
        </w:rPr>
        <w:t xml:space="preserve"> and its partner organizations. At the </w:t>
      </w:r>
      <w:r w:rsidR="29F47EA9">
        <w:rPr>
          <w:rFonts w:ascii="Times New Roman" w:hAnsi="Times New Roman"/>
          <w:snapToGrid/>
          <w:sz w:val="24"/>
          <w:szCs w:val="24"/>
        </w:rPr>
        <w:t>grantee or waiver recipient</w:t>
      </w:r>
      <w:r w:rsidRPr="00E711B1">
        <w:rPr>
          <w:rFonts w:ascii="Times New Roman" w:hAnsi="Times New Roman"/>
          <w:snapToGrid/>
          <w:sz w:val="24"/>
          <w:szCs w:val="24"/>
        </w:rPr>
        <w:t xml:space="preserve"> level, we will interview the </w:t>
      </w:r>
      <w:r w:rsidR="29F47EA9">
        <w:rPr>
          <w:rFonts w:ascii="Times New Roman" w:hAnsi="Times New Roman"/>
          <w:snapToGrid/>
          <w:sz w:val="24"/>
          <w:szCs w:val="24"/>
        </w:rPr>
        <w:t>program</w:t>
      </w:r>
      <w:r w:rsidRPr="00E711B1">
        <w:rPr>
          <w:rFonts w:ascii="Times New Roman" w:hAnsi="Times New Roman"/>
          <w:snapToGrid/>
          <w:sz w:val="24"/>
          <w:szCs w:val="24"/>
        </w:rPr>
        <w:t xml:space="preserve"> director as well as key managers and coordinators. Some grantees </w:t>
      </w:r>
      <w:r w:rsidR="29F47EA9">
        <w:rPr>
          <w:rFonts w:ascii="Times New Roman" w:hAnsi="Times New Roman"/>
          <w:snapToGrid/>
          <w:sz w:val="24"/>
          <w:szCs w:val="24"/>
        </w:rPr>
        <w:t xml:space="preserve">or waiver sites </w:t>
      </w:r>
      <w:r w:rsidRPr="00E711B1">
        <w:rPr>
          <w:rFonts w:ascii="Times New Roman" w:hAnsi="Times New Roman"/>
          <w:snapToGrid/>
          <w:sz w:val="24"/>
          <w:szCs w:val="24"/>
        </w:rPr>
        <w:t xml:space="preserve">are implementing </w:t>
      </w:r>
      <w:r w:rsidRPr="00E711B1" w:rsidR="08681ACD">
        <w:rPr>
          <w:rFonts w:ascii="Times New Roman" w:hAnsi="Times New Roman"/>
          <w:snapToGrid/>
          <w:sz w:val="24"/>
          <w:szCs w:val="24"/>
        </w:rPr>
        <w:t>NextGen</w:t>
      </w:r>
      <w:r w:rsidRPr="00E711B1">
        <w:rPr>
          <w:rFonts w:ascii="Times New Roman" w:hAnsi="Times New Roman"/>
          <w:snapToGrid/>
          <w:sz w:val="24"/>
          <w:szCs w:val="24"/>
        </w:rPr>
        <w:t xml:space="preserve"> in multiple counties or communities. For those </w:t>
      </w:r>
      <w:r w:rsidR="29F47EA9">
        <w:rPr>
          <w:rFonts w:ascii="Times New Roman" w:hAnsi="Times New Roman"/>
          <w:snapToGrid/>
          <w:sz w:val="24"/>
          <w:szCs w:val="24"/>
        </w:rPr>
        <w:t>si</w:t>
      </w:r>
      <w:r w:rsidR="42ACA1E4">
        <w:rPr>
          <w:rFonts w:ascii="Times New Roman" w:hAnsi="Times New Roman"/>
          <w:snapToGrid/>
          <w:sz w:val="24"/>
          <w:szCs w:val="24"/>
        </w:rPr>
        <w:t>t</w:t>
      </w:r>
      <w:r w:rsidR="29F47EA9">
        <w:rPr>
          <w:rFonts w:ascii="Times New Roman" w:hAnsi="Times New Roman"/>
          <w:snapToGrid/>
          <w:sz w:val="24"/>
          <w:szCs w:val="24"/>
        </w:rPr>
        <w:t>es</w:t>
      </w:r>
      <w:r w:rsidRPr="00E711B1">
        <w:rPr>
          <w:rFonts w:ascii="Times New Roman" w:hAnsi="Times New Roman"/>
          <w:snapToGrid/>
          <w:sz w:val="24"/>
          <w:szCs w:val="24"/>
        </w:rPr>
        <w:t>, we will</w:t>
      </w:r>
      <w:r w:rsidRPr="00E711B1">
        <w:rPr>
          <w:rFonts w:ascii="Times New Roman" w:hAnsi="Times New Roman"/>
          <w:snapToGrid/>
          <w:sz w:val="24"/>
          <w:szCs w:val="24"/>
        </w:rPr>
        <w:t xml:space="preserve"> </w:t>
      </w:r>
      <w:r w:rsidR="001C243F">
        <w:rPr>
          <w:rFonts w:ascii="Times New Roman" w:hAnsi="Times New Roman"/>
          <w:snapToGrid/>
          <w:sz w:val="24"/>
          <w:szCs w:val="24"/>
        </w:rPr>
        <w:t xml:space="preserve">purposively sample among the </w:t>
      </w:r>
      <w:r w:rsidR="00222A24">
        <w:rPr>
          <w:rFonts w:ascii="Times New Roman" w:hAnsi="Times New Roman"/>
          <w:snapToGrid/>
          <w:sz w:val="24"/>
          <w:szCs w:val="24"/>
        </w:rPr>
        <w:t>locations to cover the range of implementation models within that site.</w:t>
      </w:r>
      <w:r w:rsidR="0090792A">
        <w:rPr>
          <w:rFonts w:ascii="Times New Roman" w:hAnsi="Times New Roman"/>
          <w:snapToGrid/>
          <w:sz w:val="24"/>
          <w:szCs w:val="24"/>
        </w:rPr>
        <w:t xml:space="preserve"> </w:t>
      </w:r>
      <w:r w:rsidRPr="00E711B1">
        <w:rPr>
          <w:rFonts w:ascii="Times New Roman" w:hAnsi="Times New Roman"/>
          <w:snapToGrid/>
          <w:sz w:val="24"/>
          <w:szCs w:val="24"/>
        </w:rPr>
        <w:t>All</w:t>
      </w:r>
      <w:r w:rsidRPr="00E711B1">
        <w:rPr>
          <w:rFonts w:ascii="Times New Roman" w:hAnsi="Times New Roman"/>
          <w:snapToGrid/>
          <w:sz w:val="24"/>
          <w:szCs w:val="24"/>
        </w:rPr>
        <w:t xml:space="preserve"> </w:t>
      </w:r>
      <w:r w:rsidRPr="00F36F15" w:rsidR="6BF3D1E6">
        <w:rPr>
          <w:rFonts w:ascii="Times New Roman" w:hAnsi="Times New Roman"/>
          <w:sz w:val="24"/>
          <w:szCs w:val="24"/>
        </w:rPr>
        <w:t>sites</w:t>
      </w:r>
      <w:r w:rsidRPr="00F36F15" w:rsidR="6BF3D1E6">
        <w:rPr>
          <w:rFonts w:ascii="Times New Roman" w:hAnsi="Times New Roman"/>
          <w:snapToGrid/>
          <w:sz w:val="24"/>
          <w:szCs w:val="24"/>
        </w:rPr>
        <w:t xml:space="preserve"> </w:t>
      </w:r>
      <w:r w:rsidRPr="00E711B1">
        <w:rPr>
          <w:rFonts w:ascii="Times New Roman" w:hAnsi="Times New Roman"/>
          <w:snapToGrid/>
          <w:sz w:val="24"/>
          <w:szCs w:val="24"/>
        </w:rPr>
        <w:t xml:space="preserve">are required to partner with other organizations to provide </w:t>
      </w:r>
      <w:r w:rsidRPr="1FD37B61">
        <w:rPr>
          <w:rFonts w:ascii="Times New Roman" w:hAnsi="Times New Roman"/>
          <w:snapToGrid/>
          <w:sz w:val="24"/>
          <w:szCs w:val="24"/>
        </w:rPr>
        <w:t>employment</w:t>
      </w:r>
      <w:r w:rsidRPr="1FD37B61" w:rsidR="08681ACD">
        <w:rPr>
          <w:rFonts w:ascii="Times New Roman" w:hAnsi="Times New Roman"/>
          <w:snapToGrid/>
          <w:sz w:val="24"/>
          <w:szCs w:val="24"/>
        </w:rPr>
        <w:t xml:space="preserve"> and other supportive services</w:t>
      </w:r>
      <w:r w:rsidRPr="00E711B1" w:rsidR="08681ACD">
        <w:rPr>
          <w:rFonts w:ascii="Times New Roman" w:hAnsi="Times New Roman"/>
          <w:snapToGrid/>
          <w:sz w:val="24"/>
          <w:szCs w:val="24"/>
        </w:rPr>
        <w:t>.</w:t>
      </w:r>
      <w:r w:rsidRPr="00E711B1">
        <w:rPr>
          <w:rFonts w:ascii="Times New Roman" w:hAnsi="Times New Roman"/>
          <w:snapToGrid/>
          <w:sz w:val="24"/>
          <w:szCs w:val="24"/>
        </w:rPr>
        <w:t xml:space="preserve"> We will </w:t>
      </w:r>
      <w:r w:rsidR="00222A24">
        <w:rPr>
          <w:rFonts w:ascii="Times New Roman" w:hAnsi="Times New Roman"/>
          <w:snapToGrid/>
          <w:sz w:val="24"/>
          <w:szCs w:val="24"/>
        </w:rPr>
        <w:t xml:space="preserve">also purposively </w:t>
      </w:r>
      <w:r w:rsidR="00A92613">
        <w:rPr>
          <w:rFonts w:ascii="Times New Roman" w:hAnsi="Times New Roman"/>
          <w:snapToGrid/>
          <w:sz w:val="24"/>
          <w:szCs w:val="24"/>
        </w:rPr>
        <w:t>sample among</w:t>
      </w:r>
      <w:r w:rsidRPr="00E711B1">
        <w:rPr>
          <w:rFonts w:ascii="Times New Roman" w:hAnsi="Times New Roman"/>
          <w:snapToGrid/>
          <w:sz w:val="24"/>
          <w:szCs w:val="24"/>
        </w:rPr>
        <w:t xml:space="preserve"> partner agency</w:t>
      </w:r>
      <w:r w:rsidR="00A92613">
        <w:rPr>
          <w:rFonts w:ascii="Times New Roman" w:hAnsi="Times New Roman"/>
          <w:snapToGrid/>
          <w:sz w:val="24"/>
          <w:szCs w:val="24"/>
        </w:rPr>
        <w:t xml:space="preserve"> staff</w:t>
      </w:r>
      <w:r w:rsidRPr="00E711B1">
        <w:rPr>
          <w:rFonts w:ascii="Times New Roman" w:hAnsi="Times New Roman"/>
          <w:snapToGrid/>
          <w:sz w:val="24"/>
          <w:szCs w:val="24"/>
        </w:rPr>
        <w:t xml:space="preserve">. In addition, we will interview </w:t>
      </w:r>
      <w:r w:rsidRPr="63422A56">
        <w:rPr>
          <w:rFonts w:ascii="Times New Roman" w:hAnsi="Times New Roman"/>
          <w:snapToGrid/>
          <w:sz w:val="24"/>
          <w:szCs w:val="24"/>
        </w:rPr>
        <w:t xml:space="preserve">frontline </w:t>
      </w:r>
      <w:r w:rsidRPr="63422A56" w:rsidR="5435D365">
        <w:rPr>
          <w:rFonts w:ascii="Times New Roman" w:hAnsi="Times New Roman"/>
          <w:snapToGrid/>
          <w:sz w:val="24"/>
          <w:szCs w:val="24"/>
        </w:rPr>
        <w:t xml:space="preserve">child support </w:t>
      </w:r>
      <w:r w:rsidRPr="63422A56">
        <w:rPr>
          <w:rFonts w:ascii="Times New Roman" w:hAnsi="Times New Roman"/>
          <w:snapToGrid/>
          <w:sz w:val="24"/>
          <w:szCs w:val="24"/>
        </w:rPr>
        <w:t>case workers</w:t>
      </w:r>
      <w:r w:rsidRPr="63422A56" w:rsidR="5435D365">
        <w:rPr>
          <w:rFonts w:ascii="Times New Roman" w:hAnsi="Times New Roman"/>
          <w:snapToGrid/>
          <w:sz w:val="24"/>
          <w:szCs w:val="24"/>
        </w:rPr>
        <w:t xml:space="preserve"> and frontline staff at partner organizations</w:t>
      </w:r>
      <w:r w:rsidRPr="63422A56">
        <w:rPr>
          <w:rFonts w:ascii="Times New Roman" w:hAnsi="Times New Roman"/>
          <w:snapToGrid/>
          <w:sz w:val="24"/>
          <w:szCs w:val="24"/>
        </w:rPr>
        <w:t>.</w:t>
      </w:r>
      <w:r w:rsidRPr="00E711B1">
        <w:rPr>
          <w:rFonts w:ascii="Times New Roman" w:hAnsi="Times New Roman"/>
          <w:snapToGrid/>
          <w:sz w:val="24"/>
          <w:szCs w:val="24"/>
        </w:rPr>
        <w:t xml:space="preserve"> Purposeful selection is appropriate for staff selection because insights and information can only come from individuals with particular roles or knowledge. </w:t>
      </w:r>
    </w:p>
    <w:p w:rsidR="00293853" w:rsidRPr="00FA563E" w:rsidP="00FA563E" w14:paraId="6CBC6AEE" w14:textId="76E1C37A">
      <w:pPr>
        <w:pStyle w:val="ListParagraph"/>
        <w:widowControl/>
        <w:numPr>
          <w:ilvl w:val="0"/>
          <w:numId w:val="23"/>
        </w:numPr>
        <w:rPr>
          <w:rFonts w:ascii="Times New Roman" w:hAnsi="Times New Roman"/>
          <w:snapToGrid/>
          <w:sz w:val="24"/>
          <w:szCs w:val="24"/>
        </w:rPr>
      </w:pPr>
      <w:r w:rsidRPr="00FA563E">
        <w:rPr>
          <w:rFonts w:ascii="Times New Roman" w:hAnsi="Times New Roman"/>
          <w:b/>
          <w:bCs/>
          <w:snapToGrid/>
          <w:sz w:val="24"/>
          <w:szCs w:val="24"/>
        </w:rPr>
        <w:t>Participant interview topic guide</w:t>
      </w:r>
      <w:r w:rsidRPr="00FA563E">
        <w:rPr>
          <w:rFonts w:ascii="Times New Roman" w:hAnsi="Times New Roman"/>
          <w:snapToGrid/>
          <w:sz w:val="24"/>
          <w:szCs w:val="24"/>
        </w:rPr>
        <w:t xml:space="preserve">. The evaluation team will conduct individual </w:t>
      </w:r>
      <w:r w:rsidRPr="00FA563E" w:rsidR="010B561A">
        <w:rPr>
          <w:rFonts w:ascii="Times New Roman" w:hAnsi="Times New Roman"/>
          <w:snapToGrid/>
          <w:sz w:val="24"/>
          <w:szCs w:val="24"/>
        </w:rPr>
        <w:t>or group</w:t>
      </w:r>
      <w:r w:rsidRPr="00FA563E">
        <w:rPr>
          <w:rFonts w:ascii="Times New Roman" w:hAnsi="Times New Roman"/>
          <w:snapToGrid/>
          <w:sz w:val="24"/>
          <w:szCs w:val="24"/>
        </w:rPr>
        <w:t xml:space="preserve"> interviews with participants </w:t>
      </w:r>
      <w:r w:rsidRPr="00FA563E" w:rsidR="14F8EB89">
        <w:rPr>
          <w:rFonts w:ascii="Times New Roman" w:hAnsi="Times New Roman"/>
          <w:snapToGrid/>
          <w:sz w:val="24"/>
          <w:szCs w:val="24"/>
        </w:rPr>
        <w:t>from</w:t>
      </w:r>
      <w:r w:rsidRPr="00FA563E">
        <w:rPr>
          <w:rFonts w:ascii="Times New Roman" w:hAnsi="Times New Roman"/>
          <w:snapToGrid/>
          <w:sz w:val="24"/>
          <w:szCs w:val="24"/>
        </w:rPr>
        <w:t xml:space="preserve"> the </w:t>
      </w:r>
      <w:r w:rsidRPr="00FA563E" w:rsidR="14F8EB89">
        <w:rPr>
          <w:rFonts w:ascii="Times New Roman" w:hAnsi="Times New Roman"/>
          <w:snapToGrid/>
          <w:sz w:val="24"/>
          <w:szCs w:val="24"/>
        </w:rPr>
        <w:t>ten</w:t>
      </w:r>
      <w:r w:rsidRPr="00FA563E">
        <w:rPr>
          <w:rFonts w:ascii="Times New Roman" w:hAnsi="Times New Roman"/>
          <w:snapToGrid/>
          <w:sz w:val="24"/>
          <w:szCs w:val="24"/>
        </w:rPr>
        <w:t xml:space="preserve"> sites. Participants will be randomly selected from among those who have </w:t>
      </w:r>
      <w:r w:rsidRPr="00FA563E" w:rsidR="1CBB4608">
        <w:rPr>
          <w:rFonts w:ascii="Times New Roman" w:hAnsi="Times New Roman"/>
          <w:snapToGrid/>
          <w:sz w:val="24"/>
          <w:szCs w:val="24"/>
        </w:rPr>
        <w:t xml:space="preserve">recently </w:t>
      </w:r>
      <w:r w:rsidRPr="00FA563E" w:rsidR="2AF682E2">
        <w:rPr>
          <w:rFonts w:ascii="Times New Roman" w:hAnsi="Times New Roman"/>
          <w:snapToGrid/>
          <w:sz w:val="24"/>
          <w:szCs w:val="24"/>
        </w:rPr>
        <w:t>engaged in</w:t>
      </w:r>
      <w:r w:rsidRPr="00FA563E">
        <w:rPr>
          <w:rFonts w:ascii="Times New Roman" w:hAnsi="Times New Roman"/>
          <w:snapToGrid/>
          <w:sz w:val="24"/>
          <w:szCs w:val="24"/>
        </w:rPr>
        <w:t xml:space="preserve"> </w:t>
      </w:r>
      <w:r w:rsidRPr="00FA563E" w:rsidR="2AF682E2">
        <w:rPr>
          <w:rFonts w:ascii="Times New Roman" w:hAnsi="Times New Roman"/>
          <w:snapToGrid/>
          <w:sz w:val="24"/>
          <w:szCs w:val="24"/>
        </w:rPr>
        <w:t>NextGen services</w:t>
      </w:r>
      <w:r w:rsidRPr="74FBAE2B" w:rsidR="660BD71C">
        <w:rPr>
          <w:rFonts w:ascii="Times New Roman" w:hAnsi="Times New Roman"/>
          <w:sz w:val="24"/>
          <w:szCs w:val="24"/>
        </w:rPr>
        <w:t xml:space="preserve"> and </w:t>
      </w:r>
      <w:r w:rsidRPr="74FBAE2B" w:rsidR="660BD71C">
        <w:rPr>
          <w:rFonts w:ascii="Times New Roman" w:hAnsi="Times New Roman"/>
          <w:sz w:val="24"/>
          <w:szCs w:val="24"/>
        </w:rPr>
        <w:t xml:space="preserve">consented to </w:t>
      </w:r>
      <w:r w:rsidRPr="74FBAE2B" w:rsidR="67A4752B">
        <w:rPr>
          <w:rFonts w:ascii="Times New Roman" w:hAnsi="Times New Roman"/>
          <w:sz w:val="24"/>
          <w:szCs w:val="24"/>
        </w:rPr>
        <w:t>participate in the evaluation</w:t>
      </w:r>
      <w:r w:rsidRPr="00FA563E">
        <w:rPr>
          <w:rFonts w:ascii="Times New Roman" w:hAnsi="Times New Roman"/>
          <w:snapToGrid/>
          <w:sz w:val="24"/>
          <w:szCs w:val="24"/>
        </w:rPr>
        <w:t>. The goal will be to interview 1</w:t>
      </w:r>
      <w:r w:rsidRPr="00FA563E" w:rsidR="2AF682E2">
        <w:rPr>
          <w:rFonts w:ascii="Times New Roman" w:hAnsi="Times New Roman"/>
          <w:snapToGrid/>
          <w:sz w:val="24"/>
          <w:szCs w:val="24"/>
        </w:rPr>
        <w:t>0</w:t>
      </w:r>
      <w:r w:rsidRPr="00FA563E">
        <w:rPr>
          <w:rFonts w:ascii="Times New Roman" w:hAnsi="Times New Roman"/>
          <w:snapToGrid/>
          <w:sz w:val="24"/>
          <w:szCs w:val="24"/>
        </w:rPr>
        <w:t xml:space="preserve"> participants </w:t>
      </w:r>
      <w:r w:rsidRPr="00FA563E" w:rsidR="2AF682E2">
        <w:rPr>
          <w:rFonts w:ascii="Times New Roman" w:hAnsi="Times New Roman"/>
          <w:snapToGrid/>
          <w:sz w:val="24"/>
          <w:szCs w:val="24"/>
        </w:rPr>
        <w:t>at</w:t>
      </w:r>
      <w:r w:rsidRPr="00FA563E">
        <w:rPr>
          <w:rFonts w:ascii="Times New Roman" w:hAnsi="Times New Roman"/>
          <w:snapToGrid/>
          <w:sz w:val="24"/>
          <w:szCs w:val="24"/>
        </w:rPr>
        <w:t xml:space="preserve"> each site. </w:t>
      </w:r>
      <w:r w:rsidRPr="0063235C">
        <w:rPr>
          <w:rFonts w:ascii="Times New Roman" w:hAnsi="Times New Roman"/>
          <w:snapToGrid/>
          <w:sz w:val="24"/>
          <w:szCs w:val="24"/>
        </w:rPr>
        <w:t xml:space="preserve">Anticipating that participants will be difficult to recruit, the evaluation team will oversample, selecting approximately </w:t>
      </w:r>
      <w:r w:rsidRPr="0063235C" w:rsidR="00784ADB">
        <w:rPr>
          <w:rFonts w:ascii="Times New Roman" w:hAnsi="Times New Roman"/>
          <w:snapToGrid/>
          <w:sz w:val="24"/>
          <w:szCs w:val="24"/>
        </w:rPr>
        <w:t>4</w:t>
      </w:r>
      <w:r w:rsidRPr="0063235C" w:rsidR="5E0D4CCF">
        <w:rPr>
          <w:rFonts w:ascii="Times New Roman" w:hAnsi="Times New Roman"/>
          <w:snapToGrid/>
          <w:sz w:val="24"/>
          <w:szCs w:val="24"/>
        </w:rPr>
        <w:t>0</w:t>
      </w:r>
      <w:r w:rsidRPr="0063235C">
        <w:rPr>
          <w:rFonts w:ascii="Times New Roman" w:hAnsi="Times New Roman"/>
          <w:snapToGrid/>
          <w:sz w:val="24"/>
          <w:szCs w:val="24"/>
        </w:rPr>
        <w:t xml:space="preserve"> participants in each site </w:t>
      </w:r>
      <w:r w:rsidRPr="0063235C" w:rsidR="0063235C">
        <w:rPr>
          <w:rFonts w:ascii="Times New Roman" w:hAnsi="Times New Roman"/>
          <w:snapToGrid/>
          <w:sz w:val="24"/>
          <w:szCs w:val="24"/>
        </w:rPr>
        <w:t xml:space="preserve">for the goal of </w:t>
      </w:r>
      <w:r w:rsidRPr="0063235C">
        <w:rPr>
          <w:rFonts w:ascii="Times New Roman" w:hAnsi="Times New Roman"/>
          <w:snapToGrid/>
          <w:sz w:val="24"/>
          <w:szCs w:val="24"/>
        </w:rPr>
        <w:t>1</w:t>
      </w:r>
      <w:r w:rsidRPr="0063235C" w:rsidR="5E0D4CCF">
        <w:rPr>
          <w:rFonts w:ascii="Times New Roman" w:hAnsi="Times New Roman"/>
          <w:snapToGrid/>
          <w:sz w:val="24"/>
          <w:szCs w:val="24"/>
        </w:rPr>
        <w:t xml:space="preserve">0 </w:t>
      </w:r>
      <w:r w:rsidRPr="0063235C">
        <w:rPr>
          <w:rFonts w:ascii="Times New Roman" w:hAnsi="Times New Roman"/>
          <w:snapToGrid/>
          <w:sz w:val="24"/>
          <w:szCs w:val="24"/>
        </w:rPr>
        <w:t>interviews.</w:t>
      </w:r>
      <w:r w:rsidRPr="00FA563E">
        <w:rPr>
          <w:rFonts w:ascii="Times New Roman" w:hAnsi="Times New Roman"/>
          <w:snapToGrid/>
          <w:sz w:val="24"/>
          <w:szCs w:val="24"/>
        </w:rPr>
        <w:t xml:space="preserve"> </w:t>
      </w:r>
    </w:p>
    <w:p w:rsidR="009D6B89" w:rsidP="00DE529D" w14:paraId="7D6C4B16" w14:textId="77777777">
      <w:pPr>
        <w:widowControl/>
        <w:ind w:left="360"/>
        <w:rPr>
          <w:rFonts w:ascii="Times New Roman" w:hAnsi="Times New Roman"/>
          <w:snapToGrid/>
          <w:sz w:val="24"/>
          <w:szCs w:val="24"/>
          <w:highlight w:val="cyan"/>
        </w:rPr>
      </w:pPr>
    </w:p>
    <w:p w:rsidR="00944D53" w:rsidRPr="004F7B95" w:rsidP="009D6B89" w14:paraId="5EEC011C" w14:textId="6024FD54">
      <w:pPr>
        <w:widowControl/>
        <w:rPr>
          <w:rFonts w:ascii="Times New Roman" w:hAnsi="Times New Roman"/>
          <w:snapToGrid/>
          <w:sz w:val="24"/>
          <w:szCs w:val="24"/>
        </w:rPr>
      </w:pPr>
      <w:r w:rsidRPr="00A55DF2">
        <w:rPr>
          <w:rFonts w:ascii="Times New Roman" w:hAnsi="Times New Roman"/>
          <w:snapToGrid/>
          <w:sz w:val="24"/>
          <w:szCs w:val="24"/>
        </w:rPr>
        <w:t xml:space="preserve">Because there is likely to be some variation in the </w:t>
      </w:r>
      <w:r w:rsidRPr="00A55DF2" w:rsidR="00A55DF2">
        <w:rPr>
          <w:rFonts w:ascii="Times New Roman" w:hAnsi="Times New Roman"/>
          <w:snapToGrid/>
          <w:sz w:val="24"/>
          <w:szCs w:val="24"/>
        </w:rPr>
        <w:t>NextGen</w:t>
      </w:r>
      <w:r w:rsidRPr="00A55DF2">
        <w:rPr>
          <w:rFonts w:ascii="Times New Roman" w:hAnsi="Times New Roman"/>
          <w:snapToGrid/>
          <w:sz w:val="24"/>
          <w:szCs w:val="24"/>
        </w:rPr>
        <w:t xml:space="preserve"> programs offered by the </w:t>
      </w:r>
      <w:r w:rsidRPr="00A55DF2" w:rsidR="00A55DF2">
        <w:rPr>
          <w:rFonts w:ascii="Times New Roman" w:hAnsi="Times New Roman"/>
          <w:snapToGrid/>
          <w:sz w:val="24"/>
          <w:szCs w:val="24"/>
        </w:rPr>
        <w:t>ten</w:t>
      </w:r>
      <w:r w:rsidRPr="00A55DF2">
        <w:rPr>
          <w:rFonts w:ascii="Times New Roman" w:hAnsi="Times New Roman"/>
          <w:snapToGrid/>
          <w:sz w:val="24"/>
          <w:szCs w:val="24"/>
        </w:rPr>
        <w:t xml:space="preserve"> </w:t>
      </w:r>
      <w:r w:rsidRPr="00A55DF2" w:rsidR="00A55DF2">
        <w:rPr>
          <w:rFonts w:ascii="Times New Roman" w:hAnsi="Times New Roman"/>
          <w:snapToGrid/>
          <w:sz w:val="24"/>
          <w:szCs w:val="24"/>
        </w:rPr>
        <w:t>sites</w:t>
      </w:r>
      <w:r w:rsidRPr="00A55DF2">
        <w:rPr>
          <w:rFonts w:ascii="Times New Roman" w:hAnsi="Times New Roman"/>
          <w:snapToGrid/>
          <w:sz w:val="24"/>
          <w:szCs w:val="24"/>
        </w:rPr>
        <w:t>,</w:t>
      </w:r>
      <w:r w:rsidRPr="00A55DF2" w:rsidR="00A55DF2">
        <w:rPr>
          <w:rFonts w:ascii="Times New Roman" w:hAnsi="Times New Roman"/>
          <w:snapToGrid/>
          <w:sz w:val="24"/>
          <w:szCs w:val="24"/>
        </w:rPr>
        <w:t xml:space="preserve"> we expect that data will </w:t>
      </w:r>
      <w:r w:rsidR="00374E36">
        <w:rPr>
          <w:rFonts w:ascii="Times New Roman" w:hAnsi="Times New Roman"/>
          <w:snapToGrid/>
          <w:sz w:val="24"/>
          <w:szCs w:val="24"/>
        </w:rPr>
        <w:t xml:space="preserve">both be analyzed </w:t>
      </w:r>
      <w:r w:rsidRPr="00A55DF2" w:rsidR="00A55DF2">
        <w:rPr>
          <w:rFonts w:ascii="Times New Roman" w:hAnsi="Times New Roman"/>
          <w:snapToGrid/>
          <w:sz w:val="24"/>
          <w:szCs w:val="24"/>
        </w:rPr>
        <w:t>by site and</w:t>
      </w:r>
      <w:r w:rsidR="00017DD8">
        <w:rPr>
          <w:rFonts w:ascii="Times New Roman" w:hAnsi="Times New Roman"/>
          <w:snapToGrid/>
          <w:sz w:val="24"/>
          <w:szCs w:val="24"/>
        </w:rPr>
        <w:t xml:space="preserve"> </w:t>
      </w:r>
      <w:r w:rsidRPr="00A55DF2" w:rsidR="00A55DF2">
        <w:rPr>
          <w:rFonts w:ascii="Times New Roman" w:hAnsi="Times New Roman"/>
          <w:snapToGrid/>
          <w:sz w:val="24"/>
          <w:szCs w:val="24"/>
        </w:rPr>
        <w:t>pooled across sites.</w:t>
      </w:r>
      <w:r w:rsidR="00A55DF2">
        <w:rPr>
          <w:rFonts w:ascii="Times New Roman" w:hAnsi="Times New Roman"/>
          <w:snapToGrid/>
          <w:sz w:val="24"/>
          <w:szCs w:val="24"/>
        </w:rPr>
        <w:t xml:space="preserve"> </w:t>
      </w:r>
    </w:p>
    <w:p w:rsidR="004F7B95" w:rsidRPr="004F7B95" w:rsidP="00DE529D" w14:paraId="1A8FB4AC" w14:textId="77777777">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3B7A50" w:rsidRPr="00F03255" w:rsidP="00C40BF1" w14:paraId="6DF68B3C" w14:textId="2D967424">
      <w:pPr>
        <w:tabs>
          <w:tab w:val="left" w:pos="-720"/>
          <w:tab w:val="left" w:pos="0"/>
        </w:tabs>
        <w:suppressAutoHyphens/>
        <w:spacing w:after="120"/>
        <w:rPr>
          <w:rFonts w:ascii="Times New Roman" w:hAnsi="Times New Roman"/>
          <w:sz w:val="24"/>
          <w:szCs w:val="24"/>
        </w:rPr>
      </w:pPr>
      <w:r w:rsidRPr="007C4552">
        <w:rPr>
          <w:rFonts w:ascii="Times New Roman" w:hAnsi="Times New Roman"/>
          <w:sz w:val="24"/>
          <w:szCs w:val="24"/>
        </w:rPr>
        <w:t xml:space="preserve">Data collection </w:t>
      </w:r>
      <w:r w:rsidRPr="00F03255">
        <w:rPr>
          <w:rFonts w:ascii="Times New Roman" w:hAnsi="Times New Roman"/>
          <w:sz w:val="24"/>
          <w:szCs w:val="24"/>
        </w:rPr>
        <w:t xml:space="preserve">procedures for the </w:t>
      </w:r>
      <w:r w:rsidRPr="00F03255" w:rsidR="00A55DF2">
        <w:rPr>
          <w:rFonts w:ascii="Times New Roman" w:hAnsi="Times New Roman"/>
          <w:sz w:val="24"/>
          <w:szCs w:val="24"/>
        </w:rPr>
        <w:t>three</w:t>
      </w:r>
      <w:r w:rsidRPr="00F03255">
        <w:rPr>
          <w:rFonts w:ascii="Times New Roman" w:hAnsi="Times New Roman"/>
          <w:sz w:val="24"/>
          <w:szCs w:val="24"/>
        </w:rPr>
        <w:t xml:space="preserve"> instruments being submitted under this ICR are described below:</w:t>
      </w:r>
    </w:p>
    <w:p w:rsidR="00BE3ED4" w:rsidRPr="00F03255" w:rsidP="50E0B5C1" w14:paraId="07305B1E" w14:textId="0C3295A7">
      <w:pPr>
        <w:pStyle w:val="ListParagraph"/>
        <w:numPr>
          <w:ilvl w:val="0"/>
          <w:numId w:val="26"/>
        </w:numPr>
        <w:suppressAutoHyphens/>
        <w:spacing w:before="120"/>
        <w:rPr>
          <w:rFonts w:ascii="Times New Roman" w:hAnsi="Times New Roman"/>
          <w:sz w:val="24"/>
          <w:szCs w:val="24"/>
        </w:rPr>
      </w:pPr>
      <w:r w:rsidRPr="00F03255">
        <w:rPr>
          <w:rFonts w:ascii="Times New Roman" w:hAnsi="Times New Roman"/>
          <w:b/>
          <w:bCs/>
          <w:sz w:val="24"/>
          <w:szCs w:val="24"/>
        </w:rPr>
        <w:t>MIS to track program participation (IC #</w:t>
      </w:r>
      <w:r w:rsidRPr="1FD37B61" w:rsidR="0D1303F5">
        <w:rPr>
          <w:rFonts w:ascii="Times New Roman" w:hAnsi="Times New Roman"/>
          <w:b/>
          <w:bCs/>
          <w:sz w:val="24"/>
          <w:szCs w:val="24"/>
        </w:rPr>
        <w:t>1</w:t>
      </w:r>
      <w:r w:rsidRPr="00F03255">
        <w:rPr>
          <w:rFonts w:ascii="Times New Roman" w:hAnsi="Times New Roman"/>
          <w:b/>
          <w:bCs/>
          <w:sz w:val="24"/>
          <w:szCs w:val="24"/>
        </w:rPr>
        <w:t>).</w:t>
      </w:r>
      <w:r w:rsidRPr="00F03255">
        <w:rPr>
          <w:rFonts w:ascii="Times New Roman" w:hAnsi="Times New Roman"/>
          <w:sz w:val="24"/>
          <w:szCs w:val="24"/>
        </w:rPr>
        <w:t xml:space="preserve"> </w:t>
      </w:r>
      <w:r w:rsidRPr="00F03255" w:rsidR="004B2E7F">
        <w:rPr>
          <w:rFonts w:ascii="Times New Roman" w:hAnsi="Times New Roman"/>
          <w:sz w:val="24"/>
          <w:szCs w:val="24"/>
        </w:rPr>
        <w:t>At</w:t>
      </w:r>
      <w:r w:rsidRPr="00F03255">
        <w:rPr>
          <w:rFonts w:ascii="Times New Roman" w:hAnsi="Times New Roman"/>
          <w:sz w:val="24"/>
          <w:szCs w:val="24"/>
        </w:rPr>
        <w:t xml:space="preserve"> the ten sites, program staff will identify noncustodial parents who are eligible for </w:t>
      </w:r>
      <w:r w:rsidRPr="00F03255" w:rsidR="004B2E7F">
        <w:rPr>
          <w:rFonts w:ascii="Times New Roman" w:hAnsi="Times New Roman"/>
          <w:sz w:val="24"/>
          <w:szCs w:val="24"/>
        </w:rPr>
        <w:t>NextGen</w:t>
      </w:r>
      <w:r w:rsidRPr="00F03255">
        <w:rPr>
          <w:rFonts w:ascii="Times New Roman" w:hAnsi="Times New Roman"/>
          <w:sz w:val="24"/>
          <w:szCs w:val="24"/>
        </w:rPr>
        <w:t xml:space="preserve"> services. When </w:t>
      </w:r>
      <w:r w:rsidRPr="00F03255" w:rsidR="004B2E7F">
        <w:rPr>
          <w:rFonts w:ascii="Times New Roman" w:hAnsi="Times New Roman"/>
          <w:sz w:val="24"/>
          <w:szCs w:val="24"/>
        </w:rPr>
        <w:t>program staff</w:t>
      </w:r>
      <w:r w:rsidRPr="00F03255">
        <w:rPr>
          <w:rFonts w:ascii="Times New Roman" w:hAnsi="Times New Roman"/>
          <w:sz w:val="24"/>
          <w:szCs w:val="24"/>
        </w:rPr>
        <w:t xml:space="preserve"> are ready to enroll a noncustodial parent into the </w:t>
      </w:r>
      <w:r w:rsidRPr="00F03255" w:rsidR="004B2E7F">
        <w:rPr>
          <w:rFonts w:ascii="Times New Roman" w:hAnsi="Times New Roman"/>
          <w:sz w:val="24"/>
          <w:szCs w:val="24"/>
        </w:rPr>
        <w:t>NextGen program</w:t>
      </w:r>
      <w:r w:rsidRPr="00F03255">
        <w:rPr>
          <w:rFonts w:ascii="Times New Roman" w:hAnsi="Times New Roman"/>
          <w:sz w:val="24"/>
          <w:szCs w:val="24"/>
        </w:rPr>
        <w:t xml:space="preserve">, program staff will </w:t>
      </w:r>
      <w:r w:rsidRPr="00F03255" w:rsidR="00F1525E">
        <w:rPr>
          <w:rFonts w:ascii="Times New Roman" w:hAnsi="Times New Roman"/>
          <w:sz w:val="24"/>
          <w:szCs w:val="24"/>
        </w:rPr>
        <w:t>enter their enrollment and baseline information into the MIS.</w:t>
      </w:r>
      <w:r w:rsidRPr="00F03255" w:rsidR="00AE2628">
        <w:rPr>
          <w:rFonts w:ascii="Times New Roman" w:hAnsi="Times New Roman"/>
          <w:sz w:val="24"/>
          <w:szCs w:val="24"/>
        </w:rPr>
        <w:t xml:space="preserve"> Starting at enrollment, NextGen child support staff and employment partners will be expected to log information about contacts, services and referrals into the</w:t>
      </w:r>
      <w:r w:rsidRPr="00F03255">
        <w:rPr>
          <w:rFonts w:ascii="Times New Roman" w:hAnsi="Times New Roman"/>
          <w:sz w:val="24"/>
          <w:szCs w:val="24"/>
        </w:rPr>
        <w:t xml:space="preserve"> MIS</w:t>
      </w:r>
      <w:r w:rsidRPr="00F03255" w:rsidR="00AE2628">
        <w:rPr>
          <w:rFonts w:ascii="Times New Roman" w:hAnsi="Times New Roman"/>
          <w:sz w:val="24"/>
          <w:szCs w:val="24"/>
        </w:rPr>
        <w:t xml:space="preserve">. For participants who also consent to be in the </w:t>
      </w:r>
      <w:r w:rsidRPr="00F03255" w:rsidR="00FE50B1">
        <w:rPr>
          <w:rFonts w:ascii="Times New Roman" w:hAnsi="Times New Roman"/>
          <w:sz w:val="24"/>
          <w:szCs w:val="24"/>
        </w:rPr>
        <w:t>NextGen evaluation</w:t>
      </w:r>
      <w:r w:rsidRPr="00F03255" w:rsidR="00AE2628">
        <w:rPr>
          <w:rFonts w:ascii="Times New Roman" w:hAnsi="Times New Roman"/>
          <w:sz w:val="24"/>
          <w:szCs w:val="24"/>
        </w:rPr>
        <w:t xml:space="preserve">, their data will also be used </w:t>
      </w:r>
      <w:r w:rsidRPr="00F03255" w:rsidR="00F03255">
        <w:rPr>
          <w:rFonts w:ascii="Times New Roman" w:hAnsi="Times New Roman"/>
          <w:sz w:val="24"/>
          <w:szCs w:val="24"/>
        </w:rPr>
        <w:t>in the evaluation</w:t>
      </w:r>
      <w:r w:rsidRPr="1FD37B61" w:rsidR="1FE837B3">
        <w:rPr>
          <w:rFonts w:ascii="Times New Roman" w:hAnsi="Times New Roman"/>
          <w:sz w:val="24"/>
          <w:szCs w:val="24"/>
        </w:rPr>
        <w:t xml:space="preserve">. </w:t>
      </w:r>
    </w:p>
    <w:p w:rsidR="0088231A" w:rsidRPr="00BE3ED4" w:rsidP="00C40BF1" w14:paraId="420EB258" w14:textId="178477DD">
      <w:pPr>
        <w:pStyle w:val="ListParagraph"/>
        <w:numPr>
          <w:ilvl w:val="0"/>
          <w:numId w:val="26"/>
        </w:numPr>
        <w:suppressAutoHyphens/>
        <w:spacing w:before="120" w:after="120"/>
        <w:rPr>
          <w:rFonts w:ascii="Times New Roman" w:hAnsi="Times New Roman"/>
          <w:sz w:val="24"/>
          <w:szCs w:val="24"/>
        </w:rPr>
      </w:pPr>
      <w:r w:rsidRPr="00BE3ED4">
        <w:rPr>
          <w:rFonts w:ascii="Times New Roman" w:hAnsi="Times New Roman"/>
          <w:b/>
          <w:bCs/>
          <w:sz w:val="24"/>
          <w:szCs w:val="24"/>
        </w:rPr>
        <w:t>S</w:t>
      </w:r>
      <w:r w:rsidRPr="00BE3ED4">
        <w:rPr>
          <w:rFonts w:ascii="Times New Roman" w:hAnsi="Times New Roman"/>
          <w:b/>
          <w:sz w:val="24"/>
          <w:szCs w:val="24"/>
        </w:rPr>
        <w:t>taff and community partner interview topic guide (</w:t>
      </w:r>
      <w:r w:rsidRPr="1FD37B61">
        <w:rPr>
          <w:rFonts w:ascii="Times New Roman" w:hAnsi="Times New Roman"/>
          <w:b/>
          <w:sz w:val="24"/>
          <w:szCs w:val="24"/>
        </w:rPr>
        <w:t>IC #</w:t>
      </w:r>
      <w:r w:rsidRPr="1FD37B61" w:rsidR="6BD69615">
        <w:rPr>
          <w:rFonts w:ascii="Times New Roman" w:hAnsi="Times New Roman"/>
          <w:b/>
          <w:bCs/>
          <w:sz w:val="24"/>
          <w:szCs w:val="24"/>
        </w:rPr>
        <w:t>2</w:t>
      </w:r>
      <w:r w:rsidRPr="00BE3ED4">
        <w:rPr>
          <w:rFonts w:ascii="Times New Roman" w:hAnsi="Times New Roman"/>
          <w:b/>
          <w:sz w:val="24"/>
          <w:szCs w:val="24"/>
        </w:rPr>
        <w:t xml:space="preserve">). </w:t>
      </w:r>
      <w:r w:rsidRPr="00BE3ED4">
        <w:rPr>
          <w:rFonts w:ascii="Times New Roman" w:hAnsi="Times New Roman"/>
          <w:sz w:val="24"/>
          <w:szCs w:val="24"/>
        </w:rPr>
        <w:t xml:space="preserve">Interviews will be conducted with child support staff and local service provider staff </w:t>
      </w:r>
      <w:r w:rsidR="00E02B31">
        <w:rPr>
          <w:rFonts w:ascii="Times New Roman" w:hAnsi="Times New Roman"/>
          <w:sz w:val="24"/>
          <w:szCs w:val="24"/>
        </w:rPr>
        <w:t xml:space="preserve">virtually or during </w:t>
      </w:r>
      <w:r w:rsidRPr="00BE3ED4">
        <w:rPr>
          <w:rFonts w:ascii="Times New Roman" w:hAnsi="Times New Roman"/>
          <w:sz w:val="24"/>
          <w:szCs w:val="24"/>
        </w:rPr>
        <w:t xml:space="preserve">site visits conducted in </w:t>
      </w:r>
      <w:r w:rsidR="00F03255">
        <w:rPr>
          <w:rFonts w:ascii="Times New Roman" w:hAnsi="Times New Roman"/>
          <w:sz w:val="24"/>
          <w:szCs w:val="24"/>
        </w:rPr>
        <w:t>2026 or 2027 (Year 3 of the project)</w:t>
      </w:r>
      <w:r w:rsidRPr="00BE3ED4">
        <w:rPr>
          <w:rFonts w:ascii="Times New Roman" w:hAnsi="Times New Roman"/>
          <w:sz w:val="24"/>
          <w:szCs w:val="24"/>
        </w:rPr>
        <w:t xml:space="preserve">. Interviews will be one-on-one or in small groups, depending on the staffing structure, roles, and number of staff in each role; they may occur remotely or in person, pending staff availability. </w:t>
      </w:r>
      <w:r w:rsidR="00BD1547">
        <w:rPr>
          <w:rFonts w:ascii="Times New Roman" w:hAnsi="Times New Roman"/>
          <w:sz w:val="24"/>
          <w:szCs w:val="24"/>
        </w:rPr>
        <w:t xml:space="preserve">The study team will use purposive sampling </w:t>
      </w:r>
      <w:r w:rsidR="00814DF7">
        <w:rPr>
          <w:rFonts w:ascii="Times New Roman" w:hAnsi="Times New Roman"/>
          <w:sz w:val="24"/>
          <w:szCs w:val="24"/>
        </w:rPr>
        <w:t>in consultation with the technical assistance teams and program managers. We will identify staff who work closely with NextGen participants, who support the design and oversight of the programs, and who have other key roles in the implementation of NextGen.</w:t>
      </w:r>
    </w:p>
    <w:p w:rsidR="00EA3E99" w:rsidP="00F10A7A" w14:paraId="219523AE" w14:textId="6F298E80">
      <w:pPr>
        <w:pStyle w:val="BulletBlack"/>
        <w:numPr>
          <w:ilvl w:val="0"/>
          <w:numId w:val="27"/>
        </w:numPr>
        <w:suppressAutoHyphens/>
        <w:spacing w:after="0"/>
        <w:jc w:val="left"/>
        <w:rPr>
          <w:rFonts w:ascii="Times New Roman" w:hAnsi="Times New Roman"/>
        </w:rPr>
      </w:pPr>
      <w:r w:rsidRPr="00EA2F4C">
        <w:rPr>
          <w:rFonts w:ascii="Times New Roman" w:hAnsi="Times New Roman"/>
          <w:b/>
        </w:rPr>
        <w:t>Participant interview topic guide (</w:t>
      </w:r>
      <w:r w:rsidRPr="1FD37B61">
        <w:rPr>
          <w:rFonts w:ascii="Times New Roman" w:hAnsi="Times New Roman"/>
          <w:b/>
        </w:rPr>
        <w:t>IC #</w:t>
      </w:r>
      <w:r w:rsidRPr="1FD37B61" w:rsidR="66485BFE">
        <w:rPr>
          <w:rFonts w:ascii="Times New Roman" w:hAnsi="Times New Roman"/>
          <w:b/>
          <w:bCs/>
        </w:rPr>
        <w:t>3</w:t>
      </w:r>
      <w:r w:rsidRPr="00EA2F4C">
        <w:rPr>
          <w:rFonts w:ascii="Times New Roman" w:hAnsi="Times New Roman"/>
          <w:b/>
        </w:rPr>
        <w:t xml:space="preserve">). </w:t>
      </w:r>
      <w:r w:rsidRPr="00EA2F4C">
        <w:rPr>
          <w:rFonts w:ascii="Times New Roman" w:hAnsi="Times New Roman"/>
        </w:rPr>
        <w:t>Interviews</w:t>
      </w:r>
      <w:r>
        <w:rPr>
          <w:rFonts w:ascii="Times New Roman" w:hAnsi="Times New Roman"/>
        </w:rPr>
        <w:t xml:space="preserve"> or focus groups</w:t>
      </w:r>
      <w:r w:rsidRPr="00EA2F4C">
        <w:rPr>
          <w:rFonts w:ascii="Times New Roman" w:hAnsi="Times New Roman"/>
        </w:rPr>
        <w:t xml:space="preserve"> will be conducted </w:t>
      </w:r>
      <w:r w:rsidRPr="00EA2F4C" w:rsidR="6EF6DEF3">
        <w:rPr>
          <w:rFonts w:ascii="Times New Roman" w:hAnsi="Times New Roman"/>
        </w:rPr>
        <w:t>individually or in groups with</w:t>
      </w:r>
      <w:r w:rsidRPr="00EA2F4C">
        <w:rPr>
          <w:rFonts w:ascii="Times New Roman" w:hAnsi="Times New Roman"/>
        </w:rPr>
        <w:t xml:space="preserve"> study participants </w:t>
      </w:r>
      <w:r>
        <w:rPr>
          <w:rFonts w:ascii="Times New Roman" w:hAnsi="Times New Roman"/>
        </w:rPr>
        <w:t xml:space="preserve">virtually or during </w:t>
      </w:r>
      <w:r w:rsidRPr="00BE3ED4">
        <w:rPr>
          <w:rFonts w:ascii="Times New Roman" w:hAnsi="Times New Roman"/>
        </w:rPr>
        <w:t xml:space="preserve">site visits conducted in </w:t>
      </w:r>
      <w:r>
        <w:rPr>
          <w:rFonts w:ascii="Times New Roman" w:hAnsi="Times New Roman"/>
        </w:rPr>
        <w:t>2026 or 2027 (Year 3 of the project).</w:t>
      </w:r>
      <w:r w:rsidR="00814DF7">
        <w:rPr>
          <w:rFonts w:ascii="Times New Roman" w:hAnsi="Times New Roman"/>
        </w:rPr>
        <w:t xml:space="preserve"> The </w:t>
      </w:r>
      <w:r w:rsidR="0049100E">
        <w:rPr>
          <w:rFonts w:ascii="Times New Roman" w:hAnsi="Times New Roman"/>
        </w:rPr>
        <w:t xml:space="preserve">study team will use random sampling; we will randomly select NextGen participants from each site’s caseload, </w:t>
      </w:r>
      <w:r w:rsidR="00F02119">
        <w:rPr>
          <w:rFonts w:ascii="Times New Roman" w:hAnsi="Times New Roman"/>
        </w:rPr>
        <w:t xml:space="preserve">and contact participants directly to invite them for interviews. </w:t>
      </w:r>
    </w:p>
    <w:p w:rsidR="00F10A7A" w:rsidRPr="00EA2F4C" w:rsidP="00F10A7A" w14:paraId="5070B859" w14:textId="77777777">
      <w:pPr>
        <w:pStyle w:val="BulletBlack"/>
        <w:numPr>
          <w:ilvl w:val="0"/>
          <w:numId w:val="0"/>
        </w:numPr>
        <w:suppressAutoHyphens/>
        <w:spacing w:after="0"/>
        <w:ind w:left="720"/>
        <w:jc w:val="left"/>
        <w:rPr>
          <w:rFonts w:ascii="Times New Roman" w:hAnsi="Times New Roman"/>
        </w:rPr>
      </w:pPr>
    </w:p>
    <w:p w:rsidR="00707AFB" w:rsidRPr="000E4F3B" w:rsidP="008A111A" w14:paraId="7A93F97B" w14:textId="77777777">
      <w:pPr>
        <w:numPr>
          <w:ilvl w:val="0"/>
          <w:numId w:val="28"/>
        </w:numPr>
        <w:tabs>
          <w:tab w:val="left" w:pos="-720"/>
          <w:tab w:val="left" w:pos="0"/>
          <w:tab w:val="clear" w:pos="720"/>
        </w:tabs>
        <w:suppressAutoHyphens/>
        <w:spacing w:after="120"/>
        <w:ind w:left="270"/>
        <w:rPr>
          <w:rFonts w:ascii="Times New Roman" w:hAnsi="Times New Roman"/>
          <w:b/>
          <w:sz w:val="24"/>
          <w:szCs w:val="24"/>
        </w:rPr>
      </w:pPr>
      <w:r w:rsidRPr="000E4F3B">
        <w:rPr>
          <w:rFonts w:ascii="Times New Roman" w:hAnsi="Times New Roman"/>
          <w:b/>
          <w:sz w:val="24"/>
          <w:szCs w:val="24"/>
        </w:rPr>
        <w:t>Methods to Maximize Response Rates and Deal with Nonresponse</w:t>
      </w:r>
      <w:r w:rsidRPr="000E4F3B">
        <w:rPr>
          <w:rFonts w:ascii="Times New Roman" w:hAnsi="Times New Roman"/>
          <w:b/>
          <w:sz w:val="24"/>
          <w:szCs w:val="24"/>
        </w:rPr>
        <w:tab/>
      </w:r>
    </w:p>
    <w:p w:rsidR="00DF547C" w:rsidRPr="000E4F3B" w:rsidP="00C40BF1" w14:paraId="1F2F8D1D" w14:textId="34EF64C6">
      <w:pPr>
        <w:pStyle w:val="NormalSS"/>
        <w:numPr>
          <w:ilvl w:val="0"/>
          <w:numId w:val="24"/>
        </w:numPr>
        <w:spacing w:after="120"/>
        <w:jc w:val="left"/>
        <w:rPr>
          <w:rFonts w:ascii="Times New Roman" w:hAnsi="Times New Roman"/>
        </w:rPr>
      </w:pPr>
      <w:r w:rsidRPr="000E4F3B">
        <w:rPr>
          <w:rFonts w:ascii="Times New Roman" w:hAnsi="Times New Roman"/>
          <w:b/>
          <w:bCs/>
        </w:rPr>
        <w:t>MIS for program participation</w:t>
      </w:r>
      <w:r w:rsidR="00C00476">
        <w:rPr>
          <w:rFonts w:ascii="Times New Roman" w:hAnsi="Times New Roman"/>
          <w:b/>
          <w:bCs/>
        </w:rPr>
        <w:t>.</w:t>
      </w:r>
      <w:r w:rsidRPr="000E4F3B">
        <w:rPr>
          <w:rFonts w:ascii="Times New Roman" w:hAnsi="Times New Roman"/>
          <w:b/>
          <w:bCs/>
        </w:rPr>
        <w:t xml:space="preserve"> </w:t>
      </w:r>
      <w:r w:rsidRPr="000E4F3B">
        <w:rPr>
          <w:rFonts w:ascii="Times New Roman" w:hAnsi="Times New Roman"/>
        </w:rPr>
        <w:t>To maximize response rates and data reliability for the MIS, the following steps will be taken:</w:t>
      </w:r>
    </w:p>
    <w:p w:rsidR="00DF547C" w:rsidRPr="000E4F3B" w:rsidP="00C40BF1" w14:paraId="7E455E7C" w14:textId="4F6B074E">
      <w:pPr>
        <w:pStyle w:val="BulletBlack"/>
        <w:spacing w:after="60"/>
        <w:ind w:left="990"/>
        <w:jc w:val="left"/>
        <w:rPr>
          <w:rFonts w:ascii="Times New Roman" w:hAnsi="Times New Roman"/>
        </w:rPr>
      </w:pPr>
      <w:r w:rsidRPr="00775809">
        <w:rPr>
          <w:rFonts w:ascii="Times New Roman" w:hAnsi="Times New Roman"/>
          <w:bCs/>
          <w:i/>
          <w:iCs/>
        </w:rPr>
        <w:t>Develop a user-friendly, flexible MIS.</w:t>
      </w:r>
      <w:r w:rsidRPr="000E4F3B">
        <w:rPr>
          <w:rFonts w:ascii="Times New Roman" w:hAnsi="Times New Roman"/>
        </w:rPr>
        <w:t xml:space="preserve"> The MIS will be specifically designed for use by NextGen staff</w:t>
      </w:r>
      <w:r w:rsidRPr="000E4F3B" w:rsidR="0053732E">
        <w:rPr>
          <w:rFonts w:ascii="Times New Roman" w:hAnsi="Times New Roman"/>
        </w:rPr>
        <w:t>, making it user-friendly and relevant to the case management needs of NextGen programs</w:t>
      </w:r>
      <w:r w:rsidRPr="000E4F3B">
        <w:rPr>
          <w:rFonts w:ascii="Times New Roman" w:hAnsi="Times New Roman"/>
        </w:rPr>
        <w:t xml:space="preserve">. Making the system simple and easy to use will improve the quality of the data collected. In addition, by providing sites with this </w:t>
      </w:r>
      <w:r w:rsidRPr="000E4F3B">
        <w:rPr>
          <w:rFonts w:ascii="Times New Roman" w:hAnsi="Times New Roman"/>
        </w:rPr>
        <w:t xml:space="preserve">system, we standardize the information being collected from each site </w:t>
      </w:r>
      <w:r w:rsidRPr="000E4F3B" w:rsidR="00382325">
        <w:rPr>
          <w:rFonts w:ascii="Times New Roman" w:hAnsi="Times New Roman"/>
        </w:rPr>
        <w:t>and make performance management easier</w:t>
      </w:r>
      <w:r w:rsidRPr="000E4F3B">
        <w:rPr>
          <w:rFonts w:ascii="Times New Roman" w:hAnsi="Times New Roman"/>
        </w:rPr>
        <w:t>.</w:t>
      </w:r>
      <w:r w:rsidRPr="000E4F3B" w:rsidR="68BFDA96">
        <w:rPr>
          <w:rFonts w:ascii="Times New Roman" w:hAnsi="Times New Roman"/>
        </w:rPr>
        <w:t xml:space="preserve"> </w:t>
      </w:r>
    </w:p>
    <w:p w:rsidR="00DF547C" w:rsidRPr="000E4F3B" w:rsidP="00C40BF1" w14:paraId="4646A9CA" w14:textId="4587DC53">
      <w:pPr>
        <w:pStyle w:val="BulletBlack"/>
        <w:spacing w:after="60"/>
        <w:ind w:left="990"/>
        <w:jc w:val="left"/>
        <w:rPr>
          <w:rFonts w:ascii="Times New Roman" w:hAnsi="Times New Roman"/>
        </w:rPr>
      </w:pPr>
      <w:r w:rsidRPr="00775809">
        <w:rPr>
          <w:rFonts w:ascii="Times New Roman" w:hAnsi="Times New Roman"/>
          <w:bCs/>
          <w:i/>
          <w:iCs/>
        </w:rPr>
        <w:t>Include data quality checks in the MIS.</w:t>
      </w:r>
      <w:r w:rsidRPr="000E4F3B">
        <w:rPr>
          <w:rFonts w:ascii="Times New Roman" w:hAnsi="Times New Roman"/>
        </w:rPr>
        <w:t xml:space="preserve"> The MIS will also ensure data reliability by instituting automatic data quality checks. For example, if staff enter odd or unlikely values in a particular field, the system will prompt users to check the value. For some fields, the response values will be restricted; for others, staff site will be able to override the check.</w:t>
      </w:r>
    </w:p>
    <w:p w:rsidR="00DF547C" w:rsidRPr="000E4F3B" w:rsidP="00C40BF1" w14:paraId="1FEC9635" w14:textId="42CE76F0">
      <w:pPr>
        <w:pStyle w:val="BulletBlack"/>
        <w:spacing w:after="60"/>
        <w:ind w:left="990"/>
        <w:jc w:val="left"/>
        <w:rPr>
          <w:rFonts w:ascii="Times New Roman" w:hAnsi="Times New Roman"/>
        </w:rPr>
      </w:pPr>
      <w:r w:rsidRPr="00775809">
        <w:rPr>
          <w:rFonts w:ascii="Times New Roman" w:hAnsi="Times New Roman"/>
          <w:bCs/>
          <w:i/>
          <w:iCs/>
        </w:rPr>
        <w:t>Provide extensive training to site staff.</w:t>
      </w:r>
      <w:r w:rsidRPr="000E4F3B">
        <w:rPr>
          <w:rFonts w:ascii="Times New Roman" w:hAnsi="Times New Roman"/>
        </w:rPr>
        <w:t xml:space="preserve"> To increase data quality, the evaluation team will provide extensive training to system users prior to initial use. Following training, evaluation team members will conduct follow-up calls to ensure compliance with procedures and be available to assist users.</w:t>
      </w:r>
    </w:p>
    <w:p w:rsidR="00DF547C" w:rsidRPr="00D6740B" w:rsidP="00C40BF1" w14:paraId="052CB52F" w14:textId="4CBB1511">
      <w:pPr>
        <w:pStyle w:val="BulletBlack"/>
        <w:spacing w:after="0"/>
        <w:ind w:left="990" w:hanging="288"/>
        <w:jc w:val="left"/>
      </w:pPr>
      <w:r w:rsidRPr="00775809">
        <w:rPr>
          <w:rFonts w:ascii="Times New Roman" w:hAnsi="Times New Roman"/>
          <w:i/>
          <w:iCs/>
        </w:rPr>
        <w:t>Monitor data quality.</w:t>
      </w:r>
      <w:r w:rsidRPr="00772C86">
        <w:rPr>
          <w:rFonts w:ascii="Times New Roman" w:hAnsi="Times New Roman"/>
        </w:rPr>
        <w:t xml:space="preserve"> The </w:t>
      </w:r>
      <w:r w:rsidRPr="00772C86" w:rsidR="00050A5D">
        <w:rPr>
          <w:rFonts w:ascii="Times New Roman" w:hAnsi="Times New Roman"/>
        </w:rPr>
        <w:t>technical assistance</w:t>
      </w:r>
      <w:r w:rsidRPr="00772C86">
        <w:rPr>
          <w:rFonts w:ascii="Times New Roman" w:hAnsi="Times New Roman"/>
        </w:rPr>
        <w:t xml:space="preserve"> team will also monitor the data entered</w:t>
      </w:r>
      <w:r w:rsidRPr="000E4F3B">
        <w:rPr>
          <w:rFonts w:ascii="Times New Roman" w:hAnsi="Times New Roman"/>
        </w:rPr>
        <w:t xml:space="preserve"> by sites and provide feedback to sites on their data quality.</w:t>
      </w:r>
      <w:r w:rsidRPr="00D6740B">
        <w:rPr>
          <w:rFonts w:ascii="Times New Roman" w:hAnsi="Times New Roman"/>
        </w:rPr>
        <w:br/>
      </w:r>
    </w:p>
    <w:p w:rsidR="000631B1" w:rsidP="000631B1" w14:paraId="7FE00A0C" w14:textId="333DDF91">
      <w:pPr>
        <w:pStyle w:val="paragraph"/>
        <w:numPr>
          <w:ilvl w:val="0"/>
          <w:numId w:val="24"/>
        </w:numPr>
        <w:spacing w:before="0" w:beforeAutospacing="0" w:after="0" w:afterAutospacing="0"/>
        <w:textAlignment w:val="baseline"/>
        <w:rPr>
          <w:rStyle w:val="eop"/>
          <w:b/>
          <w:bCs/>
        </w:rPr>
      </w:pPr>
      <w:r w:rsidRPr="000631B1">
        <w:rPr>
          <w:rStyle w:val="normaltextrun"/>
          <w:b/>
          <w:bCs/>
        </w:rPr>
        <w:t>Site visit and s</w:t>
      </w:r>
      <w:r w:rsidRPr="000631B1" w:rsidR="00EF0C41">
        <w:rPr>
          <w:rStyle w:val="normaltextrun"/>
          <w:b/>
          <w:bCs/>
        </w:rPr>
        <w:t>taff and partner interviews</w:t>
      </w:r>
      <w:r w:rsidR="00C00476">
        <w:rPr>
          <w:rStyle w:val="normaltextrun"/>
          <w:b/>
          <w:bCs/>
        </w:rPr>
        <w:t>.</w:t>
      </w:r>
      <w:r w:rsidRPr="000631B1">
        <w:rPr>
          <w:rStyle w:val="normaltextrun"/>
          <w:b/>
          <w:bCs/>
        </w:rPr>
        <w:t xml:space="preserve"> </w:t>
      </w:r>
      <w:r w:rsidRPr="000631B1" w:rsidR="003C22E0">
        <w:rPr>
          <w:rStyle w:val="normaltextrun"/>
        </w:rPr>
        <w:t>Participation</w:t>
      </w:r>
      <w:r w:rsidR="003C22E0">
        <w:rPr>
          <w:rStyle w:val="normaltextrun"/>
        </w:rPr>
        <w:t xml:space="preserve"> in the evaluation was a condition of the </w:t>
      </w:r>
      <w:r>
        <w:rPr>
          <w:rStyle w:val="normaltextrun"/>
        </w:rPr>
        <w:t xml:space="preserve">NextGen demonstration </w:t>
      </w:r>
      <w:r w:rsidR="00243D09">
        <w:rPr>
          <w:rStyle w:val="normaltextrun"/>
        </w:rPr>
        <w:t>grants</w:t>
      </w:r>
      <w:r w:rsidR="003C22E0">
        <w:rPr>
          <w:rStyle w:val="normaltextrun"/>
        </w:rPr>
        <w:t xml:space="preserve">. Thus, it is expected that sites and staff will cooperate with planning site visits and participating in interviews. </w:t>
      </w:r>
      <w:r>
        <w:rPr>
          <w:rStyle w:val="normaltextrun"/>
        </w:rPr>
        <w:t>The technical assistance and evaluation teams</w:t>
      </w:r>
      <w:r w:rsidR="003C22E0">
        <w:rPr>
          <w:rStyle w:val="normaltextrun"/>
        </w:rPr>
        <w:t xml:space="preserve"> will work closely with site</w:t>
      </w:r>
      <w:r>
        <w:rPr>
          <w:rStyle w:val="normaltextrun"/>
        </w:rPr>
        <w:t>s</w:t>
      </w:r>
      <w:r w:rsidR="003C22E0">
        <w:rPr>
          <w:rStyle w:val="normaltextrun"/>
        </w:rPr>
        <w:t xml:space="preserve"> to help in scheduling site visits or virtual interviews. One member of the </w:t>
      </w:r>
      <w:r w:rsidR="00147587">
        <w:rPr>
          <w:rStyle w:val="normaltextrun"/>
        </w:rPr>
        <w:t>evaluation</w:t>
      </w:r>
      <w:r w:rsidR="003C22E0">
        <w:rPr>
          <w:rStyle w:val="normaltextrun"/>
        </w:rPr>
        <w:t xml:space="preserve"> team will take responsibility for working with the primary contact person to handle the scheduling and logistics, e.g., identifying appropriate interview respondents. Dates for in-person site visits will be set at least one month in advance to allow ample time to schedule interviews</w:t>
      </w:r>
      <w:r w:rsidR="00147587">
        <w:rPr>
          <w:rStyle w:val="normaltextrun"/>
        </w:rPr>
        <w:t xml:space="preserve">; virtual interviews will be offered as an option as well to ensure that key respondents can be engaged. </w:t>
      </w:r>
      <w:r>
        <w:rPr>
          <w:rStyle w:val="normaltextrun"/>
        </w:rPr>
        <w:br/>
      </w:r>
    </w:p>
    <w:p w:rsidR="00817E2B" w:rsidRPr="000631B1" w:rsidP="000631B1" w14:paraId="640B2BF9" w14:textId="5FC61851">
      <w:pPr>
        <w:pStyle w:val="paragraph"/>
        <w:numPr>
          <w:ilvl w:val="0"/>
          <w:numId w:val="24"/>
        </w:numPr>
        <w:spacing w:before="0" w:beforeAutospacing="0" w:after="0" w:afterAutospacing="0"/>
        <w:textAlignment w:val="baseline"/>
        <w:rPr>
          <w:rStyle w:val="normaltextrun"/>
        </w:rPr>
      </w:pPr>
      <w:r w:rsidRPr="000631B1">
        <w:rPr>
          <w:rStyle w:val="normaltextrun"/>
          <w:b/>
          <w:bCs/>
        </w:rPr>
        <w:t>Participant Interviews and Focus Groups</w:t>
      </w:r>
      <w:r w:rsidR="00C00476">
        <w:rPr>
          <w:rStyle w:val="normaltextrun"/>
          <w:b/>
          <w:bCs/>
        </w:rPr>
        <w:t>.</w:t>
      </w:r>
      <w:r w:rsidR="000631B1">
        <w:rPr>
          <w:b/>
          <w:bCs/>
        </w:rPr>
        <w:t xml:space="preserve"> </w:t>
      </w:r>
      <w:r w:rsidR="00146234">
        <w:rPr>
          <w:rStyle w:val="normaltextrun"/>
        </w:rPr>
        <w:t xml:space="preserve">The team anticipates there may be some nonresponse from NextGen participants selected to participate in an </w:t>
      </w:r>
      <w:r w:rsidRPr="1FD37B61" w:rsidR="35D85D0B">
        <w:rPr>
          <w:rStyle w:val="normaltextrun"/>
        </w:rPr>
        <w:t xml:space="preserve">individual or group </w:t>
      </w:r>
      <w:r w:rsidRPr="1FD37B61" w:rsidR="5BAB3FDE">
        <w:rPr>
          <w:rStyle w:val="normaltextrun"/>
        </w:rPr>
        <w:t>interview.</w:t>
      </w:r>
      <w:r w:rsidR="00146234">
        <w:rPr>
          <w:rStyle w:val="normaltextrun"/>
        </w:rPr>
        <w:t xml:space="preserve"> </w:t>
      </w:r>
      <w:r w:rsidR="00E73C43">
        <w:rPr>
          <w:rStyle w:val="normaltextrun"/>
        </w:rPr>
        <w:t xml:space="preserve">To maximize response rates for randomly selected </w:t>
      </w:r>
      <w:r w:rsidR="00350A2C">
        <w:rPr>
          <w:rStyle w:val="normaltextrun"/>
        </w:rPr>
        <w:t>NextGen participants, the team will</w:t>
      </w:r>
      <w:r w:rsidR="001B05C0">
        <w:rPr>
          <w:rStyle w:val="normaltextrun"/>
        </w:rPr>
        <w:t xml:space="preserve"> </w:t>
      </w:r>
      <w:r w:rsidR="00124997">
        <w:rPr>
          <w:rStyle w:val="normaltextrun"/>
        </w:rPr>
        <w:t>ask NextGen case managers to notify randomly selected participants that they have been selected for an interview</w:t>
      </w:r>
      <w:r w:rsidR="007874D7">
        <w:rPr>
          <w:rStyle w:val="normaltextrun"/>
        </w:rPr>
        <w:t xml:space="preserve"> and to expect </w:t>
      </w:r>
      <w:r w:rsidR="00B80A63">
        <w:rPr>
          <w:rStyle w:val="normaltextrun"/>
        </w:rPr>
        <w:t>outreach from the evaluation team</w:t>
      </w:r>
      <w:r w:rsidR="00124997">
        <w:rPr>
          <w:rStyle w:val="normaltextrun"/>
        </w:rPr>
        <w:t xml:space="preserve">. The evaluation team will use multiple contact methods to contact potential </w:t>
      </w:r>
      <w:r w:rsidR="007874D7">
        <w:rPr>
          <w:rStyle w:val="normaltextrun"/>
        </w:rPr>
        <w:t>interviewees and</w:t>
      </w:r>
      <w:r w:rsidR="00124997">
        <w:rPr>
          <w:rStyle w:val="normaltextrun"/>
        </w:rPr>
        <w:t xml:space="preserve"> give them information about the interview. </w:t>
      </w:r>
      <w:r w:rsidR="007874D7">
        <w:rPr>
          <w:rStyle w:val="normaltextrun"/>
        </w:rPr>
        <w:t>If a participant agrees to an interview, the team will also</w:t>
      </w:r>
      <w:r w:rsidR="00350A2C">
        <w:rPr>
          <w:rStyle w:val="normaltextrun"/>
        </w:rPr>
        <w:t xml:space="preserve"> offer</w:t>
      </w:r>
      <w:r w:rsidR="007874D7">
        <w:rPr>
          <w:rStyle w:val="normaltextrun"/>
        </w:rPr>
        <w:t xml:space="preserve"> a</w:t>
      </w:r>
      <w:r w:rsidR="00350A2C">
        <w:rPr>
          <w:rStyle w:val="normaltextrun"/>
        </w:rPr>
        <w:t xml:space="preserve"> one-time $50 pre-paid gift cards as </w:t>
      </w:r>
      <w:r w:rsidR="00941CC7">
        <w:rPr>
          <w:rStyle w:val="normaltextrun"/>
        </w:rPr>
        <w:t>a thank you for participating</w:t>
      </w:r>
      <w:r w:rsidR="00350A2C">
        <w:rPr>
          <w:rStyle w:val="normaltextrun"/>
        </w:rPr>
        <w:t xml:space="preserve"> in an interview and offset any logistical costs to participating. </w:t>
      </w:r>
      <w:r>
        <w:rPr>
          <w:rStyle w:val="normaltextrun"/>
        </w:rPr>
        <w:t xml:space="preserve">The team will also be </w:t>
      </w:r>
      <w:r w:rsidRPr="6914EEB0">
        <w:rPr>
          <w:rStyle w:val="normaltextrun"/>
        </w:rPr>
        <w:t>flexible</w:t>
      </w:r>
      <w:r w:rsidRPr="11C2023D" w:rsidR="7C198F20">
        <w:rPr>
          <w:rStyle w:val="normaltextrun"/>
        </w:rPr>
        <w:t xml:space="preserve"> </w:t>
      </w:r>
      <w:r w:rsidRPr="5D8A82F3" w:rsidR="0B686E36">
        <w:rPr>
          <w:rStyle w:val="normaltextrun"/>
        </w:rPr>
        <w:t xml:space="preserve">in </w:t>
      </w:r>
      <w:r w:rsidRPr="1C19509D" w:rsidR="0B686E36">
        <w:rPr>
          <w:rStyle w:val="normaltextrun"/>
        </w:rPr>
        <w:t xml:space="preserve">the </w:t>
      </w:r>
      <w:r w:rsidRPr="6BDAF119" w:rsidR="0B686E36">
        <w:rPr>
          <w:rStyle w:val="normaltextrun"/>
        </w:rPr>
        <w:t xml:space="preserve">timing and format of </w:t>
      </w:r>
      <w:r w:rsidRPr="0B68BE8A" w:rsidR="0B686E36">
        <w:rPr>
          <w:rStyle w:val="normaltextrun"/>
        </w:rPr>
        <w:t>interviews</w:t>
      </w:r>
      <w:r w:rsidRPr="2D5F6A52" w:rsidR="0B686E36">
        <w:rPr>
          <w:rStyle w:val="normaltextrun"/>
        </w:rPr>
        <w:t xml:space="preserve">, with options for </w:t>
      </w:r>
      <w:r w:rsidRPr="011CD526" w:rsidR="0B686E36">
        <w:rPr>
          <w:rStyle w:val="normaltextrun"/>
        </w:rPr>
        <w:t xml:space="preserve">remote </w:t>
      </w:r>
      <w:r w:rsidRPr="2BC9558A" w:rsidR="0B686E36">
        <w:rPr>
          <w:rStyle w:val="normaltextrun"/>
        </w:rPr>
        <w:t>or in-</w:t>
      </w:r>
      <w:r w:rsidRPr="5F309ED5" w:rsidR="0B686E36">
        <w:rPr>
          <w:rStyle w:val="normaltextrun"/>
        </w:rPr>
        <w:t>per</w:t>
      </w:r>
      <w:r w:rsidRPr="5F309ED5" w:rsidR="570B68F6">
        <w:rPr>
          <w:rStyle w:val="normaltextrun"/>
        </w:rPr>
        <w:t xml:space="preserve">son </w:t>
      </w:r>
      <w:r w:rsidR="009B0814">
        <w:rPr>
          <w:rStyle w:val="normaltextrun"/>
        </w:rPr>
        <w:t>interviews</w:t>
      </w:r>
      <w:r w:rsidRPr="4393DC71" w:rsidR="570B68F6">
        <w:rPr>
          <w:rStyle w:val="normaltextrun"/>
        </w:rPr>
        <w:t xml:space="preserve"> at times convenient for</w:t>
      </w:r>
      <w:r w:rsidRPr="5D2CED87" w:rsidR="570B68F6">
        <w:rPr>
          <w:rStyle w:val="normaltextrun"/>
        </w:rPr>
        <w:t xml:space="preserve"> participants.</w:t>
      </w:r>
    </w:p>
    <w:p w:rsidR="00817E2B" w:rsidP="00DE529D" w14:paraId="4F30D8DC" w14:textId="77777777">
      <w:pPr>
        <w:tabs>
          <w:tab w:val="left" w:pos="-720"/>
          <w:tab w:val="left" w:pos="360"/>
        </w:tabs>
        <w:suppressAutoHyphens/>
        <w:ind w:left="360"/>
        <w:rPr>
          <w:rFonts w:ascii="Times New Roman" w:hAnsi="Times New Roman"/>
          <w:sz w:val="24"/>
          <w:szCs w:val="24"/>
        </w:rPr>
      </w:pPr>
    </w:p>
    <w:p w:rsidR="002C3C4F" w:rsidRPr="00817E2B" w:rsidP="008A111A" w14:paraId="1FFC4258" w14:textId="77777777">
      <w:pPr>
        <w:widowControl/>
        <w:numPr>
          <w:ilvl w:val="0"/>
          <w:numId w:val="28"/>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05460F" w:rsidP="00BE3ED4" w14:paraId="6E5E9162" w14:textId="226ABD95">
      <w:pPr>
        <w:widowControl/>
        <w:rPr>
          <w:rFonts w:ascii="Times New Roman" w:hAnsi="Times New Roman"/>
          <w:snapToGrid/>
          <w:sz w:val="24"/>
          <w:szCs w:val="24"/>
        </w:rPr>
      </w:pPr>
      <w:r w:rsidRPr="00100D84">
        <w:rPr>
          <w:rFonts w:ascii="Times New Roman" w:hAnsi="Times New Roman"/>
          <w:snapToGrid/>
          <w:sz w:val="24"/>
          <w:szCs w:val="24"/>
        </w:rPr>
        <w:t xml:space="preserve">All functions of the MIS system will be rigorously tested and evaluated by the team to ensure proper functionality. Additionally, the </w:t>
      </w:r>
      <w:r w:rsidRPr="00100D84" w:rsidR="002922C4">
        <w:rPr>
          <w:rFonts w:ascii="Times New Roman" w:hAnsi="Times New Roman"/>
          <w:snapToGrid/>
          <w:sz w:val="24"/>
          <w:szCs w:val="24"/>
        </w:rPr>
        <w:t>technical assistance and evaluation</w:t>
      </w:r>
      <w:r w:rsidRPr="00100D84">
        <w:rPr>
          <w:rFonts w:ascii="Times New Roman" w:hAnsi="Times New Roman"/>
          <w:snapToGrid/>
          <w:sz w:val="24"/>
          <w:szCs w:val="24"/>
        </w:rPr>
        <w:t xml:space="preserve"> team will consult with site teams on the usability of the system and engage program staff in the testing phase. The team will troubleshoot and correct any errors or problems detected during the testing phase, focusing on continuous improvement until the system operates smoothly for all users. Furthermore, all </w:t>
      </w:r>
      <w:r w:rsidRPr="00100D84">
        <w:rPr>
          <w:rFonts w:ascii="Times New Roman" w:hAnsi="Times New Roman"/>
          <w:snapToGrid/>
          <w:sz w:val="24"/>
          <w:szCs w:val="24"/>
        </w:rPr>
        <w:t xml:space="preserve">NextGen child support and partner staff will be trained on proper data entry procedures. The </w:t>
      </w:r>
      <w:r w:rsidRPr="00100D84" w:rsidR="00100D84">
        <w:rPr>
          <w:rFonts w:ascii="Times New Roman" w:hAnsi="Times New Roman"/>
          <w:snapToGrid/>
          <w:sz w:val="24"/>
          <w:szCs w:val="24"/>
        </w:rPr>
        <w:t>technical assistance</w:t>
      </w:r>
      <w:r w:rsidRPr="00100D84">
        <w:rPr>
          <w:rFonts w:ascii="Times New Roman" w:hAnsi="Times New Roman"/>
          <w:snapToGrid/>
          <w:sz w:val="24"/>
          <w:szCs w:val="24"/>
        </w:rPr>
        <w:t xml:space="preserve"> team will closely monitor data entry and provide feedback and oversight to sites and their partners.</w:t>
      </w:r>
    </w:p>
    <w:p w:rsidR="0005460F" w:rsidP="00DE529D" w14:paraId="350604AD" w14:textId="77777777">
      <w:pPr>
        <w:widowControl/>
        <w:tabs>
          <w:tab w:val="left" w:pos="360"/>
        </w:tabs>
        <w:ind w:left="360"/>
        <w:rPr>
          <w:rFonts w:ascii="Times New Roman" w:hAnsi="Times New Roman"/>
          <w:snapToGrid/>
          <w:sz w:val="24"/>
          <w:szCs w:val="24"/>
        </w:rPr>
      </w:pPr>
    </w:p>
    <w:p w:rsidR="004F7B95" w:rsidP="00BE3ED4" w14:paraId="67A17ACD" w14:textId="49BF8109">
      <w:pPr>
        <w:widowControl/>
        <w:rPr>
          <w:rFonts w:ascii="Times New Roman" w:hAnsi="Times New Roman"/>
          <w:snapToGrid/>
          <w:sz w:val="24"/>
          <w:szCs w:val="24"/>
        </w:rPr>
      </w:pPr>
      <w:r>
        <w:rPr>
          <w:rFonts w:ascii="Times New Roman" w:hAnsi="Times New Roman"/>
          <w:snapToGrid/>
          <w:sz w:val="24"/>
          <w:szCs w:val="24"/>
        </w:rPr>
        <w:t>T</w:t>
      </w:r>
      <w:r w:rsidRPr="00F95D8B">
        <w:rPr>
          <w:rFonts w:ascii="Times New Roman" w:hAnsi="Times New Roman"/>
          <w:snapToGrid/>
          <w:sz w:val="24"/>
          <w:szCs w:val="24"/>
        </w:rPr>
        <w:t>he topic guides</w:t>
      </w:r>
      <w:r w:rsidR="00CB03C3">
        <w:rPr>
          <w:rFonts w:ascii="Times New Roman" w:hAnsi="Times New Roman"/>
          <w:snapToGrid/>
          <w:sz w:val="24"/>
          <w:szCs w:val="24"/>
        </w:rPr>
        <w:t xml:space="preserve"> included with this request</w:t>
      </w:r>
      <w:r w:rsidRPr="00F95D8B">
        <w:rPr>
          <w:rFonts w:ascii="Times New Roman" w:hAnsi="Times New Roman"/>
          <w:snapToGrid/>
          <w:sz w:val="24"/>
          <w:szCs w:val="24"/>
        </w:rPr>
        <w:t xml:space="preserve"> will be used </w:t>
      </w:r>
      <w:r w:rsidR="00CB03C3">
        <w:rPr>
          <w:rFonts w:ascii="Times New Roman" w:hAnsi="Times New Roman"/>
          <w:snapToGrid/>
          <w:sz w:val="24"/>
          <w:szCs w:val="24"/>
        </w:rPr>
        <w:t xml:space="preserve">as a comprehensive list from which </w:t>
      </w:r>
      <w:r w:rsidRPr="00F95D8B">
        <w:rPr>
          <w:rFonts w:ascii="Times New Roman" w:hAnsi="Times New Roman"/>
          <w:snapToGrid/>
          <w:sz w:val="24"/>
          <w:szCs w:val="24"/>
        </w:rPr>
        <w:t xml:space="preserve">to </w:t>
      </w:r>
      <w:r w:rsidR="00CB03C3">
        <w:rPr>
          <w:rFonts w:ascii="Times New Roman" w:hAnsi="Times New Roman"/>
          <w:snapToGrid/>
          <w:sz w:val="24"/>
          <w:szCs w:val="24"/>
        </w:rPr>
        <w:t>tailor</w:t>
      </w:r>
      <w:r w:rsidRPr="00F95D8B" w:rsidR="00CB03C3">
        <w:rPr>
          <w:rFonts w:ascii="Times New Roman" w:hAnsi="Times New Roman"/>
          <w:snapToGrid/>
          <w:sz w:val="24"/>
          <w:szCs w:val="24"/>
        </w:rPr>
        <w:t xml:space="preserve"> </w:t>
      </w:r>
      <w:r w:rsidRPr="00F95D8B">
        <w:rPr>
          <w:rFonts w:ascii="Times New Roman" w:hAnsi="Times New Roman"/>
          <w:snapToGrid/>
          <w:sz w:val="24"/>
          <w:szCs w:val="24"/>
        </w:rPr>
        <w:t xml:space="preserve">pilot-specific interview </w:t>
      </w:r>
      <w:r w:rsidRPr="00F95D8B" w:rsidR="00A26412">
        <w:rPr>
          <w:rFonts w:ascii="Times New Roman" w:hAnsi="Times New Roman"/>
          <w:snapToGrid/>
          <w:sz w:val="24"/>
          <w:szCs w:val="24"/>
        </w:rPr>
        <w:t xml:space="preserve">guides </w:t>
      </w:r>
      <w:r w:rsidR="00CB03C3">
        <w:rPr>
          <w:rFonts w:ascii="Times New Roman" w:hAnsi="Times New Roman"/>
          <w:snapToGrid/>
          <w:sz w:val="24"/>
          <w:szCs w:val="24"/>
        </w:rPr>
        <w:t xml:space="preserve">based on each program </w:t>
      </w:r>
      <w:r w:rsidRPr="00F95D8B" w:rsidR="00A26412">
        <w:rPr>
          <w:rFonts w:ascii="Times New Roman" w:hAnsi="Times New Roman"/>
          <w:snapToGrid/>
          <w:sz w:val="24"/>
          <w:szCs w:val="24"/>
        </w:rPr>
        <w:t>and</w:t>
      </w:r>
      <w:r>
        <w:rPr>
          <w:rFonts w:ascii="Times New Roman" w:hAnsi="Times New Roman"/>
          <w:snapToGrid/>
          <w:sz w:val="24"/>
          <w:szCs w:val="24"/>
        </w:rPr>
        <w:t xml:space="preserve"> therefore</w:t>
      </w:r>
      <w:r w:rsidRPr="00F95D8B">
        <w:rPr>
          <w:rFonts w:ascii="Times New Roman" w:hAnsi="Times New Roman"/>
          <w:snapToGrid/>
          <w:sz w:val="24"/>
          <w:szCs w:val="24"/>
        </w:rPr>
        <w:t xml:space="preserve"> will not be pretested.</w:t>
      </w:r>
    </w:p>
    <w:p w:rsidR="003B7A50" w:rsidRPr="004F7B95" w:rsidP="006707C0" w14:paraId="10A6B25F" w14:textId="77777777">
      <w:pPr>
        <w:widowControl/>
        <w:tabs>
          <w:tab w:val="left" w:pos="360"/>
        </w:tabs>
        <w:rPr>
          <w:rFonts w:ascii="Times New Roman" w:hAnsi="Times New Roman"/>
          <w:snapToGrid/>
          <w:sz w:val="24"/>
          <w:szCs w:val="24"/>
        </w:rPr>
      </w:pPr>
    </w:p>
    <w:p w:rsidR="00EC698B" w:rsidP="008A111A" w14:paraId="661592CB" w14:textId="25BC3082">
      <w:pPr>
        <w:widowControl/>
        <w:numPr>
          <w:ilvl w:val="0"/>
          <w:numId w:val="28"/>
        </w:numPr>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296F02" w:rsidRPr="00296F02" w:rsidP="00296F02" w14:paraId="5A9A5170" w14:textId="7792582F">
      <w:pPr>
        <w:widowControl/>
        <w:spacing w:after="120"/>
        <w:rPr>
          <w:rFonts w:ascii="Times New Roman" w:hAnsi="Times New Roman"/>
          <w:bCs/>
          <w:snapToGrid/>
          <w:sz w:val="24"/>
          <w:szCs w:val="24"/>
        </w:rPr>
      </w:pPr>
      <w:r>
        <w:rPr>
          <w:rFonts w:ascii="Times New Roman" w:hAnsi="Times New Roman"/>
          <w:bCs/>
          <w:snapToGrid/>
          <w:sz w:val="24"/>
          <w:szCs w:val="24"/>
        </w:rPr>
        <w:t>The following individuals were consulted for their expertise in child support and MIS development:</w:t>
      </w:r>
    </w:p>
    <w:tbl>
      <w:tblPr>
        <w:tblStyle w:val="TableGrid"/>
        <w:tblW w:w="9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0"/>
        <w:gridCol w:w="4380"/>
        <w:gridCol w:w="1980"/>
      </w:tblGrid>
      <w:tr w14:paraId="303C6AE8" w14:textId="77777777" w:rsidTr="00243399">
        <w:tblPrEx>
          <w:tblW w:w="9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90" w:type="dxa"/>
          </w:tcPr>
          <w:p w:rsidR="00296F02" w:rsidP="00365E17" w14:paraId="36589702" w14:textId="77777777">
            <w:pPr>
              <w:tabs>
                <w:tab w:val="num" w:pos="360"/>
              </w:tabs>
              <w:rPr>
                <w:rFonts w:ascii="Times New Roman" w:hAnsi="Times New Roman"/>
                <w:sz w:val="24"/>
                <w:szCs w:val="24"/>
              </w:rPr>
            </w:pPr>
            <w:r>
              <w:rPr>
                <w:rFonts w:ascii="Times New Roman" w:hAnsi="Times New Roman"/>
                <w:sz w:val="24"/>
                <w:szCs w:val="24"/>
              </w:rPr>
              <w:t>Melanie Skemer, MDRC</w:t>
            </w:r>
          </w:p>
        </w:tc>
        <w:tc>
          <w:tcPr>
            <w:tcW w:w="4380" w:type="dxa"/>
          </w:tcPr>
          <w:p w:rsidR="00296F02" w:rsidP="00365E17" w14:paraId="7FA6017D" w14:textId="77777777">
            <w:pPr>
              <w:tabs>
                <w:tab w:val="num" w:pos="360"/>
              </w:tabs>
              <w:rPr>
                <w:rFonts w:ascii="Times New Roman" w:hAnsi="Times New Roman"/>
                <w:sz w:val="24"/>
                <w:szCs w:val="24"/>
              </w:rPr>
            </w:pPr>
            <w:r>
              <w:rPr>
                <w:rFonts w:ascii="Times New Roman" w:hAnsi="Times New Roman"/>
                <w:sz w:val="24"/>
                <w:szCs w:val="24"/>
              </w:rPr>
              <w:t>Senior Advisor</w:t>
            </w:r>
          </w:p>
        </w:tc>
        <w:tc>
          <w:tcPr>
            <w:tcW w:w="1980" w:type="dxa"/>
          </w:tcPr>
          <w:p w:rsidR="00296F02" w:rsidP="00365E17" w14:paraId="1E94097B" w14:textId="4535989A">
            <w:pPr>
              <w:tabs>
                <w:tab w:val="num" w:pos="360"/>
              </w:tabs>
              <w:rPr>
                <w:rFonts w:ascii="Times New Roman" w:hAnsi="Times New Roman"/>
                <w:sz w:val="24"/>
                <w:szCs w:val="24"/>
              </w:rPr>
            </w:pPr>
            <w:r w:rsidRPr="1FD37B61">
              <w:rPr>
                <w:rFonts w:ascii="Times New Roman" w:hAnsi="Times New Roman"/>
                <w:sz w:val="24"/>
                <w:szCs w:val="24"/>
              </w:rPr>
              <w:t>(212) 340-8614</w:t>
            </w:r>
          </w:p>
        </w:tc>
      </w:tr>
      <w:tr w14:paraId="7F709E1A" w14:textId="77777777" w:rsidTr="00243399">
        <w:tblPrEx>
          <w:tblW w:w="9450" w:type="dxa"/>
          <w:tblInd w:w="360" w:type="dxa"/>
          <w:tblLook w:val="04A0"/>
        </w:tblPrEx>
        <w:tc>
          <w:tcPr>
            <w:tcW w:w="3090" w:type="dxa"/>
          </w:tcPr>
          <w:p w:rsidR="00296F02" w:rsidP="00365E17" w14:paraId="2AF4C4E3" w14:textId="3B37298D">
            <w:pPr>
              <w:tabs>
                <w:tab w:val="num" w:pos="360"/>
              </w:tabs>
              <w:rPr>
                <w:rFonts w:ascii="Times New Roman" w:hAnsi="Times New Roman"/>
                <w:sz w:val="24"/>
                <w:szCs w:val="24"/>
              </w:rPr>
            </w:pPr>
            <w:r>
              <w:rPr>
                <w:rFonts w:ascii="Times New Roman" w:hAnsi="Times New Roman"/>
                <w:sz w:val="24"/>
                <w:szCs w:val="24"/>
              </w:rPr>
              <w:t>Marcelo Sant’Anna</w:t>
            </w:r>
            <w:r w:rsidRPr="1FD37B61" w:rsidR="71BD48AF">
              <w:rPr>
                <w:rFonts w:ascii="Times New Roman" w:hAnsi="Times New Roman"/>
                <w:sz w:val="24"/>
                <w:szCs w:val="24"/>
              </w:rPr>
              <w:t>, MDRC</w:t>
            </w:r>
          </w:p>
        </w:tc>
        <w:tc>
          <w:tcPr>
            <w:tcW w:w="4380" w:type="dxa"/>
          </w:tcPr>
          <w:p w:rsidR="00296F02" w:rsidP="00365E17" w14:paraId="0B31FF20" w14:textId="5B862FFD">
            <w:pPr>
              <w:tabs>
                <w:tab w:val="num" w:pos="360"/>
              </w:tabs>
              <w:rPr>
                <w:rFonts w:ascii="Times New Roman" w:hAnsi="Times New Roman"/>
                <w:sz w:val="24"/>
                <w:szCs w:val="24"/>
              </w:rPr>
            </w:pPr>
            <w:r>
              <w:rPr>
                <w:rFonts w:ascii="Times New Roman" w:hAnsi="Times New Roman"/>
                <w:sz w:val="24"/>
                <w:szCs w:val="24"/>
              </w:rPr>
              <w:t>Chief Information Officer</w:t>
            </w:r>
          </w:p>
        </w:tc>
        <w:tc>
          <w:tcPr>
            <w:tcW w:w="1980" w:type="dxa"/>
          </w:tcPr>
          <w:p w:rsidR="00810304" w:rsidP="00365E17" w14:paraId="18152D1E" w14:textId="70F8EEBE">
            <w:pPr>
              <w:tabs>
                <w:tab w:val="num" w:pos="360"/>
              </w:tabs>
              <w:rPr>
                <w:rFonts w:ascii="Times New Roman" w:hAnsi="Times New Roman"/>
                <w:sz w:val="24"/>
                <w:szCs w:val="24"/>
              </w:rPr>
            </w:pPr>
            <w:r w:rsidRPr="1FD37B61">
              <w:rPr>
                <w:rFonts w:ascii="Times New Roman" w:hAnsi="Times New Roman"/>
                <w:sz w:val="24"/>
                <w:szCs w:val="24"/>
              </w:rPr>
              <w:t>(212) 340-4460</w:t>
            </w:r>
          </w:p>
        </w:tc>
      </w:tr>
    </w:tbl>
    <w:p w:rsidR="00327EF9" w:rsidP="00327EF9" w14:paraId="58EDBFA6" w14:textId="77777777">
      <w:pPr>
        <w:widowControl/>
        <w:rPr>
          <w:rFonts w:ascii="Times New Roman" w:hAnsi="Times New Roman"/>
          <w:b/>
          <w:snapToGrid/>
          <w:sz w:val="24"/>
          <w:szCs w:val="24"/>
        </w:rPr>
      </w:pPr>
    </w:p>
    <w:p w:rsidR="00327EF9" w:rsidP="00327EF9" w14:paraId="1F0ACCA8" w14:textId="0A15ED89">
      <w:pPr>
        <w:widowControl/>
        <w:rPr>
          <w:rFonts w:ascii="Times New Roman" w:hAnsi="Times New Roman"/>
          <w:bCs/>
          <w:snapToGrid/>
          <w:sz w:val="24"/>
          <w:szCs w:val="24"/>
        </w:rPr>
      </w:pPr>
      <w:r>
        <w:rPr>
          <w:rFonts w:ascii="Times New Roman" w:hAnsi="Times New Roman"/>
          <w:bCs/>
          <w:snapToGrid/>
          <w:sz w:val="24"/>
          <w:szCs w:val="24"/>
        </w:rPr>
        <w:t>The following individuals will be involved in the analysis of information</w:t>
      </w:r>
      <w:r w:rsidR="00F90F16">
        <w:rPr>
          <w:rFonts w:ascii="Times New Roman" w:hAnsi="Times New Roman"/>
          <w:bCs/>
          <w:snapToGrid/>
          <w:sz w:val="24"/>
          <w:szCs w:val="24"/>
        </w:rPr>
        <w:t>:</w:t>
      </w:r>
    </w:p>
    <w:p w:rsidR="00D01402" w:rsidP="00327EF9" w14:paraId="10CA9CF5" w14:textId="77777777">
      <w:pPr>
        <w:widowControl/>
        <w:rPr>
          <w:rFonts w:ascii="Times New Roman" w:hAnsi="Times New Roman"/>
          <w:bCs/>
          <w:snapToGrid/>
          <w:sz w:val="24"/>
          <w:szCs w:val="24"/>
        </w:rPr>
      </w:pPr>
    </w:p>
    <w:tbl>
      <w:tblPr>
        <w:tblStyle w:val="TableGrid"/>
        <w:tblW w:w="9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4590"/>
        <w:gridCol w:w="1980"/>
      </w:tblGrid>
      <w:tr w14:paraId="6EA98778" w14:textId="77777777" w:rsidTr="00243399">
        <w:tblPrEx>
          <w:tblW w:w="9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80" w:type="dxa"/>
          </w:tcPr>
          <w:p w:rsidR="00D01402" w14:paraId="023375EB" w14:textId="24924DEA">
            <w:pPr>
              <w:tabs>
                <w:tab w:val="num" w:pos="360"/>
              </w:tabs>
              <w:rPr>
                <w:rFonts w:ascii="Times New Roman" w:hAnsi="Times New Roman"/>
                <w:sz w:val="24"/>
                <w:szCs w:val="24"/>
              </w:rPr>
            </w:pPr>
            <w:r>
              <w:rPr>
                <w:rFonts w:ascii="Times New Roman" w:hAnsi="Times New Roman"/>
                <w:sz w:val="24"/>
                <w:szCs w:val="24"/>
              </w:rPr>
              <w:t>Louisa Treskon</w:t>
            </w:r>
            <w:r w:rsidR="00F90F16">
              <w:rPr>
                <w:rFonts w:ascii="Times New Roman" w:hAnsi="Times New Roman"/>
                <w:sz w:val="24"/>
                <w:szCs w:val="24"/>
              </w:rPr>
              <w:t>, MDRC</w:t>
            </w:r>
          </w:p>
        </w:tc>
        <w:tc>
          <w:tcPr>
            <w:tcW w:w="4590" w:type="dxa"/>
          </w:tcPr>
          <w:p w:rsidR="00D01402" w14:paraId="0B3F5931" w14:textId="715D8500">
            <w:pPr>
              <w:tabs>
                <w:tab w:val="num" w:pos="360"/>
              </w:tabs>
              <w:rPr>
                <w:rFonts w:ascii="Times New Roman" w:hAnsi="Times New Roman"/>
                <w:sz w:val="24"/>
                <w:szCs w:val="24"/>
              </w:rPr>
            </w:pPr>
            <w:r>
              <w:rPr>
                <w:rFonts w:ascii="Times New Roman" w:hAnsi="Times New Roman"/>
                <w:sz w:val="24"/>
                <w:szCs w:val="24"/>
              </w:rPr>
              <w:t>Evaluation Lead, Project Director</w:t>
            </w:r>
          </w:p>
        </w:tc>
        <w:tc>
          <w:tcPr>
            <w:tcW w:w="1980" w:type="dxa"/>
          </w:tcPr>
          <w:p w:rsidR="00D01402" w14:paraId="184D75B6" w14:textId="759E7F43">
            <w:pPr>
              <w:tabs>
                <w:tab w:val="num" w:pos="360"/>
              </w:tabs>
              <w:rPr>
                <w:rFonts w:ascii="Times New Roman" w:hAnsi="Times New Roman"/>
                <w:sz w:val="24"/>
                <w:szCs w:val="24"/>
              </w:rPr>
            </w:pPr>
            <w:r w:rsidRPr="00513718">
              <w:rPr>
                <w:rFonts w:ascii="Times New Roman" w:hAnsi="Times New Roman"/>
                <w:sz w:val="24"/>
                <w:szCs w:val="24"/>
              </w:rPr>
              <w:t>(212) 340-4577</w:t>
            </w:r>
          </w:p>
        </w:tc>
      </w:tr>
      <w:tr w14:paraId="11172E13" w14:textId="77777777" w:rsidTr="00243399">
        <w:tblPrEx>
          <w:tblW w:w="9450" w:type="dxa"/>
          <w:tblInd w:w="360" w:type="dxa"/>
          <w:tblLook w:val="04A0"/>
        </w:tblPrEx>
        <w:tc>
          <w:tcPr>
            <w:tcW w:w="2880" w:type="dxa"/>
          </w:tcPr>
          <w:p w:rsidR="00D01402" w14:paraId="78BEF8AB" w14:textId="209977C2">
            <w:pPr>
              <w:tabs>
                <w:tab w:val="num" w:pos="360"/>
              </w:tabs>
              <w:rPr>
                <w:rFonts w:ascii="Times New Roman" w:hAnsi="Times New Roman"/>
                <w:sz w:val="24"/>
                <w:szCs w:val="24"/>
              </w:rPr>
            </w:pPr>
            <w:r>
              <w:rPr>
                <w:rFonts w:ascii="Times New Roman" w:hAnsi="Times New Roman"/>
                <w:sz w:val="24"/>
                <w:szCs w:val="24"/>
              </w:rPr>
              <w:t>Johanna Walter</w:t>
            </w:r>
            <w:r w:rsidR="00F90F16">
              <w:rPr>
                <w:rFonts w:ascii="Times New Roman" w:hAnsi="Times New Roman"/>
                <w:sz w:val="24"/>
                <w:szCs w:val="24"/>
              </w:rPr>
              <w:t>, MDRC</w:t>
            </w:r>
          </w:p>
        </w:tc>
        <w:tc>
          <w:tcPr>
            <w:tcW w:w="4590" w:type="dxa"/>
          </w:tcPr>
          <w:p w:rsidR="00D01402" w14:paraId="5156BA45" w14:textId="5D066AD0">
            <w:pPr>
              <w:tabs>
                <w:tab w:val="num" w:pos="360"/>
              </w:tabs>
              <w:rPr>
                <w:rFonts w:ascii="Times New Roman" w:hAnsi="Times New Roman"/>
                <w:sz w:val="24"/>
                <w:szCs w:val="24"/>
              </w:rPr>
            </w:pPr>
            <w:r>
              <w:rPr>
                <w:rFonts w:ascii="Times New Roman" w:hAnsi="Times New Roman"/>
                <w:sz w:val="24"/>
                <w:szCs w:val="24"/>
              </w:rPr>
              <w:t xml:space="preserve">Data Manager, Senior </w:t>
            </w:r>
            <w:r w:rsidR="00466599">
              <w:rPr>
                <w:rFonts w:ascii="Times New Roman" w:hAnsi="Times New Roman"/>
                <w:sz w:val="24"/>
                <w:szCs w:val="24"/>
              </w:rPr>
              <w:t>Adviser</w:t>
            </w:r>
          </w:p>
        </w:tc>
        <w:tc>
          <w:tcPr>
            <w:tcW w:w="1980" w:type="dxa"/>
          </w:tcPr>
          <w:p w:rsidR="0030556C" w14:paraId="0734D68A" w14:textId="794CDC2F">
            <w:pPr>
              <w:tabs>
                <w:tab w:val="num" w:pos="360"/>
              </w:tabs>
              <w:rPr>
                <w:rFonts w:ascii="Times New Roman" w:hAnsi="Times New Roman"/>
                <w:sz w:val="24"/>
                <w:szCs w:val="24"/>
              </w:rPr>
            </w:pPr>
            <w:r w:rsidRPr="0030556C">
              <w:rPr>
                <w:rFonts w:ascii="Times New Roman" w:hAnsi="Times New Roman"/>
                <w:sz w:val="24"/>
                <w:szCs w:val="24"/>
              </w:rPr>
              <w:t>(212) 340-8850</w:t>
            </w:r>
          </w:p>
        </w:tc>
      </w:tr>
      <w:tr w14:paraId="44D78FA5" w14:textId="77777777" w:rsidTr="00243399">
        <w:tblPrEx>
          <w:tblW w:w="9450" w:type="dxa"/>
          <w:tblInd w:w="360" w:type="dxa"/>
          <w:tblLook w:val="04A0"/>
        </w:tblPrEx>
        <w:tc>
          <w:tcPr>
            <w:tcW w:w="2880" w:type="dxa"/>
          </w:tcPr>
          <w:p w:rsidR="0030556C" w:rsidP="00621212" w14:paraId="3CEFA9C1" w14:textId="13DC3BCF">
            <w:pPr>
              <w:tabs>
                <w:tab w:val="num" w:pos="360"/>
              </w:tabs>
              <w:rPr>
                <w:rFonts w:ascii="Times New Roman" w:hAnsi="Times New Roman"/>
                <w:sz w:val="24"/>
                <w:szCs w:val="24"/>
              </w:rPr>
            </w:pPr>
            <w:r>
              <w:rPr>
                <w:rFonts w:ascii="Times New Roman" w:hAnsi="Times New Roman"/>
                <w:sz w:val="24"/>
                <w:szCs w:val="24"/>
              </w:rPr>
              <w:t>Elizabeth Salda</w:t>
            </w:r>
            <w:r w:rsidRPr="00243399" w:rsidR="00621212">
              <w:rPr>
                <w:rFonts w:ascii="Times New Roman" w:hAnsi="Times New Roman"/>
                <w:sz w:val="24"/>
                <w:szCs w:val="24"/>
              </w:rPr>
              <w:t>ñ</w:t>
            </w:r>
            <w:r w:rsidR="00621212">
              <w:rPr>
                <w:rFonts w:ascii="Times New Roman" w:hAnsi="Times New Roman"/>
                <w:sz w:val="24"/>
                <w:szCs w:val="24"/>
              </w:rPr>
              <w:t>a</w:t>
            </w:r>
            <w:r w:rsidR="00F90F16">
              <w:rPr>
                <w:rFonts w:ascii="Times New Roman" w:hAnsi="Times New Roman"/>
                <w:sz w:val="24"/>
                <w:szCs w:val="24"/>
              </w:rPr>
              <w:t>, MDRC</w:t>
            </w:r>
          </w:p>
        </w:tc>
        <w:tc>
          <w:tcPr>
            <w:tcW w:w="4590" w:type="dxa"/>
          </w:tcPr>
          <w:p w:rsidR="0030556C" w14:paraId="515037D7" w14:textId="6916F3C3">
            <w:pPr>
              <w:tabs>
                <w:tab w:val="num" w:pos="360"/>
              </w:tabs>
              <w:rPr>
                <w:rFonts w:ascii="Times New Roman" w:hAnsi="Times New Roman"/>
                <w:sz w:val="24"/>
                <w:szCs w:val="24"/>
              </w:rPr>
            </w:pPr>
            <w:r>
              <w:rPr>
                <w:rFonts w:ascii="Times New Roman" w:hAnsi="Times New Roman"/>
                <w:sz w:val="24"/>
                <w:szCs w:val="24"/>
              </w:rPr>
              <w:t>Implementation Task Lead</w:t>
            </w:r>
          </w:p>
        </w:tc>
        <w:tc>
          <w:tcPr>
            <w:tcW w:w="1980" w:type="dxa"/>
          </w:tcPr>
          <w:p w:rsidR="004110E2" w:rsidRPr="0030556C" w14:paraId="0D7B0E12" w14:textId="0F8F88CA">
            <w:pPr>
              <w:tabs>
                <w:tab w:val="num" w:pos="360"/>
              </w:tabs>
              <w:rPr>
                <w:rFonts w:ascii="Times New Roman" w:hAnsi="Times New Roman"/>
                <w:sz w:val="24"/>
                <w:szCs w:val="24"/>
              </w:rPr>
            </w:pPr>
            <w:r>
              <w:rPr>
                <w:rFonts w:ascii="Times New Roman" w:hAnsi="Times New Roman"/>
                <w:sz w:val="24"/>
                <w:szCs w:val="24"/>
              </w:rPr>
              <w:t>(212) 340-8880</w:t>
            </w:r>
          </w:p>
        </w:tc>
      </w:tr>
      <w:tr w14:paraId="280BDF3C" w14:textId="77777777" w:rsidTr="00243399">
        <w:tblPrEx>
          <w:tblW w:w="9450" w:type="dxa"/>
          <w:tblInd w:w="360" w:type="dxa"/>
          <w:tblLook w:val="04A0"/>
        </w:tblPrEx>
        <w:tc>
          <w:tcPr>
            <w:tcW w:w="2880" w:type="dxa"/>
          </w:tcPr>
          <w:p w:rsidR="004110E2" w:rsidP="00621212" w14:paraId="64EB89E7" w14:textId="11D56AA2">
            <w:pPr>
              <w:tabs>
                <w:tab w:val="num" w:pos="360"/>
              </w:tabs>
              <w:rPr>
                <w:rFonts w:ascii="Times New Roman" w:hAnsi="Times New Roman"/>
                <w:sz w:val="24"/>
                <w:szCs w:val="24"/>
              </w:rPr>
            </w:pPr>
            <w:r>
              <w:rPr>
                <w:rFonts w:ascii="Times New Roman" w:hAnsi="Times New Roman"/>
                <w:sz w:val="24"/>
                <w:szCs w:val="24"/>
              </w:rPr>
              <w:t>Savannah Quick</w:t>
            </w:r>
            <w:r w:rsidR="00F90F16">
              <w:rPr>
                <w:rFonts w:ascii="Times New Roman" w:hAnsi="Times New Roman"/>
                <w:sz w:val="24"/>
                <w:szCs w:val="24"/>
              </w:rPr>
              <w:t>, MDRC</w:t>
            </w:r>
          </w:p>
        </w:tc>
        <w:tc>
          <w:tcPr>
            <w:tcW w:w="4590" w:type="dxa"/>
          </w:tcPr>
          <w:p w:rsidR="004110E2" w14:paraId="3B1647B2" w14:textId="0E95346A">
            <w:pPr>
              <w:tabs>
                <w:tab w:val="num" w:pos="360"/>
              </w:tabs>
              <w:rPr>
                <w:rFonts w:ascii="Times New Roman" w:hAnsi="Times New Roman"/>
                <w:sz w:val="24"/>
                <w:szCs w:val="24"/>
              </w:rPr>
            </w:pPr>
            <w:r>
              <w:rPr>
                <w:rFonts w:ascii="Times New Roman" w:hAnsi="Times New Roman"/>
                <w:sz w:val="24"/>
                <w:szCs w:val="24"/>
              </w:rPr>
              <w:t xml:space="preserve">Data Manager, </w:t>
            </w:r>
            <w:r>
              <w:rPr>
                <w:rFonts w:ascii="Times New Roman" w:hAnsi="Times New Roman"/>
                <w:sz w:val="24"/>
                <w:szCs w:val="24"/>
              </w:rPr>
              <w:t>Outcomes Study Task Lead</w:t>
            </w:r>
          </w:p>
        </w:tc>
        <w:tc>
          <w:tcPr>
            <w:tcW w:w="1980" w:type="dxa"/>
          </w:tcPr>
          <w:p w:rsidR="004110E2" w14:paraId="60C95D44" w14:textId="727CCB01">
            <w:pPr>
              <w:tabs>
                <w:tab w:val="num" w:pos="360"/>
              </w:tabs>
              <w:rPr>
                <w:rFonts w:ascii="Times New Roman" w:hAnsi="Times New Roman"/>
                <w:sz w:val="24"/>
                <w:szCs w:val="24"/>
              </w:rPr>
            </w:pPr>
            <w:r w:rsidRPr="00F90F16">
              <w:rPr>
                <w:rFonts w:ascii="Times New Roman" w:hAnsi="Times New Roman"/>
                <w:sz w:val="24"/>
                <w:szCs w:val="24"/>
              </w:rPr>
              <w:t>(212) 340-4507</w:t>
            </w:r>
          </w:p>
        </w:tc>
      </w:tr>
    </w:tbl>
    <w:p w:rsidR="00DE529D" w:rsidRPr="00D01402" w:rsidP="00327EF9" w14:paraId="7734784F" w14:textId="77777777">
      <w:pPr>
        <w:widowControl/>
        <w:rPr>
          <w:rFonts w:ascii="Times New Roman" w:hAnsi="Times New Roman"/>
          <w:snapToGrid/>
          <w:sz w:val="24"/>
          <w:szCs w:val="24"/>
        </w:rPr>
      </w:pPr>
    </w:p>
    <w:sectPr w:rsidSect="006707C0">
      <w:headerReference w:type="default" r:id="rId10"/>
      <w:footerReference w:type="default" r:id="rId11"/>
      <w:headerReference w:type="first" r:id="rId12"/>
      <w:footerReference w:type="first" r:id="rId13"/>
      <w:endnotePr>
        <w:numFmt w:val="decimal"/>
      </w:endnotePr>
      <w:pgSz w:w="12240" w:h="15840" w:orient="portrait"/>
      <w:pgMar w:top="1440"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30D23" w14:paraId="3FAA67F6" w14:textId="77777777">
      <w:pPr>
        <w:spacing w:line="20" w:lineRule="exact"/>
        <w:rPr>
          <w:sz w:val="24"/>
        </w:rPr>
      </w:pPr>
    </w:p>
  </w:endnote>
  <w:endnote w:type="continuationSeparator" w:id="1">
    <w:p w:rsidR="00E30D23" w14:paraId="008BC3C9" w14:textId="77777777">
      <w:r>
        <w:rPr>
          <w:sz w:val="24"/>
        </w:rPr>
        <w:t xml:space="preserve"> </w:t>
      </w:r>
    </w:p>
  </w:endnote>
  <w:endnote w:type="continuationNotice" w:id="2">
    <w:p w:rsidR="00E30D23" w14:paraId="6CB8B3E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ED02F77" w:rsidP="7ED02F77" w14:paraId="62D32F70" w14:textId="3B4A5327">
    <w:pPr>
      <w:pStyle w:val="Footer"/>
      <w:jc w:val="center"/>
      <w:rPr>
        <w:sz w:val="24"/>
        <w:szCs w:val="24"/>
      </w:rPr>
    </w:pPr>
    <w:r w:rsidRPr="7ED02F77">
      <w:rPr>
        <w:rFonts w:ascii="Times New Roman" w:eastAsia="Times New Roman" w:hAnsi="Times New Roman" w:cs="Times New Roman"/>
        <w:sz w:val="24"/>
        <w:szCs w:val="24"/>
      </w:rPr>
      <w:fldChar w:fldCharType="begin"/>
    </w:r>
    <w:r>
      <w:instrText>PAGE</w:instrText>
    </w:r>
    <w:r>
      <w:fldChar w:fldCharType="separate"/>
    </w:r>
    <w:r w:rsidRPr="7ED02F77">
      <w:rPr>
        <w:rFonts w:ascii="Times New Roman" w:eastAsia="Times New Roman" w:hAnsi="Times New Roman" w:cs="Times New Roman"/>
        <w:sz w:val="24"/>
        <w:szCs w:val="24"/>
      </w:rPr>
      <w:fldChar w:fldCharType="end"/>
    </w:r>
  </w:p>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rsidP="7ED02F77" w14:paraId="0C02EA95" w14:textId="4904B914">
    <w:pPr>
      <w:suppressAutoHyphens/>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ook w:val="06A0"/>
    </w:tblPr>
    <w:tblGrid>
      <w:gridCol w:w="3120"/>
      <w:gridCol w:w="3120"/>
      <w:gridCol w:w="3120"/>
    </w:tblGrid>
    <w:tr w14:paraId="0CF5AC83" w:rsidTr="7ED02F77">
      <w:tblPrEx>
        <w:tblW w:w="0" w:type="auto"/>
        <w:tblLook w:val="06A0"/>
      </w:tblPrEx>
      <w:trPr>
        <w:trHeight w:val="300"/>
      </w:trPr>
      <w:tc>
        <w:tcPr>
          <w:tcW w:w="3120" w:type="dxa"/>
        </w:tcPr>
        <w:p w:rsidR="7ED02F77" w:rsidP="7ED02F77" w14:paraId="12C6F746" w14:textId="46FD953F">
          <w:pPr>
            <w:pStyle w:val="Header"/>
            <w:bidi w:val="0"/>
            <w:ind w:left="-115"/>
            <w:jc w:val="left"/>
          </w:pPr>
        </w:p>
      </w:tc>
      <w:tc>
        <w:tcPr>
          <w:tcW w:w="3120" w:type="dxa"/>
        </w:tcPr>
        <w:p w:rsidR="7ED02F77" w:rsidP="7ED02F77" w14:paraId="26ABEDBF" w14:textId="00CF88A9">
          <w:pPr>
            <w:pStyle w:val="Header"/>
            <w:bidi w:val="0"/>
            <w:jc w:val="center"/>
          </w:pPr>
        </w:p>
      </w:tc>
      <w:tc>
        <w:tcPr>
          <w:tcW w:w="3120" w:type="dxa"/>
        </w:tcPr>
        <w:p w:rsidR="7ED02F77" w:rsidP="7ED02F77" w14:paraId="2F7B159C" w14:textId="3F19C14B">
          <w:pPr>
            <w:pStyle w:val="Header"/>
            <w:bidi w:val="0"/>
            <w:ind w:right="-115"/>
            <w:jc w:val="right"/>
          </w:pPr>
        </w:p>
      </w:tc>
    </w:tr>
  </w:tbl>
  <w:p w:rsidR="7ED02F77" w:rsidP="7ED02F77" w14:paraId="67323925" w14:textId="5873198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D23" w14:paraId="35FD1F0D" w14:textId="77777777">
      <w:r>
        <w:rPr>
          <w:sz w:val="24"/>
        </w:rPr>
        <w:separator/>
      </w:r>
    </w:p>
  </w:footnote>
  <w:footnote w:type="continuationSeparator" w:id="1">
    <w:p w:rsidR="00E30D23" w14:paraId="0345FD33" w14:textId="77777777">
      <w:r>
        <w:continuationSeparator/>
      </w:r>
    </w:p>
  </w:footnote>
  <w:footnote w:type="continuationNotice" w:id="2">
    <w:p w:rsidR="00E30D23" w14:paraId="779F50A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ook w:val="06A0"/>
    </w:tblPr>
    <w:tblGrid>
      <w:gridCol w:w="3120"/>
      <w:gridCol w:w="3120"/>
      <w:gridCol w:w="3120"/>
    </w:tblGrid>
    <w:tr w14:paraId="09056C68" w:rsidTr="7ED02F77">
      <w:tblPrEx>
        <w:tblW w:w="0" w:type="auto"/>
        <w:tblLook w:val="06A0"/>
      </w:tblPrEx>
      <w:trPr>
        <w:trHeight w:val="300"/>
      </w:trPr>
      <w:tc>
        <w:tcPr>
          <w:tcW w:w="3120" w:type="dxa"/>
        </w:tcPr>
        <w:p w:rsidR="7ED02F77" w:rsidP="7ED02F77" w14:paraId="0FBC3B4C" w14:textId="72A3FFC7">
          <w:pPr>
            <w:pStyle w:val="Header"/>
            <w:bidi w:val="0"/>
            <w:ind w:left="-115"/>
            <w:jc w:val="left"/>
          </w:pPr>
        </w:p>
      </w:tc>
      <w:tc>
        <w:tcPr>
          <w:tcW w:w="3120" w:type="dxa"/>
        </w:tcPr>
        <w:p w:rsidR="7ED02F77" w:rsidP="7ED02F77" w14:paraId="552A7FAA" w14:textId="10C88343">
          <w:pPr>
            <w:pStyle w:val="Header"/>
            <w:bidi w:val="0"/>
            <w:jc w:val="center"/>
          </w:pPr>
        </w:p>
      </w:tc>
      <w:tc>
        <w:tcPr>
          <w:tcW w:w="3120" w:type="dxa"/>
        </w:tcPr>
        <w:p w:rsidR="7ED02F77" w:rsidP="7ED02F77" w14:paraId="793DA87E" w14:textId="7748A8A0">
          <w:pPr>
            <w:pStyle w:val="Header"/>
            <w:bidi w:val="0"/>
            <w:ind w:right="-115"/>
            <w:jc w:val="right"/>
          </w:pPr>
        </w:p>
      </w:tc>
    </w:tr>
  </w:tbl>
  <w:p w:rsidR="7ED02F77" w:rsidP="7ED02F77" w14:paraId="7DFD2D01" w14:textId="336F1609">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ook w:val="06A0"/>
    </w:tblPr>
    <w:tblGrid>
      <w:gridCol w:w="3120"/>
      <w:gridCol w:w="3120"/>
      <w:gridCol w:w="3120"/>
    </w:tblGrid>
    <w:tr w14:paraId="4F58DB9E" w:rsidTr="7ED02F77">
      <w:tblPrEx>
        <w:tblW w:w="0" w:type="auto"/>
        <w:tblLook w:val="06A0"/>
      </w:tblPrEx>
      <w:trPr>
        <w:trHeight w:val="300"/>
      </w:trPr>
      <w:tc>
        <w:tcPr>
          <w:tcW w:w="3120" w:type="dxa"/>
        </w:tcPr>
        <w:p w:rsidR="7ED02F77" w:rsidP="7ED02F77" w14:paraId="7650201C" w14:textId="57EB1F65">
          <w:pPr>
            <w:pStyle w:val="Header"/>
            <w:bidi w:val="0"/>
            <w:ind w:left="-115"/>
            <w:jc w:val="left"/>
          </w:pPr>
        </w:p>
      </w:tc>
      <w:tc>
        <w:tcPr>
          <w:tcW w:w="3120" w:type="dxa"/>
        </w:tcPr>
        <w:p w:rsidR="7ED02F77" w:rsidP="7ED02F77" w14:paraId="29602D22" w14:textId="7F7F2C4F">
          <w:pPr>
            <w:pStyle w:val="Header"/>
            <w:bidi w:val="0"/>
            <w:jc w:val="center"/>
          </w:pPr>
        </w:p>
      </w:tc>
      <w:tc>
        <w:tcPr>
          <w:tcW w:w="3120" w:type="dxa"/>
        </w:tcPr>
        <w:p w:rsidR="7ED02F77" w:rsidP="7ED02F77" w14:paraId="6BD97579" w14:textId="52E1CD4E">
          <w:pPr>
            <w:pStyle w:val="Header"/>
            <w:bidi w:val="0"/>
            <w:ind w:right="-115"/>
            <w:jc w:val="right"/>
          </w:pPr>
        </w:p>
      </w:tc>
    </w:tr>
  </w:tbl>
  <w:p w:rsidR="7ED02F77" w:rsidP="7ED02F77" w14:paraId="56BB4003" w14:textId="07DF70F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FB24528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82758B"/>
    <w:multiLevelType w:val="multilevel"/>
    <w:tmpl w:val="C824C214"/>
    <w:lvl w:ilvl="0">
      <w:start w:val="3"/>
      <w:numFmt w:val="decimal"/>
      <w:lvlText w:val="%1."/>
      <w:lvlJc w:val="left"/>
      <w:pPr>
        <w:tabs>
          <w:tab w:val="num" w:pos="720"/>
        </w:tabs>
        <w:ind w:left="720" w:hanging="360"/>
      </w:pPr>
      <w:rPr>
        <w:rFonts w:ascii="Times New Roman" w:hAnsi="Times New Roman" w:cs="Times New Roman" w:hint="default"/>
        <w:sz w:val="24"/>
        <w:szCs w:val="24"/>
      </w:r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FE9016D"/>
    <w:multiLevelType w:val="multilevel"/>
    <w:tmpl w:val="CA8A9AC2"/>
    <w:lvl w:ilvl="0">
      <w:start w:val="3"/>
      <w:numFmt w:val="decimal"/>
      <w:lvlText w:val="%1."/>
      <w:lvlJc w:val="left"/>
      <w:pPr>
        <w:tabs>
          <w:tab w:val="num" w:pos="720"/>
        </w:tabs>
        <w:ind w:left="720" w:hanging="360"/>
      </w:pPr>
      <w:rPr>
        <w:rFonts w:ascii="Times New Roman" w:hAnsi="Times New Roman" w:cs="Times New Roman" w:hint="default"/>
        <w:sz w:val="24"/>
        <w:szCs w:val="24"/>
      </w:r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0A9A3ABE"/>
    <w:lvl w:ilvl="0">
      <w:start w:val="1"/>
      <w:numFmt w:val="decimal"/>
      <w:pStyle w:val="NumberedBullet"/>
      <w:lvlText w:val="%1."/>
      <w:lvlJc w:val="left"/>
      <w:pPr>
        <w:tabs>
          <w:tab w:val="num" w:pos="900"/>
        </w:tabs>
        <w:ind w:left="900" w:hanging="360"/>
      </w:pPr>
      <w:rPr>
        <w:rFonts w:ascii="Garamond" w:eastAsia="Times New Roman" w:hAnsi="Garamond" w:cs="Times New Roman"/>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66717E"/>
    <w:multiLevelType w:val="hybridMultilevel"/>
    <w:tmpl w:val="9D84677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C1360AE"/>
    <w:multiLevelType w:val="multilevel"/>
    <w:tmpl w:val="FB24528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2546371"/>
    <w:multiLevelType w:val="hybridMultilevel"/>
    <w:tmpl w:val="3DE4E67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D2E2C1D"/>
    <w:multiLevelType w:val="hybridMultilevel"/>
    <w:tmpl w:val="BD086EC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9458366">
    <w:abstractNumId w:val="16"/>
  </w:num>
  <w:num w:numId="2" w16cid:durableId="1690640057">
    <w:abstractNumId w:val="17"/>
  </w:num>
  <w:num w:numId="3" w16cid:durableId="78335643">
    <w:abstractNumId w:val="19"/>
  </w:num>
  <w:num w:numId="4" w16cid:durableId="2067802234">
    <w:abstractNumId w:val="6"/>
  </w:num>
  <w:num w:numId="5" w16cid:durableId="1570845620">
    <w:abstractNumId w:val="11"/>
  </w:num>
  <w:num w:numId="6" w16cid:durableId="2031955048">
    <w:abstractNumId w:val="15"/>
  </w:num>
  <w:num w:numId="7" w16cid:durableId="1601643693">
    <w:abstractNumId w:val="2"/>
  </w:num>
  <w:num w:numId="8" w16cid:durableId="1830634357">
    <w:abstractNumId w:val="14"/>
  </w:num>
  <w:num w:numId="9" w16cid:durableId="506016233">
    <w:abstractNumId w:val="20"/>
  </w:num>
  <w:num w:numId="10" w16cid:durableId="1110474530">
    <w:abstractNumId w:val="13"/>
  </w:num>
  <w:num w:numId="11" w16cid:durableId="1691446215">
    <w:abstractNumId w:val="9"/>
  </w:num>
  <w:num w:numId="12" w16cid:durableId="58411009">
    <w:abstractNumId w:val="0"/>
  </w:num>
  <w:num w:numId="13" w16cid:durableId="1287853927">
    <w:abstractNumId w:val="23"/>
  </w:num>
  <w:num w:numId="14" w16cid:durableId="683940801">
    <w:abstractNumId w:val="1"/>
  </w:num>
  <w:num w:numId="15" w16cid:durableId="54282085">
    <w:abstractNumId w:val="4"/>
  </w:num>
  <w:num w:numId="16" w16cid:durableId="1430852221">
    <w:abstractNumId w:val="18"/>
  </w:num>
  <w:num w:numId="17" w16cid:durableId="1455171498">
    <w:abstractNumId w:val="24"/>
  </w:num>
  <w:num w:numId="18" w16cid:durableId="2009096976">
    <w:abstractNumId w:val="5"/>
  </w:num>
  <w:num w:numId="19" w16cid:durableId="217056105">
    <w:abstractNumId w:val="26"/>
  </w:num>
  <w:num w:numId="20" w16cid:durableId="778061475">
    <w:abstractNumId w:val="21"/>
  </w:num>
  <w:num w:numId="21" w16cid:durableId="1300191325">
    <w:abstractNumId w:val="10"/>
  </w:num>
  <w:num w:numId="22" w16cid:durableId="2112165885">
    <w:abstractNumId w:val="3"/>
  </w:num>
  <w:num w:numId="23" w16cid:durableId="200092580">
    <w:abstractNumId w:val="25"/>
  </w:num>
  <w:num w:numId="24" w16cid:durableId="323241450">
    <w:abstractNumId w:val="27"/>
  </w:num>
  <w:num w:numId="25" w16cid:durableId="1948735899">
    <w:abstractNumId w:val="12"/>
  </w:num>
  <w:num w:numId="26" w16cid:durableId="864830230">
    <w:abstractNumId w:val="22"/>
  </w:num>
  <w:num w:numId="27" w16cid:durableId="1414620478">
    <w:abstractNumId w:val="8"/>
  </w:num>
  <w:num w:numId="28" w16cid:durableId="372732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EE0"/>
    <w:rsid w:val="00006763"/>
    <w:rsid w:val="00013089"/>
    <w:rsid w:val="00015B0A"/>
    <w:rsid w:val="00017DD8"/>
    <w:rsid w:val="00022586"/>
    <w:rsid w:val="000236BD"/>
    <w:rsid w:val="0003092B"/>
    <w:rsid w:val="000417B2"/>
    <w:rsid w:val="000438D3"/>
    <w:rsid w:val="00050A5D"/>
    <w:rsid w:val="00052501"/>
    <w:rsid w:val="0005460F"/>
    <w:rsid w:val="000550BF"/>
    <w:rsid w:val="00056C4B"/>
    <w:rsid w:val="00057A3D"/>
    <w:rsid w:val="000631B1"/>
    <w:rsid w:val="00064329"/>
    <w:rsid w:val="00070662"/>
    <w:rsid w:val="00072052"/>
    <w:rsid w:val="000723DB"/>
    <w:rsid w:val="00075889"/>
    <w:rsid w:val="00075C01"/>
    <w:rsid w:val="0008110D"/>
    <w:rsid w:val="00082648"/>
    <w:rsid w:val="0009007E"/>
    <w:rsid w:val="000A4C15"/>
    <w:rsid w:val="000A6AD7"/>
    <w:rsid w:val="000B014D"/>
    <w:rsid w:val="000B1CC9"/>
    <w:rsid w:val="000C317A"/>
    <w:rsid w:val="000D11B2"/>
    <w:rsid w:val="000D6801"/>
    <w:rsid w:val="000D76B0"/>
    <w:rsid w:val="000E4AD5"/>
    <w:rsid w:val="000E4F3B"/>
    <w:rsid w:val="000F069F"/>
    <w:rsid w:val="000F10D5"/>
    <w:rsid w:val="000F113B"/>
    <w:rsid w:val="000F23C1"/>
    <w:rsid w:val="00100D84"/>
    <w:rsid w:val="00101564"/>
    <w:rsid w:val="00102200"/>
    <w:rsid w:val="00106D64"/>
    <w:rsid w:val="00121AFD"/>
    <w:rsid w:val="00122106"/>
    <w:rsid w:val="00124997"/>
    <w:rsid w:val="00131419"/>
    <w:rsid w:val="001337B5"/>
    <w:rsid w:val="001352C4"/>
    <w:rsid w:val="00140E64"/>
    <w:rsid w:val="0014145B"/>
    <w:rsid w:val="00146234"/>
    <w:rsid w:val="00147587"/>
    <w:rsid w:val="0015597F"/>
    <w:rsid w:val="00156FEA"/>
    <w:rsid w:val="00160621"/>
    <w:rsid w:val="00160C13"/>
    <w:rsid w:val="00162959"/>
    <w:rsid w:val="00166F14"/>
    <w:rsid w:val="001807A4"/>
    <w:rsid w:val="00183A89"/>
    <w:rsid w:val="00186385"/>
    <w:rsid w:val="001A06B3"/>
    <w:rsid w:val="001A567E"/>
    <w:rsid w:val="001B05C0"/>
    <w:rsid w:val="001B63A0"/>
    <w:rsid w:val="001B63BC"/>
    <w:rsid w:val="001B6EDA"/>
    <w:rsid w:val="001C243F"/>
    <w:rsid w:val="001C483C"/>
    <w:rsid w:val="001C7FFE"/>
    <w:rsid w:val="001D1651"/>
    <w:rsid w:val="001D17CB"/>
    <w:rsid w:val="001D1FAB"/>
    <w:rsid w:val="001D2568"/>
    <w:rsid w:val="001D59B6"/>
    <w:rsid w:val="001D5CFA"/>
    <w:rsid w:val="001E1316"/>
    <w:rsid w:val="001E5745"/>
    <w:rsid w:val="001F11A6"/>
    <w:rsid w:val="001F7658"/>
    <w:rsid w:val="0020484D"/>
    <w:rsid w:val="00206F08"/>
    <w:rsid w:val="00207FF0"/>
    <w:rsid w:val="0021419B"/>
    <w:rsid w:val="0022228D"/>
    <w:rsid w:val="00222A24"/>
    <w:rsid w:val="00222C7F"/>
    <w:rsid w:val="00226C42"/>
    <w:rsid w:val="00234235"/>
    <w:rsid w:val="00234938"/>
    <w:rsid w:val="0024281F"/>
    <w:rsid w:val="00243399"/>
    <w:rsid w:val="00243809"/>
    <w:rsid w:val="00243D09"/>
    <w:rsid w:val="002464EB"/>
    <w:rsid w:val="00247F39"/>
    <w:rsid w:val="002509BD"/>
    <w:rsid w:val="00254A1E"/>
    <w:rsid w:val="00257400"/>
    <w:rsid w:val="0026319C"/>
    <w:rsid w:val="00265AEF"/>
    <w:rsid w:val="00265CA0"/>
    <w:rsid w:val="002715F6"/>
    <w:rsid w:val="0027513F"/>
    <w:rsid w:val="002751DE"/>
    <w:rsid w:val="00280675"/>
    <w:rsid w:val="00285C0C"/>
    <w:rsid w:val="00286C4E"/>
    <w:rsid w:val="00290A1C"/>
    <w:rsid w:val="00290E5D"/>
    <w:rsid w:val="002922C4"/>
    <w:rsid w:val="00293853"/>
    <w:rsid w:val="002940FA"/>
    <w:rsid w:val="0029589B"/>
    <w:rsid w:val="00295EAB"/>
    <w:rsid w:val="00296738"/>
    <w:rsid w:val="00296F02"/>
    <w:rsid w:val="002A702B"/>
    <w:rsid w:val="002C3C4F"/>
    <w:rsid w:val="002C5819"/>
    <w:rsid w:val="002C5B96"/>
    <w:rsid w:val="002D268E"/>
    <w:rsid w:val="002D6E6B"/>
    <w:rsid w:val="002D761B"/>
    <w:rsid w:val="002E0E21"/>
    <w:rsid w:val="002E10D1"/>
    <w:rsid w:val="002E4516"/>
    <w:rsid w:val="002E5852"/>
    <w:rsid w:val="002E7536"/>
    <w:rsid w:val="002F5400"/>
    <w:rsid w:val="002F5E08"/>
    <w:rsid w:val="002F6622"/>
    <w:rsid w:val="002F6A3C"/>
    <w:rsid w:val="00302051"/>
    <w:rsid w:val="0030556C"/>
    <w:rsid w:val="0030626B"/>
    <w:rsid w:val="00312671"/>
    <w:rsid w:val="00326E28"/>
    <w:rsid w:val="0032759B"/>
    <w:rsid w:val="00327EF9"/>
    <w:rsid w:val="00331A7C"/>
    <w:rsid w:val="0034011E"/>
    <w:rsid w:val="003405A4"/>
    <w:rsid w:val="003413F1"/>
    <w:rsid w:val="00343C04"/>
    <w:rsid w:val="0034488C"/>
    <w:rsid w:val="003472E5"/>
    <w:rsid w:val="00350A2C"/>
    <w:rsid w:val="003519D1"/>
    <w:rsid w:val="00354319"/>
    <w:rsid w:val="00365E17"/>
    <w:rsid w:val="00373A1B"/>
    <w:rsid w:val="00373D2E"/>
    <w:rsid w:val="00374E36"/>
    <w:rsid w:val="0038209B"/>
    <w:rsid w:val="00382325"/>
    <w:rsid w:val="0038764F"/>
    <w:rsid w:val="00387E6E"/>
    <w:rsid w:val="00394931"/>
    <w:rsid w:val="003951F5"/>
    <w:rsid w:val="003A010D"/>
    <w:rsid w:val="003B7A50"/>
    <w:rsid w:val="003C1D6E"/>
    <w:rsid w:val="003C22E0"/>
    <w:rsid w:val="003C6BE6"/>
    <w:rsid w:val="003E6EA3"/>
    <w:rsid w:val="003F2368"/>
    <w:rsid w:val="004009BD"/>
    <w:rsid w:val="00402D24"/>
    <w:rsid w:val="00403289"/>
    <w:rsid w:val="00404B16"/>
    <w:rsid w:val="00405C10"/>
    <w:rsid w:val="004110E2"/>
    <w:rsid w:val="004110F5"/>
    <w:rsid w:val="0041261B"/>
    <w:rsid w:val="00412834"/>
    <w:rsid w:val="00415204"/>
    <w:rsid w:val="00422E1D"/>
    <w:rsid w:val="004236A0"/>
    <w:rsid w:val="0044243E"/>
    <w:rsid w:val="00446EAE"/>
    <w:rsid w:val="0045072D"/>
    <w:rsid w:val="004514B0"/>
    <w:rsid w:val="004602FE"/>
    <w:rsid w:val="004606DA"/>
    <w:rsid w:val="004617C4"/>
    <w:rsid w:val="00466599"/>
    <w:rsid w:val="00467954"/>
    <w:rsid w:val="004751C0"/>
    <w:rsid w:val="00476C1F"/>
    <w:rsid w:val="00480072"/>
    <w:rsid w:val="004822AA"/>
    <w:rsid w:val="00490457"/>
    <w:rsid w:val="0049100E"/>
    <w:rsid w:val="0049119A"/>
    <w:rsid w:val="004943E0"/>
    <w:rsid w:val="004A7B78"/>
    <w:rsid w:val="004B1575"/>
    <w:rsid w:val="004B2E7F"/>
    <w:rsid w:val="004C2643"/>
    <w:rsid w:val="004C47A3"/>
    <w:rsid w:val="004C54A4"/>
    <w:rsid w:val="004E40EE"/>
    <w:rsid w:val="004F283D"/>
    <w:rsid w:val="004F45CE"/>
    <w:rsid w:val="004F598F"/>
    <w:rsid w:val="004F7B95"/>
    <w:rsid w:val="00503A39"/>
    <w:rsid w:val="00504BD5"/>
    <w:rsid w:val="0051278C"/>
    <w:rsid w:val="00513718"/>
    <w:rsid w:val="00522C18"/>
    <w:rsid w:val="00524945"/>
    <w:rsid w:val="0052549E"/>
    <w:rsid w:val="00531B20"/>
    <w:rsid w:val="005355FF"/>
    <w:rsid w:val="0053732E"/>
    <w:rsid w:val="00541E51"/>
    <w:rsid w:val="00543543"/>
    <w:rsid w:val="005446C1"/>
    <w:rsid w:val="00544A89"/>
    <w:rsid w:val="00546924"/>
    <w:rsid w:val="005520C3"/>
    <w:rsid w:val="00552EF6"/>
    <w:rsid w:val="0055393D"/>
    <w:rsid w:val="00555A58"/>
    <w:rsid w:val="00556056"/>
    <w:rsid w:val="00557BA1"/>
    <w:rsid w:val="005660FC"/>
    <w:rsid w:val="00573984"/>
    <w:rsid w:val="0057776E"/>
    <w:rsid w:val="0058151B"/>
    <w:rsid w:val="005824BD"/>
    <w:rsid w:val="005839F9"/>
    <w:rsid w:val="0059580F"/>
    <w:rsid w:val="00597E7F"/>
    <w:rsid w:val="005A7393"/>
    <w:rsid w:val="005B00FC"/>
    <w:rsid w:val="005B22D4"/>
    <w:rsid w:val="005B5AF8"/>
    <w:rsid w:val="005C2081"/>
    <w:rsid w:val="005C5BA5"/>
    <w:rsid w:val="005C60F1"/>
    <w:rsid w:val="005C6773"/>
    <w:rsid w:val="005D1B7E"/>
    <w:rsid w:val="005D23B9"/>
    <w:rsid w:val="005D274E"/>
    <w:rsid w:val="005D61DB"/>
    <w:rsid w:val="005D7641"/>
    <w:rsid w:val="005E0B35"/>
    <w:rsid w:val="005E4744"/>
    <w:rsid w:val="005E53EA"/>
    <w:rsid w:val="005F06CF"/>
    <w:rsid w:val="005F0ED4"/>
    <w:rsid w:val="005F55DB"/>
    <w:rsid w:val="00600766"/>
    <w:rsid w:val="0060273A"/>
    <w:rsid w:val="00603098"/>
    <w:rsid w:val="00603498"/>
    <w:rsid w:val="006042FD"/>
    <w:rsid w:val="006044C7"/>
    <w:rsid w:val="00607F90"/>
    <w:rsid w:val="006115C0"/>
    <w:rsid w:val="00621212"/>
    <w:rsid w:val="00631F14"/>
    <w:rsid w:val="0063235C"/>
    <w:rsid w:val="00634E1D"/>
    <w:rsid w:val="00640565"/>
    <w:rsid w:val="00642B4A"/>
    <w:rsid w:val="0064748D"/>
    <w:rsid w:val="00647592"/>
    <w:rsid w:val="00651F0F"/>
    <w:rsid w:val="00663368"/>
    <w:rsid w:val="00664BD6"/>
    <w:rsid w:val="00665A1A"/>
    <w:rsid w:val="00666D0B"/>
    <w:rsid w:val="006707C0"/>
    <w:rsid w:val="006731A4"/>
    <w:rsid w:val="00681E38"/>
    <w:rsid w:val="00696232"/>
    <w:rsid w:val="00696D31"/>
    <w:rsid w:val="0069BCF1"/>
    <w:rsid w:val="006A138D"/>
    <w:rsid w:val="006A1BEE"/>
    <w:rsid w:val="006A58EA"/>
    <w:rsid w:val="006A77FA"/>
    <w:rsid w:val="006B1006"/>
    <w:rsid w:val="006B2726"/>
    <w:rsid w:val="006B30D3"/>
    <w:rsid w:val="006B44EE"/>
    <w:rsid w:val="006C59FA"/>
    <w:rsid w:val="006C7FCA"/>
    <w:rsid w:val="006D1643"/>
    <w:rsid w:val="006E1BCB"/>
    <w:rsid w:val="006E39E7"/>
    <w:rsid w:val="006E47CF"/>
    <w:rsid w:val="006E6629"/>
    <w:rsid w:val="006E74A6"/>
    <w:rsid w:val="006E79E7"/>
    <w:rsid w:val="006F37D7"/>
    <w:rsid w:val="006F4959"/>
    <w:rsid w:val="006F524A"/>
    <w:rsid w:val="006F589F"/>
    <w:rsid w:val="006F68BE"/>
    <w:rsid w:val="006F7D74"/>
    <w:rsid w:val="00700860"/>
    <w:rsid w:val="0070132A"/>
    <w:rsid w:val="00703570"/>
    <w:rsid w:val="00704022"/>
    <w:rsid w:val="00704F51"/>
    <w:rsid w:val="00707AFB"/>
    <w:rsid w:val="00713D03"/>
    <w:rsid w:val="00714AB4"/>
    <w:rsid w:val="00714ABE"/>
    <w:rsid w:val="007152FC"/>
    <w:rsid w:val="0072156E"/>
    <w:rsid w:val="007234B8"/>
    <w:rsid w:val="00724F77"/>
    <w:rsid w:val="00725227"/>
    <w:rsid w:val="007340E0"/>
    <w:rsid w:val="00740BCB"/>
    <w:rsid w:val="00743EC5"/>
    <w:rsid w:val="00762C40"/>
    <w:rsid w:val="007635B8"/>
    <w:rsid w:val="00767734"/>
    <w:rsid w:val="00767BC6"/>
    <w:rsid w:val="00772C86"/>
    <w:rsid w:val="00773E23"/>
    <w:rsid w:val="00773ED0"/>
    <w:rsid w:val="007757C4"/>
    <w:rsid w:val="00775809"/>
    <w:rsid w:val="007770E2"/>
    <w:rsid w:val="00784ADB"/>
    <w:rsid w:val="00786793"/>
    <w:rsid w:val="007874D7"/>
    <w:rsid w:val="00790D2C"/>
    <w:rsid w:val="007935D5"/>
    <w:rsid w:val="007A0FBE"/>
    <w:rsid w:val="007A69C6"/>
    <w:rsid w:val="007B28F6"/>
    <w:rsid w:val="007B5292"/>
    <w:rsid w:val="007C0BEB"/>
    <w:rsid w:val="007C157B"/>
    <w:rsid w:val="007C401F"/>
    <w:rsid w:val="007C4552"/>
    <w:rsid w:val="007C5B69"/>
    <w:rsid w:val="007C7A30"/>
    <w:rsid w:val="007E1B40"/>
    <w:rsid w:val="007E24B0"/>
    <w:rsid w:val="007E48CC"/>
    <w:rsid w:val="007E7DBA"/>
    <w:rsid w:val="007EB598"/>
    <w:rsid w:val="007F595C"/>
    <w:rsid w:val="00800A29"/>
    <w:rsid w:val="0080325F"/>
    <w:rsid w:val="0080419F"/>
    <w:rsid w:val="00804A80"/>
    <w:rsid w:val="00810304"/>
    <w:rsid w:val="00814DF7"/>
    <w:rsid w:val="008154DD"/>
    <w:rsid w:val="00815AAD"/>
    <w:rsid w:val="00817E2B"/>
    <w:rsid w:val="00824EDA"/>
    <w:rsid w:val="00830B35"/>
    <w:rsid w:val="00835A07"/>
    <w:rsid w:val="008416E0"/>
    <w:rsid w:val="00841BDF"/>
    <w:rsid w:val="00845067"/>
    <w:rsid w:val="00845099"/>
    <w:rsid w:val="0084609A"/>
    <w:rsid w:val="00846E18"/>
    <w:rsid w:val="00855396"/>
    <w:rsid w:val="00860E04"/>
    <w:rsid w:val="008623D6"/>
    <w:rsid w:val="00864AE4"/>
    <w:rsid w:val="008701A4"/>
    <w:rsid w:val="0088231A"/>
    <w:rsid w:val="00884321"/>
    <w:rsid w:val="00885832"/>
    <w:rsid w:val="008900A8"/>
    <w:rsid w:val="00891D07"/>
    <w:rsid w:val="00894CF1"/>
    <w:rsid w:val="008955AC"/>
    <w:rsid w:val="008A111A"/>
    <w:rsid w:val="008A162F"/>
    <w:rsid w:val="008C2D03"/>
    <w:rsid w:val="008C59DC"/>
    <w:rsid w:val="008D3810"/>
    <w:rsid w:val="008D7CDA"/>
    <w:rsid w:val="008E42A0"/>
    <w:rsid w:val="008F1498"/>
    <w:rsid w:val="008F3009"/>
    <w:rsid w:val="008F5A22"/>
    <w:rsid w:val="008F7221"/>
    <w:rsid w:val="0090792A"/>
    <w:rsid w:val="009113FF"/>
    <w:rsid w:val="00920AF1"/>
    <w:rsid w:val="00936A53"/>
    <w:rsid w:val="00941CC7"/>
    <w:rsid w:val="00944D53"/>
    <w:rsid w:val="009451B1"/>
    <w:rsid w:val="00945B72"/>
    <w:rsid w:val="00952B48"/>
    <w:rsid w:val="00954AB4"/>
    <w:rsid w:val="00957799"/>
    <w:rsid w:val="00961F05"/>
    <w:rsid w:val="00962045"/>
    <w:rsid w:val="009630E4"/>
    <w:rsid w:val="00966622"/>
    <w:rsid w:val="00967A46"/>
    <w:rsid w:val="0097107B"/>
    <w:rsid w:val="009742A5"/>
    <w:rsid w:val="009807D1"/>
    <w:rsid w:val="00983D25"/>
    <w:rsid w:val="00983DF0"/>
    <w:rsid w:val="00994772"/>
    <w:rsid w:val="009A16E5"/>
    <w:rsid w:val="009A192F"/>
    <w:rsid w:val="009B0814"/>
    <w:rsid w:val="009B0B3D"/>
    <w:rsid w:val="009C2DE1"/>
    <w:rsid w:val="009C5213"/>
    <w:rsid w:val="009C77F2"/>
    <w:rsid w:val="009D0EB7"/>
    <w:rsid w:val="009D6B89"/>
    <w:rsid w:val="009D789F"/>
    <w:rsid w:val="009E2E9D"/>
    <w:rsid w:val="009E6157"/>
    <w:rsid w:val="009F175B"/>
    <w:rsid w:val="009F2D3C"/>
    <w:rsid w:val="009F5543"/>
    <w:rsid w:val="009F58E1"/>
    <w:rsid w:val="009F604C"/>
    <w:rsid w:val="009F67FE"/>
    <w:rsid w:val="00A04EF3"/>
    <w:rsid w:val="00A05B31"/>
    <w:rsid w:val="00A05CD2"/>
    <w:rsid w:val="00A07484"/>
    <w:rsid w:val="00A11115"/>
    <w:rsid w:val="00A14C70"/>
    <w:rsid w:val="00A160B5"/>
    <w:rsid w:val="00A20D33"/>
    <w:rsid w:val="00A26412"/>
    <w:rsid w:val="00A265D0"/>
    <w:rsid w:val="00A27592"/>
    <w:rsid w:val="00A4468E"/>
    <w:rsid w:val="00A47230"/>
    <w:rsid w:val="00A52E1A"/>
    <w:rsid w:val="00A55DF2"/>
    <w:rsid w:val="00A5642B"/>
    <w:rsid w:val="00A57C68"/>
    <w:rsid w:val="00A61AC0"/>
    <w:rsid w:val="00A649C2"/>
    <w:rsid w:val="00A7132E"/>
    <w:rsid w:val="00A731F0"/>
    <w:rsid w:val="00A77AC0"/>
    <w:rsid w:val="00A77F93"/>
    <w:rsid w:val="00A84EB0"/>
    <w:rsid w:val="00A85A2D"/>
    <w:rsid w:val="00A86B7B"/>
    <w:rsid w:val="00A875FB"/>
    <w:rsid w:val="00A9009A"/>
    <w:rsid w:val="00A918E4"/>
    <w:rsid w:val="00A92613"/>
    <w:rsid w:val="00A94A99"/>
    <w:rsid w:val="00A9623F"/>
    <w:rsid w:val="00AA553B"/>
    <w:rsid w:val="00AA7B9B"/>
    <w:rsid w:val="00AB05C5"/>
    <w:rsid w:val="00AC1F34"/>
    <w:rsid w:val="00AC387C"/>
    <w:rsid w:val="00AC517C"/>
    <w:rsid w:val="00AD2246"/>
    <w:rsid w:val="00AD2F0D"/>
    <w:rsid w:val="00AD3A64"/>
    <w:rsid w:val="00AD5ED7"/>
    <w:rsid w:val="00AE228B"/>
    <w:rsid w:val="00AE2628"/>
    <w:rsid w:val="00AE4561"/>
    <w:rsid w:val="00AE614B"/>
    <w:rsid w:val="00AF399C"/>
    <w:rsid w:val="00AF4347"/>
    <w:rsid w:val="00AF5FE7"/>
    <w:rsid w:val="00B01828"/>
    <w:rsid w:val="00B01D35"/>
    <w:rsid w:val="00B03AED"/>
    <w:rsid w:val="00B07109"/>
    <w:rsid w:val="00B14349"/>
    <w:rsid w:val="00B16FCF"/>
    <w:rsid w:val="00B25139"/>
    <w:rsid w:val="00B27347"/>
    <w:rsid w:val="00B3584A"/>
    <w:rsid w:val="00B4129F"/>
    <w:rsid w:val="00B41E9D"/>
    <w:rsid w:val="00B52F0C"/>
    <w:rsid w:val="00B63307"/>
    <w:rsid w:val="00B67D00"/>
    <w:rsid w:val="00B70198"/>
    <w:rsid w:val="00B70865"/>
    <w:rsid w:val="00B711B9"/>
    <w:rsid w:val="00B752D5"/>
    <w:rsid w:val="00B7592A"/>
    <w:rsid w:val="00B80A63"/>
    <w:rsid w:val="00B84243"/>
    <w:rsid w:val="00B84F46"/>
    <w:rsid w:val="00B8648A"/>
    <w:rsid w:val="00B91DA5"/>
    <w:rsid w:val="00B941EC"/>
    <w:rsid w:val="00B94BE6"/>
    <w:rsid w:val="00BA3DAA"/>
    <w:rsid w:val="00BC1673"/>
    <w:rsid w:val="00BC3F93"/>
    <w:rsid w:val="00BC5033"/>
    <w:rsid w:val="00BC6169"/>
    <w:rsid w:val="00BD1547"/>
    <w:rsid w:val="00BD378C"/>
    <w:rsid w:val="00BD5AB5"/>
    <w:rsid w:val="00BD5FA9"/>
    <w:rsid w:val="00BD6AAC"/>
    <w:rsid w:val="00BE25AF"/>
    <w:rsid w:val="00BE3ED4"/>
    <w:rsid w:val="00BE63C4"/>
    <w:rsid w:val="00C00476"/>
    <w:rsid w:val="00C01DF2"/>
    <w:rsid w:val="00C02282"/>
    <w:rsid w:val="00C03E62"/>
    <w:rsid w:val="00C10E74"/>
    <w:rsid w:val="00C13BA6"/>
    <w:rsid w:val="00C17DCA"/>
    <w:rsid w:val="00C20E9E"/>
    <w:rsid w:val="00C22D3C"/>
    <w:rsid w:val="00C26E5F"/>
    <w:rsid w:val="00C31540"/>
    <w:rsid w:val="00C33036"/>
    <w:rsid w:val="00C3403B"/>
    <w:rsid w:val="00C34E67"/>
    <w:rsid w:val="00C37376"/>
    <w:rsid w:val="00C40BF1"/>
    <w:rsid w:val="00C4115B"/>
    <w:rsid w:val="00C56BEA"/>
    <w:rsid w:val="00C56DDD"/>
    <w:rsid w:val="00C578BE"/>
    <w:rsid w:val="00C62FDF"/>
    <w:rsid w:val="00C66419"/>
    <w:rsid w:val="00C66422"/>
    <w:rsid w:val="00C729B1"/>
    <w:rsid w:val="00C72DCF"/>
    <w:rsid w:val="00C76207"/>
    <w:rsid w:val="00C822C6"/>
    <w:rsid w:val="00C82611"/>
    <w:rsid w:val="00C96C48"/>
    <w:rsid w:val="00C976E6"/>
    <w:rsid w:val="00CB03C3"/>
    <w:rsid w:val="00CB1A12"/>
    <w:rsid w:val="00CB1BC1"/>
    <w:rsid w:val="00CB2AFE"/>
    <w:rsid w:val="00CD0E54"/>
    <w:rsid w:val="00CE0E80"/>
    <w:rsid w:val="00CE1601"/>
    <w:rsid w:val="00CE53AB"/>
    <w:rsid w:val="00CE6182"/>
    <w:rsid w:val="00CF60D8"/>
    <w:rsid w:val="00D01402"/>
    <w:rsid w:val="00D02EF1"/>
    <w:rsid w:val="00D07E5F"/>
    <w:rsid w:val="00D147DE"/>
    <w:rsid w:val="00D176EB"/>
    <w:rsid w:val="00D203FE"/>
    <w:rsid w:val="00D22612"/>
    <w:rsid w:val="00D32004"/>
    <w:rsid w:val="00D344B2"/>
    <w:rsid w:val="00D4786E"/>
    <w:rsid w:val="00D50ED1"/>
    <w:rsid w:val="00D54BBB"/>
    <w:rsid w:val="00D60543"/>
    <w:rsid w:val="00D634C6"/>
    <w:rsid w:val="00D6740B"/>
    <w:rsid w:val="00D67D80"/>
    <w:rsid w:val="00D70DC5"/>
    <w:rsid w:val="00D7376D"/>
    <w:rsid w:val="00D74197"/>
    <w:rsid w:val="00D7443D"/>
    <w:rsid w:val="00D75635"/>
    <w:rsid w:val="00D76F0B"/>
    <w:rsid w:val="00D806D3"/>
    <w:rsid w:val="00D80738"/>
    <w:rsid w:val="00D9648C"/>
    <w:rsid w:val="00D9720E"/>
    <w:rsid w:val="00DA7467"/>
    <w:rsid w:val="00DB1497"/>
    <w:rsid w:val="00DB2443"/>
    <w:rsid w:val="00DB75E9"/>
    <w:rsid w:val="00DC1C23"/>
    <w:rsid w:val="00DC3EA1"/>
    <w:rsid w:val="00DE529D"/>
    <w:rsid w:val="00DF1EDD"/>
    <w:rsid w:val="00DF2C72"/>
    <w:rsid w:val="00DF547C"/>
    <w:rsid w:val="00E01B4E"/>
    <w:rsid w:val="00E02B31"/>
    <w:rsid w:val="00E0524B"/>
    <w:rsid w:val="00E10233"/>
    <w:rsid w:val="00E15FAD"/>
    <w:rsid w:val="00E30D23"/>
    <w:rsid w:val="00E324FE"/>
    <w:rsid w:val="00E368FB"/>
    <w:rsid w:val="00E37962"/>
    <w:rsid w:val="00E4383A"/>
    <w:rsid w:val="00E46163"/>
    <w:rsid w:val="00E51725"/>
    <w:rsid w:val="00E51C04"/>
    <w:rsid w:val="00E546D4"/>
    <w:rsid w:val="00E66908"/>
    <w:rsid w:val="00E711B1"/>
    <w:rsid w:val="00E7153B"/>
    <w:rsid w:val="00E73C43"/>
    <w:rsid w:val="00E750FF"/>
    <w:rsid w:val="00E76082"/>
    <w:rsid w:val="00E8789E"/>
    <w:rsid w:val="00EA0AD8"/>
    <w:rsid w:val="00EA2F4C"/>
    <w:rsid w:val="00EA3E99"/>
    <w:rsid w:val="00EA78EF"/>
    <w:rsid w:val="00EB06DF"/>
    <w:rsid w:val="00EB0862"/>
    <w:rsid w:val="00EC1F78"/>
    <w:rsid w:val="00EC2290"/>
    <w:rsid w:val="00EC26A5"/>
    <w:rsid w:val="00EC58A4"/>
    <w:rsid w:val="00EC698B"/>
    <w:rsid w:val="00ED77D0"/>
    <w:rsid w:val="00ED782E"/>
    <w:rsid w:val="00EE78CB"/>
    <w:rsid w:val="00EF0C41"/>
    <w:rsid w:val="00EF50F1"/>
    <w:rsid w:val="00F02021"/>
    <w:rsid w:val="00F02119"/>
    <w:rsid w:val="00F0232D"/>
    <w:rsid w:val="00F03255"/>
    <w:rsid w:val="00F10A7A"/>
    <w:rsid w:val="00F10B17"/>
    <w:rsid w:val="00F1525E"/>
    <w:rsid w:val="00F210CA"/>
    <w:rsid w:val="00F21284"/>
    <w:rsid w:val="00F21668"/>
    <w:rsid w:val="00F21FD6"/>
    <w:rsid w:val="00F33C98"/>
    <w:rsid w:val="00F36F15"/>
    <w:rsid w:val="00F40217"/>
    <w:rsid w:val="00F41C39"/>
    <w:rsid w:val="00F5540E"/>
    <w:rsid w:val="00F6483A"/>
    <w:rsid w:val="00F64AF1"/>
    <w:rsid w:val="00F71DB0"/>
    <w:rsid w:val="00F778FA"/>
    <w:rsid w:val="00F83116"/>
    <w:rsid w:val="00F833B8"/>
    <w:rsid w:val="00F85996"/>
    <w:rsid w:val="00F90F16"/>
    <w:rsid w:val="00F9336C"/>
    <w:rsid w:val="00F934B3"/>
    <w:rsid w:val="00F94099"/>
    <w:rsid w:val="00F95D8B"/>
    <w:rsid w:val="00FA5092"/>
    <w:rsid w:val="00FA563E"/>
    <w:rsid w:val="00FB4221"/>
    <w:rsid w:val="00FB6A4F"/>
    <w:rsid w:val="00FB7547"/>
    <w:rsid w:val="00FB7FC1"/>
    <w:rsid w:val="00FD0ECD"/>
    <w:rsid w:val="00FD45BA"/>
    <w:rsid w:val="00FE0FDC"/>
    <w:rsid w:val="00FE35B0"/>
    <w:rsid w:val="00FE50B1"/>
    <w:rsid w:val="00FF7CE7"/>
    <w:rsid w:val="010B561A"/>
    <w:rsid w:val="011CD526"/>
    <w:rsid w:val="011EF44A"/>
    <w:rsid w:val="0136B1BD"/>
    <w:rsid w:val="034E6C48"/>
    <w:rsid w:val="0429DE6B"/>
    <w:rsid w:val="06F6938A"/>
    <w:rsid w:val="071C4109"/>
    <w:rsid w:val="08681ACD"/>
    <w:rsid w:val="087C49EB"/>
    <w:rsid w:val="0B628F75"/>
    <w:rsid w:val="0B686E36"/>
    <w:rsid w:val="0B68BE8A"/>
    <w:rsid w:val="0D1303F5"/>
    <w:rsid w:val="0ED797C5"/>
    <w:rsid w:val="0F7890B0"/>
    <w:rsid w:val="1186F442"/>
    <w:rsid w:val="11C2023D"/>
    <w:rsid w:val="12A09D90"/>
    <w:rsid w:val="12D7FBDD"/>
    <w:rsid w:val="131F1D24"/>
    <w:rsid w:val="148A1CA7"/>
    <w:rsid w:val="14D1B0ED"/>
    <w:rsid w:val="14F8EB89"/>
    <w:rsid w:val="151FE134"/>
    <w:rsid w:val="160AB6C4"/>
    <w:rsid w:val="1778FDD5"/>
    <w:rsid w:val="197C9169"/>
    <w:rsid w:val="19E2C090"/>
    <w:rsid w:val="1AB320C8"/>
    <w:rsid w:val="1AF156E2"/>
    <w:rsid w:val="1C19509D"/>
    <w:rsid w:val="1C67E178"/>
    <w:rsid w:val="1CBB4608"/>
    <w:rsid w:val="1CEFA22E"/>
    <w:rsid w:val="1D240BE3"/>
    <w:rsid w:val="1DB8AB5D"/>
    <w:rsid w:val="1F4F6F21"/>
    <w:rsid w:val="1F8FBA29"/>
    <w:rsid w:val="1FD37B61"/>
    <w:rsid w:val="1FE837B3"/>
    <w:rsid w:val="20166FDC"/>
    <w:rsid w:val="20B251EE"/>
    <w:rsid w:val="21B1D47A"/>
    <w:rsid w:val="23EE8738"/>
    <w:rsid w:val="2447DEC9"/>
    <w:rsid w:val="253D8DB7"/>
    <w:rsid w:val="2612020D"/>
    <w:rsid w:val="284BDFDC"/>
    <w:rsid w:val="29ACD4C7"/>
    <w:rsid w:val="29F47EA9"/>
    <w:rsid w:val="2A70F214"/>
    <w:rsid w:val="2AE959FB"/>
    <w:rsid w:val="2AF682E2"/>
    <w:rsid w:val="2B8DB2D8"/>
    <w:rsid w:val="2BC9558A"/>
    <w:rsid w:val="2BF5DB21"/>
    <w:rsid w:val="2D5F6A52"/>
    <w:rsid w:val="2DA0CFAB"/>
    <w:rsid w:val="2F41952E"/>
    <w:rsid w:val="2F687243"/>
    <w:rsid w:val="31CE1081"/>
    <w:rsid w:val="32D23DA6"/>
    <w:rsid w:val="338C8997"/>
    <w:rsid w:val="35D85D0B"/>
    <w:rsid w:val="3681F88C"/>
    <w:rsid w:val="38C98712"/>
    <w:rsid w:val="391E1E57"/>
    <w:rsid w:val="3A339673"/>
    <w:rsid w:val="3A5C4A86"/>
    <w:rsid w:val="3A78D0DC"/>
    <w:rsid w:val="3AFADFD8"/>
    <w:rsid w:val="3B5F5AD8"/>
    <w:rsid w:val="3BB6336D"/>
    <w:rsid w:val="3BB8FE4A"/>
    <w:rsid w:val="3C74B83D"/>
    <w:rsid w:val="3D043AB6"/>
    <w:rsid w:val="40760BBD"/>
    <w:rsid w:val="425BD0A3"/>
    <w:rsid w:val="42656941"/>
    <w:rsid w:val="42ACA1E4"/>
    <w:rsid w:val="4393DC71"/>
    <w:rsid w:val="454141EC"/>
    <w:rsid w:val="461D10F2"/>
    <w:rsid w:val="47450110"/>
    <w:rsid w:val="4745E6CA"/>
    <w:rsid w:val="475F5BE8"/>
    <w:rsid w:val="49D5C937"/>
    <w:rsid w:val="4AEDE96E"/>
    <w:rsid w:val="4BBEFC50"/>
    <w:rsid w:val="4C59EDCD"/>
    <w:rsid w:val="4C8DB720"/>
    <w:rsid w:val="4DB4B0FC"/>
    <w:rsid w:val="4E6215B1"/>
    <w:rsid w:val="4F8CF337"/>
    <w:rsid w:val="4FBFD19F"/>
    <w:rsid w:val="5029EF17"/>
    <w:rsid w:val="50B35389"/>
    <w:rsid w:val="50C220D4"/>
    <w:rsid w:val="50E0B5C1"/>
    <w:rsid w:val="526BC347"/>
    <w:rsid w:val="52DCF4E8"/>
    <w:rsid w:val="53A6BD03"/>
    <w:rsid w:val="5435D365"/>
    <w:rsid w:val="54378765"/>
    <w:rsid w:val="555C1A04"/>
    <w:rsid w:val="5658F634"/>
    <w:rsid w:val="56CA3CE7"/>
    <w:rsid w:val="570B68F6"/>
    <w:rsid w:val="598A2A96"/>
    <w:rsid w:val="59E3AC24"/>
    <w:rsid w:val="5AB8D38F"/>
    <w:rsid w:val="5B8F1C00"/>
    <w:rsid w:val="5BAB3FDE"/>
    <w:rsid w:val="5D2CED87"/>
    <w:rsid w:val="5D8A82F3"/>
    <w:rsid w:val="5E0D4CCF"/>
    <w:rsid w:val="5EB4C423"/>
    <w:rsid w:val="5EFA6962"/>
    <w:rsid w:val="5F309ED5"/>
    <w:rsid w:val="5F5F838C"/>
    <w:rsid w:val="6167B07D"/>
    <w:rsid w:val="62E4573D"/>
    <w:rsid w:val="63422A56"/>
    <w:rsid w:val="656D4EF2"/>
    <w:rsid w:val="65DA1A66"/>
    <w:rsid w:val="660BD71C"/>
    <w:rsid w:val="66485BFE"/>
    <w:rsid w:val="67A4752B"/>
    <w:rsid w:val="68A2B0C6"/>
    <w:rsid w:val="68BFDA96"/>
    <w:rsid w:val="6914EEB0"/>
    <w:rsid w:val="69252C84"/>
    <w:rsid w:val="6A0EF09E"/>
    <w:rsid w:val="6A270B6C"/>
    <w:rsid w:val="6BD69615"/>
    <w:rsid w:val="6BDAF119"/>
    <w:rsid w:val="6BF3D1E6"/>
    <w:rsid w:val="6C965A5D"/>
    <w:rsid w:val="6CE81700"/>
    <w:rsid w:val="6DF713A0"/>
    <w:rsid w:val="6EF6DEF3"/>
    <w:rsid w:val="70EB9FDF"/>
    <w:rsid w:val="71BD48AF"/>
    <w:rsid w:val="72F4BC97"/>
    <w:rsid w:val="74D48498"/>
    <w:rsid w:val="74FBAE2B"/>
    <w:rsid w:val="7508F414"/>
    <w:rsid w:val="7678D1BD"/>
    <w:rsid w:val="77B20C6A"/>
    <w:rsid w:val="77D1A8C8"/>
    <w:rsid w:val="79223A3F"/>
    <w:rsid w:val="79C8254F"/>
    <w:rsid w:val="7A3E68C8"/>
    <w:rsid w:val="7B2F48E3"/>
    <w:rsid w:val="7B5D2804"/>
    <w:rsid w:val="7C198F20"/>
    <w:rsid w:val="7C3C5A65"/>
    <w:rsid w:val="7C7EF205"/>
    <w:rsid w:val="7D0055A8"/>
    <w:rsid w:val="7D1AF6FD"/>
    <w:rsid w:val="7D1F94FC"/>
    <w:rsid w:val="7DABE7A4"/>
    <w:rsid w:val="7DF135BA"/>
    <w:rsid w:val="7E444CB6"/>
    <w:rsid w:val="7EB1DC38"/>
    <w:rsid w:val="7ED02F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57D320B-3787-4BF8-BB9D-BB55EC5D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NormalSS">
    <w:name w:val="NormalSS"/>
    <w:basedOn w:val="Normal"/>
    <w:link w:val="NormalSSChar"/>
    <w:qFormat/>
    <w:rsid w:val="005C2081"/>
    <w:pPr>
      <w:widowControl/>
      <w:tabs>
        <w:tab w:val="left" w:pos="432"/>
      </w:tabs>
      <w:spacing w:after="240"/>
      <w:ind w:firstLine="432"/>
      <w:jc w:val="both"/>
    </w:pPr>
    <w:rPr>
      <w:rFonts w:ascii="Garamond" w:hAnsi="Garamond"/>
      <w:snapToGrid/>
      <w:sz w:val="24"/>
      <w:szCs w:val="24"/>
    </w:rPr>
  </w:style>
  <w:style w:type="character" w:customStyle="1" w:styleId="NormalSSChar">
    <w:name w:val="NormalSS Char"/>
    <w:basedOn w:val="DefaultParagraphFont"/>
    <w:link w:val="NormalSS"/>
    <w:rsid w:val="005C2081"/>
    <w:rPr>
      <w:rFonts w:ascii="Garamond" w:hAnsi="Garamond"/>
      <w:sz w:val="24"/>
      <w:szCs w:val="24"/>
    </w:rPr>
  </w:style>
  <w:style w:type="paragraph" w:customStyle="1" w:styleId="NumberedBullet">
    <w:name w:val="Numbered Bullet"/>
    <w:basedOn w:val="Normal"/>
    <w:qFormat/>
    <w:rsid w:val="00944D53"/>
    <w:pPr>
      <w:widowControl/>
      <w:numPr>
        <w:numId w:val="21"/>
      </w:numPr>
      <w:tabs>
        <w:tab w:val="left" w:pos="360"/>
      </w:tabs>
      <w:spacing w:after="120"/>
      <w:ind w:right="360"/>
      <w:jc w:val="both"/>
    </w:pPr>
    <w:rPr>
      <w:rFonts w:ascii="Garamond" w:hAnsi="Garamond"/>
      <w:snapToGrid/>
      <w:sz w:val="24"/>
      <w:szCs w:val="24"/>
    </w:rPr>
  </w:style>
  <w:style w:type="paragraph" w:customStyle="1" w:styleId="BulletBlack">
    <w:name w:val="Bullet_Black"/>
    <w:basedOn w:val="Normal"/>
    <w:qFormat/>
    <w:rsid w:val="008154DD"/>
    <w:pPr>
      <w:widowControl/>
      <w:numPr>
        <w:numId w:val="22"/>
      </w:numPr>
      <w:tabs>
        <w:tab w:val="left" w:pos="360"/>
      </w:tabs>
      <w:spacing w:after="120"/>
      <w:ind w:right="360"/>
      <w:jc w:val="both"/>
    </w:pPr>
    <w:rPr>
      <w:rFonts w:ascii="Garamond" w:hAnsi="Garamond"/>
      <w:snapToGrid/>
      <w:sz w:val="24"/>
      <w:szCs w:val="24"/>
    </w:rPr>
  </w:style>
  <w:style w:type="paragraph" w:customStyle="1" w:styleId="paragraph">
    <w:name w:val="paragraph"/>
    <w:basedOn w:val="Normal"/>
    <w:rsid w:val="003C22E0"/>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3C22E0"/>
  </w:style>
  <w:style w:type="character" w:customStyle="1" w:styleId="eop">
    <w:name w:val="eop"/>
    <w:basedOn w:val="DefaultParagraphFont"/>
    <w:rsid w:val="003C22E0"/>
  </w:style>
  <w:style w:type="paragraph" w:customStyle="1" w:styleId="BulletBlackLastSS">
    <w:name w:val="Bullet_Black (Last SS)"/>
    <w:basedOn w:val="BulletBlack"/>
    <w:next w:val="NormalSS"/>
    <w:qFormat/>
    <w:rsid w:val="00DF547C"/>
    <w:pPr>
      <w:numPr>
        <w:numId w:val="0"/>
      </w:numPr>
      <w:tabs>
        <w:tab w:val="num" w:pos="720"/>
      </w:tabs>
      <w:spacing w:after="240"/>
      <w:ind w:left="720" w:hanging="288"/>
    </w:pPr>
  </w:style>
  <w:style w:type="character" w:styleId="Mention">
    <w:name w:val="Mention"/>
    <w:basedOn w:val="DefaultParagraphFont"/>
    <w:uiPriority w:val="99"/>
    <w:unhideWhenUsed/>
    <w:rsid w:val="00573984"/>
    <w:rPr>
      <w:color w:val="2B579A"/>
      <w:shd w:val="clear" w:color="auto" w:fill="E1DFDD"/>
    </w:rPr>
  </w:style>
  <w:style w:type="character" w:styleId="UnresolvedMention">
    <w:name w:val="Unresolved Mention"/>
    <w:basedOn w:val="DefaultParagraphFont"/>
    <w:uiPriority w:val="99"/>
    <w:semiHidden/>
    <w:unhideWhenUsed/>
    <w:rsid w:val="0039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Type xmlns="dc05ca37-01d0-471f-8a49-47e6dab59ae7">Supporting Statement B</DocumentType>
    <ICRID xmlns="dc05ca37-01d0-471f-8a49-47e6dab59ae7">326</ICRID>
    <ICRIdentifier xmlns="dc05ca37-01d0-471f-8a49-47e6dab59ae7">159</ICRIdentifier>
    <ProcessStep xmlns="dc05ca37-01d0-471f-8a49-47e6dab59ae7">OMB Review</ProcessStep>
    <DocumentStatus xmlns="dc05ca37-01d0-471f-8a49-47e6dab59a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839E5-352D-45F8-8BB8-6C4C26F8B59A}">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b3981d9b-8c8f-4741-ad51-397bd86eaf83"/>
    <ds:schemaRef ds:uri="296532c4-5027-4adf-8daa-16405add6489"/>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Melody (ACF)</dc:creator>
  <cp:lastModifiedBy>Jones, Molly (ACF)</cp:lastModifiedBy>
  <cp:revision>30</cp:revision>
  <dcterms:created xsi:type="dcterms:W3CDTF">2025-06-16T18:08:00Z</dcterms:created>
  <dcterms:modified xsi:type="dcterms:W3CDTF">2026-07-13T19:03:56Z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y fmtid="{D5CDD505-2E9C-101B-9397-08002B2CF9AE}" pid="3" name="MediaServiceImageTags">
    <vt:lpwstr/>
  </property>
</Properties>
</file>