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4F1DAF34"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F93DFD" w14:paraId="40D72DD7" w14:textId="14B01986">
      <w:pPr>
        <w:spacing w:before="120"/>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2C74A0">
        <w:t>Office of Refugee Resettlement Emergency Operations Plan</w:t>
      </w:r>
      <w:r w:rsidR="000A16B9">
        <w:t xml:space="preserve"> Survey</w:t>
      </w:r>
    </w:p>
    <w:p w:rsidR="00BC789E" w14:paraId="1A0663AE" w14:textId="77777777">
      <w:pPr>
        <w:rPr>
          <w:b/>
        </w:rPr>
      </w:pPr>
    </w:p>
    <w:p w:rsidR="001B0AAA" w:rsidRPr="00FE6EDB" w14:paraId="022AC422" w14:textId="3C77F83D">
      <w:r w:rsidRPr="4E9479C0">
        <w:rPr>
          <w:b/>
          <w:bCs/>
        </w:rPr>
        <w:t>PURPOSE:</w:t>
      </w:r>
      <w:r w:rsidRPr="4E9479C0" w:rsidR="00C14CC4">
        <w:rPr>
          <w:b/>
          <w:bCs/>
        </w:rPr>
        <w:t xml:space="preserve"> </w:t>
      </w:r>
      <w:r w:rsidR="00FE6EDB">
        <w:t xml:space="preserve">The Office of Refugee Resettlement (ORR), Division of </w:t>
      </w:r>
      <w:r>
        <w:t>Provider Programming (DPP)</w:t>
      </w:r>
      <w:r w:rsidR="00FE6EDB">
        <w:t xml:space="preserve"> is implementing emergency management protocols and processes for </w:t>
      </w:r>
      <w:r>
        <w:t xml:space="preserve">the </w:t>
      </w:r>
      <w:r w:rsidR="00FE6EDB">
        <w:t xml:space="preserve">Unaccompanied </w:t>
      </w:r>
      <w:r>
        <w:t xml:space="preserve">Alien </w:t>
      </w:r>
      <w:r w:rsidR="00FE6EDB">
        <w:t>Children (U</w:t>
      </w:r>
      <w:r>
        <w:t>A</w:t>
      </w:r>
      <w:r w:rsidR="00FE6EDB">
        <w:t xml:space="preserve">C) </w:t>
      </w:r>
      <w:r w:rsidR="00CF5AFC">
        <w:t xml:space="preserve">Bureau’s </w:t>
      </w:r>
      <w:r w:rsidR="00284C36">
        <w:t xml:space="preserve">care provider </w:t>
      </w:r>
      <w:r w:rsidR="00FE6EDB">
        <w:t>grantees and contractors.</w:t>
      </w:r>
      <w:r w:rsidR="004003FE">
        <w:t xml:space="preserve"> </w:t>
      </w:r>
      <w:r w:rsidR="7ED97F6C">
        <w:t xml:space="preserve">Under their cooperative agreement or contract, </w:t>
      </w:r>
      <w:r w:rsidR="453FD3C6">
        <w:t>e</w:t>
      </w:r>
      <w:r w:rsidR="004003FE">
        <w:t xml:space="preserve">ach grantee or contractor care provider facility is </w:t>
      </w:r>
      <w:r w:rsidR="00B06482">
        <w:t xml:space="preserve">required to have an emergency </w:t>
      </w:r>
      <w:r w:rsidR="00CA27BA">
        <w:t xml:space="preserve">operations </w:t>
      </w:r>
      <w:r w:rsidR="00B06482">
        <w:t xml:space="preserve">plan to </w:t>
      </w:r>
      <w:r w:rsidR="00CA27BA">
        <w:t>provide</w:t>
      </w:r>
      <w:r w:rsidR="00B36506">
        <w:t xml:space="preserve"> for the</w:t>
      </w:r>
      <w:r w:rsidR="00B06482">
        <w:t xml:space="preserve"> safety of the children</w:t>
      </w:r>
      <w:r>
        <w:t>, visitors,</w:t>
      </w:r>
      <w:r w:rsidR="00B06482">
        <w:t xml:space="preserve"> and staff at that site. These plans </w:t>
      </w:r>
      <w:r w:rsidR="00D1717B">
        <w:t xml:space="preserve">must </w:t>
      </w:r>
      <w:r w:rsidR="00B06482">
        <w:t>outline emergency preparedness and response actions to be taken to ensure the safety and security of the children</w:t>
      </w:r>
      <w:r>
        <w:t xml:space="preserve">, visitors, </w:t>
      </w:r>
      <w:r w:rsidR="00B06482">
        <w:t>and the staff who work with them</w:t>
      </w:r>
      <w:r w:rsidR="00A17EAA">
        <w:t xml:space="preserve"> in accordance with state licensing </w:t>
      </w:r>
      <w:r w:rsidR="007A79D0">
        <w:t xml:space="preserve">requirements </w:t>
      </w:r>
      <w:r w:rsidR="00A17EAA">
        <w:t>and national standards</w:t>
      </w:r>
      <w:r w:rsidR="00B06482">
        <w:t>.</w:t>
      </w:r>
    </w:p>
    <w:p w:rsidR="001B0AAA" w14:paraId="3DB30F7D" w14:textId="77777777"/>
    <w:p w:rsidR="00FA2F42" w14:paraId="1965FEAA" w14:textId="47810CC5">
      <w:r>
        <w:t xml:space="preserve">DPP seeks approval to conduct a survey of standard care facilities to determine </w:t>
      </w:r>
      <w:r w:rsidR="00401454">
        <w:t xml:space="preserve">the </w:t>
      </w:r>
      <w:r w:rsidR="008A1506">
        <w:t>preparedness</w:t>
      </w:r>
      <w:r w:rsidR="00583AAB">
        <w:t xml:space="preserve"> </w:t>
      </w:r>
      <w:r w:rsidR="00401454">
        <w:t xml:space="preserve">and degree of </w:t>
      </w:r>
      <w:r w:rsidR="00A23D6B">
        <w:t xml:space="preserve">emergency management </w:t>
      </w:r>
      <w:r w:rsidR="00583AAB">
        <w:t>planning each site has for unaccompanied</w:t>
      </w:r>
      <w:r>
        <w:t xml:space="preserve"> alien</w:t>
      </w:r>
      <w:r w:rsidR="00583AAB">
        <w:t xml:space="preserve"> children and staff in the event there is a natural disaster or manmade threat. </w:t>
      </w:r>
      <w:r w:rsidR="00542FDB">
        <w:t>Survey findings will be provided to each facility</w:t>
      </w:r>
      <w:r w:rsidR="001161F8">
        <w:t xml:space="preserve">, along with recommendations for strengthening their emergency </w:t>
      </w:r>
      <w:r w:rsidR="00CC026F">
        <w:t xml:space="preserve">operations </w:t>
      </w:r>
      <w:r w:rsidR="001161F8">
        <w:t>plans</w:t>
      </w:r>
      <w:r w:rsidR="00542FDB">
        <w:t>.</w:t>
      </w:r>
      <w:r w:rsidR="001161F8">
        <w:t xml:space="preserve"> </w:t>
      </w:r>
      <w:r>
        <w:t xml:space="preserve">DPP </w:t>
      </w:r>
      <w:r w:rsidR="001161F8">
        <w:t xml:space="preserve">will also </w:t>
      </w:r>
      <w:r w:rsidR="004911A2">
        <w:t>help</w:t>
      </w:r>
      <w:r w:rsidR="001161F8">
        <w:t xml:space="preserve"> </w:t>
      </w:r>
      <w:r w:rsidR="004911A2">
        <w:t xml:space="preserve">facilities </w:t>
      </w:r>
      <w:r w:rsidR="00773D13">
        <w:t>identify training opportunities for staff as well as for the children who may not be familiar with the emergency management and response protocols used by communities in the United States.</w:t>
      </w:r>
    </w:p>
    <w:p w:rsidR="00FA2F42" w14:paraId="78E7787A" w14:textId="77777777"/>
    <w:p w:rsidR="003D1422" w14:paraId="6305CD6A" w14:textId="5C0BFFB5">
      <w:r>
        <w:t xml:space="preserve">In addition, DPP </w:t>
      </w:r>
      <w:r w:rsidR="007F52C1">
        <w:t xml:space="preserve">will use </w:t>
      </w:r>
      <w:r w:rsidR="00307D58">
        <w:t xml:space="preserve">the information gathered </w:t>
      </w:r>
      <w:r w:rsidR="00CB32B4">
        <w:t xml:space="preserve">to </w:t>
      </w:r>
      <w:r w:rsidR="009C2C81">
        <w:t xml:space="preserve">work with </w:t>
      </w:r>
      <w:r w:rsidRPr="004233BF" w:rsidR="004233BF">
        <w:t>Division of Evaluation and Learning</w:t>
      </w:r>
      <w:r w:rsidR="004233BF">
        <w:t xml:space="preserve"> </w:t>
      </w:r>
      <w:r w:rsidR="00446CC6">
        <w:t>Team</w:t>
      </w:r>
      <w:r w:rsidR="009C2C81">
        <w:t xml:space="preserve"> </w:t>
      </w:r>
      <w:r w:rsidR="009C2C81">
        <w:t>in order to</w:t>
      </w:r>
      <w:r w:rsidR="009C2C81">
        <w:t xml:space="preserve"> </w:t>
      </w:r>
      <w:r w:rsidR="00CB32B4">
        <w:t xml:space="preserve">develop a </w:t>
      </w:r>
      <w:r w:rsidR="009B5698">
        <w:t xml:space="preserve">training and technical assistance </w:t>
      </w:r>
      <w:r w:rsidR="007441CE">
        <w:t>(T/TA) plan</w:t>
      </w:r>
      <w:r w:rsidR="001769AC">
        <w:t xml:space="preserve"> that will</w:t>
      </w:r>
      <w:r w:rsidR="00071007">
        <w:t xml:space="preserve"> provide guidance</w:t>
      </w:r>
      <w:r w:rsidR="00605183">
        <w:t xml:space="preserve"> </w:t>
      </w:r>
      <w:r w:rsidR="004A6ED2">
        <w:t>for implementing current emergency management standards</w:t>
      </w:r>
      <w:r w:rsidR="00605183">
        <w:t>,</w:t>
      </w:r>
      <w:r w:rsidR="00A363CE">
        <w:t xml:space="preserve"> with a particular emphasis on </w:t>
      </w:r>
      <w:r w:rsidR="00373718">
        <w:t>area</w:t>
      </w:r>
      <w:r w:rsidR="001D229D">
        <w:t>s</w:t>
      </w:r>
      <w:r w:rsidR="00373718">
        <w:t xml:space="preserve"> for improvement i</w:t>
      </w:r>
      <w:r w:rsidR="001D229D">
        <w:t xml:space="preserve">dentified </w:t>
      </w:r>
      <w:r w:rsidR="00FC2E15">
        <w:t>in</w:t>
      </w:r>
      <w:r w:rsidR="001D229D">
        <w:t xml:space="preserve"> the survey results</w:t>
      </w:r>
      <w:r w:rsidR="00455119">
        <w:t>.</w:t>
      </w:r>
      <w:r w:rsidR="00BD3503">
        <w:t xml:space="preserve"> </w:t>
      </w:r>
      <w:r w:rsidR="008110B9">
        <w:t xml:space="preserve">The T/TA plan will </w:t>
      </w:r>
      <w:r w:rsidR="00801A66">
        <w:t xml:space="preserve">offer training and tools to </w:t>
      </w:r>
      <w:r w:rsidR="0072277D">
        <w:t xml:space="preserve">assist care providers in </w:t>
      </w:r>
      <w:r w:rsidR="00801A66">
        <w:t>maintain</w:t>
      </w:r>
      <w:r w:rsidR="0072277D">
        <w:t xml:space="preserve">ing the highest emergency management standards, </w:t>
      </w:r>
      <w:r w:rsidR="00455119">
        <w:t>thereby strengthening emergency preparedness across the entire U</w:t>
      </w:r>
      <w:r w:rsidR="0000160E">
        <w:t>A</w:t>
      </w:r>
      <w:r w:rsidR="00455119">
        <w:t xml:space="preserve">C </w:t>
      </w:r>
      <w:r w:rsidR="005D1B21">
        <w:t xml:space="preserve">Bureau </w:t>
      </w:r>
      <w:r w:rsidR="00455119">
        <w:t>care provider network</w:t>
      </w:r>
      <w:r w:rsidR="00CD7DD3">
        <w:t>.</w:t>
      </w:r>
    </w:p>
    <w:p w:rsidR="0057047B" w14:paraId="70A64754" w14:textId="77777777"/>
    <w:p w:rsidR="00D440C1" w:rsidRPr="004A6ED2" w:rsidP="00D440C1" w14:paraId="360B49F7" w14:textId="77777777">
      <w:r w:rsidRPr="004A6ED2">
        <w:t xml:space="preserve">This information collection aligns with the overarching generic for monitoring activities, which specifically states that ACF will collect the information for: </w:t>
      </w:r>
    </w:p>
    <w:p w:rsidR="00D440C1" w:rsidRPr="004A6ED2" w:rsidP="00D440C1" w14:paraId="6A216AA9" w14:textId="77777777">
      <w:pPr>
        <w:pStyle w:val="ListParagraph"/>
        <w:numPr>
          <w:ilvl w:val="0"/>
          <w:numId w:val="24"/>
        </w:numPr>
        <w:contextualSpacing w:val="0"/>
        <w:rPr>
          <w:color w:val="19150F"/>
          <w:lang w:val="en"/>
        </w:rPr>
      </w:pPr>
      <w:r w:rsidRPr="004A6ED2">
        <w:t xml:space="preserve">monitoring of compliance with </w:t>
      </w:r>
      <w:r w:rsidRPr="004A6ED2" w:rsidR="00F81D77">
        <w:t>state licensing requirements and national standards</w:t>
      </w:r>
    </w:p>
    <w:p w:rsidR="00D440C1" w:rsidRPr="004A6ED2" w:rsidP="00D440C1" w14:paraId="1F05BEBF" w14:textId="77777777">
      <w:pPr>
        <w:pStyle w:val="ListParagraph"/>
        <w:numPr>
          <w:ilvl w:val="0"/>
          <w:numId w:val="24"/>
        </w:numPr>
        <w:contextualSpacing w:val="0"/>
        <w:rPr>
          <w:color w:val="19150F"/>
          <w:lang w:val="en"/>
        </w:rPr>
      </w:pPr>
      <w:r w:rsidRPr="004A6ED2">
        <w:t xml:space="preserve">quick understanding of and remediation </w:t>
      </w:r>
      <w:r w:rsidRPr="004A6ED2" w:rsidR="005001B4">
        <w:t>for</w:t>
      </w:r>
      <w:r w:rsidRPr="004A6ED2">
        <w:t xml:space="preserve"> site-specific issues</w:t>
      </w:r>
    </w:p>
    <w:p w:rsidR="00D440C1" w:rsidRPr="004A6ED2" w:rsidP="00D440C1" w14:paraId="3A7367B3" w14:textId="77777777">
      <w:pPr>
        <w:pStyle w:val="ListParagraph"/>
        <w:numPr>
          <w:ilvl w:val="0"/>
          <w:numId w:val="24"/>
        </w:numPr>
        <w:contextualSpacing w:val="0"/>
        <w:rPr>
          <w:color w:val="19150F"/>
          <w:lang w:val="en"/>
        </w:rPr>
      </w:pPr>
      <w:r w:rsidRPr="004A6ED2">
        <w:t>provision</w:t>
      </w:r>
      <w:r w:rsidRPr="004A6ED2">
        <w:t xml:space="preserve"> of support as needed</w:t>
      </w:r>
    </w:p>
    <w:p w:rsidR="00D440C1" w:rsidRPr="004A6ED2" w:rsidP="00D440C1" w14:paraId="785E0E59" w14:textId="77777777">
      <w:pPr>
        <w:pStyle w:val="ListParagraph"/>
        <w:numPr>
          <w:ilvl w:val="0"/>
          <w:numId w:val="24"/>
        </w:numPr>
        <w:contextualSpacing w:val="0"/>
        <w:rPr>
          <w:color w:val="19150F"/>
          <w:lang w:val="en"/>
        </w:rPr>
      </w:pPr>
      <w:r w:rsidRPr="004A6ED2">
        <w:t xml:space="preserve">accurate assessment of the efficiency and efficacy of recipient </w:t>
      </w:r>
      <w:r w:rsidRPr="004A6ED2" w:rsidR="00006D8A">
        <w:t xml:space="preserve">emergency management </w:t>
      </w:r>
      <w:r w:rsidRPr="004A6ED2">
        <w:t>activities</w:t>
      </w:r>
    </w:p>
    <w:p w:rsidR="00D440C1" w:rsidRPr="004A6ED2" w:rsidP="00D440C1" w14:paraId="4B5961BF" w14:textId="77777777"/>
    <w:p w:rsidR="00D440C1" w:rsidP="00D440C1" w14:paraId="3F07A824" w14:textId="77777777">
      <w:r w:rsidRPr="004A6ED2">
        <w:t xml:space="preserve">The proposed uses of the data also align with the overarching generic, which specifies that program offices will use information collected under this generic clearance to </w:t>
      </w:r>
      <w:r w:rsidRPr="004A6ED2" w:rsidR="00225CBA">
        <w:t xml:space="preserve">provide oversight and evaluate grantee performance, confirm compliance with grant requirements, </w:t>
      </w:r>
      <w:r w:rsidRPr="004A6ED2" w:rsidR="00A84CB8">
        <w:t xml:space="preserve">and determine if additional actions/support (e.g., T/TA) are needed to </w:t>
      </w:r>
      <w:r w:rsidRPr="004A6ED2" w:rsidR="001D2776">
        <w:t>increase the potential for success or to protect federal interests.</w:t>
      </w:r>
    </w:p>
    <w:p w:rsidR="00C8488C" w:rsidP="00434E33" w14:paraId="23CA390F" w14:textId="77777777">
      <w:pPr>
        <w:pStyle w:val="Header"/>
        <w:tabs>
          <w:tab w:val="clear" w:pos="4320"/>
          <w:tab w:val="clear" w:pos="8640"/>
        </w:tabs>
        <w:rPr>
          <w:b/>
        </w:rPr>
      </w:pPr>
    </w:p>
    <w:p w:rsidR="00434E33" w:rsidRPr="00434E33" w:rsidP="00434E33" w14:paraId="1FFBAEF8" w14:textId="535DA1FD">
      <w:pPr>
        <w:pStyle w:val="Header"/>
        <w:tabs>
          <w:tab w:val="clear" w:pos="4320"/>
          <w:tab w:val="clear" w:pos="8640"/>
        </w:tabs>
        <w:rPr>
          <w:i/>
          <w:snapToGrid/>
        </w:rPr>
      </w:pPr>
      <w:r w:rsidRPr="00434E33">
        <w:rPr>
          <w:b/>
        </w:rPr>
        <w:t>DESCRIPTION OF RESPONDENTS</w:t>
      </w:r>
      <w:r w:rsidRPr="001522C4">
        <w:rPr>
          <w:b/>
        </w:rPr>
        <w:t>:</w:t>
      </w:r>
      <w:r>
        <w:t xml:space="preserve"> </w:t>
      </w:r>
      <w:r w:rsidR="001445DD">
        <w:t>Care provider facilities</w:t>
      </w:r>
    </w:p>
    <w:p w:rsidR="00F15956" w14:paraId="1574349E" w14:textId="77777777"/>
    <w:p w:rsidR="00C8488C" w14:paraId="261340AE" w14:textId="77777777"/>
    <w:p w:rsidR="00CB5542" w14:paraId="4BA51E4A" w14:textId="77777777"/>
    <w:p w:rsidR="00CB5542" w14:paraId="1887D6E0" w14:textId="77777777"/>
    <w:p w:rsidR="00CA2650" w14:paraId="2E4B089F" w14:textId="77777777">
      <w:pPr>
        <w:rPr>
          <w:b/>
        </w:rPr>
      </w:pPr>
      <w:r>
        <w:rPr>
          <w:b/>
        </w:rPr>
        <w:t>C</w:t>
      </w:r>
      <w:r w:rsidR="009C13B9">
        <w:rPr>
          <w:b/>
        </w:rPr>
        <w:t>ERTIFICATION:</w:t>
      </w:r>
    </w:p>
    <w:p w:rsidR="008101A5" w:rsidP="00CB5542" w14:paraId="0F968CEA" w14:textId="77777777">
      <w:pPr>
        <w:spacing w:before="120"/>
      </w:pPr>
      <w:r>
        <w:t xml:space="preserve">I certify the following to be true: </w:t>
      </w:r>
    </w:p>
    <w:p w:rsidR="008101A5" w:rsidP="008C7D85" w14:paraId="1DA8959F"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6780B978" w14:textId="77777777">
      <w:pPr>
        <w:pStyle w:val="ListParagraph"/>
        <w:numPr>
          <w:ilvl w:val="0"/>
          <w:numId w:val="20"/>
        </w:numPr>
      </w:pPr>
      <w:r>
        <w:t>The</w:t>
      </w:r>
      <w:r w:rsidRPr="00C14CC4">
        <w:t xml:space="preserve"> collection </w:t>
      </w:r>
      <w:r>
        <w:t xml:space="preserve">is </w:t>
      </w:r>
      <w:r w:rsidRPr="00C14CC4">
        <w:t>low-burden</w:t>
      </w:r>
      <w:r w:rsidRPr="00C14CC4">
        <w:t xml:space="preserve"> for respondents and low-cost for the Federal Government</w:t>
      </w:r>
      <w:r>
        <w:t>.</w:t>
      </w:r>
    </w:p>
    <w:p w:rsidR="009B611C" w:rsidP="00933193" w14:paraId="50582016"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5FD3D09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5BF73B6D" w14:textId="77777777">
      <w:pPr>
        <w:pStyle w:val="ListParagraph"/>
      </w:pPr>
      <w:r>
        <w:tab/>
      </w:r>
    </w:p>
    <w:p w:rsidR="009C13B9" w:rsidP="005D47E3" w14:paraId="36AFB25E" w14:textId="38268059">
      <w:r>
        <w:t>Name:</w:t>
      </w:r>
      <w:r w:rsidRPr="000A16B9">
        <w:t xml:space="preserve"> </w:t>
      </w:r>
      <w:r w:rsidR="00B13A84">
        <w:rPr>
          <w:i/>
          <w:iCs/>
        </w:rPr>
        <w:t>Joseph Merrill, Emergency Management Specialist</w:t>
      </w:r>
    </w:p>
    <w:p w:rsidR="009C13B9" w:rsidP="009C13B9" w14:paraId="0D5A9DF6" w14:textId="77777777">
      <w:pPr>
        <w:pStyle w:val="ListParagraph"/>
        <w:ind w:left="360"/>
      </w:pPr>
    </w:p>
    <w:p w:rsidR="009C13B9" w:rsidP="009C13B9" w14:paraId="686AA9BA" w14:textId="77777777">
      <w:r>
        <w:t xml:space="preserve">To assist </w:t>
      </w:r>
      <w:r w:rsidR="00C53C1E">
        <w:t xml:space="preserve">OMB </w:t>
      </w:r>
      <w:r>
        <w:t>review</w:t>
      </w:r>
      <w:r w:rsidR="00C53C1E">
        <w:t xml:space="preserve"> of your request</w:t>
      </w:r>
      <w:r>
        <w:t xml:space="preserve">, please provide answers to the following </w:t>
      </w:r>
      <w:r>
        <w:t>question</w:t>
      </w:r>
      <w:r>
        <w:t>:</w:t>
      </w:r>
    </w:p>
    <w:p w:rsidR="009C13B9" w:rsidP="009C13B9" w14:paraId="5EFE29B9" w14:textId="77777777">
      <w:pPr>
        <w:pStyle w:val="ListParagraph"/>
        <w:ind w:left="360"/>
      </w:pPr>
    </w:p>
    <w:p w:rsidR="009C13B9" w:rsidP="00CB5542" w14:paraId="57938049" w14:textId="77777777">
      <w:pPr>
        <w:spacing w:after="120"/>
        <w:rPr>
          <w:b/>
        </w:rPr>
      </w:pPr>
      <w:r>
        <w:rPr>
          <w:b/>
        </w:rPr>
        <w:t>PERSONALLY IDENTIFIABLE INFORMATION</w:t>
      </w:r>
      <w:r w:rsidRPr="00C86E91" w:rsidR="00C86E91">
        <w:rPr>
          <w:b/>
        </w:rPr>
        <w:t>:</w:t>
      </w:r>
    </w:p>
    <w:p w:rsidR="00C86E91" w:rsidP="00CB5542" w14:paraId="50AD67CE" w14:textId="77777777">
      <w:pPr>
        <w:pStyle w:val="ListParagraph"/>
        <w:numPr>
          <w:ilvl w:val="0"/>
          <w:numId w:val="18"/>
        </w:numPr>
        <w:spacing w:after="120"/>
      </w:pPr>
      <w:r>
        <w:t>Is</w:t>
      </w:r>
      <w:r w:rsidR="00237B48">
        <w:t xml:space="preserve"> personally identifiable information (PII) collected</w:t>
      </w:r>
      <w:r>
        <w:t xml:space="preserve">?  </w:t>
      </w:r>
      <w:r w:rsidR="009239AA">
        <w:t>[  ]</w:t>
      </w:r>
      <w:r w:rsidR="009239AA">
        <w:t xml:space="preserve"> </w:t>
      </w:r>
      <w:r w:rsidR="009239AA">
        <w:t>Yes  [</w:t>
      </w:r>
      <w:r w:rsidR="00574F3F">
        <w:t>X</w:t>
      </w:r>
      <w:r w:rsidR="009239AA">
        <w:t>]  No</w:t>
      </w:r>
      <w:r w:rsidR="009239AA">
        <w:t xml:space="preserve"> </w:t>
      </w:r>
    </w:p>
    <w:p w:rsidR="00C86E91" w:rsidP="00C86E91" w14:paraId="27742A45"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9239AA">
        <w:t>[  ]</w:t>
      </w:r>
      <w:r w:rsidR="009239AA">
        <w:t xml:space="preserve"> No</w:t>
      </w:r>
      <w:r>
        <w:t xml:space="preserve">   </w:t>
      </w:r>
    </w:p>
    <w:p w:rsidR="00C86E91" w:rsidP="00C86E91" w14:paraId="2E866A24"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w:t>
      </w:r>
      <w:r>
        <w:t>Yes  [  ]</w:t>
      </w:r>
      <w:r>
        <w:t xml:space="preserve"> No</w:t>
      </w:r>
    </w:p>
    <w:p w:rsidR="00CF6542" w:rsidP="00C86E91" w14:paraId="75A2AF15" w14:textId="77777777">
      <w:pPr>
        <w:pStyle w:val="ListParagraph"/>
        <w:ind w:left="0"/>
        <w:rPr>
          <w:b/>
        </w:rPr>
      </w:pPr>
    </w:p>
    <w:p w:rsidR="006E3FCD" w:rsidP="00C86E91" w14:paraId="7D23A7D2" w14:textId="77777777">
      <w:pPr>
        <w:rPr>
          <w:b/>
        </w:rPr>
      </w:pPr>
      <w:r>
        <w:rPr>
          <w:b/>
        </w:rPr>
        <w:t>BURDEN HOUR</w:t>
      </w:r>
      <w:r w:rsidR="00441434">
        <w:rPr>
          <w:b/>
        </w:rPr>
        <w:t>S</w:t>
      </w:r>
      <w:r>
        <w:rPr>
          <w:b/>
        </w:rPr>
        <w:t xml:space="preserve">: </w:t>
      </w:r>
    </w:p>
    <w:p w:rsidR="005E714A" w:rsidRPr="002D19CB" w:rsidP="00CB5542" w14:paraId="5BEA1268" w14:textId="54599056">
      <w:pPr>
        <w:spacing w:after="120"/>
        <w:rPr>
          <w:bCs/>
        </w:rPr>
      </w:pPr>
      <w:r>
        <w:rPr>
          <w:bCs/>
        </w:rPr>
        <w:t xml:space="preserve">ORR has approximately </w:t>
      </w:r>
      <w:r w:rsidR="0096767B">
        <w:rPr>
          <w:bCs/>
        </w:rPr>
        <w:t xml:space="preserve">200 </w:t>
      </w:r>
      <w:r>
        <w:rPr>
          <w:bCs/>
        </w:rPr>
        <w:t>facilities in its</w:t>
      </w:r>
      <w:r w:rsidR="001709B7">
        <w:rPr>
          <w:bCs/>
        </w:rPr>
        <w:t xml:space="preserve"> care provider</w:t>
      </w:r>
      <w:r>
        <w:rPr>
          <w:bCs/>
        </w:rPr>
        <w:t xml:space="preserve"> network. </w:t>
      </w:r>
      <w:r w:rsidR="0096767B">
        <w:rPr>
          <w:bCs/>
        </w:rPr>
        <w:t xml:space="preserve">DPP </w:t>
      </w:r>
      <w:r w:rsidR="00DD0031">
        <w:rPr>
          <w:bCs/>
        </w:rPr>
        <w:t xml:space="preserve">estimates that it will take </w:t>
      </w:r>
      <w:r w:rsidR="004E114C">
        <w:rPr>
          <w:bCs/>
        </w:rPr>
        <w:t xml:space="preserve">about </w:t>
      </w:r>
      <w:r w:rsidR="0096767B">
        <w:rPr>
          <w:bCs/>
        </w:rPr>
        <w:t xml:space="preserve">2 </w:t>
      </w:r>
      <w:r w:rsidR="00DD0031">
        <w:rPr>
          <w:bCs/>
        </w:rPr>
        <w:t xml:space="preserve">years to </w:t>
      </w:r>
      <w:r w:rsidR="006B293B">
        <w:rPr>
          <w:bCs/>
        </w:rPr>
        <w:t>complete surveys</w:t>
      </w:r>
      <w:r w:rsidR="00DB6B97">
        <w:rPr>
          <w:bCs/>
        </w:rPr>
        <w:t xml:space="preserve"> for all facilities. </w:t>
      </w:r>
      <w:r w:rsidR="008F5D52">
        <w:rPr>
          <w:bCs/>
        </w:rPr>
        <w:t xml:space="preserve">DPP </w:t>
      </w:r>
      <w:r w:rsidR="00A06685">
        <w:rPr>
          <w:bCs/>
        </w:rPr>
        <w:t xml:space="preserve">plans to use the survey to continuously monitor facilities, meaning that facilities will be expected to </w:t>
      </w:r>
      <w:r w:rsidR="004E114C">
        <w:rPr>
          <w:bCs/>
        </w:rPr>
        <w:t xml:space="preserve">complete the survey approximately once every </w:t>
      </w:r>
      <w:r w:rsidR="008F5D52">
        <w:rPr>
          <w:bCs/>
        </w:rPr>
        <w:t xml:space="preserve">two to </w:t>
      </w:r>
      <w:r w:rsidR="004E114C">
        <w:rPr>
          <w:bCs/>
        </w:rPr>
        <w:t>three years.</w:t>
      </w:r>
    </w:p>
    <w:p w:rsidR="00C37C11" w:rsidP="00C86E91" w14:paraId="3DD10802" w14:textId="77777777"/>
    <w:tbl>
      <w:tblPr>
        <w:tblStyle w:val="TableGrid"/>
        <w:tblW w:w="0" w:type="auto"/>
        <w:tblLook w:val="04A0"/>
      </w:tblPr>
      <w:tblGrid>
        <w:gridCol w:w="1558"/>
        <w:gridCol w:w="1558"/>
        <w:gridCol w:w="1558"/>
        <w:gridCol w:w="1558"/>
        <w:gridCol w:w="1559"/>
        <w:gridCol w:w="1559"/>
      </w:tblGrid>
      <w:tr w14:paraId="69A4D393" w14:textId="77777777" w:rsidTr="44ADD2B8">
        <w:tblPrEx>
          <w:tblW w:w="0" w:type="auto"/>
          <w:tblLook w:val="04A0"/>
        </w:tblPrEx>
        <w:tc>
          <w:tcPr>
            <w:tcW w:w="1558" w:type="dxa"/>
            <w:shd w:val="clear" w:color="auto" w:fill="D9D9D9" w:themeFill="background1" w:themeFillShade="D9"/>
            <w:vAlign w:val="center"/>
          </w:tcPr>
          <w:p w:rsidR="00C37C11" w:rsidRPr="009816DE" w:rsidP="00CB374C" w14:paraId="172D019B" w14:textId="77777777">
            <w:pPr>
              <w:jc w:val="center"/>
              <w:rPr>
                <w:b/>
                <w:bCs/>
                <w:iCs/>
                <w:sz w:val="20"/>
                <w:szCs w:val="20"/>
              </w:rPr>
            </w:pPr>
            <w:r w:rsidRPr="009816DE">
              <w:rPr>
                <w:b/>
                <w:bCs/>
                <w:iCs/>
                <w:sz w:val="20"/>
                <w:szCs w:val="20"/>
              </w:rPr>
              <w:t>Title of Information Collection</w:t>
            </w:r>
          </w:p>
        </w:tc>
        <w:tc>
          <w:tcPr>
            <w:tcW w:w="1558" w:type="dxa"/>
            <w:shd w:val="clear" w:color="auto" w:fill="D9D9D9" w:themeFill="background1" w:themeFillShade="D9"/>
            <w:vAlign w:val="center"/>
          </w:tcPr>
          <w:p w:rsidR="00C37C11" w:rsidRPr="009816DE" w:rsidP="00CB374C" w14:paraId="34A358B9" w14:textId="77777777">
            <w:pPr>
              <w:jc w:val="center"/>
              <w:rPr>
                <w:i/>
                <w:sz w:val="20"/>
                <w:szCs w:val="20"/>
              </w:rPr>
            </w:pPr>
            <w:r w:rsidRPr="009816DE">
              <w:rPr>
                <w:b/>
                <w:sz w:val="20"/>
                <w:szCs w:val="20"/>
              </w:rPr>
              <w:t>Category of Respondent</w:t>
            </w:r>
          </w:p>
        </w:tc>
        <w:tc>
          <w:tcPr>
            <w:tcW w:w="1558" w:type="dxa"/>
            <w:shd w:val="clear" w:color="auto" w:fill="D9D9D9" w:themeFill="background1" w:themeFillShade="D9"/>
            <w:vAlign w:val="center"/>
          </w:tcPr>
          <w:p w:rsidR="00C37C11" w:rsidRPr="009816DE" w:rsidP="00CB374C" w14:paraId="798F7AA2" w14:textId="77777777">
            <w:pPr>
              <w:jc w:val="center"/>
              <w:rPr>
                <w:i/>
                <w:sz w:val="20"/>
                <w:szCs w:val="20"/>
              </w:rPr>
            </w:pPr>
            <w:r w:rsidRPr="009816DE">
              <w:rPr>
                <w:b/>
                <w:sz w:val="20"/>
                <w:szCs w:val="20"/>
              </w:rPr>
              <w:t># Respondents</w:t>
            </w:r>
            <w:r w:rsidRPr="009816DE" w:rsidR="00CB374C">
              <w:rPr>
                <w:b/>
                <w:sz w:val="20"/>
                <w:szCs w:val="20"/>
              </w:rPr>
              <w:t xml:space="preserve"> (</w:t>
            </w:r>
            <w:r w:rsidR="00274FEC">
              <w:rPr>
                <w:b/>
                <w:sz w:val="20"/>
                <w:szCs w:val="20"/>
              </w:rPr>
              <w:t>t</w:t>
            </w:r>
            <w:r w:rsidRPr="009816DE" w:rsidR="00CB374C">
              <w:rPr>
                <w:b/>
                <w:sz w:val="20"/>
                <w:szCs w:val="20"/>
              </w:rPr>
              <w:t>otal)</w:t>
            </w:r>
          </w:p>
        </w:tc>
        <w:tc>
          <w:tcPr>
            <w:tcW w:w="1558" w:type="dxa"/>
            <w:shd w:val="clear" w:color="auto" w:fill="D9D9D9" w:themeFill="background1" w:themeFillShade="D9"/>
            <w:vAlign w:val="center"/>
          </w:tcPr>
          <w:p w:rsidR="00C37C11" w:rsidRPr="009816DE" w:rsidP="00CB374C" w14:paraId="1060995B" w14:textId="77777777">
            <w:pPr>
              <w:jc w:val="center"/>
              <w:rPr>
                <w:i/>
                <w:sz w:val="20"/>
                <w:szCs w:val="20"/>
              </w:rPr>
            </w:pPr>
            <w:r w:rsidRPr="009816DE">
              <w:rPr>
                <w:b/>
                <w:sz w:val="20"/>
                <w:szCs w:val="20"/>
              </w:rPr>
              <w:t># Responses per Respondent per year</w:t>
            </w:r>
          </w:p>
        </w:tc>
        <w:tc>
          <w:tcPr>
            <w:tcW w:w="1559" w:type="dxa"/>
            <w:shd w:val="clear" w:color="auto" w:fill="D9D9D9" w:themeFill="background1" w:themeFillShade="D9"/>
            <w:vAlign w:val="center"/>
          </w:tcPr>
          <w:p w:rsidR="00C37C11" w:rsidRPr="009816DE" w:rsidP="00CB374C" w14:paraId="64E7FF50" w14:textId="77777777">
            <w:pPr>
              <w:jc w:val="center"/>
              <w:rPr>
                <w:i/>
                <w:sz w:val="20"/>
                <w:szCs w:val="20"/>
              </w:rPr>
            </w:pPr>
            <w:r w:rsidRPr="009816DE">
              <w:rPr>
                <w:b/>
                <w:sz w:val="20"/>
                <w:szCs w:val="20"/>
              </w:rPr>
              <w:t>Burden per Response</w:t>
            </w:r>
            <w:r w:rsidR="001C1E36">
              <w:rPr>
                <w:b/>
                <w:sz w:val="20"/>
                <w:szCs w:val="20"/>
              </w:rPr>
              <w:t xml:space="preserve"> (hours)</w:t>
            </w:r>
          </w:p>
        </w:tc>
        <w:tc>
          <w:tcPr>
            <w:tcW w:w="1559" w:type="dxa"/>
            <w:shd w:val="clear" w:color="auto" w:fill="D9D9D9" w:themeFill="background1" w:themeFillShade="D9"/>
            <w:vAlign w:val="center"/>
          </w:tcPr>
          <w:p w:rsidR="00C37C11" w:rsidRPr="009816DE" w:rsidP="00CB374C" w14:paraId="333A964D" w14:textId="77777777">
            <w:pPr>
              <w:jc w:val="center"/>
              <w:rPr>
                <w:i/>
                <w:sz w:val="20"/>
                <w:szCs w:val="20"/>
              </w:rPr>
            </w:pPr>
            <w:r w:rsidRPr="009816DE">
              <w:rPr>
                <w:b/>
                <w:sz w:val="20"/>
                <w:szCs w:val="20"/>
              </w:rPr>
              <w:t>Annual Burden</w:t>
            </w:r>
            <w:r w:rsidR="001C1E36">
              <w:rPr>
                <w:b/>
                <w:sz w:val="20"/>
                <w:szCs w:val="20"/>
              </w:rPr>
              <w:t xml:space="preserve"> (hours)</w:t>
            </w:r>
          </w:p>
        </w:tc>
      </w:tr>
      <w:tr w14:paraId="6F274351" w14:textId="77777777" w:rsidTr="44ADD2B8">
        <w:tblPrEx>
          <w:tblW w:w="0" w:type="auto"/>
          <w:tblLook w:val="04A0"/>
        </w:tblPrEx>
        <w:tc>
          <w:tcPr>
            <w:tcW w:w="1558" w:type="dxa"/>
            <w:vAlign w:val="center"/>
          </w:tcPr>
          <w:p w:rsidR="00C37C11" w:rsidRPr="009816DE" w:rsidP="00DF2F98" w14:paraId="735592CE" w14:textId="77777777">
            <w:pPr>
              <w:jc w:val="center"/>
              <w:rPr>
                <w:sz w:val="20"/>
                <w:szCs w:val="20"/>
              </w:rPr>
            </w:pPr>
            <w:r w:rsidRPr="009816DE">
              <w:rPr>
                <w:sz w:val="20"/>
                <w:szCs w:val="20"/>
              </w:rPr>
              <w:t>Emergency Operations Plan Survey</w:t>
            </w:r>
          </w:p>
        </w:tc>
        <w:tc>
          <w:tcPr>
            <w:tcW w:w="1558" w:type="dxa"/>
            <w:vAlign w:val="center"/>
          </w:tcPr>
          <w:p w:rsidR="00C37C11" w:rsidRPr="009816DE" w:rsidP="00DF2F98" w14:paraId="34EDD1F6" w14:textId="77777777">
            <w:pPr>
              <w:jc w:val="center"/>
              <w:rPr>
                <w:sz w:val="20"/>
                <w:szCs w:val="20"/>
              </w:rPr>
            </w:pPr>
            <w:r w:rsidRPr="44ADD2B8">
              <w:rPr>
                <w:sz w:val="20"/>
                <w:szCs w:val="20"/>
              </w:rPr>
              <w:t>Private Sector: c</w:t>
            </w:r>
            <w:r w:rsidRPr="44ADD2B8" w:rsidR="00DD613D">
              <w:rPr>
                <w:sz w:val="20"/>
                <w:szCs w:val="20"/>
              </w:rPr>
              <w:t>are provider facilities</w:t>
            </w:r>
          </w:p>
        </w:tc>
        <w:tc>
          <w:tcPr>
            <w:tcW w:w="1558" w:type="dxa"/>
            <w:vAlign w:val="center"/>
          </w:tcPr>
          <w:p w:rsidR="00C37C11" w:rsidRPr="009816DE" w:rsidP="00DF2F98" w14:paraId="229C9E37" w14:textId="0B032177">
            <w:pPr>
              <w:jc w:val="center"/>
              <w:rPr>
                <w:sz w:val="20"/>
                <w:szCs w:val="20"/>
              </w:rPr>
            </w:pPr>
            <w:r>
              <w:rPr>
                <w:sz w:val="20"/>
                <w:szCs w:val="20"/>
              </w:rPr>
              <w:t>200</w:t>
            </w:r>
          </w:p>
        </w:tc>
        <w:tc>
          <w:tcPr>
            <w:tcW w:w="1558" w:type="dxa"/>
            <w:vAlign w:val="center"/>
          </w:tcPr>
          <w:p w:rsidR="00C37C11" w:rsidRPr="009816DE" w:rsidP="00DF2F98" w14:paraId="6D6E6145" w14:textId="12278D21">
            <w:pPr>
              <w:jc w:val="center"/>
              <w:rPr>
                <w:sz w:val="20"/>
                <w:szCs w:val="20"/>
              </w:rPr>
            </w:pPr>
            <w:r>
              <w:rPr>
                <w:sz w:val="20"/>
                <w:szCs w:val="20"/>
              </w:rPr>
              <w:t>0.</w:t>
            </w:r>
            <w:r w:rsidR="00F94CE9">
              <w:rPr>
                <w:sz w:val="20"/>
                <w:szCs w:val="20"/>
              </w:rPr>
              <w:t>5</w:t>
            </w:r>
          </w:p>
        </w:tc>
        <w:tc>
          <w:tcPr>
            <w:tcW w:w="1559" w:type="dxa"/>
            <w:vAlign w:val="center"/>
          </w:tcPr>
          <w:p w:rsidR="00C37C11" w:rsidRPr="009816DE" w:rsidP="00DF2F98" w14:paraId="3E96843C" w14:textId="77777777">
            <w:pPr>
              <w:jc w:val="center"/>
              <w:rPr>
                <w:sz w:val="20"/>
                <w:szCs w:val="20"/>
              </w:rPr>
            </w:pPr>
            <w:r w:rsidRPr="009816DE">
              <w:rPr>
                <w:sz w:val="20"/>
                <w:szCs w:val="20"/>
              </w:rPr>
              <w:t>0.75</w:t>
            </w:r>
          </w:p>
        </w:tc>
        <w:tc>
          <w:tcPr>
            <w:tcW w:w="1559" w:type="dxa"/>
            <w:vAlign w:val="center"/>
          </w:tcPr>
          <w:p w:rsidR="00C37C11" w:rsidRPr="009816DE" w:rsidP="00DF2F98" w14:paraId="2F5BC87E" w14:textId="125DD5A0">
            <w:pPr>
              <w:jc w:val="center"/>
              <w:rPr>
                <w:sz w:val="20"/>
                <w:szCs w:val="20"/>
              </w:rPr>
            </w:pPr>
            <w:r>
              <w:rPr>
                <w:sz w:val="20"/>
                <w:szCs w:val="20"/>
              </w:rPr>
              <w:t>75</w:t>
            </w:r>
          </w:p>
        </w:tc>
      </w:tr>
    </w:tbl>
    <w:p w:rsidR="00C37C11" w:rsidP="00C86E91" w14:paraId="504E6772" w14:textId="77777777">
      <w:pPr>
        <w:rPr>
          <w:i/>
        </w:rPr>
      </w:pPr>
    </w:p>
    <w:p w:rsidR="005E714A" w14:paraId="6AE36557" w14:textId="72B793FF">
      <w:r>
        <w:rPr>
          <w:b/>
        </w:rPr>
        <w:t xml:space="preserve">FEDERAL </w:t>
      </w:r>
      <w:r w:rsidR="009F5923">
        <w:rPr>
          <w:b/>
        </w:rPr>
        <w:t>COST</w:t>
      </w:r>
      <w:r w:rsidR="00F06866">
        <w:rPr>
          <w:b/>
        </w:rPr>
        <w:t>:</w:t>
      </w:r>
      <w:r w:rsidR="00895229">
        <w:rPr>
          <w:b/>
        </w:rPr>
        <w:t xml:space="preserve"> </w:t>
      </w:r>
      <w:r w:rsidR="00C86E91">
        <w:t xml:space="preserve">The estimated annual cost to the Federal </w:t>
      </w:r>
      <w:r w:rsidR="004F5C5A">
        <w:t>G</w:t>
      </w:r>
      <w:r w:rsidR="00C86E91">
        <w:t xml:space="preserve">overnment is </w:t>
      </w:r>
      <w:r w:rsidRPr="00B05BAC" w:rsidR="00B05BAC">
        <w:t>$</w:t>
      </w:r>
      <w:r w:rsidR="0079102C">
        <w:t>21</w:t>
      </w:r>
      <w:r w:rsidR="00360AD8">
        <w:t>898</w:t>
      </w:r>
      <w:r w:rsidR="00305A29">
        <w:t>.</w:t>
      </w:r>
    </w:p>
    <w:p w:rsidR="00B05BAC" w14:paraId="30B3AE25" w14:textId="77777777"/>
    <w:p w:rsidR="009816DE" w:rsidRPr="009816DE" w:rsidP="009816DE" w14:paraId="782C9EE0" w14:textId="5A617649">
      <w:r w:rsidRPr="009816DE">
        <w:rPr>
          <w:rStyle w:val="normaltextrun"/>
          <w:color w:val="000000"/>
          <w:bdr w:val="none" w:sz="0" w:space="0" w:color="auto" w:frame="1"/>
        </w:rPr>
        <w:t xml:space="preserve">The total cost estimate considers the time of </w:t>
      </w:r>
      <w:r w:rsidRPr="009816DE">
        <w:rPr>
          <w:rStyle w:val="normaltextrun"/>
          <w:color w:val="000000"/>
          <w:bdr w:val="none" w:sz="0" w:space="0" w:color="auto" w:frame="1"/>
        </w:rPr>
        <w:t>a step</w:t>
      </w:r>
      <w:r w:rsidRPr="009816DE">
        <w:rPr>
          <w:rStyle w:val="normaltextrun"/>
          <w:color w:val="000000"/>
          <w:bdr w:val="none" w:sz="0" w:space="0" w:color="auto" w:frame="1"/>
        </w:rPr>
        <w:t xml:space="preserve"> 1 GS-13 in </w:t>
      </w:r>
      <w:r w:rsidRPr="009816DE">
        <w:rPr>
          <w:rStyle w:val="normaltextrun"/>
          <w:color w:val="000000"/>
          <w:bdr w:val="none" w:sz="0" w:space="0" w:color="auto" w:frame="1"/>
        </w:rPr>
        <w:t>the Washington</w:t>
      </w:r>
      <w:r w:rsidRPr="009816DE">
        <w:rPr>
          <w:rStyle w:val="normaltextrun"/>
          <w:color w:val="000000"/>
          <w:bdr w:val="none" w:sz="0" w:space="0" w:color="auto" w:frame="1"/>
        </w:rPr>
        <w:t>, DC locality to 1) arrange and conduct the survey, and 2) review information obtained during the survey sessions and example tools/products emailed to ORR. No additional costs will be incurred by the Federal government. The hourly rate was multiplied by two to account for fringe benefits and overhead.</w:t>
      </w:r>
    </w:p>
    <w:p w:rsidR="009816DE" w:rsidP="009816DE" w14:paraId="62D7E49E" w14:textId="77777777">
      <w:pPr>
        <w:rPr>
          <w:sz w:val="22"/>
          <w:szCs w:val="22"/>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5"/>
        <w:gridCol w:w="2200"/>
        <w:gridCol w:w="1580"/>
        <w:gridCol w:w="1260"/>
        <w:gridCol w:w="1350"/>
        <w:gridCol w:w="1350"/>
      </w:tblGrid>
      <w:tr w14:paraId="460AC5BF" w14:textId="77777777" w:rsidTr="009816DE">
        <w:tblPrEx>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816DE" w:rsidRPr="009816DE" w:rsidP="00F97B55" w14:paraId="0F6A7B4F" w14:textId="77777777">
            <w:pPr>
              <w:jc w:val="center"/>
              <w:rPr>
                <w:b/>
                <w:bCs/>
                <w:sz w:val="20"/>
                <w:szCs w:val="20"/>
              </w:rPr>
            </w:pPr>
            <w:r w:rsidRPr="009816DE">
              <w:rPr>
                <w:b/>
                <w:bCs/>
                <w:sz w:val="20"/>
                <w:szCs w:val="20"/>
              </w:rPr>
              <w:t>Total Number of Federal Staff</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816DE" w:rsidRPr="009816DE" w:rsidP="00F97B55" w14:paraId="03094D7C" w14:textId="77777777">
            <w:pPr>
              <w:jc w:val="center"/>
              <w:rPr>
                <w:b/>
                <w:bCs/>
                <w:sz w:val="20"/>
                <w:szCs w:val="20"/>
              </w:rPr>
            </w:pPr>
            <w:r w:rsidRPr="009816DE">
              <w:rPr>
                <w:b/>
                <w:bCs/>
                <w:sz w:val="20"/>
                <w:szCs w:val="20"/>
              </w:rPr>
              <w:t xml:space="preserve">Total Number of Survey Sessions/Reviews </w:t>
            </w:r>
            <w:r w:rsidR="004E4A2C">
              <w:rPr>
                <w:b/>
                <w:bCs/>
                <w:sz w:val="20"/>
                <w:szCs w:val="20"/>
              </w:rPr>
              <w:t>p</w:t>
            </w:r>
            <w:r w:rsidRPr="009816DE">
              <w:rPr>
                <w:b/>
                <w:bCs/>
                <w:sz w:val="20"/>
                <w:szCs w:val="20"/>
              </w:rPr>
              <w:t>er Federal Staff</w:t>
            </w:r>
          </w:p>
        </w:tc>
        <w:tc>
          <w:tcPr>
            <w:tcW w:w="15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816DE" w:rsidRPr="009816DE" w:rsidP="00F97B55" w14:paraId="16EE41FA" w14:textId="77777777">
            <w:pPr>
              <w:jc w:val="center"/>
              <w:rPr>
                <w:b/>
                <w:bCs/>
                <w:sz w:val="20"/>
                <w:szCs w:val="20"/>
              </w:rPr>
            </w:pPr>
            <w:r w:rsidRPr="009816DE">
              <w:rPr>
                <w:b/>
                <w:bCs/>
                <w:sz w:val="20"/>
                <w:szCs w:val="20"/>
              </w:rPr>
              <w:t xml:space="preserve">Average </w:t>
            </w:r>
            <w:r w:rsidRPr="009816DE">
              <w:rPr>
                <w:b/>
                <w:bCs/>
                <w:sz w:val="20"/>
                <w:szCs w:val="20"/>
              </w:rPr>
              <w:t>Burden</w:t>
            </w:r>
            <w:r w:rsidRPr="009816DE">
              <w:rPr>
                <w:b/>
                <w:bCs/>
                <w:sz w:val="20"/>
                <w:szCs w:val="20"/>
              </w:rPr>
              <w:t xml:space="preserve"> Hours </w:t>
            </w:r>
            <w:r w:rsidR="004E4A2C">
              <w:rPr>
                <w:b/>
                <w:bCs/>
                <w:sz w:val="20"/>
                <w:szCs w:val="20"/>
              </w:rPr>
              <w:t>p</w:t>
            </w:r>
            <w:r w:rsidRPr="009816DE">
              <w:rPr>
                <w:b/>
                <w:bCs/>
                <w:sz w:val="20"/>
                <w:szCs w:val="20"/>
              </w:rPr>
              <w:t>er Session/Review</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816DE" w:rsidRPr="009816DE" w:rsidP="00F97B55" w14:paraId="4D65C294" w14:textId="77777777">
            <w:pPr>
              <w:jc w:val="center"/>
              <w:rPr>
                <w:b/>
                <w:bCs/>
                <w:sz w:val="20"/>
                <w:szCs w:val="20"/>
              </w:rPr>
            </w:pPr>
            <w:r w:rsidRPr="009816DE">
              <w:rPr>
                <w:b/>
                <w:bCs/>
                <w:sz w:val="20"/>
                <w:szCs w:val="20"/>
              </w:rPr>
              <w:t>Total</w:t>
            </w:r>
          </w:p>
          <w:p w:rsidR="009816DE" w:rsidRPr="009816DE" w:rsidP="00F97B55" w14:paraId="53E67F6E" w14:textId="77777777">
            <w:pPr>
              <w:jc w:val="center"/>
              <w:rPr>
                <w:b/>
                <w:bCs/>
                <w:sz w:val="20"/>
                <w:szCs w:val="20"/>
              </w:rPr>
            </w:pPr>
            <w:r w:rsidRPr="009816DE">
              <w:rPr>
                <w:b/>
                <w:bCs/>
                <w:sz w:val="20"/>
                <w:szCs w:val="20"/>
              </w:rPr>
              <w:t>Burden Hours</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816DE" w:rsidRPr="009816DE" w:rsidP="00F97B55" w14:paraId="4CB38CBB" w14:textId="77777777">
            <w:pPr>
              <w:jc w:val="center"/>
              <w:rPr>
                <w:b/>
                <w:bCs/>
                <w:sz w:val="20"/>
                <w:szCs w:val="20"/>
              </w:rPr>
            </w:pPr>
            <w:r w:rsidRPr="009816DE">
              <w:rPr>
                <w:b/>
                <w:bCs/>
                <w:sz w:val="20"/>
                <w:szCs w:val="20"/>
              </w:rPr>
              <w:t>Average Hourly Wage</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816DE" w:rsidRPr="009816DE" w:rsidP="00F97B55" w14:paraId="1F2ABFBF" w14:textId="77777777">
            <w:pPr>
              <w:jc w:val="center"/>
              <w:rPr>
                <w:b/>
                <w:bCs/>
                <w:sz w:val="20"/>
                <w:szCs w:val="20"/>
              </w:rPr>
            </w:pPr>
            <w:r w:rsidRPr="009816DE">
              <w:rPr>
                <w:b/>
                <w:bCs/>
                <w:sz w:val="20"/>
                <w:szCs w:val="20"/>
              </w:rPr>
              <w:t>Total Cost</w:t>
            </w:r>
          </w:p>
        </w:tc>
      </w:tr>
      <w:tr w14:paraId="63713EF9" w14:textId="77777777" w:rsidTr="00F97B55">
        <w:tblPrEx>
          <w:tblW w:w="9265" w:type="dxa"/>
          <w:tblLook w:val="00A0"/>
        </w:tblPrEx>
        <w:trPr>
          <w:trHeight w:val="432"/>
        </w:trPr>
        <w:tc>
          <w:tcPr>
            <w:tcW w:w="1525" w:type="dxa"/>
            <w:tcBorders>
              <w:top w:val="single" w:sz="4" w:space="0" w:color="000000"/>
              <w:left w:val="single" w:sz="4" w:space="0" w:color="000000"/>
              <w:bottom w:val="single" w:sz="4" w:space="0" w:color="000000"/>
              <w:right w:val="single" w:sz="4" w:space="0" w:color="000000"/>
            </w:tcBorders>
            <w:vAlign w:val="center"/>
            <w:hideMark/>
          </w:tcPr>
          <w:p w:rsidR="009816DE" w:rsidP="00F97B55" w14:paraId="2651158B" w14:textId="77777777">
            <w:pPr>
              <w:tabs>
                <w:tab w:val="center" w:pos="4320"/>
                <w:tab w:val="right" w:pos="8640"/>
              </w:tabs>
              <w:jc w:val="center"/>
              <w:rPr>
                <w:sz w:val="20"/>
                <w:szCs w:val="20"/>
              </w:rPr>
            </w:pPr>
            <w:r>
              <w:rPr>
                <w:sz w:val="20"/>
                <w:szCs w:val="20"/>
              </w:rPr>
              <w:t>5</w:t>
            </w:r>
          </w:p>
        </w:tc>
        <w:tc>
          <w:tcPr>
            <w:tcW w:w="2200" w:type="dxa"/>
            <w:tcBorders>
              <w:top w:val="single" w:sz="4" w:space="0" w:color="000000"/>
              <w:left w:val="single" w:sz="4" w:space="0" w:color="000000"/>
              <w:bottom w:val="single" w:sz="4" w:space="0" w:color="000000"/>
              <w:right w:val="single" w:sz="4" w:space="0" w:color="000000"/>
            </w:tcBorders>
            <w:vAlign w:val="center"/>
          </w:tcPr>
          <w:p w:rsidR="009816DE" w:rsidP="00F97B55" w14:paraId="0FB43138" w14:textId="77777777">
            <w:pPr>
              <w:tabs>
                <w:tab w:val="center" w:pos="4320"/>
                <w:tab w:val="right" w:pos="8640"/>
              </w:tabs>
              <w:jc w:val="center"/>
              <w:rPr>
                <w:sz w:val="20"/>
                <w:szCs w:val="20"/>
              </w:rPr>
            </w:pPr>
            <w:r>
              <w:rPr>
                <w:sz w:val="20"/>
                <w:szCs w:val="20"/>
              </w:rPr>
              <w:t>20</w:t>
            </w:r>
          </w:p>
        </w:tc>
        <w:tc>
          <w:tcPr>
            <w:tcW w:w="1580" w:type="dxa"/>
            <w:tcBorders>
              <w:top w:val="single" w:sz="4" w:space="0" w:color="000000"/>
              <w:left w:val="single" w:sz="4" w:space="0" w:color="000000"/>
              <w:bottom w:val="single" w:sz="4" w:space="0" w:color="000000"/>
              <w:right w:val="single" w:sz="4" w:space="0" w:color="000000"/>
            </w:tcBorders>
            <w:vAlign w:val="center"/>
          </w:tcPr>
          <w:p w:rsidR="009816DE" w:rsidP="00F97B55" w14:paraId="0ED0DBE8" w14:textId="77777777">
            <w:pPr>
              <w:tabs>
                <w:tab w:val="center" w:pos="4320"/>
                <w:tab w:val="right" w:pos="8640"/>
              </w:tabs>
              <w:jc w:val="center"/>
              <w:rPr>
                <w:sz w:val="20"/>
                <w:szCs w:val="20"/>
              </w:rPr>
            </w:pPr>
            <w:r>
              <w:rPr>
                <w:sz w:val="20"/>
                <w:szCs w:val="20"/>
              </w:rPr>
              <w:t>2</w:t>
            </w:r>
          </w:p>
        </w:tc>
        <w:tc>
          <w:tcPr>
            <w:tcW w:w="1260" w:type="dxa"/>
            <w:tcBorders>
              <w:top w:val="single" w:sz="4" w:space="0" w:color="000000"/>
              <w:left w:val="single" w:sz="4" w:space="0" w:color="000000"/>
              <w:bottom w:val="single" w:sz="4" w:space="0" w:color="000000"/>
              <w:right w:val="single" w:sz="4" w:space="0" w:color="000000"/>
            </w:tcBorders>
            <w:vAlign w:val="center"/>
          </w:tcPr>
          <w:p w:rsidR="009816DE" w:rsidP="00F97B55" w14:paraId="7D910D59" w14:textId="77777777">
            <w:pPr>
              <w:tabs>
                <w:tab w:val="center" w:pos="4320"/>
                <w:tab w:val="right" w:pos="8640"/>
              </w:tabs>
              <w:jc w:val="center"/>
              <w:rPr>
                <w:sz w:val="20"/>
                <w:szCs w:val="20"/>
              </w:rPr>
            </w:pPr>
            <w:r>
              <w:rPr>
                <w:sz w:val="20"/>
                <w:szCs w:val="20"/>
              </w:rPr>
              <w:t>200</w:t>
            </w:r>
          </w:p>
        </w:tc>
        <w:tc>
          <w:tcPr>
            <w:tcW w:w="1350" w:type="dxa"/>
            <w:tcBorders>
              <w:top w:val="single" w:sz="4" w:space="0" w:color="000000"/>
              <w:left w:val="single" w:sz="4" w:space="0" w:color="000000"/>
              <w:bottom w:val="single" w:sz="4" w:space="0" w:color="000000"/>
              <w:right w:val="single" w:sz="4" w:space="0" w:color="000000"/>
            </w:tcBorders>
            <w:vAlign w:val="center"/>
          </w:tcPr>
          <w:p w:rsidR="009816DE" w:rsidP="00F97B55" w14:paraId="40BA06C5" w14:textId="6803BF82">
            <w:pPr>
              <w:tabs>
                <w:tab w:val="center" w:pos="4320"/>
                <w:tab w:val="right" w:pos="8640"/>
              </w:tabs>
              <w:jc w:val="center"/>
              <w:rPr>
                <w:sz w:val="20"/>
                <w:szCs w:val="20"/>
              </w:rPr>
            </w:pPr>
            <w:r>
              <w:rPr>
                <w:sz w:val="20"/>
                <w:szCs w:val="20"/>
              </w:rPr>
              <w:t>$</w:t>
            </w:r>
            <w:r w:rsidR="00CD57FA">
              <w:rPr>
                <w:sz w:val="20"/>
                <w:szCs w:val="20"/>
              </w:rPr>
              <w:t>109.49</w:t>
            </w:r>
          </w:p>
        </w:tc>
        <w:tc>
          <w:tcPr>
            <w:tcW w:w="1350" w:type="dxa"/>
            <w:tcBorders>
              <w:top w:val="single" w:sz="4" w:space="0" w:color="000000"/>
              <w:left w:val="single" w:sz="4" w:space="0" w:color="000000"/>
              <w:bottom w:val="single" w:sz="4" w:space="0" w:color="000000"/>
              <w:right w:val="single" w:sz="4" w:space="0" w:color="000000"/>
            </w:tcBorders>
            <w:vAlign w:val="center"/>
          </w:tcPr>
          <w:p w:rsidR="009816DE" w:rsidP="00F97B55" w14:paraId="3BA27BB9" w14:textId="72D6DB21">
            <w:pPr>
              <w:tabs>
                <w:tab w:val="center" w:pos="4320"/>
                <w:tab w:val="right" w:pos="8640"/>
              </w:tabs>
              <w:jc w:val="center"/>
              <w:rPr>
                <w:sz w:val="20"/>
                <w:szCs w:val="20"/>
              </w:rPr>
            </w:pPr>
            <w:r>
              <w:rPr>
                <w:sz w:val="20"/>
                <w:szCs w:val="20"/>
              </w:rPr>
              <w:t>$</w:t>
            </w:r>
            <w:r w:rsidR="0079102C">
              <w:rPr>
                <w:sz w:val="20"/>
                <w:szCs w:val="20"/>
              </w:rPr>
              <w:t>21,</w:t>
            </w:r>
            <w:r w:rsidR="00360AD8">
              <w:rPr>
                <w:sz w:val="20"/>
                <w:szCs w:val="20"/>
              </w:rPr>
              <w:t>898</w:t>
            </w:r>
          </w:p>
        </w:tc>
      </w:tr>
    </w:tbl>
    <w:p w:rsidR="00B05BAC" w14:paraId="0A89BD56" w14:textId="77777777">
      <w:pPr>
        <w:rPr>
          <w:b/>
        </w:rPr>
      </w:pPr>
    </w:p>
    <w:p w:rsidR="009B611C" w:rsidP="00A403BB" w14:paraId="61314EC7" w14:textId="77777777">
      <w:pPr>
        <w:rPr>
          <w:b/>
        </w:rPr>
      </w:pPr>
    </w:p>
    <w:p w:rsidR="00CB5542" w:rsidP="00CB5542" w14:paraId="3BA80D86" w14:textId="77777777">
      <w:pPr>
        <w:spacing w:after="120"/>
        <w:rPr>
          <w:b/>
        </w:rPr>
      </w:pPr>
    </w:p>
    <w:p w:rsidR="00CB5542" w:rsidP="00CB5542" w14:paraId="391B905E" w14:textId="77777777">
      <w:pPr>
        <w:spacing w:after="120"/>
        <w:rPr>
          <w:b/>
        </w:rPr>
      </w:pPr>
    </w:p>
    <w:p w:rsidR="00A403BB" w:rsidP="00CB5542" w14:paraId="717E32F2" w14:textId="77777777">
      <w:pPr>
        <w:spacing w:after="120"/>
        <w:rPr>
          <w:b/>
        </w:rPr>
      </w:pPr>
      <w:r>
        <w:rPr>
          <w:b/>
        </w:rPr>
        <w:t>TYPE OF COLLECTION:</w:t>
      </w:r>
    </w:p>
    <w:p w:rsidR="00A403BB" w:rsidP="00630A62" w14:paraId="11757516" w14:textId="77777777">
      <w:pPr>
        <w:pStyle w:val="ListParagraph"/>
        <w:ind w:left="360"/>
      </w:pPr>
      <w:r>
        <w:t>How will you collect the information? (Check all that apply)</w:t>
      </w:r>
    </w:p>
    <w:p w:rsidR="001B0AAA" w:rsidP="001B0AAA" w14:paraId="62199A8B" w14:textId="77777777">
      <w:pPr>
        <w:ind w:left="720"/>
      </w:pPr>
      <w:r>
        <w:t>[  ]</w:t>
      </w:r>
      <w:r>
        <w:t xml:space="preserve"> Web-based  </w:t>
      </w:r>
    </w:p>
    <w:p w:rsidR="001B0AAA" w:rsidP="001B0AAA" w14:paraId="0B4AA044" w14:textId="77777777">
      <w:pPr>
        <w:ind w:left="720"/>
      </w:pPr>
      <w:r>
        <w:t>[  ]</w:t>
      </w:r>
      <w:r>
        <w:t xml:space="preserve"> E-mail</w:t>
      </w:r>
      <w:r w:rsidR="00A403BB">
        <w:tab/>
      </w:r>
    </w:p>
    <w:p w:rsidR="001B0AAA" w:rsidP="001B0AAA" w14:paraId="48F2F50B" w14:textId="77777777">
      <w:pPr>
        <w:ind w:left="720"/>
      </w:pPr>
      <w:r>
        <w:t>[  ]</w:t>
      </w:r>
      <w:r>
        <w:t xml:space="preserve"> </w:t>
      </w:r>
      <w:r w:rsidR="00BD3E02">
        <w:t>Paper m</w:t>
      </w:r>
      <w:r>
        <w:t xml:space="preserve">ail </w:t>
      </w:r>
    </w:p>
    <w:p w:rsidR="001B0AAA" w:rsidP="001B0AAA" w14:paraId="2BAF8482" w14:textId="77777777">
      <w:pPr>
        <w:ind w:left="720"/>
      </w:pPr>
      <w:r>
        <w:t>[</w:t>
      </w:r>
      <w:r w:rsidR="00C42112">
        <w:t>X</w:t>
      </w:r>
      <w:r>
        <w:t>] Other, Explain</w:t>
      </w:r>
    </w:p>
    <w:p w:rsidR="00F24CFC" w:rsidP="00BD3E02" w14:paraId="077B3D15" w14:textId="77777777">
      <w:pPr>
        <w:pStyle w:val="ListParagraph"/>
        <w:ind w:left="0"/>
      </w:pPr>
      <w:r>
        <w:t xml:space="preserve"> </w:t>
      </w:r>
    </w:p>
    <w:p w:rsidR="00C83916" w:rsidRPr="007F3131" w:rsidP="00C83916" w14:paraId="1DE2F78B" w14:textId="48B83434">
      <w:r w:rsidRPr="007F3131">
        <w:t xml:space="preserve">The survey will be coordinated through the Project Officers (PO) who manage grantee relationships with the facilities. </w:t>
      </w:r>
      <w:r w:rsidR="00066F74">
        <w:t>DPP</w:t>
      </w:r>
      <w:r w:rsidRPr="007F3131" w:rsidR="00066F74">
        <w:t xml:space="preserve"> </w:t>
      </w:r>
      <w:r w:rsidRPr="007F3131">
        <w:t>will send a description of the survey, a request for the site’s current emergency operation plan and a description of the process to the PO with a date and time for a virtual meeting</w:t>
      </w:r>
      <w:r>
        <w:rPr>
          <w:rStyle w:val="FootnoteReference"/>
        </w:rPr>
        <w:footnoteReference w:id="2"/>
      </w:r>
      <w:r w:rsidRPr="007F3131">
        <w:t xml:space="preserve">.  The PO will contact the facility and forward the invitation for the survey. To minimize the impact of the time this survey will take, the site staff have the option to schedule according to their availability. The site will send their current </w:t>
      </w:r>
      <w:r w:rsidRPr="007F3131">
        <w:t>emergency operation</w:t>
      </w:r>
      <w:r w:rsidRPr="007F3131">
        <w:t xml:space="preserve"> plan to the </w:t>
      </w:r>
      <w:r w:rsidR="00066F74">
        <w:t>DPP</w:t>
      </w:r>
      <w:r w:rsidRPr="007F3131" w:rsidR="00066F74">
        <w:t xml:space="preserve"> </w:t>
      </w:r>
      <w:r w:rsidRPr="007F3131">
        <w:t xml:space="preserve">mailbox. </w:t>
      </w:r>
    </w:p>
    <w:p w:rsidR="00C83916" w:rsidRPr="007F3131" w:rsidP="00C83916" w14:paraId="273F49B8" w14:textId="77777777"/>
    <w:p w:rsidR="00C83916" w:rsidRPr="007F3131" w:rsidP="00C83916" w14:paraId="41FBD07D" w14:textId="2B69C95D">
      <w:r w:rsidRPr="007F3131">
        <w:t xml:space="preserve">The survey will be posted during the virtual call for the site staff to see as the </w:t>
      </w:r>
      <w:r w:rsidR="00066F74">
        <w:t>DPP</w:t>
      </w:r>
      <w:r w:rsidRPr="007F3131" w:rsidR="00066F74">
        <w:t xml:space="preserve"> </w:t>
      </w:r>
      <w:r w:rsidRPr="007F3131">
        <w:t xml:space="preserve">staff ask the questions.  Most are yes or no questions with a few that are discussion based.  </w:t>
      </w:r>
      <w:r w:rsidR="00066F74">
        <w:t>DPP</w:t>
      </w:r>
      <w:r w:rsidRPr="007F3131" w:rsidR="00066F74">
        <w:t xml:space="preserve"> </w:t>
      </w:r>
      <w:r w:rsidRPr="007F3131" w:rsidR="79DE7C2F">
        <w:t>will</w:t>
      </w:r>
      <w:r w:rsidRPr="007F3131">
        <w:t xml:space="preserve"> document </w:t>
      </w:r>
      <w:r w:rsidRPr="007F3131" w:rsidR="6901E2F6">
        <w:t xml:space="preserve">the </w:t>
      </w:r>
      <w:r w:rsidRPr="007F3131">
        <w:t>answers as the site staff answer questions.</w:t>
      </w:r>
    </w:p>
    <w:p w:rsidR="00C42112" w:rsidP="00BD3E02" w14:paraId="747A3189" w14:textId="77777777">
      <w:pPr>
        <w:pStyle w:val="ListParagraph"/>
        <w:ind w:left="0"/>
      </w:pPr>
    </w:p>
    <w:p w:rsidR="00F24CFC" w:rsidP="00F24CFC" w14:paraId="0ECB44B7" w14:textId="77777777">
      <w:pPr>
        <w:pStyle w:val="ListParagraph"/>
        <w:ind w:left="360"/>
      </w:pPr>
      <w:r>
        <w:t xml:space="preserve"> </w:t>
      </w:r>
    </w:p>
    <w:sectPr w:rsidSect="009B611C">
      <w:footerReference w:type="default" r:id="rId9"/>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50604E1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5782" w14:paraId="6A23B0FC" w14:textId="77777777">
      <w:r>
        <w:separator/>
      </w:r>
    </w:p>
  </w:footnote>
  <w:footnote w:type="continuationSeparator" w:id="1">
    <w:p w:rsidR="00165782" w14:paraId="7FE43392" w14:textId="77777777">
      <w:r>
        <w:continuationSeparator/>
      </w:r>
    </w:p>
  </w:footnote>
  <w:footnote w:id="2">
    <w:p w:rsidR="00C83916" w:rsidP="00C83916" w14:paraId="18C4BE08" w14:textId="77777777">
      <w:pPr>
        <w:pStyle w:val="FootnoteText"/>
      </w:pPr>
      <w:r>
        <w:rPr>
          <w:rStyle w:val="FootnoteReference"/>
        </w:rPr>
        <w:footnoteRef/>
      </w:r>
      <w:r>
        <w:t xml:space="preserve"> Meetings are currently planned to be hosted through Microsoft Teams.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61082401">
    <w:abstractNumId w:val="15"/>
  </w:num>
  <w:num w:numId="2" w16cid:durableId="1074662925">
    <w:abstractNumId w:val="22"/>
  </w:num>
  <w:num w:numId="3" w16cid:durableId="986546045">
    <w:abstractNumId w:val="21"/>
  </w:num>
  <w:num w:numId="4" w16cid:durableId="188644957">
    <w:abstractNumId w:val="23"/>
  </w:num>
  <w:num w:numId="5" w16cid:durableId="651177921">
    <w:abstractNumId w:val="3"/>
  </w:num>
  <w:num w:numId="6" w16cid:durableId="982582823">
    <w:abstractNumId w:val="1"/>
  </w:num>
  <w:num w:numId="7" w16cid:durableId="758332627">
    <w:abstractNumId w:val="13"/>
  </w:num>
  <w:num w:numId="8" w16cid:durableId="1931699668">
    <w:abstractNumId w:val="19"/>
  </w:num>
  <w:num w:numId="9" w16cid:durableId="1162038145">
    <w:abstractNumId w:val="14"/>
  </w:num>
  <w:num w:numId="10" w16cid:durableId="531890487">
    <w:abstractNumId w:val="2"/>
  </w:num>
  <w:num w:numId="11" w16cid:durableId="397636018">
    <w:abstractNumId w:val="8"/>
  </w:num>
  <w:num w:numId="12" w16cid:durableId="183059278">
    <w:abstractNumId w:val="10"/>
  </w:num>
  <w:num w:numId="13" w16cid:durableId="1930231863">
    <w:abstractNumId w:val="0"/>
  </w:num>
  <w:num w:numId="14" w16cid:durableId="892689946">
    <w:abstractNumId w:val="20"/>
  </w:num>
  <w:num w:numId="15" w16cid:durableId="1435705502">
    <w:abstractNumId w:val="18"/>
  </w:num>
  <w:num w:numId="16" w16cid:durableId="279646527">
    <w:abstractNumId w:val="17"/>
  </w:num>
  <w:num w:numId="17" w16cid:durableId="1121923783">
    <w:abstractNumId w:val="4"/>
  </w:num>
  <w:num w:numId="18" w16cid:durableId="598607839">
    <w:abstractNumId w:val="7"/>
  </w:num>
  <w:num w:numId="19" w16cid:durableId="1498885617">
    <w:abstractNumId w:val="6"/>
  </w:num>
  <w:num w:numId="20" w16cid:durableId="609823263">
    <w:abstractNumId w:val="5"/>
  </w:num>
  <w:num w:numId="21" w16cid:durableId="307442968">
    <w:abstractNumId w:val="9"/>
  </w:num>
  <w:num w:numId="22" w16cid:durableId="1210727965">
    <w:abstractNumId w:val="11"/>
  </w:num>
  <w:num w:numId="23" w16cid:durableId="223419211">
    <w:abstractNumId w:val="16"/>
  </w:num>
  <w:num w:numId="24" w16cid:durableId="2038895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60E"/>
    <w:rsid w:val="00006D8A"/>
    <w:rsid w:val="0001027E"/>
    <w:rsid w:val="00023A57"/>
    <w:rsid w:val="00046675"/>
    <w:rsid w:val="00047A64"/>
    <w:rsid w:val="00066F74"/>
    <w:rsid w:val="00067329"/>
    <w:rsid w:val="00071007"/>
    <w:rsid w:val="000771EB"/>
    <w:rsid w:val="0008378A"/>
    <w:rsid w:val="000A1513"/>
    <w:rsid w:val="000A16B9"/>
    <w:rsid w:val="000A6354"/>
    <w:rsid w:val="000B1757"/>
    <w:rsid w:val="000B2838"/>
    <w:rsid w:val="000D44CA"/>
    <w:rsid w:val="000E200B"/>
    <w:rsid w:val="000F12D1"/>
    <w:rsid w:val="000F23B9"/>
    <w:rsid w:val="000F68BE"/>
    <w:rsid w:val="001161F8"/>
    <w:rsid w:val="00141D46"/>
    <w:rsid w:val="001445DD"/>
    <w:rsid w:val="001522C4"/>
    <w:rsid w:val="00152CE4"/>
    <w:rsid w:val="00165782"/>
    <w:rsid w:val="001709B7"/>
    <w:rsid w:val="001769AC"/>
    <w:rsid w:val="001927A4"/>
    <w:rsid w:val="00194AC6"/>
    <w:rsid w:val="00196089"/>
    <w:rsid w:val="00196E2D"/>
    <w:rsid w:val="001A23B0"/>
    <w:rsid w:val="001A25CC"/>
    <w:rsid w:val="001B0AAA"/>
    <w:rsid w:val="001C1E36"/>
    <w:rsid w:val="001C39F7"/>
    <w:rsid w:val="001D229D"/>
    <w:rsid w:val="001D2776"/>
    <w:rsid w:val="001D4A37"/>
    <w:rsid w:val="001F552F"/>
    <w:rsid w:val="00225CBA"/>
    <w:rsid w:val="00225E94"/>
    <w:rsid w:val="00237B48"/>
    <w:rsid w:val="0024521E"/>
    <w:rsid w:val="00257603"/>
    <w:rsid w:val="00263C3D"/>
    <w:rsid w:val="00266F16"/>
    <w:rsid w:val="00272333"/>
    <w:rsid w:val="00274D0B"/>
    <w:rsid w:val="00274FEC"/>
    <w:rsid w:val="00284C36"/>
    <w:rsid w:val="002969EF"/>
    <w:rsid w:val="002B052D"/>
    <w:rsid w:val="002B34CD"/>
    <w:rsid w:val="002B3C95"/>
    <w:rsid w:val="002C74A0"/>
    <w:rsid w:val="002D0B92"/>
    <w:rsid w:val="002D19CB"/>
    <w:rsid w:val="002D5B75"/>
    <w:rsid w:val="002F10EF"/>
    <w:rsid w:val="0030249E"/>
    <w:rsid w:val="00305A29"/>
    <w:rsid w:val="00307D58"/>
    <w:rsid w:val="00353D60"/>
    <w:rsid w:val="00360AD8"/>
    <w:rsid w:val="00367CC1"/>
    <w:rsid w:val="00373718"/>
    <w:rsid w:val="00395DE2"/>
    <w:rsid w:val="003A183F"/>
    <w:rsid w:val="003B7BBA"/>
    <w:rsid w:val="003D1422"/>
    <w:rsid w:val="003D5BBE"/>
    <w:rsid w:val="003E3C61"/>
    <w:rsid w:val="003F1C5B"/>
    <w:rsid w:val="003F2BD9"/>
    <w:rsid w:val="004003FE"/>
    <w:rsid w:val="00401454"/>
    <w:rsid w:val="0041242E"/>
    <w:rsid w:val="004233BF"/>
    <w:rsid w:val="00424F6A"/>
    <w:rsid w:val="00434E33"/>
    <w:rsid w:val="004410DB"/>
    <w:rsid w:val="00441434"/>
    <w:rsid w:val="00446CC6"/>
    <w:rsid w:val="0045264C"/>
    <w:rsid w:val="00455119"/>
    <w:rsid w:val="004651E5"/>
    <w:rsid w:val="00484648"/>
    <w:rsid w:val="00486D7B"/>
    <w:rsid w:val="004876EC"/>
    <w:rsid w:val="004879BF"/>
    <w:rsid w:val="004911A2"/>
    <w:rsid w:val="004A6ED2"/>
    <w:rsid w:val="004B69C3"/>
    <w:rsid w:val="004D1A8E"/>
    <w:rsid w:val="004D6929"/>
    <w:rsid w:val="004D6E14"/>
    <w:rsid w:val="004D74D5"/>
    <w:rsid w:val="004E07C6"/>
    <w:rsid w:val="004E114C"/>
    <w:rsid w:val="004E4A2C"/>
    <w:rsid w:val="004F5C5A"/>
    <w:rsid w:val="005001B4"/>
    <w:rsid w:val="005009B0"/>
    <w:rsid w:val="0051362F"/>
    <w:rsid w:val="0053404D"/>
    <w:rsid w:val="00534D18"/>
    <w:rsid w:val="00542FDB"/>
    <w:rsid w:val="00546D9E"/>
    <w:rsid w:val="00560A4D"/>
    <w:rsid w:val="0056337C"/>
    <w:rsid w:val="0057047B"/>
    <w:rsid w:val="00570F1C"/>
    <w:rsid w:val="00574F3F"/>
    <w:rsid w:val="0058042E"/>
    <w:rsid w:val="00583AAB"/>
    <w:rsid w:val="0058602A"/>
    <w:rsid w:val="00592368"/>
    <w:rsid w:val="005936D8"/>
    <w:rsid w:val="005A1006"/>
    <w:rsid w:val="005D1B21"/>
    <w:rsid w:val="005D47E3"/>
    <w:rsid w:val="005E388E"/>
    <w:rsid w:val="005E714A"/>
    <w:rsid w:val="005F693D"/>
    <w:rsid w:val="00605183"/>
    <w:rsid w:val="00613BF8"/>
    <w:rsid w:val="006140A0"/>
    <w:rsid w:val="00630A62"/>
    <w:rsid w:val="00636621"/>
    <w:rsid w:val="00642B49"/>
    <w:rsid w:val="00656093"/>
    <w:rsid w:val="006611DF"/>
    <w:rsid w:val="0068110D"/>
    <w:rsid w:val="006832D9"/>
    <w:rsid w:val="00683B51"/>
    <w:rsid w:val="0069006B"/>
    <w:rsid w:val="00692821"/>
    <w:rsid w:val="0069403B"/>
    <w:rsid w:val="006B293B"/>
    <w:rsid w:val="006B2DC8"/>
    <w:rsid w:val="006C200E"/>
    <w:rsid w:val="006C3A1A"/>
    <w:rsid w:val="006E3FCD"/>
    <w:rsid w:val="006E496E"/>
    <w:rsid w:val="006E5712"/>
    <w:rsid w:val="006F3DDE"/>
    <w:rsid w:val="00704678"/>
    <w:rsid w:val="0072277D"/>
    <w:rsid w:val="00727FA4"/>
    <w:rsid w:val="007425E7"/>
    <w:rsid w:val="007441CE"/>
    <w:rsid w:val="00751779"/>
    <w:rsid w:val="00754AC2"/>
    <w:rsid w:val="00767B5F"/>
    <w:rsid w:val="0077107B"/>
    <w:rsid w:val="00773D13"/>
    <w:rsid w:val="007807C5"/>
    <w:rsid w:val="00787F49"/>
    <w:rsid w:val="00790694"/>
    <w:rsid w:val="0079102C"/>
    <w:rsid w:val="007A79D0"/>
    <w:rsid w:val="007E29AB"/>
    <w:rsid w:val="007F3131"/>
    <w:rsid w:val="007F52C1"/>
    <w:rsid w:val="007F7080"/>
    <w:rsid w:val="00801A66"/>
    <w:rsid w:val="00802607"/>
    <w:rsid w:val="008101A5"/>
    <w:rsid w:val="008110B9"/>
    <w:rsid w:val="00815A29"/>
    <w:rsid w:val="00822664"/>
    <w:rsid w:val="008228C3"/>
    <w:rsid w:val="00833C62"/>
    <w:rsid w:val="00843796"/>
    <w:rsid w:val="008469CE"/>
    <w:rsid w:val="0089099F"/>
    <w:rsid w:val="00895229"/>
    <w:rsid w:val="00897F8E"/>
    <w:rsid w:val="008A1506"/>
    <w:rsid w:val="008B2EB3"/>
    <w:rsid w:val="008B3F27"/>
    <w:rsid w:val="008C7D85"/>
    <w:rsid w:val="008F0203"/>
    <w:rsid w:val="008F50D4"/>
    <w:rsid w:val="008F5D52"/>
    <w:rsid w:val="008F63B5"/>
    <w:rsid w:val="009103C7"/>
    <w:rsid w:val="009239AA"/>
    <w:rsid w:val="0093272F"/>
    <w:rsid w:val="00933193"/>
    <w:rsid w:val="009346E7"/>
    <w:rsid w:val="00935ADA"/>
    <w:rsid w:val="00946B6C"/>
    <w:rsid w:val="00955A71"/>
    <w:rsid w:val="0096108F"/>
    <w:rsid w:val="0096754A"/>
    <w:rsid w:val="0096767B"/>
    <w:rsid w:val="0098149F"/>
    <w:rsid w:val="009816DE"/>
    <w:rsid w:val="0098404E"/>
    <w:rsid w:val="00991F4A"/>
    <w:rsid w:val="009B52DC"/>
    <w:rsid w:val="009B5698"/>
    <w:rsid w:val="009B611C"/>
    <w:rsid w:val="009C13B9"/>
    <w:rsid w:val="009C2C81"/>
    <w:rsid w:val="009D01A2"/>
    <w:rsid w:val="009F5923"/>
    <w:rsid w:val="00A04B7B"/>
    <w:rsid w:val="00A06685"/>
    <w:rsid w:val="00A17EAA"/>
    <w:rsid w:val="00A23D6B"/>
    <w:rsid w:val="00A363CE"/>
    <w:rsid w:val="00A403BB"/>
    <w:rsid w:val="00A674DF"/>
    <w:rsid w:val="00A83AA6"/>
    <w:rsid w:val="00A84CB8"/>
    <w:rsid w:val="00A86995"/>
    <w:rsid w:val="00A934D6"/>
    <w:rsid w:val="00A9524E"/>
    <w:rsid w:val="00AE1809"/>
    <w:rsid w:val="00AE36F8"/>
    <w:rsid w:val="00AF47AD"/>
    <w:rsid w:val="00AF6145"/>
    <w:rsid w:val="00AF6CC3"/>
    <w:rsid w:val="00B05BAC"/>
    <w:rsid w:val="00B06482"/>
    <w:rsid w:val="00B13A84"/>
    <w:rsid w:val="00B36506"/>
    <w:rsid w:val="00B43FB2"/>
    <w:rsid w:val="00B70BDD"/>
    <w:rsid w:val="00B80D76"/>
    <w:rsid w:val="00B824F4"/>
    <w:rsid w:val="00B94EAD"/>
    <w:rsid w:val="00B954CA"/>
    <w:rsid w:val="00BA2105"/>
    <w:rsid w:val="00BA7E06"/>
    <w:rsid w:val="00BB3808"/>
    <w:rsid w:val="00BB43B5"/>
    <w:rsid w:val="00BB6219"/>
    <w:rsid w:val="00BC3976"/>
    <w:rsid w:val="00BC4B3C"/>
    <w:rsid w:val="00BC789E"/>
    <w:rsid w:val="00BD290F"/>
    <w:rsid w:val="00BD3503"/>
    <w:rsid w:val="00BD3E02"/>
    <w:rsid w:val="00BD78CA"/>
    <w:rsid w:val="00C14CC4"/>
    <w:rsid w:val="00C21A14"/>
    <w:rsid w:val="00C25899"/>
    <w:rsid w:val="00C27F29"/>
    <w:rsid w:val="00C33C52"/>
    <w:rsid w:val="00C37C11"/>
    <w:rsid w:val="00C40D8B"/>
    <w:rsid w:val="00C42112"/>
    <w:rsid w:val="00C44B9E"/>
    <w:rsid w:val="00C53C1E"/>
    <w:rsid w:val="00C60978"/>
    <w:rsid w:val="00C71080"/>
    <w:rsid w:val="00C83916"/>
    <w:rsid w:val="00C8407A"/>
    <w:rsid w:val="00C8488C"/>
    <w:rsid w:val="00C86E91"/>
    <w:rsid w:val="00C93D56"/>
    <w:rsid w:val="00CA2650"/>
    <w:rsid w:val="00CA27BA"/>
    <w:rsid w:val="00CA295B"/>
    <w:rsid w:val="00CA565E"/>
    <w:rsid w:val="00CB1078"/>
    <w:rsid w:val="00CB32B4"/>
    <w:rsid w:val="00CB374C"/>
    <w:rsid w:val="00CB5542"/>
    <w:rsid w:val="00CC026F"/>
    <w:rsid w:val="00CC6FAF"/>
    <w:rsid w:val="00CD57FA"/>
    <w:rsid w:val="00CD7DD3"/>
    <w:rsid w:val="00CE4042"/>
    <w:rsid w:val="00CE4B7C"/>
    <w:rsid w:val="00CF1F69"/>
    <w:rsid w:val="00CF5AFC"/>
    <w:rsid w:val="00CF6542"/>
    <w:rsid w:val="00D00B49"/>
    <w:rsid w:val="00D064DA"/>
    <w:rsid w:val="00D1717B"/>
    <w:rsid w:val="00D24698"/>
    <w:rsid w:val="00D440C1"/>
    <w:rsid w:val="00D53EB5"/>
    <w:rsid w:val="00D6383F"/>
    <w:rsid w:val="00D71133"/>
    <w:rsid w:val="00D82880"/>
    <w:rsid w:val="00D92912"/>
    <w:rsid w:val="00DB34D8"/>
    <w:rsid w:val="00DB59D0"/>
    <w:rsid w:val="00DB6B97"/>
    <w:rsid w:val="00DC0E00"/>
    <w:rsid w:val="00DC33D3"/>
    <w:rsid w:val="00DD0031"/>
    <w:rsid w:val="00DD613D"/>
    <w:rsid w:val="00DE043E"/>
    <w:rsid w:val="00DF2F98"/>
    <w:rsid w:val="00DF5189"/>
    <w:rsid w:val="00E02310"/>
    <w:rsid w:val="00E13744"/>
    <w:rsid w:val="00E26329"/>
    <w:rsid w:val="00E40B50"/>
    <w:rsid w:val="00E50293"/>
    <w:rsid w:val="00E65FFC"/>
    <w:rsid w:val="00E7101D"/>
    <w:rsid w:val="00E735A0"/>
    <w:rsid w:val="00E744EA"/>
    <w:rsid w:val="00E80951"/>
    <w:rsid w:val="00E854FE"/>
    <w:rsid w:val="00E86CC6"/>
    <w:rsid w:val="00E91EC9"/>
    <w:rsid w:val="00EB56B3"/>
    <w:rsid w:val="00ED435F"/>
    <w:rsid w:val="00ED6492"/>
    <w:rsid w:val="00EE429E"/>
    <w:rsid w:val="00EF2095"/>
    <w:rsid w:val="00F06866"/>
    <w:rsid w:val="00F15956"/>
    <w:rsid w:val="00F24CFC"/>
    <w:rsid w:val="00F2502E"/>
    <w:rsid w:val="00F3170F"/>
    <w:rsid w:val="00F374E6"/>
    <w:rsid w:val="00F4436E"/>
    <w:rsid w:val="00F51AC7"/>
    <w:rsid w:val="00F52710"/>
    <w:rsid w:val="00F81D77"/>
    <w:rsid w:val="00F84593"/>
    <w:rsid w:val="00F85161"/>
    <w:rsid w:val="00F87126"/>
    <w:rsid w:val="00F93DFD"/>
    <w:rsid w:val="00F94CE9"/>
    <w:rsid w:val="00F976B0"/>
    <w:rsid w:val="00F97B55"/>
    <w:rsid w:val="00FA2739"/>
    <w:rsid w:val="00FA2F42"/>
    <w:rsid w:val="00FA6DE7"/>
    <w:rsid w:val="00FB7743"/>
    <w:rsid w:val="00FC0A8E"/>
    <w:rsid w:val="00FC2E15"/>
    <w:rsid w:val="00FE2FA6"/>
    <w:rsid w:val="00FE3DF2"/>
    <w:rsid w:val="00FE6EDB"/>
    <w:rsid w:val="00FF3C97"/>
    <w:rsid w:val="01C09F58"/>
    <w:rsid w:val="17D14C75"/>
    <w:rsid w:val="1CC53D70"/>
    <w:rsid w:val="44ADD2B8"/>
    <w:rsid w:val="453FD3C6"/>
    <w:rsid w:val="4A313ECF"/>
    <w:rsid w:val="4E9479C0"/>
    <w:rsid w:val="542BDDD5"/>
    <w:rsid w:val="6901E2F6"/>
    <w:rsid w:val="742AC6B1"/>
    <w:rsid w:val="79DE7C2F"/>
    <w:rsid w:val="7ED97F6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32BD7FC4"/>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9816DE"/>
  </w:style>
  <w:style w:type="paragraph" w:styleId="FootnoteText">
    <w:name w:val="footnote text"/>
    <w:basedOn w:val="Normal"/>
    <w:link w:val="FootnoteTextChar"/>
    <w:rsid w:val="00C83916"/>
    <w:rPr>
      <w:sz w:val="20"/>
      <w:szCs w:val="20"/>
    </w:rPr>
  </w:style>
  <w:style w:type="character" w:customStyle="1" w:styleId="FootnoteTextChar">
    <w:name w:val="Footnote Text Char"/>
    <w:basedOn w:val="DefaultParagraphFont"/>
    <w:link w:val="FootnoteText"/>
    <w:rsid w:val="00C83916"/>
  </w:style>
  <w:style w:type="character" w:styleId="FootnoteReference">
    <w:name w:val="footnote reference"/>
    <w:uiPriority w:val="99"/>
    <w:rsid w:val="00C83916"/>
    <w:rPr>
      <w:vertAlign w:val="superscript"/>
    </w:rPr>
  </w:style>
  <w:style w:type="paragraph" w:styleId="Revision">
    <w:name w:val="Revision"/>
    <w:hidden/>
    <w:uiPriority w:val="99"/>
    <w:semiHidden/>
    <w:rsid w:val="00F93D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8" ma:contentTypeDescription="Create a new document." ma:contentTypeScope="" ma:versionID="f11aa727f4303dae4456e9373ce8603b">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cacb481746c9afa22c2514e064b05c0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ABAE7-186D-4A8A-ADF5-3E99B8A1C2EE}">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2.xml><?xml version="1.0" encoding="utf-8"?>
<ds:datastoreItem xmlns:ds="http://schemas.openxmlformats.org/officeDocument/2006/customXml" ds:itemID="{67E43C90-352C-4C99-A9B5-D5A83E3CF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6DA2A1-E841-4CB8-A678-49DF197556D8}">
  <ds:schemaRefs>
    <ds:schemaRef ds:uri="http://schemas.openxmlformats.org/officeDocument/2006/bibliography"/>
  </ds:schemaRefs>
</ds:datastoreItem>
</file>

<file path=customXml/itemProps4.xml><?xml version="1.0" encoding="utf-8"?>
<ds:datastoreItem xmlns:ds="http://schemas.openxmlformats.org/officeDocument/2006/customXml" ds:itemID="{EAE1B48F-7D86-4564-8D66-C035777450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959</Words>
  <Characters>5289</Characters>
  <Application>Microsoft Office Word</Application>
  <DocSecurity>0</DocSecurity>
  <Lines>160</Lines>
  <Paragraphs>71</Paragraphs>
  <ScaleCrop>false</ScaleCrop>
  <Company>ssa</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Herboldsheimer, Shannon (ACF)</cp:lastModifiedBy>
  <cp:revision>35</cp:revision>
  <cp:lastPrinted>2017-02-23T14:30:00Z</cp:lastPrinted>
  <dcterms:created xsi:type="dcterms:W3CDTF">2026-03-16T16:17:00Z</dcterms:created>
  <dcterms:modified xsi:type="dcterms:W3CDTF">2026-07-08T20:15:00Z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0x0101000E28620216181944A73EC5F108E52833</vt:lpwstr>
  </property>
  <property fmtid="{D5CDD505-2E9C-101B-9397-08002B2CF9AE}" pid="4" name="MediaServiceImageTags">
    <vt:lpwstr/>
  </property>
  <property fmtid="{D5CDD505-2E9C-101B-9397-08002B2CF9AE}" pid="5" name="Order">
    <vt:r8>6400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NewReviewCycle">
    <vt:lpwstr/>
  </property>
</Properties>
</file>