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95103" w:rsidP="005B0888" w14:paraId="2545456A" w14:textId="77777777">
      <w:pPr>
        <w:tabs>
          <w:tab w:val="left" w:pos="720"/>
        </w:tabs>
        <w:jc w:val="center"/>
        <w:rPr>
          <w:rFonts w:ascii="Arial" w:hAnsi="Arial" w:cs="Arial"/>
          <w:b/>
          <w:bCs/>
          <w:caps/>
          <w:sz w:val="26"/>
          <w:szCs w:val="26"/>
        </w:rPr>
      </w:pPr>
      <w:r w:rsidRPr="002C325E">
        <w:rPr>
          <w:rFonts w:ascii="Arial" w:hAnsi="Arial" w:cs="Arial"/>
          <w:caps/>
          <w:sz w:val="26"/>
          <w:szCs w:val="26"/>
          <w:lang w:val="en-CA"/>
        </w:rPr>
        <w:fldChar w:fldCharType="begin"/>
      </w:r>
      <w:r w:rsidRPr="002C325E">
        <w:rPr>
          <w:rFonts w:ascii="Arial" w:hAnsi="Arial" w:cs="Arial"/>
          <w:caps/>
          <w:sz w:val="26"/>
          <w:szCs w:val="26"/>
          <w:lang w:val="en-CA"/>
        </w:rPr>
        <w:instrText xml:space="preserve"> SEQ CHAPTER \h \r 1</w:instrText>
      </w:r>
      <w:r w:rsidRPr="002C325E">
        <w:rPr>
          <w:rFonts w:ascii="Arial" w:hAnsi="Arial" w:cs="Arial"/>
          <w:caps/>
          <w:sz w:val="26"/>
          <w:szCs w:val="26"/>
          <w:lang w:val="en-CA"/>
        </w:rPr>
        <w:fldChar w:fldCharType="separate"/>
      </w:r>
      <w:r w:rsidRPr="002C325E">
        <w:rPr>
          <w:rFonts w:ascii="Arial" w:hAnsi="Arial" w:cs="Arial"/>
          <w:caps/>
          <w:sz w:val="26"/>
          <w:szCs w:val="26"/>
          <w:lang w:val="en-CA"/>
        </w:rPr>
        <w:fldChar w:fldCharType="end"/>
      </w:r>
      <w:r w:rsidRPr="002C325E">
        <w:rPr>
          <w:rFonts w:ascii="Arial" w:hAnsi="Arial" w:cs="Arial"/>
          <w:b/>
          <w:bCs/>
          <w:caps/>
          <w:sz w:val="26"/>
          <w:szCs w:val="26"/>
        </w:rPr>
        <w:t xml:space="preserve">Supporting Statement </w:t>
      </w:r>
      <w:r w:rsidRPr="002C325E" w:rsidR="007851E9">
        <w:rPr>
          <w:rFonts w:ascii="Arial" w:hAnsi="Arial" w:cs="Arial"/>
          <w:b/>
          <w:bCs/>
          <w:caps/>
          <w:sz w:val="26"/>
          <w:szCs w:val="26"/>
        </w:rPr>
        <w:t>A</w:t>
      </w:r>
    </w:p>
    <w:p w:rsidR="002C325E" w:rsidRPr="002C325E" w:rsidP="005B0888" w14:paraId="6D84AFBF" w14:textId="77777777">
      <w:pPr>
        <w:tabs>
          <w:tab w:val="left" w:pos="720"/>
        </w:tabs>
        <w:jc w:val="center"/>
        <w:rPr>
          <w:rFonts w:ascii="Arial" w:hAnsi="Arial" w:cs="Arial"/>
          <w:b/>
          <w:bCs/>
          <w:caps/>
          <w:sz w:val="26"/>
          <w:szCs w:val="26"/>
        </w:rPr>
      </w:pPr>
      <w:r>
        <w:rPr>
          <w:rFonts w:ascii="Arial" w:hAnsi="Arial" w:cs="Arial"/>
          <w:b/>
          <w:bCs/>
          <w:caps/>
          <w:sz w:val="26"/>
          <w:szCs w:val="26"/>
        </w:rPr>
        <w:t>for paperwork reduction act submission</w:t>
      </w:r>
    </w:p>
    <w:p w:rsidR="002C325E" w:rsidP="005B0888" w14:paraId="16573417" w14:textId="77777777">
      <w:pPr>
        <w:tabs>
          <w:tab w:val="left" w:pos="720"/>
        </w:tabs>
        <w:jc w:val="center"/>
        <w:rPr>
          <w:rFonts w:ascii="Arial" w:hAnsi="Arial" w:cs="Arial"/>
          <w:b/>
          <w:bCs/>
          <w:sz w:val="26"/>
          <w:szCs w:val="26"/>
          <w:highlight w:val="lightGray"/>
        </w:rPr>
      </w:pPr>
    </w:p>
    <w:p w:rsidR="009B359F" w:rsidRPr="00B50214" w:rsidP="005B0888" w14:paraId="2A761A04" w14:textId="69576477">
      <w:pPr>
        <w:tabs>
          <w:tab w:val="left" w:pos="720"/>
        </w:tabs>
        <w:jc w:val="center"/>
        <w:rPr>
          <w:rFonts w:ascii="Arial" w:hAnsi="Arial" w:cs="Arial"/>
          <w:b/>
          <w:bCs/>
          <w:sz w:val="26"/>
          <w:szCs w:val="26"/>
        </w:rPr>
      </w:pPr>
      <w:r>
        <w:rPr>
          <w:rFonts w:ascii="Arial" w:hAnsi="Arial" w:cs="Arial"/>
          <w:b/>
          <w:bCs/>
          <w:sz w:val="26"/>
          <w:szCs w:val="26"/>
        </w:rPr>
        <w:t>Department of Interior Regional Climate Adaptation Science Centers</w:t>
      </w:r>
    </w:p>
    <w:p w:rsidR="00295103" w:rsidRPr="00B50214" w:rsidP="005B0888" w14:paraId="0FD0E61F" w14:textId="391C153E">
      <w:pPr>
        <w:tabs>
          <w:tab w:val="left" w:pos="720"/>
        </w:tabs>
        <w:jc w:val="center"/>
        <w:rPr>
          <w:rFonts w:ascii="Arial" w:hAnsi="Arial" w:cs="Arial"/>
          <w:sz w:val="22"/>
          <w:szCs w:val="22"/>
        </w:rPr>
      </w:pPr>
      <w:r w:rsidRPr="00B50214">
        <w:rPr>
          <w:rFonts w:ascii="Arial" w:hAnsi="Arial" w:cs="Arial"/>
          <w:b/>
          <w:bCs/>
          <w:sz w:val="26"/>
          <w:szCs w:val="26"/>
        </w:rPr>
        <w:t>OMB Control Number 10</w:t>
      </w:r>
      <w:r w:rsidR="00C3779C">
        <w:rPr>
          <w:rFonts w:ascii="Arial" w:hAnsi="Arial" w:cs="Arial"/>
          <w:b/>
          <w:bCs/>
          <w:sz w:val="26"/>
          <w:szCs w:val="26"/>
        </w:rPr>
        <w:t>28</w:t>
      </w:r>
      <w:r w:rsidRPr="00B50214" w:rsidR="00D93CAC">
        <w:rPr>
          <w:rFonts w:ascii="Arial" w:hAnsi="Arial" w:cs="Arial"/>
          <w:b/>
          <w:bCs/>
          <w:sz w:val="26"/>
          <w:szCs w:val="26"/>
        </w:rPr>
        <w:t>-</w:t>
      </w:r>
      <w:r w:rsidR="00C3779C">
        <w:rPr>
          <w:rFonts w:ascii="Arial" w:hAnsi="Arial" w:cs="Arial"/>
          <w:b/>
          <w:bCs/>
          <w:sz w:val="26"/>
          <w:szCs w:val="26"/>
        </w:rPr>
        <w:t>0096</w:t>
      </w:r>
    </w:p>
    <w:p w:rsidR="009B359F" w:rsidRPr="00B50214" w:rsidP="005B0888" w14:paraId="5C18DE7E" w14:textId="77777777">
      <w:pPr>
        <w:tabs>
          <w:tab w:val="left" w:pos="720"/>
        </w:tabs>
        <w:jc w:val="center"/>
        <w:rPr>
          <w:rFonts w:ascii="Arial" w:hAnsi="Arial" w:cs="Arial"/>
          <w:sz w:val="22"/>
          <w:szCs w:val="22"/>
        </w:rPr>
      </w:pPr>
    </w:p>
    <w:p w:rsidR="00FA14F6" w:rsidRPr="00FA14F6" w:rsidP="00C3779C" w14:paraId="1517EAD7" w14:textId="2EE5F358">
      <w:pPr>
        <w:tabs>
          <w:tab w:val="left" w:pos="-1080"/>
          <w:tab w:val="left" w:pos="-720"/>
          <w:tab w:val="left" w:pos="720"/>
        </w:tabs>
        <w:rPr>
          <w:rFonts w:ascii="Arial" w:hAnsi="Arial" w:cs="Arial"/>
          <w:sz w:val="22"/>
          <w:szCs w:val="22"/>
        </w:rPr>
      </w:pPr>
      <w:r w:rsidRPr="00FA14F6">
        <w:rPr>
          <w:rFonts w:ascii="Arial" w:hAnsi="Arial" w:cs="Arial"/>
          <w:b/>
          <w:sz w:val="22"/>
          <w:szCs w:val="22"/>
        </w:rPr>
        <w:t>Terms of Clearance:</w:t>
      </w:r>
      <w:r w:rsidRPr="00FA14F6">
        <w:rPr>
          <w:rFonts w:ascii="Arial" w:hAnsi="Arial" w:cs="Arial"/>
          <w:sz w:val="22"/>
          <w:szCs w:val="22"/>
        </w:rPr>
        <w:t xml:space="preserve">  </w:t>
      </w:r>
      <w:r w:rsidR="00C3779C">
        <w:rPr>
          <w:rFonts w:ascii="Arial" w:hAnsi="Arial" w:cs="Arial"/>
          <w:sz w:val="22"/>
          <w:szCs w:val="22"/>
        </w:rPr>
        <w:t xml:space="preserve">None.  </w:t>
      </w:r>
    </w:p>
    <w:p w:rsidR="00FA14F6" w:rsidRPr="00FA14F6" w:rsidP="00FA14F6" w14:paraId="5198EC9B" w14:textId="77777777">
      <w:pPr>
        <w:tabs>
          <w:tab w:val="left" w:pos="-1080"/>
          <w:tab w:val="left" w:pos="-720"/>
          <w:tab w:val="left" w:pos="720"/>
        </w:tabs>
        <w:jc w:val="center"/>
        <w:rPr>
          <w:rFonts w:ascii="Arial" w:hAnsi="Arial" w:cs="Arial"/>
          <w:sz w:val="22"/>
          <w:szCs w:val="22"/>
        </w:rPr>
      </w:pPr>
    </w:p>
    <w:p w:rsidR="00FA14F6" w:rsidRPr="00FA14F6" w:rsidP="00FA14F6" w14:paraId="72B9E07B" w14:textId="77777777">
      <w:pPr>
        <w:tabs>
          <w:tab w:val="left" w:pos="-1080"/>
          <w:tab w:val="left" w:pos="-720"/>
          <w:tab w:val="left" w:pos="720"/>
        </w:tabs>
        <w:ind w:left="360" w:hanging="360"/>
        <w:rPr>
          <w:rFonts w:ascii="Arial" w:hAnsi="Arial" w:cs="Arial"/>
          <w:sz w:val="22"/>
          <w:szCs w:val="22"/>
        </w:rPr>
      </w:pPr>
      <w:r w:rsidRPr="00FA14F6">
        <w:rPr>
          <w:rFonts w:ascii="Arial" w:hAnsi="Arial" w:cs="Arial"/>
          <w:b/>
          <w:bCs/>
          <w:sz w:val="22"/>
          <w:szCs w:val="22"/>
        </w:rPr>
        <w:t>Justification</w:t>
      </w:r>
    </w:p>
    <w:p w:rsidR="00FA14F6" w:rsidRPr="00FA14F6" w:rsidP="00FA14F6" w14:paraId="5FE5B748" w14:textId="77777777">
      <w:pPr>
        <w:tabs>
          <w:tab w:val="left" w:pos="-1080"/>
          <w:tab w:val="left" w:pos="-720"/>
          <w:tab w:val="left" w:pos="720"/>
        </w:tabs>
        <w:rPr>
          <w:rFonts w:ascii="Arial" w:hAnsi="Arial" w:cs="Arial"/>
          <w:sz w:val="22"/>
          <w:szCs w:val="22"/>
        </w:rPr>
      </w:pPr>
    </w:p>
    <w:p w:rsidR="00FA14F6" w:rsidRPr="00FA14F6" w:rsidP="00FA14F6" w14:paraId="0AB534E1" w14:textId="539AA65D">
      <w:pPr>
        <w:tabs>
          <w:tab w:val="left" w:pos="-1080"/>
          <w:tab w:val="left" w:pos="-720"/>
          <w:tab w:val="left" w:pos="360"/>
          <w:tab w:val="left" w:pos="720"/>
        </w:tabs>
        <w:rPr>
          <w:rFonts w:ascii="Arial" w:hAnsi="Arial" w:cs="Arial"/>
          <w:b/>
          <w:sz w:val="22"/>
          <w:szCs w:val="22"/>
        </w:rPr>
      </w:pPr>
      <w:r w:rsidRPr="00FA14F6">
        <w:rPr>
          <w:rFonts w:ascii="Arial" w:hAnsi="Arial" w:cs="Arial"/>
          <w:b/>
          <w:sz w:val="22"/>
          <w:szCs w:val="22"/>
        </w:rPr>
        <w:t>1.</w:t>
      </w:r>
      <w:r w:rsidRPr="00FA14F6">
        <w:rPr>
          <w:rFonts w:ascii="Arial" w:hAnsi="Arial" w:cs="Arial"/>
          <w:b/>
          <w:sz w:val="22"/>
          <w:szCs w:val="22"/>
        </w:rPr>
        <w:tab/>
        <w:t>Explain the circumstances that make the collection of information necessary.  Identify any legal or administrative requirements that necessitate the collection.</w:t>
      </w:r>
    </w:p>
    <w:p w:rsidR="00FA14F6" w:rsidRPr="00FA14F6" w:rsidP="00FA14F6" w14:paraId="64BA488B" w14:textId="77777777">
      <w:pPr>
        <w:tabs>
          <w:tab w:val="left" w:pos="-1080"/>
          <w:tab w:val="left" w:pos="-720"/>
          <w:tab w:val="left" w:pos="360"/>
          <w:tab w:val="left" w:pos="720"/>
        </w:tabs>
        <w:rPr>
          <w:rFonts w:ascii="Arial" w:hAnsi="Arial" w:cs="Arial"/>
          <w:sz w:val="22"/>
          <w:szCs w:val="22"/>
        </w:rPr>
      </w:pPr>
    </w:p>
    <w:p w:rsidR="005E6E0A" w:rsidP="008C07E6" w14:paraId="5842A92B" w14:textId="0CB991E6">
      <w:pPr>
        <w:tabs>
          <w:tab w:val="left" w:pos="-1080"/>
          <w:tab w:val="left" w:pos="-720"/>
          <w:tab w:val="left" w:pos="360"/>
          <w:tab w:val="left" w:pos="720"/>
        </w:tabs>
        <w:rPr>
          <w:rFonts w:ascii="Arial" w:hAnsi="Arial" w:cs="Arial"/>
          <w:sz w:val="22"/>
          <w:szCs w:val="22"/>
        </w:rPr>
      </w:pPr>
      <w:r w:rsidRPr="00D21049">
        <w:rPr>
          <w:rFonts w:ascii="Arial" w:hAnsi="Arial" w:cs="Arial"/>
          <w:sz w:val="22"/>
          <w:szCs w:val="22"/>
        </w:rPr>
        <w:t xml:space="preserve">Pursuant to 42 U.S.C 5121, Disaster Relief Act, </w:t>
      </w:r>
      <w:r>
        <w:rPr>
          <w:rFonts w:ascii="Arial" w:hAnsi="Arial" w:cs="Arial"/>
          <w:sz w:val="22"/>
          <w:szCs w:val="22"/>
        </w:rPr>
        <w:t>t</w:t>
      </w:r>
      <w:r w:rsidRPr="00ED2EBC" w:rsidR="00ED2EBC">
        <w:rPr>
          <w:rFonts w:ascii="Arial" w:hAnsi="Arial" w:cs="Arial"/>
          <w:sz w:val="22"/>
          <w:szCs w:val="22"/>
        </w:rPr>
        <w:t>he USGS’s Climate Adaptation Science Center (CASC) network was established in 2008, when Congress put forth funding in P.L. 110-161</w:t>
      </w:r>
      <w:r w:rsidR="00ED2EBC">
        <w:rPr>
          <w:rFonts w:ascii="Arial" w:hAnsi="Arial" w:cs="Arial"/>
          <w:sz w:val="22"/>
          <w:szCs w:val="22"/>
        </w:rPr>
        <w:t xml:space="preserve">, </w:t>
      </w:r>
      <w:r w:rsidRPr="00ED2EBC" w:rsidR="00ED2EBC">
        <w:rPr>
          <w:rFonts w:ascii="Arial" w:hAnsi="Arial" w:cs="Arial"/>
          <w:sz w:val="22"/>
          <w:szCs w:val="22"/>
        </w:rPr>
        <w:t>The Consolidated Appropriations Act of 2008</w:t>
      </w:r>
      <w:r w:rsidR="00ED2EBC">
        <w:rPr>
          <w:rFonts w:ascii="Arial" w:hAnsi="Arial" w:cs="Arial"/>
          <w:sz w:val="22"/>
          <w:szCs w:val="22"/>
        </w:rPr>
        <w:t>,</w:t>
      </w:r>
      <w:r w:rsidRPr="00ED2EBC" w:rsidR="00ED2EBC">
        <w:rPr>
          <w:rFonts w:ascii="Arial" w:hAnsi="Arial" w:cs="Arial"/>
          <w:sz w:val="22"/>
          <w:szCs w:val="22"/>
        </w:rPr>
        <w:t xml:space="preserve"> to provide research and technical support for natural and cultural resource managers as they anticipate and respond to the effects of climate variability and change. In 2009, SO3289 created the mandate to provide science on a wide array of climate related impacts extending beyond wildlife and terrestrial and aquatic habitats.</w:t>
      </w:r>
    </w:p>
    <w:p w:rsidR="00285ECA" w:rsidP="008C07E6" w14:paraId="04C02D67" w14:textId="77777777">
      <w:pPr>
        <w:tabs>
          <w:tab w:val="left" w:pos="-1080"/>
          <w:tab w:val="left" w:pos="-720"/>
          <w:tab w:val="left" w:pos="360"/>
          <w:tab w:val="left" w:pos="720"/>
        </w:tabs>
        <w:rPr>
          <w:rFonts w:ascii="Arial" w:hAnsi="Arial" w:cs="Arial"/>
          <w:sz w:val="22"/>
          <w:szCs w:val="22"/>
        </w:rPr>
      </w:pPr>
    </w:p>
    <w:p w:rsidR="008C07E6" w:rsidP="008C07E6" w14:paraId="3EE531BE" w14:textId="5B9A8196">
      <w:pPr>
        <w:tabs>
          <w:tab w:val="left" w:pos="-1080"/>
          <w:tab w:val="left" w:pos="-720"/>
          <w:tab w:val="left" w:pos="360"/>
          <w:tab w:val="left" w:pos="720"/>
        </w:tabs>
        <w:rPr>
          <w:rFonts w:ascii="Arial" w:hAnsi="Arial" w:cs="Arial"/>
          <w:sz w:val="22"/>
          <w:szCs w:val="22"/>
        </w:rPr>
      </w:pPr>
      <w:r>
        <w:rPr>
          <w:rFonts w:ascii="Arial" w:hAnsi="Arial" w:cs="Arial"/>
          <w:sz w:val="22"/>
          <w:szCs w:val="22"/>
        </w:rPr>
        <w:t xml:space="preserve">The </w:t>
      </w:r>
      <w:r w:rsidRPr="00EC0AFC">
        <w:rPr>
          <w:rFonts w:ascii="Arial" w:hAnsi="Arial" w:cs="Arial"/>
          <w:sz w:val="22"/>
          <w:szCs w:val="22"/>
        </w:rPr>
        <w:t>CASCs provide rigorous science and transparent communication (EO14303/SO3441) that advances administration and departmental priorities on wildfire science (EO14308/SO3443), hazard and risk assessments that enhance local preparedness (EO14239), the development of Alaska’s resource potential (EO14153/SO3422), American energy potential (EO14154/SO3418/SO3417/SO3438), the strategic use of Artificial Intelligence (SO3444), and natural resource stewardship that balances the needs of ecosystems, communities, and the economy  (EO14313, EO14225). CASC science directly addresses on-the-ground management needs, informing cost-effective, science-informed natural resource management decisions that advance all four goals outlined in the DOI FY26-30 Draft Strategic Plan.</w:t>
      </w:r>
    </w:p>
    <w:p w:rsidR="00203648" w:rsidRPr="00C3779C" w:rsidP="008C07E6" w14:paraId="1EF163CD" w14:textId="3DD7D5DF">
      <w:pPr>
        <w:tabs>
          <w:tab w:val="left" w:pos="-1080"/>
          <w:tab w:val="left" w:pos="-720"/>
          <w:tab w:val="left" w:pos="360"/>
          <w:tab w:val="left" w:pos="720"/>
        </w:tabs>
        <w:rPr>
          <w:rFonts w:ascii="Arial" w:hAnsi="Arial" w:cs="Arial"/>
          <w:sz w:val="22"/>
          <w:szCs w:val="22"/>
        </w:rPr>
      </w:pPr>
    </w:p>
    <w:p w:rsidR="00EC0AFC" w:rsidP="00C3779C" w14:paraId="56E2CE9E" w14:textId="6BB87BF3">
      <w:pPr>
        <w:tabs>
          <w:tab w:val="left" w:pos="-1080"/>
          <w:tab w:val="left" w:pos="-720"/>
          <w:tab w:val="left" w:pos="360"/>
          <w:tab w:val="left" w:pos="720"/>
        </w:tabs>
        <w:rPr>
          <w:rFonts w:ascii="Arial" w:hAnsi="Arial" w:cs="Arial"/>
          <w:sz w:val="22"/>
          <w:szCs w:val="22"/>
        </w:rPr>
      </w:pPr>
      <w:r w:rsidRPr="002E3D08">
        <w:rPr>
          <w:rFonts w:ascii="Arial" w:hAnsi="Arial" w:cs="Arial"/>
          <w:sz w:val="22"/>
          <w:szCs w:val="22"/>
        </w:rPr>
        <w:t xml:space="preserve">The National CASC (NCASC) has the responsibility of managing the nine regional CASCs, which have been established as partnerships with one or more non-federal entities (generally cooperating universities) selected through a competitive process. The cooperative agreements to host CASCs were established with 5-year terms and are recompeted for renewal at the end of those terms. The CASCs include USGS staff that report to the NCASC office and may include other co-located DOI and Federal staff. For example, the Bureau of Indian Affairs (BIA) worked with tribes and tribal organizations to hire BIA-funded tribal resilience liaisons that work directly with the regional CASCs. The CASCs work in close partnership with the climate adaptation science and natural and cultural resource management communities to understand </w:t>
      </w:r>
      <w:r w:rsidRPr="002E3D08">
        <w:rPr>
          <w:rFonts w:ascii="Arial" w:hAnsi="Arial" w:cs="Arial"/>
          <w:sz w:val="22"/>
          <w:szCs w:val="22"/>
        </w:rPr>
        <w:t>high priority</w:t>
      </w:r>
      <w:r w:rsidRPr="002E3D08">
        <w:rPr>
          <w:rFonts w:ascii="Arial" w:hAnsi="Arial" w:cs="Arial"/>
          <w:sz w:val="22"/>
          <w:szCs w:val="22"/>
        </w:rPr>
        <w:t xml:space="preserve"> science needs and to develop science information tools that can help resource managers produce strategies for responding to changing conditions. This program provides funding for researchers through cooperative agreements that involve climate adaptation science as a major component. </w:t>
      </w:r>
    </w:p>
    <w:p w:rsidR="00C3779C" w:rsidRPr="00C3779C" w:rsidP="00C3779C" w14:paraId="7EDB5CCF" w14:textId="77777777">
      <w:pPr>
        <w:tabs>
          <w:tab w:val="left" w:pos="-1080"/>
          <w:tab w:val="left" w:pos="-720"/>
          <w:tab w:val="left" w:pos="360"/>
          <w:tab w:val="left" w:pos="720"/>
        </w:tabs>
        <w:rPr>
          <w:rFonts w:ascii="Arial" w:hAnsi="Arial" w:cs="Arial"/>
          <w:sz w:val="22"/>
          <w:szCs w:val="22"/>
        </w:rPr>
      </w:pPr>
    </w:p>
    <w:p w:rsidR="00C3779C" w:rsidRPr="00C3779C" w:rsidP="00C3779C" w14:paraId="2E9F8888" w14:textId="5F1B1DAF">
      <w:pPr>
        <w:tabs>
          <w:tab w:val="left" w:pos="-1080"/>
          <w:tab w:val="left" w:pos="-720"/>
          <w:tab w:val="left" w:pos="360"/>
          <w:tab w:val="left" w:pos="720"/>
        </w:tabs>
        <w:rPr>
          <w:rFonts w:ascii="Arial" w:hAnsi="Arial" w:cs="Arial"/>
          <w:sz w:val="22"/>
          <w:szCs w:val="22"/>
        </w:rPr>
      </w:pPr>
      <w:r w:rsidRPr="002A37C1">
        <w:rPr>
          <w:rFonts w:ascii="Arial" w:hAnsi="Arial" w:cs="Arial"/>
          <w:sz w:val="22"/>
          <w:szCs w:val="22"/>
        </w:rPr>
        <w:t xml:space="preserve">This information collection request addresses the invitation to parties to propose to host Climate Adaptation Science Centers during the recompete periods and includes required annual and final performance and financial reports.  This information collection request also includes required annual and final performance and financial reports associated with Host cooperators when they enter into cooperative agreements or accept grants that facilitate CASC-related research. Finally, this information collection request includes updated and improved information on the number of reports required or expected of cooperators/grantees and the burden </w:t>
      </w:r>
      <w:r w:rsidRPr="002A37C1">
        <w:rPr>
          <w:rFonts w:ascii="Arial" w:hAnsi="Arial" w:cs="Arial"/>
          <w:sz w:val="22"/>
          <w:szCs w:val="22"/>
        </w:rPr>
        <w:t>associated with meeting these requirements.</w:t>
      </w:r>
    </w:p>
    <w:p w:rsidR="00FA14F6" w:rsidRPr="00FA14F6" w:rsidP="00FA14F6" w14:paraId="4F2689CA" w14:textId="77777777">
      <w:pPr>
        <w:tabs>
          <w:tab w:val="left" w:pos="-1080"/>
          <w:tab w:val="left" w:pos="-720"/>
          <w:tab w:val="left" w:pos="360"/>
          <w:tab w:val="left" w:pos="720"/>
        </w:tabs>
        <w:rPr>
          <w:rFonts w:ascii="Arial" w:hAnsi="Arial" w:cs="Arial"/>
          <w:sz w:val="22"/>
          <w:szCs w:val="22"/>
        </w:rPr>
      </w:pPr>
    </w:p>
    <w:p w:rsidR="00B505C8" w:rsidRPr="00FA14F6" w:rsidP="00FA14F6" w14:paraId="224DBA92" w14:textId="77777777">
      <w:pPr>
        <w:tabs>
          <w:tab w:val="left" w:pos="-1080"/>
          <w:tab w:val="left" w:pos="-720"/>
          <w:tab w:val="left" w:pos="360"/>
          <w:tab w:val="left" w:pos="720"/>
        </w:tabs>
        <w:rPr>
          <w:rFonts w:ascii="Arial" w:hAnsi="Arial" w:cs="Arial"/>
          <w:sz w:val="22"/>
          <w:szCs w:val="22"/>
        </w:rPr>
      </w:pPr>
    </w:p>
    <w:p w:rsidR="00FA14F6" w:rsidRPr="00FA14F6" w:rsidP="00FA14F6" w14:paraId="12D86C41" w14:textId="77777777">
      <w:pPr>
        <w:tabs>
          <w:tab w:val="left" w:pos="-1080"/>
          <w:tab w:val="left" w:pos="-720"/>
          <w:tab w:val="left" w:pos="360"/>
          <w:tab w:val="left" w:pos="720"/>
        </w:tabs>
        <w:rPr>
          <w:rFonts w:ascii="Arial" w:hAnsi="Arial" w:cs="Arial"/>
          <w:b/>
          <w:sz w:val="22"/>
          <w:szCs w:val="22"/>
        </w:rPr>
      </w:pPr>
      <w:r w:rsidRPr="00FA14F6">
        <w:rPr>
          <w:rFonts w:ascii="Arial" w:hAnsi="Arial" w:cs="Arial"/>
          <w:b/>
          <w:sz w:val="22"/>
          <w:szCs w:val="22"/>
        </w:rPr>
        <w:t>2.</w:t>
      </w:r>
      <w:r w:rsidRPr="00FA14F6">
        <w:rPr>
          <w:rFonts w:ascii="Arial" w:hAnsi="Arial" w:cs="Arial"/>
          <w:b/>
          <w:sz w:val="22"/>
          <w:szCs w:val="22"/>
        </w:rPr>
        <w:tab/>
        <w:t>Indicate how, by whom, and for what purpose the information is to be used.  Except for a new collection, indicate the actual use the agency has made of the information received from the current collection.  Be specific.  If this collection is a form or a questionnaire, every question needs to be justified.</w:t>
      </w:r>
    </w:p>
    <w:p w:rsidR="00FA14F6" w:rsidRPr="00FA14F6" w:rsidP="00FA14F6" w14:paraId="13BDA6DF" w14:textId="77777777">
      <w:pPr>
        <w:tabs>
          <w:tab w:val="left" w:pos="-1080"/>
          <w:tab w:val="left" w:pos="-720"/>
          <w:tab w:val="left" w:pos="360"/>
          <w:tab w:val="left" w:pos="720"/>
        </w:tabs>
        <w:rPr>
          <w:rFonts w:ascii="Arial" w:hAnsi="Arial" w:cs="Arial"/>
          <w:sz w:val="22"/>
          <w:szCs w:val="22"/>
        </w:rPr>
      </w:pPr>
    </w:p>
    <w:p w:rsidR="00B505C8" w:rsidRPr="00B505C8" w:rsidP="00B505C8" w14:paraId="7A8FEE3C" w14:textId="77777777">
      <w:pPr>
        <w:tabs>
          <w:tab w:val="left" w:pos="-1080"/>
          <w:tab w:val="left" w:pos="-720"/>
          <w:tab w:val="left" w:pos="360"/>
          <w:tab w:val="left" w:pos="720"/>
        </w:tabs>
        <w:rPr>
          <w:rFonts w:ascii="Arial" w:hAnsi="Arial" w:cs="Arial"/>
          <w:sz w:val="22"/>
          <w:szCs w:val="22"/>
        </w:rPr>
      </w:pPr>
      <w:r w:rsidRPr="00B505C8">
        <w:rPr>
          <w:rFonts w:ascii="Arial" w:hAnsi="Arial" w:cs="Arial"/>
          <w:b/>
          <w:bCs/>
          <w:sz w:val="22"/>
          <w:szCs w:val="22"/>
        </w:rPr>
        <w:t>Program Announcement Information Collection.</w:t>
      </w:r>
      <w:r w:rsidRPr="00B505C8">
        <w:rPr>
          <w:rFonts w:ascii="Arial" w:hAnsi="Arial" w:cs="Arial"/>
          <w:sz w:val="22"/>
          <w:szCs w:val="22"/>
        </w:rPr>
        <w:t xml:space="preserve"> Leading up to the 2010-2012 cooperator selection for hosting Climate Adaptation Science Centers, information was collected to identify the preferred locations / institutional partners for Climate Adaptation Science Centers. This was a full and open competition announced on Grants.gov (as noted above, </w:t>
      </w:r>
      <w:r w:rsidRPr="00B505C8">
        <w:rPr>
          <w:rFonts w:ascii="Arial" w:hAnsi="Arial" w:cs="Arial"/>
          <w:sz w:val="22"/>
          <w:szCs w:val="22"/>
        </w:rPr>
        <w:t>with the exception of</w:t>
      </w:r>
      <w:r w:rsidRPr="00B505C8">
        <w:rPr>
          <w:rFonts w:ascii="Arial" w:hAnsi="Arial" w:cs="Arial"/>
          <w:sz w:val="22"/>
          <w:szCs w:val="22"/>
        </w:rPr>
        <w:t xml:space="preserve"> the Alaska CASC, which was awarded non-competitively to the University of Alaska-Fairbanks).   Cooperative agreements resulting from this process are referred to as Hosting Agreements. </w:t>
      </w:r>
    </w:p>
    <w:p w:rsidR="00B505C8" w:rsidRPr="00B505C8" w:rsidP="00B505C8" w14:paraId="7EB369F5" w14:textId="77777777">
      <w:pPr>
        <w:tabs>
          <w:tab w:val="left" w:pos="-1080"/>
          <w:tab w:val="left" w:pos="-720"/>
          <w:tab w:val="left" w:pos="360"/>
          <w:tab w:val="left" w:pos="720"/>
        </w:tabs>
        <w:rPr>
          <w:rFonts w:ascii="Arial" w:hAnsi="Arial" w:cs="Arial"/>
          <w:sz w:val="22"/>
          <w:szCs w:val="22"/>
        </w:rPr>
      </w:pPr>
    </w:p>
    <w:p w:rsidR="00B505C8" w:rsidRPr="00B505C8" w:rsidP="00B505C8" w14:paraId="43F4C714" w14:textId="10770C61">
      <w:pPr>
        <w:tabs>
          <w:tab w:val="left" w:pos="-1080"/>
          <w:tab w:val="left" w:pos="-720"/>
          <w:tab w:val="left" w:pos="360"/>
          <w:tab w:val="left" w:pos="720"/>
        </w:tabs>
        <w:rPr>
          <w:rFonts w:ascii="Arial" w:hAnsi="Arial" w:cs="Arial"/>
          <w:sz w:val="22"/>
          <w:szCs w:val="22"/>
        </w:rPr>
      </w:pPr>
      <w:r w:rsidRPr="00B505C8">
        <w:rPr>
          <w:rFonts w:ascii="Arial" w:hAnsi="Arial" w:cs="Arial"/>
          <w:sz w:val="22"/>
          <w:szCs w:val="22"/>
        </w:rPr>
        <w:t>USGS has re-competed these awards</w:t>
      </w:r>
      <w:r w:rsidR="005F0837">
        <w:rPr>
          <w:rFonts w:ascii="Arial" w:hAnsi="Arial" w:cs="Arial"/>
          <w:sz w:val="22"/>
          <w:szCs w:val="22"/>
        </w:rPr>
        <w:t xml:space="preserve"> twice</w:t>
      </w:r>
      <w:r w:rsidRPr="00B505C8">
        <w:rPr>
          <w:rFonts w:ascii="Arial" w:hAnsi="Arial" w:cs="Arial"/>
          <w:sz w:val="22"/>
          <w:szCs w:val="22"/>
        </w:rPr>
        <w:t>, with release of program announcement</w:t>
      </w:r>
      <w:r w:rsidR="005F0837">
        <w:rPr>
          <w:rFonts w:ascii="Arial" w:hAnsi="Arial" w:cs="Arial"/>
          <w:sz w:val="22"/>
          <w:szCs w:val="22"/>
        </w:rPr>
        <w:t>s</w:t>
      </w:r>
      <w:r w:rsidRPr="00B505C8">
        <w:rPr>
          <w:rFonts w:ascii="Arial" w:hAnsi="Arial" w:cs="Arial"/>
          <w:sz w:val="22"/>
          <w:szCs w:val="22"/>
        </w:rPr>
        <w:t xml:space="preserve"> (request for proposals) in 2016</w:t>
      </w:r>
      <w:r w:rsidR="00DF5F9A">
        <w:rPr>
          <w:rFonts w:ascii="Arial" w:hAnsi="Arial" w:cs="Arial"/>
          <w:sz w:val="22"/>
          <w:szCs w:val="22"/>
        </w:rPr>
        <w:t xml:space="preserve"> and </w:t>
      </w:r>
      <w:r w:rsidR="000576DF">
        <w:rPr>
          <w:rFonts w:ascii="Arial" w:hAnsi="Arial" w:cs="Arial"/>
          <w:sz w:val="22"/>
          <w:szCs w:val="22"/>
        </w:rPr>
        <w:t>2022</w:t>
      </w:r>
      <w:r w:rsidRPr="00B505C8">
        <w:rPr>
          <w:rFonts w:ascii="Arial" w:hAnsi="Arial" w:cs="Arial"/>
          <w:sz w:val="22"/>
          <w:szCs w:val="22"/>
        </w:rPr>
        <w:t xml:space="preserve"> for </w:t>
      </w:r>
      <w:r w:rsidR="00122D7B">
        <w:rPr>
          <w:rFonts w:ascii="Arial" w:hAnsi="Arial" w:cs="Arial"/>
          <w:sz w:val="22"/>
          <w:szCs w:val="22"/>
        </w:rPr>
        <w:t xml:space="preserve">three </w:t>
      </w:r>
      <w:r w:rsidRPr="00B505C8">
        <w:rPr>
          <w:rFonts w:ascii="Arial" w:hAnsi="Arial" w:cs="Arial"/>
          <w:sz w:val="22"/>
          <w:szCs w:val="22"/>
        </w:rPr>
        <w:t>CASCs established in 2010, 2017</w:t>
      </w:r>
      <w:r w:rsidR="000576DF">
        <w:rPr>
          <w:rFonts w:ascii="Arial" w:hAnsi="Arial" w:cs="Arial"/>
          <w:sz w:val="22"/>
          <w:szCs w:val="22"/>
        </w:rPr>
        <w:t xml:space="preserve"> and 2023</w:t>
      </w:r>
      <w:r w:rsidRPr="00B505C8">
        <w:rPr>
          <w:rFonts w:ascii="Arial" w:hAnsi="Arial" w:cs="Arial"/>
          <w:sz w:val="22"/>
          <w:szCs w:val="22"/>
        </w:rPr>
        <w:t xml:space="preserve"> for </w:t>
      </w:r>
      <w:r w:rsidR="00122D7B">
        <w:rPr>
          <w:rFonts w:ascii="Arial" w:hAnsi="Arial" w:cs="Arial"/>
          <w:sz w:val="22"/>
          <w:szCs w:val="22"/>
        </w:rPr>
        <w:t xml:space="preserve">two </w:t>
      </w:r>
      <w:r w:rsidRPr="00B505C8">
        <w:rPr>
          <w:rFonts w:ascii="Arial" w:hAnsi="Arial" w:cs="Arial"/>
          <w:sz w:val="22"/>
          <w:szCs w:val="22"/>
        </w:rPr>
        <w:t>CASCs established in 2011, and 2018</w:t>
      </w:r>
      <w:r w:rsidR="000576DF">
        <w:rPr>
          <w:rFonts w:ascii="Arial" w:hAnsi="Arial" w:cs="Arial"/>
          <w:sz w:val="22"/>
          <w:szCs w:val="22"/>
        </w:rPr>
        <w:t xml:space="preserve"> and 2024</w:t>
      </w:r>
      <w:r w:rsidRPr="00B505C8">
        <w:rPr>
          <w:rFonts w:ascii="Arial" w:hAnsi="Arial" w:cs="Arial"/>
          <w:sz w:val="22"/>
          <w:szCs w:val="22"/>
        </w:rPr>
        <w:t xml:space="preserve"> for </w:t>
      </w:r>
      <w:r w:rsidR="00122D7B">
        <w:rPr>
          <w:rFonts w:ascii="Arial" w:hAnsi="Arial" w:cs="Arial"/>
          <w:sz w:val="22"/>
          <w:szCs w:val="22"/>
        </w:rPr>
        <w:t xml:space="preserve">three </w:t>
      </w:r>
      <w:r w:rsidRPr="00B505C8">
        <w:rPr>
          <w:rFonts w:ascii="Arial" w:hAnsi="Arial" w:cs="Arial"/>
          <w:sz w:val="22"/>
          <w:szCs w:val="22"/>
        </w:rPr>
        <w:t>CASCs established in 2012.</w:t>
      </w:r>
      <w:r w:rsidR="000576DF">
        <w:rPr>
          <w:rFonts w:ascii="Arial" w:hAnsi="Arial" w:cs="Arial"/>
          <w:sz w:val="22"/>
          <w:szCs w:val="22"/>
        </w:rPr>
        <w:t xml:space="preserve"> An off</w:t>
      </w:r>
      <w:r w:rsidR="00122D7B">
        <w:rPr>
          <w:rFonts w:ascii="Arial" w:hAnsi="Arial" w:cs="Arial"/>
          <w:sz w:val="22"/>
          <w:szCs w:val="22"/>
        </w:rPr>
        <w:t>-</w:t>
      </w:r>
      <w:r w:rsidR="000576DF">
        <w:rPr>
          <w:rFonts w:ascii="Arial" w:hAnsi="Arial" w:cs="Arial"/>
          <w:sz w:val="22"/>
          <w:szCs w:val="22"/>
        </w:rPr>
        <w:t xml:space="preserve">cycle </w:t>
      </w:r>
      <w:r w:rsidR="003A0EC9">
        <w:rPr>
          <w:rFonts w:ascii="Arial" w:hAnsi="Arial" w:cs="Arial"/>
          <w:sz w:val="22"/>
          <w:szCs w:val="22"/>
        </w:rPr>
        <w:t xml:space="preserve">competition was held in </w:t>
      </w:r>
      <w:r w:rsidR="00F151E4">
        <w:rPr>
          <w:rFonts w:ascii="Arial" w:hAnsi="Arial" w:cs="Arial"/>
          <w:sz w:val="22"/>
          <w:szCs w:val="22"/>
        </w:rPr>
        <w:t>2021 when Congress appropriated funds for a new ninth regional center.</w:t>
      </w:r>
      <w:r w:rsidRPr="00B505C8">
        <w:rPr>
          <w:rFonts w:ascii="Arial" w:hAnsi="Arial" w:cs="Arial"/>
          <w:sz w:val="22"/>
          <w:szCs w:val="22"/>
        </w:rPr>
        <w:t xml:space="preserve"> </w:t>
      </w:r>
      <w:r w:rsidR="005E2C46">
        <w:rPr>
          <w:rFonts w:ascii="Arial" w:hAnsi="Arial" w:cs="Arial"/>
          <w:sz w:val="22"/>
          <w:szCs w:val="22"/>
        </w:rPr>
        <w:t>USGS anti</w:t>
      </w:r>
      <w:r w:rsidR="00477391">
        <w:rPr>
          <w:rFonts w:ascii="Arial" w:hAnsi="Arial" w:cs="Arial"/>
          <w:sz w:val="22"/>
          <w:szCs w:val="22"/>
        </w:rPr>
        <w:t xml:space="preserve">cipates </w:t>
      </w:r>
      <w:r w:rsidR="00800065">
        <w:rPr>
          <w:rFonts w:ascii="Arial" w:hAnsi="Arial" w:cs="Arial"/>
          <w:sz w:val="22"/>
          <w:szCs w:val="22"/>
        </w:rPr>
        <w:t>that</w:t>
      </w:r>
      <w:r w:rsidR="00122D7B">
        <w:rPr>
          <w:rFonts w:ascii="Arial" w:hAnsi="Arial" w:cs="Arial"/>
          <w:sz w:val="22"/>
          <w:szCs w:val="22"/>
        </w:rPr>
        <w:t xml:space="preserve"> </w:t>
      </w:r>
      <w:r w:rsidR="00624FFE">
        <w:rPr>
          <w:rFonts w:ascii="Arial" w:hAnsi="Arial" w:cs="Arial"/>
          <w:sz w:val="22"/>
          <w:szCs w:val="22"/>
        </w:rPr>
        <w:t xml:space="preserve">regional CASCs will be re-competed in </w:t>
      </w:r>
      <w:r w:rsidR="00952AAE">
        <w:rPr>
          <w:rFonts w:ascii="Arial" w:hAnsi="Arial" w:cs="Arial"/>
          <w:sz w:val="22"/>
          <w:szCs w:val="22"/>
        </w:rPr>
        <w:t>2027 (</w:t>
      </w:r>
      <w:r w:rsidR="009B291D">
        <w:rPr>
          <w:rFonts w:ascii="Arial" w:hAnsi="Arial" w:cs="Arial"/>
          <w:sz w:val="22"/>
          <w:szCs w:val="22"/>
        </w:rPr>
        <w:t>one region), 2028 (three regions), 2029 (two regions), and 2030 (three regions)</w:t>
      </w:r>
      <w:r w:rsidRPr="00B505C8">
        <w:rPr>
          <w:rFonts w:ascii="Arial" w:hAnsi="Arial" w:cs="Arial"/>
          <w:sz w:val="22"/>
          <w:szCs w:val="22"/>
        </w:rPr>
        <w:t>.</w:t>
      </w:r>
    </w:p>
    <w:p w:rsidR="00B505C8" w:rsidRPr="00B505C8" w:rsidP="00B505C8" w14:paraId="20861379" w14:textId="77777777">
      <w:pPr>
        <w:tabs>
          <w:tab w:val="left" w:pos="-1080"/>
          <w:tab w:val="left" w:pos="-720"/>
          <w:tab w:val="left" w:pos="360"/>
          <w:tab w:val="left" w:pos="720"/>
        </w:tabs>
        <w:rPr>
          <w:rFonts w:ascii="Arial" w:hAnsi="Arial" w:cs="Arial"/>
          <w:sz w:val="22"/>
          <w:szCs w:val="22"/>
        </w:rPr>
      </w:pPr>
    </w:p>
    <w:p w:rsidR="00B505C8" w:rsidP="00B505C8" w14:paraId="52A5CE31" w14:textId="77777777">
      <w:pPr>
        <w:tabs>
          <w:tab w:val="left" w:pos="-1080"/>
          <w:tab w:val="left" w:pos="-720"/>
          <w:tab w:val="left" w:pos="360"/>
          <w:tab w:val="left" w:pos="720"/>
        </w:tabs>
        <w:rPr>
          <w:rFonts w:ascii="Arial" w:hAnsi="Arial" w:cs="Arial"/>
          <w:sz w:val="22"/>
          <w:szCs w:val="22"/>
        </w:rPr>
      </w:pPr>
      <w:r w:rsidRPr="00B505C8">
        <w:rPr>
          <w:rFonts w:ascii="Arial" w:hAnsi="Arial" w:cs="Arial"/>
          <w:sz w:val="22"/>
          <w:szCs w:val="22"/>
        </w:rPr>
        <w:t>The program announcement will again request information from proposed hosts concerning proposed:</w:t>
      </w:r>
    </w:p>
    <w:p w:rsidR="00B505C8" w:rsidP="00B505C8" w14:paraId="3DE40159" w14:textId="523F7B5D">
      <w:pPr>
        <w:pStyle w:val="ListParagraph"/>
      </w:pPr>
      <w:r w:rsidRPr="00B505C8">
        <w:t>Faculty and staff to work on the project, both at the main host institution and any “consortium” members</w:t>
      </w:r>
    </w:p>
    <w:p w:rsidR="00B505C8" w:rsidP="00B505C8" w14:paraId="1439C13E" w14:textId="77777777">
      <w:pPr>
        <w:pStyle w:val="ListParagraph"/>
      </w:pPr>
      <w:r w:rsidRPr="00B505C8">
        <w:t>Space to be allocated for the CASC</w:t>
      </w:r>
    </w:p>
    <w:p w:rsidR="00B505C8" w:rsidP="00B505C8" w14:paraId="50882E88" w14:textId="77777777">
      <w:pPr>
        <w:pStyle w:val="ListParagraph"/>
      </w:pPr>
      <w:r w:rsidRPr="00B505C8">
        <w:t>Funding for and education / training proposed for graduate and undergraduate students</w:t>
      </w:r>
    </w:p>
    <w:p w:rsidR="00B505C8" w:rsidP="00B505C8" w14:paraId="329843E6" w14:textId="77777777">
      <w:pPr>
        <w:pStyle w:val="ListParagraph"/>
      </w:pPr>
      <w:r w:rsidRPr="00B505C8">
        <w:t>Employment of post-doctoral researchers and the topics they are proposed to research</w:t>
      </w:r>
    </w:p>
    <w:p w:rsidR="00B505C8" w:rsidP="00B505C8" w14:paraId="153073CE" w14:textId="77777777">
      <w:pPr>
        <w:pStyle w:val="ListParagraph"/>
      </w:pPr>
      <w:r w:rsidRPr="00B505C8">
        <w:t>Administrative support for the CASC and its research awards</w:t>
      </w:r>
    </w:p>
    <w:p w:rsidR="00B505C8" w:rsidP="00B505C8" w14:paraId="3FE5C25C" w14:textId="77777777">
      <w:pPr>
        <w:pStyle w:val="ListParagraph"/>
      </w:pPr>
      <w:r w:rsidRPr="00B505C8">
        <w:t xml:space="preserve">Communications, information technology, program management and related capabilities </w:t>
      </w:r>
    </w:p>
    <w:p w:rsidR="00B505C8" w:rsidRPr="00B505C8" w:rsidP="00B505C8" w14:paraId="3444B462" w14:textId="465B840D">
      <w:pPr>
        <w:pStyle w:val="ListParagraph"/>
      </w:pPr>
      <w:r w:rsidRPr="00B505C8">
        <w:t>In-kind and financial commitments from the proposed hosts.</w:t>
      </w:r>
    </w:p>
    <w:p w:rsidR="00B505C8" w:rsidRPr="00B505C8" w:rsidP="00B505C8" w14:paraId="4AC8D3E4" w14:textId="77777777">
      <w:pPr>
        <w:tabs>
          <w:tab w:val="left" w:pos="-1080"/>
          <w:tab w:val="left" w:pos="-720"/>
          <w:tab w:val="left" w:pos="360"/>
          <w:tab w:val="left" w:pos="720"/>
        </w:tabs>
        <w:rPr>
          <w:rFonts w:ascii="Arial" w:hAnsi="Arial" w:cs="Arial"/>
          <w:sz w:val="22"/>
          <w:szCs w:val="22"/>
        </w:rPr>
      </w:pPr>
    </w:p>
    <w:p w:rsidR="00B505C8" w:rsidRPr="00B505C8" w:rsidP="00B505C8" w14:paraId="1575A5D3" w14:textId="77777777">
      <w:pPr>
        <w:tabs>
          <w:tab w:val="left" w:pos="-1080"/>
          <w:tab w:val="left" w:pos="-720"/>
          <w:tab w:val="left" w:pos="360"/>
          <w:tab w:val="left" w:pos="720"/>
        </w:tabs>
        <w:rPr>
          <w:rFonts w:ascii="Arial" w:hAnsi="Arial" w:cs="Arial"/>
          <w:sz w:val="22"/>
          <w:szCs w:val="22"/>
        </w:rPr>
      </w:pPr>
      <w:r w:rsidRPr="00B505C8">
        <w:rPr>
          <w:rFonts w:ascii="Arial" w:hAnsi="Arial" w:cs="Arial"/>
          <w:sz w:val="22"/>
          <w:szCs w:val="22"/>
        </w:rPr>
        <w:t>These proposals will be retrieved from Grants.gov, reviewed by administrative staff to prepare summaries, and distributed (electronically, via a proposal management system) to reviewers. Reviewers will review and provide preliminary rankings, followed by a virtual meeting to discuss rankings and develop a consensus recommendation.  USGS will the enter negotiations with selected candidate awardees.</w:t>
      </w:r>
    </w:p>
    <w:p w:rsidR="00B505C8" w:rsidRPr="00B505C8" w:rsidP="00B505C8" w14:paraId="5D675AE1" w14:textId="77777777">
      <w:pPr>
        <w:tabs>
          <w:tab w:val="left" w:pos="-1080"/>
          <w:tab w:val="left" w:pos="-720"/>
          <w:tab w:val="left" w:pos="360"/>
          <w:tab w:val="left" w:pos="720"/>
        </w:tabs>
        <w:rPr>
          <w:rFonts w:ascii="Arial" w:hAnsi="Arial" w:cs="Arial"/>
          <w:sz w:val="22"/>
          <w:szCs w:val="22"/>
        </w:rPr>
      </w:pPr>
    </w:p>
    <w:p w:rsidR="00B505C8" w:rsidRPr="00B505C8" w:rsidP="00B505C8" w14:paraId="611651AA" w14:textId="18BF7D69">
      <w:pPr>
        <w:tabs>
          <w:tab w:val="left" w:pos="-1080"/>
          <w:tab w:val="left" w:pos="-720"/>
          <w:tab w:val="left" w:pos="360"/>
          <w:tab w:val="left" w:pos="720"/>
        </w:tabs>
        <w:rPr>
          <w:rFonts w:ascii="Arial" w:hAnsi="Arial" w:cs="Arial"/>
          <w:sz w:val="22"/>
          <w:szCs w:val="22"/>
        </w:rPr>
      </w:pPr>
      <w:r w:rsidRPr="00B505C8">
        <w:rPr>
          <w:rFonts w:ascii="Arial" w:hAnsi="Arial" w:cs="Arial"/>
          <w:sz w:val="22"/>
          <w:szCs w:val="22"/>
        </w:rPr>
        <w:t>The Hosting Agreement process is completed for each CASC approximately every five year</w:t>
      </w:r>
      <w:r>
        <w:rPr>
          <w:rFonts w:ascii="Arial" w:hAnsi="Arial" w:cs="Arial"/>
          <w:sz w:val="22"/>
          <w:szCs w:val="22"/>
        </w:rPr>
        <w:t xml:space="preserve">s but may be extended or terminated early.  Therefore, the </w:t>
      </w:r>
      <w:r w:rsidRPr="00B505C8">
        <w:rPr>
          <w:rFonts w:ascii="Arial" w:hAnsi="Arial" w:cs="Arial"/>
          <w:sz w:val="22"/>
          <w:szCs w:val="22"/>
        </w:rPr>
        <w:t xml:space="preserve">USGS may release program announcements in three of every five years. </w:t>
      </w:r>
    </w:p>
    <w:p w:rsidR="00B505C8" w:rsidRPr="00B505C8" w:rsidP="00B505C8" w14:paraId="3047BE20" w14:textId="77777777">
      <w:pPr>
        <w:tabs>
          <w:tab w:val="left" w:pos="-1080"/>
          <w:tab w:val="left" w:pos="-720"/>
          <w:tab w:val="left" w:pos="360"/>
          <w:tab w:val="left" w:pos="720"/>
        </w:tabs>
        <w:rPr>
          <w:rFonts w:ascii="Arial" w:hAnsi="Arial" w:cs="Arial"/>
          <w:sz w:val="22"/>
          <w:szCs w:val="22"/>
        </w:rPr>
      </w:pPr>
    </w:p>
    <w:p w:rsidR="00B505C8" w:rsidRPr="00B505C8" w:rsidP="00B505C8" w14:paraId="067FDBB3" w14:textId="77777777">
      <w:pPr>
        <w:tabs>
          <w:tab w:val="left" w:pos="-1080"/>
          <w:tab w:val="left" w:pos="-720"/>
          <w:tab w:val="left" w:pos="360"/>
          <w:tab w:val="left" w:pos="720"/>
        </w:tabs>
        <w:rPr>
          <w:rFonts w:ascii="Arial" w:hAnsi="Arial" w:cs="Arial"/>
          <w:sz w:val="22"/>
          <w:szCs w:val="22"/>
        </w:rPr>
      </w:pPr>
      <w:r w:rsidRPr="00B505C8">
        <w:rPr>
          <w:rFonts w:ascii="Arial" w:hAnsi="Arial" w:cs="Arial"/>
          <w:sz w:val="22"/>
          <w:szCs w:val="22"/>
        </w:rPr>
        <w:t xml:space="preserve">Successful proposers (i.e. those with whom USGS enters a Hosting Agreement) are eligible for research funding, which may be provided as cooperative agreements or grants. Each of these is awarded after a separate process, including solicitation and review. Both Hosting Agreements and Research Agreements include requirements for financial and progress reporting. </w:t>
      </w:r>
    </w:p>
    <w:p w:rsidR="00B505C8" w:rsidRPr="00B505C8" w:rsidP="00B505C8" w14:paraId="721C0B63" w14:textId="77777777">
      <w:pPr>
        <w:tabs>
          <w:tab w:val="left" w:pos="-1080"/>
          <w:tab w:val="left" w:pos="-720"/>
          <w:tab w:val="left" w:pos="360"/>
          <w:tab w:val="left" w:pos="720"/>
        </w:tabs>
        <w:rPr>
          <w:rFonts w:ascii="Arial" w:hAnsi="Arial" w:cs="Arial"/>
          <w:sz w:val="22"/>
          <w:szCs w:val="22"/>
        </w:rPr>
      </w:pPr>
    </w:p>
    <w:p w:rsidR="00B505C8" w:rsidRPr="00B505C8" w:rsidP="00B505C8" w14:paraId="38EDB8FF" w14:textId="77777777">
      <w:pPr>
        <w:tabs>
          <w:tab w:val="left" w:pos="-1080"/>
          <w:tab w:val="left" w:pos="-720"/>
          <w:tab w:val="left" w:pos="360"/>
          <w:tab w:val="left" w:pos="720"/>
        </w:tabs>
        <w:rPr>
          <w:rFonts w:ascii="Arial" w:hAnsi="Arial" w:cs="Arial"/>
          <w:sz w:val="22"/>
          <w:szCs w:val="22"/>
        </w:rPr>
      </w:pPr>
      <w:r w:rsidRPr="00B505C8">
        <w:rPr>
          <w:rFonts w:ascii="Arial" w:hAnsi="Arial" w:cs="Arial"/>
          <w:b/>
          <w:bCs/>
          <w:sz w:val="22"/>
          <w:szCs w:val="22"/>
        </w:rPr>
        <w:t>Ongoing Reporting Information Collection.</w:t>
      </w:r>
      <w:r w:rsidRPr="00B505C8">
        <w:rPr>
          <w:rFonts w:ascii="Arial" w:hAnsi="Arial" w:cs="Arial"/>
          <w:sz w:val="22"/>
          <w:szCs w:val="22"/>
        </w:rPr>
        <w:t xml:space="preserve">  Currently, with existing awardees, and when new agreements are established under the process described above, cooperators are required to submit annual financial and performance reports. These are used by USGS staff to assess the </w:t>
      </w:r>
      <w:r w:rsidRPr="00B505C8">
        <w:rPr>
          <w:rFonts w:ascii="Arial" w:hAnsi="Arial" w:cs="Arial"/>
          <w:sz w:val="22"/>
          <w:szCs w:val="22"/>
        </w:rPr>
        <w:t xml:space="preserve">performance of the cooperator against substantive goals and financial plans. </w:t>
      </w:r>
    </w:p>
    <w:p w:rsidR="00B505C8" w:rsidRPr="00B505C8" w:rsidP="00B505C8" w14:paraId="12DED4FF" w14:textId="77777777">
      <w:pPr>
        <w:tabs>
          <w:tab w:val="left" w:pos="-1080"/>
          <w:tab w:val="left" w:pos="-720"/>
          <w:tab w:val="left" w:pos="360"/>
          <w:tab w:val="left" w:pos="720"/>
        </w:tabs>
        <w:rPr>
          <w:rFonts w:ascii="Arial" w:hAnsi="Arial" w:cs="Arial"/>
          <w:sz w:val="22"/>
          <w:szCs w:val="22"/>
        </w:rPr>
      </w:pPr>
    </w:p>
    <w:p w:rsidR="00B505C8" w:rsidRPr="00B505C8" w:rsidP="00B505C8" w14:paraId="099E039F" w14:textId="77777777">
      <w:pPr>
        <w:tabs>
          <w:tab w:val="left" w:pos="-1080"/>
          <w:tab w:val="left" w:pos="-720"/>
          <w:tab w:val="left" w:pos="360"/>
          <w:tab w:val="left" w:pos="720"/>
        </w:tabs>
        <w:rPr>
          <w:rFonts w:ascii="Arial" w:hAnsi="Arial" w:cs="Arial"/>
          <w:sz w:val="22"/>
          <w:szCs w:val="22"/>
        </w:rPr>
      </w:pPr>
      <w:r w:rsidRPr="00B505C8">
        <w:rPr>
          <w:rFonts w:ascii="Arial" w:hAnsi="Arial" w:cs="Arial"/>
          <w:sz w:val="22"/>
          <w:szCs w:val="22"/>
        </w:rPr>
        <w:t xml:space="preserve">Information is collected in two ways. </w:t>
      </w:r>
    </w:p>
    <w:p w:rsidR="00B505C8" w:rsidRPr="00B505C8" w:rsidP="00B505C8" w14:paraId="0DFD9B18" w14:textId="77777777">
      <w:pPr>
        <w:tabs>
          <w:tab w:val="left" w:pos="-1080"/>
          <w:tab w:val="left" w:pos="-720"/>
          <w:tab w:val="left" w:pos="360"/>
          <w:tab w:val="left" w:pos="720"/>
        </w:tabs>
        <w:rPr>
          <w:rFonts w:ascii="Arial" w:hAnsi="Arial" w:cs="Arial"/>
          <w:sz w:val="22"/>
          <w:szCs w:val="22"/>
        </w:rPr>
      </w:pPr>
    </w:p>
    <w:p w:rsidR="00B505C8" w:rsidRPr="00B505C8" w:rsidP="00B505C8" w14:paraId="5533A143" w14:textId="718B6DD5">
      <w:pPr>
        <w:tabs>
          <w:tab w:val="left" w:pos="-1080"/>
          <w:tab w:val="left" w:pos="-720"/>
          <w:tab w:val="left" w:pos="360"/>
          <w:tab w:val="left" w:pos="720"/>
        </w:tabs>
        <w:rPr>
          <w:rFonts w:ascii="Arial" w:hAnsi="Arial" w:cs="Arial"/>
          <w:sz w:val="22"/>
          <w:szCs w:val="22"/>
        </w:rPr>
      </w:pPr>
      <w:r w:rsidRPr="00B505C8">
        <w:rPr>
          <w:rFonts w:ascii="Arial" w:hAnsi="Arial" w:cs="Arial"/>
          <w:sz w:val="22"/>
          <w:szCs w:val="22"/>
        </w:rPr>
        <w:t xml:space="preserve">(1) All cooperators are required to file </w:t>
      </w:r>
      <w:r>
        <w:rPr>
          <w:rFonts w:ascii="Arial" w:hAnsi="Arial" w:cs="Arial"/>
          <w:sz w:val="22"/>
          <w:szCs w:val="22"/>
        </w:rPr>
        <w:t>biannual or annual</w:t>
      </w:r>
      <w:r w:rsidRPr="00B505C8">
        <w:rPr>
          <w:rFonts w:ascii="Arial" w:hAnsi="Arial" w:cs="Arial"/>
          <w:sz w:val="22"/>
          <w:szCs w:val="22"/>
        </w:rPr>
        <w:t xml:space="preserve"> financial statements (Standard Form 425) and an end-of project SF 425 within 90 days of project completion. These provide management with updates on spending rates and available balances/carryover. This oversight is a basic part of CASC and NCASC management and administration and is required to ensure that financial activities match project progress (i.e. drawdowns are proceeding as expected).  </w:t>
      </w:r>
    </w:p>
    <w:p w:rsidR="00B505C8" w:rsidRPr="00B505C8" w:rsidP="00B505C8" w14:paraId="38BE745C" w14:textId="77777777">
      <w:pPr>
        <w:tabs>
          <w:tab w:val="left" w:pos="-1080"/>
          <w:tab w:val="left" w:pos="-720"/>
          <w:tab w:val="left" w:pos="360"/>
          <w:tab w:val="left" w:pos="720"/>
        </w:tabs>
        <w:rPr>
          <w:rFonts w:ascii="Arial" w:hAnsi="Arial" w:cs="Arial"/>
          <w:sz w:val="22"/>
          <w:szCs w:val="22"/>
        </w:rPr>
      </w:pPr>
    </w:p>
    <w:p w:rsidR="00B505C8" w:rsidP="00B505C8" w14:paraId="3B0B457B" w14:textId="0EEC36DB">
      <w:pPr>
        <w:tabs>
          <w:tab w:val="left" w:pos="-1080"/>
          <w:tab w:val="left" w:pos="-720"/>
          <w:tab w:val="left" w:pos="360"/>
          <w:tab w:val="left" w:pos="720"/>
        </w:tabs>
        <w:rPr>
          <w:rFonts w:ascii="Arial" w:hAnsi="Arial" w:cs="Arial"/>
          <w:sz w:val="22"/>
          <w:szCs w:val="22"/>
        </w:rPr>
      </w:pPr>
      <w:r w:rsidRPr="00B505C8">
        <w:rPr>
          <w:rFonts w:ascii="Arial" w:hAnsi="Arial" w:cs="Arial"/>
          <w:sz w:val="22"/>
          <w:szCs w:val="22"/>
        </w:rPr>
        <w:t>(2) All cooperators are required to provide annual progress reports. Such reports provide managers with a summary of CASC activities, including those of funded researchers</w:t>
      </w:r>
      <w:r>
        <w:rPr>
          <w:rFonts w:ascii="Arial" w:hAnsi="Arial" w:cs="Arial"/>
          <w:sz w:val="22"/>
          <w:szCs w:val="22"/>
        </w:rPr>
        <w:t xml:space="preserve">, </w:t>
      </w:r>
      <w:r w:rsidRPr="00B505C8">
        <w:rPr>
          <w:rFonts w:ascii="Arial" w:hAnsi="Arial" w:cs="Arial"/>
          <w:sz w:val="22"/>
          <w:szCs w:val="22"/>
        </w:rPr>
        <w:t>graduate students</w:t>
      </w:r>
      <w:r>
        <w:rPr>
          <w:rFonts w:ascii="Arial" w:hAnsi="Arial" w:cs="Arial"/>
          <w:sz w:val="22"/>
          <w:szCs w:val="22"/>
        </w:rPr>
        <w:t>,</w:t>
      </w:r>
      <w:r w:rsidRPr="00B505C8">
        <w:rPr>
          <w:rFonts w:ascii="Arial" w:hAnsi="Arial" w:cs="Arial"/>
          <w:sz w:val="22"/>
          <w:szCs w:val="22"/>
        </w:rPr>
        <w:t xml:space="preserve"> and post-doctoral researchers funded by or affiliated with the CASC. Annual reports describe research activities underway, students accepted into the program, other activities undertaken (e.g. summer training classes), and related implementation details. This information is required to ensure that CASC actions are being implemented as planned / expected, progress is satisfactory toward key objectives identified by USGS, products are being developed in a timely fashion, and data managed according to NCASC requirements. </w:t>
      </w:r>
    </w:p>
    <w:p w:rsidR="00B505C8" w:rsidP="00B505C8" w14:paraId="44C70688" w14:textId="77777777">
      <w:pPr>
        <w:tabs>
          <w:tab w:val="left" w:pos="-1080"/>
          <w:tab w:val="left" w:pos="-720"/>
          <w:tab w:val="left" w:pos="360"/>
          <w:tab w:val="left" w:pos="720"/>
        </w:tabs>
        <w:rPr>
          <w:rFonts w:ascii="Arial" w:hAnsi="Arial" w:cs="Arial"/>
          <w:sz w:val="22"/>
          <w:szCs w:val="22"/>
        </w:rPr>
      </w:pPr>
    </w:p>
    <w:p w:rsidR="00B505C8" w:rsidP="00B505C8" w14:paraId="4CD91BDD" w14:textId="77777777">
      <w:pPr>
        <w:tabs>
          <w:tab w:val="left" w:pos="-1080"/>
          <w:tab w:val="left" w:pos="-720"/>
          <w:tab w:val="left" w:pos="360"/>
          <w:tab w:val="left" w:pos="720"/>
        </w:tabs>
        <w:rPr>
          <w:rFonts w:ascii="Arial" w:hAnsi="Arial" w:cs="Arial"/>
          <w:sz w:val="22"/>
          <w:szCs w:val="22"/>
        </w:rPr>
      </w:pPr>
    </w:p>
    <w:p w:rsidR="00FA14F6" w:rsidRPr="00FA14F6" w:rsidP="00FA14F6" w14:paraId="3E7DE517" w14:textId="4CA63CD3">
      <w:pPr>
        <w:tabs>
          <w:tab w:val="left" w:pos="-1080"/>
          <w:tab w:val="left" w:pos="-720"/>
          <w:tab w:val="left" w:pos="360"/>
          <w:tab w:val="left" w:pos="720"/>
        </w:tabs>
        <w:rPr>
          <w:rFonts w:ascii="Arial" w:hAnsi="Arial" w:cs="Arial"/>
          <w:b/>
          <w:sz w:val="22"/>
          <w:szCs w:val="22"/>
        </w:rPr>
      </w:pPr>
      <w:r w:rsidRPr="00FA14F6">
        <w:rPr>
          <w:rFonts w:ascii="Arial" w:hAnsi="Arial" w:cs="Arial"/>
          <w:b/>
          <w:sz w:val="22"/>
          <w:szCs w:val="22"/>
        </w:rPr>
        <w:t>3.</w:t>
      </w:r>
      <w:r w:rsidRPr="00FA14F6">
        <w:rPr>
          <w:rFonts w:ascii="Arial" w:hAnsi="Arial" w:cs="Arial"/>
          <w:b/>
          <w:sz w:val="22"/>
          <w:szCs w:val="22"/>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FA14F6" w:rsidR="00587B0B">
        <w:rPr>
          <w:rFonts w:ascii="Arial" w:hAnsi="Arial" w:cs="Arial"/>
          <w:b/>
          <w:sz w:val="22"/>
          <w:szCs w:val="22"/>
        </w:rPr>
        <w:t>to adopt</w:t>
      </w:r>
      <w:r w:rsidRPr="00FA14F6">
        <w:rPr>
          <w:rFonts w:ascii="Arial" w:hAnsi="Arial" w:cs="Arial"/>
          <w:b/>
          <w:sz w:val="22"/>
          <w:szCs w:val="22"/>
        </w:rPr>
        <w:t xml:space="preserve"> this means of collection.  Also describe any consideration of using information technology to reduce burden and specifically how this collection meets GPEA requirements.</w:t>
      </w:r>
    </w:p>
    <w:p w:rsidR="00FA14F6" w:rsidRPr="00FA14F6" w:rsidP="00FA14F6" w14:paraId="7ECA77CC" w14:textId="77777777">
      <w:pPr>
        <w:tabs>
          <w:tab w:val="left" w:pos="-1080"/>
          <w:tab w:val="left" w:pos="-720"/>
          <w:tab w:val="left" w:pos="360"/>
          <w:tab w:val="left" w:pos="720"/>
        </w:tabs>
        <w:rPr>
          <w:rFonts w:ascii="Arial" w:hAnsi="Arial" w:cs="Arial"/>
          <w:sz w:val="22"/>
          <w:szCs w:val="22"/>
        </w:rPr>
      </w:pPr>
    </w:p>
    <w:p w:rsidR="002275A4" w:rsidP="00FA14F6" w14:paraId="023AD092" w14:textId="7E2BAC3E">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Proposals to host CASCs are submitted electronically via the standard Grants.gov portal. Annual financial and progress reports are provided by email to the relevant offices. USGS instituted a direct submittal process in FY16 for financial progress reports, which will enable respondents to file directly from their own information system. </w:t>
      </w:r>
      <w:r>
        <w:rPr>
          <w:rFonts w:ascii="Arial" w:hAnsi="Arial" w:cs="Arial"/>
          <w:sz w:val="22"/>
          <w:szCs w:val="22"/>
        </w:rPr>
        <w:t xml:space="preserve">The USGS provides templates to all respondents to help aid in their reporting.  </w:t>
      </w:r>
    </w:p>
    <w:p w:rsidR="002275A4" w:rsidP="00FA14F6" w14:paraId="7152110F" w14:textId="77777777">
      <w:pPr>
        <w:tabs>
          <w:tab w:val="left" w:pos="-1080"/>
          <w:tab w:val="left" w:pos="-720"/>
          <w:tab w:val="left" w:pos="360"/>
          <w:tab w:val="left" w:pos="720"/>
        </w:tabs>
        <w:rPr>
          <w:rFonts w:ascii="Arial" w:hAnsi="Arial" w:cs="Arial"/>
          <w:sz w:val="22"/>
          <w:szCs w:val="22"/>
        </w:rPr>
      </w:pPr>
    </w:p>
    <w:p w:rsidR="00FA14F6" w:rsidRPr="00FA14F6" w:rsidP="00FA14F6" w14:paraId="3862C226" w14:textId="25600FFD">
      <w:pPr>
        <w:tabs>
          <w:tab w:val="left" w:pos="-1080"/>
          <w:tab w:val="left" w:pos="-720"/>
          <w:tab w:val="left" w:pos="360"/>
          <w:tab w:val="left" w:pos="720"/>
        </w:tabs>
        <w:rPr>
          <w:rFonts w:ascii="Arial" w:hAnsi="Arial" w:cs="Arial"/>
          <w:sz w:val="22"/>
          <w:szCs w:val="22"/>
        </w:rPr>
      </w:pPr>
      <w:r w:rsidRPr="00FA14F6">
        <w:rPr>
          <w:rFonts w:ascii="Arial" w:hAnsi="Arial" w:cs="Arial"/>
          <w:sz w:val="22"/>
          <w:szCs w:val="22"/>
        </w:rPr>
        <w:t>Explain the basis for adopting this means of collection.  Also describe any consideration you have given or are giving to the use of improved information technology to reduce the burden on the public.  You must address the following:</w:t>
      </w:r>
    </w:p>
    <w:p w:rsidR="00FA14F6" w:rsidRPr="00FA14F6" w:rsidP="00FA14F6" w14:paraId="3FBEFB27" w14:textId="77777777">
      <w:pPr>
        <w:tabs>
          <w:tab w:val="left" w:pos="-1080"/>
          <w:tab w:val="left" w:pos="-720"/>
          <w:tab w:val="left" w:pos="360"/>
          <w:tab w:val="left" w:pos="720"/>
        </w:tabs>
        <w:rPr>
          <w:rFonts w:ascii="Arial" w:hAnsi="Arial" w:cs="Arial"/>
          <w:sz w:val="22"/>
          <w:szCs w:val="22"/>
        </w:rPr>
      </w:pPr>
    </w:p>
    <w:p w:rsidR="00FA14F6" w:rsidRPr="00FA14F6" w:rsidP="00B505C8" w14:paraId="1CB5EEB9" w14:textId="77777777">
      <w:pPr>
        <w:pStyle w:val="ListParagraph"/>
        <w:numPr>
          <w:ilvl w:val="0"/>
          <w:numId w:val="4"/>
        </w:numPr>
      </w:pPr>
      <w:r w:rsidRPr="00FA14F6">
        <w:t>Is the electronic submission of responses possible?</w:t>
      </w:r>
    </w:p>
    <w:p w:rsidR="00FA14F6" w:rsidRPr="00FA14F6" w:rsidP="00B505C8" w14:paraId="0A93E3BC" w14:textId="77777777">
      <w:pPr>
        <w:pStyle w:val="ListParagraph"/>
        <w:numPr>
          <w:ilvl w:val="0"/>
          <w:numId w:val="4"/>
        </w:numPr>
      </w:pPr>
      <w:r w:rsidRPr="00FA14F6">
        <w:t>What percentage of respondents are expected to respond electronically?</w:t>
      </w:r>
    </w:p>
    <w:p w:rsidR="00FA14F6" w:rsidRPr="00FA14F6" w:rsidP="00B505C8" w14:paraId="6694636F" w14:textId="77777777">
      <w:pPr>
        <w:pStyle w:val="ListParagraph"/>
        <w:numPr>
          <w:ilvl w:val="0"/>
          <w:numId w:val="4"/>
        </w:numPr>
      </w:pPr>
      <w:r w:rsidRPr="00FA14F6">
        <w:t>If a form is involved, is it available on the Internet for public printing?</w:t>
      </w:r>
    </w:p>
    <w:p w:rsidR="00FA14F6" w:rsidRPr="00FA14F6" w:rsidP="00B505C8" w14:paraId="65B785BE" w14:textId="77777777">
      <w:pPr>
        <w:pStyle w:val="ListParagraph"/>
        <w:numPr>
          <w:ilvl w:val="0"/>
          <w:numId w:val="4"/>
        </w:numPr>
      </w:pPr>
      <w:r w:rsidRPr="00FA14F6">
        <w:t>Will the results of the information collection be made available to the public over the Internet?</w:t>
      </w:r>
    </w:p>
    <w:p w:rsidR="00FA14F6" w:rsidRPr="00FA14F6" w:rsidP="00FA14F6" w14:paraId="4C92C3DB" w14:textId="77777777">
      <w:pPr>
        <w:tabs>
          <w:tab w:val="left" w:pos="-1080"/>
          <w:tab w:val="left" w:pos="-720"/>
          <w:tab w:val="left" w:pos="360"/>
          <w:tab w:val="left" w:pos="720"/>
        </w:tabs>
        <w:rPr>
          <w:rFonts w:ascii="Arial" w:hAnsi="Arial" w:cs="Arial"/>
          <w:sz w:val="22"/>
          <w:szCs w:val="22"/>
        </w:rPr>
      </w:pPr>
    </w:p>
    <w:p w:rsidR="00FA14F6" w:rsidRPr="00FA14F6" w:rsidP="00FA14F6" w14:paraId="35708FBC" w14:textId="77777777">
      <w:pPr>
        <w:tabs>
          <w:tab w:val="left" w:pos="-1080"/>
          <w:tab w:val="left" w:pos="-720"/>
          <w:tab w:val="left" w:pos="360"/>
          <w:tab w:val="left" w:pos="720"/>
        </w:tabs>
        <w:rPr>
          <w:rFonts w:ascii="Arial" w:hAnsi="Arial" w:cs="Arial"/>
          <w:sz w:val="22"/>
          <w:szCs w:val="22"/>
        </w:rPr>
      </w:pPr>
      <w:r w:rsidRPr="00FA14F6">
        <w:rPr>
          <w:rFonts w:ascii="Arial" w:hAnsi="Arial" w:cs="Arial"/>
          <w:sz w:val="22"/>
          <w:szCs w:val="22"/>
        </w:rPr>
        <w:t xml:space="preserve">If the answer to any of these questions is “no”, are there plans to do so?  If not, why not? </w:t>
      </w:r>
    </w:p>
    <w:p w:rsidR="00FA14F6" w:rsidRPr="00FA14F6" w:rsidP="00FA14F6" w14:paraId="3A46FDB5" w14:textId="77777777">
      <w:pPr>
        <w:tabs>
          <w:tab w:val="left" w:pos="-1080"/>
          <w:tab w:val="left" w:pos="-720"/>
          <w:tab w:val="left" w:pos="360"/>
          <w:tab w:val="left" w:pos="720"/>
        </w:tabs>
        <w:rPr>
          <w:rFonts w:ascii="Arial" w:hAnsi="Arial" w:cs="Arial"/>
          <w:sz w:val="22"/>
          <w:szCs w:val="22"/>
        </w:rPr>
      </w:pPr>
    </w:p>
    <w:p w:rsidR="00FA14F6" w:rsidRPr="00FA14F6" w:rsidP="00FA14F6" w14:paraId="54B61AC8" w14:textId="77777777">
      <w:pPr>
        <w:tabs>
          <w:tab w:val="left" w:pos="-1080"/>
          <w:tab w:val="left" w:pos="-720"/>
          <w:tab w:val="left" w:pos="360"/>
          <w:tab w:val="left" w:pos="720"/>
        </w:tabs>
        <w:rPr>
          <w:rFonts w:ascii="Arial" w:hAnsi="Arial" w:cs="Arial"/>
          <w:sz w:val="22"/>
          <w:szCs w:val="22"/>
        </w:rPr>
      </w:pPr>
    </w:p>
    <w:p w:rsidR="00FA14F6" w:rsidRPr="00FA14F6" w:rsidP="00FA14F6" w14:paraId="692E3FB3" w14:textId="77777777">
      <w:pPr>
        <w:tabs>
          <w:tab w:val="left" w:pos="-1080"/>
          <w:tab w:val="left" w:pos="-720"/>
          <w:tab w:val="left" w:pos="360"/>
          <w:tab w:val="left" w:pos="720"/>
        </w:tabs>
        <w:rPr>
          <w:rFonts w:ascii="Arial" w:hAnsi="Arial" w:cs="Arial"/>
          <w:b/>
          <w:sz w:val="22"/>
          <w:szCs w:val="22"/>
        </w:rPr>
      </w:pPr>
      <w:r w:rsidRPr="00FA14F6">
        <w:rPr>
          <w:rFonts w:ascii="Arial" w:hAnsi="Arial" w:cs="Arial"/>
          <w:b/>
          <w:sz w:val="22"/>
          <w:szCs w:val="22"/>
        </w:rPr>
        <w:t>4.</w:t>
      </w:r>
      <w:r w:rsidRPr="00FA14F6">
        <w:rPr>
          <w:rFonts w:ascii="Arial" w:hAnsi="Arial" w:cs="Arial"/>
          <w:b/>
          <w:sz w:val="22"/>
          <w:szCs w:val="22"/>
        </w:rPr>
        <w:tab/>
        <w:t>Describe efforts to identify duplication.  Show specifically why any similar information already available cannot be used or modified for use for the purposes described in Item 2 above.</w:t>
      </w:r>
    </w:p>
    <w:p w:rsidR="00FA14F6" w:rsidRPr="00FA14F6" w:rsidP="00FA14F6" w14:paraId="2E4E9616" w14:textId="77777777">
      <w:pPr>
        <w:tabs>
          <w:tab w:val="left" w:pos="-1080"/>
          <w:tab w:val="left" w:pos="-720"/>
          <w:tab w:val="left" w:pos="360"/>
          <w:tab w:val="left" w:pos="720"/>
        </w:tabs>
        <w:rPr>
          <w:rFonts w:ascii="Arial" w:hAnsi="Arial" w:cs="Arial"/>
          <w:sz w:val="22"/>
          <w:szCs w:val="22"/>
        </w:rPr>
      </w:pPr>
    </w:p>
    <w:p w:rsidR="00FA14F6" w:rsidRPr="00FA14F6" w:rsidP="00FA14F6" w14:paraId="2BD37BC4" w14:textId="095FA2C5">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Due to the unique nature of this program and authorizing legislation, no other Federal agency </w:t>
      </w:r>
      <w:r w:rsidRPr="002275A4">
        <w:rPr>
          <w:rFonts w:ascii="Arial" w:hAnsi="Arial" w:cs="Arial"/>
          <w:sz w:val="22"/>
          <w:szCs w:val="22"/>
        </w:rPr>
        <w:t>collects this information. No duplication will occur.</w:t>
      </w:r>
    </w:p>
    <w:p w:rsidR="00FA14F6" w:rsidP="00FA14F6" w14:paraId="6B3FE890" w14:textId="77777777">
      <w:pPr>
        <w:tabs>
          <w:tab w:val="left" w:pos="-1080"/>
          <w:tab w:val="left" w:pos="-720"/>
          <w:tab w:val="left" w:pos="360"/>
          <w:tab w:val="left" w:pos="720"/>
        </w:tabs>
        <w:rPr>
          <w:rFonts w:ascii="Arial" w:hAnsi="Arial" w:cs="Arial"/>
          <w:sz w:val="22"/>
          <w:szCs w:val="22"/>
        </w:rPr>
      </w:pPr>
    </w:p>
    <w:p w:rsidR="002275A4" w:rsidRPr="00FA14F6" w:rsidP="00FA14F6" w14:paraId="10049BC5" w14:textId="77777777">
      <w:pPr>
        <w:tabs>
          <w:tab w:val="left" w:pos="-1080"/>
          <w:tab w:val="left" w:pos="-720"/>
          <w:tab w:val="left" w:pos="360"/>
          <w:tab w:val="left" w:pos="720"/>
        </w:tabs>
        <w:rPr>
          <w:rFonts w:ascii="Arial" w:hAnsi="Arial" w:cs="Arial"/>
          <w:sz w:val="22"/>
          <w:szCs w:val="22"/>
        </w:rPr>
      </w:pPr>
    </w:p>
    <w:p w:rsidR="00FA14F6" w:rsidRPr="00FA14F6" w:rsidP="00FA14F6" w14:paraId="0DC9DEC4" w14:textId="77777777">
      <w:pPr>
        <w:tabs>
          <w:tab w:val="left" w:pos="-1080"/>
          <w:tab w:val="left" w:pos="-720"/>
          <w:tab w:val="left" w:pos="360"/>
          <w:tab w:val="left" w:pos="720"/>
        </w:tabs>
        <w:rPr>
          <w:rFonts w:ascii="Arial" w:hAnsi="Arial" w:cs="Arial"/>
          <w:b/>
          <w:sz w:val="22"/>
          <w:szCs w:val="22"/>
        </w:rPr>
      </w:pPr>
      <w:r w:rsidRPr="00FA14F6">
        <w:rPr>
          <w:rFonts w:ascii="Arial" w:hAnsi="Arial" w:cs="Arial"/>
          <w:b/>
          <w:sz w:val="22"/>
          <w:szCs w:val="22"/>
        </w:rPr>
        <w:t>5.</w:t>
      </w:r>
      <w:r w:rsidRPr="00FA14F6">
        <w:rPr>
          <w:rFonts w:ascii="Arial" w:hAnsi="Arial" w:cs="Arial"/>
          <w:b/>
          <w:sz w:val="22"/>
          <w:szCs w:val="22"/>
        </w:rPr>
        <w:tab/>
        <w:t>If the collection of information impacts small businesses or other small entities, describe any methods used to minimize burden.</w:t>
      </w:r>
    </w:p>
    <w:p w:rsidR="00FA14F6" w:rsidRPr="00FA14F6" w:rsidP="00FA14F6" w14:paraId="1473C1D3" w14:textId="77777777">
      <w:pPr>
        <w:tabs>
          <w:tab w:val="left" w:pos="-1080"/>
          <w:tab w:val="left" w:pos="-720"/>
          <w:tab w:val="left" w:pos="360"/>
          <w:tab w:val="left" w:pos="720"/>
        </w:tabs>
        <w:rPr>
          <w:rFonts w:ascii="Arial" w:hAnsi="Arial" w:cs="Arial"/>
          <w:sz w:val="22"/>
          <w:szCs w:val="22"/>
        </w:rPr>
      </w:pPr>
    </w:p>
    <w:p w:rsidR="00FA14F6" w:rsidP="00FA14F6" w14:paraId="73770414" w14:textId="61D8A731">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This collection of information does not specifically impact small businesses. We have made efforts to keep the amount of information requested to a minimum. The information </w:t>
      </w:r>
      <w:r w:rsidRPr="002275A4">
        <w:rPr>
          <w:rFonts w:ascii="Arial" w:hAnsi="Arial" w:cs="Arial"/>
          <w:sz w:val="22"/>
          <w:szCs w:val="22"/>
        </w:rPr>
        <w:t>has to</w:t>
      </w:r>
      <w:r w:rsidRPr="002275A4">
        <w:rPr>
          <w:rFonts w:ascii="Arial" w:hAnsi="Arial" w:cs="Arial"/>
          <w:sz w:val="22"/>
          <w:szCs w:val="22"/>
        </w:rPr>
        <w:t xml:space="preserve"> be sufficient to fulfill the requirements of the National Climate Adaptation Science Center, as well as sufficient to make a competitive funding decision.</w:t>
      </w:r>
    </w:p>
    <w:p w:rsidR="002275A4" w:rsidP="00FA14F6" w14:paraId="50DF48F9" w14:textId="77777777">
      <w:pPr>
        <w:tabs>
          <w:tab w:val="left" w:pos="-1080"/>
          <w:tab w:val="left" w:pos="-720"/>
          <w:tab w:val="left" w:pos="360"/>
          <w:tab w:val="left" w:pos="720"/>
        </w:tabs>
        <w:rPr>
          <w:rFonts w:ascii="Arial" w:hAnsi="Arial" w:cs="Arial"/>
          <w:sz w:val="22"/>
          <w:szCs w:val="22"/>
        </w:rPr>
      </w:pPr>
    </w:p>
    <w:p w:rsidR="002275A4" w:rsidRPr="00FA14F6" w:rsidP="00FA14F6" w14:paraId="7EABB7C7" w14:textId="77777777">
      <w:pPr>
        <w:tabs>
          <w:tab w:val="left" w:pos="-1080"/>
          <w:tab w:val="left" w:pos="-720"/>
          <w:tab w:val="left" w:pos="360"/>
          <w:tab w:val="left" w:pos="720"/>
        </w:tabs>
        <w:rPr>
          <w:rFonts w:ascii="Arial" w:hAnsi="Arial" w:cs="Arial"/>
          <w:sz w:val="22"/>
          <w:szCs w:val="22"/>
        </w:rPr>
      </w:pPr>
    </w:p>
    <w:p w:rsidR="00FA14F6" w:rsidRPr="00FA14F6" w:rsidP="00FA14F6" w14:paraId="37E46E60" w14:textId="727F5880">
      <w:pPr>
        <w:tabs>
          <w:tab w:val="left" w:pos="-1080"/>
          <w:tab w:val="left" w:pos="-720"/>
          <w:tab w:val="left" w:pos="360"/>
          <w:tab w:val="left" w:pos="720"/>
        </w:tabs>
        <w:rPr>
          <w:rFonts w:ascii="Arial" w:hAnsi="Arial" w:cs="Arial"/>
          <w:b/>
          <w:sz w:val="22"/>
          <w:szCs w:val="22"/>
        </w:rPr>
      </w:pPr>
      <w:r w:rsidRPr="00FA14F6">
        <w:rPr>
          <w:rFonts w:ascii="Arial" w:hAnsi="Arial" w:cs="Arial"/>
          <w:b/>
          <w:sz w:val="22"/>
          <w:szCs w:val="22"/>
        </w:rPr>
        <w:t>6.</w:t>
      </w:r>
      <w:r w:rsidRPr="00FA14F6">
        <w:rPr>
          <w:rFonts w:ascii="Arial" w:hAnsi="Arial" w:cs="Arial"/>
          <w:b/>
          <w:sz w:val="22"/>
          <w:szCs w:val="22"/>
        </w:rPr>
        <w:tab/>
        <w:t xml:space="preserve">Describe the </w:t>
      </w:r>
      <w:r w:rsidRPr="00FA14F6" w:rsidR="00F24377">
        <w:rPr>
          <w:rFonts w:ascii="Arial" w:hAnsi="Arial" w:cs="Arial"/>
          <w:b/>
          <w:sz w:val="22"/>
          <w:szCs w:val="22"/>
        </w:rPr>
        <w:t>consequences</w:t>
      </w:r>
      <w:r w:rsidRPr="00FA14F6">
        <w:rPr>
          <w:rFonts w:ascii="Arial" w:hAnsi="Arial" w:cs="Arial"/>
          <w:b/>
          <w:sz w:val="22"/>
          <w:szCs w:val="22"/>
        </w:rPr>
        <w:t xml:space="preserve"> to Federal program or policy activities if the collection is not conducted or is conducted less frequently, as well as any technical or legal obstacles to reducing burden.</w:t>
      </w:r>
    </w:p>
    <w:p w:rsidR="00FA14F6" w:rsidRPr="00FA14F6" w:rsidP="00FA14F6" w14:paraId="516B1D22" w14:textId="77777777">
      <w:pPr>
        <w:tabs>
          <w:tab w:val="left" w:pos="-1080"/>
          <w:tab w:val="left" w:pos="-720"/>
          <w:tab w:val="left" w:pos="360"/>
          <w:tab w:val="left" w:pos="720"/>
        </w:tabs>
        <w:rPr>
          <w:rFonts w:ascii="Arial" w:hAnsi="Arial" w:cs="Arial"/>
          <w:sz w:val="22"/>
          <w:szCs w:val="22"/>
        </w:rPr>
      </w:pPr>
    </w:p>
    <w:p w:rsidR="00FA14F6" w:rsidP="00FA14F6" w14:paraId="1FAE0CD5" w14:textId="1BDFFB05">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Under the Stafford Act (P.L. 93–288; Sec. 202), the Department of the Interior has the responsibility to provide timely and </w:t>
      </w:r>
      <w:r w:rsidRPr="002275A4" w:rsidR="00AA126F">
        <w:rPr>
          <w:rFonts w:ascii="Arial" w:hAnsi="Arial" w:cs="Arial"/>
          <w:sz w:val="22"/>
          <w:szCs w:val="22"/>
        </w:rPr>
        <w:t>high-quality</w:t>
      </w:r>
      <w:r w:rsidRPr="002275A4">
        <w:rPr>
          <w:rFonts w:ascii="Arial" w:hAnsi="Arial" w:cs="Arial"/>
          <w:sz w:val="22"/>
          <w:szCs w:val="22"/>
        </w:rPr>
        <w:t xml:space="preserve"> scientific information and products, in this case relating impacts on DOI lands and throughout the United States, in general. Failure to collect this information would result in a deficiency to comply with the congressional mandate to establish these centers and the inability to inform decision makers, develop adaptive management strategies, and mitigate the risks to natural resources.</w:t>
      </w:r>
    </w:p>
    <w:p w:rsidR="002275A4" w:rsidP="00FA14F6" w14:paraId="4C270269" w14:textId="77777777">
      <w:pPr>
        <w:tabs>
          <w:tab w:val="left" w:pos="-1080"/>
          <w:tab w:val="left" w:pos="-720"/>
          <w:tab w:val="left" w:pos="360"/>
          <w:tab w:val="left" w:pos="720"/>
        </w:tabs>
        <w:rPr>
          <w:rFonts w:ascii="Arial" w:hAnsi="Arial" w:cs="Arial"/>
          <w:sz w:val="22"/>
          <w:szCs w:val="22"/>
        </w:rPr>
      </w:pPr>
    </w:p>
    <w:p w:rsidR="002275A4" w:rsidRPr="00FA14F6" w:rsidP="00FA14F6" w14:paraId="48574203" w14:textId="77777777">
      <w:pPr>
        <w:tabs>
          <w:tab w:val="left" w:pos="-1080"/>
          <w:tab w:val="left" w:pos="-720"/>
          <w:tab w:val="left" w:pos="360"/>
          <w:tab w:val="left" w:pos="720"/>
        </w:tabs>
        <w:rPr>
          <w:rFonts w:ascii="Arial" w:hAnsi="Arial" w:cs="Arial"/>
          <w:sz w:val="22"/>
          <w:szCs w:val="22"/>
        </w:rPr>
      </w:pPr>
    </w:p>
    <w:p w:rsidR="00FA14F6" w:rsidRPr="00FA14F6" w:rsidP="00FA14F6" w14:paraId="732F075D" w14:textId="77777777">
      <w:pPr>
        <w:tabs>
          <w:tab w:val="left" w:pos="-1080"/>
          <w:tab w:val="left" w:pos="-720"/>
          <w:tab w:val="left" w:pos="360"/>
          <w:tab w:val="left" w:pos="720"/>
        </w:tabs>
        <w:rPr>
          <w:rFonts w:ascii="Arial" w:hAnsi="Arial" w:cs="Arial"/>
          <w:b/>
          <w:sz w:val="22"/>
          <w:szCs w:val="22"/>
        </w:rPr>
      </w:pPr>
      <w:r w:rsidRPr="00FA14F6">
        <w:rPr>
          <w:rFonts w:ascii="Arial" w:hAnsi="Arial" w:cs="Arial"/>
          <w:b/>
          <w:sz w:val="22"/>
          <w:szCs w:val="22"/>
        </w:rPr>
        <w:t>7.</w:t>
      </w:r>
      <w:r w:rsidRPr="00FA14F6">
        <w:rPr>
          <w:rFonts w:ascii="Arial" w:hAnsi="Arial" w:cs="Arial"/>
          <w:b/>
          <w:sz w:val="22"/>
          <w:szCs w:val="22"/>
        </w:rPr>
        <w:tab/>
        <w:t>Explain any special circumstances that would cause an information collection to be conducted in a manner:</w:t>
      </w:r>
    </w:p>
    <w:p w:rsidR="00FA14F6" w:rsidRPr="00FA14F6" w:rsidP="00FA14F6" w14:paraId="6E3A7FA1" w14:textId="77777777">
      <w:pPr>
        <w:tabs>
          <w:tab w:val="left" w:pos="-1080"/>
          <w:tab w:val="left" w:pos="-720"/>
          <w:tab w:val="left" w:pos="360"/>
          <w:tab w:val="left" w:pos="720"/>
        </w:tabs>
        <w:ind w:left="720" w:hanging="720"/>
        <w:rPr>
          <w:rFonts w:ascii="Arial" w:hAnsi="Arial" w:cs="Arial"/>
          <w:b/>
          <w:sz w:val="22"/>
          <w:szCs w:val="22"/>
        </w:rPr>
      </w:pPr>
      <w:r w:rsidRPr="00FA14F6">
        <w:rPr>
          <w:rFonts w:ascii="Arial" w:hAnsi="Arial" w:cs="Arial"/>
          <w:b/>
          <w:sz w:val="22"/>
          <w:szCs w:val="22"/>
        </w:rPr>
        <w:tab/>
        <w:t>*</w:t>
      </w:r>
      <w:r w:rsidRPr="00FA14F6">
        <w:rPr>
          <w:rFonts w:ascii="Arial" w:hAnsi="Arial" w:cs="Arial"/>
          <w:b/>
          <w:sz w:val="22"/>
          <w:szCs w:val="22"/>
        </w:rPr>
        <w:tab/>
      </w:r>
      <w:r w:rsidRPr="00FA14F6">
        <w:rPr>
          <w:rFonts w:ascii="Arial" w:hAnsi="Arial" w:cs="Arial"/>
          <w:b/>
          <w:sz w:val="22"/>
          <w:szCs w:val="22"/>
        </w:rPr>
        <w:t>requiring</w:t>
      </w:r>
      <w:r w:rsidRPr="00FA14F6">
        <w:rPr>
          <w:rFonts w:ascii="Arial" w:hAnsi="Arial" w:cs="Arial"/>
          <w:b/>
          <w:sz w:val="22"/>
          <w:szCs w:val="22"/>
        </w:rPr>
        <w:t xml:space="preserve"> respondents to report information to the agency more often than quarterly;</w:t>
      </w:r>
    </w:p>
    <w:p w:rsidR="00FA14F6" w:rsidRPr="00FA14F6" w:rsidP="00FA14F6" w14:paraId="553F45A3" w14:textId="77777777">
      <w:pPr>
        <w:tabs>
          <w:tab w:val="left" w:pos="-1080"/>
          <w:tab w:val="left" w:pos="-720"/>
          <w:tab w:val="left" w:pos="360"/>
          <w:tab w:val="left" w:pos="720"/>
        </w:tabs>
        <w:ind w:left="720" w:hanging="720"/>
        <w:rPr>
          <w:rFonts w:ascii="Arial" w:hAnsi="Arial" w:cs="Arial"/>
          <w:b/>
          <w:sz w:val="22"/>
          <w:szCs w:val="22"/>
        </w:rPr>
      </w:pPr>
      <w:r w:rsidRPr="00FA14F6">
        <w:rPr>
          <w:rFonts w:ascii="Arial" w:hAnsi="Arial" w:cs="Arial"/>
          <w:b/>
          <w:sz w:val="22"/>
          <w:szCs w:val="22"/>
        </w:rPr>
        <w:tab/>
        <w:t>*</w:t>
      </w:r>
      <w:r w:rsidRPr="00FA14F6">
        <w:rPr>
          <w:rFonts w:ascii="Arial" w:hAnsi="Arial" w:cs="Arial"/>
          <w:b/>
          <w:sz w:val="22"/>
          <w:szCs w:val="22"/>
        </w:rPr>
        <w:tab/>
      </w:r>
      <w:r w:rsidRPr="00FA14F6">
        <w:rPr>
          <w:rFonts w:ascii="Arial" w:hAnsi="Arial" w:cs="Arial"/>
          <w:b/>
          <w:sz w:val="22"/>
          <w:szCs w:val="22"/>
        </w:rPr>
        <w:t>requiring</w:t>
      </w:r>
      <w:r w:rsidRPr="00FA14F6">
        <w:rPr>
          <w:rFonts w:ascii="Arial" w:hAnsi="Arial" w:cs="Arial"/>
          <w:b/>
          <w:sz w:val="22"/>
          <w:szCs w:val="22"/>
        </w:rPr>
        <w:t xml:space="preserve"> respondents to prepare a written response to a collection of information in fewer than 30 days after </w:t>
      </w:r>
      <w:r w:rsidRPr="00FA14F6">
        <w:rPr>
          <w:rFonts w:ascii="Arial" w:hAnsi="Arial" w:cs="Arial"/>
          <w:b/>
          <w:sz w:val="22"/>
          <w:szCs w:val="22"/>
        </w:rPr>
        <w:t>receipt of</w:t>
      </w:r>
      <w:r w:rsidRPr="00FA14F6">
        <w:rPr>
          <w:rFonts w:ascii="Arial" w:hAnsi="Arial" w:cs="Arial"/>
          <w:b/>
          <w:sz w:val="22"/>
          <w:szCs w:val="22"/>
        </w:rPr>
        <w:t xml:space="preserve"> it;</w:t>
      </w:r>
    </w:p>
    <w:p w:rsidR="00FA14F6" w:rsidRPr="00FA14F6" w:rsidP="00FA14F6" w14:paraId="775F6BAF" w14:textId="77777777">
      <w:pPr>
        <w:tabs>
          <w:tab w:val="left" w:pos="-1080"/>
          <w:tab w:val="left" w:pos="-720"/>
          <w:tab w:val="left" w:pos="360"/>
          <w:tab w:val="left" w:pos="720"/>
        </w:tabs>
        <w:ind w:left="720" w:hanging="720"/>
        <w:rPr>
          <w:rFonts w:ascii="Arial" w:hAnsi="Arial" w:cs="Arial"/>
          <w:b/>
          <w:sz w:val="22"/>
          <w:szCs w:val="22"/>
        </w:rPr>
      </w:pPr>
      <w:r w:rsidRPr="00FA14F6">
        <w:rPr>
          <w:rFonts w:ascii="Arial" w:hAnsi="Arial" w:cs="Arial"/>
          <w:b/>
          <w:sz w:val="22"/>
          <w:szCs w:val="22"/>
        </w:rPr>
        <w:tab/>
        <w:t>*</w:t>
      </w:r>
      <w:r w:rsidRPr="00FA14F6">
        <w:rPr>
          <w:rFonts w:ascii="Arial" w:hAnsi="Arial" w:cs="Arial"/>
          <w:b/>
          <w:sz w:val="22"/>
          <w:szCs w:val="22"/>
        </w:rPr>
        <w:tab/>
      </w:r>
      <w:r w:rsidRPr="00FA14F6">
        <w:rPr>
          <w:rFonts w:ascii="Arial" w:hAnsi="Arial" w:cs="Arial"/>
          <w:b/>
          <w:sz w:val="22"/>
          <w:szCs w:val="22"/>
        </w:rPr>
        <w:t>requiring</w:t>
      </w:r>
      <w:r w:rsidRPr="00FA14F6">
        <w:rPr>
          <w:rFonts w:ascii="Arial" w:hAnsi="Arial" w:cs="Arial"/>
          <w:b/>
          <w:sz w:val="22"/>
          <w:szCs w:val="22"/>
        </w:rPr>
        <w:t xml:space="preserve"> respondents to submit more than an original and two copies of any document;</w:t>
      </w:r>
    </w:p>
    <w:p w:rsidR="00FA14F6" w:rsidRPr="00FA14F6" w:rsidP="00FA14F6" w14:paraId="22B300E0" w14:textId="77777777">
      <w:pPr>
        <w:tabs>
          <w:tab w:val="left" w:pos="-1080"/>
          <w:tab w:val="left" w:pos="-720"/>
          <w:tab w:val="left" w:pos="360"/>
          <w:tab w:val="left" w:pos="720"/>
        </w:tabs>
        <w:ind w:left="720" w:hanging="720"/>
        <w:rPr>
          <w:rFonts w:ascii="Arial" w:hAnsi="Arial" w:cs="Arial"/>
          <w:b/>
          <w:sz w:val="22"/>
          <w:szCs w:val="22"/>
        </w:rPr>
      </w:pPr>
      <w:r w:rsidRPr="00FA14F6">
        <w:rPr>
          <w:rFonts w:ascii="Arial" w:hAnsi="Arial" w:cs="Arial"/>
          <w:b/>
          <w:sz w:val="22"/>
          <w:szCs w:val="22"/>
        </w:rPr>
        <w:tab/>
        <w:t>*</w:t>
      </w:r>
      <w:r w:rsidRPr="00FA14F6">
        <w:rPr>
          <w:rFonts w:ascii="Arial" w:hAnsi="Arial" w:cs="Arial"/>
          <w:b/>
          <w:sz w:val="22"/>
          <w:szCs w:val="22"/>
        </w:rPr>
        <w:tab/>
      </w:r>
      <w:r w:rsidRPr="00FA14F6">
        <w:rPr>
          <w:rFonts w:ascii="Arial" w:hAnsi="Arial" w:cs="Arial"/>
          <w:b/>
          <w:sz w:val="22"/>
          <w:szCs w:val="22"/>
        </w:rPr>
        <w:t>requiring</w:t>
      </w:r>
      <w:r w:rsidRPr="00FA14F6">
        <w:rPr>
          <w:rFonts w:ascii="Arial" w:hAnsi="Arial" w:cs="Arial"/>
          <w:b/>
          <w:sz w:val="22"/>
          <w:szCs w:val="22"/>
        </w:rPr>
        <w:t xml:space="preserve"> respondents to retain records, other than health, medical, government contract, grant-in-aid, or tax records, for more than three years;</w:t>
      </w:r>
    </w:p>
    <w:p w:rsidR="00FA14F6" w:rsidRPr="00FA14F6" w:rsidP="00FA14F6" w14:paraId="48356538" w14:textId="77777777">
      <w:pPr>
        <w:tabs>
          <w:tab w:val="left" w:pos="-1080"/>
          <w:tab w:val="left" w:pos="-720"/>
          <w:tab w:val="left" w:pos="360"/>
          <w:tab w:val="left" w:pos="720"/>
        </w:tabs>
        <w:ind w:left="720" w:hanging="720"/>
        <w:rPr>
          <w:rFonts w:ascii="Arial" w:hAnsi="Arial" w:cs="Arial"/>
          <w:b/>
          <w:sz w:val="22"/>
          <w:szCs w:val="22"/>
        </w:rPr>
      </w:pPr>
      <w:r w:rsidRPr="00FA14F6">
        <w:rPr>
          <w:rFonts w:ascii="Arial" w:hAnsi="Arial" w:cs="Arial"/>
          <w:b/>
          <w:sz w:val="22"/>
          <w:szCs w:val="22"/>
        </w:rPr>
        <w:tab/>
        <w:t>*</w:t>
      </w:r>
      <w:r w:rsidRPr="00FA14F6">
        <w:rPr>
          <w:rFonts w:ascii="Arial" w:hAnsi="Arial" w:cs="Arial"/>
          <w:b/>
          <w:sz w:val="22"/>
          <w:szCs w:val="22"/>
        </w:rPr>
        <w:tab/>
      </w:r>
      <w:r w:rsidRPr="00FA14F6">
        <w:rPr>
          <w:rFonts w:ascii="Arial" w:hAnsi="Arial" w:cs="Arial"/>
          <w:b/>
          <w:sz w:val="22"/>
          <w:szCs w:val="22"/>
        </w:rPr>
        <w:t>in</w:t>
      </w:r>
      <w:r w:rsidRPr="00FA14F6">
        <w:rPr>
          <w:rFonts w:ascii="Arial" w:hAnsi="Arial" w:cs="Arial"/>
          <w:b/>
          <w:sz w:val="22"/>
          <w:szCs w:val="22"/>
        </w:rPr>
        <w:t xml:space="preserve"> connection with a statistical survey that is not designed to produce valid and reliable results that can be generalized to the universe of study;</w:t>
      </w:r>
    </w:p>
    <w:p w:rsidR="00FA14F6" w:rsidRPr="00FA14F6" w:rsidP="00FA14F6" w14:paraId="4378F900" w14:textId="77777777">
      <w:pPr>
        <w:tabs>
          <w:tab w:val="left" w:pos="-1080"/>
          <w:tab w:val="left" w:pos="-720"/>
          <w:tab w:val="left" w:pos="360"/>
          <w:tab w:val="left" w:pos="720"/>
        </w:tabs>
        <w:ind w:left="720" w:hanging="720"/>
        <w:rPr>
          <w:rFonts w:ascii="Arial" w:hAnsi="Arial" w:cs="Arial"/>
          <w:b/>
          <w:sz w:val="22"/>
          <w:szCs w:val="22"/>
        </w:rPr>
      </w:pPr>
      <w:r w:rsidRPr="00FA14F6">
        <w:rPr>
          <w:rFonts w:ascii="Arial" w:hAnsi="Arial" w:cs="Arial"/>
          <w:b/>
          <w:sz w:val="22"/>
          <w:szCs w:val="22"/>
        </w:rPr>
        <w:tab/>
        <w:t>*</w:t>
      </w:r>
      <w:r w:rsidRPr="00FA14F6">
        <w:rPr>
          <w:rFonts w:ascii="Arial" w:hAnsi="Arial" w:cs="Arial"/>
          <w:b/>
          <w:sz w:val="22"/>
          <w:szCs w:val="22"/>
        </w:rPr>
        <w:tab/>
      </w:r>
      <w:r w:rsidRPr="00FA14F6">
        <w:rPr>
          <w:rFonts w:ascii="Arial" w:hAnsi="Arial" w:cs="Arial"/>
          <w:b/>
          <w:sz w:val="22"/>
          <w:szCs w:val="22"/>
        </w:rPr>
        <w:t>requiring</w:t>
      </w:r>
      <w:r w:rsidRPr="00FA14F6">
        <w:rPr>
          <w:rFonts w:ascii="Arial" w:hAnsi="Arial" w:cs="Arial"/>
          <w:b/>
          <w:sz w:val="22"/>
          <w:szCs w:val="22"/>
        </w:rPr>
        <w:t xml:space="preserve"> the use of a statistical data classification that has not been reviewed and approved by OMB;</w:t>
      </w:r>
    </w:p>
    <w:p w:rsidR="00FA14F6" w:rsidRPr="00FA14F6" w:rsidP="00FA14F6" w14:paraId="12F53ECF" w14:textId="77777777">
      <w:pPr>
        <w:tabs>
          <w:tab w:val="left" w:pos="-1080"/>
          <w:tab w:val="left" w:pos="-720"/>
          <w:tab w:val="left" w:pos="360"/>
          <w:tab w:val="left" w:pos="720"/>
        </w:tabs>
        <w:ind w:left="720" w:hanging="720"/>
        <w:rPr>
          <w:rFonts w:ascii="Arial" w:hAnsi="Arial" w:cs="Arial"/>
          <w:b/>
          <w:sz w:val="22"/>
          <w:szCs w:val="22"/>
        </w:rPr>
      </w:pPr>
      <w:r w:rsidRPr="00FA14F6">
        <w:rPr>
          <w:rFonts w:ascii="Arial" w:hAnsi="Arial" w:cs="Arial"/>
          <w:b/>
          <w:sz w:val="22"/>
          <w:szCs w:val="22"/>
        </w:rPr>
        <w:tab/>
        <w:t>*</w:t>
      </w:r>
      <w:r w:rsidRPr="00FA14F6">
        <w:rPr>
          <w:rFonts w:ascii="Arial" w:hAnsi="Arial" w:cs="Arial"/>
          <w:b/>
          <w:sz w:val="22"/>
          <w:szCs w:val="22"/>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FA14F6" w:rsidRPr="00FA14F6" w:rsidP="00FA14F6" w14:paraId="65773B73" w14:textId="77777777">
      <w:pPr>
        <w:tabs>
          <w:tab w:val="left" w:pos="-1080"/>
          <w:tab w:val="left" w:pos="-720"/>
          <w:tab w:val="left" w:pos="360"/>
          <w:tab w:val="left" w:pos="720"/>
        </w:tabs>
        <w:ind w:left="720" w:hanging="720"/>
        <w:rPr>
          <w:rFonts w:ascii="Arial" w:hAnsi="Arial" w:cs="Arial"/>
          <w:sz w:val="22"/>
          <w:szCs w:val="22"/>
        </w:rPr>
      </w:pPr>
      <w:r w:rsidRPr="00FA14F6">
        <w:rPr>
          <w:rFonts w:ascii="Arial" w:hAnsi="Arial" w:cs="Arial"/>
          <w:b/>
          <w:sz w:val="22"/>
          <w:szCs w:val="22"/>
        </w:rPr>
        <w:tab/>
        <w:t>*</w:t>
      </w:r>
      <w:r w:rsidRPr="00FA14F6">
        <w:rPr>
          <w:rFonts w:ascii="Arial" w:hAnsi="Arial" w:cs="Arial"/>
          <w:b/>
          <w:sz w:val="22"/>
          <w:szCs w:val="22"/>
        </w:rPr>
        <w:tab/>
      </w:r>
      <w:r w:rsidRPr="00FA14F6">
        <w:rPr>
          <w:rFonts w:ascii="Arial" w:hAnsi="Arial" w:cs="Arial"/>
          <w:b/>
          <w:sz w:val="22"/>
          <w:szCs w:val="22"/>
        </w:rPr>
        <w:t>requiring</w:t>
      </w:r>
      <w:r w:rsidRPr="00FA14F6">
        <w:rPr>
          <w:rFonts w:ascii="Arial" w:hAnsi="Arial" w:cs="Arial"/>
          <w:b/>
          <w:sz w:val="22"/>
          <w:szCs w:val="22"/>
        </w:rPr>
        <w:t xml:space="preserve"> respondents to submit proprietary trade secrets, or other confidential information, unless the agency can demonstrate that it has instituted procedures to protect the information's confidentiality to the extent permitted by law.</w:t>
      </w:r>
    </w:p>
    <w:p w:rsidR="00FA14F6" w:rsidRPr="00FA14F6" w:rsidP="00FA14F6" w14:paraId="2A30AA15" w14:textId="77777777">
      <w:pPr>
        <w:tabs>
          <w:tab w:val="left" w:pos="-1080"/>
          <w:tab w:val="left" w:pos="-720"/>
          <w:tab w:val="left" w:pos="360"/>
          <w:tab w:val="left" w:pos="720"/>
        </w:tabs>
        <w:rPr>
          <w:rFonts w:ascii="Arial" w:hAnsi="Arial" w:cs="Arial"/>
          <w:sz w:val="22"/>
          <w:szCs w:val="22"/>
        </w:rPr>
      </w:pPr>
    </w:p>
    <w:p w:rsidR="00FA14F6" w:rsidP="00FA14F6" w14:paraId="3801E812" w14:textId="2FC71B14">
      <w:pPr>
        <w:tabs>
          <w:tab w:val="left" w:pos="-1080"/>
          <w:tab w:val="left" w:pos="-720"/>
          <w:tab w:val="left" w:pos="360"/>
          <w:tab w:val="left" w:pos="720"/>
        </w:tabs>
        <w:rPr>
          <w:rFonts w:ascii="Arial" w:hAnsi="Arial" w:cs="Arial"/>
          <w:sz w:val="22"/>
          <w:szCs w:val="22"/>
        </w:rPr>
      </w:pPr>
      <w:r w:rsidRPr="00FA14F6">
        <w:rPr>
          <w:rFonts w:ascii="Arial" w:hAnsi="Arial" w:cs="Arial"/>
          <w:sz w:val="22"/>
          <w:szCs w:val="22"/>
        </w:rPr>
        <w:t>There are no circumstances that require us to collect the information in a manner inconsistent with OMB guidelines.</w:t>
      </w:r>
    </w:p>
    <w:p w:rsidR="002275A4" w:rsidRPr="00FA14F6" w:rsidP="00FA14F6" w14:paraId="705D5036" w14:textId="77777777">
      <w:pPr>
        <w:tabs>
          <w:tab w:val="left" w:pos="-1080"/>
          <w:tab w:val="left" w:pos="-720"/>
          <w:tab w:val="left" w:pos="360"/>
          <w:tab w:val="left" w:pos="720"/>
        </w:tabs>
        <w:rPr>
          <w:rFonts w:ascii="Arial" w:hAnsi="Arial" w:cs="Arial"/>
          <w:sz w:val="22"/>
          <w:szCs w:val="22"/>
        </w:rPr>
      </w:pPr>
    </w:p>
    <w:p w:rsidR="00FA14F6" w:rsidRPr="00FA14F6" w:rsidP="00FA14F6" w14:paraId="3C30CA30" w14:textId="77777777">
      <w:pPr>
        <w:tabs>
          <w:tab w:val="left" w:pos="-1080"/>
          <w:tab w:val="left" w:pos="-720"/>
          <w:tab w:val="left" w:pos="360"/>
          <w:tab w:val="left" w:pos="720"/>
        </w:tabs>
        <w:rPr>
          <w:rFonts w:ascii="Arial" w:hAnsi="Arial" w:cs="Arial"/>
          <w:sz w:val="22"/>
          <w:szCs w:val="22"/>
        </w:rPr>
      </w:pPr>
    </w:p>
    <w:p w:rsidR="00FA14F6" w:rsidRPr="00FA14F6" w:rsidP="00FA14F6" w14:paraId="36C97080" w14:textId="77777777">
      <w:pPr>
        <w:tabs>
          <w:tab w:val="left" w:pos="-1080"/>
          <w:tab w:val="left" w:pos="-720"/>
          <w:tab w:val="left" w:pos="360"/>
          <w:tab w:val="left" w:pos="720"/>
        </w:tabs>
        <w:rPr>
          <w:rFonts w:ascii="Arial" w:hAnsi="Arial" w:cs="Arial"/>
          <w:sz w:val="22"/>
          <w:szCs w:val="22"/>
        </w:rPr>
      </w:pPr>
      <w:r w:rsidRPr="00FA14F6">
        <w:rPr>
          <w:rFonts w:ascii="Arial" w:hAnsi="Arial" w:cs="Arial"/>
          <w:b/>
          <w:sz w:val="22"/>
          <w:szCs w:val="22"/>
        </w:rPr>
        <w:t>8.</w:t>
      </w:r>
      <w:r w:rsidRPr="00FA14F6">
        <w:rPr>
          <w:rFonts w:ascii="Arial" w:hAnsi="Arial" w:cs="Arial"/>
          <w:sz w:val="22"/>
          <w:szCs w:val="22"/>
        </w:rPr>
        <w:tab/>
      </w:r>
      <w:r w:rsidRPr="00FA14F6">
        <w:rPr>
          <w:rFonts w:ascii="Arial" w:hAnsi="Arial" w:cs="Arial"/>
          <w:b/>
          <w:sz w:val="22"/>
          <w:szCs w:val="22"/>
        </w:rPr>
        <w:t xml:space="preserve">If applicable, provide a copy and identify the date and page number of </w:t>
      </w:r>
      <w:r w:rsidRPr="00FA14F6">
        <w:rPr>
          <w:rFonts w:ascii="Arial" w:hAnsi="Arial" w:cs="Arial"/>
          <w:b/>
          <w:sz w:val="22"/>
          <w:szCs w:val="22"/>
        </w:rPr>
        <w:t>publication</w:t>
      </w:r>
      <w:r w:rsidRPr="00FA14F6">
        <w:rPr>
          <w:rFonts w:ascii="Arial" w:hAnsi="Arial" w:cs="Arial"/>
          <w:b/>
          <w:sz w:val="22"/>
          <w:szCs w:val="22"/>
        </w:rPr>
        <w:t xml:space="preserve"> in </w:t>
      </w:r>
      <w:r w:rsidRPr="00FA14F6">
        <w:rPr>
          <w:rFonts w:ascii="Arial" w:hAnsi="Arial" w:cs="Arial"/>
          <w:b/>
          <w:sz w:val="22"/>
          <w:szCs w:val="22"/>
        </w:rPr>
        <w:t xml:space="preserve">the </w:t>
      </w:r>
      <w:r w:rsidRPr="00FA14F6">
        <w:rPr>
          <w:rFonts w:ascii="Arial" w:hAnsi="Arial" w:cs="Arial"/>
          <w:b/>
          <w:i/>
          <w:sz w:val="22"/>
          <w:szCs w:val="22"/>
        </w:rPr>
        <w:t>Federal Register</w:t>
      </w:r>
      <w:r w:rsidRPr="00FA14F6">
        <w:rPr>
          <w:rFonts w:ascii="Arial" w:hAnsi="Arial" w:cs="Arial"/>
          <w:b/>
          <w:sz w:val="22"/>
          <w:szCs w:val="22"/>
        </w:rPr>
        <w:t xml:space="preserve"> of the agency's notice, required by 5 CFR 1320.8(d), soliciting comments on the information collection prior to submission to OMB.  Summarize public comments received in response to that notice and in response to the PRA statement associated with the collection over the past three years, and describe actions taken by the agency in response to these comments.  Specifically address comments received on cost and hour burden.</w:t>
      </w:r>
    </w:p>
    <w:p w:rsidR="00FA14F6" w:rsidRPr="00FA14F6" w:rsidP="00FA14F6" w14:paraId="68EDA8E7" w14:textId="77777777">
      <w:pPr>
        <w:tabs>
          <w:tab w:val="left" w:pos="-1080"/>
          <w:tab w:val="left" w:pos="-720"/>
          <w:tab w:val="left" w:pos="360"/>
          <w:tab w:val="left" w:pos="720"/>
        </w:tabs>
        <w:rPr>
          <w:rFonts w:ascii="Arial" w:hAnsi="Arial" w:cs="Arial"/>
          <w:b/>
          <w:sz w:val="22"/>
          <w:szCs w:val="22"/>
        </w:rPr>
      </w:pPr>
    </w:p>
    <w:p w:rsidR="00FA14F6" w:rsidRPr="00FA14F6" w:rsidP="00FA14F6" w14:paraId="00758DEC" w14:textId="77777777">
      <w:pPr>
        <w:tabs>
          <w:tab w:val="left" w:pos="-1080"/>
          <w:tab w:val="left" w:pos="-720"/>
          <w:tab w:val="left" w:pos="360"/>
          <w:tab w:val="left" w:pos="720"/>
        </w:tabs>
        <w:rPr>
          <w:rFonts w:ascii="Arial" w:hAnsi="Arial" w:cs="Arial"/>
          <w:b/>
          <w:sz w:val="22"/>
          <w:szCs w:val="22"/>
        </w:rPr>
      </w:pPr>
      <w:r w:rsidRPr="00FA14F6">
        <w:rPr>
          <w:rFonts w:ascii="Arial" w:hAnsi="Arial" w:cs="Arial"/>
          <w:b/>
          <w:sz w:val="22"/>
          <w:szCs w:val="22"/>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FA14F6" w:rsidRPr="00FA14F6" w:rsidP="00FA14F6" w14:paraId="38D24EB5" w14:textId="77777777">
      <w:pPr>
        <w:tabs>
          <w:tab w:val="left" w:pos="-1080"/>
          <w:tab w:val="left" w:pos="-720"/>
          <w:tab w:val="left" w:pos="360"/>
          <w:tab w:val="left" w:pos="720"/>
        </w:tabs>
        <w:rPr>
          <w:rFonts w:ascii="Arial" w:hAnsi="Arial" w:cs="Arial"/>
          <w:b/>
          <w:sz w:val="22"/>
          <w:szCs w:val="22"/>
        </w:rPr>
      </w:pPr>
    </w:p>
    <w:p w:rsidR="00FA14F6" w:rsidRPr="00FA14F6" w:rsidP="00FA14F6" w14:paraId="77224387" w14:textId="77777777">
      <w:pPr>
        <w:tabs>
          <w:tab w:val="left" w:pos="-1080"/>
          <w:tab w:val="left" w:pos="-720"/>
          <w:tab w:val="left" w:pos="360"/>
          <w:tab w:val="left" w:pos="720"/>
        </w:tabs>
        <w:rPr>
          <w:rFonts w:ascii="Arial" w:hAnsi="Arial" w:cs="Arial"/>
          <w:sz w:val="22"/>
          <w:szCs w:val="22"/>
        </w:rPr>
      </w:pPr>
      <w:r w:rsidRPr="00FA14F6">
        <w:rPr>
          <w:rFonts w:ascii="Arial" w:hAnsi="Arial" w:cs="Arial"/>
          <w:b/>
          <w:sz w:val="22"/>
          <w:szCs w:val="22"/>
        </w:rPr>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FA14F6" w:rsidRPr="00FA14F6" w:rsidP="00FA14F6" w14:paraId="78858C2C" w14:textId="77777777">
      <w:pPr>
        <w:tabs>
          <w:tab w:val="left" w:pos="-1080"/>
          <w:tab w:val="left" w:pos="-720"/>
          <w:tab w:val="left" w:pos="360"/>
          <w:tab w:val="left" w:pos="720"/>
        </w:tabs>
        <w:rPr>
          <w:rFonts w:ascii="Arial" w:hAnsi="Arial" w:cs="Arial"/>
          <w:sz w:val="22"/>
          <w:szCs w:val="22"/>
        </w:rPr>
      </w:pPr>
    </w:p>
    <w:p w:rsidR="002275A4" w:rsidP="002275A4" w14:paraId="3C610ABF" w14:textId="6604CB5F">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The 60-day FRN was published </w:t>
      </w:r>
      <w:r w:rsidR="00A3225A">
        <w:rPr>
          <w:rFonts w:ascii="Arial" w:hAnsi="Arial" w:cs="Arial"/>
          <w:sz w:val="22"/>
          <w:szCs w:val="22"/>
        </w:rPr>
        <w:t>July</w:t>
      </w:r>
      <w:r w:rsidRPr="002275A4">
        <w:rPr>
          <w:rFonts w:ascii="Arial" w:hAnsi="Arial" w:cs="Arial"/>
          <w:sz w:val="22"/>
          <w:szCs w:val="22"/>
        </w:rPr>
        <w:t xml:space="preserve"> </w:t>
      </w:r>
      <w:r w:rsidR="00A3225A">
        <w:rPr>
          <w:rFonts w:ascii="Arial" w:hAnsi="Arial" w:cs="Arial"/>
          <w:sz w:val="22"/>
          <w:szCs w:val="22"/>
        </w:rPr>
        <w:t>17</w:t>
      </w:r>
      <w:r w:rsidRPr="002275A4">
        <w:rPr>
          <w:rFonts w:ascii="Arial" w:hAnsi="Arial" w:cs="Arial"/>
          <w:sz w:val="22"/>
          <w:szCs w:val="22"/>
        </w:rPr>
        <w:t>, 202</w:t>
      </w:r>
      <w:r w:rsidR="00FA11DB">
        <w:rPr>
          <w:rFonts w:ascii="Arial" w:hAnsi="Arial" w:cs="Arial"/>
          <w:sz w:val="22"/>
          <w:szCs w:val="22"/>
        </w:rPr>
        <w:t>6</w:t>
      </w:r>
      <w:r w:rsidRPr="002275A4">
        <w:rPr>
          <w:rFonts w:ascii="Arial" w:hAnsi="Arial" w:cs="Arial"/>
          <w:sz w:val="22"/>
          <w:szCs w:val="22"/>
        </w:rPr>
        <w:t xml:space="preserve">, </w:t>
      </w:r>
      <w:r w:rsidR="001D7EAC">
        <w:rPr>
          <w:rFonts w:ascii="Arial" w:hAnsi="Arial" w:cs="Arial"/>
          <w:sz w:val="22"/>
          <w:szCs w:val="22"/>
        </w:rPr>
        <w:t>(</w:t>
      </w:r>
      <w:r w:rsidR="00FA11DB">
        <w:rPr>
          <w:rFonts w:ascii="Arial" w:hAnsi="Arial" w:cs="Arial"/>
          <w:sz w:val="22"/>
          <w:szCs w:val="22"/>
        </w:rPr>
        <w:t>91</w:t>
      </w:r>
      <w:r w:rsidRPr="002275A4">
        <w:rPr>
          <w:rFonts w:ascii="Arial" w:hAnsi="Arial" w:cs="Arial"/>
          <w:sz w:val="22"/>
          <w:szCs w:val="22"/>
        </w:rPr>
        <w:t xml:space="preserve"> FR </w:t>
      </w:r>
      <w:r w:rsidR="001D7EAC">
        <w:rPr>
          <w:rFonts w:ascii="Arial" w:hAnsi="Arial" w:cs="Arial"/>
          <w:sz w:val="22"/>
          <w:szCs w:val="22"/>
        </w:rPr>
        <w:t>44868)</w:t>
      </w:r>
      <w:r w:rsidRPr="002275A4">
        <w:rPr>
          <w:rFonts w:ascii="Arial" w:hAnsi="Arial" w:cs="Arial"/>
          <w:sz w:val="22"/>
          <w:szCs w:val="22"/>
        </w:rPr>
        <w:t xml:space="preserve">.  </w:t>
      </w:r>
      <w:r w:rsidR="00421B44">
        <w:rPr>
          <w:rFonts w:ascii="Arial" w:hAnsi="Arial" w:cs="Arial"/>
          <w:sz w:val="22"/>
          <w:szCs w:val="22"/>
        </w:rPr>
        <w:t xml:space="preserve">Three </w:t>
      </w:r>
      <w:r w:rsidRPr="00421B44" w:rsidR="00421B44">
        <w:rPr>
          <w:rFonts w:ascii="Arial" w:hAnsi="Arial" w:cs="Arial"/>
          <w:sz w:val="22"/>
          <w:szCs w:val="22"/>
        </w:rPr>
        <w:t xml:space="preserve">public comments were received in response to this notice. A summary of each comment and USGS's response </w:t>
      </w:r>
      <w:r w:rsidRPr="00421B44" w:rsidR="00533C69">
        <w:rPr>
          <w:rFonts w:ascii="Arial" w:hAnsi="Arial" w:cs="Arial"/>
          <w:sz w:val="22"/>
          <w:szCs w:val="22"/>
        </w:rPr>
        <w:t>follow</w:t>
      </w:r>
      <w:r w:rsidRPr="00421B44" w:rsidR="00421B44">
        <w:rPr>
          <w:rFonts w:ascii="Arial" w:hAnsi="Arial" w:cs="Arial"/>
          <w:sz w:val="22"/>
          <w:szCs w:val="22"/>
        </w:rPr>
        <w:t>, with the full verbatim text of each comment and response provided below the summary.</w:t>
      </w:r>
    </w:p>
    <w:p w:rsidR="00701422" w:rsidP="002275A4" w14:paraId="457ECE16" w14:textId="77777777">
      <w:pPr>
        <w:tabs>
          <w:tab w:val="left" w:pos="-1080"/>
          <w:tab w:val="left" w:pos="-720"/>
          <w:tab w:val="left" w:pos="360"/>
          <w:tab w:val="left" w:pos="720"/>
        </w:tabs>
        <w:rPr>
          <w:rFonts w:ascii="Arial" w:hAnsi="Arial" w:cs="Arial"/>
          <w:sz w:val="22"/>
          <w:szCs w:val="22"/>
        </w:rPr>
      </w:pPr>
    </w:p>
    <w:tbl>
      <w:tblPr>
        <w:tblStyle w:val="TableGrid"/>
        <w:tblW w:w="0" w:type="auto"/>
        <w:tblInd w:w="0" w:type="dxa"/>
        <w:tblLook w:val="04A0"/>
      </w:tblPr>
      <w:tblGrid>
        <w:gridCol w:w="2337"/>
        <w:gridCol w:w="2337"/>
        <w:gridCol w:w="2338"/>
        <w:gridCol w:w="2338"/>
      </w:tblGrid>
      <w:tr w14:paraId="3EAAFEA4" w14:textId="77777777" w:rsidTr="00701422">
        <w:tblPrEx>
          <w:tblW w:w="0" w:type="auto"/>
          <w:tblInd w:w="0" w:type="dxa"/>
          <w:tblLook w:val="04A0"/>
        </w:tblPrEx>
        <w:tc>
          <w:tcPr>
            <w:tcW w:w="2337" w:type="dxa"/>
          </w:tcPr>
          <w:p w:rsidR="00701422" w:rsidRPr="00A63BE8" w:rsidP="00A63BE8" w14:paraId="53A1BF97" w14:textId="3AEC055F">
            <w:pPr>
              <w:tabs>
                <w:tab w:val="left" w:pos="-1080"/>
                <w:tab w:val="left" w:pos="-720"/>
                <w:tab w:val="left" w:pos="360"/>
                <w:tab w:val="left" w:pos="720"/>
              </w:tabs>
              <w:jc w:val="center"/>
              <w:rPr>
                <w:rFonts w:ascii="Arial" w:hAnsi="Arial" w:cs="Arial"/>
                <w:b/>
                <w:bCs/>
                <w:sz w:val="22"/>
                <w:szCs w:val="22"/>
              </w:rPr>
            </w:pPr>
            <w:r w:rsidRPr="00A63BE8">
              <w:rPr>
                <w:rFonts w:ascii="Arial" w:hAnsi="Arial" w:cs="Arial"/>
                <w:b/>
                <w:bCs/>
                <w:sz w:val="22"/>
                <w:szCs w:val="22"/>
              </w:rPr>
              <w:t>Comment</w:t>
            </w:r>
          </w:p>
        </w:tc>
        <w:tc>
          <w:tcPr>
            <w:tcW w:w="2337" w:type="dxa"/>
          </w:tcPr>
          <w:p w:rsidR="00701422" w:rsidRPr="00A63BE8" w:rsidP="00A63BE8" w14:paraId="7F3FE914" w14:textId="74FEA2A8">
            <w:pPr>
              <w:tabs>
                <w:tab w:val="left" w:pos="-1080"/>
                <w:tab w:val="left" w:pos="-720"/>
                <w:tab w:val="left" w:pos="360"/>
                <w:tab w:val="left" w:pos="720"/>
              </w:tabs>
              <w:jc w:val="center"/>
              <w:rPr>
                <w:rFonts w:ascii="Arial" w:hAnsi="Arial" w:cs="Arial"/>
                <w:b/>
                <w:bCs/>
                <w:sz w:val="22"/>
                <w:szCs w:val="22"/>
              </w:rPr>
            </w:pPr>
            <w:r w:rsidRPr="00A63BE8">
              <w:rPr>
                <w:rFonts w:ascii="Arial" w:hAnsi="Arial" w:cs="Arial"/>
                <w:b/>
                <w:bCs/>
                <w:sz w:val="22"/>
                <w:szCs w:val="22"/>
              </w:rPr>
              <w:t>Topic</w:t>
            </w:r>
          </w:p>
        </w:tc>
        <w:tc>
          <w:tcPr>
            <w:tcW w:w="2338" w:type="dxa"/>
          </w:tcPr>
          <w:p w:rsidR="00701422" w:rsidRPr="00A63BE8" w:rsidP="00A63BE8" w14:paraId="51DDB3AD" w14:textId="554C8B92">
            <w:pPr>
              <w:tabs>
                <w:tab w:val="left" w:pos="-1080"/>
                <w:tab w:val="left" w:pos="-720"/>
                <w:tab w:val="left" w:pos="360"/>
                <w:tab w:val="left" w:pos="720"/>
              </w:tabs>
              <w:jc w:val="center"/>
              <w:rPr>
                <w:rFonts w:ascii="Arial" w:hAnsi="Arial" w:cs="Arial"/>
                <w:b/>
                <w:bCs/>
                <w:sz w:val="22"/>
                <w:szCs w:val="22"/>
              </w:rPr>
            </w:pPr>
            <w:r w:rsidRPr="00A63BE8">
              <w:rPr>
                <w:rFonts w:ascii="Arial" w:hAnsi="Arial" w:cs="Arial"/>
                <w:b/>
                <w:bCs/>
                <w:sz w:val="22"/>
                <w:szCs w:val="22"/>
              </w:rPr>
              <w:t>Summary of Comment</w:t>
            </w:r>
          </w:p>
        </w:tc>
        <w:tc>
          <w:tcPr>
            <w:tcW w:w="2338" w:type="dxa"/>
          </w:tcPr>
          <w:p w:rsidR="00701422" w:rsidRPr="00A63BE8" w:rsidP="00A63BE8" w14:paraId="4142E72A" w14:textId="14B8604B">
            <w:pPr>
              <w:tabs>
                <w:tab w:val="left" w:pos="-1080"/>
                <w:tab w:val="left" w:pos="-720"/>
                <w:tab w:val="left" w:pos="360"/>
                <w:tab w:val="left" w:pos="720"/>
              </w:tabs>
              <w:jc w:val="center"/>
              <w:rPr>
                <w:rFonts w:ascii="Arial" w:hAnsi="Arial" w:cs="Arial"/>
                <w:b/>
                <w:bCs/>
                <w:sz w:val="22"/>
                <w:szCs w:val="22"/>
              </w:rPr>
            </w:pPr>
            <w:r w:rsidRPr="00A63BE8">
              <w:rPr>
                <w:rFonts w:ascii="Arial" w:hAnsi="Arial" w:cs="Arial"/>
                <w:b/>
                <w:bCs/>
                <w:sz w:val="22"/>
                <w:szCs w:val="22"/>
              </w:rPr>
              <w:t>USGS Response Summary</w:t>
            </w:r>
          </w:p>
        </w:tc>
      </w:tr>
      <w:tr w14:paraId="667A32D1" w14:textId="77777777" w:rsidTr="00701422">
        <w:tblPrEx>
          <w:tblW w:w="0" w:type="auto"/>
          <w:tblInd w:w="0" w:type="dxa"/>
          <w:tblLook w:val="04A0"/>
        </w:tblPrEx>
        <w:tc>
          <w:tcPr>
            <w:tcW w:w="2337" w:type="dxa"/>
          </w:tcPr>
          <w:p w:rsidR="00701422" w:rsidP="00701422" w14:paraId="40F79EE3" w14:textId="3C2C60B4">
            <w:pPr>
              <w:tabs>
                <w:tab w:val="left" w:pos="-1080"/>
                <w:tab w:val="left" w:pos="-720"/>
                <w:tab w:val="left" w:pos="360"/>
                <w:tab w:val="left" w:pos="720"/>
              </w:tabs>
              <w:rPr>
                <w:rFonts w:ascii="Arial" w:hAnsi="Arial" w:cs="Arial"/>
                <w:sz w:val="22"/>
                <w:szCs w:val="22"/>
              </w:rPr>
            </w:pPr>
            <w:r>
              <w:rPr>
                <w:rFonts w:ascii="Arial" w:hAnsi="Arial" w:cs="Arial"/>
                <w:sz w:val="22"/>
                <w:szCs w:val="22"/>
              </w:rPr>
              <w:t>0002</w:t>
            </w:r>
          </w:p>
        </w:tc>
        <w:tc>
          <w:tcPr>
            <w:tcW w:w="2337" w:type="dxa"/>
          </w:tcPr>
          <w:p w:rsidR="00701422" w:rsidP="0099766E" w14:paraId="769744FA" w14:textId="725B9591">
            <w:pPr>
              <w:tabs>
                <w:tab w:val="left" w:pos="-1080"/>
                <w:tab w:val="left" w:pos="-720"/>
                <w:tab w:val="left" w:pos="360"/>
                <w:tab w:val="left" w:pos="720"/>
              </w:tabs>
              <w:jc w:val="center"/>
              <w:rPr>
                <w:rFonts w:ascii="Arial" w:hAnsi="Arial" w:cs="Arial"/>
                <w:sz w:val="22"/>
                <w:szCs w:val="22"/>
              </w:rPr>
            </w:pPr>
            <w:r w:rsidRPr="0099766E">
              <w:rPr>
                <w:rFonts w:ascii="Arial" w:hAnsi="Arial" w:cs="Arial"/>
                <w:sz w:val="22"/>
                <w:szCs w:val="22"/>
              </w:rPr>
              <w:t>Support for current burden estimates</w:t>
            </w:r>
          </w:p>
        </w:tc>
        <w:tc>
          <w:tcPr>
            <w:tcW w:w="2338" w:type="dxa"/>
          </w:tcPr>
          <w:p w:rsidR="00701422" w:rsidP="00701422" w14:paraId="243E14D9" w14:textId="5EED742B">
            <w:pPr>
              <w:tabs>
                <w:tab w:val="left" w:pos="-1080"/>
                <w:tab w:val="left" w:pos="-720"/>
                <w:tab w:val="left" w:pos="360"/>
                <w:tab w:val="left" w:pos="720"/>
              </w:tabs>
              <w:rPr>
                <w:rFonts w:ascii="Arial" w:hAnsi="Arial" w:cs="Arial"/>
                <w:sz w:val="22"/>
                <w:szCs w:val="22"/>
              </w:rPr>
            </w:pPr>
            <w:r w:rsidRPr="0099766E">
              <w:rPr>
                <w:rFonts w:ascii="Arial" w:hAnsi="Arial" w:cs="Arial"/>
                <w:sz w:val="22"/>
                <w:szCs w:val="22"/>
              </w:rPr>
              <w:t>Commenter expressed support for the reporting structure, describing the burden allocation (200 hours for host proposals; 2.5–5 hours for annual reports) as a "lean, balanced approach to federal grants management."</w:t>
            </w:r>
          </w:p>
        </w:tc>
        <w:tc>
          <w:tcPr>
            <w:tcW w:w="2338" w:type="dxa"/>
          </w:tcPr>
          <w:p w:rsidR="00701422" w:rsidP="00701422" w14:paraId="7CB27D34" w14:textId="78A9159C">
            <w:pPr>
              <w:tabs>
                <w:tab w:val="left" w:pos="-1080"/>
                <w:tab w:val="left" w:pos="-720"/>
                <w:tab w:val="left" w:pos="360"/>
                <w:tab w:val="left" w:pos="720"/>
              </w:tabs>
              <w:rPr>
                <w:rFonts w:ascii="Arial" w:hAnsi="Arial" w:cs="Arial"/>
                <w:sz w:val="22"/>
                <w:szCs w:val="22"/>
              </w:rPr>
            </w:pPr>
            <w:r w:rsidRPr="00D86653">
              <w:rPr>
                <w:rFonts w:ascii="Arial" w:hAnsi="Arial" w:cs="Arial"/>
                <w:sz w:val="22"/>
                <w:szCs w:val="22"/>
              </w:rPr>
              <w:t>USGS thanked the commenter and agreed that the approach reflects a balanced approach to federal grants management.</w:t>
            </w:r>
          </w:p>
        </w:tc>
      </w:tr>
      <w:tr w14:paraId="1613E056" w14:textId="77777777" w:rsidTr="00701422">
        <w:tblPrEx>
          <w:tblW w:w="0" w:type="auto"/>
          <w:tblInd w:w="0" w:type="dxa"/>
          <w:tblLook w:val="04A0"/>
        </w:tblPrEx>
        <w:tc>
          <w:tcPr>
            <w:tcW w:w="2337" w:type="dxa"/>
          </w:tcPr>
          <w:p w:rsidR="00701422" w:rsidP="00701422" w14:paraId="78FC70BC" w14:textId="5737C1A0">
            <w:pPr>
              <w:tabs>
                <w:tab w:val="left" w:pos="-1080"/>
                <w:tab w:val="left" w:pos="-720"/>
                <w:tab w:val="left" w:pos="360"/>
                <w:tab w:val="left" w:pos="720"/>
              </w:tabs>
              <w:rPr>
                <w:rFonts w:ascii="Arial" w:hAnsi="Arial" w:cs="Arial"/>
                <w:sz w:val="22"/>
                <w:szCs w:val="22"/>
              </w:rPr>
            </w:pPr>
            <w:r>
              <w:rPr>
                <w:rFonts w:ascii="Arial" w:hAnsi="Arial" w:cs="Arial"/>
                <w:sz w:val="22"/>
                <w:szCs w:val="22"/>
              </w:rPr>
              <w:t>0003</w:t>
            </w:r>
          </w:p>
        </w:tc>
        <w:tc>
          <w:tcPr>
            <w:tcW w:w="2337" w:type="dxa"/>
          </w:tcPr>
          <w:p w:rsidR="00701422" w:rsidP="00701422" w14:paraId="077DE352" w14:textId="6DE6EAC4">
            <w:pPr>
              <w:tabs>
                <w:tab w:val="left" w:pos="-1080"/>
                <w:tab w:val="left" w:pos="-720"/>
                <w:tab w:val="left" w:pos="360"/>
                <w:tab w:val="left" w:pos="720"/>
              </w:tabs>
              <w:rPr>
                <w:rFonts w:ascii="Arial" w:hAnsi="Arial" w:cs="Arial"/>
                <w:sz w:val="22"/>
                <w:szCs w:val="22"/>
              </w:rPr>
            </w:pPr>
            <w:r w:rsidRPr="00D86653">
              <w:rPr>
                <w:rFonts w:ascii="Arial" w:hAnsi="Arial" w:cs="Arial"/>
                <w:sz w:val="22"/>
                <w:szCs w:val="22"/>
              </w:rPr>
              <w:t>Frequency of collection / broader climate policy concerns</w:t>
            </w:r>
          </w:p>
        </w:tc>
        <w:tc>
          <w:tcPr>
            <w:tcW w:w="2338" w:type="dxa"/>
          </w:tcPr>
          <w:p w:rsidR="00701422" w:rsidP="00701422" w14:paraId="0386808F" w14:textId="6EF46D49">
            <w:pPr>
              <w:tabs>
                <w:tab w:val="left" w:pos="-1080"/>
                <w:tab w:val="left" w:pos="-720"/>
                <w:tab w:val="left" w:pos="360"/>
                <w:tab w:val="left" w:pos="720"/>
              </w:tabs>
              <w:rPr>
                <w:rFonts w:ascii="Arial" w:hAnsi="Arial" w:cs="Arial"/>
                <w:sz w:val="22"/>
                <w:szCs w:val="22"/>
              </w:rPr>
            </w:pPr>
            <w:r w:rsidRPr="00D86653">
              <w:rPr>
                <w:rFonts w:ascii="Arial" w:hAnsi="Arial" w:cs="Arial"/>
                <w:sz w:val="22"/>
                <w:szCs w:val="22"/>
              </w:rPr>
              <w:t>Commenter</w:t>
            </w:r>
            <w:r w:rsidRPr="00D86653">
              <w:rPr>
                <w:rFonts w:ascii="Arial" w:hAnsi="Arial" w:cs="Arial"/>
                <w:sz w:val="22"/>
                <w:szCs w:val="22"/>
              </w:rPr>
              <w:t xml:space="preserve"> recommended biannual collection and posting of </w:t>
            </w:r>
            <w:r w:rsidRPr="00D86653">
              <w:rPr>
                <w:rFonts w:ascii="Arial" w:hAnsi="Arial" w:cs="Arial"/>
                <w:sz w:val="22"/>
                <w:szCs w:val="22"/>
              </w:rPr>
              <w:t>information, and</w:t>
            </w:r>
            <w:r w:rsidRPr="00D86653">
              <w:rPr>
                <w:rFonts w:ascii="Arial" w:hAnsi="Arial" w:cs="Arial"/>
                <w:sz w:val="22"/>
                <w:szCs w:val="22"/>
              </w:rPr>
              <w:t xml:space="preserve"> raised broader concerns about climate change and the need for evidence-based policy action (e.g., phasing out fossil fuels).</w:t>
            </w:r>
          </w:p>
        </w:tc>
        <w:tc>
          <w:tcPr>
            <w:tcW w:w="2338" w:type="dxa"/>
          </w:tcPr>
          <w:p w:rsidR="00701422" w:rsidP="00701422" w14:paraId="59FE912A" w14:textId="7C75C9F2">
            <w:pPr>
              <w:tabs>
                <w:tab w:val="left" w:pos="-1080"/>
                <w:tab w:val="left" w:pos="-720"/>
                <w:tab w:val="left" w:pos="360"/>
                <w:tab w:val="left" w:pos="720"/>
              </w:tabs>
              <w:rPr>
                <w:rFonts w:ascii="Arial" w:hAnsi="Arial" w:cs="Arial"/>
                <w:sz w:val="22"/>
                <w:szCs w:val="22"/>
              </w:rPr>
            </w:pPr>
            <w:r w:rsidRPr="00D86653">
              <w:rPr>
                <w:rFonts w:ascii="Arial" w:hAnsi="Arial" w:cs="Arial"/>
                <w:sz w:val="22"/>
                <w:szCs w:val="22"/>
              </w:rPr>
              <w:t xml:space="preserve">USGS clarified that these reports are tied to CASC hosting opportunities, research funding, and federal grant reporting requirements — not to monitoring climate change impacts directly. USGS noted that increasing reporting frequency would create undue additional burden </w:t>
            </w:r>
            <w:r w:rsidRPr="00D86653">
              <w:rPr>
                <w:rFonts w:ascii="Arial" w:hAnsi="Arial" w:cs="Arial"/>
                <w:sz w:val="22"/>
                <w:szCs w:val="22"/>
              </w:rPr>
              <w:t>without added benefit, and that USGS is not a regulatory agency with authority over climate change contributing factors.</w:t>
            </w:r>
          </w:p>
        </w:tc>
      </w:tr>
      <w:tr w14:paraId="1FEAE578" w14:textId="77777777" w:rsidTr="00701422">
        <w:tblPrEx>
          <w:tblW w:w="0" w:type="auto"/>
          <w:tblInd w:w="0" w:type="dxa"/>
          <w:tblLook w:val="04A0"/>
        </w:tblPrEx>
        <w:tc>
          <w:tcPr>
            <w:tcW w:w="2337" w:type="dxa"/>
          </w:tcPr>
          <w:p w:rsidR="00271A08" w:rsidP="00701422" w14:paraId="4BA16098" w14:textId="51061915">
            <w:pPr>
              <w:tabs>
                <w:tab w:val="left" w:pos="-1080"/>
                <w:tab w:val="left" w:pos="-720"/>
                <w:tab w:val="left" w:pos="360"/>
                <w:tab w:val="left" w:pos="720"/>
              </w:tabs>
              <w:rPr>
                <w:rFonts w:ascii="Arial" w:hAnsi="Arial" w:cs="Arial"/>
                <w:sz w:val="22"/>
                <w:szCs w:val="22"/>
              </w:rPr>
            </w:pPr>
            <w:r>
              <w:rPr>
                <w:rFonts w:ascii="Arial" w:hAnsi="Arial" w:cs="Arial"/>
                <w:sz w:val="22"/>
                <w:szCs w:val="22"/>
              </w:rPr>
              <w:t>0004</w:t>
            </w:r>
          </w:p>
        </w:tc>
        <w:tc>
          <w:tcPr>
            <w:tcW w:w="2337" w:type="dxa"/>
          </w:tcPr>
          <w:p w:rsidR="00271A08" w:rsidP="00701422" w14:paraId="090385B5" w14:textId="59E89E87">
            <w:pPr>
              <w:tabs>
                <w:tab w:val="left" w:pos="-1080"/>
                <w:tab w:val="left" w:pos="-720"/>
                <w:tab w:val="left" w:pos="360"/>
                <w:tab w:val="left" w:pos="720"/>
              </w:tabs>
              <w:rPr>
                <w:rFonts w:ascii="Arial" w:hAnsi="Arial" w:cs="Arial"/>
                <w:sz w:val="22"/>
                <w:szCs w:val="22"/>
              </w:rPr>
            </w:pPr>
            <w:r w:rsidRPr="00533C69">
              <w:rPr>
                <w:rFonts w:ascii="Arial" w:hAnsi="Arial" w:cs="Arial"/>
                <w:sz w:val="22"/>
                <w:szCs w:val="22"/>
              </w:rPr>
              <w:t>Burden hour estimates and recommendations for automation</w:t>
            </w:r>
          </w:p>
        </w:tc>
        <w:tc>
          <w:tcPr>
            <w:tcW w:w="2338" w:type="dxa"/>
          </w:tcPr>
          <w:p w:rsidR="00271A08" w:rsidP="00701422" w14:paraId="672D261A" w14:textId="78486DFA">
            <w:pPr>
              <w:tabs>
                <w:tab w:val="left" w:pos="-1080"/>
                <w:tab w:val="left" w:pos="-720"/>
                <w:tab w:val="left" w:pos="360"/>
                <w:tab w:val="left" w:pos="720"/>
              </w:tabs>
              <w:rPr>
                <w:rFonts w:ascii="Arial" w:hAnsi="Arial" w:cs="Arial"/>
                <w:sz w:val="22"/>
                <w:szCs w:val="22"/>
              </w:rPr>
            </w:pPr>
            <w:r w:rsidRPr="00533C69">
              <w:rPr>
                <w:rFonts w:ascii="Arial" w:hAnsi="Arial" w:cs="Arial"/>
                <w:sz w:val="22"/>
                <w:szCs w:val="22"/>
              </w:rPr>
              <w:t>Commenter suggested burden estimates for research and host performance reports (2.5–5 hours) may be understated and recommended increasing them to 3.5–4 hours. Commenter also recommended standardized outcome metrics, public repository integration, a unified online reporting portal, system interoperability (XML/CSV uploads), and harmonized submission timelines.</w:t>
            </w:r>
          </w:p>
        </w:tc>
        <w:tc>
          <w:tcPr>
            <w:tcW w:w="2338" w:type="dxa"/>
          </w:tcPr>
          <w:p w:rsidR="00271A08" w:rsidP="00701422" w14:paraId="4A1B99DF" w14:textId="2CF85C78">
            <w:pPr>
              <w:tabs>
                <w:tab w:val="left" w:pos="-1080"/>
                <w:tab w:val="left" w:pos="-720"/>
                <w:tab w:val="left" w:pos="360"/>
                <w:tab w:val="left" w:pos="720"/>
              </w:tabs>
              <w:rPr>
                <w:rFonts w:ascii="Arial" w:hAnsi="Arial" w:cs="Arial"/>
                <w:sz w:val="22"/>
                <w:szCs w:val="22"/>
              </w:rPr>
            </w:pPr>
            <w:r w:rsidRPr="00533C69">
              <w:rPr>
                <w:rFonts w:ascii="Arial" w:hAnsi="Arial" w:cs="Arial"/>
                <w:sz w:val="22"/>
                <w:szCs w:val="22"/>
              </w:rPr>
              <w:t>USGS thanked the commenter and noted it has already worked with applicants and recipients to streamline reporting (e.g., via grants.gov and standardized templates) to reduce burden while preserving reporting integrity and legal mandates. USGS stated that, due to the complexity and variability of these reports, a one-size-fits-all unified system as suggested is not feasible at this time.</w:t>
            </w:r>
          </w:p>
        </w:tc>
      </w:tr>
    </w:tbl>
    <w:p w:rsidR="00701422" w:rsidRPr="002275A4" w:rsidP="00701422" w14:paraId="387B318A" w14:textId="31AAFED2">
      <w:pPr>
        <w:tabs>
          <w:tab w:val="left" w:pos="-1080"/>
          <w:tab w:val="left" w:pos="-720"/>
          <w:tab w:val="left" w:pos="360"/>
          <w:tab w:val="left" w:pos="720"/>
        </w:tabs>
        <w:rPr>
          <w:rFonts w:ascii="Arial" w:hAnsi="Arial" w:cs="Arial"/>
          <w:sz w:val="22"/>
          <w:szCs w:val="22"/>
        </w:rPr>
      </w:pPr>
    </w:p>
    <w:p w:rsidR="009D08C2" w:rsidRPr="009D08C2" w:rsidP="009D08C2" w14:paraId="1A189FDF" w14:textId="77777777">
      <w:pPr>
        <w:tabs>
          <w:tab w:val="left" w:pos="-1080"/>
          <w:tab w:val="left" w:pos="-720"/>
          <w:tab w:val="left" w:pos="360"/>
          <w:tab w:val="left" w:pos="720"/>
        </w:tabs>
        <w:rPr>
          <w:rFonts w:ascii="Arial" w:hAnsi="Arial" w:cs="Arial"/>
          <w:sz w:val="22"/>
          <w:szCs w:val="22"/>
        </w:rPr>
      </w:pPr>
      <w:r w:rsidRPr="009D08C2">
        <w:rPr>
          <w:rFonts w:ascii="Arial" w:hAnsi="Arial" w:cs="Arial"/>
          <w:b/>
          <w:bCs/>
          <w:sz w:val="22"/>
          <w:szCs w:val="22"/>
        </w:rPr>
        <w:t>Full Verbatim Comments and Responses:</w:t>
      </w:r>
    </w:p>
    <w:p w:rsidR="009D08C2" w:rsidP="009D08C2" w14:paraId="0DF64517" w14:textId="77777777">
      <w:pPr>
        <w:tabs>
          <w:tab w:val="left" w:pos="-1080"/>
          <w:tab w:val="left" w:pos="-720"/>
          <w:tab w:val="left" w:pos="360"/>
          <w:tab w:val="left" w:pos="720"/>
        </w:tabs>
        <w:rPr>
          <w:rFonts w:ascii="Arial" w:hAnsi="Arial" w:cs="Arial"/>
          <w:i/>
          <w:iCs/>
          <w:sz w:val="22"/>
          <w:szCs w:val="22"/>
        </w:rPr>
      </w:pPr>
    </w:p>
    <w:p w:rsidR="009D08C2" w:rsidRPr="009D08C2" w:rsidP="009D08C2" w14:paraId="3DB9EB74" w14:textId="5CB10413">
      <w:pPr>
        <w:tabs>
          <w:tab w:val="left" w:pos="-1080"/>
          <w:tab w:val="left" w:pos="-720"/>
          <w:tab w:val="left" w:pos="360"/>
          <w:tab w:val="left" w:pos="720"/>
        </w:tabs>
        <w:rPr>
          <w:rFonts w:ascii="Arial" w:hAnsi="Arial" w:cs="Arial"/>
          <w:sz w:val="22"/>
          <w:szCs w:val="22"/>
        </w:rPr>
      </w:pPr>
      <w:r w:rsidRPr="009D08C2">
        <w:rPr>
          <w:rFonts w:ascii="Arial" w:hAnsi="Arial" w:cs="Arial"/>
          <w:i/>
          <w:iCs/>
          <w:sz w:val="22"/>
          <w:szCs w:val="22"/>
        </w:rPr>
        <w:t>Comment 0002</w:t>
      </w:r>
    </w:p>
    <w:p w:rsidR="009D08C2" w:rsidRPr="009D08C2" w:rsidP="009D08C2" w14:paraId="208A98E2" w14:textId="77777777">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"The National and Regional CASCs serve as a cornerstone of the nation's climate adaptation strategy, bridging federal science capabilities with state, local, and tribal natural resource managers. Annual performance and financial reports provide transparent accountability, enabling the USGS National CASC to track milestone delivery, ensure fiscal compliance, and adapt regional research agendas to pressing on-the-ground management needs.</w:t>
      </w:r>
    </w:p>
    <w:p w:rsidR="009D08C2" w:rsidRPr="009D08C2" w:rsidP="009D08C2" w14:paraId="0017E47B" w14:textId="77777777">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USGS has reasonably scoped the reporting burden, distributing an estimated 2,590 total annual burden hours across 307 structured responses. The allocation of 200 hours for a comprehensive 5-year host institution proposal appropriately reflects the depth required for institutional grant bidding, while the modest 2.5 to 5-hour estimates for annual reports prevent administrative burnout among partner organizations. This represents a lean, balanced approach to federal grants management."</w:t>
      </w:r>
    </w:p>
    <w:p w:rsidR="00B473A6" w:rsidP="009D08C2" w14:paraId="47858DD3" w14:textId="77777777">
      <w:pPr>
        <w:tabs>
          <w:tab w:val="left" w:pos="-1080"/>
          <w:tab w:val="left" w:pos="-720"/>
          <w:tab w:val="left" w:pos="360"/>
          <w:tab w:val="left" w:pos="720"/>
        </w:tabs>
        <w:rPr>
          <w:rFonts w:ascii="Arial" w:hAnsi="Arial" w:cs="Arial"/>
          <w:i/>
          <w:iCs/>
          <w:sz w:val="22"/>
          <w:szCs w:val="22"/>
        </w:rPr>
      </w:pPr>
    </w:p>
    <w:p w:rsidR="009D08C2" w:rsidRPr="009D08C2" w:rsidP="009D08C2" w14:paraId="2FA4F603" w14:textId="4BCE61AA">
      <w:pPr>
        <w:tabs>
          <w:tab w:val="left" w:pos="-1080"/>
          <w:tab w:val="left" w:pos="-720"/>
          <w:tab w:val="left" w:pos="360"/>
          <w:tab w:val="left" w:pos="720"/>
        </w:tabs>
        <w:rPr>
          <w:rFonts w:ascii="Arial" w:hAnsi="Arial" w:cs="Arial"/>
          <w:sz w:val="22"/>
          <w:szCs w:val="22"/>
        </w:rPr>
      </w:pPr>
      <w:r>
        <w:rPr>
          <w:rFonts w:ascii="Arial" w:hAnsi="Arial" w:cs="Arial"/>
          <w:i/>
          <w:iCs/>
          <w:sz w:val="22"/>
          <w:szCs w:val="22"/>
        </w:rPr>
        <w:t>R</w:t>
      </w:r>
      <w:r w:rsidRPr="009D08C2">
        <w:rPr>
          <w:rFonts w:ascii="Arial" w:hAnsi="Arial" w:cs="Arial"/>
          <w:i/>
          <w:iCs/>
          <w:sz w:val="22"/>
          <w:szCs w:val="22"/>
        </w:rPr>
        <w:t>esponse to Comment 0002</w:t>
      </w:r>
    </w:p>
    <w:p w:rsidR="009D08C2" w:rsidRPr="009D08C2" w:rsidP="009D08C2" w14:paraId="667E94D3" w14:textId="77777777">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"We thank you for your comment and agree that it's a balanced approach to federal grants management."</w:t>
      </w:r>
    </w:p>
    <w:p w:rsidR="009D08C2" w:rsidRPr="009D08C2" w:rsidP="009D08C2" w14:paraId="212051EC" w14:textId="78954F6E">
      <w:pPr>
        <w:tabs>
          <w:tab w:val="left" w:pos="-1080"/>
          <w:tab w:val="left" w:pos="-720"/>
          <w:tab w:val="left" w:pos="360"/>
          <w:tab w:val="left" w:pos="720"/>
        </w:tabs>
        <w:rPr>
          <w:rFonts w:ascii="Arial" w:hAnsi="Arial" w:cs="Arial"/>
          <w:sz w:val="22"/>
          <w:szCs w:val="22"/>
        </w:rPr>
      </w:pPr>
    </w:p>
    <w:p w:rsidR="009D08C2" w:rsidP="009D08C2" w14:paraId="19DAC3C6" w14:textId="77777777">
      <w:pPr>
        <w:tabs>
          <w:tab w:val="left" w:pos="-1080"/>
          <w:tab w:val="left" w:pos="-720"/>
          <w:tab w:val="left" w:pos="360"/>
          <w:tab w:val="left" w:pos="720"/>
        </w:tabs>
        <w:rPr>
          <w:rFonts w:ascii="Arial" w:hAnsi="Arial" w:cs="Arial"/>
          <w:i/>
          <w:iCs/>
          <w:sz w:val="22"/>
          <w:szCs w:val="22"/>
        </w:rPr>
      </w:pPr>
    </w:p>
    <w:p w:rsidR="009D08C2" w:rsidRPr="009D08C2" w:rsidP="009D08C2" w14:paraId="6FF39A75" w14:textId="3BC54452">
      <w:pPr>
        <w:tabs>
          <w:tab w:val="left" w:pos="-1080"/>
          <w:tab w:val="left" w:pos="-720"/>
          <w:tab w:val="left" w:pos="360"/>
          <w:tab w:val="left" w:pos="720"/>
        </w:tabs>
        <w:rPr>
          <w:rFonts w:ascii="Arial" w:hAnsi="Arial" w:cs="Arial"/>
          <w:sz w:val="22"/>
          <w:szCs w:val="22"/>
        </w:rPr>
      </w:pPr>
      <w:r w:rsidRPr="009D08C2">
        <w:rPr>
          <w:rFonts w:ascii="Arial" w:hAnsi="Arial" w:cs="Arial"/>
          <w:i/>
          <w:iCs/>
          <w:sz w:val="22"/>
          <w:szCs w:val="22"/>
        </w:rPr>
        <w:t>Comment 0003</w:t>
      </w:r>
    </w:p>
    <w:p w:rsidR="009D08C2" w:rsidRPr="009D08C2" w:rsidP="009D08C2" w14:paraId="6F795E88" w14:textId="77777777">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 xml:space="preserve">"I recommend we collect the and post the information biannually, as the climate crisis is second to </w:t>
      </w:r>
      <w:r w:rsidRPr="009D08C2">
        <w:rPr>
          <w:rFonts w:ascii="Arial" w:hAnsi="Arial" w:cs="Arial"/>
          <w:sz w:val="22"/>
          <w:szCs w:val="22"/>
        </w:rPr>
        <w:t>nonem</w:t>
      </w:r>
      <w:r w:rsidRPr="009D08C2">
        <w:rPr>
          <w:rFonts w:ascii="Arial" w:hAnsi="Arial" w:cs="Arial"/>
          <w:sz w:val="22"/>
          <w:szCs w:val="22"/>
        </w:rPr>
        <w:t xml:space="preserve"> except maybe the AI wiping out humanity crisis in ten years scenario. The information is needed so that when we have a competent and ethical </w:t>
      </w:r>
      <w:r w:rsidRPr="009D08C2">
        <w:rPr>
          <w:rFonts w:ascii="Arial" w:hAnsi="Arial" w:cs="Arial"/>
          <w:sz w:val="22"/>
          <w:szCs w:val="22"/>
        </w:rPr>
        <w:t>government</w:t>
      </w:r>
      <w:r w:rsidRPr="009D08C2">
        <w:rPr>
          <w:rFonts w:ascii="Arial" w:hAnsi="Arial" w:cs="Arial"/>
          <w:sz w:val="22"/>
          <w:szCs w:val="22"/>
        </w:rPr>
        <w:t xml:space="preserve"> we can </w:t>
      </w:r>
      <w:r w:rsidRPr="009D08C2">
        <w:rPr>
          <w:rFonts w:ascii="Arial" w:hAnsi="Arial" w:cs="Arial"/>
          <w:sz w:val="22"/>
          <w:szCs w:val="22"/>
        </w:rPr>
        <w:t>actually take</w:t>
      </w:r>
      <w:r w:rsidRPr="009D08C2">
        <w:rPr>
          <w:rFonts w:ascii="Arial" w:hAnsi="Arial" w:cs="Arial"/>
          <w:sz w:val="22"/>
          <w:szCs w:val="22"/>
        </w:rPr>
        <w:t xml:space="preserve"> action like phasing out fossil fuels based on evidence"</w:t>
      </w:r>
    </w:p>
    <w:p w:rsidR="009D08C2" w:rsidP="009D08C2" w14:paraId="2B9D3403" w14:textId="77777777">
      <w:pPr>
        <w:tabs>
          <w:tab w:val="left" w:pos="-1080"/>
          <w:tab w:val="left" w:pos="-720"/>
          <w:tab w:val="left" w:pos="360"/>
          <w:tab w:val="left" w:pos="720"/>
        </w:tabs>
        <w:rPr>
          <w:rFonts w:ascii="Arial" w:hAnsi="Arial" w:cs="Arial"/>
          <w:i/>
          <w:iCs/>
          <w:sz w:val="22"/>
          <w:szCs w:val="22"/>
        </w:rPr>
      </w:pPr>
    </w:p>
    <w:p w:rsidR="009D08C2" w:rsidRPr="009D08C2" w:rsidP="009D08C2" w14:paraId="1E2C7421" w14:textId="13151A43">
      <w:pPr>
        <w:tabs>
          <w:tab w:val="left" w:pos="-1080"/>
          <w:tab w:val="left" w:pos="-720"/>
          <w:tab w:val="left" w:pos="360"/>
          <w:tab w:val="left" w:pos="720"/>
        </w:tabs>
        <w:rPr>
          <w:rFonts w:ascii="Arial" w:hAnsi="Arial" w:cs="Arial"/>
          <w:sz w:val="22"/>
          <w:szCs w:val="22"/>
        </w:rPr>
      </w:pPr>
      <w:r w:rsidRPr="009D08C2">
        <w:rPr>
          <w:rFonts w:ascii="Arial" w:hAnsi="Arial" w:cs="Arial"/>
          <w:i/>
          <w:iCs/>
          <w:sz w:val="22"/>
          <w:szCs w:val="22"/>
        </w:rPr>
        <w:t>Response to Comment 0003</w:t>
      </w:r>
    </w:p>
    <w:p w:rsidR="009D08C2" w:rsidRPr="009D08C2" w:rsidP="009D08C2" w14:paraId="2A6FDF0C" w14:textId="40CBF3EB">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"We thank you for your comment. These reports are not in response to how climate change is affecting the environment, but are in response to opportunities to host CASCS, obtain funding for climate adaptation research, and reporting requirements associated with accepting federal grants. It would cause an und</w:t>
      </w:r>
      <w:r w:rsidR="00BE150F">
        <w:rPr>
          <w:rFonts w:ascii="Arial" w:hAnsi="Arial" w:cs="Arial"/>
          <w:sz w:val="22"/>
          <w:szCs w:val="22"/>
        </w:rPr>
        <w:t>ue</w:t>
      </w:r>
      <w:r w:rsidRPr="009D08C2">
        <w:rPr>
          <w:rFonts w:ascii="Arial" w:hAnsi="Arial" w:cs="Arial"/>
          <w:sz w:val="22"/>
          <w:szCs w:val="22"/>
        </w:rPr>
        <w:t xml:space="preserve"> and additional burden on those </w:t>
      </w:r>
      <w:r w:rsidRPr="009D08C2">
        <w:rPr>
          <w:rFonts w:ascii="Arial" w:hAnsi="Arial" w:cs="Arial"/>
          <w:sz w:val="22"/>
          <w:szCs w:val="22"/>
        </w:rPr>
        <w:t>reporting</w:t>
      </w:r>
      <w:r w:rsidRPr="009D08C2">
        <w:rPr>
          <w:rFonts w:ascii="Arial" w:hAnsi="Arial" w:cs="Arial"/>
          <w:sz w:val="22"/>
          <w:szCs w:val="22"/>
        </w:rPr>
        <w:t xml:space="preserve"> to require more reporting and not result in any added benefit to these types of reports. Furthermore, USGS is not a regulatory agency and has no role in regulating factors contributing to climate change."</w:t>
      </w:r>
    </w:p>
    <w:p w:rsidR="009D08C2" w:rsidRPr="009D08C2" w:rsidP="009D08C2" w14:paraId="20CC86A9" w14:textId="48E12F5B">
      <w:pPr>
        <w:tabs>
          <w:tab w:val="left" w:pos="-1080"/>
          <w:tab w:val="left" w:pos="-720"/>
          <w:tab w:val="left" w:pos="360"/>
          <w:tab w:val="left" w:pos="720"/>
        </w:tabs>
        <w:rPr>
          <w:rFonts w:ascii="Arial" w:hAnsi="Arial" w:cs="Arial"/>
          <w:sz w:val="22"/>
          <w:szCs w:val="22"/>
        </w:rPr>
      </w:pPr>
    </w:p>
    <w:p w:rsidR="009D08C2" w:rsidRPr="009D08C2" w:rsidP="009D08C2" w14:paraId="6156B6D1" w14:textId="77777777">
      <w:pPr>
        <w:tabs>
          <w:tab w:val="left" w:pos="-1080"/>
          <w:tab w:val="left" w:pos="-720"/>
          <w:tab w:val="left" w:pos="360"/>
          <w:tab w:val="left" w:pos="720"/>
        </w:tabs>
        <w:rPr>
          <w:rFonts w:ascii="Arial" w:hAnsi="Arial" w:cs="Arial"/>
          <w:sz w:val="22"/>
          <w:szCs w:val="22"/>
        </w:rPr>
      </w:pPr>
      <w:r w:rsidRPr="009D08C2">
        <w:rPr>
          <w:rFonts w:ascii="Arial" w:hAnsi="Arial" w:cs="Arial"/>
          <w:i/>
          <w:iCs/>
          <w:sz w:val="22"/>
          <w:szCs w:val="22"/>
        </w:rPr>
        <w:t>Comment 0004</w:t>
      </w:r>
    </w:p>
    <w:p w:rsidR="009D08C2" w:rsidRPr="009D08C2" w:rsidP="009D08C2" w14:paraId="56B05D52" w14:textId="77777777">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"The periodic collection of information for host institution re-competitions and routine performance/financial reporting is essential for maintaining governance and scientific integrity across the National and nine Regional Climate Adaptation Science Centers (CASCs). Standardized reporting ensures that federal research funds yield actionable climate adaptation tools, upholds stewardship of public funds, and provides clear benchmarks across university-hosted partnerships.2. Evaluation of Estimated Burden Hours</w:t>
      </w:r>
    </w:p>
    <w:p w:rsidR="009D08C2" w:rsidRPr="009D08C2" w:rsidP="009D08C2" w14:paraId="46F8F41F" w14:textId="77777777">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 xml:space="preserve">The proposed annual burden of 2,590 total hours across 307 responses provides a baseline, though specific reporting categories warrant administrative </w:t>
      </w:r>
      <w:r w:rsidRPr="009D08C2">
        <w:rPr>
          <w:rFonts w:ascii="Arial" w:hAnsi="Arial" w:cs="Arial"/>
          <w:sz w:val="22"/>
          <w:szCs w:val="22"/>
        </w:rPr>
        <w:t>re-evaluation:Host</w:t>
      </w:r>
      <w:r w:rsidRPr="009D08C2">
        <w:rPr>
          <w:rFonts w:ascii="Arial" w:hAnsi="Arial" w:cs="Arial"/>
          <w:sz w:val="22"/>
          <w:szCs w:val="22"/>
        </w:rPr>
        <w:t xml:space="preserve"> Recompete Applications (200 hours/response): This estimate accurately captures the heavy multi-departmental coordination, budgetary modeling, and institutional commitments required of university applicants during competitive </w:t>
      </w:r>
      <w:r w:rsidRPr="009D08C2">
        <w:rPr>
          <w:rFonts w:ascii="Arial" w:hAnsi="Arial" w:cs="Arial"/>
          <w:sz w:val="22"/>
          <w:szCs w:val="22"/>
        </w:rPr>
        <w:t>cycles.Host</w:t>
      </w:r>
      <w:r w:rsidRPr="009D08C2">
        <w:rPr>
          <w:rFonts w:ascii="Arial" w:hAnsi="Arial" w:cs="Arial"/>
          <w:sz w:val="22"/>
          <w:szCs w:val="22"/>
        </w:rPr>
        <w:t xml:space="preserve"> &amp; Research Performance Reports (2.5 – 5 hours/response): The 2.5-hour allocation per research report and 5-hour allocation per host report may underestimate real-world effort. Principal investigators (PIs) and institutional staff often spend additional time aggregating interdisciplinary metrics, partner outreach data, and publication tracking. Adjusting research performance estimates to 3.5–4 hours would more accurately reflect operational compliance demands.3. Enhancing Data Quality, Utility, and Clarity</w:t>
      </w:r>
    </w:p>
    <w:p w:rsidR="009D08C2" w:rsidRPr="009D08C2" w:rsidP="009D08C2" w14:paraId="57BA213A" w14:textId="77777777">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 xml:space="preserve">To maximize the value of collected data for federal agency officials, researchers, and public land </w:t>
      </w:r>
      <w:r w:rsidRPr="009D08C2">
        <w:rPr>
          <w:rFonts w:ascii="Arial" w:hAnsi="Arial" w:cs="Arial"/>
          <w:sz w:val="22"/>
          <w:szCs w:val="22"/>
        </w:rPr>
        <w:t>managers:Standardize</w:t>
      </w:r>
      <w:r w:rsidRPr="009D08C2">
        <w:rPr>
          <w:rFonts w:ascii="Arial" w:hAnsi="Arial" w:cs="Arial"/>
          <w:sz w:val="22"/>
          <w:szCs w:val="22"/>
        </w:rPr>
        <w:t xml:space="preserve"> Outcome Metrics: Utilize structured drop-down taxonomies for key performance indicators, such as actionable management decisions, coproduced science deliverables, and student/trainee </w:t>
      </w:r>
      <w:r w:rsidRPr="009D08C2">
        <w:rPr>
          <w:rFonts w:ascii="Arial" w:hAnsi="Arial" w:cs="Arial"/>
          <w:sz w:val="22"/>
          <w:szCs w:val="22"/>
        </w:rPr>
        <w:t>engagement.Public</w:t>
      </w:r>
      <w:r w:rsidRPr="009D08C2">
        <w:rPr>
          <w:rFonts w:ascii="Arial" w:hAnsi="Arial" w:cs="Arial"/>
          <w:sz w:val="22"/>
          <w:szCs w:val="22"/>
        </w:rPr>
        <w:t xml:space="preserve"> Repository Integration: Automatically link completed non-proprietary performance outputs to public USGS science portals so research findings reach natural resource managers without redundant dissemination workflows.4. Minimizing Respondent Burden Through Automation</w:t>
      </w:r>
    </w:p>
    <w:p w:rsidR="009D08C2" w:rsidRPr="009D08C2" w:rsidP="009D08C2" w14:paraId="1A99915A" w14:textId="77777777">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 xml:space="preserve">USGS can streamline administrative requirements for academic and state host institutions through targeted technological </w:t>
      </w:r>
      <w:r w:rsidRPr="009D08C2">
        <w:rPr>
          <w:rFonts w:ascii="Arial" w:hAnsi="Arial" w:cs="Arial"/>
          <w:sz w:val="22"/>
          <w:szCs w:val="22"/>
        </w:rPr>
        <w:t>enhancements:Unified</w:t>
      </w:r>
      <w:r w:rsidRPr="009D08C2">
        <w:rPr>
          <w:rFonts w:ascii="Arial" w:hAnsi="Arial" w:cs="Arial"/>
          <w:sz w:val="22"/>
          <w:szCs w:val="22"/>
        </w:rPr>
        <w:t xml:space="preserve"> Online Portal: Transition all host and research reporting into a single web-based portal that pre-populates recurring grant metadata, institutional details, and historical award </w:t>
      </w:r>
      <w:r w:rsidRPr="009D08C2">
        <w:rPr>
          <w:rFonts w:ascii="Arial" w:hAnsi="Arial" w:cs="Arial"/>
          <w:sz w:val="22"/>
          <w:szCs w:val="22"/>
        </w:rPr>
        <w:t>numbers.System</w:t>
      </w:r>
      <w:r w:rsidRPr="009D08C2">
        <w:rPr>
          <w:rFonts w:ascii="Arial" w:hAnsi="Arial" w:cs="Arial"/>
          <w:sz w:val="22"/>
          <w:szCs w:val="22"/>
        </w:rPr>
        <w:t xml:space="preserve"> Interoperability: Support direct XML or CSV financial data batch uploads from standard university research administration software to eliminate duplicate manual entry on financial </w:t>
      </w:r>
      <w:r w:rsidRPr="009D08C2">
        <w:rPr>
          <w:rFonts w:ascii="Arial" w:hAnsi="Arial" w:cs="Arial"/>
          <w:sz w:val="22"/>
          <w:szCs w:val="22"/>
        </w:rPr>
        <w:t>reports.Harmonized</w:t>
      </w:r>
      <w:r w:rsidRPr="009D08C2">
        <w:rPr>
          <w:rFonts w:ascii="Arial" w:hAnsi="Arial" w:cs="Arial"/>
          <w:sz w:val="22"/>
          <w:szCs w:val="22"/>
        </w:rPr>
        <w:t xml:space="preserve"> Submission Timelines: Align annual host performance/financial reporting deadlines with individual research award schedules to permit single-window institutional review and submission."</w:t>
      </w:r>
    </w:p>
    <w:p w:rsidR="009D08C2" w:rsidRPr="009D08C2" w:rsidP="009D08C2" w14:paraId="1069F706" w14:textId="77777777">
      <w:pPr>
        <w:tabs>
          <w:tab w:val="left" w:pos="-1080"/>
          <w:tab w:val="left" w:pos="-720"/>
          <w:tab w:val="left" w:pos="360"/>
          <w:tab w:val="left" w:pos="720"/>
        </w:tabs>
        <w:rPr>
          <w:rFonts w:ascii="Arial" w:hAnsi="Arial" w:cs="Arial"/>
          <w:sz w:val="22"/>
          <w:szCs w:val="22"/>
        </w:rPr>
      </w:pPr>
      <w:r w:rsidRPr="009D08C2">
        <w:rPr>
          <w:rFonts w:ascii="Arial" w:hAnsi="Arial" w:cs="Arial"/>
          <w:i/>
          <w:iCs/>
          <w:sz w:val="22"/>
          <w:szCs w:val="22"/>
        </w:rPr>
        <w:t>Response to Comment 0004</w:t>
      </w:r>
    </w:p>
    <w:p w:rsidR="009D08C2" w:rsidRPr="009D08C2" w:rsidP="009D08C2" w14:paraId="4C36660A" w14:textId="4A008ED8">
      <w:pPr>
        <w:tabs>
          <w:tab w:val="left" w:pos="-1080"/>
          <w:tab w:val="left" w:pos="-720"/>
          <w:tab w:val="left" w:pos="360"/>
          <w:tab w:val="left" w:pos="720"/>
        </w:tabs>
        <w:rPr>
          <w:rFonts w:ascii="Arial" w:hAnsi="Arial" w:cs="Arial"/>
          <w:sz w:val="22"/>
          <w:szCs w:val="22"/>
        </w:rPr>
      </w:pPr>
      <w:r w:rsidRPr="009D08C2">
        <w:rPr>
          <w:rFonts w:ascii="Arial" w:hAnsi="Arial" w:cs="Arial"/>
          <w:sz w:val="22"/>
          <w:szCs w:val="22"/>
        </w:rPr>
        <w:t xml:space="preserve">"We thank you for your comments. We have worked closely with applicants and receivers of CASC associated funds to streamline reporting including </w:t>
      </w:r>
      <w:r w:rsidRPr="009D08C2">
        <w:rPr>
          <w:rFonts w:ascii="Arial" w:hAnsi="Arial" w:cs="Arial"/>
          <w:sz w:val="22"/>
          <w:szCs w:val="22"/>
        </w:rPr>
        <w:t>through the use of</w:t>
      </w:r>
      <w:r w:rsidRPr="009D08C2">
        <w:rPr>
          <w:rFonts w:ascii="Arial" w:hAnsi="Arial" w:cs="Arial"/>
          <w:sz w:val="22"/>
          <w:szCs w:val="22"/>
        </w:rPr>
        <w:t xml:space="preserve"> grants.gov, templates, etc. These are all done </w:t>
      </w:r>
      <w:r w:rsidRPr="009D08C2">
        <w:rPr>
          <w:rFonts w:ascii="Arial" w:hAnsi="Arial" w:cs="Arial"/>
          <w:sz w:val="22"/>
          <w:szCs w:val="22"/>
        </w:rPr>
        <w:t>in an attempt to</w:t>
      </w:r>
      <w:r w:rsidRPr="009D08C2">
        <w:rPr>
          <w:rFonts w:ascii="Arial" w:hAnsi="Arial" w:cs="Arial"/>
          <w:sz w:val="22"/>
          <w:szCs w:val="22"/>
        </w:rPr>
        <w:t xml:space="preserve"> streamline the reporting process and minimize burden while also maintaining the integrity of the reporting and our legal mandates. </w:t>
      </w:r>
      <w:r w:rsidRPr="009D08C2">
        <w:rPr>
          <w:rFonts w:ascii="Arial" w:hAnsi="Arial" w:cs="Arial"/>
          <w:sz w:val="22"/>
          <w:szCs w:val="22"/>
        </w:rPr>
        <w:t>Because of the complexity of these reports, a one size fits all type of approach is not feasible and there</w:t>
      </w:r>
      <w:r w:rsidR="00BE150F">
        <w:rPr>
          <w:rFonts w:ascii="Arial" w:hAnsi="Arial" w:cs="Arial"/>
          <w:sz w:val="22"/>
          <w:szCs w:val="22"/>
        </w:rPr>
        <w:t>fore</w:t>
      </w:r>
      <w:r w:rsidRPr="009D08C2">
        <w:rPr>
          <w:rFonts w:ascii="Arial" w:hAnsi="Arial" w:cs="Arial"/>
          <w:sz w:val="22"/>
          <w:szCs w:val="22"/>
        </w:rPr>
        <w:t xml:space="preserve"> we cannot setup a system as suggested in this comment."</w:t>
      </w:r>
    </w:p>
    <w:p w:rsidR="002275A4" w:rsidRPr="002275A4" w:rsidP="002275A4" w14:paraId="71E61C59" w14:textId="77777777">
      <w:pPr>
        <w:tabs>
          <w:tab w:val="left" w:pos="-1080"/>
          <w:tab w:val="left" w:pos="-720"/>
          <w:tab w:val="left" w:pos="360"/>
          <w:tab w:val="left" w:pos="720"/>
        </w:tabs>
        <w:rPr>
          <w:rFonts w:ascii="Arial" w:hAnsi="Arial" w:cs="Arial"/>
          <w:sz w:val="22"/>
          <w:szCs w:val="22"/>
        </w:rPr>
      </w:pPr>
    </w:p>
    <w:p w:rsidR="009D08C2" w:rsidRPr="00770480" w:rsidP="002275A4" w14:paraId="7D3796B8" w14:textId="4EA8BEEC">
      <w:pPr>
        <w:tabs>
          <w:tab w:val="left" w:pos="-1080"/>
          <w:tab w:val="left" w:pos="-720"/>
          <w:tab w:val="left" w:pos="360"/>
          <w:tab w:val="left" w:pos="720"/>
        </w:tabs>
        <w:rPr>
          <w:rFonts w:ascii="Arial" w:hAnsi="Arial" w:cs="Arial"/>
          <w:b/>
          <w:bCs/>
          <w:sz w:val="22"/>
          <w:szCs w:val="22"/>
        </w:rPr>
      </w:pPr>
      <w:r>
        <w:rPr>
          <w:rFonts w:ascii="Arial" w:hAnsi="Arial" w:cs="Arial"/>
          <w:b/>
          <w:bCs/>
          <w:sz w:val="22"/>
          <w:szCs w:val="22"/>
        </w:rPr>
        <w:t>Part 2 of question</w:t>
      </w:r>
      <w:r w:rsidRPr="00770480">
        <w:rPr>
          <w:rFonts w:ascii="Arial" w:hAnsi="Arial" w:cs="Arial"/>
          <w:b/>
          <w:bCs/>
          <w:sz w:val="22"/>
          <w:szCs w:val="22"/>
        </w:rPr>
        <w:t xml:space="preserve"> 8 — external review consultation and site-visit consultation content</w:t>
      </w:r>
    </w:p>
    <w:p w:rsidR="009D08C2" w:rsidP="002275A4" w14:paraId="42D88CEB" w14:textId="77777777">
      <w:pPr>
        <w:tabs>
          <w:tab w:val="left" w:pos="-1080"/>
          <w:tab w:val="left" w:pos="-720"/>
          <w:tab w:val="left" w:pos="360"/>
          <w:tab w:val="left" w:pos="720"/>
        </w:tabs>
        <w:rPr>
          <w:rFonts w:ascii="Arial" w:hAnsi="Arial" w:cs="Arial"/>
          <w:sz w:val="22"/>
          <w:szCs w:val="22"/>
        </w:rPr>
      </w:pPr>
    </w:p>
    <w:p w:rsidR="002275A4" w:rsidRPr="002275A4" w:rsidP="002275A4" w14:paraId="23DA6FCE" w14:textId="2D2846F9">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The competition of the awards for hosting climate science centers is a major activity of the National Climate Adaptation Science Center (NCASC). We have undertaken external reviews of the performance of each CASC during </w:t>
      </w:r>
      <w:r w:rsidR="00A30A52">
        <w:rPr>
          <w:rFonts w:ascii="Arial" w:hAnsi="Arial" w:cs="Arial"/>
          <w:sz w:val="22"/>
          <w:szCs w:val="22"/>
        </w:rPr>
        <w:t>each</w:t>
      </w:r>
      <w:r w:rsidRPr="002275A4" w:rsidR="00A30A52">
        <w:rPr>
          <w:rFonts w:ascii="Arial" w:hAnsi="Arial" w:cs="Arial"/>
          <w:sz w:val="22"/>
          <w:szCs w:val="22"/>
        </w:rPr>
        <w:t xml:space="preserve"> </w:t>
      </w:r>
      <w:r w:rsidRPr="002275A4">
        <w:rPr>
          <w:rFonts w:ascii="Arial" w:hAnsi="Arial" w:cs="Arial"/>
          <w:sz w:val="22"/>
          <w:szCs w:val="22"/>
        </w:rPr>
        <w:t xml:space="preserve">award cycle. </w:t>
      </w:r>
      <w:r w:rsidRPr="00872639" w:rsidR="00872639">
        <w:rPr>
          <w:rFonts w:ascii="Arial" w:hAnsi="Arial" w:cs="Arial"/>
          <w:sz w:val="22"/>
          <w:szCs w:val="22"/>
        </w:rPr>
        <w:t xml:space="preserve">The Cycle 1 external reviews were </w:t>
      </w:r>
      <w:r w:rsidR="00872639">
        <w:rPr>
          <w:rFonts w:ascii="Arial" w:hAnsi="Arial" w:cs="Arial"/>
          <w:sz w:val="22"/>
          <w:szCs w:val="22"/>
        </w:rPr>
        <w:t>led</w:t>
      </w:r>
      <w:r w:rsidRPr="00872639" w:rsidR="00872639">
        <w:rPr>
          <w:rFonts w:ascii="Arial" w:hAnsi="Arial" w:cs="Arial"/>
          <w:sz w:val="22"/>
          <w:szCs w:val="22"/>
        </w:rPr>
        <w:t xml:space="preserve"> by American Fisheries Society. The Cycle 2 external reviews </w:t>
      </w:r>
      <w:r w:rsidR="00872639">
        <w:rPr>
          <w:rFonts w:ascii="Arial" w:hAnsi="Arial" w:cs="Arial"/>
          <w:sz w:val="22"/>
          <w:szCs w:val="22"/>
        </w:rPr>
        <w:t>were led</w:t>
      </w:r>
      <w:r w:rsidRPr="00872639" w:rsidR="00872639">
        <w:rPr>
          <w:rFonts w:ascii="Arial" w:hAnsi="Arial" w:cs="Arial"/>
          <w:sz w:val="22"/>
          <w:szCs w:val="22"/>
        </w:rPr>
        <w:t xml:space="preserve"> by Donna Silverberg Consulting</w:t>
      </w:r>
      <w:r w:rsidRPr="002275A4">
        <w:rPr>
          <w:rFonts w:ascii="Arial" w:hAnsi="Arial" w:cs="Arial"/>
          <w:sz w:val="22"/>
          <w:szCs w:val="22"/>
        </w:rPr>
        <w:t>. Reviews were conducted for all the CASCs, starting with the first to be recompeted (i.e. the reviews were completed prior to release of the solicitation)</w:t>
      </w:r>
      <w:r w:rsidR="00D9075E">
        <w:rPr>
          <w:rFonts w:ascii="Arial" w:hAnsi="Arial" w:cs="Arial"/>
          <w:sz w:val="22"/>
          <w:szCs w:val="22"/>
        </w:rPr>
        <w:t>, and review reports are made externally available</w:t>
      </w:r>
      <w:r w:rsidRPr="002275A4">
        <w:rPr>
          <w:rFonts w:ascii="Arial" w:hAnsi="Arial" w:cs="Arial"/>
          <w:sz w:val="22"/>
          <w:szCs w:val="22"/>
        </w:rPr>
        <w:t xml:space="preserve">. In addition, we (NCASC) undertake annual </w:t>
      </w:r>
      <w:r w:rsidR="00D007D3">
        <w:rPr>
          <w:rFonts w:ascii="Arial" w:hAnsi="Arial" w:cs="Arial"/>
          <w:sz w:val="22"/>
          <w:szCs w:val="22"/>
        </w:rPr>
        <w:t xml:space="preserve">internal </w:t>
      </w:r>
      <w:r w:rsidRPr="002275A4">
        <w:rPr>
          <w:rFonts w:ascii="Arial" w:hAnsi="Arial" w:cs="Arial"/>
          <w:sz w:val="22"/>
          <w:szCs w:val="22"/>
        </w:rPr>
        <w:t>reviews of the operational and programmatic aspects of the relationship with current awardees (e.g. provision of space, management of office responsibilities, etc.). These activities provide substantive input for the revised program announcement.</w:t>
      </w:r>
    </w:p>
    <w:p w:rsidR="002275A4" w:rsidRPr="002275A4" w:rsidP="002275A4" w14:paraId="0DFFF3DA" w14:textId="77777777">
      <w:pPr>
        <w:tabs>
          <w:tab w:val="left" w:pos="-1080"/>
          <w:tab w:val="left" w:pos="-720"/>
          <w:tab w:val="left" w:pos="360"/>
          <w:tab w:val="left" w:pos="720"/>
        </w:tabs>
        <w:rPr>
          <w:rFonts w:ascii="Arial" w:hAnsi="Arial" w:cs="Arial"/>
          <w:sz w:val="22"/>
          <w:szCs w:val="22"/>
        </w:rPr>
      </w:pPr>
    </w:p>
    <w:p w:rsidR="002275A4" w:rsidRPr="002275A4" w:rsidP="002275A4" w14:paraId="2F3AA6A5" w14:textId="77777777">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The format of the program announcement is standard and straightforward, covering the substantive objectives, eligibility, timelines, submission requirements, review process and criteria, financial information needs and format, etc. and will be embedded within the Grants.gov application system, which has its own standard (and non-modifiable) requirements. </w:t>
      </w:r>
    </w:p>
    <w:p w:rsidR="002275A4" w:rsidRPr="002275A4" w:rsidP="002275A4" w14:paraId="7817E779" w14:textId="77777777">
      <w:pPr>
        <w:tabs>
          <w:tab w:val="left" w:pos="-1080"/>
          <w:tab w:val="left" w:pos="-720"/>
          <w:tab w:val="left" w:pos="360"/>
          <w:tab w:val="left" w:pos="720"/>
        </w:tabs>
        <w:rPr>
          <w:rFonts w:ascii="Arial" w:hAnsi="Arial" w:cs="Arial"/>
          <w:sz w:val="22"/>
          <w:szCs w:val="22"/>
        </w:rPr>
      </w:pPr>
    </w:p>
    <w:p w:rsidR="002275A4" w:rsidRPr="002275A4" w:rsidP="002275A4" w14:paraId="4817FD80" w14:textId="77777777">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Annual progress reports follow formats provided by the relevant Climate Adaptation Science Center. </w:t>
      </w:r>
    </w:p>
    <w:p w:rsidR="002275A4" w:rsidRPr="002275A4" w:rsidP="002275A4" w14:paraId="5B64EABE" w14:textId="77777777">
      <w:pPr>
        <w:tabs>
          <w:tab w:val="left" w:pos="-1080"/>
          <w:tab w:val="left" w:pos="-720"/>
          <w:tab w:val="left" w:pos="360"/>
          <w:tab w:val="left" w:pos="720"/>
        </w:tabs>
        <w:rPr>
          <w:rFonts w:ascii="Arial" w:hAnsi="Arial" w:cs="Arial"/>
          <w:sz w:val="22"/>
          <w:szCs w:val="22"/>
        </w:rPr>
      </w:pPr>
    </w:p>
    <w:p w:rsidR="002275A4" w:rsidP="002275A4" w14:paraId="498E73A8" w14:textId="48916162">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Regarding consultation with representatives of those from whom information is to be obtained or those who must compile records: </w:t>
      </w:r>
      <w:r w:rsidR="00AF6A06">
        <w:rPr>
          <w:rFonts w:ascii="Arial" w:hAnsi="Arial" w:cs="Arial"/>
          <w:sz w:val="22"/>
          <w:szCs w:val="22"/>
        </w:rPr>
        <w:t xml:space="preserve">While conducting in person site visits </w:t>
      </w:r>
      <w:r w:rsidR="007A3B58">
        <w:rPr>
          <w:rFonts w:ascii="Arial" w:hAnsi="Arial" w:cs="Arial"/>
          <w:sz w:val="22"/>
          <w:szCs w:val="22"/>
        </w:rPr>
        <w:t>to</w:t>
      </w:r>
      <w:r w:rsidR="00B2793A">
        <w:rPr>
          <w:rFonts w:ascii="Arial" w:hAnsi="Arial" w:cs="Arial"/>
          <w:sz w:val="22"/>
          <w:szCs w:val="22"/>
        </w:rPr>
        <w:t xml:space="preserve"> two of the nine current</w:t>
      </w:r>
      <w:r w:rsidR="007A3B58">
        <w:rPr>
          <w:rFonts w:ascii="Arial" w:hAnsi="Arial" w:cs="Arial"/>
          <w:sz w:val="22"/>
          <w:szCs w:val="22"/>
        </w:rPr>
        <w:t xml:space="preserve"> CASC host institutions, </w:t>
      </w:r>
      <w:r w:rsidRPr="002275A4">
        <w:rPr>
          <w:rFonts w:ascii="Arial" w:hAnsi="Arial" w:cs="Arial"/>
          <w:sz w:val="22"/>
          <w:szCs w:val="22"/>
        </w:rPr>
        <w:t>USGS</w:t>
      </w:r>
      <w:r w:rsidR="007A3B58">
        <w:rPr>
          <w:rFonts w:ascii="Arial" w:hAnsi="Arial" w:cs="Arial"/>
          <w:sz w:val="22"/>
          <w:szCs w:val="22"/>
        </w:rPr>
        <w:t xml:space="preserve"> staff consulted with</w:t>
      </w:r>
      <w:r w:rsidRPr="002275A4">
        <w:rPr>
          <w:rFonts w:ascii="Arial" w:hAnsi="Arial" w:cs="Arial"/>
          <w:sz w:val="22"/>
          <w:szCs w:val="22"/>
        </w:rPr>
        <w:t xml:space="preserve"> university representatives responsible for proposals, grant management, and financial reporting. </w:t>
      </w:r>
      <w:r w:rsidR="00441DA9">
        <w:rPr>
          <w:rFonts w:ascii="Arial" w:hAnsi="Arial" w:cs="Arial"/>
          <w:sz w:val="22"/>
          <w:szCs w:val="22"/>
        </w:rPr>
        <w:t>At each of the two institutions, a</w:t>
      </w:r>
      <w:r w:rsidRPr="002275A4">
        <w:rPr>
          <w:rFonts w:ascii="Arial" w:hAnsi="Arial" w:cs="Arial"/>
          <w:sz w:val="22"/>
          <w:szCs w:val="22"/>
        </w:rPr>
        <w:t xml:space="preserve"> representative from whom information is to be obtained</w:t>
      </w:r>
      <w:r w:rsidR="00070062">
        <w:rPr>
          <w:rFonts w:ascii="Arial" w:hAnsi="Arial" w:cs="Arial"/>
          <w:sz w:val="22"/>
          <w:szCs w:val="22"/>
        </w:rPr>
        <w:t>,</w:t>
      </w:r>
      <w:r w:rsidRPr="002275A4">
        <w:rPr>
          <w:rFonts w:ascii="Arial" w:hAnsi="Arial" w:cs="Arial"/>
          <w:sz w:val="22"/>
          <w:szCs w:val="22"/>
        </w:rPr>
        <w:t xml:space="preserve"> or those who must compile records</w:t>
      </w:r>
      <w:r w:rsidR="00070062">
        <w:rPr>
          <w:rFonts w:ascii="Arial" w:hAnsi="Arial" w:cs="Arial"/>
          <w:sz w:val="22"/>
          <w:szCs w:val="22"/>
        </w:rPr>
        <w:t>,</w:t>
      </w:r>
      <w:r w:rsidRPr="002275A4">
        <w:rPr>
          <w:rFonts w:ascii="Arial" w:hAnsi="Arial" w:cs="Arial"/>
          <w:sz w:val="22"/>
          <w:szCs w:val="22"/>
        </w:rPr>
        <w:t xml:space="preserve"> w</w:t>
      </w:r>
      <w:r w:rsidR="00441DA9">
        <w:rPr>
          <w:rFonts w:ascii="Arial" w:hAnsi="Arial" w:cs="Arial"/>
          <w:sz w:val="22"/>
          <w:szCs w:val="22"/>
        </w:rPr>
        <w:t>as</w:t>
      </w:r>
      <w:r w:rsidRPr="002275A4">
        <w:rPr>
          <w:rFonts w:ascii="Arial" w:hAnsi="Arial" w:cs="Arial"/>
          <w:sz w:val="22"/>
          <w:szCs w:val="22"/>
        </w:rPr>
        <w:t xml:space="preserve"> asked the following questions and provided the following responses:</w:t>
      </w:r>
    </w:p>
    <w:p w:rsidR="00801006" w:rsidP="002275A4" w14:paraId="64EC751E" w14:textId="77777777">
      <w:pPr>
        <w:tabs>
          <w:tab w:val="left" w:pos="-1080"/>
          <w:tab w:val="left" w:pos="-720"/>
          <w:tab w:val="left" w:pos="360"/>
          <w:tab w:val="left" w:pos="720"/>
        </w:tabs>
        <w:rPr>
          <w:rFonts w:ascii="Arial" w:hAnsi="Arial" w:cs="Arial"/>
          <w:sz w:val="22"/>
          <w:szCs w:val="22"/>
        </w:rPr>
      </w:pPr>
    </w:p>
    <w:p w:rsidR="00801006" w:rsidRPr="002275A4" w:rsidP="002275A4" w14:paraId="2354A25F" w14:textId="77777777">
      <w:pPr>
        <w:tabs>
          <w:tab w:val="left" w:pos="-1080"/>
          <w:tab w:val="left" w:pos="-720"/>
          <w:tab w:val="left" w:pos="360"/>
          <w:tab w:val="left" w:pos="720"/>
        </w:tabs>
        <w:rPr>
          <w:rFonts w:ascii="Arial" w:hAnsi="Arial" w:cs="Arial"/>
          <w:sz w:val="22"/>
          <w:szCs w:val="22"/>
        </w:rPr>
      </w:pPr>
    </w:p>
    <w:p w:rsidR="002275A4" w:rsidRPr="002275A4" w:rsidP="002275A4" w14:paraId="78F7DECD" w14:textId="363E6D2F">
      <w:pPr>
        <w:tabs>
          <w:tab w:val="left" w:pos="-1080"/>
          <w:tab w:val="left" w:pos="-720"/>
          <w:tab w:val="left" w:pos="360"/>
          <w:tab w:val="left" w:pos="720"/>
        </w:tabs>
        <w:ind w:left="720" w:hanging="720"/>
        <w:rPr>
          <w:rFonts w:ascii="Arial" w:hAnsi="Arial" w:cs="Arial"/>
          <w:sz w:val="22"/>
          <w:szCs w:val="22"/>
        </w:rPr>
      </w:pPr>
      <w:r>
        <w:rPr>
          <w:rFonts w:ascii="Arial" w:hAnsi="Arial" w:cs="Arial"/>
          <w:sz w:val="22"/>
          <w:szCs w:val="22"/>
        </w:rPr>
        <w:tab/>
      </w:r>
      <w:r w:rsidRPr="002275A4">
        <w:rPr>
          <w:rFonts w:ascii="Arial" w:hAnsi="Arial" w:cs="Arial"/>
          <w:sz w:val="22"/>
          <w:szCs w:val="22"/>
        </w:rPr>
        <w:t>(1)</w:t>
      </w:r>
      <w:r w:rsidRPr="002275A4">
        <w:rPr>
          <w:rFonts w:ascii="Arial" w:hAnsi="Arial" w:cs="Arial"/>
          <w:sz w:val="22"/>
          <w:szCs w:val="22"/>
        </w:rPr>
        <w:tab/>
        <w:t xml:space="preserve">Whether or not the collection of information is necessary for the proper performance of the functions of the agency, including </w:t>
      </w:r>
      <w:r w:rsidRPr="002275A4">
        <w:rPr>
          <w:rFonts w:ascii="Arial" w:hAnsi="Arial" w:cs="Arial"/>
          <w:sz w:val="22"/>
          <w:szCs w:val="22"/>
        </w:rPr>
        <w:t>whether or not</w:t>
      </w:r>
      <w:r w:rsidRPr="002275A4">
        <w:rPr>
          <w:rFonts w:ascii="Arial" w:hAnsi="Arial" w:cs="Arial"/>
          <w:sz w:val="22"/>
          <w:szCs w:val="22"/>
        </w:rPr>
        <w:t xml:space="preserve"> the information will have practical utility; </w:t>
      </w:r>
    </w:p>
    <w:p w:rsidR="002275A4" w:rsidRPr="002275A4" w:rsidP="002275A4" w14:paraId="582B5874" w14:textId="77777777">
      <w:pPr>
        <w:tabs>
          <w:tab w:val="left" w:pos="-1080"/>
          <w:tab w:val="left" w:pos="-720"/>
          <w:tab w:val="left" w:pos="360"/>
          <w:tab w:val="left" w:pos="720"/>
        </w:tabs>
        <w:rPr>
          <w:rFonts w:ascii="Arial" w:hAnsi="Arial" w:cs="Arial"/>
          <w:sz w:val="22"/>
          <w:szCs w:val="22"/>
        </w:rPr>
      </w:pPr>
    </w:p>
    <w:p w:rsidR="002275A4" w:rsidRPr="002275A4" w:rsidP="002275A4" w14:paraId="11ED4F42" w14:textId="0C51CC37">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ab/>
      </w:r>
      <w:r>
        <w:rPr>
          <w:rFonts w:ascii="Arial" w:hAnsi="Arial" w:cs="Arial"/>
          <w:sz w:val="22"/>
          <w:szCs w:val="22"/>
        </w:rPr>
        <w:tab/>
      </w:r>
      <w:r w:rsidRPr="002275A4">
        <w:rPr>
          <w:rFonts w:ascii="Arial" w:hAnsi="Arial" w:cs="Arial"/>
          <w:b/>
          <w:bCs/>
          <w:sz w:val="22"/>
          <w:szCs w:val="22"/>
        </w:rPr>
        <w:t>Representative 1:</w:t>
      </w:r>
      <w:r w:rsidRPr="002275A4">
        <w:rPr>
          <w:rFonts w:ascii="Arial" w:hAnsi="Arial" w:cs="Arial"/>
          <w:sz w:val="22"/>
          <w:szCs w:val="22"/>
        </w:rPr>
        <w:t xml:space="preserve"> Yes</w:t>
      </w:r>
    </w:p>
    <w:p w:rsidR="002275A4" w:rsidRPr="002275A4" w:rsidP="002275A4" w14:paraId="580646C8" w14:textId="391404C4">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ab/>
      </w:r>
      <w:r>
        <w:rPr>
          <w:rFonts w:ascii="Arial" w:hAnsi="Arial" w:cs="Arial"/>
          <w:sz w:val="22"/>
          <w:szCs w:val="22"/>
        </w:rPr>
        <w:tab/>
      </w:r>
      <w:r w:rsidRPr="002275A4">
        <w:rPr>
          <w:rFonts w:ascii="Arial" w:hAnsi="Arial" w:cs="Arial"/>
          <w:b/>
          <w:bCs/>
          <w:sz w:val="22"/>
          <w:szCs w:val="22"/>
        </w:rPr>
        <w:t xml:space="preserve">Representative </w:t>
      </w:r>
      <w:r w:rsidR="00E93C77">
        <w:rPr>
          <w:rFonts w:ascii="Arial" w:hAnsi="Arial" w:cs="Arial"/>
          <w:b/>
          <w:bCs/>
          <w:sz w:val="22"/>
          <w:szCs w:val="22"/>
        </w:rPr>
        <w:t>2</w:t>
      </w:r>
      <w:r w:rsidRPr="002275A4">
        <w:rPr>
          <w:rFonts w:ascii="Arial" w:hAnsi="Arial" w:cs="Arial"/>
          <w:b/>
          <w:bCs/>
          <w:sz w:val="22"/>
          <w:szCs w:val="22"/>
        </w:rPr>
        <w:t xml:space="preserve">: </w:t>
      </w:r>
      <w:r w:rsidRPr="002275A4">
        <w:rPr>
          <w:rFonts w:ascii="Arial" w:hAnsi="Arial" w:cs="Arial"/>
          <w:sz w:val="22"/>
          <w:szCs w:val="22"/>
        </w:rPr>
        <w:t xml:space="preserve">Yes </w:t>
      </w:r>
    </w:p>
    <w:p w:rsidR="002275A4" w:rsidRPr="002275A4" w:rsidP="002275A4" w14:paraId="03D63C27" w14:textId="77777777">
      <w:pPr>
        <w:tabs>
          <w:tab w:val="left" w:pos="-1080"/>
          <w:tab w:val="left" w:pos="-720"/>
          <w:tab w:val="left" w:pos="360"/>
          <w:tab w:val="left" w:pos="720"/>
        </w:tabs>
        <w:rPr>
          <w:rFonts w:ascii="Arial" w:hAnsi="Arial" w:cs="Arial"/>
          <w:sz w:val="22"/>
          <w:szCs w:val="22"/>
        </w:rPr>
      </w:pPr>
    </w:p>
    <w:p w:rsidR="002275A4" w:rsidRPr="002275A4" w:rsidP="002275A4" w14:paraId="4CCE614F" w14:textId="496C6F78">
      <w:pPr>
        <w:tabs>
          <w:tab w:val="left" w:pos="-1080"/>
          <w:tab w:val="left" w:pos="-720"/>
          <w:tab w:val="left" w:pos="360"/>
          <w:tab w:val="left" w:pos="720"/>
        </w:tabs>
        <w:rPr>
          <w:rFonts w:ascii="Arial" w:hAnsi="Arial" w:cs="Arial"/>
          <w:sz w:val="22"/>
          <w:szCs w:val="22"/>
        </w:rPr>
      </w:pPr>
      <w:r>
        <w:rPr>
          <w:rFonts w:ascii="Arial" w:hAnsi="Arial" w:cs="Arial"/>
          <w:sz w:val="22"/>
          <w:szCs w:val="22"/>
        </w:rPr>
        <w:tab/>
      </w:r>
      <w:r>
        <w:rPr>
          <w:rFonts w:ascii="Arial" w:hAnsi="Arial" w:cs="Arial"/>
          <w:sz w:val="22"/>
          <w:szCs w:val="22"/>
        </w:rPr>
        <w:tab/>
      </w:r>
      <w:r w:rsidRPr="002275A4">
        <w:rPr>
          <w:rFonts w:ascii="Arial" w:hAnsi="Arial" w:cs="Arial"/>
          <w:b/>
          <w:bCs/>
          <w:sz w:val="22"/>
          <w:szCs w:val="22"/>
        </w:rPr>
        <w:t>Program response:</w:t>
      </w:r>
      <w:r w:rsidRPr="002275A4">
        <w:rPr>
          <w:rFonts w:ascii="Arial" w:hAnsi="Arial" w:cs="Arial"/>
          <w:sz w:val="22"/>
          <w:szCs w:val="22"/>
        </w:rPr>
        <w:t xml:space="preserve"> No action needed</w:t>
      </w:r>
      <w:r w:rsidR="00E93C77">
        <w:rPr>
          <w:rFonts w:ascii="Arial" w:hAnsi="Arial" w:cs="Arial"/>
          <w:sz w:val="22"/>
          <w:szCs w:val="22"/>
        </w:rPr>
        <w:t>.</w:t>
      </w:r>
    </w:p>
    <w:p w:rsidR="002275A4" w:rsidRPr="002275A4" w:rsidP="002275A4" w14:paraId="29228A52" w14:textId="1E9226F3">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ab/>
      </w:r>
      <w:r w:rsidRPr="002275A4">
        <w:rPr>
          <w:rFonts w:ascii="Arial" w:hAnsi="Arial" w:cs="Arial"/>
          <w:sz w:val="22"/>
          <w:szCs w:val="22"/>
        </w:rPr>
        <w:tab/>
      </w:r>
    </w:p>
    <w:p w:rsidR="002275A4" w:rsidRPr="002275A4" w:rsidP="002275A4" w14:paraId="2D2143FB" w14:textId="7750DE8A">
      <w:pPr>
        <w:tabs>
          <w:tab w:val="left" w:pos="-1080"/>
          <w:tab w:val="left" w:pos="-720"/>
          <w:tab w:val="left" w:pos="360"/>
          <w:tab w:val="left" w:pos="720"/>
        </w:tabs>
        <w:ind w:left="720" w:hanging="720"/>
        <w:rPr>
          <w:rFonts w:ascii="Arial" w:hAnsi="Arial" w:cs="Arial"/>
          <w:sz w:val="22"/>
          <w:szCs w:val="22"/>
        </w:rPr>
      </w:pPr>
      <w:r>
        <w:rPr>
          <w:rFonts w:ascii="Arial" w:hAnsi="Arial" w:cs="Arial"/>
          <w:sz w:val="22"/>
          <w:szCs w:val="22"/>
        </w:rPr>
        <w:tab/>
      </w:r>
      <w:r w:rsidRPr="002275A4">
        <w:rPr>
          <w:rFonts w:ascii="Arial" w:hAnsi="Arial" w:cs="Arial"/>
          <w:sz w:val="22"/>
          <w:szCs w:val="22"/>
        </w:rPr>
        <w:t>(2)</w:t>
      </w:r>
      <w:r w:rsidRPr="002275A4">
        <w:rPr>
          <w:rFonts w:ascii="Arial" w:hAnsi="Arial" w:cs="Arial"/>
          <w:sz w:val="22"/>
          <w:szCs w:val="22"/>
        </w:rPr>
        <w:tab/>
        <w:t xml:space="preserve">The accuracy of our estimate of the burden for this collection of information, including the validity of the methodology and assumptions used; </w:t>
      </w:r>
    </w:p>
    <w:p w:rsidR="002275A4" w:rsidRPr="002275A4" w:rsidP="002275A4" w14:paraId="7039C601" w14:textId="4BA49B50">
      <w:pPr>
        <w:tabs>
          <w:tab w:val="left" w:pos="-1080"/>
          <w:tab w:val="left" w:pos="-720"/>
          <w:tab w:val="left" w:pos="360"/>
          <w:tab w:val="left" w:pos="720"/>
        </w:tabs>
        <w:ind w:left="720"/>
        <w:rPr>
          <w:rFonts w:ascii="Arial" w:hAnsi="Arial" w:cs="Arial"/>
          <w:sz w:val="22"/>
          <w:szCs w:val="22"/>
        </w:rPr>
      </w:pPr>
      <w:r w:rsidRPr="002275A4">
        <w:rPr>
          <w:rFonts w:ascii="Arial" w:hAnsi="Arial" w:cs="Arial"/>
          <w:b/>
          <w:bCs/>
          <w:sz w:val="22"/>
          <w:szCs w:val="22"/>
        </w:rPr>
        <w:t>Representative 1:</w:t>
      </w:r>
      <w:r w:rsidRPr="002275A4">
        <w:rPr>
          <w:rFonts w:ascii="Arial" w:hAnsi="Arial" w:cs="Arial"/>
          <w:sz w:val="22"/>
          <w:szCs w:val="22"/>
        </w:rPr>
        <w:t xml:space="preserve"> </w:t>
      </w:r>
      <w:r w:rsidR="00E93C77">
        <w:rPr>
          <w:rFonts w:ascii="Arial" w:hAnsi="Arial" w:cs="Arial"/>
          <w:sz w:val="22"/>
          <w:szCs w:val="22"/>
        </w:rPr>
        <w:t>Yes</w:t>
      </w:r>
    </w:p>
    <w:p w:rsidR="002275A4" w:rsidRPr="002275A4" w:rsidP="002275A4" w14:paraId="736DFBB0" w14:textId="04E73185">
      <w:pPr>
        <w:tabs>
          <w:tab w:val="left" w:pos="-1080"/>
          <w:tab w:val="left" w:pos="-720"/>
          <w:tab w:val="left" w:pos="360"/>
          <w:tab w:val="left" w:pos="720"/>
        </w:tabs>
        <w:rPr>
          <w:rFonts w:ascii="Arial" w:hAnsi="Arial" w:cs="Arial"/>
          <w:sz w:val="22"/>
          <w:szCs w:val="22"/>
        </w:rPr>
      </w:pPr>
      <w:r>
        <w:rPr>
          <w:rFonts w:ascii="Arial" w:hAnsi="Arial" w:cs="Arial"/>
          <w:sz w:val="22"/>
          <w:szCs w:val="22"/>
        </w:rPr>
        <w:tab/>
      </w:r>
      <w:r>
        <w:rPr>
          <w:rFonts w:ascii="Arial" w:hAnsi="Arial" w:cs="Arial"/>
          <w:sz w:val="22"/>
          <w:szCs w:val="22"/>
        </w:rPr>
        <w:tab/>
      </w:r>
      <w:r w:rsidRPr="002275A4">
        <w:rPr>
          <w:rFonts w:ascii="Arial" w:hAnsi="Arial" w:cs="Arial"/>
          <w:b/>
          <w:bCs/>
          <w:sz w:val="22"/>
          <w:szCs w:val="22"/>
        </w:rPr>
        <w:t xml:space="preserve">Representative </w:t>
      </w:r>
      <w:r w:rsidR="00E93C77">
        <w:rPr>
          <w:rFonts w:ascii="Arial" w:hAnsi="Arial" w:cs="Arial"/>
          <w:b/>
          <w:bCs/>
          <w:sz w:val="22"/>
          <w:szCs w:val="22"/>
        </w:rPr>
        <w:t>2</w:t>
      </w:r>
      <w:r w:rsidRPr="002275A4">
        <w:rPr>
          <w:rFonts w:ascii="Arial" w:hAnsi="Arial" w:cs="Arial"/>
          <w:b/>
          <w:bCs/>
          <w:sz w:val="22"/>
          <w:szCs w:val="22"/>
        </w:rPr>
        <w:t>:</w:t>
      </w:r>
      <w:r w:rsidRPr="002275A4">
        <w:rPr>
          <w:rFonts w:ascii="Arial" w:hAnsi="Arial" w:cs="Arial"/>
          <w:sz w:val="22"/>
          <w:szCs w:val="22"/>
        </w:rPr>
        <w:t xml:space="preserve"> Yes</w:t>
      </w:r>
    </w:p>
    <w:p w:rsidR="002275A4" w:rsidRPr="002275A4" w:rsidP="002275A4" w14:paraId="5D5D7B5B" w14:textId="77777777">
      <w:pPr>
        <w:tabs>
          <w:tab w:val="left" w:pos="-1080"/>
          <w:tab w:val="left" w:pos="-720"/>
          <w:tab w:val="left" w:pos="360"/>
          <w:tab w:val="left" w:pos="720"/>
        </w:tabs>
        <w:rPr>
          <w:rFonts w:ascii="Arial" w:hAnsi="Arial" w:cs="Arial"/>
          <w:sz w:val="22"/>
          <w:szCs w:val="22"/>
        </w:rPr>
      </w:pPr>
    </w:p>
    <w:p w:rsidR="002275A4" w:rsidRPr="002275A4" w:rsidP="002275A4" w14:paraId="66524BF7" w14:textId="508893C8">
      <w:pPr>
        <w:tabs>
          <w:tab w:val="left" w:pos="-1080"/>
          <w:tab w:val="left" w:pos="-720"/>
          <w:tab w:val="left" w:pos="360"/>
          <w:tab w:val="left" w:pos="720"/>
        </w:tabs>
        <w:ind w:left="720"/>
        <w:rPr>
          <w:rFonts w:ascii="Arial" w:hAnsi="Arial" w:cs="Arial"/>
          <w:sz w:val="22"/>
          <w:szCs w:val="22"/>
        </w:rPr>
      </w:pPr>
      <w:r w:rsidRPr="002275A4">
        <w:rPr>
          <w:rFonts w:ascii="Arial" w:hAnsi="Arial" w:cs="Arial"/>
          <w:b/>
          <w:bCs/>
          <w:sz w:val="22"/>
          <w:szCs w:val="22"/>
        </w:rPr>
        <w:t>Program response:</w:t>
      </w:r>
      <w:r w:rsidRPr="002275A4">
        <w:rPr>
          <w:rFonts w:ascii="Arial" w:hAnsi="Arial" w:cs="Arial"/>
          <w:sz w:val="22"/>
          <w:szCs w:val="22"/>
        </w:rPr>
        <w:t xml:space="preserve"> </w:t>
      </w:r>
      <w:r w:rsidR="00E93C77">
        <w:rPr>
          <w:rFonts w:ascii="Arial" w:hAnsi="Arial" w:cs="Arial"/>
          <w:sz w:val="22"/>
          <w:szCs w:val="22"/>
        </w:rPr>
        <w:t>No action needed</w:t>
      </w:r>
      <w:r w:rsidRPr="002275A4">
        <w:rPr>
          <w:rFonts w:ascii="Arial" w:hAnsi="Arial" w:cs="Arial"/>
          <w:sz w:val="22"/>
          <w:szCs w:val="22"/>
        </w:rPr>
        <w:t>.</w:t>
      </w:r>
    </w:p>
    <w:p w:rsidR="002275A4" w:rsidRPr="002275A4" w:rsidP="002275A4" w14:paraId="7E3930DF" w14:textId="77777777">
      <w:pPr>
        <w:tabs>
          <w:tab w:val="left" w:pos="-1080"/>
          <w:tab w:val="left" w:pos="-720"/>
          <w:tab w:val="left" w:pos="360"/>
          <w:tab w:val="left" w:pos="720"/>
        </w:tabs>
        <w:rPr>
          <w:rFonts w:ascii="Arial" w:hAnsi="Arial" w:cs="Arial"/>
          <w:sz w:val="22"/>
          <w:szCs w:val="22"/>
        </w:rPr>
      </w:pPr>
    </w:p>
    <w:p w:rsidR="002275A4" w:rsidRPr="002275A4" w:rsidP="002275A4" w14:paraId="7314DBA9" w14:textId="672F86C0">
      <w:pPr>
        <w:tabs>
          <w:tab w:val="left" w:pos="-1080"/>
          <w:tab w:val="left" w:pos="-720"/>
          <w:tab w:val="left" w:pos="360"/>
          <w:tab w:val="left" w:pos="720"/>
        </w:tabs>
        <w:rPr>
          <w:rFonts w:ascii="Arial" w:hAnsi="Arial" w:cs="Arial"/>
          <w:sz w:val="22"/>
          <w:szCs w:val="22"/>
        </w:rPr>
      </w:pPr>
      <w:r>
        <w:rPr>
          <w:rFonts w:ascii="Arial" w:hAnsi="Arial" w:cs="Arial"/>
          <w:sz w:val="22"/>
          <w:szCs w:val="22"/>
        </w:rPr>
        <w:tab/>
      </w:r>
      <w:r w:rsidRPr="002275A4">
        <w:rPr>
          <w:rFonts w:ascii="Arial" w:hAnsi="Arial" w:cs="Arial"/>
          <w:sz w:val="22"/>
          <w:szCs w:val="22"/>
        </w:rPr>
        <w:t>(3)</w:t>
      </w:r>
      <w:r w:rsidRPr="002275A4">
        <w:rPr>
          <w:rFonts w:ascii="Arial" w:hAnsi="Arial" w:cs="Arial"/>
          <w:sz w:val="22"/>
          <w:szCs w:val="22"/>
        </w:rPr>
        <w:tab/>
        <w:t>Ways to enhance the quality, utility, and clarity of the information to be collected</w:t>
      </w:r>
    </w:p>
    <w:p w:rsidR="002275A4" w:rsidRPr="002275A4" w:rsidP="002275A4" w14:paraId="023BDDF5" w14:textId="77777777">
      <w:pPr>
        <w:tabs>
          <w:tab w:val="left" w:pos="-1080"/>
          <w:tab w:val="left" w:pos="-720"/>
          <w:tab w:val="left" w:pos="360"/>
          <w:tab w:val="left" w:pos="720"/>
        </w:tabs>
        <w:rPr>
          <w:rFonts w:ascii="Arial" w:hAnsi="Arial" w:cs="Arial"/>
          <w:sz w:val="22"/>
          <w:szCs w:val="22"/>
        </w:rPr>
      </w:pPr>
    </w:p>
    <w:p w:rsidR="002275A4" w:rsidRPr="002275A4" w:rsidP="002275A4" w14:paraId="4DBEA159" w14:textId="153FE4E9">
      <w:pPr>
        <w:tabs>
          <w:tab w:val="left" w:pos="-1080"/>
          <w:tab w:val="left" w:pos="-720"/>
          <w:tab w:val="left" w:pos="360"/>
          <w:tab w:val="left" w:pos="720"/>
        </w:tabs>
        <w:ind w:left="720"/>
        <w:rPr>
          <w:rFonts w:ascii="Arial" w:hAnsi="Arial" w:cs="Arial"/>
          <w:sz w:val="22"/>
          <w:szCs w:val="22"/>
        </w:rPr>
      </w:pPr>
      <w:r w:rsidRPr="002275A4">
        <w:rPr>
          <w:rFonts w:ascii="Arial" w:hAnsi="Arial" w:cs="Arial"/>
          <w:b/>
          <w:bCs/>
          <w:sz w:val="22"/>
          <w:szCs w:val="22"/>
        </w:rPr>
        <w:t>Representative 1:</w:t>
      </w:r>
      <w:r w:rsidRPr="002275A4">
        <w:rPr>
          <w:rFonts w:ascii="Arial" w:hAnsi="Arial" w:cs="Arial"/>
          <w:sz w:val="22"/>
          <w:szCs w:val="22"/>
        </w:rPr>
        <w:t xml:space="preserve"> </w:t>
      </w:r>
      <w:r w:rsidR="00E93C77">
        <w:rPr>
          <w:rFonts w:ascii="Arial" w:hAnsi="Arial" w:cs="Arial"/>
          <w:sz w:val="22"/>
          <w:szCs w:val="22"/>
        </w:rPr>
        <w:t>No comment</w:t>
      </w:r>
    </w:p>
    <w:p w:rsidR="002275A4" w:rsidRPr="002275A4" w:rsidP="002275A4" w14:paraId="2540A6A8" w14:textId="4F3D792A">
      <w:pPr>
        <w:tabs>
          <w:tab w:val="left" w:pos="-1080"/>
          <w:tab w:val="left" w:pos="-720"/>
          <w:tab w:val="left" w:pos="360"/>
          <w:tab w:val="left" w:pos="720"/>
        </w:tabs>
        <w:rPr>
          <w:rFonts w:ascii="Arial" w:hAnsi="Arial" w:cs="Arial"/>
          <w:sz w:val="22"/>
          <w:szCs w:val="22"/>
        </w:rPr>
      </w:pPr>
      <w:r>
        <w:rPr>
          <w:rFonts w:ascii="Arial" w:hAnsi="Arial" w:cs="Arial"/>
          <w:sz w:val="22"/>
          <w:szCs w:val="22"/>
        </w:rPr>
        <w:tab/>
      </w:r>
      <w:r>
        <w:rPr>
          <w:rFonts w:ascii="Arial" w:hAnsi="Arial" w:cs="Arial"/>
          <w:sz w:val="22"/>
          <w:szCs w:val="22"/>
        </w:rPr>
        <w:tab/>
      </w:r>
      <w:r w:rsidRPr="002275A4">
        <w:rPr>
          <w:rFonts w:ascii="Arial" w:hAnsi="Arial" w:cs="Arial"/>
          <w:b/>
          <w:bCs/>
          <w:sz w:val="22"/>
          <w:szCs w:val="22"/>
        </w:rPr>
        <w:t xml:space="preserve">Representative </w:t>
      </w:r>
      <w:r w:rsidR="00E93C77">
        <w:rPr>
          <w:rFonts w:ascii="Arial" w:hAnsi="Arial" w:cs="Arial"/>
          <w:b/>
          <w:bCs/>
          <w:sz w:val="22"/>
          <w:szCs w:val="22"/>
        </w:rPr>
        <w:t>2</w:t>
      </w:r>
      <w:r w:rsidRPr="002275A4">
        <w:rPr>
          <w:rFonts w:ascii="Arial" w:hAnsi="Arial" w:cs="Arial"/>
          <w:b/>
          <w:bCs/>
          <w:sz w:val="22"/>
          <w:szCs w:val="22"/>
        </w:rPr>
        <w:t>:</w:t>
      </w:r>
      <w:r w:rsidRPr="002275A4">
        <w:rPr>
          <w:rFonts w:ascii="Arial" w:hAnsi="Arial" w:cs="Arial"/>
          <w:sz w:val="22"/>
          <w:szCs w:val="22"/>
        </w:rPr>
        <w:t xml:space="preserve"> No comment</w:t>
      </w:r>
    </w:p>
    <w:p w:rsidR="002275A4" w:rsidRPr="002275A4" w:rsidP="002275A4" w14:paraId="3C4644E9" w14:textId="77777777">
      <w:pPr>
        <w:tabs>
          <w:tab w:val="left" w:pos="-1080"/>
          <w:tab w:val="left" w:pos="-720"/>
          <w:tab w:val="left" w:pos="360"/>
          <w:tab w:val="left" w:pos="720"/>
        </w:tabs>
        <w:rPr>
          <w:rFonts w:ascii="Arial" w:hAnsi="Arial" w:cs="Arial"/>
          <w:sz w:val="22"/>
          <w:szCs w:val="22"/>
        </w:rPr>
      </w:pPr>
    </w:p>
    <w:p w:rsidR="002275A4" w:rsidRPr="002275A4" w:rsidP="002275A4" w14:paraId="6ECE7C3A" w14:textId="4D5D6FB3">
      <w:pPr>
        <w:tabs>
          <w:tab w:val="left" w:pos="-1080"/>
          <w:tab w:val="left" w:pos="-720"/>
          <w:tab w:val="left" w:pos="360"/>
          <w:tab w:val="left" w:pos="720"/>
        </w:tabs>
        <w:rPr>
          <w:rFonts w:ascii="Arial" w:hAnsi="Arial" w:cs="Arial"/>
          <w:sz w:val="22"/>
          <w:szCs w:val="22"/>
        </w:rPr>
      </w:pPr>
      <w:r>
        <w:rPr>
          <w:rFonts w:ascii="Arial" w:hAnsi="Arial" w:cs="Arial"/>
          <w:sz w:val="22"/>
          <w:szCs w:val="22"/>
        </w:rPr>
        <w:tab/>
      </w:r>
      <w:r>
        <w:rPr>
          <w:rFonts w:ascii="Arial" w:hAnsi="Arial" w:cs="Arial"/>
          <w:sz w:val="22"/>
          <w:szCs w:val="22"/>
        </w:rPr>
        <w:tab/>
      </w:r>
      <w:r w:rsidRPr="002275A4">
        <w:rPr>
          <w:rFonts w:ascii="Arial" w:hAnsi="Arial" w:cs="Arial"/>
          <w:b/>
          <w:bCs/>
          <w:sz w:val="22"/>
          <w:szCs w:val="22"/>
        </w:rPr>
        <w:t>Program response:</w:t>
      </w:r>
      <w:r w:rsidRPr="002275A4">
        <w:rPr>
          <w:rFonts w:ascii="Arial" w:hAnsi="Arial" w:cs="Arial"/>
          <w:sz w:val="22"/>
          <w:szCs w:val="22"/>
        </w:rPr>
        <w:t xml:space="preserve"> No action needed</w:t>
      </w:r>
      <w:r w:rsidR="00E93C77">
        <w:rPr>
          <w:rFonts w:ascii="Arial" w:hAnsi="Arial" w:cs="Arial"/>
          <w:sz w:val="22"/>
          <w:szCs w:val="22"/>
        </w:rPr>
        <w:t>.</w:t>
      </w:r>
    </w:p>
    <w:p w:rsidR="002275A4" w:rsidRPr="002275A4" w:rsidP="002275A4" w14:paraId="0280B842" w14:textId="77777777">
      <w:pPr>
        <w:tabs>
          <w:tab w:val="left" w:pos="-1080"/>
          <w:tab w:val="left" w:pos="-720"/>
          <w:tab w:val="left" w:pos="360"/>
          <w:tab w:val="left" w:pos="720"/>
        </w:tabs>
        <w:rPr>
          <w:rFonts w:ascii="Arial" w:hAnsi="Arial" w:cs="Arial"/>
          <w:sz w:val="22"/>
          <w:szCs w:val="22"/>
        </w:rPr>
      </w:pPr>
    </w:p>
    <w:p w:rsidR="002275A4" w:rsidRPr="002275A4" w:rsidP="002275A4" w14:paraId="1F2960C5" w14:textId="16F3828C">
      <w:pPr>
        <w:tabs>
          <w:tab w:val="left" w:pos="-1080"/>
          <w:tab w:val="left" w:pos="-720"/>
          <w:tab w:val="left" w:pos="360"/>
          <w:tab w:val="left" w:pos="720"/>
        </w:tabs>
        <w:ind w:left="720" w:hanging="720"/>
        <w:rPr>
          <w:rFonts w:ascii="Arial" w:hAnsi="Arial" w:cs="Arial"/>
          <w:sz w:val="22"/>
          <w:szCs w:val="22"/>
        </w:rPr>
      </w:pPr>
      <w:r>
        <w:rPr>
          <w:rFonts w:ascii="Arial" w:hAnsi="Arial" w:cs="Arial"/>
          <w:sz w:val="22"/>
          <w:szCs w:val="22"/>
        </w:rPr>
        <w:tab/>
      </w:r>
      <w:r w:rsidRPr="002275A4">
        <w:rPr>
          <w:rFonts w:ascii="Arial" w:hAnsi="Arial" w:cs="Arial"/>
          <w:sz w:val="22"/>
          <w:szCs w:val="22"/>
        </w:rPr>
        <w:t>(4)</w:t>
      </w:r>
      <w:r w:rsidRPr="002275A4">
        <w:rPr>
          <w:rFonts w:ascii="Arial" w:hAnsi="Arial" w:cs="Arial"/>
          <w:sz w:val="22"/>
          <w:szCs w:val="22"/>
        </w:rPr>
        <w:tab/>
        <w:t xml:space="preserve">How might the agency minimize the burden of the collection of information on those who are to respond, including </w:t>
      </w:r>
      <w:r w:rsidRPr="002275A4">
        <w:rPr>
          <w:rFonts w:ascii="Arial" w:hAnsi="Arial" w:cs="Arial"/>
          <w:sz w:val="22"/>
          <w:szCs w:val="22"/>
        </w:rPr>
        <w:t>through the use of</w:t>
      </w:r>
      <w:r w:rsidRPr="002275A4">
        <w:rPr>
          <w:rFonts w:ascii="Arial" w:hAnsi="Arial" w:cs="Arial"/>
          <w:sz w:val="22"/>
          <w:szCs w:val="22"/>
        </w:rPr>
        <w:t xml:space="preserve"> appropriate automated, electronic, mechanical, or other technological collection techniques or other forms of information technology, e.g., permitting electronic submission of response. </w:t>
      </w:r>
    </w:p>
    <w:p w:rsidR="002275A4" w:rsidRPr="002275A4" w:rsidP="002275A4" w14:paraId="1172202A" w14:textId="77777777">
      <w:pPr>
        <w:tabs>
          <w:tab w:val="left" w:pos="-1080"/>
          <w:tab w:val="left" w:pos="-720"/>
          <w:tab w:val="left" w:pos="360"/>
          <w:tab w:val="left" w:pos="720"/>
        </w:tabs>
        <w:rPr>
          <w:rFonts w:ascii="Arial" w:hAnsi="Arial" w:cs="Arial"/>
          <w:sz w:val="22"/>
          <w:szCs w:val="22"/>
        </w:rPr>
      </w:pPr>
      <w:r w:rsidRPr="002275A4">
        <w:rPr>
          <w:rFonts w:ascii="Arial" w:hAnsi="Arial" w:cs="Arial"/>
          <w:sz w:val="22"/>
          <w:szCs w:val="22"/>
        </w:rPr>
        <w:t xml:space="preserve">  </w:t>
      </w:r>
    </w:p>
    <w:p w:rsidR="002275A4" w:rsidRPr="002275A4" w:rsidP="002275A4" w14:paraId="6248B762" w14:textId="533530CA">
      <w:pPr>
        <w:tabs>
          <w:tab w:val="left" w:pos="-1080"/>
          <w:tab w:val="left" w:pos="-720"/>
          <w:tab w:val="left" w:pos="360"/>
          <w:tab w:val="left" w:pos="720"/>
        </w:tabs>
        <w:ind w:left="720"/>
        <w:rPr>
          <w:rFonts w:ascii="Arial" w:hAnsi="Arial" w:cs="Arial"/>
          <w:sz w:val="22"/>
          <w:szCs w:val="22"/>
        </w:rPr>
      </w:pPr>
      <w:r w:rsidRPr="002275A4">
        <w:rPr>
          <w:rFonts w:ascii="Arial" w:hAnsi="Arial" w:cs="Arial"/>
          <w:b/>
          <w:bCs/>
          <w:sz w:val="22"/>
          <w:szCs w:val="22"/>
        </w:rPr>
        <w:t>Representative 1:</w:t>
      </w:r>
      <w:r w:rsidRPr="002275A4">
        <w:rPr>
          <w:rFonts w:ascii="Arial" w:hAnsi="Arial" w:cs="Arial"/>
          <w:sz w:val="22"/>
          <w:szCs w:val="22"/>
        </w:rPr>
        <w:t xml:space="preserve"> </w:t>
      </w:r>
      <w:r w:rsidRPr="00D045D8" w:rsidR="00D045D8">
        <w:rPr>
          <w:rFonts w:ascii="Arial" w:hAnsi="Arial" w:cs="Arial"/>
          <w:sz w:val="22"/>
          <w:szCs w:val="22"/>
        </w:rPr>
        <w:t>Current automation is sufficient</w:t>
      </w:r>
    </w:p>
    <w:p w:rsidR="002275A4" w:rsidRPr="002275A4" w:rsidP="002275A4" w14:paraId="1AB0196C" w14:textId="3A9D9E82">
      <w:pPr>
        <w:tabs>
          <w:tab w:val="left" w:pos="-1080"/>
          <w:tab w:val="left" w:pos="-720"/>
          <w:tab w:val="left" w:pos="360"/>
          <w:tab w:val="left" w:pos="720"/>
        </w:tabs>
        <w:rPr>
          <w:rFonts w:ascii="Arial" w:hAnsi="Arial" w:cs="Arial"/>
          <w:sz w:val="22"/>
          <w:szCs w:val="22"/>
        </w:rPr>
      </w:pPr>
      <w:r>
        <w:rPr>
          <w:rFonts w:ascii="Arial" w:hAnsi="Arial" w:cs="Arial"/>
          <w:sz w:val="22"/>
          <w:szCs w:val="22"/>
        </w:rPr>
        <w:tab/>
      </w:r>
      <w:r>
        <w:rPr>
          <w:rFonts w:ascii="Arial" w:hAnsi="Arial" w:cs="Arial"/>
          <w:sz w:val="22"/>
          <w:szCs w:val="22"/>
        </w:rPr>
        <w:tab/>
      </w:r>
      <w:r w:rsidRPr="002275A4">
        <w:rPr>
          <w:rFonts w:ascii="Arial" w:hAnsi="Arial" w:cs="Arial"/>
          <w:b/>
          <w:bCs/>
          <w:sz w:val="22"/>
          <w:szCs w:val="22"/>
        </w:rPr>
        <w:t xml:space="preserve">Representative </w:t>
      </w:r>
      <w:r w:rsidR="00D045D8">
        <w:rPr>
          <w:rFonts w:ascii="Arial" w:hAnsi="Arial" w:cs="Arial"/>
          <w:b/>
          <w:bCs/>
          <w:sz w:val="22"/>
          <w:szCs w:val="22"/>
        </w:rPr>
        <w:t>2</w:t>
      </w:r>
      <w:r w:rsidRPr="002275A4">
        <w:rPr>
          <w:rFonts w:ascii="Arial" w:hAnsi="Arial" w:cs="Arial"/>
          <w:b/>
          <w:bCs/>
          <w:sz w:val="22"/>
          <w:szCs w:val="22"/>
        </w:rPr>
        <w:t xml:space="preserve">: </w:t>
      </w:r>
      <w:r w:rsidRPr="002275A4">
        <w:rPr>
          <w:rFonts w:ascii="Arial" w:hAnsi="Arial" w:cs="Arial"/>
          <w:sz w:val="22"/>
          <w:szCs w:val="22"/>
        </w:rPr>
        <w:t>Current automation is sufficient</w:t>
      </w:r>
    </w:p>
    <w:p w:rsidR="002275A4" w:rsidRPr="002275A4" w:rsidP="002275A4" w14:paraId="70CC1082" w14:textId="77777777">
      <w:pPr>
        <w:tabs>
          <w:tab w:val="left" w:pos="-1080"/>
          <w:tab w:val="left" w:pos="-720"/>
          <w:tab w:val="left" w:pos="360"/>
          <w:tab w:val="left" w:pos="720"/>
        </w:tabs>
        <w:rPr>
          <w:rFonts w:ascii="Arial" w:hAnsi="Arial" w:cs="Arial"/>
          <w:sz w:val="22"/>
          <w:szCs w:val="22"/>
        </w:rPr>
      </w:pPr>
    </w:p>
    <w:p w:rsidR="002275A4" w:rsidRPr="002275A4" w:rsidP="002275A4" w14:paraId="6FB052A7" w14:textId="6BF07913">
      <w:pPr>
        <w:tabs>
          <w:tab w:val="left" w:pos="-1080"/>
          <w:tab w:val="left" w:pos="-720"/>
          <w:tab w:val="left" w:pos="360"/>
          <w:tab w:val="left" w:pos="720"/>
        </w:tabs>
        <w:rPr>
          <w:rFonts w:ascii="Arial" w:hAnsi="Arial" w:cs="Arial"/>
          <w:sz w:val="22"/>
          <w:szCs w:val="22"/>
        </w:rPr>
      </w:pPr>
      <w:r>
        <w:rPr>
          <w:rFonts w:ascii="Arial" w:hAnsi="Arial" w:cs="Arial"/>
          <w:sz w:val="22"/>
          <w:szCs w:val="22"/>
        </w:rPr>
        <w:tab/>
      </w:r>
      <w:r>
        <w:rPr>
          <w:rFonts w:ascii="Arial" w:hAnsi="Arial" w:cs="Arial"/>
          <w:sz w:val="22"/>
          <w:szCs w:val="22"/>
        </w:rPr>
        <w:tab/>
      </w:r>
      <w:r w:rsidRPr="002275A4">
        <w:rPr>
          <w:rFonts w:ascii="Arial" w:hAnsi="Arial" w:cs="Arial"/>
          <w:b/>
          <w:bCs/>
          <w:sz w:val="22"/>
          <w:szCs w:val="22"/>
        </w:rPr>
        <w:t xml:space="preserve">Program response: </w:t>
      </w:r>
      <w:r w:rsidRPr="002275A4">
        <w:rPr>
          <w:rFonts w:ascii="Arial" w:hAnsi="Arial" w:cs="Arial"/>
          <w:sz w:val="22"/>
          <w:szCs w:val="22"/>
        </w:rPr>
        <w:t>No action needed</w:t>
      </w:r>
      <w:r w:rsidR="00D045D8">
        <w:rPr>
          <w:rFonts w:ascii="Arial" w:hAnsi="Arial" w:cs="Arial"/>
          <w:sz w:val="22"/>
          <w:szCs w:val="22"/>
        </w:rPr>
        <w:t>.</w:t>
      </w:r>
    </w:p>
    <w:p w:rsidR="002275A4" w:rsidRPr="002275A4" w:rsidP="002275A4" w14:paraId="62C781CA" w14:textId="77777777">
      <w:pPr>
        <w:tabs>
          <w:tab w:val="left" w:pos="-1080"/>
          <w:tab w:val="left" w:pos="-720"/>
          <w:tab w:val="left" w:pos="360"/>
          <w:tab w:val="left" w:pos="720"/>
        </w:tabs>
        <w:rPr>
          <w:rFonts w:ascii="Arial" w:hAnsi="Arial" w:cs="Arial"/>
          <w:sz w:val="22"/>
          <w:szCs w:val="22"/>
        </w:rPr>
      </w:pPr>
    </w:p>
    <w:p w:rsidR="00FA14F6" w:rsidRPr="00FA14F6" w:rsidP="00FA14F6" w14:paraId="5484B9BC" w14:textId="77777777">
      <w:pPr>
        <w:tabs>
          <w:tab w:val="left" w:pos="-1080"/>
          <w:tab w:val="left" w:pos="-720"/>
          <w:tab w:val="left" w:pos="360"/>
          <w:tab w:val="left" w:pos="720"/>
        </w:tabs>
        <w:rPr>
          <w:rFonts w:ascii="Arial" w:hAnsi="Arial" w:cs="Arial"/>
          <w:sz w:val="22"/>
          <w:szCs w:val="22"/>
        </w:rPr>
      </w:pPr>
    </w:p>
    <w:p w:rsidR="00FA14F6" w:rsidRPr="00FA14F6" w:rsidP="00FA14F6" w14:paraId="02D64661" w14:textId="77777777">
      <w:pPr>
        <w:tabs>
          <w:tab w:val="left" w:pos="-1080"/>
          <w:tab w:val="left" w:pos="-720"/>
          <w:tab w:val="left" w:pos="360"/>
          <w:tab w:val="left" w:pos="720"/>
        </w:tabs>
        <w:rPr>
          <w:rFonts w:ascii="Arial" w:hAnsi="Arial" w:cs="Arial"/>
          <w:b/>
          <w:sz w:val="22"/>
          <w:szCs w:val="22"/>
        </w:rPr>
      </w:pPr>
      <w:r w:rsidRPr="00FA14F6">
        <w:rPr>
          <w:rFonts w:ascii="Arial" w:hAnsi="Arial" w:cs="Arial"/>
          <w:b/>
          <w:sz w:val="22"/>
          <w:szCs w:val="22"/>
        </w:rPr>
        <w:t>9.</w:t>
      </w:r>
      <w:r w:rsidRPr="00FA14F6">
        <w:rPr>
          <w:rFonts w:ascii="Arial" w:hAnsi="Arial" w:cs="Arial"/>
          <w:b/>
          <w:sz w:val="22"/>
          <w:szCs w:val="22"/>
        </w:rPr>
        <w:tab/>
        <w:t>Explain any decision to provide any payment or gift to respondents, other than remuneration of contractors or grantees.</w:t>
      </w:r>
    </w:p>
    <w:p w:rsidR="00FA14F6" w:rsidRPr="00FA14F6" w:rsidP="00FA14F6" w14:paraId="7156ABFC" w14:textId="77777777">
      <w:pPr>
        <w:tabs>
          <w:tab w:val="left" w:pos="-1080"/>
          <w:tab w:val="left" w:pos="-720"/>
          <w:tab w:val="left" w:pos="360"/>
          <w:tab w:val="left" w:pos="720"/>
        </w:tabs>
        <w:rPr>
          <w:rFonts w:ascii="Arial" w:hAnsi="Arial" w:cs="Arial"/>
          <w:sz w:val="22"/>
          <w:szCs w:val="22"/>
        </w:rPr>
      </w:pPr>
    </w:p>
    <w:p w:rsidR="00801006" w:rsidRPr="00801006" w:rsidP="00801006" w14:paraId="6B98F53C" w14:textId="77777777">
      <w:pPr>
        <w:tabs>
          <w:tab w:val="left" w:pos="-1080"/>
          <w:tab w:val="left" w:pos="-720"/>
          <w:tab w:val="left" w:pos="360"/>
          <w:tab w:val="left" w:pos="720"/>
        </w:tabs>
        <w:rPr>
          <w:rFonts w:ascii="Arial" w:hAnsi="Arial" w:cs="Arial"/>
          <w:sz w:val="22"/>
          <w:szCs w:val="22"/>
        </w:rPr>
      </w:pPr>
      <w:r w:rsidRPr="00801006">
        <w:rPr>
          <w:rFonts w:ascii="Arial" w:hAnsi="Arial" w:cs="Arial"/>
          <w:sz w:val="22"/>
          <w:szCs w:val="22"/>
        </w:rPr>
        <w:t>We do not provide gifts or payments other than the remuneration of awards.</w:t>
      </w:r>
    </w:p>
    <w:p w:rsidR="00801006" w:rsidRPr="00801006" w:rsidP="00801006" w14:paraId="6605000C" w14:textId="77777777">
      <w:pPr>
        <w:tabs>
          <w:tab w:val="left" w:pos="-1080"/>
          <w:tab w:val="left" w:pos="-720"/>
          <w:tab w:val="left" w:pos="360"/>
          <w:tab w:val="left" w:pos="720"/>
        </w:tabs>
        <w:rPr>
          <w:rFonts w:ascii="Arial" w:hAnsi="Arial" w:cs="Arial"/>
          <w:sz w:val="22"/>
          <w:szCs w:val="22"/>
        </w:rPr>
      </w:pPr>
    </w:p>
    <w:p w:rsidR="00FA14F6" w:rsidRPr="00FA14F6" w:rsidP="00FA14F6" w14:paraId="104498CF" w14:textId="77777777">
      <w:pPr>
        <w:tabs>
          <w:tab w:val="left" w:pos="-1080"/>
          <w:tab w:val="left" w:pos="-720"/>
          <w:tab w:val="left" w:pos="360"/>
          <w:tab w:val="left" w:pos="720"/>
        </w:tabs>
        <w:rPr>
          <w:rFonts w:ascii="Arial" w:hAnsi="Arial" w:cs="Arial"/>
          <w:sz w:val="22"/>
          <w:szCs w:val="22"/>
        </w:rPr>
      </w:pPr>
    </w:p>
    <w:p w:rsidR="00FA14F6" w:rsidRPr="00FA14F6" w:rsidP="00FA14F6" w14:paraId="32A70415" w14:textId="77777777">
      <w:pPr>
        <w:tabs>
          <w:tab w:val="left" w:pos="-1080"/>
          <w:tab w:val="left" w:pos="-720"/>
          <w:tab w:val="left" w:pos="450"/>
          <w:tab w:val="left" w:pos="720"/>
        </w:tabs>
        <w:rPr>
          <w:rFonts w:ascii="Arial" w:hAnsi="Arial" w:cs="Arial"/>
          <w:b/>
          <w:sz w:val="22"/>
          <w:szCs w:val="22"/>
        </w:rPr>
      </w:pPr>
      <w:r w:rsidRPr="00FA14F6">
        <w:rPr>
          <w:rFonts w:ascii="Arial" w:hAnsi="Arial" w:cs="Arial"/>
          <w:b/>
          <w:sz w:val="22"/>
          <w:szCs w:val="22"/>
        </w:rPr>
        <w:t>10.</w:t>
      </w:r>
      <w:r w:rsidRPr="00FA14F6">
        <w:rPr>
          <w:rFonts w:ascii="Arial" w:hAnsi="Arial" w:cs="Arial"/>
          <w:b/>
          <w:sz w:val="22"/>
          <w:szCs w:val="22"/>
        </w:rPr>
        <w:tab/>
        <w:t>Describe any assurance of confidentiality provided to respondents and the basis for the assurance in statute, regulation, or agency policy.</w:t>
      </w:r>
    </w:p>
    <w:p w:rsidR="00FA14F6" w:rsidRPr="00FA14F6" w:rsidP="00FA14F6" w14:paraId="4C546D06" w14:textId="77777777">
      <w:pPr>
        <w:tabs>
          <w:tab w:val="left" w:pos="-1080"/>
          <w:tab w:val="left" w:pos="-720"/>
          <w:tab w:val="left" w:pos="450"/>
          <w:tab w:val="left" w:pos="720"/>
        </w:tabs>
        <w:rPr>
          <w:rFonts w:ascii="Arial" w:hAnsi="Arial" w:cs="Arial"/>
          <w:sz w:val="22"/>
          <w:szCs w:val="22"/>
        </w:rPr>
      </w:pPr>
    </w:p>
    <w:p w:rsidR="00801006" w:rsidRPr="00801006" w:rsidP="00801006" w14:paraId="5EA524AA" w14:textId="77777777">
      <w:pPr>
        <w:tabs>
          <w:tab w:val="left" w:pos="-1080"/>
          <w:tab w:val="left" w:pos="-720"/>
          <w:tab w:val="left" w:pos="450"/>
          <w:tab w:val="left" w:pos="720"/>
        </w:tabs>
        <w:rPr>
          <w:rFonts w:ascii="Arial" w:hAnsi="Arial" w:cs="Arial"/>
          <w:sz w:val="22"/>
          <w:szCs w:val="22"/>
        </w:rPr>
      </w:pPr>
      <w:r w:rsidRPr="00801006">
        <w:rPr>
          <w:rFonts w:ascii="Arial" w:hAnsi="Arial" w:cs="Arial"/>
          <w:sz w:val="22"/>
          <w:szCs w:val="22"/>
        </w:rPr>
        <w:t xml:space="preserve">We do not provide assurance of confidentiality. Information provided may be disclosed pursuant to the Freedom of Information Act (FOIA) or the Privacy Act of 1974, Proposals submitted to USGS, either for Hosting Agreements or research agreements, are treated as the intellectual property of the proposer and are not released without approval of the proposer. </w:t>
      </w:r>
    </w:p>
    <w:p w:rsidR="00801006" w:rsidRPr="00801006" w:rsidP="00801006" w14:paraId="007C6EB8" w14:textId="77777777">
      <w:pPr>
        <w:tabs>
          <w:tab w:val="left" w:pos="-1080"/>
          <w:tab w:val="left" w:pos="-720"/>
          <w:tab w:val="left" w:pos="450"/>
          <w:tab w:val="left" w:pos="720"/>
        </w:tabs>
        <w:rPr>
          <w:rFonts w:ascii="Arial" w:hAnsi="Arial" w:cs="Arial"/>
          <w:sz w:val="22"/>
          <w:szCs w:val="22"/>
        </w:rPr>
      </w:pPr>
    </w:p>
    <w:p w:rsidR="00801006" w:rsidRPr="00801006" w:rsidP="00801006" w14:paraId="40B03DF8" w14:textId="77777777">
      <w:pPr>
        <w:tabs>
          <w:tab w:val="left" w:pos="-1080"/>
          <w:tab w:val="left" w:pos="-720"/>
          <w:tab w:val="left" w:pos="450"/>
          <w:tab w:val="left" w:pos="720"/>
        </w:tabs>
        <w:rPr>
          <w:rFonts w:ascii="Arial" w:hAnsi="Arial" w:cs="Arial"/>
          <w:sz w:val="22"/>
          <w:szCs w:val="22"/>
        </w:rPr>
      </w:pPr>
      <w:r w:rsidRPr="00801006">
        <w:rPr>
          <w:rFonts w:ascii="Arial" w:hAnsi="Arial" w:cs="Arial"/>
          <w:sz w:val="22"/>
          <w:szCs w:val="22"/>
        </w:rPr>
        <w:t>Periodic financial and progress reports submitted under these agreements are public information.</w:t>
      </w:r>
    </w:p>
    <w:p w:rsidR="00801006" w:rsidRPr="00801006" w:rsidP="00801006" w14:paraId="4446249E" w14:textId="77777777">
      <w:pPr>
        <w:tabs>
          <w:tab w:val="left" w:pos="-1080"/>
          <w:tab w:val="left" w:pos="-720"/>
          <w:tab w:val="left" w:pos="450"/>
          <w:tab w:val="left" w:pos="720"/>
        </w:tabs>
        <w:rPr>
          <w:rFonts w:ascii="Arial" w:hAnsi="Arial" w:cs="Arial"/>
          <w:sz w:val="22"/>
          <w:szCs w:val="22"/>
        </w:rPr>
      </w:pPr>
    </w:p>
    <w:p w:rsidR="00801006" w:rsidRPr="00801006" w:rsidP="00801006" w14:paraId="51F79851" w14:textId="77777777">
      <w:pPr>
        <w:tabs>
          <w:tab w:val="left" w:pos="-1080"/>
          <w:tab w:val="left" w:pos="-720"/>
          <w:tab w:val="left" w:pos="450"/>
          <w:tab w:val="left" w:pos="720"/>
        </w:tabs>
        <w:rPr>
          <w:rFonts w:ascii="Arial" w:hAnsi="Arial" w:cs="Arial"/>
          <w:sz w:val="22"/>
          <w:szCs w:val="22"/>
        </w:rPr>
      </w:pPr>
      <w:r w:rsidRPr="00801006">
        <w:rPr>
          <w:rFonts w:ascii="Arial" w:hAnsi="Arial" w:cs="Arial"/>
          <w:sz w:val="22"/>
          <w:szCs w:val="22"/>
        </w:rPr>
        <w:t xml:space="preserve">Information generated under these agreements – research findings, data, and the like – are intended for use in public and private decision making and are released publicly via the USGS website and other means. </w:t>
      </w:r>
    </w:p>
    <w:p w:rsidR="00801006" w:rsidRPr="00801006" w:rsidP="00801006" w14:paraId="229B29E1" w14:textId="77777777">
      <w:pPr>
        <w:tabs>
          <w:tab w:val="left" w:pos="-1080"/>
          <w:tab w:val="left" w:pos="-720"/>
          <w:tab w:val="left" w:pos="450"/>
          <w:tab w:val="left" w:pos="720"/>
        </w:tabs>
        <w:rPr>
          <w:rFonts w:ascii="Arial" w:hAnsi="Arial" w:cs="Arial"/>
          <w:sz w:val="22"/>
          <w:szCs w:val="22"/>
        </w:rPr>
      </w:pPr>
    </w:p>
    <w:p w:rsidR="00801006" w:rsidP="00FA14F6" w14:paraId="2FF1B3E3" w14:textId="77777777">
      <w:pPr>
        <w:tabs>
          <w:tab w:val="left" w:pos="-1080"/>
          <w:tab w:val="left" w:pos="-720"/>
          <w:tab w:val="left" w:pos="450"/>
          <w:tab w:val="left" w:pos="720"/>
        </w:tabs>
        <w:rPr>
          <w:rFonts w:ascii="Arial" w:hAnsi="Arial" w:cs="Arial"/>
          <w:b/>
          <w:sz w:val="22"/>
          <w:szCs w:val="22"/>
        </w:rPr>
      </w:pPr>
    </w:p>
    <w:p w:rsidR="00FA14F6" w:rsidRPr="00FA14F6" w:rsidP="00FA14F6" w14:paraId="1F8C023C" w14:textId="35A25709">
      <w:pPr>
        <w:tabs>
          <w:tab w:val="left" w:pos="-1080"/>
          <w:tab w:val="left" w:pos="-720"/>
          <w:tab w:val="left" w:pos="450"/>
          <w:tab w:val="left" w:pos="720"/>
        </w:tabs>
        <w:rPr>
          <w:rFonts w:ascii="Arial" w:hAnsi="Arial" w:cs="Arial"/>
          <w:b/>
          <w:sz w:val="22"/>
          <w:szCs w:val="22"/>
        </w:rPr>
      </w:pPr>
      <w:r w:rsidRPr="00FA14F6">
        <w:rPr>
          <w:rFonts w:ascii="Arial" w:hAnsi="Arial" w:cs="Arial"/>
          <w:b/>
          <w:sz w:val="22"/>
          <w:szCs w:val="22"/>
        </w:rPr>
        <w:t>11.</w:t>
      </w:r>
      <w:r w:rsidRPr="00FA14F6">
        <w:rPr>
          <w:rFonts w:ascii="Arial" w:hAnsi="Arial" w:cs="Arial"/>
          <w:b/>
          <w:sz w:val="22"/>
          <w:szCs w:val="22"/>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FA14F6" w:rsidRPr="00FA14F6" w:rsidP="00FA14F6" w14:paraId="593E78FC" w14:textId="77777777">
      <w:pPr>
        <w:tabs>
          <w:tab w:val="left" w:pos="-1080"/>
          <w:tab w:val="left" w:pos="-720"/>
          <w:tab w:val="left" w:pos="450"/>
          <w:tab w:val="left" w:pos="720"/>
        </w:tabs>
        <w:rPr>
          <w:rFonts w:ascii="Arial" w:hAnsi="Arial" w:cs="Arial"/>
          <w:sz w:val="22"/>
          <w:szCs w:val="22"/>
        </w:rPr>
      </w:pPr>
    </w:p>
    <w:p w:rsidR="00801006" w:rsidRPr="00801006" w:rsidP="00801006" w14:paraId="14649543" w14:textId="77777777">
      <w:pPr>
        <w:tabs>
          <w:tab w:val="left" w:pos="-1080"/>
          <w:tab w:val="left" w:pos="-720"/>
          <w:tab w:val="left" w:pos="450"/>
          <w:tab w:val="left" w:pos="720"/>
        </w:tabs>
        <w:rPr>
          <w:rFonts w:ascii="Arial" w:hAnsi="Arial" w:cs="Arial"/>
          <w:sz w:val="22"/>
          <w:szCs w:val="22"/>
        </w:rPr>
      </w:pPr>
      <w:r w:rsidRPr="00801006">
        <w:rPr>
          <w:rFonts w:ascii="Arial" w:hAnsi="Arial" w:cs="Arial"/>
          <w:sz w:val="22"/>
          <w:szCs w:val="22"/>
        </w:rPr>
        <w:t>We do not ask questions of a sensitive nature.</w:t>
      </w:r>
    </w:p>
    <w:p w:rsidR="00801006" w:rsidRPr="00801006" w:rsidP="00801006" w14:paraId="71BEDF90" w14:textId="77777777">
      <w:pPr>
        <w:tabs>
          <w:tab w:val="left" w:pos="-1080"/>
          <w:tab w:val="left" w:pos="-720"/>
          <w:tab w:val="left" w:pos="450"/>
          <w:tab w:val="left" w:pos="720"/>
        </w:tabs>
        <w:rPr>
          <w:rFonts w:ascii="Arial" w:hAnsi="Arial" w:cs="Arial"/>
          <w:sz w:val="22"/>
          <w:szCs w:val="22"/>
        </w:rPr>
      </w:pPr>
    </w:p>
    <w:p w:rsidR="00801006" w:rsidP="00FA14F6" w14:paraId="30E0EEE1" w14:textId="77777777">
      <w:pPr>
        <w:tabs>
          <w:tab w:val="left" w:pos="-1080"/>
          <w:tab w:val="left" w:pos="-720"/>
          <w:tab w:val="left" w:pos="450"/>
          <w:tab w:val="left" w:pos="720"/>
        </w:tabs>
        <w:rPr>
          <w:rFonts w:ascii="Arial" w:hAnsi="Arial" w:cs="Arial"/>
          <w:b/>
          <w:sz w:val="22"/>
          <w:szCs w:val="22"/>
        </w:rPr>
      </w:pPr>
    </w:p>
    <w:p w:rsidR="00FA14F6" w:rsidRPr="00FA14F6" w:rsidP="00FA14F6" w14:paraId="439A80B0" w14:textId="4293884E">
      <w:pPr>
        <w:tabs>
          <w:tab w:val="left" w:pos="-1080"/>
          <w:tab w:val="left" w:pos="-720"/>
          <w:tab w:val="left" w:pos="450"/>
          <w:tab w:val="left" w:pos="720"/>
        </w:tabs>
        <w:rPr>
          <w:rFonts w:ascii="Arial" w:hAnsi="Arial" w:cs="Arial"/>
          <w:b/>
          <w:sz w:val="22"/>
          <w:szCs w:val="22"/>
        </w:rPr>
      </w:pPr>
      <w:r w:rsidRPr="00FA14F6">
        <w:rPr>
          <w:rFonts w:ascii="Arial" w:hAnsi="Arial" w:cs="Arial"/>
          <w:b/>
          <w:sz w:val="22"/>
          <w:szCs w:val="22"/>
        </w:rPr>
        <w:t>12.</w:t>
      </w:r>
      <w:r w:rsidRPr="00FA14F6">
        <w:rPr>
          <w:rFonts w:ascii="Arial" w:hAnsi="Arial" w:cs="Arial"/>
          <w:b/>
          <w:sz w:val="22"/>
          <w:szCs w:val="22"/>
        </w:rPr>
        <w:tab/>
        <w:t>Provide estimates of the hour burden of the collection of information.  The statement should:</w:t>
      </w:r>
    </w:p>
    <w:p w:rsidR="00FA14F6" w:rsidRPr="00FA14F6" w:rsidP="68B34EAC" w14:paraId="1947BE6D" w14:textId="77777777">
      <w:pPr>
        <w:tabs>
          <w:tab w:val="left" w:pos="360"/>
          <w:tab w:val="left" w:pos="720"/>
        </w:tabs>
        <w:ind w:left="720" w:hanging="720"/>
        <w:rPr>
          <w:rFonts w:ascii="Arial" w:hAnsi="Arial" w:cs="Arial"/>
          <w:b/>
          <w:bCs/>
          <w:sz w:val="22"/>
          <w:szCs w:val="22"/>
        </w:rPr>
      </w:pPr>
      <w:r w:rsidRPr="68B34EAC">
        <w:rPr>
          <w:rFonts w:ascii="Arial" w:hAnsi="Arial" w:cs="Arial"/>
          <w:b/>
          <w:bCs/>
          <w:sz w:val="22"/>
          <w:szCs w:val="22"/>
        </w:rPr>
        <w:t>*</w:t>
      </w:r>
      <w:r w:rsidRPr="00FA14F6">
        <w:rPr>
          <w:rFonts w:ascii="Arial" w:hAnsi="Arial" w:cs="Arial"/>
          <w:b/>
          <w:sz w:val="22"/>
          <w:szCs w:val="22"/>
        </w:rPr>
        <w:tab/>
      </w:r>
      <w:r w:rsidRPr="68B34EAC">
        <w:rPr>
          <w:rFonts w:ascii="Arial" w:hAnsi="Arial" w:cs="Arial"/>
          <w:b/>
          <w:bCs/>
          <w:sz w:val="22"/>
          <w:szCs w:val="22"/>
        </w:rPr>
        <w:t xml:space="preserve">Indicate the number of respondents, frequency of response, annual hour burden, and an explanation of how the burden was estimated.  Unless directed to do so, </w:t>
      </w:r>
      <w:r w:rsidRPr="68B34EAC">
        <w:rPr>
          <w:rFonts w:ascii="Arial" w:hAnsi="Arial" w:cs="Arial"/>
          <w:b/>
          <w:bCs/>
          <w:sz w:val="22"/>
          <w:szCs w:val="22"/>
        </w:rPr>
        <w:t>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FA14F6" w:rsidRPr="00FA14F6" w:rsidP="68B34EAC" w14:paraId="706110F2" w14:textId="77777777">
      <w:pPr>
        <w:tabs>
          <w:tab w:val="left" w:pos="360"/>
          <w:tab w:val="left" w:pos="720"/>
        </w:tabs>
        <w:ind w:left="720" w:hanging="720"/>
        <w:rPr>
          <w:rFonts w:ascii="Arial" w:hAnsi="Arial" w:cs="Arial"/>
          <w:b/>
          <w:bCs/>
          <w:sz w:val="22"/>
          <w:szCs w:val="22"/>
        </w:rPr>
      </w:pPr>
      <w:r w:rsidRPr="68B34EAC">
        <w:rPr>
          <w:rFonts w:ascii="Arial" w:hAnsi="Arial" w:cs="Arial"/>
          <w:b/>
          <w:bCs/>
          <w:sz w:val="22"/>
          <w:szCs w:val="22"/>
        </w:rPr>
        <w:t>*</w:t>
      </w:r>
      <w:r w:rsidRPr="00FA14F6">
        <w:rPr>
          <w:rFonts w:ascii="Arial" w:hAnsi="Arial" w:cs="Arial"/>
          <w:b/>
          <w:sz w:val="22"/>
          <w:szCs w:val="22"/>
        </w:rPr>
        <w:tab/>
      </w:r>
      <w:r w:rsidRPr="68B34EAC">
        <w:rPr>
          <w:rFonts w:ascii="Arial" w:hAnsi="Arial" w:cs="Arial"/>
          <w:b/>
          <w:bCs/>
          <w:sz w:val="22"/>
          <w:szCs w:val="22"/>
        </w:rPr>
        <w:t>If this request for approval covers more than one form, provide separate hour burden estimates for each form and aggregate the hour burdens.</w:t>
      </w:r>
    </w:p>
    <w:p w:rsidR="00FA14F6" w:rsidRPr="00FA14F6" w:rsidP="68B34EAC" w14:paraId="56D3FA57" w14:textId="77777777">
      <w:pPr>
        <w:tabs>
          <w:tab w:val="left" w:pos="360"/>
          <w:tab w:val="left" w:pos="720"/>
        </w:tabs>
        <w:ind w:left="720" w:hanging="720"/>
        <w:rPr>
          <w:rFonts w:ascii="Arial" w:hAnsi="Arial" w:cs="Arial"/>
          <w:sz w:val="22"/>
          <w:szCs w:val="22"/>
        </w:rPr>
      </w:pPr>
      <w:r w:rsidRPr="68B34EAC">
        <w:rPr>
          <w:rFonts w:ascii="Arial" w:hAnsi="Arial" w:cs="Arial"/>
          <w:b/>
          <w:bCs/>
          <w:sz w:val="22"/>
          <w:szCs w:val="22"/>
        </w:rPr>
        <w:t>*</w:t>
      </w:r>
      <w:r w:rsidRPr="00FA14F6">
        <w:rPr>
          <w:rFonts w:ascii="Arial" w:hAnsi="Arial" w:cs="Arial"/>
          <w:b/>
          <w:sz w:val="22"/>
          <w:szCs w:val="22"/>
        </w:rPr>
        <w:tab/>
      </w:r>
      <w:r w:rsidRPr="68B34EAC">
        <w:rPr>
          <w:rFonts w:ascii="Arial" w:hAnsi="Arial" w:cs="Arial"/>
          <w:b/>
          <w:bCs/>
          <w:sz w:val="22"/>
          <w:szCs w:val="22"/>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p>
    <w:p w:rsidR="00FA14F6" w:rsidP="00FA14F6" w14:paraId="1D37C123" w14:textId="77777777">
      <w:pPr>
        <w:tabs>
          <w:tab w:val="left" w:pos="-1080"/>
          <w:tab w:val="left" w:pos="-720"/>
          <w:tab w:val="left" w:pos="450"/>
          <w:tab w:val="left" w:pos="720"/>
        </w:tabs>
        <w:rPr>
          <w:rFonts w:ascii="Arial" w:hAnsi="Arial" w:cs="Arial"/>
          <w:sz w:val="22"/>
          <w:szCs w:val="22"/>
        </w:rPr>
      </w:pPr>
    </w:p>
    <w:p w:rsidR="00BE4995" w:rsidRPr="00FA14F6" w:rsidP="00FA14F6" w14:paraId="6404A52D" w14:textId="77777777">
      <w:pPr>
        <w:tabs>
          <w:tab w:val="left" w:pos="-1080"/>
          <w:tab w:val="left" w:pos="-720"/>
          <w:tab w:val="left" w:pos="450"/>
          <w:tab w:val="left" w:pos="720"/>
        </w:tabs>
        <w:rPr>
          <w:rFonts w:ascii="Arial" w:hAnsi="Arial" w:cs="Arial"/>
          <w:sz w:val="22"/>
          <w:szCs w:val="22"/>
        </w:rPr>
      </w:pPr>
    </w:p>
    <w:tbl>
      <w:tblPr>
        <w:tblW w:w="9825" w:type="dxa"/>
        <w:tblInd w:w="93" w:type="dxa"/>
        <w:tblLayout w:type="fixed"/>
        <w:tblLook w:val="04A0"/>
      </w:tblPr>
      <w:tblGrid>
        <w:gridCol w:w="4065"/>
        <w:gridCol w:w="1135"/>
        <w:gridCol w:w="485"/>
        <w:gridCol w:w="761"/>
        <w:gridCol w:w="859"/>
        <w:gridCol w:w="521"/>
        <w:gridCol w:w="469"/>
        <w:gridCol w:w="589"/>
        <w:gridCol w:w="941"/>
      </w:tblGrid>
      <w:tr w14:paraId="44886B5D" w14:textId="77777777">
        <w:tblPrEx>
          <w:tblW w:w="9825" w:type="dxa"/>
          <w:tblInd w:w="93" w:type="dxa"/>
          <w:tblLayout w:type="fixed"/>
          <w:tblLook w:val="04A0"/>
        </w:tblPrEx>
        <w:trPr>
          <w:trHeight w:val="390"/>
        </w:trPr>
        <w:tc>
          <w:tcPr>
            <w:tcW w:w="8295" w:type="dxa"/>
            <w:gridSpan w:val="7"/>
            <w:tcBorders>
              <w:top w:val="nil"/>
              <w:left w:val="nil"/>
              <w:bottom w:val="nil"/>
              <w:right w:val="nil"/>
            </w:tcBorders>
            <w:noWrap/>
            <w:vAlign w:val="bottom"/>
            <w:hideMark/>
          </w:tcPr>
          <w:p w:rsidR="00BE4995" w:rsidRPr="001521E2" w14:paraId="6265B70A" w14:textId="77777777">
            <w:pPr>
              <w:widowControl/>
              <w:autoSpaceDE/>
              <w:autoSpaceDN/>
              <w:adjustRightInd/>
              <w:rPr>
                <w:rFonts w:ascii="Arial" w:hAnsi="Arial" w:cs="Arial"/>
                <w:b/>
                <w:bCs/>
                <w:color w:val="000000"/>
                <w:sz w:val="22"/>
                <w:szCs w:val="22"/>
              </w:rPr>
            </w:pPr>
            <w:r w:rsidRPr="001521E2">
              <w:rPr>
                <w:rFonts w:ascii="Arial" w:hAnsi="Arial" w:cs="Arial"/>
                <w:b/>
                <w:bCs/>
                <w:color w:val="000000"/>
                <w:sz w:val="22"/>
                <w:szCs w:val="22"/>
              </w:rPr>
              <w:t xml:space="preserve">RESPONSE TO PROGRAM ANNOUNCEMENT (REQUEST FOR PROPOSALS TO ENTER “HOSTING AGREEMENTS”) </w:t>
            </w:r>
          </w:p>
          <w:p w:rsidR="00BE4995" w:rsidRPr="001521E2" w14:paraId="732BE5B4" w14:textId="6E69C2EE">
            <w:pPr>
              <w:widowControl/>
              <w:autoSpaceDE/>
              <w:autoSpaceDN/>
              <w:adjustRightInd/>
              <w:rPr>
                <w:rFonts w:ascii="Arial" w:hAnsi="Arial" w:cs="Arial"/>
                <w:bCs/>
                <w:color w:val="000000"/>
                <w:sz w:val="22"/>
                <w:szCs w:val="22"/>
              </w:rPr>
            </w:pPr>
            <w:r w:rsidRPr="001521E2">
              <w:rPr>
                <w:rFonts w:ascii="Arial" w:hAnsi="Arial" w:cs="Arial"/>
                <w:bCs/>
                <w:color w:val="000000"/>
                <w:sz w:val="22"/>
                <w:szCs w:val="22"/>
              </w:rPr>
              <w:t>CASC Program Announcements to solicit Hosting Agreement proposals are issued approximately three out of five years by USGS, because Hosting Agreements are approximately five years long, and there are three groups of CASCs, which are competed in different years.  In any given year, in which two or three CASCs are re-competed</w:t>
            </w:r>
            <w:r w:rsidR="00111E37">
              <w:rPr>
                <w:rFonts w:ascii="Arial" w:hAnsi="Arial" w:cs="Arial"/>
                <w:bCs/>
                <w:color w:val="000000"/>
                <w:sz w:val="22"/>
                <w:szCs w:val="22"/>
              </w:rPr>
              <w:t>,</w:t>
            </w:r>
            <w:r w:rsidRPr="001521E2">
              <w:rPr>
                <w:rFonts w:ascii="Arial" w:hAnsi="Arial" w:cs="Arial"/>
                <w:bCs/>
                <w:color w:val="000000"/>
                <w:sz w:val="22"/>
                <w:szCs w:val="22"/>
              </w:rPr>
              <w:t xml:space="preserve"> USGS expects up to </w:t>
            </w:r>
            <w:r w:rsidR="00F734D9">
              <w:rPr>
                <w:rFonts w:ascii="Arial" w:hAnsi="Arial" w:cs="Arial"/>
                <w:bCs/>
                <w:color w:val="000000"/>
                <w:sz w:val="22"/>
                <w:szCs w:val="22"/>
              </w:rPr>
              <w:t>9</w:t>
            </w:r>
            <w:r w:rsidRPr="001521E2">
              <w:rPr>
                <w:rFonts w:ascii="Arial" w:hAnsi="Arial" w:cs="Arial"/>
                <w:bCs/>
                <w:color w:val="000000"/>
                <w:sz w:val="22"/>
                <w:szCs w:val="22"/>
              </w:rPr>
              <w:t xml:space="preserve"> proposals.  Each proposal is expected to consume 200 hours of staff time for development, negotiation, and submittal of all required documents. </w:t>
            </w:r>
          </w:p>
          <w:p w:rsidR="00BE4995" w14:paraId="761830E2" w14:textId="77777777">
            <w:pPr>
              <w:widowControl/>
              <w:autoSpaceDE/>
              <w:autoSpaceDN/>
              <w:adjustRightInd/>
              <w:rPr>
                <w:rFonts w:ascii="Arial" w:hAnsi="Arial" w:cs="Arial"/>
                <w:bCs/>
                <w:color w:val="000000"/>
                <w:sz w:val="22"/>
                <w:szCs w:val="22"/>
              </w:rPr>
            </w:pPr>
          </w:p>
          <w:p w:rsidR="00A433CB" w14:paraId="07A9F674" w14:textId="77777777">
            <w:pPr>
              <w:widowControl/>
              <w:autoSpaceDE/>
              <w:autoSpaceDN/>
              <w:adjustRightInd/>
              <w:rPr>
                <w:rFonts w:ascii="Arial" w:hAnsi="Arial" w:cs="Arial"/>
                <w:bCs/>
                <w:color w:val="000000"/>
                <w:sz w:val="22"/>
                <w:szCs w:val="22"/>
              </w:rPr>
            </w:pPr>
          </w:p>
          <w:p w:rsidR="003344AE" w:rsidRPr="001521E2" w14:paraId="1745CF28" w14:textId="77777777">
            <w:pPr>
              <w:widowControl/>
              <w:autoSpaceDE/>
              <w:autoSpaceDN/>
              <w:adjustRightInd/>
              <w:rPr>
                <w:rFonts w:ascii="Arial" w:hAnsi="Arial" w:cs="Arial"/>
                <w:bCs/>
                <w:color w:val="000000"/>
                <w:sz w:val="22"/>
                <w:szCs w:val="22"/>
              </w:rPr>
            </w:pPr>
          </w:p>
          <w:p w:rsidR="00BE4995" w:rsidRPr="001521E2" w14:paraId="1918501B" w14:textId="77777777">
            <w:pPr>
              <w:widowControl/>
              <w:autoSpaceDE/>
              <w:autoSpaceDN/>
              <w:adjustRightInd/>
              <w:rPr>
                <w:rFonts w:ascii="Arial" w:hAnsi="Arial" w:cs="Arial"/>
                <w:bCs/>
                <w:color w:val="000000"/>
                <w:sz w:val="22"/>
                <w:szCs w:val="22"/>
              </w:rPr>
            </w:pPr>
          </w:p>
        </w:tc>
        <w:tc>
          <w:tcPr>
            <w:tcW w:w="1530" w:type="dxa"/>
            <w:gridSpan w:val="2"/>
            <w:tcBorders>
              <w:top w:val="nil"/>
              <w:left w:val="nil"/>
              <w:bottom w:val="nil"/>
              <w:right w:val="nil"/>
            </w:tcBorders>
            <w:noWrap/>
            <w:vAlign w:val="bottom"/>
            <w:hideMark/>
          </w:tcPr>
          <w:p w:rsidR="00BE4995" w:rsidRPr="001521E2" w14:paraId="54C5D4FA" w14:textId="77777777">
            <w:pPr>
              <w:widowControl/>
              <w:autoSpaceDE/>
              <w:autoSpaceDN/>
              <w:adjustRightInd/>
              <w:rPr>
                <w:rFonts w:ascii="Arial" w:hAnsi="Arial" w:cs="Arial"/>
                <w:color w:val="000000"/>
                <w:sz w:val="22"/>
                <w:szCs w:val="22"/>
              </w:rPr>
            </w:pPr>
          </w:p>
        </w:tc>
      </w:tr>
      <w:tr w14:paraId="484CF1F8" w14:textId="77777777" w:rsidTr="003344AE">
        <w:tblPrEx>
          <w:tblW w:w="9825" w:type="dxa"/>
          <w:tblInd w:w="93" w:type="dxa"/>
          <w:tblLayout w:type="fixed"/>
          <w:tblLook w:val="04A0"/>
        </w:tblPrEx>
        <w:trPr>
          <w:trHeight w:val="645"/>
        </w:trPr>
        <w:tc>
          <w:tcPr>
            <w:tcW w:w="40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E4995" w:rsidRPr="00297F12" w14:paraId="408BA1E2"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Participant / Activity</w:t>
            </w:r>
          </w:p>
        </w:tc>
        <w:tc>
          <w:tcPr>
            <w:tcW w:w="162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47CE1F70"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Number of Responses</w:t>
            </w:r>
          </w:p>
        </w:tc>
        <w:tc>
          <w:tcPr>
            <w:tcW w:w="162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4998D857"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Minutes per response</w:t>
            </w:r>
          </w:p>
        </w:tc>
        <w:tc>
          <w:tcPr>
            <w:tcW w:w="99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07B0547B"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Burden Hours</w:t>
            </w:r>
          </w:p>
        </w:tc>
        <w:tc>
          <w:tcPr>
            <w:tcW w:w="153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12A5A21E"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xml:space="preserve">Burden </w:t>
            </w:r>
          </w:p>
          <w:p w:rsidR="00BE4995" w:rsidRPr="00297F12" w14:paraId="77490B8C"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Value</w:t>
            </w:r>
          </w:p>
        </w:tc>
      </w:tr>
      <w:tr w14:paraId="71E36D2D" w14:textId="77777777">
        <w:tblPrEx>
          <w:tblW w:w="9825" w:type="dxa"/>
          <w:tblInd w:w="93" w:type="dxa"/>
          <w:tblLayout w:type="fixed"/>
          <w:tblLook w:val="04A0"/>
        </w:tblPrEx>
        <w:trPr>
          <w:trHeight w:val="645"/>
        </w:trPr>
        <w:tc>
          <w:tcPr>
            <w:tcW w:w="4065" w:type="dxa"/>
            <w:tcBorders>
              <w:top w:val="nil"/>
              <w:left w:val="single" w:sz="8" w:space="0" w:color="auto"/>
              <w:bottom w:val="single" w:sz="8" w:space="0" w:color="auto"/>
              <w:right w:val="single" w:sz="8" w:space="0" w:color="auto"/>
            </w:tcBorders>
            <w:vAlign w:val="center"/>
            <w:hideMark/>
          </w:tcPr>
          <w:p w:rsidR="00BE4995" w:rsidRPr="001521E2" w14:paraId="4AEB9787" w14:textId="77777777">
            <w:pPr>
              <w:widowControl/>
              <w:autoSpaceDE/>
              <w:autoSpaceDN/>
              <w:adjustRightInd/>
              <w:rPr>
                <w:rFonts w:ascii="Arial" w:hAnsi="Arial" w:cs="Arial"/>
                <w:color w:val="000000"/>
                <w:sz w:val="22"/>
                <w:szCs w:val="22"/>
              </w:rPr>
            </w:pPr>
            <w:r w:rsidRPr="001521E2">
              <w:rPr>
                <w:rFonts w:ascii="Arial" w:hAnsi="Arial" w:cs="Arial"/>
                <w:color w:val="000000"/>
                <w:sz w:val="22"/>
                <w:szCs w:val="22"/>
              </w:rPr>
              <w:t xml:space="preserve">Committed State, local, tribal proposer.                       </w:t>
            </w:r>
          </w:p>
          <w:p w:rsidR="00BE4995" w:rsidRPr="001521E2" w14:paraId="4B20E71D" w14:textId="77777777">
            <w:pPr>
              <w:widowControl/>
              <w:autoSpaceDE/>
              <w:autoSpaceDN/>
              <w:adjustRightInd/>
              <w:rPr>
                <w:rFonts w:ascii="Arial" w:hAnsi="Arial" w:cs="Arial"/>
                <w:color w:val="000000"/>
                <w:sz w:val="22"/>
                <w:szCs w:val="22"/>
              </w:rPr>
            </w:pPr>
            <w:r w:rsidRPr="001521E2">
              <w:rPr>
                <w:rFonts w:ascii="Arial" w:hAnsi="Arial" w:cs="Arial"/>
                <w:color w:val="000000"/>
                <w:sz w:val="22"/>
                <w:szCs w:val="22"/>
              </w:rPr>
              <w:t xml:space="preserve"> Prepare and submit proposal* </w:t>
            </w:r>
          </w:p>
        </w:tc>
        <w:tc>
          <w:tcPr>
            <w:tcW w:w="1620" w:type="dxa"/>
            <w:gridSpan w:val="2"/>
            <w:tcBorders>
              <w:top w:val="nil"/>
              <w:left w:val="nil"/>
              <w:bottom w:val="single" w:sz="8" w:space="0" w:color="auto"/>
              <w:right w:val="single" w:sz="8" w:space="0" w:color="auto"/>
            </w:tcBorders>
            <w:vAlign w:val="center"/>
            <w:hideMark/>
          </w:tcPr>
          <w:p w:rsidR="00BE4995" w:rsidRPr="001521E2" w14:paraId="484F31E8" w14:textId="2BA6970F">
            <w:pPr>
              <w:widowControl/>
              <w:autoSpaceDE/>
              <w:autoSpaceDN/>
              <w:adjustRightInd/>
              <w:jc w:val="right"/>
              <w:rPr>
                <w:rFonts w:ascii="Arial" w:hAnsi="Arial" w:cs="Arial"/>
                <w:color w:val="000000"/>
                <w:sz w:val="22"/>
                <w:szCs w:val="22"/>
              </w:rPr>
            </w:pPr>
            <w:r>
              <w:rPr>
                <w:rFonts w:ascii="Arial" w:hAnsi="Arial" w:cs="Arial"/>
                <w:color w:val="000000"/>
                <w:sz w:val="22"/>
                <w:szCs w:val="22"/>
              </w:rPr>
              <w:t>9</w:t>
            </w:r>
          </w:p>
        </w:tc>
        <w:tc>
          <w:tcPr>
            <w:tcW w:w="1620" w:type="dxa"/>
            <w:gridSpan w:val="2"/>
            <w:tcBorders>
              <w:top w:val="nil"/>
              <w:left w:val="nil"/>
              <w:bottom w:val="single" w:sz="8" w:space="0" w:color="auto"/>
              <w:right w:val="single" w:sz="8" w:space="0" w:color="auto"/>
            </w:tcBorders>
            <w:vAlign w:val="center"/>
            <w:hideMark/>
          </w:tcPr>
          <w:p w:rsidR="00BE4995" w:rsidRPr="001521E2" w14:paraId="213A5A1D" w14:textId="77777777">
            <w:pPr>
              <w:widowControl/>
              <w:autoSpaceDE/>
              <w:autoSpaceDN/>
              <w:adjustRightInd/>
              <w:jc w:val="right"/>
              <w:rPr>
                <w:rFonts w:ascii="Arial" w:hAnsi="Arial" w:cs="Arial"/>
                <w:color w:val="000000"/>
                <w:sz w:val="22"/>
                <w:szCs w:val="22"/>
              </w:rPr>
            </w:pPr>
            <w:r w:rsidRPr="001521E2">
              <w:rPr>
                <w:rFonts w:ascii="Arial" w:hAnsi="Arial" w:cs="Arial"/>
                <w:color w:val="000000"/>
                <w:sz w:val="22"/>
                <w:szCs w:val="22"/>
              </w:rPr>
              <w:t>12,000</w:t>
            </w:r>
          </w:p>
        </w:tc>
        <w:tc>
          <w:tcPr>
            <w:tcW w:w="990" w:type="dxa"/>
            <w:gridSpan w:val="2"/>
            <w:tcBorders>
              <w:top w:val="nil"/>
              <w:left w:val="nil"/>
              <w:bottom w:val="single" w:sz="8" w:space="0" w:color="auto"/>
              <w:right w:val="single" w:sz="8" w:space="0" w:color="auto"/>
            </w:tcBorders>
            <w:vAlign w:val="center"/>
            <w:hideMark/>
          </w:tcPr>
          <w:p w:rsidR="00BE4995" w:rsidRPr="001521E2" w14:paraId="569FD34A" w14:textId="2DC28124">
            <w:pPr>
              <w:widowControl/>
              <w:autoSpaceDE/>
              <w:autoSpaceDN/>
              <w:adjustRightInd/>
              <w:jc w:val="right"/>
              <w:rPr>
                <w:rFonts w:ascii="Arial" w:hAnsi="Arial" w:cs="Arial"/>
                <w:color w:val="000000"/>
                <w:sz w:val="22"/>
                <w:szCs w:val="22"/>
              </w:rPr>
            </w:pPr>
            <w:r>
              <w:rPr>
                <w:rFonts w:ascii="Arial" w:hAnsi="Arial" w:cs="Arial"/>
                <w:color w:val="000000"/>
                <w:sz w:val="22"/>
                <w:szCs w:val="22"/>
              </w:rPr>
              <w:t>1,800</w:t>
            </w:r>
          </w:p>
        </w:tc>
        <w:tc>
          <w:tcPr>
            <w:tcW w:w="1530" w:type="dxa"/>
            <w:gridSpan w:val="2"/>
            <w:tcBorders>
              <w:top w:val="nil"/>
              <w:left w:val="nil"/>
              <w:bottom w:val="single" w:sz="8" w:space="0" w:color="auto"/>
              <w:right w:val="single" w:sz="8" w:space="0" w:color="auto"/>
            </w:tcBorders>
            <w:vAlign w:val="center"/>
            <w:hideMark/>
          </w:tcPr>
          <w:p w:rsidR="00BE4995" w:rsidRPr="001521E2" w14:paraId="4C79A608" w14:textId="5EF55DB9">
            <w:pPr>
              <w:widowControl/>
              <w:autoSpaceDE/>
              <w:autoSpaceDN/>
              <w:adjustRightInd/>
              <w:rPr>
                <w:rFonts w:ascii="Arial" w:hAnsi="Arial" w:cs="Arial"/>
                <w:color w:val="000000"/>
                <w:sz w:val="22"/>
                <w:szCs w:val="22"/>
              </w:rPr>
            </w:pPr>
            <w:r w:rsidRPr="001521E2">
              <w:rPr>
                <w:rFonts w:ascii="Arial" w:hAnsi="Arial" w:cs="Arial"/>
                <w:color w:val="000000"/>
                <w:sz w:val="22"/>
                <w:szCs w:val="22"/>
              </w:rPr>
              <w:t xml:space="preserve"> $     </w:t>
            </w:r>
            <w:r w:rsidR="00450852">
              <w:rPr>
                <w:rFonts w:ascii="Arial" w:hAnsi="Arial" w:cs="Arial"/>
                <w:color w:val="000000"/>
                <w:sz w:val="22"/>
                <w:szCs w:val="22"/>
              </w:rPr>
              <w:t>118,224</w:t>
            </w:r>
            <w:r w:rsidRPr="001521E2">
              <w:rPr>
                <w:rFonts w:ascii="Arial" w:hAnsi="Arial" w:cs="Arial"/>
                <w:color w:val="000000"/>
                <w:sz w:val="22"/>
                <w:szCs w:val="22"/>
              </w:rPr>
              <w:t xml:space="preserve"> </w:t>
            </w:r>
          </w:p>
        </w:tc>
      </w:tr>
      <w:tr w14:paraId="27603331" w14:textId="77777777" w:rsidTr="003344AE">
        <w:tblPrEx>
          <w:tblW w:w="9825" w:type="dxa"/>
          <w:tblInd w:w="93" w:type="dxa"/>
          <w:tblLayout w:type="fixed"/>
          <w:tblLook w:val="04A0"/>
        </w:tblPrEx>
        <w:trPr>
          <w:trHeight w:val="330"/>
        </w:trPr>
        <w:tc>
          <w:tcPr>
            <w:tcW w:w="406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rsidR="00BE4995" w:rsidRPr="00297F12" w14:paraId="3CE0433F"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xml:space="preserve">TOTAL </w:t>
            </w:r>
          </w:p>
        </w:tc>
        <w:tc>
          <w:tcPr>
            <w:tcW w:w="162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028090F2"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w:t>
            </w:r>
          </w:p>
        </w:tc>
        <w:tc>
          <w:tcPr>
            <w:tcW w:w="162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19454B37"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w:t>
            </w:r>
          </w:p>
        </w:tc>
        <w:tc>
          <w:tcPr>
            <w:tcW w:w="99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12633269" w14:textId="2347BEB6">
            <w:pPr>
              <w:widowControl/>
              <w:autoSpaceDE/>
              <w:autoSpaceDN/>
              <w:adjustRightInd/>
              <w:jc w:val="right"/>
              <w:rPr>
                <w:rFonts w:ascii="Arial" w:hAnsi="Arial" w:cs="Arial"/>
                <w:b/>
                <w:bCs/>
                <w:color w:val="000000"/>
                <w:sz w:val="22"/>
                <w:szCs w:val="22"/>
              </w:rPr>
            </w:pPr>
            <w:r w:rsidRPr="00297F12">
              <w:rPr>
                <w:rFonts w:ascii="Arial" w:hAnsi="Arial" w:cs="Arial"/>
                <w:b/>
                <w:bCs/>
                <w:color w:val="000000"/>
                <w:sz w:val="22"/>
                <w:szCs w:val="22"/>
              </w:rPr>
              <w:t>1,8</w:t>
            </w:r>
            <w:r w:rsidRPr="00297F12" w:rsidR="00C9646A">
              <w:rPr>
                <w:rFonts w:ascii="Arial" w:hAnsi="Arial" w:cs="Arial"/>
                <w:b/>
                <w:bCs/>
                <w:color w:val="000000"/>
                <w:sz w:val="22"/>
                <w:szCs w:val="22"/>
              </w:rPr>
              <w:t>00</w:t>
            </w:r>
          </w:p>
        </w:tc>
        <w:tc>
          <w:tcPr>
            <w:tcW w:w="153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02919DD2" w14:textId="41B36FAC">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xml:space="preserve"> $     </w:t>
            </w:r>
            <w:r w:rsidRPr="00297F12" w:rsidR="00450852">
              <w:rPr>
                <w:rFonts w:ascii="Arial" w:hAnsi="Arial" w:cs="Arial"/>
                <w:b/>
                <w:bCs/>
                <w:color w:val="000000"/>
                <w:sz w:val="22"/>
                <w:szCs w:val="22"/>
              </w:rPr>
              <w:t>118,224</w:t>
            </w:r>
            <w:r w:rsidRPr="00297F12">
              <w:rPr>
                <w:rFonts w:ascii="Arial" w:hAnsi="Arial" w:cs="Arial"/>
                <w:b/>
                <w:bCs/>
                <w:color w:val="000000"/>
                <w:sz w:val="22"/>
                <w:szCs w:val="22"/>
              </w:rPr>
              <w:t xml:space="preserve"> </w:t>
            </w:r>
          </w:p>
        </w:tc>
      </w:tr>
      <w:tr w14:paraId="30034778" w14:textId="77777777">
        <w:tblPrEx>
          <w:tblW w:w="9825" w:type="dxa"/>
          <w:tblInd w:w="93" w:type="dxa"/>
          <w:tblLayout w:type="fixed"/>
          <w:tblLook w:val="04A0"/>
        </w:tblPrEx>
        <w:trPr>
          <w:trHeight w:val="600"/>
        </w:trPr>
        <w:tc>
          <w:tcPr>
            <w:tcW w:w="9825" w:type="dxa"/>
            <w:gridSpan w:val="9"/>
            <w:tcBorders>
              <w:top w:val="nil"/>
              <w:left w:val="nil"/>
              <w:bottom w:val="nil"/>
              <w:right w:val="nil"/>
            </w:tcBorders>
            <w:vAlign w:val="center"/>
            <w:hideMark/>
          </w:tcPr>
          <w:p w:rsidR="00BE4995" w:rsidRPr="001521E2" w14:paraId="3098B798" w14:textId="77777777">
            <w:pPr>
              <w:widowControl/>
              <w:autoSpaceDE/>
              <w:autoSpaceDN/>
              <w:adjustRightInd/>
              <w:rPr>
                <w:rFonts w:ascii="Arial" w:hAnsi="Arial" w:cs="Arial"/>
                <w:color w:val="000000"/>
                <w:sz w:val="18"/>
                <w:szCs w:val="18"/>
              </w:rPr>
            </w:pPr>
            <w:r w:rsidRPr="001521E2">
              <w:rPr>
                <w:rFonts w:ascii="Arial" w:hAnsi="Arial" w:cs="Arial"/>
                <w:color w:val="000000"/>
                <w:sz w:val="18"/>
                <w:szCs w:val="18"/>
              </w:rPr>
              <w:t>* Proposal preparation is a large complex and often multi-institutional operation. We have assumed 200 hours total per proposal.</w:t>
            </w:r>
          </w:p>
          <w:p w:rsidR="00BE4995" w:rsidRPr="001521E2" w14:paraId="6DC81610" w14:textId="605FBFCD">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Used average hourly compensation for State and Local Government, ECEC https://www.bls.gov/news.release/pdf/ecec.pdf, released </w:t>
            </w:r>
            <w:r w:rsidR="00C37E68">
              <w:rPr>
                <w:rFonts w:ascii="Arial" w:hAnsi="Arial" w:cs="Arial"/>
                <w:color w:val="000000"/>
                <w:sz w:val="18"/>
                <w:szCs w:val="18"/>
              </w:rPr>
              <w:t>3</w:t>
            </w:r>
            <w:r w:rsidRPr="001521E2">
              <w:rPr>
                <w:rFonts w:ascii="Arial" w:hAnsi="Arial" w:cs="Arial"/>
                <w:color w:val="000000"/>
                <w:sz w:val="18"/>
                <w:szCs w:val="18"/>
              </w:rPr>
              <w:t>/20/</w:t>
            </w:r>
            <w:r w:rsidR="00C37E68">
              <w:rPr>
                <w:rFonts w:ascii="Arial" w:hAnsi="Arial" w:cs="Arial"/>
                <w:color w:val="000000"/>
                <w:sz w:val="18"/>
                <w:szCs w:val="18"/>
              </w:rPr>
              <w:t>26</w:t>
            </w:r>
          </w:p>
        </w:tc>
      </w:tr>
      <w:tr w14:paraId="2669979A" w14:textId="77777777">
        <w:tblPrEx>
          <w:tblW w:w="9825" w:type="dxa"/>
          <w:tblInd w:w="93" w:type="dxa"/>
          <w:tblLayout w:type="fixed"/>
          <w:tblLook w:val="04A0"/>
        </w:tblPrEx>
        <w:trPr>
          <w:trHeight w:val="300"/>
        </w:trPr>
        <w:tc>
          <w:tcPr>
            <w:tcW w:w="5200" w:type="dxa"/>
            <w:gridSpan w:val="2"/>
            <w:tcBorders>
              <w:top w:val="nil"/>
              <w:left w:val="nil"/>
              <w:bottom w:val="nil"/>
              <w:right w:val="nil"/>
            </w:tcBorders>
            <w:noWrap/>
            <w:vAlign w:val="center"/>
            <w:hideMark/>
          </w:tcPr>
          <w:p w:rsidR="00BE4995" w:rsidRPr="001521E2" w14:paraId="08D9908D" w14:textId="77777777">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Rate used was: </w:t>
            </w:r>
          </w:p>
        </w:tc>
        <w:tc>
          <w:tcPr>
            <w:tcW w:w="1246" w:type="dxa"/>
            <w:gridSpan w:val="2"/>
            <w:tcBorders>
              <w:top w:val="nil"/>
              <w:left w:val="nil"/>
              <w:bottom w:val="nil"/>
              <w:right w:val="nil"/>
            </w:tcBorders>
            <w:vAlign w:val="bottom"/>
            <w:hideMark/>
          </w:tcPr>
          <w:p w:rsidR="00BE4995" w:rsidRPr="001521E2" w14:paraId="1D8B2F6A" w14:textId="6A1ECBC5">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 $       </w:t>
            </w:r>
            <w:r w:rsidR="000A376A">
              <w:rPr>
                <w:rFonts w:ascii="Arial" w:hAnsi="Arial" w:cs="Arial"/>
                <w:color w:val="000000"/>
                <w:sz w:val="18"/>
                <w:szCs w:val="18"/>
              </w:rPr>
              <w:t>65.68</w:t>
            </w:r>
            <w:r w:rsidRPr="001521E2">
              <w:rPr>
                <w:rFonts w:ascii="Arial" w:hAnsi="Arial" w:cs="Arial"/>
                <w:color w:val="000000"/>
                <w:sz w:val="18"/>
                <w:szCs w:val="18"/>
              </w:rPr>
              <w:t xml:space="preserve"> </w:t>
            </w:r>
          </w:p>
        </w:tc>
        <w:tc>
          <w:tcPr>
            <w:tcW w:w="859" w:type="dxa"/>
            <w:tcBorders>
              <w:top w:val="nil"/>
              <w:left w:val="nil"/>
              <w:bottom w:val="nil"/>
              <w:right w:val="nil"/>
            </w:tcBorders>
            <w:noWrap/>
            <w:vAlign w:val="bottom"/>
            <w:hideMark/>
          </w:tcPr>
          <w:p w:rsidR="00BE4995" w:rsidRPr="001521E2" w14:paraId="7FA6C634" w14:textId="77777777">
            <w:pPr>
              <w:widowControl/>
              <w:autoSpaceDE/>
              <w:autoSpaceDN/>
              <w:adjustRightInd/>
              <w:rPr>
                <w:rFonts w:ascii="Arial" w:hAnsi="Arial" w:cs="Arial"/>
                <w:color w:val="000000"/>
                <w:sz w:val="22"/>
                <w:szCs w:val="22"/>
              </w:rPr>
            </w:pPr>
          </w:p>
        </w:tc>
        <w:tc>
          <w:tcPr>
            <w:tcW w:w="990" w:type="dxa"/>
            <w:gridSpan w:val="2"/>
            <w:tcBorders>
              <w:top w:val="nil"/>
              <w:left w:val="nil"/>
              <w:bottom w:val="nil"/>
              <w:right w:val="nil"/>
            </w:tcBorders>
            <w:noWrap/>
            <w:vAlign w:val="bottom"/>
            <w:hideMark/>
          </w:tcPr>
          <w:p w:rsidR="00BE4995" w:rsidRPr="001521E2" w14:paraId="3C0EAAC8" w14:textId="77777777">
            <w:pPr>
              <w:widowControl/>
              <w:autoSpaceDE/>
              <w:autoSpaceDN/>
              <w:adjustRightInd/>
              <w:rPr>
                <w:rFonts w:ascii="Arial" w:hAnsi="Arial" w:cs="Arial"/>
                <w:color w:val="000000"/>
                <w:sz w:val="22"/>
                <w:szCs w:val="22"/>
              </w:rPr>
            </w:pPr>
          </w:p>
        </w:tc>
        <w:tc>
          <w:tcPr>
            <w:tcW w:w="1530" w:type="dxa"/>
            <w:gridSpan w:val="2"/>
            <w:tcBorders>
              <w:top w:val="nil"/>
              <w:left w:val="nil"/>
              <w:bottom w:val="nil"/>
              <w:right w:val="nil"/>
            </w:tcBorders>
            <w:noWrap/>
            <w:vAlign w:val="bottom"/>
            <w:hideMark/>
          </w:tcPr>
          <w:p w:rsidR="00BE4995" w:rsidRPr="001521E2" w14:paraId="19BA9818" w14:textId="77777777">
            <w:pPr>
              <w:widowControl/>
              <w:autoSpaceDE/>
              <w:autoSpaceDN/>
              <w:adjustRightInd/>
              <w:rPr>
                <w:rFonts w:ascii="Arial" w:hAnsi="Arial" w:cs="Arial"/>
                <w:color w:val="000000"/>
                <w:sz w:val="22"/>
                <w:szCs w:val="22"/>
              </w:rPr>
            </w:pPr>
          </w:p>
        </w:tc>
      </w:tr>
      <w:tr w14:paraId="3381F935" w14:textId="77777777">
        <w:tblPrEx>
          <w:tblW w:w="9825" w:type="dxa"/>
          <w:tblInd w:w="93" w:type="dxa"/>
          <w:tblLayout w:type="fixed"/>
          <w:tblLook w:val="04A0"/>
        </w:tblPrEx>
        <w:trPr>
          <w:trHeight w:val="300"/>
        </w:trPr>
        <w:tc>
          <w:tcPr>
            <w:tcW w:w="5200" w:type="dxa"/>
            <w:gridSpan w:val="2"/>
            <w:tcBorders>
              <w:top w:val="nil"/>
              <w:left w:val="nil"/>
              <w:bottom w:val="nil"/>
              <w:right w:val="nil"/>
            </w:tcBorders>
            <w:noWrap/>
            <w:vAlign w:val="center"/>
            <w:hideMark/>
          </w:tcPr>
          <w:p w:rsidR="00BE4995" w:rsidRPr="001521E2" w14:paraId="3BE9C257" w14:textId="77777777">
            <w:pPr>
              <w:widowControl/>
              <w:autoSpaceDE/>
              <w:autoSpaceDN/>
              <w:adjustRightInd/>
              <w:rPr>
                <w:rFonts w:ascii="Arial" w:hAnsi="Arial" w:cs="Arial"/>
                <w:color w:val="000000"/>
                <w:sz w:val="22"/>
                <w:szCs w:val="22"/>
              </w:rPr>
            </w:pPr>
          </w:p>
        </w:tc>
        <w:tc>
          <w:tcPr>
            <w:tcW w:w="1246" w:type="dxa"/>
            <w:gridSpan w:val="2"/>
            <w:tcBorders>
              <w:top w:val="nil"/>
              <w:left w:val="nil"/>
              <w:bottom w:val="nil"/>
              <w:right w:val="nil"/>
            </w:tcBorders>
            <w:noWrap/>
            <w:vAlign w:val="bottom"/>
            <w:hideMark/>
          </w:tcPr>
          <w:p w:rsidR="00BE4995" w:rsidRPr="001521E2" w14:paraId="11D163D1" w14:textId="77777777">
            <w:pPr>
              <w:widowControl/>
              <w:autoSpaceDE/>
              <w:autoSpaceDN/>
              <w:adjustRightInd/>
              <w:rPr>
                <w:rFonts w:ascii="Arial" w:hAnsi="Arial" w:cs="Arial"/>
                <w:color w:val="000000"/>
                <w:sz w:val="22"/>
                <w:szCs w:val="22"/>
              </w:rPr>
            </w:pPr>
          </w:p>
        </w:tc>
        <w:tc>
          <w:tcPr>
            <w:tcW w:w="859" w:type="dxa"/>
            <w:tcBorders>
              <w:top w:val="nil"/>
              <w:left w:val="nil"/>
              <w:bottom w:val="nil"/>
              <w:right w:val="nil"/>
            </w:tcBorders>
            <w:noWrap/>
            <w:vAlign w:val="bottom"/>
            <w:hideMark/>
          </w:tcPr>
          <w:p w:rsidR="00BE4995" w:rsidRPr="001521E2" w14:paraId="28EF0518" w14:textId="77777777">
            <w:pPr>
              <w:widowControl/>
              <w:autoSpaceDE/>
              <w:autoSpaceDN/>
              <w:adjustRightInd/>
              <w:rPr>
                <w:rFonts w:ascii="Arial" w:hAnsi="Arial" w:cs="Arial"/>
                <w:color w:val="000000"/>
                <w:sz w:val="22"/>
                <w:szCs w:val="22"/>
              </w:rPr>
            </w:pPr>
          </w:p>
        </w:tc>
        <w:tc>
          <w:tcPr>
            <w:tcW w:w="990" w:type="dxa"/>
            <w:gridSpan w:val="2"/>
            <w:tcBorders>
              <w:top w:val="nil"/>
              <w:left w:val="nil"/>
              <w:bottom w:val="nil"/>
              <w:right w:val="nil"/>
            </w:tcBorders>
            <w:noWrap/>
            <w:vAlign w:val="bottom"/>
            <w:hideMark/>
          </w:tcPr>
          <w:p w:rsidR="00BE4995" w:rsidRPr="001521E2" w14:paraId="74A33E16" w14:textId="77777777">
            <w:pPr>
              <w:widowControl/>
              <w:autoSpaceDE/>
              <w:autoSpaceDN/>
              <w:adjustRightInd/>
              <w:rPr>
                <w:rFonts w:ascii="Arial" w:hAnsi="Arial" w:cs="Arial"/>
                <w:color w:val="000000"/>
                <w:sz w:val="22"/>
                <w:szCs w:val="22"/>
              </w:rPr>
            </w:pPr>
          </w:p>
        </w:tc>
        <w:tc>
          <w:tcPr>
            <w:tcW w:w="1530" w:type="dxa"/>
            <w:gridSpan w:val="2"/>
            <w:tcBorders>
              <w:top w:val="nil"/>
              <w:left w:val="nil"/>
              <w:bottom w:val="nil"/>
              <w:right w:val="nil"/>
            </w:tcBorders>
            <w:noWrap/>
            <w:vAlign w:val="bottom"/>
            <w:hideMark/>
          </w:tcPr>
          <w:p w:rsidR="00BE4995" w:rsidRPr="001521E2" w14:paraId="3591C010" w14:textId="77777777">
            <w:pPr>
              <w:widowControl/>
              <w:autoSpaceDE/>
              <w:autoSpaceDN/>
              <w:adjustRightInd/>
              <w:rPr>
                <w:rFonts w:ascii="Arial" w:hAnsi="Arial" w:cs="Arial"/>
                <w:color w:val="000000"/>
                <w:sz w:val="22"/>
                <w:szCs w:val="22"/>
              </w:rPr>
            </w:pPr>
          </w:p>
        </w:tc>
      </w:tr>
      <w:tr w14:paraId="60072245" w14:textId="77777777">
        <w:tblPrEx>
          <w:tblW w:w="9825" w:type="dxa"/>
          <w:tblInd w:w="93" w:type="dxa"/>
          <w:tblLayout w:type="fixed"/>
          <w:tblLook w:val="04A0"/>
        </w:tblPrEx>
        <w:trPr>
          <w:trHeight w:val="180"/>
        </w:trPr>
        <w:tc>
          <w:tcPr>
            <w:tcW w:w="5200" w:type="dxa"/>
            <w:gridSpan w:val="2"/>
            <w:tcBorders>
              <w:top w:val="nil"/>
              <w:left w:val="nil"/>
              <w:bottom w:val="nil"/>
              <w:right w:val="nil"/>
            </w:tcBorders>
            <w:noWrap/>
            <w:vAlign w:val="center"/>
            <w:hideMark/>
          </w:tcPr>
          <w:p w:rsidR="00BE4995" w:rsidRPr="001521E2" w14:paraId="1C424677" w14:textId="77777777">
            <w:pPr>
              <w:widowControl/>
              <w:autoSpaceDE/>
              <w:autoSpaceDN/>
              <w:adjustRightInd/>
              <w:rPr>
                <w:rFonts w:ascii="Arial" w:hAnsi="Arial" w:cs="Arial"/>
                <w:color w:val="000000"/>
                <w:sz w:val="22"/>
                <w:szCs w:val="22"/>
              </w:rPr>
            </w:pPr>
          </w:p>
        </w:tc>
        <w:tc>
          <w:tcPr>
            <w:tcW w:w="1246" w:type="dxa"/>
            <w:gridSpan w:val="2"/>
            <w:tcBorders>
              <w:top w:val="nil"/>
              <w:left w:val="nil"/>
              <w:bottom w:val="nil"/>
              <w:right w:val="nil"/>
            </w:tcBorders>
            <w:noWrap/>
            <w:vAlign w:val="bottom"/>
            <w:hideMark/>
          </w:tcPr>
          <w:p w:rsidR="00BE4995" w:rsidRPr="001521E2" w14:paraId="3595FF66" w14:textId="77777777">
            <w:pPr>
              <w:widowControl/>
              <w:autoSpaceDE/>
              <w:autoSpaceDN/>
              <w:adjustRightInd/>
              <w:rPr>
                <w:rFonts w:ascii="Arial" w:hAnsi="Arial" w:cs="Arial"/>
                <w:color w:val="000000"/>
                <w:sz w:val="22"/>
                <w:szCs w:val="22"/>
              </w:rPr>
            </w:pPr>
          </w:p>
        </w:tc>
        <w:tc>
          <w:tcPr>
            <w:tcW w:w="859" w:type="dxa"/>
            <w:tcBorders>
              <w:top w:val="nil"/>
              <w:left w:val="nil"/>
              <w:bottom w:val="nil"/>
              <w:right w:val="nil"/>
            </w:tcBorders>
            <w:noWrap/>
            <w:vAlign w:val="bottom"/>
            <w:hideMark/>
          </w:tcPr>
          <w:p w:rsidR="00BE4995" w:rsidRPr="001521E2" w14:paraId="5673C06C" w14:textId="77777777">
            <w:pPr>
              <w:widowControl/>
              <w:autoSpaceDE/>
              <w:autoSpaceDN/>
              <w:adjustRightInd/>
              <w:rPr>
                <w:rFonts w:ascii="Arial" w:hAnsi="Arial" w:cs="Arial"/>
                <w:color w:val="000000"/>
                <w:sz w:val="22"/>
                <w:szCs w:val="22"/>
              </w:rPr>
            </w:pPr>
          </w:p>
        </w:tc>
        <w:tc>
          <w:tcPr>
            <w:tcW w:w="990" w:type="dxa"/>
            <w:gridSpan w:val="2"/>
            <w:tcBorders>
              <w:top w:val="nil"/>
              <w:left w:val="nil"/>
              <w:bottom w:val="nil"/>
              <w:right w:val="nil"/>
            </w:tcBorders>
            <w:noWrap/>
            <w:vAlign w:val="bottom"/>
            <w:hideMark/>
          </w:tcPr>
          <w:p w:rsidR="00BE4995" w:rsidRPr="001521E2" w14:paraId="31A9DD4E" w14:textId="77777777">
            <w:pPr>
              <w:widowControl/>
              <w:autoSpaceDE/>
              <w:autoSpaceDN/>
              <w:adjustRightInd/>
              <w:rPr>
                <w:rFonts w:ascii="Arial" w:hAnsi="Arial" w:cs="Arial"/>
                <w:color w:val="000000"/>
                <w:sz w:val="22"/>
                <w:szCs w:val="22"/>
              </w:rPr>
            </w:pPr>
          </w:p>
        </w:tc>
        <w:tc>
          <w:tcPr>
            <w:tcW w:w="1530" w:type="dxa"/>
            <w:gridSpan w:val="2"/>
            <w:tcBorders>
              <w:top w:val="nil"/>
              <w:left w:val="nil"/>
              <w:bottom w:val="nil"/>
              <w:right w:val="nil"/>
            </w:tcBorders>
            <w:noWrap/>
            <w:vAlign w:val="bottom"/>
            <w:hideMark/>
          </w:tcPr>
          <w:p w:rsidR="00BE4995" w:rsidRPr="001521E2" w14:paraId="5C9BCCA8" w14:textId="77777777">
            <w:pPr>
              <w:widowControl/>
              <w:autoSpaceDE/>
              <w:autoSpaceDN/>
              <w:adjustRightInd/>
              <w:rPr>
                <w:rFonts w:ascii="Arial" w:hAnsi="Arial" w:cs="Arial"/>
                <w:color w:val="000000"/>
                <w:sz w:val="22"/>
                <w:szCs w:val="22"/>
              </w:rPr>
            </w:pPr>
          </w:p>
        </w:tc>
      </w:tr>
      <w:tr w14:paraId="10F2EA35" w14:textId="77777777">
        <w:tblPrEx>
          <w:tblW w:w="9825" w:type="dxa"/>
          <w:tblInd w:w="93" w:type="dxa"/>
          <w:tblLayout w:type="fixed"/>
          <w:tblLook w:val="04A0"/>
        </w:tblPrEx>
        <w:trPr>
          <w:trHeight w:val="390"/>
        </w:trPr>
        <w:tc>
          <w:tcPr>
            <w:tcW w:w="7305" w:type="dxa"/>
            <w:gridSpan w:val="5"/>
            <w:tcBorders>
              <w:top w:val="nil"/>
              <w:left w:val="nil"/>
              <w:bottom w:val="nil"/>
              <w:right w:val="nil"/>
            </w:tcBorders>
            <w:noWrap/>
            <w:vAlign w:val="bottom"/>
            <w:hideMark/>
          </w:tcPr>
          <w:p w:rsidR="00BE4995" w:rsidRPr="001521E2" w14:paraId="0CBA97B9" w14:textId="2ABE4C08">
            <w:pPr>
              <w:widowControl/>
              <w:autoSpaceDE/>
              <w:autoSpaceDN/>
              <w:adjustRightInd/>
              <w:rPr>
                <w:rFonts w:ascii="Arial" w:hAnsi="Arial" w:cs="Arial"/>
                <w:b/>
                <w:bCs/>
                <w:color w:val="000000"/>
                <w:sz w:val="22"/>
                <w:szCs w:val="22"/>
              </w:rPr>
            </w:pPr>
            <w:r w:rsidRPr="001521E2">
              <w:rPr>
                <w:rFonts w:ascii="Arial" w:hAnsi="Arial" w:cs="Arial"/>
                <w:b/>
                <w:bCs/>
                <w:color w:val="000000"/>
                <w:sz w:val="22"/>
                <w:szCs w:val="22"/>
              </w:rPr>
              <w:t xml:space="preserve">ANNUAL PROGRESS </w:t>
            </w:r>
            <w:r w:rsidR="00450852">
              <w:rPr>
                <w:rFonts w:ascii="Arial" w:hAnsi="Arial" w:cs="Arial"/>
                <w:b/>
                <w:bCs/>
                <w:color w:val="000000"/>
                <w:sz w:val="22"/>
                <w:szCs w:val="22"/>
              </w:rPr>
              <w:t xml:space="preserve">AND FINANCIAL </w:t>
            </w:r>
            <w:r w:rsidRPr="001521E2">
              <w:rPr>
                <w:rFonts w:ascii="Arial" w:hAnsi="Arial" w:cs="Arial"/>
                <w:b/>
                <w:bCs/>
                <w:color w:val="000000"/>
                <w:sz w:val="22"/>
                <w:szCs w:val="22"/>
              </w:rPr>
              <w:t>REPORTS -- HOSTING AGREEMENTS</w:t>
            </w:r>
          </w:p>
          <w:p w:rsidR="00BE4995" w:rsidRPr="001521E2" w14:paraId="6D5B41D6" w14:textId="53518D30">
            <w:pPr>
              <w:widowControl/>
              <w:autoSpaceDE/>
              <w:autoSpaceDN/>
              <w:adjustRightInd/>
              <w:rPr>
                <w:rFonts w:ascii="Arial" w:hAnsi="Arial" w:cs="Arial"/>
                <w:bCs/>
                <w:color w:val="000000"/>
                <w:sz w:val="22"/>
                <w:szCs w:val="22"/>
              </w:rPr>
            </w:pPr>
            <w:r w:rsidRPr="001521E2">
              <w:rPr>
                <w:rFonts w:ascii="Arial" w:hAnsi="Arial" w:cs="Arial"/>
                <w:bCs/>
                <w:color w:val="000000"/>
                <w:sz w:val="22"/>
                <w:szCs w:val="22"/>
              </w:rPr>
              <w:t xml:space="preserve">Hosting Agreements include requirements for an annual progress </w:t>
            </w:r>
            <w:r w:rsidR="00674FD3">
              <w:rPr>
                <w:rFonts w:ascii="Arial" w:hAnsi="Arial" w:cs="Arial"/>
                <w:bCs/>
                <w:color w:val="000000"/>
                <w:sz w:val="22"/>
                <w:szCs w:val="22"/>
              </w:rPr>
              <w:t xml:space="preserve">and financial </w:t>
            </w:r>
            <w:r w:rsidRPr="001521E2">
              <w:rPr>
                <w:rFonts w:ascii="Arial" w:hAnsi="Arial" w:cs="Arial"/>
                <w:bCs/>
                <w:color w:val="000000"/>
                <w:sz w:val="22"/>
                <w:szCs w:val="22"/>
              </w:rPr>
              <w:t xml:space="preserve">report. There are nine CASCs, resulting in </w:t>
            </w:r>
            <w:r w:rsidR="00303D39">
              <w:rPr>
                <w:rFonts w:ascii="Arial" w:hAnsi="Arial" w:cs="Arial"/>
                <w:bCs/>
                <w:color w:val="000000"/>
                <w:sz w:val="22"/>
                <w:szCs w:val="22"/>
              </w:rPr>
              <w:t>18</w:t>
            </w:r>
            <w:r w:rsidRPr="001521E2">
              <w:rPr>
                <w:rFonts w:ascii="Arial" w:hAnsi="Arial" w:cs="Arial"/>
                <w:bCs/>
                <w:color w:val="000000"/>
                <w:sz w:val="22"/>
                <w:szCs w:val="22"/>
              </w:rPr>
              <w:t xml:space="preserve"> total reports per year. </w:t>
            </w:r>
          </w:p>
        </w:tc>
        <w:tc>
          <w:tcPr>
            <w:tcW w:w="990" w:type="dxa"/>
            <w:gridSpan w:val="2"/>
            <w:tcBorders>
              <w:top w:val="nil"/>
              <w:left w:val="nil"/>
              <w:bottom w:val="nil"/>
              <w:right w:val="nil"/>
            </w:tcBorders>
            <w:noWrap/>
            <w:vAlign w:val="bottom"/>
            <w:hideMark/>
          </w:tcPr>
          <w:p w:rsidR="00BE4995" w:rsidRPr="001521E2" w14:paraId="60F9A055" w14:textId="77777777">
            <w:pPr>
              <w:widowControl/>
              <w:autoSpaceDE/>
              <w:autoSpaceDN/>
              <w:adjustRightInd/>
              <w:rPr>
                <w:rFonts w:ascii="Arial" w:hAnsi="Arial" w:cs="Arial"/>
                <w:color w:val="000000"/>
                <w:sz w:val="22"/>
                <w:szCs w:val="22"/>
              </w:rPr>
            </w:pPr>
          </w:p>
        </w:tc>
        <w:tc>
          <w:tcPr>
            <w:tcW w:w="1530" w:type="dxa"/>
            <w:gridSpan w:val="2"/>
            <w:tcBorders>
              <w:top w:val="nil"/>
              <w:left w:val="nil"/>
              <w:bottom w:val="nil"/>
              <w:right w:val="nil"/>
            </w:tcBorders>
            <w:noWrap/>
            <w:vAlign w:val="bottom"/>
            <w:hideMark/>
          </w:tcPr>
          <w:p w:rsidR="00BE4995" w:rsidRPr="001521E2" w14:paraId="6388C4CD" w14:textId="77777777">
            <w:pPr>
              <w:widowControl/>
              <w:autoSpaceDE/>
              <w:autoSpaceDN/>
              <w:adjustRightInd/>
              <w:rPr>
                <w:rFonts w:ascii="Arial" w:hAnsi="Arial" w:cs="Arial"/>
                <w:color w:val="000000"/>
                <w:sz w:val="22"/>
                <w:szCs w:val="22"/>
              </w:rPr>
            </w:pPr>
          </w:p>
        </w:tc>
      </w:tr>
      <w:tr w14:paraId="280CF01F" w14:textId="77777777" w:rsidTr="003344AE">
        <w:tblPrEx>
          <w:tblW w:w="9825" w:type="dxa"/>
          <w:tblInd w:w="93" w:type="dxa"/>
          <w:tblLayout w:type="fixed"/>
          <w:tblLook w:val="04A0"/>
        </w:tblPrEx>
        <w:trPr>
          <w:trHeight w:val="645"/>
        </w:trPr>
        <w:tc>
          <w:tcPr>
            <w:tcW w:w="40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E4995" w:rsidRPr="00297F12" w14:paraId="520F9EC9"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Participant / Activity</w:t>
            </w:r>
          </w:p>
        </w:tc>
        <w:tc>
          <w:tcPr>
            <w:tcW w:w="162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3C4B7351"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Number of Responses</w:t>
            </w:r>
          </w:p>
        </w:tc>
        <w:tc>
          <w:tcPr>
            <w:tcW w:w="162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3593AC4A"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Minutes per response</w:t>
            </w:r>
          </w:p>
        </w:tc>
        <w:tc>
          <w:tcPr>
            <w:tcW w:w="99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7D455FC1"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Burden Hours</w:t>
            </w:r>
          </w:p>
        </w:tc>
        <w:tc>
          <w:tcPr>
            <w:tcW w:w="153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69777D40"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Burden Value</w:t>
            </w:r>
          </w:p>
        </w:tc>
      </w:tr>
      <w:tr w14:paraId="020EB1E8" w14:textId="77777777">
        <w:tblPrEx>
          <w:tblW w:w="9825" w:type="dxa"/>
          <w:tblInd w:w="93" w:type="dxa"/>
          <w:tblLayout w:type="fixed"/>
          <w:tblLook w:val="04A0"/>
        </w:tblPrEx>
        <w:trPr>
          <w:trHeight w:val="960"/>
        </w:trPr>
        <w:tc>
          <w:tcPr>
            <w:tcW w:w="4065" w:type="dxa"/>
            <w:tcBorders>
              <w:top w:val="nil"/>
              <w:left w:val="single" w:sz="8" w:space="0" w:color="auto"/>
              <w:bottom w:val="single" w:sz="8" w:space="0" w:color="auto"/>
              <w:right w:val="single" w:sz="8" w:space="0" w:color="auto"/>
            </w:tcBorders>
            <w:vAlign w:val="center"/>
            <w:hideMark/>
          </w:tcPr>
          <w:p w:rsidR="00BE4995" w:rsidRPr="001521E2" w14:paraId="13649002" w14:textId="77777777">
            <w:pPr>
              <w:widowControl/>
              <w:autoSpaceDE/>
              <w:autoSpaceDN/>
              <w:adjustRightInd/>
              <w:rPr>
                <w:rFonts w:ascii="Arial" w:hAnsi="Arial" w:cs="Arial"/>
                <w:color w:val="000000"/>
                <w:sz w:val="22"/>
                <w:szCs w:val="22"/>
              </w:rPr>
            </w:pPr>
            <w:r w:rsidRPr="001521E2">
              <w:rPr>
                <w:rFonts w:ascii="Arial" w:hAnsi="Arial" w:cs="Arial"/>
                <w:color w:val="000000"/>
                <w:sz w:val="22"/>
                <w:szCs w:val="22"/>
              </w:rPr>
              <w:t xml:space="preserve">Cooperator State, local, tribal government.                                                        Prepare program reports* </w:t>
            </w:r>
          </w:p>
        </w:tc>
        <w:tc>
          <w:tcPr>
            <w:tcW w:w="1620" w:type="dxa"/>
            <w:gridSpan w:val="2"/>
            <w:tcBorders>
              <w:top w:val="nil"/>
              <w:left w:val="nil"/>
              <w:bottom w:val="single" w:sz="8" w:space="0" w:color="auto"/>
              <w:right w:val="single" w:sz="8" w:space="0" w:color="auto"/>
            </w:tcBorders>
            <w:vAlign w:val="center"/>
            <w:hideMark/>
          </w:tcPr>
          <w:p w:rsidR="00BE4995" w:rsidRPr="001521E2" w14:paraId="13F55FCA" w14:textId="1B7F19A3">
            <w:pPr>
              <w:widowControl/>
              <w:autoSpaceDE/>
              <w:autoSpaceDN/>
              <w:adjustRightInd/>
              <w:jc w:val="right"/>
              <w:rPr>
                <w:rFonts w:ascii="Arial" w:hAnsi="Arial" w:cs="Arial"/>
                <w:color w:val="000000"/>
                <w:sz w:val="22"/>
                <w:szCs w:val="22"/>
              </w:rPr>
            </w:pPr>
            <w:r>
              <w:rPr>
                <w:rFonts w:ascii="Arial" w:hAnsi="Arial" w:cs="Arial"/>
                <w:color w:val="000000"/>
                <w:sz w:val="22"/>
                <w:szCs w:val="22"/>
              </w:rPr>
              <w:t>18</w:t>
            </w:r>
          </w:p>
        </w:tc>
        <w:tc>
          <w:tcPr>
            <w:tcW w:w="1620" w:type="dxa"/>
            <w:gridSpan w:val="2"/>
            <w:tcBorders>
              <w:top w:val="nil"/>
              <w:left w:val="nil"/>
              <w:bottom w:val="single" w:sz="8" w:space="0" w:color="auto"/>
              <w:right w:val="single" w:sz="8" w:space="0" w:color="auto"/>
            </w:tcBorders>
            <w:vAlign w:val="center"/>
            <w:hideMark/>
          </w:tcPr>
          <w:p w:rsidR="00BE4995" w:rsidRPr="001521E2" w14:paraId="476891AA" w14:textId="77777777">
            <w:pPr>
              <w:widowControl/>
              <w:autoSpaceDE/>
              <w:autoSpaceDN/>
              <w:adjustRightInd/>
              <w:jc w:val="right"/>
              <w:rPr>
                <w:rFonts w:ascii="Arial" w:hAnsi="Arial" w:cs="Arial"/>
                <w:color w:val="000000"/>
                <w:sz w:val="22"/>
                <w:szCs w:val="22"/>
              </w:rPr>
            </w:pPr>
            <w:r w:rsidRPr="001521E2">
              <w:rPr>
                <w:rFonts w:ascii="Arial" w:hAnsi="Arial" w:cs="Arial"/>
                <w:color w:val="000000"/>
                <w:sz w:val="22"/>
                <w:szCs w:val="22"/>
              </w:rPr>
              <w:t>300</w:t>
            </w:r>
          </w:p>
        </w:tc>
        <w:tc>
          <w:tcPr>
            <w:tcW w:w="990" w:type="dxa"/>
            <w:gridSpan w:val="2"/>
            <w:tcBorders>
              <w:top w:val="nil"/>
              <w:left w:val="nil"/>
              <w:bottom w:val="single" w:sz="8" w:space="0" w:color="auto"/>
              <w:right w:val="single" w:sz="8" w:space="0" w:color="auto"/>
            </w:tcBorders>
            <w:vAlign w:val="center"/>
            <w:hideMark/>
          </w:tcPr>
          <w:p w:rsidR="00BE4995" w:rsidRPr="001521E2" w14:paraId="11A8F2F7" w14:textId="7BC74210">
            <w:pPr>
              <w:widowControl/>
              <w:autoSpaceDE/>
              <w:autoSpaceDN/>
              <w:adjustRightInd/>
              <w:jc w:val="right"/>
              <w:rPr>
                <w:rFonts w:ascii="Arial" w:hAnsi="Arial" w:cs="Arial"/>
                <w:color w:val="000000"/>
                <w:sz w:val="22"/>
                <w:szCs w:val="22"/>
              </w:rPr>
            </w:pPr>
            <w:r>
              <w:rPr>
                <w:rFonts w:ascii="Arial" w:hAnsi="Arial" w:cs="Arial"/>
                <w:color w:val="000000"/>
                <w:sz w:val="22"/>
                <w:szCs w:val="22"/>
              </w:rPr>
              <w:t>90</w:t>
            </w:r>
          </w:p>
        </w:tc>
        <w:tc>
          <w:tcPr>
            <w:tcW w:w="1530" w:type="dxa"/>
            <w:gridSpan w:val="2"/>
            <w:tcBorders>
              <w:top w:val="nil"/>
              <w:left w:val="nil"/>
              <w:bottom w:val="single" w:sz="8" w:space="0" w:color="auto"/>
              <w:right w:val="single" w:sz="8" w:space="0" w:color="auto"/>
            </w:tcBorders>
            <w:vAlign w:val="center"/>
            <w:hideMark/>
          </w:tcPr>
          <w:p w:rsidR="00BE4995" w14:paraId="36C6FF22" w14:textId="1C372860">
            <w:pPr>
              <w:widowControl/>
              <w:autoSpaceDE/>
              <w:autoSpaceDN/>
              <w:adjustRightInd/>
              <w:rPr>
                <w:rFonts w:ascii="Arial" w:hAnsi="Arial" w:cs="Arial"/>
                <w:color w:val="000000"/>
                <w:sz w:val="22"/>
                <w:szCs w:val="22"/>
              </w:rPr>
            </w:pPr>
            <w:r w:rsidRPr="001521E2">
              <w:rPr>
                <w:rFonts w:ascii="Arial" w:hAnsi="Arial" w:cs="Arial"/>
                <w:color w:val="000000"/>
                <w:sz w:val="22"/>
                <w:szCs w:val="22"/>
              </w:rPr>
              <w:t xml:space="preserve"> $ </w:t>
            </w:r>
            <w:r w:rsidR="005F2070">
              <w:rPr>
                <w:rFonts w:ascii="Arial" w:hAnsi="Arial" w:cs="Arial"/>
                <w:color w:val="000000"/>
                <w:sz w:val="22"/>
                <w:szCs w:val="22"/>
              </w:rPr>
              <w:t xml:space="preserve">        </w:t>
            </w:r>
            <w:r w:rsidR="00703E68">
              <w:rPr>
                <w:rFonts w:ascii="Arial" w:hAnsi="Arial" w:cs="Arial"/>
                <w:color w:val="000000"/>
                <w:sz w:val="22"/>
                <w:szCs w:val="22"/>
              </w:rPr>
              <w:t>5,912</w:t>
            </w:r>
          </w:p>
          <w:p w:rsidR="001A11EC" w:rsidRPr="001521E2" w14:paraId="197D96CB" w14:textId="5B12A359">
            <w:pPr>
              <w:widowControl/>
              <w:autoSpaceDE/>
              <w:autoSpaceDN/>
              <w:adjustRightInd/>
              <w:rPr>
                <w:rFonts w:ascii="Arial" w:hAnsi="Arial" w:cs="Arial"/>
                <w:color w:val="000000"/>
                <w:sz w:val="22"/>
                <w:szCs w:val="22"/>
              </w:rPr>
            </w:pPr>
          </w:p>
        </w:tc>
      </w:tr>
      <w:tr w14:paraId="3015DDA7" w14:textId="77777777" w:rsidTr="003344AE">
        <w:tblPrEx>
          <w:tblW w:w="9825" w:type="dxa"/>
          <w:tblInd w:w="93" w:type="dxa"/>
          <w:tblLayout w:type="fixed"/>
          <w:tblLook w:val="04A0"/>
        </w:tblPrEx>
        <w:trPr>
          <w:trHeight w:val="330"/>
        </w:trPr>
        <w:tc>
          <w:tcPr>
            <w:tcW w:w="406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rsidR="00BE4995" w:rsidRPr="00297F12" w14:paraId="08CBC1B0"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xml:space="preserve">TOTAL </w:t>
            </w:r>
          </w:p>
        </w:tc>
        <w:tc>
          <w:tcPr>
            <w:tcW w:w="162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0BD23D75"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w:t>
            </w:r>
          </w:p>
        </w:tc>
        <w:tc>
          <w:tcPr>
            <w:tcW w:w="162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1B8C64AC"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w:t>
            </w:r>
          </w:p>
        </w:tc>
        <w:tc>
          <w:tcPr>
            <w:tcW w:w="99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73FEE763"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w:t>
            </w:r>
          </w:p>
        </w:tc>
        <w:tc>
          <w:tcPr>
            <w:tcW w:w="153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14FFB029" w14:textId="71DF6C0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xml:space="preserve"> $         </w:t>
            </w:r>
            <w:r w:rsidRPr="00297F12" w:rsidR="00703E68">
              <w:rPr>
                <w:rFonts w:ascii="Arial" w:hAnsi="Arial" w:cs="Arial"/>
                <w:b/>
                <w:bCs/>
                <w:color w:val="000000"/>
                <w:sz w:val="22"/>
                <w:szCs w:val="22"/>
              </w:rPr>
              <w:t>5,912</w:t>
            </w:r>
          </w:p>
        </w:tc>
      </w:tr>
      <w:tr w14:paraId="238A0A0E" w14:textId="77777777">
        <w:tblPrEx>
          <w:tblW w:w="9825" w:type="dxa"/>
          <w:tblInd w:w="93" w:type="dxa"/>
          <w:tblLayout w:type="fixed"/>
          <w:tblLook w:val="04A0"/>
        </w:tblPrEx>
        <w:trPr>
          <w:trHeight w:val="630"/>
        </w:trPr>
        <w:tc>
          <w:tcPr>
            <w:tcW w:w="9825" w:type="dxa"/>
            <w:gridSpan w:val="9"/>
            <w:tcBorders>
              <w:top w:val="nil"/>
              <w:left w:val="nil"/>
              <w:bottom w:val="nil"/>
              <w:right w:val="nil"/>
            </w:tcBorders>
            <w:vAlign w:val="center"/>
            <w:hideMark/>
          </w:tcPr>
          <w:p w:rsidR="00BE4995" w:rsidRPr="001521E2" w14:paraId="51E51174" w14:textId="77777777">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 Each annual report is expected to require 5 burden hours. </w:t>
            </w:r>
          </w:p>
          <w:p w:rsidR="00BE4995" w:rsidRPr="001521E2" w14:paraId="5BDB7B69" w14:textId="77777777">
            <w:pPr>
              <w:widowControl/>
              <w:autoSpaceDE/>
              <w:autoSpaceDN/>
              <w:adjustRightInd/>
              <w:rPr>
                <w:rFonts w:ascii="Arial" w:hAnsi="Arial" w:cs="Arial"/>
                <w:color w:val="000000"/>
                <w:sz w:val="18"/>
                <w:szCs w:val="18"/>
              </w:rPr>
            </w:pPr>
          </w:p>
          <w:p w:rsidR="00BE4995" w:rsidRPr="001521E2" w14:paraId="0E1A570B" w14:textId="22C344CA">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Used average hourly compensation for State and Local Government, ECEC https://www.bls.gov/news.release/pdf/ecec.pdf, released </w:t>
            </w:r>
            <w:r w:rsidR="005534FB">
              <w:rPr>
                <w:rFonts w:ascii="Arial" w:hAnsi="Arial" w:cs="Arial"/>
                <w:color w:val="000000"/>
                <w:sz w:val="18"/>
                <w:szCs w:val="18"/>
              </w:rPr>
              <w:t>3</w:t>
            </w:r>
            <w:r w:rsidRPr="001521E2">
              <w:rPr>
                <w:rFonts w:ascii="Arial" w:hAnsi="Arial" w:cs="Arial"/>
                <w:color w:val="000000"/>
                <w:sz w:val="18"/>
                <w:szCs w:val="18"/>
              </w:rPr>
              <w:t>/20/2</w:t>
            </w:r>
            <w:r w:rsidR="005534FB">
              <w:rPr>
                <w:rFonts w:ascii="Arial" w:hAnsi="Arial" w:cs="Arial"/>
                <w:color w:val="000000"/>
                <w:sz w:val="18"/>
                <w:szCs w:val="18"/>
              </w:rPr>
              <w:t>6</w:t>
            </w:r>
          </w:p>
        </w:tc>
      </w:tr>
      <w:tr w14:paraId="5F9460FA" w14:textId="77777777">
        <w:tblPrEx>
          <w:tblW w:w="9825" w:type="dxa"/>
          <w:tblInd w:w="93" w:type="dxa"/>
          <w:tblLayout w:type="fixed"/>
          <w:tblLook w:val="04A0"/>
        </w:tblPrEx>
        <w:trPr>
          <w:trHeight w:val="300"/>
        </w:trPr>
        <w:tc>
          <w:tcPr>
            <w:tcW w:w="5200" w:type="dxa"/>
            <w:gridSpan w:val="2"/>
            <w:tcBorders>
              <w:top w:val="nil"/>
              <w:left w:val="nil"/>
              <w:bottom w:val="nil"/>
              <w:right w:val="nil"/>
            </w:tcBorders>
            <w:noWrap/>
            <w:vAlign w:val="center"/>
            <w:hideMark/>
          </w:tcPr>
          <w:p w:rsidR="00BE4995" w:rsidRPr="001521E2" w14:paraId="01B07263" w14:textId="77777777">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Rate used was: </w:t>
            </w:r>
          </w:p>
        </w:tc>
        <w:tc>
          <w:tcPr>
            <w:tcW w:w="1246" w:type="dxa"/>
            <w:gridSpan w:val="2"/>
            <w:tcBorders>
              <w:top w:val="nil"/>
              <w:left w:val="nil"/>
              <w:bottom w:val="nil"/>
              <w:right w:val="nil"/>
            </w:tcBorders>
            <w:vAlign w:val="bottom"/>
            <w:hideMark/>
          </w:tcPr>
          <w:p w:rsidR="00BE4995" w:rsidRPr="001521E2" w14:paraId="6920F563" w14:textId="0E23E8C1">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 $       </w:t>
            </w:r>
            <w:r w:rsidR="005534FB">
              <w:rPr>
                <w:rFonts w:ascii="Arial" w:hAnsi="Arial" w:cs="Arial"/>
                <w:color w:val="000000"/>
                <w:sz w:val="18"/>
                <w:szCs w:val="18"/>
              </w:rPr>
              <w:t>65.68</w:t>
            </w:r>
            <w:r w:rsidRPr="001521E2">
              <w:rPr>
                <w:rFonts w:ascii="Arial" w:hAnsi="Arial" w:cs="Arial"/>
                <w:color w:val="000000"/>
                <w:sz w:val="18"/>
                <w:szCs w:val="18"/>
              </w:rPr>
              <w:t xml:space="preserve"> </w:t>
            </w:r>
          </w:p>
        </w:tc>
        <w:tc>
          <w:tcPr>
            <w:tcW w:w="859" w:type="dxa"/>
            <w:tcBorders>
              <w:top w:val="nil"/>
              <w:left w:val="nil"/>
              <w:bottom w:val="nil"/>
              <w:right w:val="nil"/>
            </w:tcBorders>
            <w:noWrap/>
            <w:vAlign w:val="bottom"/>
            <w:hideMark/>
          </w:tcPr>
          <w:p w:rsidR="00BE4995" w:rsidRPr="001521E2" w14:paraId="3072C45D" w14:textId="77777777">
            <w:pPr>
              <w:widowControl/>
              <w:autoSpaceDE/>
              <w:autoSpaceDN/>
              <w:adjustRightInd/>
              <w:rPr>
                <w:rFonts w:ascii="Arial" w:hAnsi="Arial" w:cs="Arial"/>
                <w:color w:val="000000"/>
                <w:sz w:val="18"/>
                <w:szCs w:val="18"/>
              </w:rPr>
            </w:pPr>
          </w:p>
        </w:tc>
        <w:tc>
          <w:tcPr>
            <w:tcW w:w="990" w:type="dxa"/>
            <w:gridSpan w:val="2"/>
            <w:tcBorders>
              <w:top w:val="nil"/>
              <w:left w:val="nil"/>
              <w:bottom w:val="nil"/>
              <w:right w:val="nil"/>
            </w:tcBorders>
            <w:noWrap/>
            <w:vAlign w:val="bottom"/>
            <w:hideMark/>
          </w:tcPr>
          <w:p w:rsidR="00BE4995" w:rsidRPr="001521E2" w14:paraId="3DE3F5C2" w14:textId="77777777">
            <w:pPr>
              <w:widowControl/>
              <w:autoSpaceDE/>
              <w:autoSpaceDN/>
              <w:adjustRightInd/>
              <w:rPr>
                <w:rFonts w:ascii="Arial" w:hAnsi="Arial" w:cs="Arial"/>
                <w:color w:val="000000"/>
                <w:sz w:val="18"/>
                <w:szCs w:val="18"/>
              </w:rPr>
            </w:pPr>
          </w:p>
        </w:tc>
        <w:tc>
          <w:tcPr>
            <w:tcW w:w="1530" w:type="dxa"/>
            <w:gridSpan w:val="2"/>
            <w:tcBorders>
              <w:top w:val="nil"/>
              <w:left w:val="nil"/>
              <w:bottom w:val="nil"/>
              <w:right w:val="nil"/>
            </w:tcBorders>
            <w:noWrap/>
            <w:vAlign w:val="bottom"/>
            <w:hideMark/>
          </w:tcPr>
          <w:p w:rsidR="00BE4995" w:rsidRPr="001521E2" w14:paraId="6D57E260" w14:textId="77777777">
            <w:pPr>
              <w:widowControl/>
              <w:autoSpaceDE/>
              <w:autoSpaceDN/>
              <w:adjustRightInd/>
              <w:rPr>
                <w:rFonts w:ascii="Arial" w:hAnsi="Arial" w:cs="Arial"/>
                <w:color w:val="000000"/>
                <w:sz w:val="22"/>
                <w:szCs w:val="22"/>
              </w:rPr>
            </w:pPr>
          </w:p>
        </w:tc>
      </w:tr>
      <w:tr w14:paraId="46F20547" w14:textId="77777777">
        <w:tblPrEx>
          <w:tblW w:w="9825" w:type="dxa"/>
          <w:tblInd w:w="93" w:type="dxa"/>
          <w:tblLayout w:type="fixed"/>
          <w:tblLook w:val="04A0"/>
        </w:tblPrEx>
        <w:trPr>
          <w:trHeight w:val="300"/>
        </w:trPr>
        <w:tc>
          <w:tcPr>
            <w:tcW w:w="5200" w:type="dxa"/>
            <w:gridSpan w:val="2"/>
            <w:tcBorders>
              <w:top w:val="nil"/>
              <w:left w:val="nil"/>
              <w:bottom w:val="nil"/>
              <w:right w:val="nil"/>
            </w:tcBorders>
            <w:noWrap/>
            <w:vAlign w:val="center"/>
            <w:hideMark/>
          </w:tcPr>
          <w:p w:rsidR="00BE4995" w:rsidRPr="001521E2" w14:paraId="5A594A6F" w14:textId="77777777">
            <w:pPr>
              <w:widowControl/>
              <w:autoSpaceDE/>
              <w:autoSpaceDN/>
              <w:adjustRightInd/>
              <w:rPr>
                <w:rFonts w:ascii="Arial" w:hAnsi="Arial" w:cs="Arial"/>
                <w:color w:val="000000"/>
                <w:sz w:val="22"/>
                <w:szCs w:val="22"/>
              </w:rPr>
            </w:pPr>
          </w:p>
        </w:tc>
        <w:tc>
          <w:tcPr>
            <w:tcW w:w="1246" w:type="dxa"/>
            <w:gridSpan w:val="2"/>
            <w:tcBorders>
              <w:top w:val="nil"/>
              <w:left w:val="nil"/>
              <w:bottom w:val="nil"/>
              <w:right w:val="nil"/>
            </w:tcBorders>
            <w:noWrap/>
            <w:vAlign w:val="bottom"/>
            <w:hideMark/>
          </w:tcPr>
          <w:p w:rsidR="00BE4995" w:rsidRPr="001521E2" w14:paraId="2E896894" w14:textId="77777777">
            <w:pPr>
              <w:widowControl/>
              <w:autoSpaceDE/>
              <w:autoSpaceDN/>
              <w:adjustRightInd/>
              <w:rPr>
                <w:rFonts w:ascii="Arial" w:hAnsi="Arial" w:cs="Arial"/>
                <w:color w:val="000000"/>
                <w:sz w:val="22"/>
                <w:szCs w:val="22"/>
              </w:rPr>
            </w:pPr>
          </w:p>
        </w:tc>
        <w:tc>
          <w:tcPr>
            <w:tcW w:w="859" w:type="dxa"/>
            <w:tcBorders>
              <w:top w:val="nil"/>
              <w:left w:val="nil"/>
              <w:bottom w:val="nil"/>
              <w:right w:val="nil"/>
            </w:tcBorders>
            <w:noWrap/>
            <w:vAlign w:val="bottom"/>
            <w:hideMark/>
          </w:tcPr>
          <w:p w:rsidR="00BE4995" w:rsidRPr="001521E2" w14:paraId="687DD0F4" w14:textId="77777777">
            <w:pPr>
              <w:widowControl/>
              <w:autoSpaceDE/>
              <w:autoSpaceDN/>
              <w:adjustRightInd/>
              <w:rPr>
                <w:rFonts w:ascii="Arial" w:hAnsi="Arial" w:cs="Arial"/>
                <w:color w:val="000000"/>
                <w:sz w:val="22"/>
                <w:szCs w:val="22"/>
              </w:rPr>
            </w:pPr>
          </w:p>
        </w:tc>
        <w:tc>
          <w:tcPr>
            <w:tcW w:w="990" w:type="dxa"/>
            <w:gridSpan w:val="2"/>
            <w:tcBorders>
              <w:top w:val="nil"/>
              <w:left w:val="nil"/>
              <w:bottom w:val="nil"/>
              <w:right w:val="nil"/>
            </w:tcBorders>
            <w:noWrap/>
            <w:vAlign w:val="bottom"/>
            <w:hideMark/>
          </w:tcPr>
          <w:p w:rsidR="00BE4995" w:rsidRPr="001521E2" w14:paraId="3DC5FCA7" w14:textId="77777777">
            <w:pPr>
              <w:widowControl/>
              <w:autoSpaceDE/>
              <w:autoSpaceDN/>
              <w:adjustRightInd/>
              <w:rPr>
                <w:rFonts w:ascii="Arial" w:hAnsi="Arial" w:cs="Arial"/>
                <w:color w:val="000000"/>
                <w:sz w:val="22"/>
                <w:szCs w:val="22"/>
              </w:rPr>
            </w:pPr>
          </w:p>
        </w:tc>
        <w:tc>
          <w:tcPr>
            <w:tcW w:w="1530" w:type="dxa"/>
            <w:gridSpan w:val="2"/>
            <w:tcBorders>
              <w:top w:val="nil"/>
              <w:left w:val="nil"/>
              <w:bottom w:val="nil"/>
              <w:right w:val="nil"/>
            </w:tcBorders>
            <w:noWrap/>
            <w:vAlign w:val="bottom"/>
            <w:hideMark/>
          </w:tcPr>
          <w:p w:rsidR="00BE4995" w:rsidRPr="001521E2" w14:paraId="6F7A6E9A" w14:textId="77777777">
            <w:pPr>
              <w:widowControl/>
              <w:autoSpaceDE/>
              <w:autoSpaceDN/>
              <w:adjustRightInd/>
              <w:rPr>
                <w:rFonts w:ascii="Arial" w:hAnsi="Arial" w:cs="Arial"/>
                <w:color w:val="000000"/>
                <w:sz w:val="22"/>
                <w:szCs w:val="22"/>
              </w:rPr>
            </w:pPr>
          </w:p>
        </w:tc>
      </w:tr>
      <w:tr w14:paraId="1FFAA1BB" w14:textId="77777777">
        <w:tblPrEx>
          <w:tblW w:w="9825" w:type="dxa"/>
          <w:tblInd w:w="93" w:type="dxa"/>
          <w:tblLayout w:type="fixed"/>
          <w:tblLook w:val="04A0"/>
        </w:tblPrEx>
        <w:trPr>
          <w:trHeight w:val="180"/>
        </w:trPr>
        <w:tc>
          <w:tcPr>
            <w:tcW w:w="5200" w:type="dxa"/>
            <w:gridSpan w:val="2"/>
            <w:tcBorders>
              <w:top w:val="nil"/>
              <w:left w:val="nil"/>
              <w:bottom w:val="nil"/>
              <w:right w:val="nil"/>
            </w:tcBorders>
            <w:vAlign w:val="bottom"/>
            <w:hideMark/>
          </w:tcPr>
          <w:p w:rsidR="00BE4995" w:rsidRPr="001521E2" w14:paraId="4DC14E08" w14:textId="77777777">
            <w:pPr>
              <w:widowControl/>
              <w:autoSpaceDE/>
              <w:autoSpaceDN/>
              <w:adjustRightInd/>
              <w:rPr>
                <w:rFonts w:ascii="Arial" w:hAnsi="Arial" w:cs="Arial"/>
                <w:color w:val="000000"/>
                <w:sz w:val="22"/>
                <w:szCs w:val="22"/>
              </w:rPr>
            </w:pPr>
          </w:p>
        </w:tc>
        <w:tc>
          <w:tcPr>
            <w:tcW w:w="1246" w:type="dxa"/>
            <w:gridSpan w:val="2"/>
            <w:tcBorders>
              <w:top w:val="nil"/>
              <w:left w:val="nil"/>
              <w:bottom w:val="nil"/>
              <w:right w:val="nil"/>
            </w:tcBorders>
            <w:noWrap/>
            <w:vAlign w:val="bottom"/>
            <w:hideMark/>
          </w:tcPr>
          <w:p w:rsidR="00BE4995" w:rsidRPr="001521E2" w14:paraId="0BDB6F90" w14:textId="77777777">
            <w:pPr>
              <w:widowControl/>
              <w:autoSpaceDE/>
              <w:autoSpaceDN/>
              <w:adjustRightInd/>
              <w:rPr>
                <w:rFonts w:ascii="Arial" w:hAnsi="Arial" w:cs="Arial"/>
                <w:color w:val="000000"/>
                <w:sz w:val="22"/>
                <w:szCs w:val="22"/>
              </w:rPr>
            </w:pPr>
          </w:p>
        </w:tc>
        <w:tc>
          <w:tcPr>
            <w:tcW w:w="859" w:type="dxa"/>
            <w:tcBorders>
              <w:top w:val="nil"/>
              <w:left w:val="nil"/>
              <w:bottom w:val="nil"/>
              <w:right w:val="nil"/>
            </w:tcBorders>
            <w:noWrap/>
            <w:vAlign w:val="bottom"/>
            <w:hideMark/>
          </w:tcPr>
          <w:p w:rsidR="00BE4995" w:rsidRPr="001521E2" w14:paraId="7C5394F1" w14:textId="77777777">
            <w:pPr>
              <w:widowControl/>
              <w:autoSpaceDE/>
              <w:autoSpaceDN/>
              <w:adjustRightInd/>
              <w:rPr>
                <w:rFonts w:ascii="Arial" w:hAnsi="Arial" w:cs="Arial"/>
                <w:color w:val="000000"/>
                <w:sz w:val="22"/>
                <w:szCs w:val="22"/>
              </w:rPr>
            </w:pPr>
          </w:p>
        </w:tc>
        <w:tc>
          <w:tcPr>
            <w:tcW w:w="990" w:type="dxa"/>
            <w:gridSpan w:val="2"/>
            <w:tcBorders>
              <w:top w:val="nil"/>
              <w:left w:val="nil"/>
              <w:bottom w:val="nil"/>
              <w:right w:val="nil"/>
            </w:tcBorders>
            <w:noWrap/>
            <w:vAlign w:val="bottom"/>
            <w:hideMark/>
          </w:tcPr>
          <w:p w:rsidR="00BE4995" w:rsidRPr="001521E2" w14:paraId="2D85D325" w14:textId="77777777">
            <w:pPr>
              <w:widowControl/>
              <w:autoSpaceDE/>
              <w:autoSpaceDN/>
              <w:adjustRightInd/>
              <w:rPr>
                <w:rFonts w:ascii="Arial" w:hAnsi="Arial" w:cs="Arial"/>
                <w:color w:val="000000"/>
                <w:sz w:val="22"/>
                <w:szCs w:val="22"/>
              </w:rPr>
            </w:pPr>
          </w:p>
        </w:tc>
        <w:tc>
          <w:tcPr>
            <w:tcW w:w="1530" w:type="dxa"/>
            <w:gridSpan w:val="2"/>
            <w:tcBorders>
              <w:top w:val="nil"/>
              <w:left w:val="nil"/>
              <w:bottom w:val="nil"/>
              <w:right w:val="nil"/>
            </w:tcBorders>
            <w:noWrap/>
            <w:vAlign w:val="bottom"/>
            <w:hideMark/>
          </w:tcPr>
          <w:p w:rsidR="00BE4995" w:rsidRPr="001521E2" w14:paraId="0201F402" w14:textId="77777777">
            <w:pPr>
              <w:widowControl/>
              <w:autoSpaceDE/>
              <w:autoSpaceDN/>
              <w:adjustRightInd/>
              <w:rPr>
                <w:rFonts w:ascii="Arial" w:hAnsi="Arial" w:cs="Arial"/>
                <w:color w:val="000000"/>
                <w:sz w:val="22"/>
                <w:szCs w:val="22"/>
              </w:rPr>
            </w:pPr>
          </w:p>
        </w:tc>
      </w:tr>
      <w:tr w14:paraId="65F0215F" w14:textId="77777777">
        <w:tblPrEx>
          <w:tblW w:w="9825" w:type="dxa"/>
          <w:tblInd w:w="93" w:type="dxa"/>
          <w:tblLayout w:type="fixed"/>
          <w:tblLook w:val="04A0"/>
        </w:tblPrEx>
        <w:trPr>
          <w:trHeight w:val="390"/>
        </w:trPr>
        <w:tc>
          <w:tcPr>
            <w:tcW w:w="7305" w:type="dxa"/>
            <w:gridSpan w:val="5"/>
            <w:tcBorders>
              <w:top w:val="nil"/>
              <w:left w:val="nil"/>
              <w:bottom w:val="nil"/>
              <w:right w:val="nil"/>
            </w:tcBorders>
            <w:noWrap/>
            <w:vAlign w:val="bottom"/>
            <w:hideMark/>
          </w:tcPr>
          <w:p w:rsidR="00BE4995" w:rsidRPr="001521E2" w14:paraId="6D1B54D5" w14:textId="77777777">
            <w:pPr>
              <w:widowControl/>
              <w:autoSpaceDE/>
              <w:autoSpaceDN/>
              <w:adjustRightInd/>
              <w:rPr>
                <w:rFonts w:ascii="Arial" w:hAnsi="Arial" w:cs="Arial"/>
                <w:b/>
                <w:bCs/>
                <w:color w:val="000000"/>
                <w:sz w:val="22"/>
                <w:szCs w:val="22"/>
              </w:rPr>
            </w:pPr>
            <w:r w:rsidRPr="001521E2">
              <w:rPr>
                <w:rFonts w:ascii="Arial" w:hAnsi="Arial" w:cs="Arial"/>
                <w:b/>
                <w:bCs/>
                <w:color w:val="000000"/>
                <w:sz w:val="22"/>
                <w:szCs w:val="22"/>
              </w:rPr>
              <w:t>ANNUAL PROGRESS REPORTS -- RESEARCH AGREEMENTS</w:t>
            </w:r>
          </w:p>
          <w:p w:rsidR="00BE4995" w:rsidRPr="001521E2" w14:paraId="4C924E50" w14:textId="5679042B">
            <w:pPr>
              <w:widowControl/>
              <w:autoSpaceDE/>
              <w:autoSpaceDN/>
              <w:adjustRightInd/>
              <w:rPr>
                <w:rFonts w:ascii="Arial" w:hAnsi="Arial" w:cs="Arial"/>
                <w:bCs/>
                <w:color w:val="000000"/>
                <w:sz w:val="22"/>
                <w:szCs w:val="22"/>
              </w:rPr>
            </w:pPr>
            <w:r w:rsidRPr="001521E2">
              <w:rPr>
                <w:rFonts w:ascii="Arial" w:hAnsi="Arial" w:cs="Arial"/>
                <w:bCs/>
                <w:color w:val="000000"/>
                <w:sz w:val="22"/>
                <w:szCs w:val="22"/>
              </w:rPr>
              <w:t>Entities with Hosting Agreements are also eligible to receive funding for research activities. These are covered in separate cooperative agreements or grants, each of which requires quarterly financial statements (not reported here) and annual progress reports. We estimate that there are</w:t>
            </w:r>
            <w:r w:rsidR="00872F15">
              <w:rPr>
                <w:rFonts w:ascii="Arial" w:hAnsi="Arial" w:cs="Arial"/>
                <w:bCs/>
                <w:color w:val="000000"/>
                <w:sz w:val="22"/>
                <w:szCs w:val="22"/>
              </w:rPr>
              <w:t xml:space="preserve"> 140 active </w:t>
            </w:r>
            <w:r w:rsidRPr="001521E2">
              <w:rPr>
                <w:rFonts w:ascii="Arial" w:hAnsi="Arial" w:cs="Arial"/>
                <w:bCs/>
                <w:color w:val="000000"/>
                <w:sz w:val="22"/>
                <w:szCs w:val="22"/>
              </w:rPr>
              <w:t xml:space="preserve">research projects at any time across the nine CASCs. </w:t>
            </w:r>
          </w:p>
        </w:tc>
        <w:tc>
          <w:tcPr>
            <w:tcW w:w="990" w:type="dxa"/>
            <w:gridSpan w:val="2"/>
            <w:tcBorders>
              <w:top w:val="nil"/>
              <w:left w:val="nil"/>
              <w:bottom w:val="nil"/>
              <w:right w:val="nil"/>
            </w:tcBorders>
            <w:noWrap/>
            <w:vAlign w:val="bottom"/>
            <w:hideMark/>
          </w:tcPr>
          <w:p w:rsidR="00BE4995" w:rsidRPr="001521E2" w14:paraId="23D3324C" w14:textId="77777777">
            <w:pPr>
              <w:widowControl/>
              <w:autoSpaceDE/>
              <w:autoSpaceDN/>
              <w:adjustRightInd/>
              <w:rPr>
                <w:rFonts w:ascii="Arial" w:hAnsi="Arial" w:cs="Arial"/>
                <w:color w:val="000000"/>
                <w:sz w:val="22"/>
                <w:szCs w:val="22"/>
              </w:rPr>
            </w:pPr>
          </w:p>
        </w:tc>
        <w:tc>
          <w:tcPr>
            <w:tcW w:w="1530" w:type="dxa"/>
            <w:gridSpan w:val="2"/>
            <w:tcBorders>
              <w:top w:val="nil"/>
              <w:left w:val="nil"/>
              <w:bottom w:val="nil"/>
              <w:right w:val="nil"/>
            </w:tcBorders>
            <w:noWrap/>
            <w:vAlign w:val="bottom"/>
            <w:hideMark/>
          </w:tcPr>
          <w:p w:rsidR="00BE4995" w:rsidRPr="001521E2" w14:paraId="783D6246" w14:textId="77777777">
            <w:pPr>
              <w:widowControl/>
              <w:autoSpaceDE/>
              <w:autoSpaceDN/>
              <w:adjustRightInd/>
              <w:rPr>
                <w:rFonts w:ascii="Arial" w:hAnsi="Arial" w:cs="Arial"/>
                <w:color w:val="000000"/>
                <w:sz w:val="22"/>
                <w:szCs w:val="22"/>
              </w:rPr>
            </w:pPr>
          </w:p>
        </w:tc>
      </w:tr>
      <w:tr w14:paraId="49D937F1" w14:textId="77777777" w:rsidTr="003344AE">
        <w:tblPrEx>
          <w:tblW w:w="9825" w:type="dxa"/>
          <w:tblInd w:w="93" w:type="dxa"/>
          <w:tblLayout w:type="fixed"/>
          <w:tblLook w:val="04A0"/>
        </w:tblPrEx>
        <w:trPr>
          <w:trHeight w:val="645"/>
        </w:trPr>
        <w:tc>
          <w:tcPr>
            <w:tcW w:w="40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E4995" w:rsidRPr="00297F12" w14:paraId="483D22C9"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Participant / Activity</w:t>
            </w:r>
          </w:p>
        </w:tc>
        <w:tc>
          <w:tcPr>
            <w:tcW w:w="162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6C6C5AB9"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Number of Responses</w:t>
            </w:r>
          </w:p>
        </w:tc>
        <w:tc>
          <w:tcPr>
            <w:tcW w:w="162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13E16604"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Minutes per response</w:t>
            </w:r>
          </w:p>
        </w:tc>
        <w:tc>
          <w:tcPr>
            <w:tcW w:w="99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49137634"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Burden Hours</w:t>
            </w:r>
          </w:p>
        </w:tc>
        <w:tc>
          <w:tcPr>
            <w:tcW w:w="1530"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E4995" w:rsidRPr="00297F12" w14:paraId="0AAA7F10"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Burden Value</w:t>
            </w:r>
          </w:p>
        </w:tc>
      </w:tr>
      <w:tr w14:paraId="4AC48283" w14:textId="77777777">
        <w:tblPrEx>
          <w:tblW w:w="9825" w:type="dxa"/>
          <w:tblInd w:w="93" w:type="dxa"/>
          <w:tblLayout w:type="fixed"/>
          <w:tblLook w:val="04A0"/>
        </w:tblPrEx>
        <w:trPr>
          <w:trHeight w:val="960"/>
        </w:trPr>
        <w:tc>
          <w:tcPr>
            <w:tcW w:w="4065" w:type="dxa"/>
            <w:tcBorders>
              <w:top w:val="nil"/>
              <w:left w:val="single" w:sz="8" w:space="0" w:color="auto"/>
              <w:bottom w:val="single" w:sz="8" w:space="0" w:color="auto"/>
              <w:right w:val="single" w:sz="8" w:space="0" w:color="auto"/>
            </w:tcBorders>
            <w:vAlign w:val="center"/>
            <w:hideMark/>
          </w:tcPr>
          <w:p w:rsidR="00BE4995" w:rsidRPr="001521E2" w14:paraId="2D43FC0F" w14:textId="77777777">
            <w:pPr>
              <w:widowControl/>
              <w:autoSpaceDE/>
              <w:autoSpaceDN/>
              <w:adjustRightInd/>
              <w:rPr>
                <w:rFonts w:ascii="Arial" w:hAnsi="Arial" w:cs="Arial"/>
                <w:color w:val="000000"/>
                <w:sz w:val="22"/>
                <w:szCs w:val="22"/>
              </w:rPr>
            </w:pPr>
            <w:r w:rsidRPr="001521E2">
              <w:rPr>
                <w:rFonts w:ascii="Arial" w:hAnsi="Arial" w:cs="Arial"/>
                <w:color w:val="000000"/>
                <w:sz w:val="22"/>
                <w:szCs w:val="22"/>
              </w:rPr>
              <w:t xml:space="preserve">Cooperator State, local, tribal government.                                                       Prepare progress reports </w:t>
            </w:r>
          </w:p>
        </w:tc>
        <w:tc>
          <w:tcPr>
            <w:tcW w:w="1620" w:type="dxa"/>
            <w:gridSpan w:val="2"/>
            <w:tcBorders>
              <w:top w:val="nil"/>
              <w:left w:val="nil"/>
              <w:bottom w:val="single" w:sz="8" w:space="0" w:color="auto"/>
              <w:right w:val="single" w:sz="8" w:space="0" w:color="auto"/>
            </w:tcBorders>
            <w:vAlign w:val="center"/>
            <w:hideMark/>
          </w:tcPr>
          <w:p w:rsidR="00BE4995" w:rsidRPr="001521E2" w14:paraId="24298752" w14:textId="47F8216E">
            <w:pPr>
              <w:widowControl/>
              <w:autoSpaceDE/>
              <w:autoSpaceDN/>
              <w:adjustRightInd/>
              <w:jc w:val="right"/>
              <w:rPr>
                <w:rFonts w:ascii="Arial" w:hAnsi="Arial" w:cs="Arial"/>
                <w:color w:val="000000"/>
                <w:sz w:val="22"/>
                <w:szCs w:val="22"/>
              </w:rPr>
            </w:pPr>
            <w:r>
              <w:rPr>
                <w:rFonts w:ascii="Arial" w:hAnsi="Arial" w:cs="Arial"/>
                <w:color w:val="000000"/>
                <w:sz w:val="22"/>
                <w:szCs w:val="22"/>
              </w:rPr>
              <w:t>280</w:t>
            </w:r>
          </w:p>
        </w:tc>
        <w:tc>
          <w:tcPr>
            <w:tcW w:w="1620" w:type="dxa"/>
            <w:gridSpan w:val="2"/>
            <w:tcBorders>
              <w:top w:val="nil"/>
              <w:left w:val="nil"/>
              <w:bottom w:val="single" w:sz="8" w:space="0" w:color="auto"/>
              <w:right w:val="single" w:sz="8" w:space="0" w:color="auto"/>
            </w:tcBorders>
            <w:vAlign w:val="center"/>
            <w:hideMark/>
          </w:tcPr>
          <w:p w:rsidR="00BE4995" w:rsidRPr="001521E2" w14:paraId="68390D48" w14:textId="77777777">
            <w:pPr>
              <w:widowControl/>
              <w:autoSpaceDE/>
              <w:autoSpaceDN/>
              <w:adjustRightInd/>
              <w:jc w:val="right"/>
              <w:rPr>
                <w:rFonts w:ascii="Arial" w:hAnsi="Arial" w:cs="Arial"/>
                <w:color w:val="000000"/>
                <w:sz w:val="22"/>
                <w:szCs w:val="22"/>
              </w:rPr>
            </w:pPr>
            <w:r w:rsidRPr="001521E2">
              <w:rPr>
                <w:rFonts w:ascii="Arial" w:hAnsi="Arial" w:cs="Arial"/>
                <w:color w:val="000000"/>
                <w:sz w:val="22"/>
                <w:szCs w:val="22"/>
              </w:rPr>
              <w:t>150</w:t>
            </w:r>
          </w:p>
        </w:tc>
        <w:tc>
          <w:tcPr>
            <w:tcW w:w="990" w:type="dxa"/>
            <w:gridSpan w:val="2"/>
            <w:tcBorders>
              <w:top w:val="nil"/>
              <w:left w:val="nil"/>
              <w:bottom w:val="single" w:sz="8" w:space="0" w:color="auto"/>
              <w:right w:val="single" w:sz="8" w:space="0" w:color="auto"/>
            </w:tcBorders>
            <w:vAlign w:val="center"/>
            <w:hideMark/>
          </w:tcPr>
          <w:p w:rsidR="00BE4995" w:rsidRPr="001521E2" w14:paraId="6FBF81B5" w14:textId="5FD2ABBA">
            <w:pPr>
              <w:widowControl/>
              <w:autoSpaceDE/>
              <w:autoSpaceDN/>
              <w:adjustRightInd/>
              <w:jc w:val="right"/>
              <w:rPr>
                <w:rFonts w:ascii="Arial" w:hAnsi="Arial" w:cs="Arial"/>
                <w:color w:val="000000"/>
                <w:sz w:val="22"/>
                <w:szCs w:val="22"/>
              </w:rPr>
            </w:pPr>
            <w:r>
              <w:rPr>
                <w:rFonts w:ascii="Arial" w:hAnsi="Arial" w:cs="Arial"/>
                <w:color w:val="000000"/>
                <w:sz w:val="22"/>
                <w:szCs w:val="22"/>
              </w:rPr>
              <w:t>700</w:t>
            </w:r>
          </w:p>
        </w:tc>
        <w:tc>
          <w:tcPr>
            <w:tcW w:w="1530" w:type="dxa"/>
            <w:gridSpan w:val="2"/>
            <w:tcBorders>
              <w:top w:val="nil"/>
              <w:left w:val="nil"/>
              <w:bottom w:val="single" w:sz="8" w:space="0" w:color="auto"/>
              <w:right w:val="single" w:sz="8" w:space="0" w:color="auto"/>
            </w:tcBorders>
            <w:vAlign w:val="center"/>
            <w:hideMark/>
          </w:tcPr>
          <w:p w:rsidR="00BE4995" w:rsidRPr="001521E2" w14:paraId="20DFF4F1" w14:textId="539B3A72">
            <w:pPr>
              <w:widowControl/>
              <w:autoSpaceDE/>
              <w:autoSpaceDN/>
              <w:adjustRightInd/>
              <w:jc w:val="right"/>
              <w:rPr>
                <w:rFonts w:ascii="Arial" w:hAnsi="Arial" w:cs="Arial"/>
                <w:color w:val="000000"/>
                <w:sz w:val="22"/>
                <w:szCs w:val="22"/>
              </w:rPr>
            </w:pPr>
            <w:r w:rsidRPr="001521E2">
              <w:rPr>
                <w:rFonts w:ascii="Arial" w:hAnsi="Arial" w:cs="Arial"/>
                <w:color w:val="000000"/>
                <w:sz w:val="22"/>
                <w:szCs w:val="22"/>
              </w:rPr>
              <w:t>$</w:t>
            </w:r>
            <w:r w:rsidR="006F2E66">
              <w:rPr>
                <w:rFonts w:ascii="Arial" w:hAnsi="Arial" w:cs="Arial"/>
                <w:color w:val="000000"/>
                <w:sz w:val="22"/>
                <w:szCs w:val="22"/>
              </w:rPr>
              <w:t xml:space="preserve">        </w:t>
            </w:r>
            <w:r w:rsidR="00884101">
              <w:rPr>
                <w:rFonts w:ascii="Arial" w:hAnsi="Arial" w:cs="Arial"/>
                <w:color w:val="000000"/>
                <w:sz w:val="22"/>
                <w:szCs w:val="22"/>
              </w:rPr>
              <w:t>45,976</w:t>
            </w:r>
          </w:p>
        </w:tc>
      </w:tr>
      <w:tr w14:paraId="069E91F0" w14:textId="77777777" w:rsidTr="003344AE">
        <w:tblPrEx>
          <w:tblW w:w="9825" w:type="dxa"/>
          <w:tblInd w:w="93" w:type="dxa"/>
          <w:tblLayout w:type="fixed"/>
          <w:tblLook w:val="04A0"/>
        </w:tblPrEx>
        <w:trPr>
          <w:trHeight w:val="330"/>
        </w:trPr>
        <w:tc>
          <w:tcPr>
            <w:tcW w:w="406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rsidR="00BE4995" w:rsidRPr="00297F12" w14:paraId="6FCFC7EF"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xml:space="preserve">TOTAL </w:t>
            </w:r>
          </w:p>
        </w:tc>
        <w:tc>
          <w:tcPr>
            <w:tcW w:w="162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11360EB1"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w:t>
            </w:r>
          </w:p>
        </w:tc>
        <w:tc>
          <w:tcPr>
            <w:tcW w:w="162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61DE614F"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w:t>
            </w:r>
          </w:p>
        </w:tc>
        <w:tc>
          <w:tcPr>
            <w:tcW w:w="99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2B47F8B4"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 </w:t>
            </w:r>
          </w:p>
        </w:tc>
        <w:tc>
          <w:tcPr>
            <w:tcW w:w="1530" w:type="dxa"/>
            <w:gridSpan w:val="2"/>
            <w:tcBorders>
              <w:top w:val="nil"/>
              <w:left w:val="nil"/>
              <w:bottom w:val="single" w:sz="8" w:space="0" w:color="auto"/>
              <w:right w:val="single" w:sz="8" w:space="0" w:color="auto"/>
            </w:tcBorders>
            <w:shd w:val="clear" w:color="auto" w:fill="D9D9D9" w:themeFill="background1" w:themeFillShade="D9"/>
            <w:vAlign w:val="center"/>
            <w:hideMark/>
          </w:tcPr>
          <w:p w:rsidR="00BE4995" w:rsidRPr="00297F12" w14:paraId="031CE58A" w14:textId="0DFA2B16">
            <w:pPr>
              <w:widowControl/>
              <w:autoSpaceDE/>
              <w:autoSpaceDN/>
              <w:adjustRightInd/>
              <w:jc w:val="right"/>
              <w:rPr>
                <w:rFonts w:ascii="Arial" w:hAnsi="Arial" w:cs="Arial"/>
                <w:b/>
                <w:bCs/>
                <w:color w:val="000000"/>
                <w:sz w:val="22"/>
                <w:szCs w:val="22"/>
              </w:rPr>
            </w:pPr>
            <w:r w:rsidRPr="00297F12">
              <w:rPr>
                <w:rFonts w:ascii="Arial" w:hAnsi="Arial" w:cs="Arial"/>
                <w:b/>
                <w:bCs/>
                <w:color w:val="000000"/>
                <w:sz w:val="22"/>
                <w:szCs w:val="22"/>
              </w:rPr>
              <w:t xml:space="preserve">$  </w:t>
            </w:r>
            <w:r w:rsidRPr="00297F12" w:rsidR="006F2E66">
              <w:rPr>
                <w:rFonts w:ascii="Arial" w:hAnsi="Arial" w:cs="Arial"/>
                <w:b/>
                <w:bCs/>
                <w:color w:val="000000"/>
                <w:sz w:val="22"/>
                <w:szCs w:val="22"/>
              </w:rPr>
              <w:t xml:space="preserve">      </w:t>
            </w:r>
            <w:r w:rsidRPr="00297F12" w:rsidR="00884101">
              <w:rPr>
                <w:rFonts w:ascii="Arial" w:hAnsi="Arial" w:cs="Arial"/>
                <w:b/>
                <w:bCs/>
                <w:color w:val="000000"/>
                <w:sz w:val="22"/>
                <w:szCs w:val="22"/>
              </w:rPr>
              <w:t>45,976</w:t>
            </w:r>
            <w:r w:rsidRPr="00297F12">
              <w:rPr>
                <w:rFonts w:ascii="Arial" w:hAnsi="Arial" w:cs="Arial"/>
                <w:b/>
                <w:bCs/>
                <w:color w:val="000000"/>
                <w:sz w:val="22"/>
                <w:szCs w:val="22"/>
              </w:rPr>
              <w:t xml:space="preserve"> </w:t>
            </w:r>
          </w:p>
        </w:tc>
      </w:tr>
      <w:tr w14:paraId="0B4760F2" w14:textId="77777777">
        <w:tblPrEx>
          <w:tblW w:w="9825" w:type="dxa"/>
          <w:tblInd w:w="93" w:type="dxa"/>
          <w:tblLayout w:type="fixed"/>
          <w:tblLook w:val="04A0"/>
        </w:tblPrEx>
        <w:trPr>
          <w:trHeight w:val="555"/>
        </w:trPr>
        <w:tc>
          <w:tcPr>
            <w:tcW w:w="9825" w:type="dxa"/>
            <w:gridSpan w:val="9"/>
            <w:tcBorders>
              <w:top w:val="nil"/>
              <w:left w:val="nil"/>
              <w:bottom w:val="nil"/>
              <w:right w:val="nil"/>
            </w:tcBorders>
            <w:vAlign w:val="center"/>
            <w:hideMark/>
          </w:tcPr>
          <w:p w:rsidR="00BE4995" w:rsidRPr="001521E2" w14:paraId="0C515D83" w14:textId="2CD2A6AD">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Each annual report is expected to require 2.5 burden hours per progress report. </w:t>
            </w:r>
          </w:p>
          <w:p w:rsidR="00BE4995" w:rsidRPr="001521E2" w14:paraId="287D3356" w14:textId="77777777">
            <w:pPr>
              <w:widowControl/>
              <w:autoSpaceDE/>
              <w:autoSpaceDN/>
              <w:adjustRightInd/>
              <w:rPr>
                <w:rFonts w:ascii="Arial" w:hAnsi="Arial" w:cs="Arial"/>
                <w:color w:val="000000"/>
                <w:sz w:val="18"/>
                <w:szCs w:val="18"/>
              </w:rPr>
            </w:pPr>
          </w:p>
          <w:p w:rsidR="00BE4995" w:rsidRPr="001521E2" w14:paraId="66274322" w14:textId="1966B342">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Used average hourly compensation for State and Local Government, ECEC https://www.bls.gov/news.release/pdf/ecec.pdf, released </w:t>
            </w:r>
            <w:r w:rsidR="009D443B">
              <w:rPr>
                <w:rFonts w:ascii="Arial" w:hAnsi="Arial" w:cs="Arial"/>
                <w:color w:val="000000"/>
                <w:sz w:val="18"/>
                <w:szCs w:val="18"/>
              </w:rPr>
              <w:t>3</w:t>
            </w:r>
            <w:r w:rsidRPr="001521E2">
              <w:rPr>
                <w:rFonts w:ascii="Arial" w:hAnsi="Arial" w:cs="Arial"/>
                <w:color w:val="000000"/>
                <w:sz w:val="18"/>
                <w:szCs w:val="18"/>
              </w:rPr>
              <w:t>/20/2</w:t>
            </w:r>
            <w:r w:rsidR="009D443B">
              <w:rPr>
                <w:rFonts w:ascii="Arial" w:hAnsi="Arial" w:cs="Arial"/>
                <w:color w:val="000000"/>
                <w:sz w:val="18"/>
                <w:szCs w:val="18"/>
              </w:rPr>
              <w:t>6</w:t>
            </w:r>
          </w:p>
        </w:tc>
      </w:tr>
      <w:tr w14:paraId="1AB138C2" w14:textId="77777777">
        <w:tblPrEx>
          <w:tblW w:w="9825" w:type="dxa"/>
          <w:tblInd w:w="93" w:type="dxa"/>
          <w:tblLayout w:type="fixed"/>
          <w:tblLook w:val="04A0"/>
        </w:tblPrEx>
        <w:trPr>
          <w:trHeight w:val="300"/>
        </w:trPr>
        <w:tc>
          <w:tcPr>
            <w:tcW w:w="5200" w:type="dxa"/>
            <w:gridSpan w:val="2"/>
            <w:tcBorders>
              <w:top w:val="nil"/>
              <w:left w:val="nil"/>
              <w:bottom w:val="nil"/>
              <w:right w:val="nil"/>
            </w:tcBorders>
            <w:noWrap/>
            <w:vAlign w:val="center"/>
            <w:hideMark/>
          </w:tcPr>
          <w:p w:rsidR="00BE4995" w:rsidRPr="001521E2" w14:paraId="4C5EE57A" w14:textId="77777777">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Rate used was: </w:t>
            </w:r>
          </w:p>
        </w:tc>
        <w:tc>
          <w:tcPr>
            <w:tcW w:w="1246" w:type="dxa"/>
            <w:gridSpan w:val="2"/>
            <w:tcBorders>
              <w:top w:val="nil"/>
              <w:left w:val="nil"/>
              <w:bottom w:val="nil"/>
              <w:right w:val="nil"/>
            </w:tcBorders>
            <w:vAlign w:val="bottom"/>
            <w:hideMark/>
          </w:tcPr>
          <w:p w:rsidR="00BE4995" w:rsidRPr="001521E2" w14:paraId="6F9650AF" w14:textId="2B1C654D">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 $       </w:t>
            </w:r>
            <w:r w:rsidR="009D443B">
              <w:rPr>
                <w:rFonts w:ascii="Arial" w:hAnsi="Arial" w:cs="Arial"/>
                <w:color w:val="000000"/>
                <w:sz w:val="18"/>
                <w:szCs w:val="18"/>
              </w:rPr>
              <w:t>65.68</w:t>
            </w:r>
          </w:p>
        </w:tc>
        <w:tc>
          <w:tcPr>
            <w:tcW w:w="1380" w:type="dxa"/>
            <w:gridSpan w:val="2"/>
            <w:tcBorders>
              <w:top w:val="nil"/>
              <w:left w:val="nil"/>
              <w:bottom w:val="nil"/>
              <w:right w:val="nil"/>
            </w:tcBorders>
            <w:noWrap/>
            <w:vAlign w:val="bottom"/>
            <w:hideMark/>
          </w:tcPr>
          <w:p w:rsidR="00BE4995" w:rsidRPr="001521E2" w14:paraId="74A241D5" w14:textId="77777777">
            <w:pPr>
              <w:widowControl/>
              <w:autoSpaceDE/>
              <w:autoSpaceDN/>
              <w:adjustRightInd/>
              <w:rPr>
                <w:rFonts w:ascii="Arial" w:hAnsi="Arial" w:cs="Arial"/>
                <w:color w:val="000000"/>
                <w:sz w:val="18"/>
                <w:szCs w:val="18"/>
              </w:rPr>
            </w:pPr>
          </w:p>
        </w:tc>
        <w:tc>
          <w:tcPr>
            <w:tcW w:w="1058" w:type="dxa"/>
            <w:gridSpan w:val="2"/>
            <w:tcBorders>
              <w:top w:val="nil"/>
              <w:left w:val="nil"/>
              <w:bottom w:val="nil"/>
              <w:right w:val="nil"/>
            </w:tcBorders>
            <w:noWrap/>
            <w:vAlign w:val="bottom"/>
            <w:hideMark/>
          </w:tcPr>
          <w:p w:rsidR="00BE4995" w:rsidRPr="001521E2" w14:paraId="0FC476C0" w14:textId="77777777">
            <w:pPr>
              <w:widowControl/>
              <w:autoSpaceDE/>
              <w:autoSpaceDN/>
              <w:adjustRightInd/>
              <w:rPr>
                <w:rFonts w:ascii="Arial" w:hAnsi="Arial" w:cs="Arial"/>
                <w:color w:val="000000"/>
                <w:sz w:val="22"/>
                <w:szCs w:val="22"/>
              </w:rPr>
            </w:pPr>
          </w:p>
        </w:tc>
        <w:tc>
          <w:tcPr>
            <w:tcW w:w="941" w:type="dxa"/>
            <w:tcBorders>
              <w:top w:val="nil"/>
              <w:left w:val="nil"/>
              <w:bottom w:val="nil"/>
              <w:right w:val="nil"/>
            </w:tcBorders>
            <w:noWrap/>
            <w:vAlign w:val="bottom"/>
            <w:hideMark/>
          </w:tcPr>
          <w:p w:rsidR="00BE4995" w:rsidRPr="001521E2" w14:paraId="7F0C6CA7" w14:textId="77777777">
            <w:pPr>
              <w:widowControl/>
              <w:autoSpaceDE/>
              <w:autoSpaceDN/>
              <w:adjustRightInd/>
              <w:rPr>
                <w:rFonts w:ascii="Arial" w:hAnsi="Arial" w:cs="Arial"/>
                <w:color w:val="000000"/>
                <w:sz w:val="22"/>
                <w:szCs w:val="22"/>
              </w:rPr>
            </w:pPr>
          </w:p>
        </w:tc>
      </w:tr>
      <w:tr w14:paraId="4F5C29F3" w14:textId="77777777">
        <w:tblPrEx>
          <w:tblW w:w="9825" w:type="dxa"/>
          <w:tblInd w:w="93" w:type="dxa"/>
          <w:tblLayout w:type="fixed"/>
          <w:tblLook w:val="04A0"/>
        </w:tblPrEx>
        <w:trPr>
          <w:trHeight w:val="300"/>
        </w:trPr>
        <w:tc>
          <w:tcPr>
            <w:tcW w:w="5200" w:type="dxa"/>
            <w:gridSpan w:val="2"/>
            <w:tcBorders>
              <w:top w:val="nil"/>
              <w:left w:val="nil"/>
              <w:bottom w:val="nil"/>
              <w:right w:val="nil"/>
            </w:tcBorders>
            <w:noWrap/>
            <w:vAlign w:val="center"/>
            <w:hideMark/>
          </w:tcPr>
          <w:p w:rsidR="00BE4995" w:rsidRPr="001521E2" w14:paraId="1BDB2825" w14:textId="77777777">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Assume tribal rates were similar. </w:t>
            </w:r>
          </w:p>
          <w:p w:rsidR="00BE4995" w:rsidRPr="001521E2" w14:paraId="419FD9B9" w14:textId="77777777">
            <w:pPr>
              <w:widowControl/>
              <w:autoSpaceDE/>
              <w:autoSpaceDN/>
              <w:adjustRightInd/>
              <w:rPr>
                <w:rFonts w:ascii="Arial" w:hAnsi="Arial" w:cs="Arial"/>
                <w:color w:val="000000"/>
                <w:sz w:val="18"/>
                <w:szCs w:val="18"/>
              </w:rPr>
            </w:pPr>
          </w:p>
        </w:tc>
        <w:tc>
          <w:tcPr>
            <w:tcW w:w="1246" w:type="dxa"/>
            <w:gridSpan w:val="2"/>
            <w:tcBorders>
              <w:top w:val="nil"/>
              <w:left w:val="nil"/>
              <w:bottom w:val="nil"/>
              <w:right w:val="nil"/>
            </w:tcBorders>
            <w:noWrap/>
            <w:vAlign w:val="bottom"/>
            <w:hideMark/>
          </w:tcPr>
          <w:p w:rsidR="00BE4995" w:rsidRPr="001521E2" w14:paraId="2C707695" w14:textId="77777777">
            <w:pPr>
              <w:widowControl/>
              <w:autoSpaceDE/>
              <w:autoSpaceDN/>
              <w:adjustRightInd/>
              <w:rPr>
                <w:rFonts w:ascii="Arial" w:hAnsi="Arial" w:cs="Arial"/>
                <w:color w:val="000000"/>
                <w:sz w:val="18"/>
                <w:szCs w:val="18"/>
              </w:rPr>
            </w:pPr>
          </w:p>
        </w:tc>
        <w:tc>
          <w:tcPr>
            <w:tcW w:w="1380" w:type="dxa"/>
            <w:gridSpan w:val="2"/>
            <w:tcBorders>
              <w:top w:val="nil"/>
              <w:left w:val="nil"/>
              <w:bottom w:val="nil"/>
              <w:right w:val="nil"/>
            </w:tcBorders>
            <w:noWrap/>
            <w:vAlign w:val="bottom"/>
            <w:hideMark/>
          </w:tcPr>
          <w:p w:rsidR="00BE4995" w:rsidRPr="001521E2" w14:paraId="71820CF0" w14:textId="77777777">
            <w:pPr>
              <w:widowControl/>
              <w:autoSpaceDE/>
              <w:autoSpaceDN/>
              <w:adjustRightInd/>
              <w:rPr>
                <w:rFonts w:ascii="Arial" w:hAnsi="Arial" w:cs="Arial"/>
                <w:color w:val="000000"/>
                <w:sz w:val="18"/>
                <w:szCs w:val="18"/>
              </w:rPr>
            </w:pPr>
          </w:p>
        </w:tc>
        <w:tc>
          <w:tcPr>
            <w:tcW w:w="1058" w:type="dxa"/>
            <w:gridSpan w:val="2"/>
            <w:tcBorders>
              <w:top w:val="nil"/>
              <w:left w:val="nil"/>
              <w:bottom w:val="nil"/>
              <w:right w:val="nil"/>
            </w:tcBorders>
            <w:noWrap/>
            <w:vAlign w:val="bottom"/>
            <w:hideMark/>
          </w:tcPr>
          <w:p w:rsidR="00BE4995" w:rsidRPr="001521E2" w14:paraId="25375916" w14:textId="77777777">
            <w:pPr>
              <w:widowControl/>
              <w:autoSpaceDE/>
              <w:autoSpaceDN/>
              <w:adjustRightInd/>
              <w:rPr>
                <w:rFonts w:ascii="Arial" w:hAnsi="Arial" w:cs="Arial"/>
                <w:color w:val="000000"/>
                <w:sz w:val="22"/>
                <w:szCs w:val="22"/>
              </w:rPr>
            </w:pPr>
          </w:p>
        </w:tc>
        <w:tc>
          <w:tcPr>
            <w:tcW w:w="941" w:type="dxa"/>
            <w:tcBorders>
              <w:top w:val="nil"/>
              <w:left w:val="nil"/>
              <w:bottom w:val="nil"/>
              <w:right w:val="nil"/>
            </w:tcBorders>
            <w:noWrap/>
            <w:vAlign w:val="bottom"/>
            <w:hideMark/>
          </w:tcPr>
          <w:p w:rsidR="00BE4995" w:rsidRPr="001521E2" w14:paraId="57616B3F" w14:textId="77777777">
            <w:pPr>
              <w:widowControl/>
              <w:autoSpaceDE/>
              <w:autoSpaceDN/>
              <w:adjustRightInd/>
              <w:rPr>
                <w:rFonts w:ascii="Arial" w:hAnsi="Arial" w:cs="Arial"/>
                <w:color w:val="000000"/>
                <w:sz w:val="22"/>
                <w:szCs w:val="22"/>
              </w:rPr>
            </w:pPr>
          </w:p>
        </w:tc>
      </w:tr>
    </w:tbl>
    <w:p w:rsidR="00BE4995" w:rsidP="00BE4995" w14:paraId="1DC235DB" w14:textId="77777777">
      <w:pPr>
        <w:widowControl/>
        <w:autoSpaceDE/>
        <w:autoSpaceDN/>
        <w:adjustRightInd/>
        <w:rPr>
          <w:rFonts w:ascii="Arial" w:hAnsi="Arial" w:cs="Arial"/>
          <w:b/>
          <w:sz w:val="22"/>
          <w:szCs w:val="22"/>
        </w:rPr>
      </w:pPr>
    </w:p>
    <w:p w:rsidR="009D144A" w:rsidRPr="001521E2" w:rsidP="00BE4995" w14:paraId="6F6FE4B2" w14:textId="77777777">
      <w:pPr>
        <w:widowControl/>
        <w:autoSpaceDE/>
        <w:autoSpaceDN/>
        <w:adjustRightInd/>
        <w:rPr>
          <w:rFonts w:ascii="Arial" w:hAnsi="Arial" w:cs="Arial"/>
          <w:b/>
          <w:sz w:val="22"/>
          <w:szCs w:val="22"/>
        </w:rPr>
      </w:pPr>
    </w:p>
    <w:p w:rsidR="00764F1F" w:rsidP="00BE4995" w14:paraId="4C43157E" w14:textId="77777777">
      <w:pPr>
        <w:widowControl/>
        <w:autoSpaceDE/>
        <w:autoSpaceDN/>
        <w:adjustRightInd/>
        <w:rPr>
          <w:rFonts w:ascii="Arial" w:hAnsi="Arial" w:cs="Arial"/>
          <w:b/>
          <w:bCs/>
          <w:color w:val="000000"/>
          <w:sz w:val="22"/>
          <w:szCs w:val="22"/>
        </w:rPr>
      </w:pPr>
    </w:p>
    <w:p w:rsidR="00764F1F" w:rsidP="00BE4995" w14:paraId="3BC539CA" w14:textId="77777777">
      <w:pPr>
        <w:widowControl/>
        <w:autoSpaceDE/>
        <w:autoSpaceDN/>
        <w:adjustRightInd/>
        <w:rPr>
          <w:rFonts w:ascii="Arial" w:hAnsi="Arial" w:cs="Arial"/>
          <w:b/>
          <w:bCs/>
          <w:color w:val="000000"/>
          <w:sz w:val="22"/>
          <w:szCs w:val="22"/>
        </w:rPr>
      </w:pPr>
    </w:p>
    <w:p w:rsidR="00BE4995" w:rsidRPr="001521E2" w:rsidP="00BE4995" w14:paraId="3E98DF96" w14:textId="1846C0F8">
      <w:pPr>
        <w:widowControl/>
        <w:autoSpaceDE/>
        <w:autoSpaceDN/>
        <w:adjustRightInd/>
        <w:rPr>
          <w:rFonts w:ascii="Arial" w:hAnsi="Arial" w:cs="Arial"/>
          <w:b/>
          <w:sz w:val="22"/>
          <w:szCs w:val="22"/>
        </w:rPr>
      </w:pPr>
      <w:r w:rsidRPr="001521E2">
        <w:rPr>
          <w:rFonts w:ascii="Arial" w:hAnsi="Arial" w:cs="Arial"/>
          <w:b/>
          <w:bCs/>
          <w:color w:val="000000"/>
          <w:sz w:val="22"/>
          <w:szCs w:val="22"/>
        </w:rPr>
        <w:t>SUMMARY OF STATE, LOCAL, TRIBAL GOVERNMENTAL BURDEN</w:t>
      </w:r>
    </w:p>
    <w:tbl>
      <w:tblPr>
        <w:tblStyle w:val="TableGrid"/>
        <w:tblW w:w="10817" w:type="dxa"/>
        <w:tblInd w:w="360" w:type="dxa"/>
        <w:tblLook w:val="04A0"/>
      </w:tblPr>
      <w:tblGrid>
        <w:gridCol w:w="4368"/>
        <w:gridCol w:w="1390"/>
        <w:gridCol w:w="1552"/>
        <w:gridCol w:w="1552"/>
        <w:gridCol w:w="1955"/>
      </w:tblGrid>
      <w:tr w14:paraId="249A7BE0" w14:textId="77777777" w:rsidTr="00C75BE4">
        <w:tblPrEx>
          <w:tblW w:w="10817" w:type="dxa"/>
          <w:tblInd w:w="360" w:type="dxa"/>
          <w:tblLook w:val="04A0"/>
        </w:tblPrEx>
        <w:tc>
          <w:tcPr>
            <w:tcW w:w="4368" w:type="dxa"/>
            <w:tcBorders>
              <w:bottom w:val="single" w:sz="4" w:space="0" w:color="auto"/>
            </w:tcBorders>
            <w:shd w:val="clear" w:color="auto" w:fill="D9D9D9" w:themeFill="background1" w:themeFillShade="D9"/>
          </w:tcPr>
          <w:p w:rsidR="00C75BE4" w:rsidRPr="00297F12" w14:paraId="09C64CD8"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Collection of Information</w:t>
            </w:r>
          </w:p>
        </w:tc>
        <w:tc>
          <w:tcPr>
            <w:tcW w:w="1390" w:type="dxa"/>
            <w:tcBorders>
              <w:bottom w:val="single" w:sz="4" w:space="0" w:color="auto"/>
            </w:tcBorders>
            <w:shd w:val="clear" w:color="auto" w:fill="D9D9D9" w:themeFill="background1" w:themeFillShade="D9"/>
          </w:tcPr>
          <w:p w:rsidR="00C75BE4" w:rsidRPr="00297F12" w14:paraId="45CAD5E9" w14:textId="00E9B159">
            <w:pPr>
              <w:widowControl/>
              <w:autoSpaceDE/>
              <w:autoSpaceDN/>
              <w:adjustRightInd/>
              <w:rPr>
                <w:rFonts w:ascii="Arial" w:hAnsi="Arial" w:cs="Arial"/>
                <w:b/>
                <w:bCs/>
                <w:color w:val="000000"/>
                <w:sz w:val="22"/>
                <w:szCs w:val="22"/>
              </w:rPr>
            </w:pPr>
            <w:r>
              <w:rPr>
                <w:rFonts w:ascii="Arial" w:hAnsi="Arial" w:cs="Arial"/>
                <w:b/>
                <w:bCs/>
                <w:color w:val="000000"/>
                <w:sz w:val="22"/>
                <w:szCs w:val="22"/>
              </w:rPr>
              <w:t>Number of Responses</w:t>
            </w:r>
          </w:p>
        </w:tc>
        <w:tc>
          <w:tcPr>
            <w:tcW w:w="1552" w:type="dxa"/>
            <w:tcBorders>
              <w:bottom w:val="single" w:sz="4" w:space="0" w:color="auto"/>
            </w:tcBorders>
            <w:shd w:val="clear" w:color="auto" w:fill="D9D9D9" w:themeFill="background1" w:themeFillShade="D9"/>
          </w:tcPr>
          <w:p w:rsidR="00C75BE4" w:rsidRPr="00297F12" w14:paraId="58F4EE1A" w14:textId="58A32E9E">
            <w:pPr>
              <w:widowControl/>
              <w:autoSpaceDE/>
              <w:autoSpaceDN/>
              <w:adjustRightInd/>
              <w:rPr>
                <w:rFonts w:ascii="Arial" w:hAnsi="Arial" w:cs="Arial"/>
                <w:b/>
                <w:bCs/>
                <w:color w:val="000000"/>
                <w:sz w:val="22"/>
                <w:szCs w:val="22"/>
              </w:rPr>
            </w:pPr>
            <w:r>
              <w:rPr>
                <w:rFonts w:ascii="Arial" w:hAnsi="Arial" w:cs="Arial"/>
                <w:b/>
                <w:bCs/>
                <w:color w:val="000000"/>
                <w:sz w:val="22"/>
                <w:szCs w:val="22"/>
              </w:rPr>
              <w:t>Hours</w:t>
            </w:r>
            <w:r w:rsidRPr="00297F12">
              <w:rPr>
                <w:rFonts w:ascii="Arial" w:hAnsi="Arial" w:cs="Arial"/>
                <w:b/>
                <w:bCs/>
                <w:color w:val="000000"/>
                <w:sz w:val="22"/>
                <w:szCs w:val="22"/>
              </w:rPr>
              <w:t xml:space="preserve"> per response</w:t>
            </w:r>
          </w:p>
        </w:tc>
        <w:tc>
          <w:tcPr>
            <w:tcW w:w="1552" w:type="dxa"/>
            <w:tcBorders>
              <w:bottom w:val="single" w:sz="4" w:space="0" w:color="auto"/>
            </w:tcBorders>
            <w:shd w:val="clear" w:color="auto" w:fill="D9D9D9" w:themeFill="background1" w:themeFillShade="D9"/>
          </w:tcPr>
          <w:p w:rsidR="00C75BE4" w:rsidRPr="00297F12" w14:paraId="177EBBA9" w14:textId="55E8A453">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Burden Hours</w:t>
            </w:r>
          </w:p>
        </w:tc>
        <w:tc>
          <w:tcPr>
            <w:tcW w:w="1955" w:type="dxa"/>
            <w:tcBorders>
              <w:bottom w:val="single" w:sz="4" w:space="0" w:color="auto"/>
            </w:tcBorders>
            <w:shd w:val="clear" w:color="auto" w:fill="D9D9D9" w:themeFill="background1" w:themeFillShade="D9"/>
          </w:tcPr>
          <w:p w:rsidR="00C75BE4" w:rsidRPr="00297F12" w14:paraId="73F1F6EB"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Burden Value</w:t>
            </w:r>
          </w:p>
        </w:tc>
      </w:tr>
      <w:tr w14:paraId="17160139" w14:textId="77777777" w:rsidTr="00C75BE4">
        <w:tblPrEx>
          <w:tblW w:w="10817" w:type="dxa"/>
          <w:tblInd w:w="360" w:type="dxa"/>
          <w:tblLook w:val="04A0"/>
        </w:tblPrEx>
        <w:trPr>
          <w:trHeight w:val="692"/>
        </w:trPr>
        <w:tc>
          <w:tcPr>
            <w:tcW w:w="4368" w:type="dxa"/>
          </w:tcPr>
          <w:p w:rsidR="00C75BE4" w:rsidRPr="001521E2" w14:paraId="558F066F" w14:textId="77777777">
            <w:pPr>
              <w:widowControl/>
              <w:autoSpaceDE/>
              <w:autoSpaceDN/>
              <w:adjustRightInd/>
              <w:rPr>
                <w:rFonts w:ascii="Arial" w:hAnsi="Arial" w:cs="Arial"/>
                <w:color w:val="000000"/>
                <w:sz w:val="22"/>
                <w:szCs w:val="22"/>
              </w:rPr>
            </w:pPr>
            <w:r w:rsidRPr="001521E2">
              <w:rPr>
                <w:rFonts w:ascii="Arial" w:hAnsi="Arial" w:cs="Arial"/>
                <w:color w:val="000000"/>
                <w:sz w:val="22"/>
                <w:szCs w:val="22"/>
              </w:rPr>
              <w:t xml:space="preserve">Response to Program Announcement – for years in which hosting agreement is competed. </w:t>
            </w:r>
          </w:p>
        </w:tc>
        <w:tc>
          <w:tcPr>
            <w:tcW w:w="1390" w:type="dxa"/>
          </w:tcPr>
          <w:p w:rsidR="00C75BE4" w14:paraId="193156B5" w14:textId="25C623D7">
            <w:pPr>
              <w:widowControl/>
              <w:autoSpaceDE/>
              <w:autoSpaceDN/>
              <w:adjustRightInd/>
              <w:jc w:val="right"/>
              <w:rPr>
                <w:rFonts w:ascii="Arial" w:hAnsi="Arial" w:cs="Arial"/>
                <w:color w:val="000000"/>
                <w:sz w:val="22"/>
                <w:szCs w:val="22"/>
              </w:rPr>
            </w:pPr>
            <w:r>
              <w:rPr>
                <w:rFonts w:ascii="Arial" w:hAnsi="Arial" w:cs="Arial"/>
                <w:color w:val="000000"/>
                <w:sz w:val="22"/>
                <w:szCs w:val="22"/>
              </w:rPr>
              <w:t>9</w:t>
            </w:r>
          </w:p>
        </w:tc>
        <w:tc>
          <w:tcPr>
            <w:tcW w:w="1552" w:type="dxa"/>
          </w:tcPr>
          <w:p w:rsidR="00C75BE4" w14:paraId="25C8C0AD" w14:textId="3618C99D">
            <w:pPr>
              <w:widowControl/>
              <w:autoSpaceDE/>
              <w:autoSpaceDN/>
              <w:adjustRightInd/>
              <w:jc w:val="right"/>
              <w:rPr>
                <w:rFonts w:ascii="Arial" w:hAnsi="Arial" w:cs="Arial"/>
                <w:color w:val="000000"/>
                <w:sz w:val="22"/>
                <w:szCs w:val="22"/>
              </w:rPr>
            </w:pPr>
            <w:r>
              <w:rPr>
                <w:rFonts w:ascii="Arial" w:hAnsi="Arial" w:cs="Arial"/>
                <w:color w:val="000000"/>
                <w:sz w:val="22"/>
                <w:szCs w:val="22"/>
              </w:rPr>
              <w:t>200</w:t>
            </w:r>
          </w:p>
        </w:tc>
        <w:tc>
          <w:tcPr>
            <w:tcW w:w="1552" w:type="dxa"/>
          </w:tcPr>
          <w:p w:rsidR="00C75BE4" w:rsidRPr="001521E2" w14:paraId="6AF6A3CB" w14:textId="258621BB">
            <w:pPr>
              <w:widowControl/>
              <w:autoSpaceDE/>
              <w:autoSpaceDN/>
              <w:adjustRightInd/>
              <w:jc w:val="right"/>
              <w:rPr>
                <w:rFonts w:ascii="Arial" w:hAnsi="Arial" w:cs="Arial"/>
                <w:color w:val="000000"/>
                <w:sz w:val="22"/>
                <w:szCs w:val="22"/>
              </w:rPr>
            </w:pPr>
            <w:r>
              <w:rPr>
                <w:rFonts w:ascii="Arial" w:hAnsi="Arial" w:cs="Arial"/>
                <w:color w:val="000000"/>
                <w:sz w:val="22"/>
                <w:szCs w:val="22"/>
              </w:rPr>
              <w:t>1,800</w:t>
            </w:r>
          </w:p>
        </w:tc>
        <w:tc>
          <w:tcPr>
            <w:tcW w:w="1955" w:type="dxa"/>
          </w:tcPr>
          <w:p w:rsidR="00C75BE4" w:rsidRPr="001521E2" w14:paraId="12F689ED" w14:textId="465E0363">
            <w:pPr>
              <w:widowControl/>
              <w:autoSpaceDE/>
              <w:autoSpaceDN/>
              <w:adjustRightInd/>
              <w:jc w:val="right"/>
              <w:rPr>
                <w:rFonts w:ascii="Arial" w:hAnsi="Arial" w:cs="Arial"/>
                <w:color w:val="000000"/>
                <w:sz w:val="22"/>
                <w:szCs w:val="22"/>
              </w:rPr>
            </w:pPr>
            <w:r w:rsidRPr="001521E2">
              <w:rPr>
                <w:rFonts w:ascii="Arial" w:hAnsi="Arial" w:cs="Arial"/>
                <w:color w:val="000000"/>
                <w:sz w:val="22"/>
                <w:szCs w:val="22"/>
              </w:rPr>
              <w:t>$</w:t>
            </w:r>
            <w:r>
              <w:rPr>
                <w:rFonts w:ascii="Arial" w:hAnsi="Arial" w:cs="Arial"/>
                <w:color w:val="000000"/>
                <w:sz w:val="22"/>
                <w:szCs w:val="22"/>
              </w:rPr>
              <w:t>118,224</w:t>
            </w:r>
          </w:p>
        </w:tc>
      </w:tr>
      <w:tr w14:paraId="10BAD097" w14:textId="77777777" w:rsidTr="00C75BE4">
        <w:tblPrEx>
          <w:tblW w:w="10817" w:type="dxa"/>
          <w:tblInd w:w="360" w:type="dxa"/>
          <w:tblLook w:val="04A0"/>
        </w:tblPrEx>
        <w:trPr>
          <w:trHeight w:val="710"/>
        </w:trPr>
        <w:tc>
          <w:tcPr>
            <w:tcW w:w="4368" w:type="dxa"/>
            <w:tcBorders>
              <w:bottom w:val="single" w:sz="4" w:space="0" w:color="auto"/>
            </w:tcBorders>
          </w:tcPr>
          <w:p w:rsidR="00C75BE4" w:rsidRPr="001521E2" w14:paraId="42399D0E" w14:textId="77777777">
            <w:pPr>
              <w:widowControl/>
              <w:autoSpaceDE/>
              <w:autoSpaceDN/>
              <w:adjustRightInd/>
              <w:rPr>
                <w:rFonts w:ascii="Arial" w:hAnsi="Arial" w:cs="Arial"/>
                <w:color w:val="000000"/>
                <w:sz w:val="22"/>
                <w:szCs w:val="22"/>
              </w:rPr>
            </w:pPr>
            <w:r w:rsidRPr="001521E2">
              <w:rPr>
                <w:rFonts w:ascii="Arial" w:hAnsi="Arial" w:cs="Arial"/>
                <w:color w:val="000000"/>
                <w:sz w:val="22"/>
                <w:szCs w:val="22"/>
              </w:rPr>
              <w:t>Annual Progress Reports – Hosting Agreements – every year</w:t>
            </w:r>
          </w:p>
        </w:tc>
        <w:tc>
          <w:tcPr>
            <w:tcW w:w="1390" w:type="dxa"/>
            <w:tcBorders>
              <w:bottom w:val="single" w:sz="4" w:space="0" w:color="auto"/>
            </w:tcBorders>
          </w:tcPr>
          <w:p w:rsidR="00C75BE4" w14:paraId="72086F80" w14:textId="33547914">
            <w:pPr>
              <w:widowControl/>
              <w:autoSpaceDE/>
              <w:autoSpaceDN/>
              <w:adjustRightInd/>
              <w:jc w:val="right"/>
              <w:rPr>
                <w:rFonts w:ascii="Arial" w:hAnsi="Arial" w:cs="Arial"/>
                <w:color w:val="000000"/>
                <w:sz w:val="22"/>
                <w:szCs w:val="22"/>
              </w:rPr>
            </w:pPr>
            <w:r>
              <w:rPr>
                <w:rFonts w:ascii="Arial" w:hAnsi="Arial" w:cs="Arial"/>
                <w:color w:val="000000"/>
                <w:sz w:val="22"/>
                <w:szCs w:val="22"/>
              </w:rPr>
              <w:t>18</w:t>
            </w:r>
          </w:p>
        </w:tc>
        <w:tc>
          <w:tcPr>
            <w:tcW w:w="1552" w:type="dxa"/>
            <w:tcBorders>
              <w:bottom w:val="single" w:sz="4" w:space="0" w:color="auto"/>
            </w:tcBorders>
          </w:tcPr>
          <w:p w:rsidR="00C75BE4" w14:paraId="2048BAFA" w14:textId="6FFB6A38">
            <w:pPr>
              <w:widowControl/>
              <w:autoSpaceDE/>
              <w:autoSpaceDN/>
              <w:adjustRightInd/>
              <w:jc w:val="right"/>
              <w:rPr>
                <w:rFonts w:ascii="Arial" w:hAnsi="Arial" w:cs="Arial"/>
                <w:color w:val="000000"/>
                <w:sz w:val="22"/>
                <w:szCs w:val="22"/>
              </w:rPr>
            </w:pPr>
            <w:r>
              <w:rPr>
                <w:rFonts w:ascii="Arial" w:hAnsi="Arial" w:cs="Arial"/>
                <w:color w:val="000000"/>
                <w:sz w:val="22"/>
                <w:szCs w:val="22"/>
              </w:rPr>
              <w:t>5</w:t>
            </w:r>
          </w:p>
        </w:tc>
        <w:tc>
          <w:tcPr>
            <w:tcW w:w="1552" w:type="dxa"/>
            <w:tcBorders>
              <w:bottom w:val="single" w:sz="4" w:space="0" w:color="auto"/>
            </w:tcBorders>
          </w:tcPr>
          <w:p w:rsidR="00C75BE4" w:rsidRPr="001521E2" w14:paraId="374B0884" w14:textId="69FCBF6D">
            <w:pPr>
              <w:widowControl/>
              <w:autoSpaceDE/>
              <w:autoSpaceDN/>
              <w:adjustRightInd/>
              <w:jc w:val="right"/>
              <w:rPr>
                <w:rFonts w:ascii="Arial" w:hAnsi="Arial" w:cs="Arial"/>
                <w:color w:val="000000"/>
                <w:sz w:val="22"/>
                <w:szCs w:val="22"/>
              </w:rPr>
            </w:pPr>
            <w:r>
              <w:rPr>
                <w:rFonts w:ascii="Arial" w:hAnsi="Arial" w:cs="Arial"/>
                <w:color w:val="000000"/>
                <w:sz w:val="22"/>
                <w:szCs w:val="22"/>
              </w:rPr>
              <w:t>90</w:t>
            </w:r>
          </w:p>
        </w:tc>
        <w:tc>
          <w:tcPr>
            <w:tcW w:w="1955" w:type="dxa"/>
            <w:tcBorders>
              <w:bottom w:val="single" w:sz="4" w:space="0" w:color="auto"/>
            </w:tcBorders>
          </w:tcPr>
          <w:p w:rsidR="00C75BE4" w:rsidRPr="001521E2" w14:paraId="54926F0B" w14:textId="1347D90A">
            <w:pPr>
              <w:widowControl/>
              <w:autoSpaceDE/>
              <w:autoSpaceDN/>
              <w:adjustRightInd/>
              <w:jc w:val="right"/>
              <w:rPr>
                <w:rFonts w:ascii="Arial" w:hAnsi="Arial" w:cs="Arial"/>
                <w:color w:val="000000"/>
                <w:sz w:val="22"/>
                <w:szCs w:val="22"/>
              </w:rPr>
            </w:pPr>
            <w:r w:rsidRPr="001521E2">
              <w:rPr>
                <w:rFonts w:ascii="Arial" w:hAnsi="Arial" w:cs="Arial"/>
                <w:color w:val="000000"/>
                <w:sz w:val="22"/>
                <w:szCs w:val="22"/>
              </w:rPr>
              <w:t>$</w:t>
            </w:r>
            <w:r>
              <w:rPr>
                <w:rFonts w:ascii="Arial" w:hAnsi="Arial" w:cs="Arial"/>
                <w:color w:val="000000"/>
                <w:sz w:val="22"/>
                <w:szCs w:val="22"/>
              </w:rPr>
              <w:t>5,912</w:t>
            </w:r>
          </w:p>
        </w:tc>
      </w:tr>
      <w:tr w14:paraId="02954C7E" w14:textId="77777777" w:rsidTr="00C75BE4">
        <w:tblPrEx>
          <w:tblW w:w="10817" w:type="dxa"/>
          <w:tblInd w:w="360" w:type="dxa"/>
          <w:tblLook w:val="04A0"/>
        </w:tblPrEx>
        <w:trPr>
          <w:trHeight w:val="710"/>
        </w:trPr>
        <w:tc>
          <w:tcPr>
            <w:tcW w:w="4368" w:type="dxa"/>
            <w:tcBorders>
              <w:bottom w:val="double" w:sz="4" w:space="0" w:color="auto"/>
            </w:tcBorders>
          </w:tcPr>
          <w:p w:rsidR="00C75BE4" w:rsidRPr="001521E2" w14:paraId="69E0F14B" w14:textId="77777777">
            <w:pPr>
              <w:widowControl/>
              <w:autoSpaceDE/>
              <w:autoSpaceDN/>
              <w:adjustRightInd/>
              <w:rPr>
                <w:rFonts w:ascii="Arial" w:hAnsi="Arial" w:cs="Arial"/>
                <w:color w:val="000000"/>
                <w:sz w:val="22"/>
                <w:szCs w:val="22"/>
              </w:rPr>
            </w:pPr>
            <w:r w:rsidRPr="001521E2">
              <w:rPr>
                <w:rFonts w:ascii="Arial" w:hAnsi="Arial" w:cs="Arial"/>
                <w:color w:val="000000"/>
                <w:sz w:val="22"/>
                <w:szCs w:val="22"/>
              </w:rPr>
              <w:t>Annual Progress Reports – Research Agreements – every year</w:t>
            </w:r>
          </w:p>
        </w:tc>
        <w:tc>
          <w:tcPr>
            <w:tcW w:w="1390" w:type="dxa"/>
            <w:tcBorders>
              <w:bottom w:val="double" w:sz="4" w:space="0" w:color="auto"/>
            </w:tcBorders>
          </w:tcPr>
          <w:p w:rsidR="00C75BE4" w14:paraId="18D193B0" w14:textId="34B7BC88">
            <w:pPr>
              <w:widowControl/>
              <w:autoSpaceDE/>
              <w:autoSpaceDN/>
              <w:adjustRightInd/>
              <w:jc w:val="right"/>
              <w:rPr>
                <w:rFonts w:ascii="Arial" w:hAnsi="Arial" w:cs="Arial"/>
                <w:color w:val="000000"/>
                <w:sz w:val="22"/>
                <w:szCs w:val="22"/>
              </w:rPr>
            </w:pPr>
            <w:r>
              <w:rPr>
                <w:rFonts w:ascii="Arial" w:hAnsi="Arial" w:cs="Arial"/>
                <w:color w:val="000000"/>
                <w:sz w:val="22"/>
                <w:szCs w:val="22"/>
              </w:rPr>
              <w:t>280</w:t>
            </w:r>
          </w:p>
        </w:tc>
        <w:tc>
          <w:tcPr>
            <w:tcW w:w="1552" w:type="dxa"/>
            <w:tcBorders>
              <w:bottom w:val="double" w:sz="4" w:space="0" w:color="auto"/>
            </w:tcBorders>
          </w:tcPr>
          <w:p w:rsidR="00C75BE4" w14:paraId="36660EC3" w14:textId="7535F72D">
            <w:pPr>
              <w:widowControl/>
              <w:autoSpaceDE/>
              <w:autoSpaceDN/>
              <w:adjustRightInd/>
              <w:jc w:val="right"/>
              <w:rPr>
                <w:rFonts w:ascii="Arial" w:hAnsi="Arial" w:cs="Arial"/>
                <w:color w:val="000000"/>
                <w:sz w:val="22"/>
                <w:szCs w:val="22"/>
              </w:rPr>
            </w:pPr>
            <w:r>
              <w:rPr>
                <w:rFonts w:ascii="Arial" w:hAnsi="Arial" w:cs="Arial"/>
                <w:color w:val="000000"/>
                <w:sz w:val="22"/>
                <w:szCs w:val="22"/>
              </w:rPr>
              <w:t>2.5</w:t>
            </w:r>
          </w:p>
        </w:tc>
        <w:tc>
          <w:tcPr>
            <w:tcW w:w="1552" w:type="dxa"/>
            <w:tcBorders>
              <w:bottom w:val="double" w:sz="4" w:space="0" w:color="auto"/>
            </w:tcBorders>
          </w:tcPr>
          <w:p w:rsidR="00C75BE4" w:rsidRPr="001521E2" w14:paraId="7595AC2D" w14:textId="1495157D">
            <w:pPr>
              <w:widowControl/>
              <w:autoSpaceDE/>
              <w:autoSpaceDN/>
              <w:adjustRightInd/>
              <w:jc w:val="right"/>
              <w:rPr>
                <w:rFonts w:ascii="Arial" w:hAnsi="Arial" w:cs="Arial"/>
                <w:color w:val="000000"/>
                <w:sz w:val="22"/>
                <w:szCs w:val="22"/>
              </w:rPr>
            </w:pPr>
            <w:r>
              <w:rPr>
                <w:rFonts w:ascii="Arial" w:hAnsi="Arial" w:cs="Arial"/>
                <w:color w:val="000000"/>
                <w:sz w:val="22"/>
                <w:szCs w:val="22"/>
              </w:rPr>
              <w:t>700</w:t>
            </w:r>
          </w:p>
        </w:tc>
        <w:tc>
          <w:tcPr>
            <w:tcW w:w="1955" w:type="dxa"/>
            <w:tcBorders>
              <w:bottom w:val="double" w:sz="4" w:space="0" w:color="auto"/>
            </w:tcBorders>
          </w:tcPr>
          <w:p w:rsidR="00C75BE4" w:rsidRPr="001521E2" w14:paraId="09FB23B3" w14:textId="6F90FF7B">
            <w:pPr>
              <w:widowControl/>
              <w:autoSpaceDE/>
              <w:autoSpaceDN/>
              <w:adjustRightInd/>
              <w:jc w:val="right"/>
              <w:rPr>
                <w:rFonts w:ascii="Arial" w:hAnsi="Arial" w:cs="Arial"/>
                <w:color w:val="000000"/>
                <w:sz w:val="22"/>
                <w:szCs w:val="22"/>
              </w:rPr>
            </w:pPr>
            <w:r>
              <w:rPr>
                <w:rFonts w:ascii="Arial" w:hAnsi="Arial" w:cs="Arial"/>
                <w:color w:val="000000"/>
                <w:sz w:val="22"/>
                <w:szCs w:val="22"/>
              </w:rPr>
              <w:t>$45,976</w:t>
            </w:r>
          </w:p>
        </w:tc>
      </w:tr>
      <w:tr w14:paraId="01A5261D" w14:textId="77777777" w:rsidTr="00C75BE4">
        <w:tblPrEx>
          <w:tblW w:w="10817" w:type="dxa"/>
          <w:tblInd w:w="360" w:type="dxa"/>
          <w:tblLook w:val="04A0"/>
        </w:tblPrEx>
        <w:tc>
          <w:tcPr>
            <w:tcW w:w="4368" w:type="dxa"/>
            <w:tcBorders>
              <w:top w:val="double" w:sz="4" w:space="0" w:color="auto"/>
              <w:bottom w:val="single" w:sz="4" w:space="0" w:color="auto"/>
            </w:tcBorders>
            <w:shd w:val="clear" w:color="auto" w:fill="D9D9D9" w:themeFill="background1" w:themeFillShade="D9"/>
          </w:tcPr>
          <w:p w:rsidR="00C75BE4" w:rsidRPr="00297F12" w14:paraId="34A435AC" w14:textId="77777777">
            <w:pPr>
              <w:widowControl/>
              <w:autoSpaceDE/>
              <w:autoSpaceDN/>
              <w:adjustRightInd/>
              <w:rPr>
                <w:rFonts w:ascii="Arial" w:hAnsi="Arial" w:cs="Arial"/>
                <w:b/>
                <w:bCs/>
                <w:color w:val="000000"/>
                <w:sz w:val="22"/>
                <w:szCs w:val="22"/>
              </w:rPr>
            </w:pPr>
            <w:r w:rsidRPr="00297F12">
              <w:rPr>
                <w:rFonts w:ascii="Arial" w:hAnsi="Arial" w:cs="Arial"/>
                <w:b/>
                <w:bCs/>
                <w:color w:val="000000"/>
                <w:sz w:val="22"/>
                <w:szCs w:val="22"/>
              </w:rPr>
              <w:t>TOTAL - Hosting Agreement Competition Years (Response to “RFP” plus Annual Progress Reports)</w:t>
            </w:r>
          </w:p>
        </w:tc>
        <w:tc>
          <w:tcPr>
            <w:tcW w:w="1390" w:type="dxa"/>
            <w:tcBorders>
              <w:top w:val="double" w:sz="4" w:space="0" w:color="auto"/>
              <w:bottom w:val="single" w:sz="4" w:space="0" w:color="auto"/>
            </w:tcBorders>
            <w:shd w:val="clear" w:color="auto" w:fill="D9D9D9" w:themeFill="background1" w:themeFillShade="D9"/>
          </w:tcPr>
          <w:p w:rsidR="00C75BE4" w:rsidRPr="00297F12" w14:paraId="4CBF072C" w14:textId="72259EA1">
            <w:pPr>
              <w:widowControl/>
              <w:autoSpaceDE/>
              <w:autoSpaceDN/>
              <w:adjustRightInd/>
              <w:jc w:val="right"/>
              <w:rPr>
                <w:rFonts w:ascii="Arial" w:hAnsi="Arial" w:cs="Arial"/>
                <w:b/>
                <w:bCs/>
                <w:color w:val="000000"/>
                <w:sz w:val="22"/>
                <w:szCs w:val="22"/>
                <w:highlight w:val="lightGray"/>
              </w:rPr>
            </w:pPr>
            <w:r>
              <w:rPr>
                <w:rFonts w:ascii="Arial" w:hAnsi="Arial" w:cs="Arial"/>
                <w:b/>
                <w:bCs/>
                <w:color w:val="000000"/>
                <w:sz w:val="22"/>
                <w:szCs w:val="22"/>
                <w:highlight w:val="lightGray"/>
              </w:rPr>
              <w:t>307</w:t>
            </w:r>
          </w:p>
        </w:tc>
        <w:tc>
          <w:tcPr>
            <w:tcW w:w="1552" w:type="dxa"/>
            <w:tcBorders>
              <w:top w:val="double" w:sz="4" w:space="0" w:color="auto"/>
              <w:bottom w:val="single" w:sz="4" w:space="0" w:color="auto"/>
            </w:tcBorders>
            <w:shd w:val="clear" w:color="auto" w:fill="D9D9D9" w:themeFill="background1" w:themeFillShade="D9"/>
          </w:tcPr>
          <w:p w:rsidR="00C75BE4" w:rsidRPr="00297F12" w14:paraId="6C7EFD7C" w14:textId="54AC50DF">
            <w:pPr>
              <w:widowControl/>
              <w:autoSpaceDE/>
              <w:autoSpaceDN/>
              <w:adjustRightInd/>
              <w:jc w:val="right"/>
              <w:rPr>
                <w:rFonts w:ascii="Arial" w:hAnsi="Arial" w:cs="Arial"/>
                <w:b/>
                <w:bCs/>
                <w:color w:val="000000"/>
                <w:sz w:val="22"/>
                <w:szCs w:val="22"/>
                <w:highlight w:val="lightGray"/>
              </w:rPr>
            </w:pPr>
            <w:r>
              <w:rPr>
                <w:rFonts w:ascii="Arial" w:hAnsi="Arial" w:cs="Arial"/>
                <w:b/>
                <w:bCs/>
                <w:color w:val="000000"/>
                <w:sz w:val="22"/>
                <w:szCs w:val="22"/>
                <w:highlight w:val="lightGray"/>
              </w:rPr>
              <w:t>207.5</w:t>
            </w:r>
          </w:p>
        </w:tc>
        <w:tc>
          <w:tcPr>
            <w:tcW w:w="1552" w:type="dxa"/>
            <w:tcBorders>
              <w:top w:val="double" w:sz="4" w:space="0" w:color="auto"/>
              <w:bottom w:val="single" w:sz="4" w:space="0" w:color="auto"/>
            </w:tcBorders>
            <w:shd w:val="clear" w:color="auto" w:fill="D9D9D9" w:themeFill="background1" w:themeFillShade="D9"/>
          </w:tcPr>
          <w:p w:rsidR="00C75BE4" w:rsidRPr="00297F12" w14:paraId="1AABCE4C" w14:textId="2D352FFE">
            <w:pPr>
              <w:widowControl/>
              <w:autoSpaceDE/>
              <w:autoSpaceDN/>
              <w:adjustRightInd/>
              <w:jc w:val="right"/>
              <w:rPr>
                <w:rFonts w:ascii="Arial" w:hAnsi="Arial" w:cs="Arial"/>
                <w:b/>
                <w:bCs/>
                <w:color w:val="000000"/>
                <w:sz w:val="22"/>
                <w:szCs w:val="22"/>
                <w:highlight w:val="lightGray"/>
              </w:rPr>
            </w:pPr>
            <w:r w:rsidRPr="00297F12">
              <w:rPr>
                <w:rFonts w:ascii="Arial" w:hAnsi="Arial" w:cs="Arial"/>
                <w:b/>
                <w:bCs/>
                <w:color w:val="000000"/>
                <w:sz w:val="22"/>
                <w:szCs w:val="22"/>
                <w:highlight w:val="lightGray"/>
              </w:rPr>
              <w:t>2,590</w:t>
            </w:r>
          </w:p>
        </w:tc>
        <w:tc>
          <w:tcPr>
            <w:tcW w:w="1955" w:type="dxa"/>
            <w:tcBorders>
              <w:top w:val="double" w:sz="4" w:space="0" w:color="auto"/>
              <w:bottom w:val="single" w:sz="4" w:space="0" w:color="auto"/>
            </w:tcBorders>
            <w:shd w:val="clear" w:color="auto" w:fill="D9D9D9" w:themeFill="background1" w:themeFillShade="D9"/>
          </w:tcPr>
          <w:p w:rsidR="00C75BE4" w:rsidRPr="00297F12" w14:paraId="016DF57E" w14:textId="623D83BE">
            <w:pPr>
              <w:widowControl/>
              <w:autoSpaceDE/>
              <w:autoSpaceDN/>
              <w:adjustRightInd/>
              <w:jc w:val="right"/>
              <w:rPr>
                <w:rFonts w:ascii="Arial" w:hAnsi="Arial" w:cs="Arial"/>
                <w:b/>
                <w:bCs/>
                <w:color w:val="000000"/>
                <w:sz w:val="22"/>
                <w:szCs w:val="22"/>
              </w:rPr>
            </w:pPr>
            <w:r w:rsidRPr="00297F12">
              <w:rPr>
                <w:rFonts w:ascii="Arial" w:hAnsi="Arial" w:cs="Arial"/>
                <w:b/>
                <w:bCs/>
                <w:color w:val="000000"/>
                <w:sz w:val="22"/>
                <w:szCs w:val="22"/>
              </w:rPr>
              <w:t>$170,112</w:t>
            </w:r>
          </w:p>
          <w:p w:rsidR="00C75BE4" w:rsidRPr="00297F12" w:rsidP="002C4713" w14:paraId="4C15F6AD" w14:textId="46B9EF45">
            <w:pPr>
              <w:widowControl/>
              <w:autoSpaceDE/>
              <w:autoSpaceDN/>
              <w:adjustRightInd/>
              <w:jc w:val="center"/>
              <w:rPr>
                <w:rFonts w:ascii="Arial" w:hAnsi="Arial" w:cs="Arial"/>
                <w:b/>
                <w:bCs/>
                <w:color w:val="000000"/>
                <w:sz w:val="22"/>
                <w:szCs w:val="22"/>
              </w:rPr>
            </w:pPr>
          </w:p>
        </w:tc>
      </w:tr>
    </w:tbl>
    <w:tbl>
      <w:tblPr>
        <w:tblW w:w="10306" w:type="dxa"/>
        <w:tblInd w:w="93" w:type="dxa"/>
        <w:tblLook w:val="04A0"/>
      </w:tblPr>
      <w:tblGrid>
        <w:gridCol w:w="5200"/>
        <w:gridCol w:w="1246"/>
        <w:gridCol w:w="1380"/>
        <w:gridCol w:w="1040"/>
        <w:gridCol w:w="1440"/>
      </w:tblGrid>
      <w:tr w14:paraId="5791DA9C" w14:textId="77777777">
        <w:tblPrEx>
          <w:tblW w:w="10306" w:type="dxa"/>
          <w:tblInd w:w="93" w:type="dxa"/>
          <w:tblLook w:val="04A0"/>
        </w:tblPrEx>
        <w:trPr>
          <w:trHeight w:val="555"/>
        </w:trPr>
        <w:tc>
          <w:tcPr>
            <w:tcW w:w="10306" w:type="dxa"/>
            <w:gridSpan w:val="5"/>
            <w:tcBorders>
              <w:top w:val="nil"/>
              <w:left w:val="nil"/>
              <w:bottom w:val="nil"/>
              <w:right w:val="nil"/>
            </w:tcBorders>
            <w:vAlign w:val="center"/>
            <w:hideMark/>
          </w:tcPr>
          <w:p w:rsidR="00BE4995" w:rsidRPr="001521E2" w14:paraId="1ECA725B" w14:textId="5A383755">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Used average hourly compensation for State and Local Government, ECEC https://www.bls.gov/news.release/pdf/ecec.pdf, released </w:t>
            </w:r>
            <w:r w:rsidR="0076759F">
              <w:rPr>
                <w:rFonts w:ascii="Arial" w:hAnsi="Arial" w:cs="Arial"/>
                <w:color w:val="000000"/>
                <w:sz w:val="18"/>
                <w:szCs w:val="18"/>
              </w:rPr>
              <w:t>3</w:t>
            </w:r>
            <w:r w:rsidRPr="001521E2">
              <w:rPr>
                <w:rFonts w:ascii="Arial" w:hAnsi="Arial" w:cs="Arial"/>
                <w:color w:val="000000"/>
                <w:sz w:val="18"/>
                <w:szCs w:val="18"/>
              </w:rPr>
              <w:t>/20/2</w:t>
            </w:r>
            <w:r w:rsidR="0076759F">
              <w:rPr>
                <w:rFonts w:ascii="Arial" w:hAnsi="Arial" w:cs="Arial"/>
                <w:color w:val="000000"/>
                <w:sz w:val="18"/>
                <w:szCs w:val="18"/>
              </w:rPr>
              <w:t>6</w:t>
            </w:r>
          </w:p>
        </w:tc>
      </w:tr>
      <w:tr w14:paraId="28E07275" w14:textId="77777777">
        <w:tblPrEx>
          <w:tblW w:w="10306" w:type="dxa"/>
          <w:tblInd w:w="93" w:type="dxa"/>
          <w:tblLook w:val="04A0"/>
        </w:tblPrEx>
        <w:trPr>
          <w:trHeight w:val="300"/>
        </w:trPr>
        <w:tc>
          <w:tcPr>
            <w:tcW w:w="5200" w:type="dxa"/>
            <w:tcBorders>
              <w:top w:val="nil"/>
              <w:left w:val="nil"/>
              <w:bottom w:val="nil"/>
              <w:right w:val="nil"/>
            </w:tcBorders>
            <w:noWrap/>
            <w:vAlign w:val="center"/>
            <w:hideMark/>
          </w:tcPr>
          <w:p w:rsidR="00BE4995" w:rsidRPr="001521E2" w14:paraId="117C6C70" w14:textId="77777777">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Rate used was: </w:t>
            </w:r>
          </w:p>
        </w:tc>
        <w:tc>
          <w:tcPr>
            <w:tcW w:w="1246" w:type="dxa"/>
            <w:tcBorders>
              <w:top w:val="nil"/>
              <w:left w:val="nil"/>
              <w:bottom w:val="nil"/>
              <w:right w:val="nil"/>
            </w:tcBorders>
            <w:vAlign w:val="bottom"/>
            <w:hideMark/>
          </w:tcPr>
          <w:p w:rsidR="00BE4995" w:rsidRPr="001521E2" w14:paraId="6D58CF63" w14:textId="703C2291">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 $       </w:t>
            </w:r>
            <w:r w:rsidR="0076759F">
              <w:rPr>
                <w:rFonts w:ascii="Arial" w:hAnsi="Arial" w:cs="Arial"/>
                <w:color w:val="000000"/>
                <w:sz w:val="18"/>
                <w:szCs w:val="18"/>
              </w:rPr>
              <w:t>65.68</w:t>
            </w:r>
          </w:p>
        </w:tc>
        <w:tc>
          <w:tcPr>
            <w:tcW w:w="1380" w:type="dxa"/>
            <w:tcBorders>
              <w:top w:val="nil"/>
              <w:left w:val="nil"/>
              <w:bottom w:val="nil"/>
              <w:right w:val="nil"/>
            </w:tcBorders>
            <w:noWrap/>
            <w:vAlign w:val="bottom"/>
            <w:hideMark/>
          </w:tcPr>
          <w:p w:rsidR="00BE4995" w:rsidRPr="001521E2" w14:paraId="03190CD8" w14:textId="77777777">
            <w:pPr>
              <w:widowControl/>
              <w:autoSpaceDE/>
              <w:autoSpaceDN/>
              <w:adjustRightInd/>
              <w:rPr>
                <w:rFonts w:ascii="Arial" w:hAnsi="Arial" w:cs="Arial"/>
                <w:color w:val="000000"/>
                <w:sz w:val="18"/>
                <w:szCs w:val="18"/>
              </w:rPr>
            </w:pPr>
          </w:p>
        </w:tc>
        <w:tc>
          <w:tcPr>
            <w:tcW w:w="1040" w:type="dxa"/>
            <w:tcBorders>
              <w:top w:val="nil"/>
              <w:left w:val="nil"/>
              <w:bottom w:val="nil"/>
              <w:right w:val="nil"/>
            </w:tcBorders>
            <w:noWrap/>
            <w:vAlign w:val="bottom"/>
            <w:hideMark/>
          </w:tcPr>
          <w:p w:rsidR="00BE4995" w:rsidRPr="001521E2" w14:paraId="730E61F4" w14:textId="77777777">
            <w:pPr>
              <w:widowControl/>
              <w:autoSpaceDE/>
              <w:autoSpaceDN/>
              <w:adjustRightInd/>
              <w:rPr>
                <w:rFonts w:ascii="Arial" w:hAnsi="Arial" w:cs="Arial"/>
                <w:color w:val="000000"/>
                <w:sz w:val="18"/>
                <w:szCs w:val="18"/>
              </w:rPr>
            </w:pPr>
          </w:p>
        </w:tc>
        <w:tc>
          <w:tcPr>
            <w:tcW w:w="1440" w:type="dxa"/>
            <w:tcBorders>
              <w:top w:val="nil"/>
              <w:left w:val="nil"/>
              <w:bottom w:val="nil"/>
              <w:right w:val="nil"/>
            </w:tcBorders>
            <w:noWrap/>
            <w:vAlign w:val="bottom"/>
            <w:hideMark/>
          </w:tcPr>
          <w:p w:rsidR="00BE4995" w:rsidRPr="001521E2" w14:paraId="09D0C349" w14:textId="77777777">
            <w:pPr>
              <w:widowControl/>
              <w:autoSpaceDE/>
              <w:autoSpaceDN/>
              <w:adjustRightInd/>
              <w:rPr>
                <w:rFonts w:ascii="Arial" w:hAnsi="Arial" w:cs="Arial"/>
                <w:color w:val="000000"/>
                <w:sz w:val="18"/>
                <w:szCs w:val="18"/>
              </w:rPr>
            </w:pPr>
          </w:p>
        </w:tc>
      </w:tr>
      <w:tr w14:paraId="63D3F417" w14:textId="77777777">
        <w:tblPrEx>
          <w:tblW w:w="10306" w:type="dxa"/>
          <w:tblInd w:w="93" w:type="dxa"/>
          <w:tblLook w:val="04A0"/>
        </w:tblPrEx>
        <w:trPr>
          <w:trHeight w:val="300"/>
        </w:trPr>
        <w:tc>
          <w:tcPr>
            <w:tcW w:w="5200" w:type="dxa"/>
            <w:tcBorders>
              <w:top w:val="nil"/>
              <w:left w:val="nil"/>
              <w:bottom w:val="nil"/>
              <w:right w:val="nil"/>
            </w:tcBorders>
            <w:noWrap/>
            <w:vAlign w:val="center"/>
            <w:hideMark/>
          </w:tcPr>
          <w:p w:rsidR="00BE4995" w:rsidRPr="001521E2" w14:paraId="4593A90D" w14:textId="77777777">
            <w:pPr>
              <w:widowControl/>
              <w:autoSpaceDE/>
              <w:autoSpaceDN/>
              <w:adjustRightInd/>
              <w:rPr>
                <w:rFonts w:ascii="Arial" w:hAnsi="Arial" w:cs="Arial"/>
                <w:color w:val="000000"/>
                <w:sz w:val="18"/>
                <w:szCs w:val="18"/>
              </w:rPr>
            </w:pPr>
            <w:r w:rsidRPr="001521E2">
              <w:rPr>
                <w:rFonts w:ascii="Arial" w:hAnsi="Arial" w:cs="Arial"/>
                <w:color w:val="000000"/>
                <w:sz w:val="18"/>
                <w:szCs w:val="18"/>
              </w:rPr>
              <w:t xml:space="preserve">Assume tribal rates were similar. </w:t>
            </w:r>
          </w:p>
          <w:p w:rsidR="00BE4995" w:rsidRPr="001521E2" w14:paraId="4CC93A8D" w14:textId="77777777">
            <w:pPr>
              <w:widowControl/>
              <w:autoSpaceDE/>
              <w:autoSpaceDN/>
              <w:adjustRightInd/>
              <w:rPr>
                <w:rFonts w:ascii="Arial" w:hAnsi="Arial" w:cs="Arial"/>
                <w:color w:val="000000"/>
                <w:sz w:val="18"/>
                <w:szCs w:val="18"/>
              </w:rPr>
            </w:pPr>
          </w:p>
        </w:tc>
        <w:tc>
          <w:tcPr>
            <w:tcW w:w="1246" w:type="dxa"/>
            <w:tcBorders>
              <w:top w:val="nil"/>
              <w:left w:val="nil"/>
              <w:bottom w:val="nil"/>
              <w:right w:val="nil"/>
            </w:tcBorders>
            <w:noWrap/>
            <w:vAlign w:val="bottom"/>
            <w:hideMark/>
          </w:tcPr>
          <w:p w:rsidR="00BE4995" w:rsidRPr="001521E2" w14:paraId="5ED82377" w14:textId="77777777">
            <w:pPr>
              <w:widowControl/>
              <w:autoSpaceDE/>
              <w:autoSpaceDN/>
              <w:adjustRightInd/>
              <w:rPr>
                <w:rFonts w:ascii="Arial" w:hAnsi="Arial" w:cs="Arial"/>
                <w:color w:val="000000"/>
                <w:sz w:val="18"/>
                <w:szCs w:val="18"/>
              </w:rPr>
            </w:pPr>
          </w:p>
        </w:tc>
        <w:tc>
          <w:tcPr>
            <w:tcW w:w="1380" w:type="dxa"/>
            <w:tcBorders>
              <w:top w:val="nil"/>
              <w:left w:val="nil"/>
              <w:bottom w:val="nil"/>
              <w:right w:val="nil"/>
            </w:tcBorders>
            <w:noWrap/>
            <w:vAlign w:val="bottom"/>
            <w:hideMark/>
          </w:tcPr>
          <w:p w:rsidR="00BE4995" w:rsidRPr="001521E2" w14:paraId="24D569D1" w14:textId="77777777">
            <w:pPr>
              <w:widowControl/>
              <w:autoSpaceDE/>
              <w:autoSpaceDN/>
              <w:adjustRightInd/>
              <w:rPr>
                <w:rFonts w:ascii="Arial" w:hAnsi="Arial" w:cs="Arial"/>
                <w:color w:val="000000"/>
                <w:sz w:val="18"/>
                <w:szCs w:val="18"/>
              </w:rPr>
            </w:pPr>
          </w:p>
        </w:tc>
        <w:tc>
          <w:tcPr>
            <w:tcW w:w="1040" w:type="dxa"/>
            <w:tcBorders>
              <w:top w:val="nil"/>
              <w:left w:val="nil"/>
              <w:bottom w:val="nil"/>
              <w:right w:val="nil"/>
            </w:tcBorders>
            <w:noWrap/>
            <w:vAlign w:val="bottom"/>
            <w:hideMark/>
          </w:tcPr>
          <w:p w:rsidR="00BE4995" w:rsidRPr="001521E2" w14:paraId="2A494BBF" w14:textId="77777777">
            <w:pPr>
              <w:widowControl/>
              <w:autoSpaceDE/>
              <w:autoSpaceDN/>
              <w:adjustRightInd/>
              <w:rPr>
                <w:rFonts w:ascii="Arial" w:hAnsi="Arial" w:cs="Arial"/>
                <w:color w:val="000000"/>
                <w:sz w:val="18"/>
                <w:szCs w:val="18"/>
              </w:rPr>
            </w:pPr>
          </w:p>
        </w:tc>
        <w:tc>
          <w:tcPr>
            <w:tcW w:w="1440" w:type="dxa"/>
            <w:tcBorders>
              <w:top w:val="nil"/>
              <w:left w:val="nil"/>
              <w:bottom w:val="nil"/>
              <w:right w:val="nil"/>
            </w:tcBorders>
            <w:noWrap/>
            <w:vAlign w:val="bottom"/>
            <w:hideMark/>
          </w:tcPr>
          <w:p w:rsidR="00BE4995" w:rsidRPr="001521E2" w14:paraId="58EBA98A" w14:textId="77777777">
            <w:pPr>
              <w:widowControl/>
              <w:autoSpaceDE/>
              <w:autoSpaceDN/>
              <w:adjustRightInd/>
              <w:rPr>
                <w:rFonts w:ascii="Arial" w:hAnsi="Arial" w:cs="Arial"/>
                <w:color w:val="000000"/>
                <w:sz w:val="18"/>
                <w:szCs w:val="18"/>
              </w:rPr>
            </w:pPr>
          </w:p>
        </w:tc>
      </w:tr>
    </w:tbl>
    <w:p w:rsidR="00BE4995" w:rsidRPr="001521E2" w:rsidP="00BE4995" w14:paraId="5547F1D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A14F6" w:rsidRPr="00FA14F6" w:rsidP="00FA14F6" w14:paraId="066E2001" w14:textId="77777777">
      <w:pPr>
        <w:tabs>
          <w:tab w:val="left" w:pos="360"/>
          <w:tab w:val="left" w:pos="720"/>
        </w:tabs>
        <w:rPr>
          <w:rFonts w:ascii="Arial" w:hAnsi="Arial" w:cs="Arial"/>
          <w:sz w:val="22"/>
          <w:szCs w:val="22"/>
        </w:rPr>
      </w:pPr>
      <w:r w:rsidRPr="007E3D78">
        <w:rPr>
          <w:rFonts w:cs="Arial"/>
        </w:rPr>
        <w:t xml:space="preserve"> </w:t>
      </w:r>
      <w:r w:rsidRPr="00FA14F6">
        <w:rPr>
          <w:rFonts w:ascii="Arial" w:hAnsi="Arial" w:cs="Arial"/>
          <w:sz w:val="22"/>
          <w:szCs w:val="22"/>
        </w:rPr>
        <w:t xml:space="preserve"> </w:t>
      </w:r>
    </w:p>
    <w:p w:rsidR="00FA14F6" w:rsidRPr="00FA14F6" w:rsidP="00FA14F6" w14:paraId="13752424" w14:textId="77777777">
      <w:pPr>
        <w:tabs>
          <w:tab w:val="left" w:pos="-1080"/>
          <w:tab w:val="left" w:pos="-720"/>
          <w:tab w:val="left" w:pos="450"/>
          <w:tab w:val="left" w:pos="720"/>
        </w:tabs>
        <w:rPr>
          <w:rFonts w:ascii="Arial" w:hAnsi="Arial" w:cs="Arial"/>
          <w:b/>
          <w:sz w:val="22"/>
          <w:szCs w:val="22"/>
        </w:rPr>
      </w:pPr>
      <w:r w:rsidRPr="00FA14F6">
        <w:rPr>
          <w:rFonts w:ascii="Arial" w:hAnsi="Arial" w:cs="Arial"/>
          <w:b/>
          <w:sz w:val="22"/>
          <w:szCs w:val="22"/>
        </w:rPr>
        <w:t>13.</w:t>
      </w:r>
      <w:r w:rsidRPr="00FA14F6">
        <w:rPr>
          <w:rFonts w:ascii="Arial" w:hAnsi="Arial" w:cs="Arial"/>
          <w:b/>
          <w:sz w:val="22"/>
          <w:szCs w:val="22"/>
        </w:rPr>
        <w:tab/>
        <w:t>Provide an estimate of the total annual non-hour cost burden to respondents or recordkeepers resulting from the collection of information.  (Do not include the cost of any hour burden already reflected in item 12.)</w:t>
      </w:r>
    </w:p>
    <w:p w:rsidR="00FA14F6" w:rsidRPr="00FA14F6" w:rsidP="68B34EAC" w14:paraId="0FF8272A" w14:textId="77777777">
      <w:pPr>
        <w:tabs>
          <w:tab w:val="left" w:pos="360"/>
          <w:tab w:val="left" w:pos="720"/>
        </w:tabs>
        <w:ind w:left="720" w:hanging="720"/>
        <w:rPr>
          <w:rFonts w:ascii="Arial" w:hAnsi="Arial" w:cs="Arial"/>
          <w:b/>
          <w:bCs/>
          <w:sz w:val="22"/>
          <w:szCs w:val="22"/>
        </w:rPr>
      </w:pPr>
      <w:r w:rsidRPr="68B34EAC">
        <w:rPr>
          <w:rFonts w:ascii="Arial" w:hAnsi="Arial" w:cs="Arial"/>
          <w:b/>
          <w:bCs/>
          <w:sz w:val="22"/>
          <w:szCs w:val="22"/>
        </w:rPr>
        <w:t>*</w:t>
      </w:r>
      <w:r w:rsidRPr="00FA14F6">
        <w:rPr>
          <w:rFonts w:ascii="Arial" w:hAnsi="Arial" w:cs="Arial"/>
          <w:b/>
          <w:sz w:val="22"/>
          <w:szCs w:val="22"/>
        </w:rPr>
        <w:tab/>
      </w:r>
      <w:r w:rsidRPr="68B34EAC">
        <w:rPr>
          <w:rFonts w:ascii="Arial" w:hAnsi="Arial" w:cs="Arial"/>
          <w:b/>
          <w:bCs/>
          <w:sz w:val="22"/>
          <w:szCs w:val="22"/>
        </w:rPr>
        <w:t xml:space="preserve">The cost estimate should be split into two components: (a) a total capital and start-up cost component (annualized over its expected useful life) and (b) a total operation, maintenance, and purchase of services component.  The estimates should </w:t>
      </w:r>
      <w:r w:rsidRPr="68B34EAC">
        <w:rPr>
          <w:rFonts w:ascii="Arial" w:hAnsi="Arial" w:cs="Arial"/>
          <w:b/>
          <w:bCs/>
          <w:sz w:val="22"/>
          <w:szCs w:val="22"/>
        </w:rPr>
        <w:t>take into account</w:t>
      </w:r>
      <w:r w:rsidRPr="68B34EAC">
        <w:rPr>
          <w:rFonts w:ascii="Arial" w:hAnsi="Arial" w:cs="Arial"/>
          <w:b/>
          <w:bCs/>
          <w:sz w:val="22"/>
          <w:szCs w:val="22"/>
        </w:rPr>
        <w:t xml:space="preserve">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rate(s), and the </w:t>
      </w:r>
      <w:r w:rsidRPr="68B34EAC">
        <w:rPr>
          <w:rFonts w:ascii="Arial" w:hAnsi="Arial" w:cs="Arial"/>
          <w:b/>
          <w:bCs/>
          <w:sz w:val="22"/>
          <w:szCs w:val="22"/>
        </w:rPr>
        <w:t>time period</w:t>
      </w:r>
      <w:r w:rsidRPr="68B34EAC">
        <w:rPr>
          <w:rFonts w:ascii="Arial" w:hAnsi="Arial" w:cs="Arial"/>
          <w:b/>
          <w:bCs/>
          <w:sz w:val="22"/>
          <w:szCs w:val="22"/>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FA14F6" w:rsidRPr="00FA14F6" w:rsidP="68B34EAC" w14:paraId="3E031E92" w14:textId="77777777">
      <w:pPr>
        <w:tabs>
          <w:tab w:val="left" w:pos="360"/>
          <w:tab w:val="left" w:pos="720"/>
        </w:tabs>
        <w:ind w:left="720" w:hanging="720"/>
        <w:rPr>
          <w:rFonts w:ascii="Arial" w:hAnsi="Arial" w:cs="Arial"/>
          <w:b/>
          <w:bCs/>
          <w:sz w:val="22"/>
          <w:szCs w:val="22"/>
        </w:rPr>
      </w:pPr>
      <w:r w:rsidRPr="68B34EAC">
        <w:rPr>
          <w:rFonts w:ascii="Arial" w:hAnsi="Arial" w:cs="Arial"/>
          <w:b/>
          <w:bCs/>
          <w:sz w:val="22"/>
          <w:szCs w:val="22"/>
        </w:rPr>
        <w:t>*</w:t>
      </w:r>
      <w:r w:rsidRPr="00FA14F6">
        <w:rPr>
          <w:rFonts w:ascii="Arial" w:hAnsi="Arial" w:cs="Arial"/>
          <w:b/>
          <w:sz w:val="22"/>
          <w:szCs w:val="22"/>
        </w:rPr>
        <w:tab/>
      </w:r>
      <w:r w:rsidRPr="68B34EAC">
        <w:rPr>
          <w:rFonts w:ascii="Arial" w:hAnsi="Arial" w:cs="Arial"/>
          <w:b/>
          <w:bCs/>
          <w:sz w:val="22"/>
          <w:szCs w:val="22"/>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FA14F6" w:rsidRPr="00FA14F6" w:rsidP="68B34EAC" w14:paraId="18B8963E" w14:textId="77777777">
      <w:pPr>
        <w:tabs>
          <w:tab w:val="left" w:pos="360"/>
          <w:tab w:val="left" w:pos="720"/>
        </w:tabs>
        <w:ind w:left="720" w:hanging="720"/>
        <w:rPr>
          <w:rFonts w:ascii="Arial" w:hAnsi="Arial" w:cs="Arial"/>
          <w:sz w:val="22"/>
          <w:szCs w:val="22"/>
        </w:rPr>
      </w:pPr>
      <w:r w:rsidRPr="68B34EAC">
        <w:rPr>
          <w:rFonts w:ascii="Arial" w:hAnsi="Arial" w:cs="Arial"/>
          <w:b/>
          <w:bCs/>
          <w:sz w:val="22"/>
          <w:szCs w:val="22"/>
        </w:rPr>
        <w:t>*</w:t>
      </w:r>
      <w:r w:rsidRPr="00FA14F6">
        <w:rPr>
          <w:rFonts w:ascii="Arial" w:hAnsi="Arial" w:cs="Arial"/>
          <w:b/>
          <w:sz w:val="22"/>
          <w:szCs w:val="22"/>
        </w:rPr>
        <w:tab/>
      </w:r>
      <w:r w:rsidRPr="68B34EAC">
        <w:rPr>
          <w:rFonts w:ascii="Arial" w:hAnsi="Arial" w:cs="Arial"/>
          <w:b/>
          <w:bCs/>
          <w:sz w:val="22"/>
          <w:szCs w:val="22"/>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A14F6" w:rsidRPr="00FA14F6" w:rsidP="00FA14F6" w14:paraId="7C687BC5" w14:textId="77777777">
      <w:pPr>
        <w:tabs>
          <w:tab w:val="left" w:pos="-1080"/>
          <w:tab w:val="left" w:pos="-720"/>
          <w:tab w:val="left" w:pos="450"/>
          <w:tab w:val="left" w:pos="720"/>
        </w:tabs>
        <w:rPr>
          <w:rFonts w:ascii="Arial" w:hAnsi="Arial" w:cs="Arial"/>
          <w:sz w:val="22"/>
          <w:szCs w:val="22"/>
        </w:rPr>
      </w:pPr>
    </w:p>
    <w:p w:rsidR="00FA14F6" w:rsidRPr="00FA14F6" w:rsidP="00FA14F6" w14:paraId="4F613E0F" w14:textId="6840887D">
      <w:pPr>
        <w:tabs>
          <w:tab w:val="left" w:pos="-1080"/>
          <w:tab w:val="left" w:pos="-720"/>
          <w:tab w:val="left" w:pos="450"/>
          <w:tab w:val="left" w:pos="720"/>
        </w:tabs>
        <w:rPr>
          <w:rFonts w:ascii="Arial" w:hAnsi="Arial" w:cs="Arial"/>
          <w:sz w:val="22"/>
          <w:szCs w:val="22"/>
        </w:rPr>
      </w:pPr>
      <w:r w:rsidRPr="00FA14F6">
        <w:rPr>
          <w:rFonts w:ascii="Arial" w:hAnsi="Arial" w:cs="Arial"/>
          <w:sz w:val="22"/>
          <w:szCs w:val="22"/>
        </w:rPr>
        <w:t>We have not identified any non-hour cost burden associated with this collection.</w:t>
      </w:r>
    </w:p>
    <w:p w:rsidR="00FA14F6" w:rsidP="00FA14F6" w14:paraId="5BE9C4DC" w14:textId="77777777">
      <w:pPr>
        <w:tabs>
          <w:tab w:val="left" w:pos="-1080"/>
          <w:tab w:val="left" w:pos="-720"/>
          <w:tab w:val="left" w:pos="450"/>
          <w:tab w:val="left" w:pos="720"/>
        </w:tabs>
        <w:rPr>
          <w:rFonts w:ascii="Arial" w:hAnsi="Arial" w:cs="Arial"/>
          <w:sz w:val="22"/>
          <w:szCs w:val="22"/>
        </w:rPr>
      </w:pPr>
    </w:p>
    <w:p w:rsidR="00F62A9E" w:rsidRPr="00FA14F6" w:rsidP="00FA14F6" w14:paraId="2EA14601" w14:textId="77777777">
      <w:pPr>
        <w:tabs>
          <w:tab w:val="left" w:pos="-1080"/>
          <w:tab w:val="left" w:pos="-720"/>
          <w:tab w:val="left" w:pos="450"/>
          <w:tab w:val="left" w:pos="720"/>
        </w:tabs>
        <w:rPr>
          <w:rFonts w:ascii="Arial" w:hAnsi="Arial" w:cs="Arial"/>
          <w:sz w:val="22"/>
          <w:szCs w:val="22"/>
        </w:rPr>
      </w:pPr>
    </w:p>
    <w:p w:rsidR="00FA14F6" w:rsidRPr="00FA14F6" w:rsidP="00FA14F6" w14:paraId="32320BAE" w14:textId="77777777">
      <w:pPr>
        <w:tabs>
          <w:tab w:val="left" w:pos="-1080"/>
          <w:tab w:val="left" w:pos="-720"/>
          <w:tab w:val="left" w:pos="450"/>
          <w:tab w:val="left" w:pos="720"/>
        </w:tabs>
        <w:rPr>
          <w:rFonts w:ascii="Arial" w:hAnsi="Arial" w:cs="Arial"/>
          <w:b/>
          <w:sz w:val="22"/>
          <w:szCs w:val="22"/>
        </w:rPr>
      </w:pPr>
      <w:r w:rsidRPr="00FA14F6">
        <w:rPr>
          <w:rFonts w:ascii="Arial" w:hAnsi="Arial" w:cs="Arial"/>
          <w:b/>
          <w:sz w:val="22"/>
          <w:szCs w:val="22"/>
        </w:rPr>
        <w:t>14.</w:t>
      </w:r>
      <w:r w:rsidRPr="00FA14F6">
        <w:rPr>
          <w:rFonts w:ascii="Arial" w:hAnsi="Arial" w:cs="Arial"/>
          <w:b/>
          <w:sz w:val="22"/>
          <w:szCs w:val="22"/>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FA14F6" w:rsidRPr="00FA14F6" w:rsidP="00FA14F6" w14:paraId="44F6F14C" w14:textId="77777777">
      <w:pPr>
        <w:tabs>
          <w:tab w:val="left" w:pos="-1080"/>
          <w:tab w:val="left" w:pos="-720"/>
          <w:tab w:val="left" w:pos="450"/>
          <w:tab w:val="left" w:pos="720"/>
        </w:tabs>
        <w:rPr>
          <w:rFonts w:ascii="Arial" w:hAnsi="Arial" w:cs="Arial"/>
          <w:sz w:val="22"/>
          <w:szCs w:val="22"/>
        </w:rPr>
      </w:pPr>
    </w:p>
    <w:p w:rsidR="003053B7" w:rsidRPr="003053B7" w:rsidP="003053B7" w14:paraId="2574EF40" w14:textId="06965232">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hAnsi="Arial" w:cs="Arial"/>
          <w:sz w:val="22"/>
          <w:szCs w:val="22"/>
        </w:rPr>
      </w:pPr>
      <w:r w:rsidRPr="003053B7">
        <w:rPr>
          <w:rFonts w:ascii="Arial" w:hAnsi="Arial" w:cs="Arial"/>
          <w:sz w:val="22"/>
          <w:szCs w:val="22"/>
        </w:rPr>
        <w:t>The Total Cost to Federal Government is $</w:t>
      </w:r>
      <w:r w:rsidR="00835D7B">
        <w:rPr>
          <w:rFonts w:ascii="Arial" w:hAnsi="Arial" w:cs="Arial"/>
          <w:sz w:val="22"/>
          <w:szCs w:val="22"/>
        </w:rPr>
        <w:t>20</w:t>
      </w:r>
      <w:r w:rsidR="002F4116">
        <w:rPr>
          <w:rFonts w:ascii="Arial" w:hAnsi="Arial" w:cs="Arial"/>
          <w:sz w:val="22"/>
          <w:szCs w:val="22"/>
        </w:rPr>
        <w:t>,372</w:t>
      </w:r>
      <w:r w:rsidRPr="003053B7">
        <w:rPr>
          <w:rFonts w:ascii="Arial" w:hAnsi="Arial" w:cs="Arial"/>
          <w:sz w:val="22"/>
          <w:szCs w:val="22"/>
        </w:rPr>
        <w:t xml:space="preserve">. This cost is based upon past Federal salary expenditures necessary to review proposals and required reports. Details below. </w:t>
      </w:r>
    </w:p>
    <w:p w:rsidR="003053B7" w:rsidRPr="003053B7" w:rsidP="003053B7" w14:paraId="120B22E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hAnsi="Arial" w:cs="Arial"/>
          <w:sz w:val="22"/>
          <w:szCs w:val="22"/>
        </w:rPr>
      </w:pPr>
    </w:p>
    <w:tbl>
      <w:tblPr>
        <w:tblW w:w="9285" w:type="dxa"/>
        <w:tblInd w:w="93" w:type="dxa"/>
        <w:tblLayout w:type="fixed"/>
        <w:tblLook w:val="04A0"/>
      </w:tblPr>
      <w:tblGrid>
        <w:gridCol w:w="15"/>
        <w:gridCol w:w="3150"/>
        <w:gridCol w:w="1350"/>
        <w:gridCol w:w="1170"/>
        <w:gridCol w:w="1260"/>
        <w:gridCol w:w="1080"/>
        <w:gridCol w:w="810"/>
        <w:gridCol w:w="450"/>
      </w:tblGrid>
      <w:tr w14:paraId="253F9F5C" w14:textId="77777777" w:rsidTr="00836123">
        <w:tblPrEx>
          <w:tblW w:w="9285" w:type="dxa"/>
          <w:tblInd w:w="93" w:type="dxa"/>
          <w:tblLayout w:type="fixed"/>
          <w:tblLook w:val="04A0"/>
        </w:tblPrEx>
        <w:trPr>
          <w:trHeight w:val="390"/>
        </w:trPr>
        <w:tc>
          <w:tcPr>
            <w:tcW w:w="3165" w:type="dxa"/>
            <w:gridSpan w:val="2"/>
            <w:tcBorders>
              <w:top w:val="nil"/>
              <w:left w:val="nil"/>
              <w:bottom w:val="nil"/>
              <w:right w:val="nil"/>
            </w:tcBorders>
            <w:vAlign w:val="bottom"/>
            <w:hideMark/>
          </w:tcPr>
          <w:p w:rsidR="003053B7" w:rsidRPr="003053B7" w14:paraId="50469151" w14:textId="77777777">
            <w:pPr>
              <w:widowControl/>
              <w:autoSpaceDE/>
              <w:autoSpaceDN/>
              <w:adjustRightInd/>
              <w:rPr>
                <w:rFonts w:ascii="Arial" w:hAnsi="Arial" w:cs="Arial"/>
                <w:b/>
                <w:bCs/>
                <w:sz w:val="22"/>
                <w:szCs w:val="22"/>
              </w:rPr>
            </w:pPr>
            <w:r w:rsidRPr="003053B7">
              <w:rPr>
                <w:rFonts w:ascii="Arial" w:hAnsi="Arial" w:cs="Arial"/>
                <w:b/>
                <w:bCs/>
                <w:sz w:val="22"/>
                <w:szCs w:val="22"/>
              </w:rPr>
              <w:t xml:space="preserve">REVIEW OF PROPOSALS </w:t>
            </w:r>
          </w:p>
        </w:tc>
        <w:tc>
          <w:tcPr>
            <w:tcW w:w="1350" w:type="dxa"/>
            <w:tcBorders>
              <w:top w:val="nil"/>
              <w:left w:val="nil"/>
              <w:bottom w:val="nil"/>
              <w:right w:val="nil"/>
            </w:tcBorders>
            <w:noWrap/>
            <w:vAlign w:val="bottom"/>
            <w:hideMark/>
          </w:tcPr>
          <w:p w:rsidR="003053B7" w:rsidRPr="003053B7" w14:paraId="3E41C05E" w14:textId="77777777">
            <w:pPr>
              <w:widowControl/>
              <w:autoSpaceDE/>
              <w:autoSpaceDN/>
              <w:adjustRightInd/>
              <w:rPr>
                <w:rFonts w:ascii="Arial" w:hAnsi="Arial" w:cs="Arial"/>
                <w:sz w:val="22"/>
                <w:szCs w:val="22"/>
              </w:rPr>
            </w:pPr>
          </w:p>
        </w:tc>
        <w:tc>
          <w:tcPr>
            <w:tcW w:w="1170" w:type="dxa"/>
            <w:tcBorders>
              <w:top w:val="nil"/>
              <w:left w:val="nil"/>
              <w:bottom w:val="nil"/>
              <w:right w:val="nil"/>
            </w:tcBorders>
            <w:noWrap/>
            <w:vAlign w:val="bottom"/>
            <w:hideMark/>
          </w:tcPr>
          <w:p w:rsidR="003053B7" w:rsidRPr="003053B7" w14:paraId="7B7DBE38" w14:textId="77777777">
            <w:pPr>
              <w:widowControl/>
              <w:autoSpaceDE/>
              <w:autoSpaceDN/>
              <w:adjustRightInd/>
              <w:rPr>
                <w:rFonts w:ascii="Arial" w:hAnsi="Arial" w:cs="Arial"/>
                <w:sz w:val="22"/>
                <w:szCs w:val="22"/>
              </w:rPr>
            </w:pPr>
          </w:p>
        </w:tc>
        <w:tc>
          <w:tcPr>
            <w:tcW w:w="1260" w:type="dxa"/>
            <w:tcBorders>
              <w:top w:val="nil"/>
              <w:left w:val="nil"/>
              <w:bottom w:val="nil"/>
              <w:right w:val="nil"/>
            </w:tcBorders>
            <w:noWrap/>
            <w:vAlign w:val="bottom"/>
            <w:hideMark/>
          </w:tcPr>
          <w:p w:rsidR="003053B7" w:rsidRPr="003053B7" w14:paraId="21F77603" w14:textId="77777777">
            <w:pPr>
              <w:widowControl/>
              <w:autoSpaceDE/>
              <w:autoSpaceDN/>
              <w:adjustRightInd/>
              <w:rPr>
                <w:rFonts w:ascii="Arial" w:hAnsi="Arial" w:cs="Arial"/>
                <w:sz w:val="22"/>
                <w:szCs w:val="22"/>
              </w:rPr>
            </w:pPr>
          </w:p>
        </w:tc>
        <w:tc>
          <w:tcPr>
            <w:tcW w:w="1080" w:type="dxa"/>
            <w:tcBorders>
              <w:top w:val="nil"/>
              <w:left w:val="nil"/>
              <w:bottom w:val="nil"/>
              <w:right w:val="nil"/>
            </w:tcBorders>
            <w:noWrap/>
            <w:vAlign w:val="bottom"/>
            <w:hideMark/>
          </w:tcPr>
          <w:p w:rsidR="003053B7" w:rsidRPr="003053B7" w14:paraId="2D771ABF" w14:textId="77777777">
            <w:pPr>
              <w:widowControl/>
              <w:autoSpaceDE/>
              <w:autoSpaceDN/>
              <w:adjustRightInd/>
              <w:rPr>
                <w:rFonts w:ascii="Arial" w:hAnsi="Arial" w:cs="Arial"/>
                <w:sz w:val="22"/>
                <w:szCs w:val="22"/>
              </w:rPr>
            </w:pPr>
          </w:p>
        </w:tc>
        <w:tc>
          <w:tcPr>
            <w:tcW w:w="1260" w:type="dxa"/>
            <w:gridSpan w:val="2"/>
            <w:tcBorders>
              <w:top w:val="nil"/>
              <w:left w:val="nil"/>
              <w:bottom w:val="nil"/>
              <w:right w:val="nil"/>
            </w:tcBorders>
            <w:noWrap/>
            <w:vAlign w:val="bottom"/>
            <w:hideMark/>
          </w:tcPr>
          <w:p w:rsidR="003053B7" w:rsidRPr="003053B7" w14:paraId="4D49DA11" w14:textId="77777777">
            <w:pPr>
              <w:widowControl/>
              <w:autoSpaceDE/>
              <w:autoSpaceDN/>
              <w:adjustRightInd/>
              <w:rPr>
                <w:rFonts w:ascii="Arial" w:hAnsi="Arial" w:cs="Arial"/>
                <w:sz w:val="22"/>
                <w:szCs w:val="22"/>
              </w:rPr>
            </w:pPr>
          </w:p>
        </w:tc>
      </w:tr>
      <w:tr w14:paraId="58577E16" w14:textId="77777777" w:rsidTr="003344AE">
        <w:tblPrEx>
          <w:tblW w:w="9285" w:type="dxa"/>
          <w:tblInd w:w="93" w:type="dxa"/>
          <w:tblLayout w:type="fixed"/>
          <w:tblLook w:val="04A0"/>
        </w:tblPrEx>
        <w:trPr>
          <w:trHeight w:val="495"/>
        </w:trPr>
        <w:tc>
          <w:tcPr>
            <w:tcW w:w="3165" w:type="dxa"/>
            <w:gridSpan w:val="2"/>
            <w:tcBorders>
              <w:top w:val="single" w:sz="8" w:space="0" w:color="auto"/>
              <w:left w:val="single" w:sz="8" w:space="0" w:color="auto"/>
              <w:bottom w:val="nil"/>
              <w:right w:val="single" w:sz="8" w:space="0" w:color="auto"/>
            </w:tcBorders>
            <w:shd w:val="clear" w:color="auto" w:fill="D9D9D9" w:themeFill="background1" w:themeFillShade="D9"/>
            <w:vAlign w:val="center"/>
            <w:hideMark/>
          </w:tcPr>
          <w:p w:rsidR="003053B7" w:rsidRPr="003053B7" w14:paraId="14D15674" w14:textId="77777777">
            <w:pPr>
              <w:widowControl/>
              <w:autoSpaceDE/>
              <w:autoSpaceDN/>
              <w:adjustRightInd/>
              <w:rPr>
                <w:rFonts w:ascii="Arial" w:hAnsi="Arial" w:cs="Arial"/>
                <w:b/>
                <w:bCs/>
                <w:sz w:val="22"/>
                <w:szCs w:val="22"/>
              </w:rPr>
            </w:pPr>
            <w:r w:rsidRPr="003053B7">
              <w:rPr>
                <w:rFonts w:ascii="Arial" w:hAnsi="Arial" w:cs="Arial"/>
                <w:b/>
                <w:bCs/>
                <w:sz w:val="22"/>
                <w:szCs w:val="22"/>
              </w:rPr>
              <w:t> </w:t>
            </w:r>
          </w:p>
        </w:tc>
        <w:tc>
          <w:tcPr>
            <w:tcW w:w="1350" w:type="dxa"/>
            <w:tcBorders>
              <w:top w:val="single" w:sz="8" w:space="0" w:color="auto"/>
              <w:left w:val="nil"/>
              <w:bottom w:val="nil"/>
              <w:right w:val="single" w:sz="8" w:space="0" w:color="auto"/>
            </w:tcBorders>
            <w:shd w:val="clear" w:color="auto" w:fill="D9D9D9" w:themeFill="background1" w:themeFillShade="D9"/>
            <w:noWrap/>
            <w:vAlign w:val="center"/>
            <w:hideMark/>
          </w:tcPr>
          <w:p w:rsidR="003053B7" w:rsidRPr="003053B7" w14:paraId="3DEE654D"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Grade /</w:t>
            </w:r>
          </w:p>
        </w:tc>
        <w:tc>
          <w:tcPr>
            <w:tcW w:w="1170" w:type="dxa"/>
            <w:tcBorders>
              <w:top w:val="single" w:sz="8" w:space="0" w:color="auto"/>
              <w:left w:val="nil"/>
              <w:bottom w:val="nil"/>
              <w:right w:val="single" w:sz="8" w:space="0" w:color="auto"/>
            </w:tcBorders>
            <w:shd w:val="clear" w:color="auto" w:fill="D9D9D9" w:themeFill="background1" w:themeFillShade="D9"/>
            <w:noWrap/>
            <w:vAlign w:val="center"/>
            <w:hideMark/>
          </w:tcPr>
          <w:p w:rsidR="003053B7" w:rsidRPr="003053B7" w14:paraId="7DB1078C"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 xml:space="preserve">Hourly </w:t>
            </w:r>
          </w:p>
        </w:tc>
        <w:tc>
          <w:tcPr>
            <w:tcW w:w="1260" w:type="dxa"/>
            <w:tcBorders>
              <w:top w:val="single" w:sz="8" w:space="0" w:color="auto"/>
              <w:left w:val="nil"/>
              <w:bottom w:val="nil"/>
              <w:right w:val="single" w:sz="8" w:space="0" w:color="auto"/>
            </w:tcBorders>
            <w:shd w:val="clear" w:color="auto" w:fill="D9D9D9" w:themeFill="background1" w:themeFillShade="D9"/>
            <w:noWrap/>
            <w:vAlign w:val="center"/>
            <w:hideMark/>
          </w:tcPr>
          <w:p w:rsidR="003053B7" w:rsidRPr="003053B7" w14:paraId="0B7B7821"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Total Hours</w:t>
            </w:r>
          </w:p>
        </w:tc>
        <w:tc>
          <w:tcPr>
            <w:tcW w:w="1080" w:type="dxa"/>
            <w:tcBorders>
              <w:top w:val="single" w:sz="8" w:space="0" w:color="auto"/>
              <w:left w:val="nil"/>
              <w:bottom w:val="nil"/>
              <w:right w:val="single" w:sz="8" w:space="0" w:color="auto"/>
            </w:tcBorders>
            <w:shd w:val="clear" w:color="auto" w:fill="D9D9D9" w:themeFill="background1" w:themeFillShade="D9"/>
            <w:noWrap/>
            <w:vAlign w:val="center"/>
            <w:hideMark/>
          </w:tcPr>
          <w:p w:rsidR="003053B7" w:rsidRPr="003053B7" w14:paraId="1ABC3D9E"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Fully Loaded</w:t>
            </w:r>
          </w:p>
        </w:tc>
        <w:tc>
          <w:tcPr>
            <w:tcW w:w="1260" w:type="dxa"/>
            <w:gridSpan w:val="2"/>
            <w:tcBorders>
              <w:top w:val="single" w:sz="8" w:space="0" w:color="auto"/>
              <w:left w:val="nil"/>
              <w:bottom w:val="nil"/>
              <w:right w:val="single" w:sz="8" w:space="0" w:color="auto"/>
            </w:tcBorders>
            <w:shd w:val="clear" w:color="auto" w:fill="D9D9D9" w:themeFill="background1" w:themeFillShade="D9"/>
            <w:noWrap/>
            <w:vAlign w:val="center"/>
            <w:hideMark/>
          </w:tcPr>
          <w:p w:rsidR="003053B7" w:rsidRPr="003053B7" w14:paraId="42948FA5"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 xml:space="preserve">Total  </w:t>
            </w:r>
          </w:p>
        </w:tc>
      </w:tr>
      <w:tr w14:paraId="04A1587B" w14:textId="77777777" w:rsidTr="003344AE">
        <w:tblPrEx>
          <w:tblW w:w="9285" w:type="dxa"/>
          <w:tblInd w:w="93" w:type="dxa"/>
          <w:tblLayout w:type="fixed"/>
          <w:tblLook w:val="04A0"/>
        </w:tblPrEx>
        <w:trPr>
          <w:trHeight w:val="315"/>
        </w:trPr>
        <w:tc>
          <w:tcPr>
            <w:tcW w:w="3165" w:type="dxa"/>
            <w:gridSpan w:val="2"/>
            <w:tcBorders>
              <w:top w:val="nil"/>
              <w:left w:val="single" w:sz="8" w:space="0" w:color="auto"/>
              <w:bottom w:val="single" w:sz="8" w:space="0" w:color="auto"/>
              <w:right w:val="single" w:sz="8" w:space="0" w:color="auto"/>
            </w:tcBorders>
            <w:shd w:val="clear" w:color="auto" w:fill="D9D9D9" w:themeFill="background1" w:themeFillShade="D9"/>
            <w:vAlign w:val="center"/>
            <w:hideMark/>
          </w:tcPr>
          <w:p w:rsidR="003053B7" w:rsidRPr="003053B7" w14:paraId="2F8D0755" w14:textId="77777777">
            <w:pPr>
              <w:widowControl/>
              <w:autoSpaceDE/>
              <w:autoSpaceDN/>
              <w:adjustRightInd/>
              <w:rPr>
                <w:rFonts w:ascii="Arial" w:hAnsi="Arial" w:cs="Arial"/>
                <w:b/>
                <w:bCs/>
                <w:sz w:val="22"/>
                <w:szCs w:val="22"/>
              </w:rPr>
            </w:pPr>
            <w:r w:rsidRPr="003053B7">
              <w:rPr>
                <w:rFonts w:ascii="Arial" w:hAnsi="Arial" w:cs="Arial"/>
                <w:b/>
                <w:bCs/>
                <w:sz w:val="22"/>
                <w:szCs w:val="22"/>
              </w:rPr>
              <w:t>Position</w:t>
            </w:r>
          </w:p>
        </w:tc>
        <w:tc>
          <w:tcPr>
            <w:tcW w:w="1350" w:type="dxa"/>
            <w:tcBorders>
              <w:top w:val="nil"/>
              <w:left w:val="nil"/>
              <w:bottom w:val="single" w:sz="8" w:space="0" w:color="auto"/>
              <w:right w:val="single" w:sz="8" w:space="0" w:color="auto"/>
            </w:tcBorders>
            <w:shd w:val="clear" w:color="auto" w:fill="D9D9D9" w:themeFill="background1" w:themeFillShade="D9"/>
            <w:noWrap/>
            <w:vAlign w:val="center"/>
            <w:hideMark/>
          </w:tcPr>
          <w:p w:rsidR="003053B7" w:rsidRPr="003053B7" w14:paraId="505F0C96"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Step</w:t>
            </w:r>
          </w:p>
        </w:tc>
        <w:tc>
          <w:tcPr>
            <w:tcW w:w="1170" w:type="dxa"/>
            <w:tcBorders>
              <w:top w:val="nil"/>
              <w:left w:val="nil"/>
              <w:bottom w:val="single" w:sz="8" w:space="0" w:color="auto"/>
              <w:right w:val="single" w:sz="8" w:space="0" w:color="auto"/>
            </w:tcBorders>
            <w:shd w:val="clear" w:color="auto" w:fill="D9D9D9" w:themeFill="background1" w:themeFillShade="D9"/>
            <w:noWrap/>
            <w:vAlign w:val="center"/>
            <w:hideMark/>
          </w:tcPr>
          <w:p w:rsidR="003053B7" w:rsidRPr="003053B7" w14:paraId="6972C5FC"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Rate</w:t>
            </w:r>
          </w:p>
        </w:tc>
        <w:tc>
          <w:tcPr>
            <w:tcW w:w="1260" w:type="dxa"/>
            <w:tcBorders>
              <w:top w:val="nil"/>
              <w:left w:val="nil"/>
              <w:bottom w:val="single" w:sz="8" w:space="0" w:color="auto"/>
              <w:right w:val="single" w:sz="8" w:space="0" w:color="auto"/>
            </w:tcBorders>
            <w:shd w:val="clear" w:color="auto" w:fill="D9D9D9" w:themeFill="background1" w:themeFillShade="D9"/>
            <w:noWrap/>
            <w:vAlign w:val="center"/>
            <w:hideMark/>
          </w:tcPr>
          <w:p w:rsidR="003053B7" w:rsidRPr="003053B7" w14:paraId="7322392C"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 xml:space="preserve">Federal </w:t>
            </w:r>
          </w:p>
        </w:tc>
        <w:tc>
          <w:tcPr>
            <w:tcW w:w="1080" w:type="dxa"/>
            <w:tcBorders>
              <w:top w:val="nil"/>
              <w:left w:val="nil"/>
              <w:bottom w:val="single" w:sz="8" w:space="0" w:color="auto"/>
              <w:right w:val="single" w:sz="8" w:space="0" w:color="auto"/>
            </w:tcBorders>
            <w:shd w:val="clear" w:color="auto" w:fill="D9D9D9" w:themeFill="background1" w:themeFillShade="D9"/>
            <w:noWrap/>
            <w:vAlign w:val="center"/>
            <w:hideMark/>
          </w:tcPr>
          <w:p w:rsidR="003053B7" w:rsidRPr="003053B7" w14:paraId="02F84B05"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Hr</w:t>
            </w:r>
            <w:r w:rsidRPr="003053B7">
              <w:rPr>
                <w:rFonts w:ascii="Arial" w:hAnsi="Arial" w:cs="Arial"/>
                <w:b/>
                <w:bCs/>
                <w:sz w:val="22"/>
                <w:szCs w:val="22"/>
              </w:rPr>
              <w:t xml:space="preserve"> Rate</w:t>
            </w:r>
          </w:p>
        </w:tc>
        <w:tc>
          <w:tcPr>
            <w:tcW w:w="1260" w:type="dxa"/>
            <w:gridSpan w:val="2"/>
            <w:tcBorders>
              <w:top w:val="nil"/>
              <w:left w:val="nil"/>
              <w:bottom w:val="single" w:sz="8" w:space="0" w:color="auto"/>
              <w:right w:val="single" w:sz="8" w:space="0" w:color="auto"/>
            </w:tcBorders>
            <w:shd w:val="clear" w:color="auto" w:fill="D9D9D9" w:themeFill="background1" w:themeFillShade="D9"/>
            <w:noWrap/>
            <w:vAlign w:val="center"/>
            <w:hideMark/>
          </w:tcPr>
          <w:p w:rsidR="003053B7" w:rsidRPr="003053B7" w14:paraId="0A62A003"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 xml:space="preserve">Labor Value </w:t>
            </w:r>
          </w:p>
        </w:tc>
      </w:tr>
      <w:tr w14:paraId="43B46972" w14:textId="77777777" w:rsidTr="00836123">
        <w:tblPrEx>
          <w:tblW w:w="9285" w:type="dxa"/>
          <w:tblInd w:w="93" w:type="dxa"/>
          <w:tblLayout w:type="fixed"/>
          <w:tblLook w:val="04A0"/>
        </w:tblPrEx>
        <w:trPr>
          <w:trHeight w:val="300"/>
        </w:trPr>
        <w:tc>
          <w:tcPr>
            <w:tcW w:w="3165" w:type="dxa"/>
            <w:gridSpan w:val="2"/>
            <w:tcBorders>
              <w:top w:val="nil"/>
              <w:left w:val="single" w:sz="8" w:space="0" w:color="auto"/>
              <w:bottom w:val="single" w:sz="4" w:space="0" w:color="auto"/>
              <w:right w:val="single" w:sz="4" w:space="0" w:color="auto"/>
            </w:tcBorders>
            <w:vAlign w:val="center"/>
            <w:hideMark/>
          </w:tcPr>
          <w:p w:rsidR="003053B7" w:rsidRPr="003053B7" w14:paraId="3CCC126F" w14:textId="190FC301">
            <w:pPr>
              <w:widowControl/>
              <w:autoSpaceDE/>
              <w:autoSpaceDN/>
              <w:adjustRightInd/>
              <w:rPr>
                <w:rFonts w:ascii="Arial" w:hAnsi="Arial" w:cs="Arial"/>
                <w:sz w:val="22"/>
                <w:szCs w:val="22"/>
              </w:rPr>
            </w:pPr>
            <w:r w:rsidRPr="003053B7">
              <w:rPr>
                <w:rFonts w:ascii="Arial" w:hAnsi="Arial" w:cs="Arial"/>
                <w:sz w:val="22"/>
                <w:szCs w:val="22"/>
              </w:rPr>
              <w:t xml:space="preserve">NCASC </w:t>
            </w:r>
            <w:r w:rsidR="001040FA">
              <w:rPr>
                <w:rFonts w:ascii="Arial" w:hAnsi="Arial" w:cs="Arial"/>
                <w:sz w:val="22"/>
                <w:szCs w:val="22"/>
              </w:rPr>
              <w:t>Senior Administrator</w:t>
            </w:r>
            <w:r w:rsidRPr="003053B7">
              <w:rPr>
                <w:rFonts w:ascii="Arial" w:hAnsi="Arial" w:cs="Arial"/>
                <w:sz w:val="22"/>
                <w:szCs w:val="22"/>
              </w:rPr>
              <w:t xml:space="preserve"> </w:t>
            </w:r>
          </w:p>
        </w:tc>
        <w:tc>
          <w:tcPr>
            <w:tcW w:w="1350" w:type="dxa"/>
            <w:tcBorders>
              <w:top w:val="nil"/>
              <w:left w:val="nil"/>
              <w:bottom w:val="single" w:sz="4" w:space="0" w:color="auto"/>
              <w:right w:val="single" w:sz="4" w:space="0" w:color="auto"/>
            </w:tcBorders>
            <w:noWrap/>
            <w:vAlign w:val="center"/>
            <w:hideMark/>
          </w:tcPr>
          <w:p w:rsidR="003053B7" w:rsidRPr="003053B7" w14:paraId="7BEBF9E6" w14:textId="4202DE52">
            <w:pPr>
              <w:widowControl/>
              <w:autoSpaceDE/>
              <w:autoSpaceDN/>
              <w:adjustRightInd/>
              <w:jc w:val="center"/>
              <w:rPr>
                <w:rFonts w:ascii="Arial" w:hAnsi="Arial" w:cs="Arial"/>
                <w:sz w:val="22"/>
                <w:szCs w:val="22"/>
              </w:rPr>
            </w:pPr>
            <w:r>
              <w:rPr>
                <w:rFonts w:ascii="Arial" w:hAnsi="Arial" w:cs="Arial"/>
                <w:sz w:val="22"/>
                <w:szCs w:val="22"/>
              </w:rPr>
              <w:t>15/10</w:t>
            </w:r>
          </w:p>
        </w:tc>
        <w:tc>
          <w:tcPr>
            <w:tcW w:w="1170" w:type="dxa"/>
            <w:tcBorders>
              <w:top w:val="nil"/>
              <w:left w:val="nil"/>
              <w:bottom w:val="single" w:sz="4" w:space="0" w:color="auto"/>
              <w:right w:val="single" w:sz="4" w:space="0" w:color="auto"/>
            </w:tcBorders>
            <w:noWrap/>
            <w:vAlign w:val="center"/>
            <w:hideMark/>
          </w:tcPr>
          <w:p w:rsidR="003053B7" w:rsidRPr="003053B7" w14:paraId="26DEF41A" w14:textId="4FE36ACA">
            <w:pPr>
              <w:widowControl/>
              <w:autoSpaceDE/>
              <w:autoSpaceDN/>
              <w:adjustRightInd/>
              <w:jc w:val="right"/>
              <w:rPr>
                <w:rFonts w:ascii="Arial" w:hAnsi="Arial" w:cs="Arial"/>
                <w:sz w:val="22"/>
                <w:szCs w:val="22"/>
              </w:rPr>
            </w:pPr>
            <w:r w:rsidRPr="003053B7">
              <w:rPr>
                <w:rFonts w:ascii="Arial" w:hAnsi="Arial" w:cs="Arial"/>
                <w:sz w:val="22"/>
                <w:szCs w:val="22"/>
              </w:rPr>
              <w:t>$</w:t>
            </w:r>
            <w:r w:rsidR="00204E66">
              <w:rPr>
                <w:rFonts w:ascii="Arial" w:hAnsi="Arial" w:cs="Arial"/>
                <w:sz w:val="22"/>
                <w:szCs w:val="22"/>
              </w:rPr>
              <w:t xml:space="preserve">    </w:t>
            </w:r>
            <w:r w:rsidR="003654A2">
              <w:rPr>
                <w:rFonts w:ascii="Arial" w:hAnsi="Arial" w:cs="Arial"/>
                <w:sz w:val="22"/>
                <w:szCs w:val="22"/>
              </w:rPr>
              <w:t>78.73</w:t>
            </w:r>
            <w:r w:rsidRPr="003053B7">
              <w:rPr>
                <w:rFonts w:ascii="Arial" w:hAnsi="Arial" w:cs="Arial"/>
                <w:sz w:val="22"/>
                <w:szCs w:val="22"/>
              </w:rPr>
              <w:t xml:space="preserve"> </w:t>
            </w:r>
          </w:p>
        </w:tc>
        <w:tc>
          <w:tcPr>
            <w:tcW w:w="1260" w:type="dxa"/>
            <w:tcBorders>
              <w:top w:val="nil"/>
              <w:left w:val="nil"/>
              <w:bottom w:val="single" w:sz="4" w:space="0" w:color="auto"/>
              <w:right w:val="single" w:sz="4" w:space="0" w:color="auto"/>
            </w:tcBorders>
            <w:noWrap/>
            <w:vAlign w:val="center"/>
            <w:hideMark/>
          </w:tcPr>
          <w:p w:rsidR="003053B7" w:rsidRPr="003053B7" w14:paraId="5247538C" w14:textId="77777777">
            <w:pPr>
              <w:widowControl/>
              <w:autoSpaceDE/>
              <w:autoSpaceDN/>
              <w:adjustRightInd/>
              <w:jc w:val="right"/>
              <w:rPr>
                <w:rFonts w:ascii="Arial" w:hAnsi="Arial" w:cs="Arial"/>
                <w:sz w:val="22"/>
                <w:szCs w:val="22"/>
              </w:rPr>
            </w:pPr>
            <w:r w:rsidRPr="003053B7">
              <w:rPr>
                <w:rFonts w:ascii="Arial" w:hAnsi="Arial" w:cs="Arial"/>
                <w:sz w:val="22"/>
                <w:szCs w:val="22"/>
              </w:rPr>
              <w:t>20</w:t>
            </w:r>
          </w:p>
        </w:tc>
        <w:tc>
          <w:tcPr>
            <w:tcW w:w="1080" w:type="dxa"/>
            <w:tcBorders>
              <w:top w:val="nil"/>
              <w:left w:val="nil"/>
              <w:bottom w:val="single" w:sz="4" w:space="0" w:color="auto"/>
              <w:right w:val="single" w:sz="4" w:space="0" w:color="auto"/>
            </w:tcBorders>
            <w:noWrap/>
            <w:vAlign w:val="center"/>
            <w:hideMark/>
          </w:tcPr>
          <w:p w:rsidR="003053B7" w:rsidRPr="003053B7" w14:paraId="155D145A" w14:textId="742BB2B4">
            <w:pPr>
              <w:widowControl/>
              <w:autoSpaceDE/>
              <w:autoSpaceDN/>
              <w:adjustRightInd/>
              <w:jc w:val="right"/>
              <w:rPr>
                <w:rFonts w:ascii="Arial" w:hAnsi="Arial" w:cs="Arial"/>
                <w:sz w:val="22"/>
                <w:szCs w:val="22"/>
              </w:rPr>
            </w:pPr>
            <w:r w:rsidRPr="003053B7">
              <w:rPr>
                <w:rFonts w:ascii="Arial" w:hAnsi="Arial" w:cs="Arial"/>
                <w:sz w:val="22"/>
                <w:szCs w:val="22"/>
              </w:rPr>
              <w:t>$</w:t>
            </w:r>
            <w:r w:rsidR="00204E66">
              <w:rPr>
                <w:rFonts w:ascii="Arial" w:hAnsi="Arial" w:cs="Arial"/>
                <w:sz w:val="22"/>
                <w:szCs w:val="22"/>
              </w:rPr>
              <w:t xml:space="preserve"> </w:t>
            </w:r>
            <w:r w:rsidR="00EA1782">
              <w:rPr>
                <w:rFonts w:ascii="Arial" w:hAnsi="Arial" w:cs="Arial"/>
                <w:sz w:val="22"/>
                <w:szCs w:val="22"/>
              </w:rPr>
              <w:t>125.97</w:t>
            </w:r>
            <w:r w:rsidRPr="003053B7">
              <w:rPr>
                <w:rFonts w:ascii="Arial" w:hAnsi="Arial" w:cs="Arial"/>
                <w:sz w:val="22"/>
                <w:szCs w:val="22"/>
              </w:rPr>
              <w:t xml:space="preserve"> </w:t>
            </w:r>
          </w:p>
        </w:tc>
        <w:tc>
          <w:tcPr>
            <w:tcW w:w="1260" w:type="dxa"/>
            <w:gridSpan w:val="2"/>
            <w:tcBorders>
              <w:top w:val="nil"/>
              <w:left w:val="nil"/>
              <w:bottom w:val="single" w:sz="4" w:space="0" w:color="auto"/>
              <w:right w:val="single" w:sz="8" w:space="0" w:color="auto"/>
            </w:tcBorders>
            <w:noWrap/>
            <w:vAlign w:val="center"/>
            <w:hideMark/>
          </w:tcPr>
          <w:p w:rsidR="003053B7" w:rsidRPr="003053B7" w14:paraId="2EE28927" w14:textId="0FB0ECD6">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Pr="003053B7">
              <w:rPr>
                <w:rFonts w:ascii="Arial" w:hAnsi="Arial" w:cs="Arial"/>
                <w:sz w:val="22"/>
                <w:szCs w:val="22"/>
              </w:rPr>
              <w:t>2,</w:t>
            </w:r>
            <w:r w:rsidR="004349F0">
              <w:rPr>
                <w:rFonts w:ascii="Arial" w:hAnsi="Arial" w:cs="Arial"/>
                <w:sz w:val="22"/>
                <w:szCs w:val="22"/>
              </w:rPr>
              <w:t>520</w:t>
            </w:r>
            <w:r w:rsidRPr="003053B7">
              <w:rPr>
                <w:rFonts w:ascii="Arial" w:hAnsi="Arial" w:cs="Arial"/>
                <w:sz w:val="22"/>
                <w:szCs w:val="22"/>
              </w:rPr>
              <w:t xml:space="preserve"> </w:t>
            </w:r>
          </w:p>
        </w:tc>
      </w:tr>
      <w:tr w14:paraId="35EF1F45" w14:textId="77777777" w:rsidTr="00836123">
        <w:tblPrEx>
          <w:tblW w:w="9285" w:type="dxa"/>
          <w:tblInd w:w="93" w:type="dxa"/>
          <w:tblLayout w:type="fixed"/>
          <w:tblLook w:val="04A0"/>
        </w:tblPrEx>
        <w:trPr>
          <w:trHeight w:val="300"/>
        </w:trPr>
        <w:tc>
          <w:tcPr>
            <w:tcW w:w="3165" w:type="dxa"/>
            <w:gridSpan w:val="2"/>
            <w:tcBorders>
              <w:top w:val="nil"/>
              <w:left w:val="single" w:sz="8" w:space="0" w:color="auto"/>
              <w:bottom w:val="single" w:sz="4" w:space="0" w:color="auto"/>
              <w:right w:val="single" w:sz="4" w:space="0" w:color="auto"/>
            </w:tcBorders>
            <w:vAlign w:val="center"/>
            <w:hideMark/>
          </w:tcPr>
          <w:p w:rsidR="003053B7" w:rsidRPr="003053B7" w14:paraId="7B3E10CE" w14:textId="65243A39">
            <w:pPr>
              <w:widowControl/>
              <w:autoSpaceDE/>
              <w:autoSpaceDN/>
              <w:adjustRightInd/>
              <w:rPr>
                <w:rFonts w:ascii="Arial" w:hAnsi="Arial" w:cs="Arial"/>
                <w:sz w:val="22"/>
                <w:szCs w:val="22"/>
              </w:rPr>
            </w:pPr>
            <w:r w:rsidRPr="003053B7">
              <w:rPr>
                <w:rFonts w:ascii="Arial" w:hAnsi="Arial" w:cs="Arial"/>
                <w:sz w:val="22"/>
                <w:szCs w:val="22"/>
              </w:rPr>
              <w:t xml:space="preserve">NCASC </w:t>
            </w:r>
            <w:r w:rsidR="001040FA">
              <w:rPr>
                <w:rFonts w:ascii="Arial" w:hAnsi="Arial" w:cs="Arial"/>
                <w:sz w:val="22"/>
                <w:szCs w:val="22"/>
              </w:rPr>
              <w:t>Dep</w:t>
            </w:r>
            <w:r w:rsidR="0014102F">
              <w:rPr>
                <w:rFonts w:ascii="Arial" w:hAnsi="Arial" w:cs="Arial"/>
                <w:sz w:val="22"/>
                <w:szCs w:val="22"/>
              </w:rPr>
              <w:t>uty SA</w:t>
            </w:r>
          </w:p>
        </w:tc>
        <w:tc>
          <w:tcPr>
            <w:tcW w:w="1350" w:type="dxa"/>
            <w:tcBorders>
              <w:top w:val="nil"/>
              <w:left w:val="nil"/>
              <w:bottom w:val="single" w:sz="4" w:space="0" w:color="auto"/>
              <w:right w:val="single" w:sz="4" w:space="0" w:color="auto"/>
            </w:tcBorders>
            <w:noWrap/>
            <w:vAlign w:val="center"/>
            <w:hideMark/>
          </w:tcPr>
          <w:p w:rsidR="003053B7" w:rsidRPr="003053B7" w14:paraId="1717993D" w14:textId="7C6E6985">
            <w:pPr>
              <w:widowControl/>
              <w:autoSpaceDE/>
              <w:autoSpaceDN/>
              <w:adjustRightInd/>
              <w:jc w:val="center"/>
              <w:rPr>
                <w:rFonts w:ascii="Arial" w:hAnsi="Arial" w:cs="Arial"/>
                <w:sz w:val="22"/>
                <w:szCs w:val="22"/>
              </w:rPr>
            </w:pPr>
            <w:r>
              <w:rPr>
                <w:rFonts w:ascii="Arial" w:hAnsi="Arial" w:cs="Arial"/>
                <w:sz w:val="22"/>
                <w:szCs w:val="22"/>
              </w:rPr>
              <w:t>14/10</w:t>
            </w:r>
          </w:p>
        </w:tc>
        <w:tc>
          <w:tcPr>
            <w:tcW w:w="1170" w:type="dxa"/>
            <w:tcBorders>
              <w:top w:val="nil"/>
              <w:left w:val="nil"/>
              <w:bottom w:val="single" w:sz="4" w:space="0" w:color="auto"/>
              <w:right w:val="single" w:sz="4" w:space="0" w:color="auto"/>
            </w:tcBorders>
            <w:noWrap/>
            <w:vAlign w:val="center"/>
            <w:hideMark/>
          </w:tcPr>
          <w:p w:rsidR="003053B7" w:rsidRPr="003053B7" w14:paraId="7F5E69EF" w14:textId="396A86CD">
            <w:pPr>
              <w:widowControl/>
              <w:autoSpaceDE/>
              <w:autoSpaceDN/>
              <w:adjustRightInd/>
              <w:jc w:val="right"/>
              <w:rPr>
                <w:rFonts w:ascii="Arial" w:hAnsi="Arial" w:cs="Arial"/>
                <w:sz w:val="22"/>
                <w:szCs w:val="22"/>
              </w:rPr>
            </w:pPr>
            <w:r w:rsidRPr="003053B7">
              <w:rPr>
                <w:rFonts w:ascii="Arial" w:hAnsi="Arial" w:cs="Arial"/>
                <w:sz w:val="22"/>
                <w:szCs w:val="22"/>
              </w:rPr>
              <w:t>$</w:t>
            </w:r>
            <w:r w:rsidR="00204E66">
              <w:rPr>
                <w:rFonts w:ascii="Arial" w:hAnsi="Arial" w:cs="Arial"/>
                <w:sz w:val="22"/>
                <w:szCs w:val="22"/>
              </w:rPr>
              <w:t xml:space="preserve">    </w:t>
            </w:r>
            <w:r w:rsidR="003654A2">
              <w:rPr>
                <w:rFonts w:ascii="Arial" w:hAnsi="Arial" w:cs="Arial"/>
                <w:sz w:val="22"/>
                <w:szCs w:val="22"/>
              </w:rPr>
              <w:t>66.93</w:t>
            </w:r>
          </w:p>
        </w:tc>
        <w:tc>
          <w:tcPr>
            <w:tcW w:w="1260" w:type="dxa"/>
            <w:tcBorders>
              <w:top w:val="nil"/>
              <w:left w:val="nil"/>
              <w:bottom w:val="single" w:sz="4" w:space="0" w:color="auto"/>
              <w:right w:val="single" w:sz="4" w:space="0" w:color="auto"/>
            </w:tcBorders>
            <w:noWrap/>
            <w:vAlign w:val="center"/>
            <w:hideMark/>
          </w:tcPr>
          <w:p w:rsidR="003053B7" w:rsidRPr="003053B7" w14:paraId="6412FF8A" w14:textId="77777777">
            <w:pPr>
              <w:widowControl/>
              <w:autoSpaceDE/>
              <w:autoSpaceDN/>
              <w:adjustRightInd/>
              <w:jc w:val="right"/>
              <w:rPr>
                <w:rFonts w:ascii="Arial" w:hAnsi="Arial" w:cs="Arial"/>
                <w:sz w:val="22"/>
                <w:szCs w:val="22"/>
              </w:rPr>
            </w:pPr>
            <w:r w:rsidRPr="003053B7">
              <w:rPr>
                <w:rFonts w:ascii="Arial" w:hAnsi="Arial" w:cs="Arial"/>
                <w:sz w:val="22"/>
                <w:szCs w:val="22"/>
              </w:rPr>
              <w:t>20</w:t>
            </w:r>
          </w:p>
        </w:tc>
        <w:tc>
          <w:tcPr>
            <w:tcW w:w="1080" w:type="dxa"/>
            <w:tcBorders>
              <w:top w:val="nil"/>
              <w:left w:val="nil"/>
              <w:bottom w:val="single" w:sz="4" w:space="0" w:color="auto"/>
              <w:right w:val="single" w:sz="4" w:space="0" w:color="auto"/>
            </w:tcBorders>
            <w:noWrap/>
            <w:vAlign w:val="center"/>
            <w:hideMark/>
          </w:tcPr>
          <w:p w:rsidR="003053B7" w:rsidRPr="003053B7" w14:paraId="47E24BF1" w14:textId="69E509DF">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1C26C2">
              <w:rPr>
                <w:rFonts w:ascii="Arial" w:hAnsi="Arial" w:cs="Arial"/>
                <w:sz w:val="22"/>
                <w:szCs w:val="22"/>
              </w:rPr>
              <w:t>107.09</w:t>
            </w:r>
            <w:r w:rsidRPr="003053B7">
              <w:rPr>
                <w:rFonts w:ascii="Arial" w:hAnsi="Arial" w:cs="Arial"/>
                <w:sz w:val="22"/>
                <w:szCs w:val="22"/>
              </w:rPr>
              <w:t xml:space="preserve"> </w:t>
            </w:r>
          </w:p>
        </w:tc>
        <w:tc>
          <w:tcPr>
            <w:tcW w:w="1260" w:type="dxa"/>
            <w:gridSpan w:val="2"/>
            <w:tcBorders>
              <w:top w:val="nil"/>
              <w:left w:val="nil"/>
              <w:bottom w:val="single" w:sz="4" w:space="0" w:color="auto"/>
              <w:right w:val="single" w:sz="8" w:space="0" w:color="auto"/>
            </w:tcBorders>
            <w:noWrap/>
            <w:vAlign w:val="center"/>
            <w:hideMark/>
          </w:tcPr>
          <w:p w:rsidR="003053B7" w:rsidRPr="003053B7" w14:paraId="4F882B3A" w14:textId="71F0DE1D">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4349F0">
              <w:rPr>
                <w:rFonts w:ascii="Arial" w:hAnsi="Arial" w:cs="Arial"/>
                <w:sz w:val="22"/>
                <w:szCs w:val="22"/>
              </w:rPr>
              <w:t>2,142</w:t>
            </w:r>
            <w:r w:rsidRPr="003053B7">
              <w:rPr>
                <w:rFonts w:ascii="Arial" w:hAnsi="Arial" w:cs="Arial"/>
                <w:sz w:val="22"/>
                <w:szCs w:val="22"/>
              </w:rPr>
              <w:t xml:space="preserve"> </w:t>
            </w:r>
          </w:p>
        </w:tc>
      </w:tr>
      <w:tr w14:paraId="374B9984" w14:textId="77777777" w:rsidTr="00836123">
        <w:tblPrEx>
          <w:tblW w:w="9285" w:type="dxa"/>
          <w:tblInd w:w="93" w:type="dxa"/>
          <w:tblLayout w:type="fixed"/>
          <w:tblLook w:val="04A0"/>
        </w:tblPrEx>
        <w:trPr>
          <w:trHeight w:val="300"/>
        </w:trPr>
        <w:tc>
          <w:tcPr>
            <w:tcW w:w="3165" w:type="dxa"/>
            <w:gridSpan w:val="2"/>
            <w:tcBorders>
              <w:top w:val="nil"/>
              <w:left w:val="single" w:sz="8" w:space="0" w:color="auto"/>
              <w:bottom w:val="single" w:sz="4" w:space="0" w:color="auto"/>
              <w:right w:val="single" w:sz="4" w:space="0" w:color="auto"/>
            </w:tcBorders>
            <w:vAlign w:val="center"/>
            <w:hideMark/>
          </w:tcPr>
          <w:p w:rsidR="003053B7" w:rsidRPr="003053B7" w14:paraId="318F73AF" w14:textId="77777777">
            <w:pPr>
              <w:widowControl/>
              <w:autoSpaceDE/>
              <w:autoSpaceDN/>
              <w:adjustRightInd/>
              <w:rPr>
                <w:rFonts w:ascii="Arial" w:hAnsi="Arial" w:cs="Arial"/>
                <w:sz w:val="22"/>
                <w:szCs w:val="22"/>
              </w:rPr>
            </w:pPr>
            <w:r w:rsidRPr="003053B7">
              <w:rPr>
                <w:rFonts w:ascii="Arial" w:hAnsi="Arial" w:cs="Arial"/>
                <w:sz w:val="22"/>
                <w:szCs w:val="22"/>
              </w:rPr>
              <w:t xml:space="preserve">NCASC Science Coordinator </w:t>
            </w:r>
          </w:p>
        </w:tc>
        <w:tc>
          <w:tcPr>
            <w:tcW w:w="1350" w:type="dxa"/>
            <w:tcBorders>
              <w:top w:val="nil"/>
              <w:left w:val="nil"/>
              <w:bottom w:val="single" w:sz="4" w:space="0" w:color="auto"/>
              <w:right w:val="single" w:sz="4" w:space="0" w:color="auto"/>
            </w:tcBorders>
            <w:noWrap/>
            <w:vAlign w:val="center"/>
            <w:hideMark/>
          </w:tcPr>
          <w:p w:rsidR="003053B7" w:rsidRPr="003053B7" w14:paraId="6755BD57" w14:textId="4A58D89C">
            <w:pPr>
              <w:widowControl/>
              <w:autoSpaceDE/>
              <w:autoSpaceDN/>
              <w:adjustRightInd/>
              <w:jc w:val="center"/>
              <w:rPr>
                <w:rFonts w:ascii="Arial" w:hAnsi="Arial" w:cs="Arial"/>
                <w:sz w:val="22"/>
                <w:szCs w:val="22"/>
              </w:rPr>
            </w:pPr>
            <w:r>
              <w:rPr>
                <w:rFonts w:ascii="Arial" w:hAnsi="Arial" w:cs="Arial"/>
                <w:sz w:val="22"/>
                <w:szCs w:val="22"/>
              </w:rPr>
              <w:t>15/10</w:t>
            </w:r>
          </w:p>
        </w:tc>
        <w:tc>
          <w:tcPr>
            <w:tcW w:w="1170" w:type="dxa"/>
            <w:tcBorders>
              <w:top w:val="nil"/>
              <w:left w:val="nil"/>
              <w:bottom w:val="single" w:sz="4" w:space="0" w:color="auto"/>
              <w:right w:val="single" w:sz="4" w:space="0" w:color="auto"/>
            </w:tcBorders>
            <w:noWrap/>
            <w:vAlign w:val="center"/>
            <w:hideMark/>
          </w:tcPr>
          <w:p w:rsidR="003053B7" w:rsidRPr="003053B7" w14:paraId="5F4D985B" w14:textId="3D867642">
            <w:pPr>
              <w:widowControl/>
              <w:autoSpaceDE/>
              <w:autoSpaceDN/>
              <w:adjustRightInd/>
              <w:jc w:val="right"/>
              <w:rPr>
                <w:rFonts w:ascii="Arial" w:hAnsi="Arial" w:cs="Arial"/>
                <w:sz w:val="22"/>
                <w:szCs w:val="22"/>
              </w:rPr>
            </w:pPr>
            <w:r w:rsidRPr="003053B7">
              <w:rPr>
                <w:rFonts w:ascii="Arial" w:hAnsi="Arial" w:cs="Arial"/>
                <w:sz w:val="22"/>
                <w:szCs w:val="22"/>
              </w:rPr>
              <w:t>$</w:t>
            </w:r>
            <w:r w:rsidR="00204E66">
              <w:rPr>
                <w:rFonts w:ascii="Arial" w:hAnsi="Arial" w:cs="Arial"/>
                <w:sz w:val="22"/>
                <w:szCs w:val="22"/>
              </w:rPr>
              <w:t xml:space="preserve">    </w:t>
            </w:r>
            <w:r w:rsidR="00761C4A">
              <w:rPr>
                <w:rFonts w:ascii="Arial" w:hAnsi="Arial" w:cs="Arial"/>
                <w:sz w:val="22"/>
                <w:szCs w:val="22"/>
              </w:rPr>
              <w:t>78.7</w:t>
            </w:r>
            <w:r w:rsidR="001457E5">
              <w:rPr>
                <w:rFonts w:ascii="Arial" w:hAnsi="Arial" w:cs="Arial"/>
                <w:sz w:val="22"/>
                <w:szCs w:val="22"/>
              </w:rPr>
              <w:t>3</w:t>
            </w:r>
            <w:r w:rsidRPr="003053B7">
              <w:rPr>
                <w:rFonts w:ascii="Arial" w:hAnsi="Arial" w:cs="Arial"/>
                <w:sz w:val="22"/>
                <w:szCs w:val="22"/>
              </w:rPr>
              <w:t xml:space="preserve"> </w:t>
            </w:r>
          </w:p>
        </w:tc>
        <w:tc>
          <w:tcPr>
            <w:tcW w:w="1260" w:type="dxa"/>
            <w:tcBorders>
              <w:top w:val="nil"/>
              <w:left w:val="nil"/>
              <w:bottom w:val="single" w:sz="4" w:space="0" w:color="auto"/>
              <w:right w:val="single" w:sz="4" w:space="0" w:color="auto"/>
            </w:tcBorders>
            <w:noWrap/>
            <w:vAlign w:val="center"/>
            <w:hideMark/>
          </w:tcPr>
          <w:p w:rsidR="003053B7" w:rsidRPr="003053B7" w14:paraId="3EDACE86" w14:textId="77777777">
            <w:pPr>
              <w:widowControl/>
              <w:autoSpaceDE/>
              <w:autoSpaceDN/>
              <w:adjustRightInd/>
              <w:jc w:val="right"/>
              <w:rPr>
                <w:rFonts w:ascii="Arial" w:hAnsi="Arial" w:cs="Arial"/>
                <w:sz w:val="22"/>
                <w:szCs w:val="22"/>
              </w:rPr>
            </w:pPr>
            <w:r w:rsidRPr="003053B7">
              <w:rPr>
                <w:rFonts w:ascii="Arial" w:hAnsi="Arial" w:cs="Arial"/>
                <w:sz w:val="22"/>
                <w:szCs w:val="22"/>
              </w:rPr>
              <w:t>20</w:t>
            </w:r>
          </w:p>
        </w:tc>
        <w:tc>
          <w:tcPr>
            <w:tcW w:w="1080" w:type="dxa"/>
            <w:tcBorders>
              <w:top w:val="nil"/>
              <w:left w:val="nil"/>
              <w:bottom w:val="single" w:sz="4" w:space="0" w:color="auto"/>
              <w:right w:val="single" w:sz="4" w:space="0" w:color="auto"/>
            </w:tcBorders>
            <w:noWrap/>
            <w:vAlign w:val="center"/>
            <w:hideMark/>
          </w:tcPr>
          <w:p w:rsidR="003053B7" w:rsidRPr="003053B7" w14:paraId="6B31C0FF" w14:textId="3767E812">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1C26C2">
              <w:rPr>
                <w:rFonts w:ascii="Arial" w:hAnsi="Arial" w:cs="Arial"/>
                <w:sz w:val="22"/>
                <w:szCs w:val="22"/>
              </w:rPr>
              <w:t>125.97</w:t>
            </w:r>
            <w:r w:rsidRPr="003053B7">
              <w:rPr>
                <w:rFonts w:ascii="Arial" w:hAnsi="Arial" w:cs="Arial"/>
                <w:sz w:val="22"/>
                <w:szCs w:val="22"/>
              </w:rPr>
              <w:t xml:space="preserve"> </w:t>
            </w:r>
          </w:p>
        </w:tc>
        <w:tc>
          <w:tcPr>
            <w:tcW w:w="1260" w:type="dxa"/>
            <w:gridSpan w:val="2"/>
            <w:tcBorders>
              <w:top w:val="nil"/>
              <w:left w:val="nil"/>
              <w:bottom w:val="single" w:sz="4" w:space="0" w:color="auto"/>
              <w:right w:val="single" w:sz="8" w:space="0" w:color="auto"/>
            </w:tcBorders>
            <w:noWrap/>
            <w:vAlign w:val="center"/>
            <w:hideMark/>
          </w:tcPr>
          <w:p w:rsidR="003053B7" w:rsidRPr="003053B7" w14:paraId="6EC5DA10" w14:textId="1B848F55">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4349F0">
              <w:rPr>
                <w:rFonts w:ascii="Arial" w:hAnsi="Arial" w:cs="Arial"/>
                <w:sz w:val="22"/>
                <w:szCs w:val="22"/>
              </w:rPr>
              <w:t>2,520</w:t>
            </w:r>
            <w:r w:rsidRPr="003053B7">
              <w:rPr>
                <w:rFonts w:ascii="Arial" w:hAnsi="Arial" w:cs="Arial"/>
                <w:sz w:val="22"/>
                <w:szCs w:val="22"/>
              </w:rPr>
              <w:t xml:space="preserve"> </w:t>
            </w:r>
          </w:p>
        </w:tc>
      </w:tr>
      <w:tr w14:paraId="355B245A" w14:textId="77777777" w:rsidTr="00836123">
        <w:tblPrEx>
          <w:tblW w:w="9285" w:type="dxa"/>
          <w:tblInd w:w="93" w:type="dxa"/>
          <w:tblLayout w:type="fixed"/>
          <w:tblLook w:val="04A0"/>
        </w:tblPrEx>
        <w:trPr>
          <w:trHeight w:val="300"/>
        </w:trPr>
        <w:tc>
          <w:tcPr>
            <w:tcW w:w="3165" w:type="dxa"/>
            <w:gridSpan w:val="2"/>
            <w:tcBorders>
              <w:top w:val="nil"/>
              <w:left w:val="single" w:sz="8" w:space="0" w:color="auto"/>
              <w:bottom w:val="single" w:sz="4" w:space="0" w:color="auto"/>
              <w:right w:val="single" w:sz="4" w:space="0" w:color="auto"/>
            </w:tcBorders>
            <w:vAlign w:val="center"/>
            <w:hideMark/>
          </w:tcPr>
          <w:p w:rsidR="003053B7" w:rsidRPr="003053B7" w14:paraId="6A4D209C" w14:textId="77777777">
            <w:pPr>
              <w:widowControl/>
              <w:autoSpaceDE/>
              <w:autoSpaceDN/>
              <w:adjustRightInd/>
              <w:rPr>
                <w:rFonts w:ascii="Arial" w:hAnsi="Arial" w:cs="Arial"/>
                <w:sz w:val="22"/>
                <w:szCs w:val="22"/>
              </w:rPr>
            </w:pPr>
            <w:r w:rsidRPr="003053B7">
              <w:rPr>
                <w:rFonts w:ascii="Arial" w:hAnsi="Arial" w:cs="Arial"/>
                <w:sz w:val="22"/>
                <w:szCs w:val="22"/>
              </w:rPr>
              <w:t>NCASC Information Coordinator</w:t>
            </w:r>
          </w:p>
        </w:tc>
        <w:tc>
          <w:tcPr>
            <w:tcW w:w="1350" w:type="dxa"/>
            <w:tcBorders>
              <w:top w:val="nil"/>
              <w:left w:val="nil"/>
              <w:bottom w:val="single" w:sz="4" w:space="0" w:color="auto"/>
              <w:right w:val="single" w:sz="4" w:space="0" w:color="auto"/>
            </w:tcBorders>
            <w:noWrap/>
            <w:vAlign w:val="center"/>
            <w:hideMark/>
          </w:tcPr>
          <w:p w:rsidR="003053B7" w:rsidRPr="003053B7" w14:paraId="2BE901B3" w14:textId="77777777">
            <w:pPr>
              <w:widowControl/>
              <w:autoSpaceDE/>
              <w:autoSpaceDN/>
              <w:adjustRightInd/>
              <w:jc w:val="center"/>
              <w:rPr>
                <w:rFonts w:ascii="Arial" w:hAnsi="Arial" w:cs="Arial"/>
                <w:sz w:val="22"/>
                <w:szCs w:val="22"/>
              </w:rPr>
            </w:pPr>
            <w:r w:rsidRPr="003053B7">
              <w:rPr>
                <w:rFonts w:ascii="Arial" w:hAnsi="Arial" w:cs="Arial"/>
                <w:sz w:val="22"/>
                <w:szCs w:val="22"/>
              </w:rPr>
              <w:t>14/10</w:t>
            </w:r>
          </w:p>
        </w:tc>
        <w:tc>
          <w:tcPr>
            <w:tcW w:w="1170" w:type="dxa"/>
            <w:tcBorders>
              <w:top w:val="nil"/>
              <w:left w:val="nil"/>
              <w:bottom w:val="single" w:sz="4" w:space="0" w:color="auto"/>
              <w:right w:val="single" w:sz="4" w:space="0" w:color="auto"/>
            </w:tcBorders>
            <w:noWrap/>
            <w:vAlign w:val="center"/>
            <w:hideMark/>
          </w:tcPr>
          <w:p w:rsidR="003053B7" w:rsidRPr="003053B7" w14:paraId="24F301A0" w14:textId="51FBA7D1">
            <w:pPr>
              <w:widowControl/>
              <w:autoSpaceDE/>
              <w:autoSpaceDN/>
              <w:adjustRightInd/>
              <w:jc w:val="right"/>
              <w:rPr>
                <w:rFonts w:ascii="Arial" w:hAnsi="Arial" w:cs="Arial"/>
                <w:sz w:val="22"/>
                <w:szCs w:val="22"/>
              </w:rPr>
            </w:pPr>
            <w:r w:rsidRPr="003053B7">
              <w:rPr>
                <w:rFonts w:ascii="Arial" w:hAnsi="Arial" w:cs="Arial"/>
                <w:sz w:val="22"/>
                <w:szCs w:val="22"/>
              </w:rPr>
              <w:t>$</w:t>
            </w:r>
            <w:r w:rsidR="00204E66">
              <w:rPr>
                <w:rFonts w:ascii="Arial" w:hAnsi="Arial" w:cs="Arial"/>
                <w:sz w:val="22"/>
                <w:szCs w:val="22"/>
              </w:rPr>
              <w:t xml:space="preserve">    </w:t>
            </w:r>
            <w:r w:rsidR="001457E5">
              <w:rPr>
                <w:rFonts w:ascii="Arial" w:hAnsi="Arial" w:cs="Arial"/>
                <w:sz w:val="22"/>
                <w:szCs w:val="22"/>
              </w:rPr>
              <w:t>66.93</w:t>
            </w:r>
            <w:r w:rsidRPr="003053B7">
              <w:rPr>
                <w:rFonts w:ascii="Arial" w:hAnsi="Arial" w:cs="Arial"/>
                <w:sz w:val="22"/>
                <w:szCs w:val="22"/>
              </w:rPr>
              <w:t xml:space="preserve"> </w:t>
            </w:r>
          </w:p>
        </w:tc>
        <w:tc>
          <w:tcPr>
            <w:tcW w:w="1260" w:type="dxa"/>
            <w:tcBorders>
              <w:top w:val="nil"/>
              <w:left w:val="nil"/>
              <w:bottom w:val="single" w:sz="4" w:space="0" w:color="auto"/>
              <w:right w:val="single" w:sz="4" w:space="0" w:color="auto"/>
            </w:tcBorders>
            <w:noWrap/>
            <w:vAlign w:val="center"/>
            <w:hideMark/>
          </w:tcPr>
          <w:p w:rsidR="003053B7" w:rsidRPr="003053B7" w14:paraId="1992298C" w14:textId="77777777">
            <w:pPr>
              <w:widowControl/>
              <w:autoSpaceDE/>
              <w:autoSpaceDN/>
              <w:adjustRightInd/>
              <w:jc w:val="right"/>
              <w:rPr>
                <w:rFonts w:ascii="Arial" w:hAnsi="Arial" w:cs="Arial"/>
                <w:sz w:val="22"/>
                <w:szCs w:val="22"/>
              </w:rPr>
            </w:pPr>
            <w:r w:rsidRPr="003053B7">
              <w:rPr>
                <w:rFonts w:ascii="Arial" w:hAnsi="Arial" w:cs="Arial"/>
                <w:sz w:val="22"/>
                <w:szCs w:val="22"/>
              </w:rPr>
              <w:t>20</w:t>
            </w:r>
          </w:p>
        </w:tc>
        <w:tc>
          <w:tcPr>
            <w:tcW w:w="1080" w:type="dxa"/>
            <w:tcBorders>
              <w:top w:val="nil"/>
              <w:left w:val="nil"/>
              <w:bottom w:val="single" w:sz="4" w:space="0" w:color="auto"/>
              <w:right w:val="single" w:sz="4" w:space="0" w:color="auto"/>
            </w:tcBorders>
            <w:noWrap/>
            <w:vAlign w:val="center"/>
            <w:hideMark/>
          </w:tcPr>
          <w:p w:rsidR="003053B7" w:rsidRPr="003053B7" w14:paraId="1750B235" w14:textId="3810376F">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1C26C2">
              <w:rPr>
                <w:rFonts w:ascii="Arial" w:hAnsi="Arial" w:cs="Arial"/>
                <w:sz w:val="22"/>
                <w:szCs w:val="22"/>
              </w:rPr>
              <w:t>107.09</w:t>
            </w:r>
            <w:r w:rsidRPr="003053B7">
              <w:rPr>
                <w:rFonts w:ascii="Arial" w:hAnsi="Arial" w:cs="Arial"/>
                <w:sz w:val="22"/>
                <w:szCs w:val="22"/>
              </w:rPr>
              <w:t xml:space="preserve"> </w:t>
            </w:r>
          </w:p>
        </w:tc>
        <w:tc>
          <w:tcPr>
            <w:tcW w:w="1260" w:type="dxa"/>
            <w:gridSpan w:val="2"/>
            <w:tcBorders>
              <w:top w:val="nil"/>
              <w:left w:val="nil"/>
              <w:bottom w:val="single" w:sz="4" w:space="0" w:color="auto"/>
              <w:right w:val="single" w:sz="8" w:space="0" w:color="auto"/>
            </w:tcBorders>
            <w:noWrap/>
            <w:vAlign w:val="center"/>
            <w:hideMark/>
          </w:tcPr>
          <w:p w:rsidR="003053B7" w:rsidRPr="003053B7" w14:paraId="0DD166A3" w14:textId="0D1BCCD6">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7B7D2C">
              <w:rPr>
                <w:rFonts w:ascii="Arial" w:hAnsi="Arial" w:cs="Arial"/>
                <w:sz w:val="22"/>
                <w:szCs w:val="22"/>
              </w:rPr>
              <w:t>2,142</w:t>
            </w:r>
            <w:r w:rsidRPr="003053B7">
              <w:rPr>
                <w:rFonts w:ascii="Arial" w:hAnsi="Arial" w:cs="Arial"/>
                <w:sz w:val="22"/>
                <w:szCs w:val="22"/>
              </w:rPr>
              <w:t xml:space="preserve"> </w:t>
            </w:r>
          </w:p>
        </w:tc>
      </w:tr>
      <w:tr w14:paraId="18E0698A" w14:textId="77777777" w:rsidTr="00836123">
        <w:tblPrEx>
          <w:tblW w:w="9285" w:type="dxa"/>
          <w:tblInd w:w="93" w:type="dxa"/>
          <w:tblLayout w:type="fixed"/>
          <w:tblLook w:val="04A0"/>
        </w:tblPrEx>
        <w:trPr>
          <w:trHeight w:val="300"/>
        </w:trPr>
        <w:tc>
          <w:tcPr>
            <w:tcW w:w="3165" w:type="dxa"/>
            <w:gridSpan w:val="2"/>
            <w:tcBorders>
              <w:top w:val="nil"/>
              <w:left w:val="single" w:sz="8" w:space="0" w:color="auto"/>
              <w:bottom w:val="single" w:sz="4" w:space="0" w:color="auto"/>
              <w:right w:val="single" w:sz="4" w:space="0" w:color="auto"/>
            </w:tcBorders>
            <w:vAlign w:val="bottom"/>
            <w:hideMark/>
          </w:tcPr>
          <w:p w:rsidR="003053B7" w:rsidRPr="003053B7" w14:paraId="048E5FD3" w14:textId="77777777">
            <w:pPr>
              <w:widowControl/>
              <w:autoSpaceDE/>
              <w:autoSpaceDN/>
              <w:adjustRightInd/>
              <w:rPr>
                <w:rFonts w:ascii="Arial" w:hAnsi="Arial" w:cs="Arial"/>
                <w:sz w:val="22"/>
                <w:szCs w:val="22"/>
              </w:rPr>
            </w:pPr>
            <w:r w:rsidRPr="003053B7">
              <w:rPr>
                <w:rFonts w:ascii="Arial" w:hAnsi="Arial" w:cs="Arial"/>
                <w:sz w:val="22"/>
                <w:szCs w:val="22"/>
              </w:rPr>
              <w:t xml:space="preserve">Biologist </w:t>
            </w:r>
          </w:p>
        </w:tc>
        <w:tc>
          <w:tcPr>
            <w:tcW w:w="1350" w:type="dxa"/>
            <w:tcBorders>
              <w:top w:val="nil"/>
              <w:left w:val="nil"/>
              <w:bottom w:val="single" w:sz="4" w:space="0" w:color="auto"/>
              <w:right w:val="single" w:sz="4" w:space="0" w:color="auto"/>
            </w:tcBorders>
            <w:noWrap/>
            <w:vAlign w:val="center"/>
            <w:hideMark/>
          </w:tcPr>
          <w:p w:rsidR="003053B7" w:rsidRPr="003053B7" w14:paraId="64FECDEF" w14:textId="77777777">
            <w:pPr>
              <w:widowControl/>
              <w:autoSpaceDE/>
              <w:autoSpaceDN/>
              <w:adjustRightInd/>
              <w:jc w:val="center"/>
              <w:rPr>
                <w:rFonts w:ascii="Arial" w:hAnsi="Arial" w:cs="Arial"/>
                <w:sz w:val="22"/>
                <w:szCs w:val="22"/>
              </w:rPr>
            </w:pPr>
            <w:r w:rsidRPr="003053B7">
              <w:rPr>
                <w:rFonts w:ascii="Arial" w:hAnsi="Arial" w:cs="Arial"/>
                <w:sz w:val="22"/>
                <w:szCs w:val="22"/>
              </w:rPr>
              <w:t>GS 11/5</w:t>
            </w:r>
          </w:p>
        </w:tc>
        <w:tc>
          <w:tcPr>
            <w:tcW w:w="1170" w:type="dxa"/>
            <w:tcBorders>
              <w:top w:val="nil"/>
              <w:left w:val="nil"/>
              <w:bottom w:val="single" w:sz="4" w:space="0" w:color="auto"/>
              <w:right w:val="single" w:sz="4" w:space="0" w:color="auto"/>
            </w:tcBorders>
            <w:noWrap/>
            <w:vAlign w:val="center"/>
            <w:hideMark/>
          </w:tcPr>
          <w:p w:rsidR="003053B7" w:rsidRPr="003053B7" w14:paraId="1E2F3114" w14:textId="39AC9083">
            <w:pPr>
              <w:widowControl/>
              <w:autoSpaceDE/>
              <w:autoSpaceDN/>
              <w:adjustRightInd/>
              <w:jc w:val="right"/>
              <w:rPr>
                <w:rFonts w:ascii="Arial" w:hAnsi="Arial" w:cs="Arial"/>
                <w:sz w:val="22"/>
                <w:szCs w:val="22"/>
              </w:rPr>
            </w:pPr>
            <w:r w:rsidRPr="003053B7">
              <w:rPr>
                <w:rFonts w:ascii="Arial" w:hAnsi="Arial" w:cs="Arial"/>
                <w:sz w:val="22"/>
                <w:szCs w:val="22"/>
              </w:rPr>
              <w:t>$</w:t>
            </w:r>
            <w:r w:rsidR="00204E66">
              <w:rPr>
                <w:rFonts w:ascii="Arial" w:hAnsi="Arial" w:cs="Arial"/>
                <w:sz w:val="22"/>
                <w:szCs w:val="22"/>
              </w:rPr>
              <w:t xml:space="preserve">    </w:t>
            </w:r>
            <w:r w:rsidRPr="003053B7">
              <w:rPr>
                <w:rFonts w:ascii="Arial" w:hAnsi="Arial" w:cs="Arial"/>
                <w:sz w:val="22"/>
                <w:szCs w:val="22"/>
              </w:rPr>
              <w:t>3</w:t>
            </w:r>
            <w:r w:rsidR="001457E5">
              <w:rPr>
                <w:rFonts w:ascii="Arial" w:hAnsi="Arial" w:cs="Arial"/>
                <w:sz w:val="22"/>
                <w:szCs w:val="22"/>
              </w:rPr>
              <w:t>4.64</w:t>
            </w:r>
            <w:r w:rsidRPr="003053B7">
              <w:rPr>
                <w:rFonts w:ascii="Arial" w:hAnsi="Arial" w:cs="Arial"/>
                <w:sz w:val="22"/>
                <w:szCs w:val="22"/>
              </w:rPr>
              <w:t xml:space="preserve"> </w:t>
            </w:r>
          </w:p>
        </w:tc>
        <w:tc>
          <w:tcPr>
            <w:tcW w:w="1260" w:type="dxa"/>
            <w:tcBorders>
              <w:top w:val="nil"/>
              <w:left w:val="nil"/>
              <w:bottom w:val="single" w:sz="4" w:space="0" w:color="auto"/>
              <w:right w:val="single" w:sz="4" w:space="0" w:color="auto"/>
            </w:tcBorders>
            <w:noWrap/>
            <w:vAlign w:val="center"/>
            <w:hideMark/>
          </w:tcPr>
          <w:p w:rsidR="003053B7" w:rsidRPr="003053B7" w14:paraId="137A8B49" w14:textId="77777777">
            <w:pPr>
              <w:widowControl/>
              <w:autoSpaceDE/>
              <w:autoSpaceDN/>
              <w:adjustRightInd/>
              <w:jc w:val="right"/>
              <w:rPr>
                <w:rFonts w:ascii="Arial" w:hAnsi="Arial" w:cs="Arial"/>
                <w:sz w:val="22"/>
                <w:szCs w:val="22"/>
              </w:rPr>
            </w:pPr>
            <w:r w:rsidRPr="003053B7">
              <w:rPr>
                <w:rFonts w:ascii="Arial" w:hAnsi="Arial" w:cs="Arial"/>
                <w:sz w:val="22"/>
                <w:szCs w:val="22"/>
              </w:rPr>
              <w:t>20</w:t>
            </w:r>
          </w:p>
        </w:tc>
        <w:tc>
          <w:tcPr>
            <w:tcW w:w="1080" w:type="dxa"/>
            <w:tcBorders>
              <w:top w:val="nil"/>
              <w:left w:val="nil"/>
              <w:bottom w:val="single" w:sz="4" w:space="0" w:color="auto"/>
              <w:right w:val="single" w:sz="4" w:space="0" w:color="auto"/>
            </w:tcBorders>
            <w:noWrap/>
            <w:vAlign w:val="center"/>
            <w:hideMark/>
          </w:tcPr>
          <w:p w:rsidR="003053B7" w:rsidRPr="003053B7" w14:paraId="5F3E19C7" w14:textId="2584DF09">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DD222D">
              <w:rPr>
                <w:rFonts w:ascii="Arial" w:hAnsi="Arial" w:cs="Arial"/>
                <w:sz w:val="22"/>
                <w:szCs w:val="22"/>
              </w:rPr>
              <w:t>55.43</w:t>
            </w:r>
          </w:p>
        </w:tc>
        <w:tc>
          <w:tcPr>
            <w:tcW w:w="1260" w:type="dxa"/>
            <w:gridSpan w:val="2"/>
            <w:tcBorders>
              <w:top w:val="nil"/>
              <w:left w:val="nil"/>
              <w:bottom w:val="single" w:sz="4" w:space="0" w:color="auto"/>
              <w:right w:val="single" w:sz="8" w:space="0" w:color="auto"/>
            </w:tcBorders>
            <w:noWrap/>
            <w:vAlign w:val="center"/>
            <w:hideMark/>
          </w:tcPr>
          <w:p w:rsidR="003053B7" w:rsidRPr="003053B7" w14:paraId="6C6FD237" w14:textId="1B8DD651">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7B7D2C">
              <w:rPr>
                <w:rFonts w:ascii="Arial" w:hAnsi="Arial" w:cs="Arial"/>
                <w:sz w:val="22"/>
                <w:szCs w:val="22"/>
              </w:rPr>
              <w:t>1,109</w:t>
            </w:r>
            <w:r w:rsidRPr="003053B7">
              <w:rPr>
                <w:rFonts w:ascii="Arial" w:hAnsi="Arial" w:cs="Arial"/>
                <w:sz w:val="22"/>
                <w:szCs w:val="22"/>
              </w:rPr>
              <w:t xml:space="preserve"> </w:t>
            </w:r>
          </w:p>
        </w:tc>
      </w:tr>
      <w:tr w14:paraId="678E13F6" w14:textId="77777777" w:rsidTr="00836123">
        <w:tblPrEx>
          <w:tblW w:w="9285" w:type="dxa"/>
          <w:tblInd w:w="93" w:type="dxa"/>
          <w:tblLayout w:type="fixed"/>
          <w:tblLook w:val="04A0"/>
        </w:tblPrEx>
        <w:trPr>
          <w:trHeight w:val="300"/>
        </w:trPr>
        <w:tc>
          <w:tcPr>
            <w:tcW w:w="3165" w:type="dxa"/>
            <w:gridSpan w:val="2"/>
            <w:tcBorders>
              <w:top w:val="nil"/>
              <w:left w:val="single" w:sz="8" w:space="0" w:color="auto"/>
              <w:bottom w:val="single" w:sz="4" w:space="0" w:color="auto"/>
              <w:right w:val="single" w:sz="4" w:space="0" w:color="auto"/>
            </w:tcBorders>
            <w:vAlign w:val="bottom"/>
            <w:hideMark/>
          </w:tcPr>
          <w:p w:rsidR="003053B7" w:rsidRPr="003053B7" w14:paraId="743D99CA" w14:textId="77777777">
            <w:pPr>
              <w:widowControl/>
              <w:autoSpaceDE/>
              <w:autoSpaceDN/>
              <w:adjustRightInd/>
              <w:rPr>
                <w:rFonts w:ascii="Arial" w:hAnsi="Arial" w:cs="Arial"/>
                <w:sz w:val="22"/>
                <w:szCs w:val="22"/>
              </w:rPr>
            </w:pPr>
            <w:r w:rsidRPr="003053B7">
              <w:rPr>
                <w:rFonts w:ascii="Arial" w:hAnsi="Arial" w:cs="Arial"/>
                <w:sz w:val="22"/>
                <w:szCs w:val="22"/>
              </w:rPr>
              <w:t xml:space="preserve">Agency Reviewer (6) </w:t>
            </w:r>
          </w:p>
        </w:tc>
        <w:tc>
          <w:tcPr>
            <w:tcW w:w="1350" w:type="dxa"/>
            <w:tcBorders>
              <w:top w:val="nil"/>
              <w:left w:val="nil"/>
              <w:bottom w:val="single" w:sz="4" w:space="0" w:color="auto"/>
              <w:right w:val="single" w:sz="4" w:space="0" w:color="auto"/>
            </w:tcBorders>
            <w:noWrap/>
            <w:vAlign w:val="center"/>
            <w:hideMark/>
          </w:tcPr>
          <w:p w:rsidR="003053B7" w:rsidRPr="003053B7" w14:paraId="7A41BF3C" w14:textId="77777777">
            <w:pPr>
              <w:widowControl/>
              <w:autoSpaceDE/>
              <w:autoSpaceDN/>
              <w:adjustRightInd/>
              <w:jc w:val="center"/>
              <w:rPr>
                <w:rFonts w:ascii="Arial" w:hAnsi="Arial" w:cs="Arial"/>
                <w:sz w:val="22"/>
                <w:szCs w:val="22"/>
              </w:rPr>
            </w:pPr>
            <w:r w:rsidRPr="003053B7">
              <w:rPr>
                <w:rFonts w:ascii="Arial" w:hAnsi="Arial" w:cs="Arial"/>
                <w:sz w:val="22"/>
                <w:szCs w:val="22"/>
              </w:rPr>
              <w:t>GS 15/1</w:t>
            </w:r>
          </w:p>
        </w:tc>
        <w:tc>
          <w:tcPr>
            <w:tcW w:w="1170" w:type="dxa"/>
            <w:tcBorders>
              <w:top w:val="nil"/>
              <w:left w:val="nil"/>
              <w:bottom w:val="single" w:sz="4" w:space="0" w:color="auto"/>
              <w:right w:val="single" w:sz="4" w:space="0" w:color="auto"/>
            </w:tcBorders>
            <w:noWrap/>
            <w:vAlign w:val="center"/>
            <w:hideMark/>
          </w:tcPr>
          <w:p w:rsidR="003053B7" w:rsidRPr="003053B7" w14:paraId="47524D85" w14:textId="6443ECAE">
            <w:pPr>
              <w:widowControl/>
              <w:autoSpaceDE/>
              <w:autoSpaceDN/>
              <w:adjustRightInd/>
              <w:jc w:val="right"/>
              <w:rPr>
                <w:rFonts w:ascii="Arial" w:hAnsi="Arial" w:cs="Arial"/>
                <w:sz w:val="22"/>
                <w:szCs w:val="22"/>
              </w:rPr>
            </w:pPr>
            <w:r w:rsidRPr="003053B7">
              <w:rPr>
                <w:rFonts w:ascii="Arial" w:hAnsi="Arial" w:cs="Arial"/>
                <w:sz w:val="22"/>
                <w:szCs w:val="22"/>
              </w:rPr>
              <w:t>$</w:t>
            </w:r>
            <w:r w:rsidR="00204E66">
              <w:rPr>
                <w:rFonts w:ascii="Arial" w:hAnsi="Arial" w:cs="Arial"/>
                <w:sz w:val="22"/>
                <w:szCs w:val="22"/>
              </w:rPr>
              <w:t xml:space="preserve">    </w:t>
            </w:r>
            <w:r w:rsidR="00E10B6A">
              <w:rPr>
                <w:rFonts w:ascii="Arial" w:hAnsi="Arial" w:cs="Arial"/>
                <w:sz w:val="22"/>
                <w:szCs w:val="22"/>
              </w:rPr>
              <w:t>60.59</w:t>
            </w:r>
          </w:p>
        </w:tc>
        <w:tc>
          <w:tcPr>
            <w:tcW w:w="1260" w:type="dxa"/>
            <w:tcBorders>
              <w:top w:val="nil"/>
              <w:left w:val="nil"/>
              <w:bottom w:val="single" w:sz="4" w:space="0" w:color="auto"/>
              <w:right w:val="single" w:sz="4" w:space="0" w:color="auto"/>
            </w:tcBorders>
            <w:noWrap/>
            <w:vAlign w:val="center"/>
            <w:hideMark/>
          </w:tcPr>
          <w:p w:rsidR="003053B7" w:rsidRPr="003053B7" w14:paraId="3B74B05F" w14:textId="77777777">
            <w:pPr>
              <w:widowControl/>
              <w:autoSpaceDE/>
              <w:autoSpaceDN/>
              <w:adjustRightInd/>
              <w:jc w:val="right"/>
              <w:rPr>
                <w:rFonts w:ascii="Arial" w:hAnsi="Arial" w:cs="Arial"/>
                <w:sz w:val="22"/>
                <w:szCs w:val="22"/>
              </w:rPr>
            </w:pPr>
            <w:r w:rsidRPr="003053B7">
              <w:rPr>
                <w:rFonts w:ascii="Arial" w:hAnsi="Arial" w:cs="Arial"/>
                <w:sz w:val="22"/>
                <w:szCs w:val="22"/>
              </w:rPr>
              <w:t>60</w:t>
            </w:r>
          </w:p>
        </w:tc>
        <w:tc>
          <w:tcPr>
            <w:tcW w:w="1080" w:type="dxa"/>
            <w:tcBorders>
              <w:top w:val="nil"/>
              <w:left w:val="nil"/>
              <w:bottom w:val="single" w:sz="4" w:space="0" w:color="auto"/>
              <w:right w:val="single" w:sz="4" w:space="0" w:color="auto"/>
            </w:tcBorders>
            <w:noWrap/>
            <w:vAlign w:val="center"/>
            <w:hideMark/>
          </w:tcPr>
          <w:p w:rsidR="003053B7" w:rsidRPr="003053B7" w14:paraId="069F0A2D" w14:textId="1809E1A5">
            <w:pPr>
              <w:widowControl/>
              <w:autoSpaceDE/>
              <w:autoSpaceDN/>
              <w:adjustRightInd/>
              <w:jc w:val="right"/>
              <w:rPr>
                <w:rFonts w:ascii="Arial" w:hAnsi="Arial" w:cs="Arial"/>
                <w:sz w:val="22"/>
                <w:szCs w:val="22"/>
              </w:rPr>
            </w:pPr>
            <w:r>
              <w:rPr>
                <w:rFonts w:ascii="Arial" w:hAnsi="Arial" w:cs="Arial"/>
                <w:sz w:val="22"/>
                <w:szCs w:val="22"/>
              </w:rPr>
              <w:t>$   96.95</w:t>
            </w:r>
            <w:r w:rsidRPr="003053B7">
              <w:rPr>
                <w:rFonts w:ascii="Arial" w:hAnsi="Arial" w:cs="Arial"/>
                <w:sz w:val="22"/>
                <w:szCs w:val="22"/>
              </w:rPr>
              <w:t xml:space="preserve"> </w:t>
            </w:r>
          </w:p>
        </w:tc>
        <w:tc>
          <w:tcPr>
            <w:tcW w:w="1260" w:type="dxa"/>
            <w:gridSpan w:val="2"/>
            <w:tcBorders>
              <w:top w:val="nil"/>
              <w:left w:val="nil"/>
              <w:bottom w:val="single" w:sz="4" w:space="0" w:color="auto"/>
              <w:right w:val="single" w:sz="8" w:space="0" w:color="auto"/>
            </w:tcBorders>
            <w:noWrap/>
            <w:vAlign w:val="center"/>
            <w:hideMark/>
          </w:tcPr>
          <w:p w:rsidR="003053B7" w:rsidRPr="003053B7" w14:paraId="1E5615C6" w14:textId="29DCE9C9">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Pr="003053B7">
              <w:rPr>
                <w:rFonts w:ascii="Arial" w:hAnsi="Arial" w:cs="Arial"/>
                <w:sz w:val="22"/>
                <w:szCs w:val="22"/>
              </w:rPr>
              <w:t>5,</w:t>
            </w:r>
            <w:r w:rsidR="00C604B2">
              <w:rPr>
                <w:rFonts w:ascii="Arial" w:hAnsi="Arial" w:cs="Arial"/>
                <w:sz w:val="22"/>
                <w:szCs w:val="22"/>
              </w:rPr>
              <w:t>817</w:t>
            </w:r>
            <w:r w:rsidRPr="003053B7">
              <w:rPr>
                <w:rFonts w:ascii="Arial" w:hAnsi="Arial" w:cs="Arial"/>
                <w:sz w:val="22"/>
                <w:szCs w:val="22"/>
              </w:rPr>
              <w:t xml:space="preserve"> </w:t>
            </w:r>
          </w:p>
        </w:tc>
      </w:tr>
      <w:tr w14:paraId="0DB19ADF" w14:textId="77777777" w:rsidTr="00836123">
        <w:tblPrEx>
          <w:tblW w:w="9285" w:type="dxa"/>
          <w:tblInd w:w="93" w:type="dxa"/>
          <w:tblLayout w:type="fixed"/>
          <w:tblLook w:val="04A0"/>
        </w:tblPrEx>
        <w:trPr>
          <w:trHeight w:val="300"/>
        </w:trPr>
        <w:tc>
          <w:tcPr>
            <w:tcW w:w="3165" w:type="dxa"/>
            <w:gridSpan w:val="2"/>
            <w:tcBorders>
              <w:top w:val="nil"/>
              <w:left w:val="single" w:sz="8" w:space="0" w:color="auto"/>
              <w:bottom w:val="nil"/>
              <w:right w:val="nil"/>
            </w:tcBorders>
            <w:vAlign w:val="bottom"/>
            <w:hideMark/>
          </w:tcPr>
          <w:p w:rsidR="003053B7" w:rsidRPr="003053B7" w14:paraId="50A0A5B3" w14:textId="77777777">
            <w:pPr>
              <w:widowControl/>
              <w:autoSpaceDE/>
              <w:autoSpaceDN/>
              <w:adjustRightInd/>
              <w:rPr>
                <w:rFonts w:ascii="Arial" w:hAnsi="Arial" w:cs="Arial"/>
                <w:sz w:val="22"/>
                <w:szCs w:val="22"/>
              </w:rPr>
            </w:pPr>
            <w:r w:rsidRPr="003053B7">
              <w:rPr>
                <w:rFonts w:ascii="Arial" w:hAnsi="Arial" w:cs="Arial"/>
                <w:sz w:val="22"/>
                <w:szCs w:val="22"/>
              </w:rPr>
              <w:t> </w:t>
            </w:r>
          </w:p>
        </w:tc>
        <w:tc>
          <w:tcPr>
            <w:tcW w:w="1350" w:type="dxa"/>
            <w:tcBorders>
              <w:top w:val="nil"/>
              <w:left w:val="single" w:sz="4" w:space="0" w:color="auto"/>
              <w:bottom w:val="nil"/>
              <w:right w:val="single" w:sz="4" w:space="0" w:color="auto"/>
            </w:tcBorders>
            <w:noWrap/>
            <w:vAlign w:val="center"/>
            <w:hideMark/>
          </w:tcPr>
          <w:p w:rsidR="003053B7" w:rsidRPr="003053B7" w14:paraId="3E019BFE" w14:textId="77777777">
            <w:pPr>
              <w:widowControl/>
              <w:autoSpaceDE/>
              <w:autoSpaceDN/>
              <w:adjustRightInd/>
              <w:jc w:val="center"/>
              <w:rPr>
                <w:rFonts w:ascii="Arial" w:hAnsi="Arial" w:cs="Arial"/>
                <w:sz w:val="22"/>
                <w:szCs w:val="22"/>
              </w:rPr>
            </w:pPr>
            <w:r w:rsidRPr="003053B7">
              <w:rPr>
                <w:rFonts w:ascii="Arial" w:hAnsi="Arial" w:cs="Arial"/>
                <w:sz w:val="22"/>
                <w:szCs w:val="22"/>
              </w:rPr>
              <w:t> </w:t>
            </w:r>
          </w:p>
        </w:tc>
        <w:tc>
          <w:tcPr>
            <w:tcW w:w="1170" w:type="dxa"/>
            <w:tcBorders>
              <w:top w:val="nil"/>
              <w:left w:val="nil"/>
              <w:bottom w:val="nil"/>
              <w:right w:val="single" w:sz="4" w:space="0" w:color="auto"/>
            </w:tcBorders>
            <w:noWrap/>
            <w:vAlign w:val="center"/>
            <w:hideMark/>
          </w:tcPr>
          <w:p w:rsidR="003053B7" w:rsidRPr="003053B7" w14:paraId="5ECA428D" w14:textId="77777777">
            <w:pPr>
              <w:widowControl/>
              <w:autoSpaceDE/>
              <w:autoSpaceDN/>
              <w:adjustRightInd/>
              <w:jc w:val="right"/>
              <w:rPr>
                <w:rFonts w:ascii="Arial" w:hAnsi="Arial" w:cs="Arial"/>
                <w:sz w:val="22"/>
                <w:szCs w:val="22"/>
              </w:rPr>
            </w:pPr>
            <w:r w:rsidRPr="003053B7">
              <w:rPr>
                <w:rFonts w:ascii="Arial" w:hAnsi="Arial" w:cs="Arial"/>
                <w:sz w:val="22"/>
                <w:szCs w:val="22"/>
              </w:rPr>
              <w:t> </w:t>
            </w:r>
          </w:p>
        </w:tc>
        <w:tc>
          <w:tcPr>
            <w:tcW w:w="1260" w:type="dxa"/>
            <w:tcBorders>
              <w:top w:val="nil"/>
              <w:left w:val="nil"/>
              <w:bottom w:val="nil"/>
              <w:right w:val="single" w:sz="4" w:space="0" w:color="auto"/>
            </w:tcBorders>
            <w:noWrap/>
            <w:vAlign w:val="center"/>
            <w:hideMark/>
          </w:tcPr>
          <w:p w:rsidR="003053B7" w:rsidRPr="003053B7" w14:paraId="10680EEA" w14:textId="77777777">
            <w:pPr>
              <w:widowControl/>
              <w:autoSpaceDE/>
              <w:autoSpaceDN/>
              <w:adjustRightInd/>
              <w:jc w:val="right"/>
              <w:rPr>
                <w:rFonts w:ascii="Arial" w:hAnsi="Arial" w:cs="Arial"/>
                <w:sz w:val="22"/>
                <w:szCs w:val="22"/>
              </w:rPr>
            </w:pPr>
            <w:r w:rsidRPr="003053B7">
              <w:rPr>
                <w:rFonts w:ascii="Arial" w:hAnsi="Arial" w:cs="Arial"/>
                <w:sz w:val="22"/>
                <w:szCs w:val="22"/>
              </w:rPr>
              <w:t> </w:t>
            </w:r>
          </w:p>
        </w:tc>
        <w:tc>
          <w:tcPr>
            <w:tcW w:w="1080" w:type="dxa"/>
            <w:tcBorders>
              <w:top w:val="nil"/>
              <w:left w:val="nil"/>
              <w:bottom w:val="nil"/>
              <w:right w:val="single" w:sz="4" w:space="0" w:color="auto"/>
            </w:tcBorders>
            <w:noWrap/>
            <w:vAlign w:val="center"/>
            <w:hideMark/>
          </w:tcPr>
          <w:p w:rsidR="003053B7" w:rsidRPr="003053B7" w14:paraId="0310EBDF" w14:textId="77777777">
            <w:pPr>
              <w:widowControl/>
              <w:autoSpaceDE/>
              <w:autoSpaceDN/>
              <w:adjustRightInd/>
              <w:jc w:val="right"/>
              <w:rPr>
                <w:rFonts w:ascii="Arial" w:hAnsi="Arial" w:cs="Arial"/>
                <w:sz w:val="22"/>
                <w:szCs w:val="22"/>
              </w:rPr>
            </w:pPr>
            <w:r w:rsidRPr="003053B7">
              <w:rPr>
                <w:rFonts w:ascii="Arial" w:hAnsi="Arial" w:cs="Arial"/>
                <w:sz w:val="22"/>
                <w:szCs w:val="22"/>
              </w:rPr>
              <w:t> </w:t>
            </w:r>
          </w:p>
        </w:tc>
        <w:tc>
          <w:tcPr>
            <w:tcW w:w="1260" w:type="dxa"/>
            <w:gridSpan w:val="2"/>
            <w:tcBorders>
              <w:top w:val="nil"/>
              <w:left w:val="nil"/>
              <w:bottom w:val="nil"/>
              <w:right w:val="single" w:sz="8" w:space="0" w:color="auto"/>
            </w:tcBorders>
            <w:noWrap/>
            <w:vAlign w:val="center"/>
            <w:hideMark/>
          </w:tcPr>
          <w:p w:rsidR="003053B7" w:rsidRPr="003053B7" w14:paraId="3B357AB7" w14:textId="77777777">
            <w:pPr>
              <w:widowControl/>
              <w:autoSpaceDE/>
              <w:autoSpaceDN/>
              <w:adjustRightInd/>
              <w:jc w:val="right"/>
              <w:rPr>
                <w:rFonts w:ascii="Arial" w:hAnsi="Arial" w:cs="Arial"/>
                <w:sz w:val="22"/>
                <w:szCs w:val="22"/>
              </w:rPr>
            </w:pPr>
            <w:r w:rsidRPr="003053B7">
              <w:rPr>
                <w:rFonts w:ascii="Arial" w:hAnsi="Arial" w:cs="Arial"/>
                <w:sz w:val="22"/>
                <w:szCs w:val="22"/>
              </w:rPr>
              <w:softHyphen/>
            </w:r>
            <w:r w:rsidRPr="003053B7">
              <w:rPr>
                <w:rFonts w:ascii="Arial" w:hAnsi="Arial" w:cs="Arial"/>
                <w:sz w:val="22"/>
                <w:szCs w:val="22"/>
              </w:rPr>
              <w:softHyphen/>
              <w:t> </w:t>
            </w:r>
          </w:p>
        </w:tc>
      </w:tr>
      <w:tr w14:paraId="0E4BC354" w14:textId="77777777" w:rsidTr="003344AE">
        <w:tblPrEx>
          <w:tblW w:w="9285" w:type="dxa"/>
          <w:tblInd w:w="93" w:type="dxa"/>
          <w:tblLayout w:type="fixed"/>
          <w:tblLook w:val="04A0"/>
        </w:tblPrEx>
        <w:trPr>
          <w:trHeight w:val="315"/>
        </w:trPr>
        <w:tc>
          <w:tcPr>
            <w:tcW w:w="3165" w:type="dxa"/>
            <w:gridSpan w:val="2"/>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rsidR="003053B7" w:rsidRPr="003053B7" w14:paraId="718F2610" w14:textId="77777777">
            <w:pPr>
              <w:widowControl/>
              <w:autoSpaceDE/>
              <w:autoSpaceDN/>
              <w:adjustRightInd/>
              <w:rPr>
                <w:rFonts w:ascii="Arial" w:hAnsi="Arial" w:cs="Arial"/>
                <w:sz w:val="22"/>
                <w:szCs w:val="22"/>
              </w:rPr>
            </w:pPr>
            <w:r w:rsidRPr="003053B7">
              <w:rPr>
                <w:rFonts w:ascii="Arial" w:hAnsi="Arial" w:cs="Arial"/>
                <w:b/>
                <w:bCs/>
                <w:sz w:val="22"/>
                <w:szCs w:val="22"/>
              </w:rPr>
              <w:t>Federal Govt cost   </w:t>
            </w:r>
          </w:p>
        </w:tc>
        <w:tc>
          <w:tcPr>
            <w:tcW w:w="1350"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rsidR="003053B7" w:rsidRPr="003053B7" w14:paraId="1BB437D7" w14:textId="77777777">
            <w:pPr>
              <w:widowControl/>
              <w:autoSpaceDE/>
              <w:autoSpaceDN/>
              <w:adjustRightInd/>
              <w:jc w:val="center"/>
              <w:rPr>
                <w:rFonts w:ascii="Arial" w:hAnsi="Arial" w:cs="Arial"/>
                <w:sz w:val="22"/>
                <w:szCs w:val="22"/>
              </w:rPr>
            </w:pPr>
          </w:p>
        </w:tc>
        <w:tc>
          <w:tcPr>
            <w:tcW w:w="1170"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rsidR="003053B7" w:rsidRPr="003053B7" w14:paraId="6BCEE8AD" w14:textId="77777777">
            <w:pPr>
              <w:widowControl/>
              <w:autoSpaceDE/>
              <w:autoSpaceDN/>
              <w:adjustRightInd/>
              <w:jc w:val="right"/>
              <w:rPr>
                <w:rFonts w:ascii="Arial" w:hAnsi="Arial" w:cs="Arial"/>
                <w:sz w:val="22"/>
                <w:szCs w:val="22"/>
              </w:rPr>
            </w:pPr>
            <w:r w:rsidRPr="003053B7">
              <w:rPr>
                <w:rFonts w:ascii="Arial" w:hAnsi="Arial" w:cs="Arial"/>
                <w:b/>
                <w:bCs/>
                <w:sz w:val="22"/>
                <w:szCs w:val="22"/>
              </w:rPr>
              <w:t> </w:t>
            </w:r>
          </w:p>
        </w:tc>
        <w:tc>
          <w:tcPr>
            <w:tcW w:w="1260"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rsidR="003053B7" w:rsidRPr="003053B7" w14:paraId="7BC1302D" w14:textId="77777777">
            <w:pPr>
              <w:widowControl/>
              <w:autoSpaceDE/>
              <w:autoSpaceDN/>
              <w:adjustRightInd/>
              <w:jc w:val="right"/>
              <w:rPr>
                <w:rFonts w:ascii="Arial" w:hAnsi="Arial" w:cs="Arial"/>
                <w:sz w:val="22"/>
                <w:szCs w:val="22"/>
              </w:rPr>
            </w:pPr>
            <w:r w:rsidRPr="003053B7">
              <w:rPr>
                <w:rFonts w:ascii="Arial" w:hAnsi="Arial" w:cs="Arial"/>
                <w:b/>
                <w:bCs/>
                <w:sz w:val="22"/>
                <w:szCs w:val="22"/>
              </w:rPr>
              <w:t>160 </w:t>
            </w:r>
          </w:p>
        </w:tc>
        <w:tc>
          <w:tcPr>
            <w:tcW w:w="1080"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rsidR="003053B7" w:rsidRPr="003053B7" w14:paraId="3D622DF3" w14:textId="77777777">
            <w:pPr>
              <w:widowControl/>
              <w:autoSpaceDE/>
              <w:autoSpaceDN/>
              <w:adjustRightInd/>
              <w:jc w:val="right"/>
              <w:rPr>
                <w:rFonts w:ascii="Arial" w:hAnsi="Arial" w:cs="Arial"/>
                <w:sz w:val="22"/>
                <w:szCs w:val="22"/>
              </w:rPr>
            </w:pPr>
            <w:r w:rsidRPr="003053B7">
              <w:rPr>
                <w:rFonts w:ascii="Arial" w:hAnsi="Arial" w:cs="Arial"/>
                <w:b/>
                <w:bCs/>
                <w:sz w:val="22"/>
                <w:szCs w:val="22"/>
              </w:rPr>
              <w:t> </w:t>
            </w:r>
          </w:p>
        </w:tc>
        <w:tc>
          <w:tcPr>
            <w:tcW w:w="1260"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rsidR="003053B7" w:rsidRPr="003053B7" w14:paraId="7A89AA00" w14:textId="2AC32B8E">
            <w:pPr>
              <w:widowControl/>
              <w:autoSpaceDE/>
              <w:autoSpaceDN/>
              <w:adjustRightInd/>
              <w:jc w:val="right"/>
              <w:rPr>
                <w:rFonts w:ascii="Arial" w:hAnsi="Arial" w:cs="Arial"/>
                <w:sz w:val="22"/>
                <w:szCs w:val="22"/>
              </w:rPr>
            </w:pPr>
            <w:r w:rsidRPr="003053B7">
              <w:rPr>
                <w:rFonts w:ascii="Arial" w:hAnsi="Arial" w:cs="Arial"/>
                <w:b/>
                <w:bCs/>
                <w:sz w:val="22"/>
                <w:szCs w:val="22"/>
              </w:rPr>
              <w:t>$</w:t>
            </w:r>
            <w:r w:rsidR="00993DB3">
              <w:rPr>
                <w:rFonts w:ascii="Arial" w:hAnsi="Arial" w:cs="Arial"/>
                <w:b/>
                <w:bCs/>
                <w:sz w:val="22"/>
                <w:szCs w:val="22"/>
              </w:rPr>
              <w:t xml:space="preserve">    </w:t>
            </w:r>
            <w:r w:rsidR="005E5353">
              <w:rPr>
                <w:rFonts w:ascii="Arial" w:hAnsi="Arial" w:cs="Arial"/>
                <w:b/>
                <w:bCs/>
                <w:sz w:val="22"/>
                <w:szCs w:val="22"/>
              </w:rPr>
              <w:t>16,250</w:t>
            </w:r>
            <w:r w:rsidRPr="003053B7">
              <w:rPr>
                <w:rFonts w:ascii="Arial" w:hAnsi="Arial" w:cs="Arial"/>
                <w:b/>
                <w:bCs/>
                <w:sz w:val="22"/>
                <w:szCs w:val="22"/>
              </w:rPr>
              <w:t xml:space="preserve"> </w:t>
            </w:r>
          </w:p>
        </w:tc>
      </w:tr>
      <w:tr w14:paraId="00C59983" w14:textId="77777777" w:rsidTr="00836123">
        <w:tblPrEx>
          <w:tblW w:w="9285" w:type="dxa"/>
          <w:tblInd w:w="93" w:type="dxa"/>
          <w:tblLayout w:type="fixed"/>
          <w:tblLook w:val="04A0"/>
        </w:tblPrEx>
        <w:trPr>
          <w:gridBefore w:val="1"/>
          <w:gridAfter w:val="1"/>
          <w:wBefore w:w="15" w:type="dxa"/>
          <w:wAfter w:w="450" w:type="dxa"/>
          <w:trHeight w:val="615"/>
        </w:trPr>
        <w:tc>
          <w:tcPr>
            <w:tcW w:w="8820" w:type="dxa"/>
            <w:gridSpan w:val="6"/>
            <w:tcBorders>
              <w:top w:val="nil"/>
              <w:left w:val="nil"/>
              <w:bottom w:val="nil"/>
              <w:right w:val="nil"/>
            </w:tcBorders>
            <w:hideMark/>
          </w:tcPr>
          <w:p w:rsidR="00836123" w:rsidRPr="003053B7" w14:paraId="5B37A519" w14:textId="7304A856">
            <w:pPr>
              <w:widowControl/>
              <w:autoSpaceDE/>
              <w:autoSpaceDN/>
              <w:adjustRightInd/>
              <w:rPr>
                <w:rFonts w:ascii="Arial" w:hAnsi="Arial" w:cs="Arial"/>
                <w:sz w:val="22"/>
                <w:szCs w:val="22"/>
              </w:rPr>
            </w:pPr>
            <w:r w:rsidRPr="001D7DE1">
              <w:rPr>
                <w:rFonts w:ascii="Arial" w:hAnsi="Arial" w:cs="Arial"/>
                <w:sz w:val="18"/>
                <w:szCs w:val="18"/>
              </w:rPr>
              <w:t>Source for base Hourly Rate salary information: 202</w:t>
            </w:r>
            <w:r>
              <w:rPr>
                <w:rFonts w:ascii="Arial" w:hAnsi="Arial" w:cs="Arial"/>
                <w:sz w:val="18"/>
                <w:szCs w:val="18"/>
              </w:rPr>
              <w:t>6</w:t>
            </w:r>
            <w:r w:rsidRPr="001D7DE1">
              <w:rPr>
                <w:rFonts w:ascii="Arial" w:hAnsi="Arial" w:cs="Arial"/>
                <w:sz w:val="18"/>
                <w:szCs w:val="18"/>
              </w:rPr>
              <w:t xml:space="preserve"> OPM Salary Tables (hourly basic). The Fully Loaded rates are reported at Hourly Rate x 1.6.</w:t>
            </w:r>
          </w:p>
        </w:tc>
      </w:tr>
    </w:tbl>
    <w:p w:rsidR="00764F1F" w:rsidP="003053B7" w14:paraId="6CBA649A" w14:textId="77777777">
      <w:pPr>
        <w:rPr>
          <w:rFonts w:ascii="Arial" w:hAnsi="Arial" w:cs="Arial"/>
          <w:sz w:val="22"/>
          <w:szCs w:val="22"/>
        </w:rPr>
      </w:pPr>
    </w:p>
    <w:p w:rsidR="003053B7" w:rsidRPr="003053B7" w:rsidP="003053B7" w14:paraId="6D1D9912" w14:textId="6EF5F4BA">
      <w:pPr>
        <w:rPr>
          <w:rFonts w:ascii="Arial" w:hAnsi="Arial" w:cs="Arial"/>
          <w:sz w:val="22"/>
          <w:szCs w:val="22"/>
        </w:rPr>
      </w:pPr>
      <w:r w:rsidRPr="003053B7">
        <w:rPr>
          <w:rFonts w:ascii="Arial" w:hAnsi="Arial" w:cs="Arial"/>
          <w:sz w:val="22"/>
          <w:szCs w:val="22"/>
        </w:rPr>
        <w:t xml:space="preserve">Proposals for hosting Climate Adaptation Science Centers are among the largest / most consequential decisions of the organization. There are three labor groups represented in the table above. </w:t>
      </w:r>
    </w:p>
    <w:p w:rsidR="003053B7" w:rsidRPr="003053B7" w:rsidP="003053B7" w14:paraId="2386384F" w14:textId="77777777">
      <w:pPr>
        <w:pStyle w:val="ListParagraph"/>
        <w:widowControl/>
        <w:numPr>
          <w:ilvl w:val="0"/>
          <w:numId w:val="8"/>
        </w:numPr>
        <w:tabs>
          <w:tab w:val="clear" w:pos="-1080"/>
          <w:tab w:val="clear" w:pos="-720"/>
          <w:tab w:val="clear" w:pos="360"/>
          <w:tab w:val="clear" w:pos="720"/>
        </w:tabs>
        <w:contextualSpacing/>
      </w:pPr>
      <w:r w:rsidRPr="003053B7">
        <w:t>“Agency Reviewers” are senior members from other bureaus and departments who are members of the Technical Review Committee for this selection. Each member has lead review responsibility for one or more proposal but reviews and ranks all proposals</w:t>
      </w:r>
    </w:p>
    <w:p w:rsidR="003053B7" w:rsidRPr="003053B7" w:rsidP="003053B7" w14:paraId="6F2AF069" w14:textId="32F5D42C">
      <w:pPr>
        <w:pStyle w:val="ListParagraph"/>
        <w:widowControl/>
        <w:numPr>
          <w:ilvl w:val="0"/>
          <w:numId w:val="8"/>
        </w:numPr>
        <w:tabs>
          <w:tab w:val="clear" w:pos="-1080"/>
          <w:tab w:val="clear" w:pos="-720"/>
          <w:tab w:val="clear" w:pos="360"/>
          <w:tab w:val="clear" w:pos="720"/>
        </w:tabs>
        <w:contextualSpacing/>
      </w:pPr>
      <w:r>
        <w:t>Biologist</w:t>
      </w:r>
      <w:r w:rsidRPr="003053B7">
        <w:t xml:space="preserve"> </w:t>
      </w:r>
      <w:r>
        <w:t>is the</w:t>
      </w:r>
      <w:r w:rsidRPr="003053B7">
        <w:t xml:space="preserve"> administrative staff</w:t>
      </w:r>
      <w:r>
        <w:t xml:space="preserve"> member</w:t>
      </w:r>
      <w:r w:rsidRPr="003053B7">
        <w:t xml:space="preserve"> who manag</w:t>
      </w:r>
      <w:r>
        <w:t>es</w:t>
      </w:r>
      <w:r w:rsidRPr="003053B7">
        <w:t xml:space="preserve"> intake, oversee</w:t>
      </w:r>
      <w:r>
        <w:t>s</w:t>
      </w:r>
      <w:r w:rsidRPr="003053B7">
        <w:t xml:space="preserve"> the review software, and identif</w:t>
      </w:r>
      <w:r>
        <w:t>ies</w:t>
      </w:r>
      <w:r w:rsidRPr="003053B7">
        <w:t xml:space="preserve"> specific cost proposal items</w:t>
      </w:r>
    </w:p>
    <w:p w:rsidR="003053B7" w:rsidP="003053B7" w14:paraId="5D55D172" w14:textId="20A58CFB">
      <w:pPr>
        <w:pStyle w:val="ListParagraph"/>
        <w:widowControl/>
        <w:numPr>
          <w:ilvl w:val="0"/>
          <w:numId w:val="8"/>
        </w:numPr>
        <w:tabs>
          <w:tab w:val="clear" w:pos="-1080"/>
          <w:tab w:val="clear" w:pos="-720"/>
          <w:tab w:val="clear" w:pos="360"/>
          <w:tab w:val="clear" w:pos="720"/>
        </w:tabs>
        <w:contextualSpacing/>
      </w:pPr>
      <w:r w:rsidRPr="003053B7">
        <w:t>NCASC senior staff (</w:t>
      </w:r>
      <w:r w:rsidR="00A53E9B">
        <w:t>Senior Administrator</w:t>
      </w:r>
      <w:r w:rsidRPr="003053B7">
        <w:t xml:space="preserve">, etc.) are the senior </w:t>
      </w:r>
      <w:r w:rsidRPr="003053B7">
        <w:t>decision making</w:t>
      </w:r>
      <w:r w:rsidRPr="003053B7">
        <w:t xml:space="preserve"> team, often conduct site visits to candidate universities, and prepare all final documentation. </w:t>
      </w:r>
    </w:p>
    <w:p w:rsidR="001A7FA8" w:rsidP="001A7FA8" w14:paraId="5F5CB8FF" w14:textId="77777777">
      <w:pPr>
        <w:widowControl/>
        <w:contextualSpacing/>
      </w:pPr>
    </w:p>
    <w:tbl>
      <w:tblPr>
        <w:tblW w:w="8820" w:type="dxa"/>
        <w:tblInd w:w="98" w:type="dxa"/>
        <w:tblLayout w:type="fixed"/>
        <w:tblLook w:val="04A0"/>
      </w:tblPr>
      <w:tblGrid>
        <w:gridCol w:w="3150"/>
        <w:gridCol w:w="990"/>
        <w:gridCol w:w="1080"/>
        <w:gridCol w:w="1080"/>
        <w:gridCol w:w="1080"/>
        <w:gridCol w:w="1440"/>
      </w:tblGrid>
      <w:tr w14:paraId="442960F9" w14:textId="77777777" w:rsidTr="001A7FA8">
        <w:tblPrEx>
          <w:tblW w:w="8820" w:type="dxa"/>
          <w:tblInd w:w="98" w:type="dxa"/>
          <w:tblLayout w:type="fixed"/>
          <w:tblLook w:val="04A0"/>
        </w:tblPrEx>
        <w:trPr>
          <w:trHeight w:val="300"/>
        </w:trPr>
        <w:tc>
          <w:tcPr>
            <w:tcW w:w="3150" w:type="dxa"/>
            <w:tcBorders>
              <w:top w:val="single" w:sz="8" w:space="0" w:color="auto"/>
              <w:left w:val="single" w:sz="8" w:space="0" w:color="auto"/>
              <w:bottom w:val="nil"/>
              <w:right w:val="single" w:sz="8" w:space="0" w:color="auto"/>
            </w:tcBorders>
            <w:shd w:val="clear" w:color="auto" w:fill="D9D9D9" w:themeFill="background1" w:themeFillShade="D9"/>
            <w:vAlign w:val="center"/>
            <w:hideMark/>
          </w:tcPr>
          <w:p w:rsidR="003053B7" w:rsidRPr="003053B7" w14:paraId="6ECB1658" w14:textId="77777777">
            <w:pPr>
              <w:widowControl/>
              <w:autoSpaceDE/>
              <w:autoSpaceDN/>
              <w:adjustRightInd/>
              <w:rPr>
                <w:rFonts w:ascii="Arial" w:hAnsi="Arial" w:cs="Arial"/>
                <w:b/>
                <w:bCs/>
                <w:sz w:val="22"/>
                <w:szCs w:val="22"/>
              </w:rPr>
            </w:pPr>
            <w:r w:rsidRPr="003053B7">
              <w:rPr>
                <w:rFonts w:ascii="Arial" w:hAnsi="Arial" w:cs="Arial"/>
                <w:b/>
                <w:bCs/>
                <w:sz w:val="22"/>
                <w:szCs w:val="22"/>
              </w:rPr>
              <w:t> </w:t>
            </w:r>
          </w:p>
        </w:tc>
        <w:tc>
          <w:tcPr>
            <w:tcW w:w="990" w:type="dxa"/>
            <w:tcBorders>
              <w:top w:val="single" w:sz="8" w:space="0" w:color="auto"/>
              <w:left w:val="single" w:sz="8" w:space="0" w:color="auto"/>
              <w:right w:val="single" w:sz="8" w:space="0" w:color="auto"/>
            </w:tcBorders>
            <w:shd w:val="clear" w:color="auto" w:fill="D9D9D9" w:themeFill="background1" w:themeFillShade="D9"/>
            <w:noWrap/>
            <w:vAlign w:val="center"/>
            <w:hideMark/>
          </w:tcPr>
          <w:p w:rsidR="003053B7" w:rsidRPr="003053B7" w14:paraId="0025185F"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Grade /</w:t>
            </w:r>
          </w:p>
        </w:tc>
        <w:tc>
          <w:tcPr>
            <w:tcW w:w="1080" w:type="dxa"/>
            <w:tcBorders>
              <w:top w:val="single" w:sz="8" w:space="0" w:color="auto"/>
              <w:left w:val="single" w:sz="8" w:space="0" w:color="auto"/>
              <w:bottom w:val="nil"/>
              <w:right w:val="single" w:sz="8" w:space="0" w:color="auto"/>
            </w:tcBorders>
            <w:shd w:val="clear" w:color="auto" w:fill="D9D9D9" w:themeFill="background1" w:themeFillShade="D9"/>
            <w:noWrap/>
            <w:vAlign w:val="center"/>
            <w:hideMark/>
          </w:tcPr>
          <w:p w:rsidR="003053B7" w:rsidRPr="003053B7" w14:paraId="2A24A54B"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 xml:space="preserve">Hourly </w:t>
            </w:r>
          </w:p>
        </w:tc>
        <w:tc>
          <w:tcPr>
            <w:tcW w:w="1080" w:type="dxa"/>
            <w:tcBorders>
              <w:top w:val="single" w:sz="8" w:space="0" w:color="auto"/>
              <w:left w:val="single" w:sz="8" w:space="0" w:color="auto"/>
              <w:bottom w:val="nil"/>
              <w:right w:val="single" w:sz="8" w:space="0" w:color="auto"/>
            </w:tcBorders>
            <w:shd w:val="clear" w:color="auto" w:fill="D9D9D9" w:themeFill="background1" w:themeFillShade="D9"/>
            <w:noWrap/>
            <w:vAlign w:val="center"/>
            <w:hideMark/>
          </w:tcPr>
          <w:p w:rsidR="003053B7" w:rsidRPr="003053B7" w14:paraId="5AE5EB3D"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Total Hours</w:t>
            </w:r>
          </w:p>
        </w:tc>
        <w:tc>
          <w:tcPr>
            <w:tcW w:w="1080" w:type="dxa"/>
            <w:tcBorders>
              <w:top w:val="single" w:sz="8" w:space="0" w:color="auto"/>
              <w:left w:val="single" w:sz="8" w:space="0" w:color="auto"/>
              <w:right w:val="single" w:sz="8" w:space="0" w:color="auto"/>
            </w:tcBorders>
            <w:shd w:val="clear" w:color="auto" w:fill="D9D9D9" w:themeFill="background1" w:themeFillShade="D9"/>
            <w:noWrap/>
            <w:vAlign w:val="center"/>
            <w:hideMark/>
          </w:tcPr>
          <w:p w:rsidR="003053B7" w:rsidRPr="003053B7" w14:paraId="417E65D7"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Fully Loaded</w:t>
            </w:r>
          </w:p>
        </w:tc>
        <w:tc>
          <w:tcPr>
            <w:tcW w:w="1440" w:type="dxa"/>
            <w:tcBorders>
              <w:top w:val="single" w:sz="8" w:space="0" w:color="auto"/>
              <w:left w:val="single" w:sz="8" w:space="0" w:color="auto"/>
              <w:right w:val="single" w:sz="8" w:space="0" w:color="auto"/>
            </w:tcBorders>
            <w:shd w:val="clear" w:color="auto" w:fill="D9D9D9" w:themeFill="background1" w:themeFillShade="D9"/>
            <w:noWrap/>
            <w:vAlign w:val="center"/>
            <w:hideMark/>
          </w:tcPr>
          <w:p w:rsidR="003053B7" w:rsidRPr="003053B7" w14:paraId="2915CB6A"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 xml:space="preserve">Total  </w:t>
            </w:r>
          </w:p>
        </w:tc>
      </w:tr>
      <w:tr w14:paraId="6ADE2C05" w14:textId="77777777" w:rsidTr="001A7FA8">
        <w:tblPrEx>
          <w:tblW w:w="8820" w:type="dxa"/>
          <w:tblInd w:w="98" w:type="dxa"/>
          <w:tblLayout w:type="fixed"/>
          <w:tblLook w:val="04A0"/>
        </w:tblPrEx>
        <w:trPr>
          <w:trHeight w:val="315"/>
        </w:trPr>
        <w:tc>
          <w:tcPr>
            <w:tcW w:w="315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rsidR="003053B7" w:rsidRPr="003053B7" w14:paraId="027A0488" w14:textId="77777777">
            <w:pPr>
              <w:widowControl/>
              <w:autoSpaceDE/>
              <w:autoSpaceDN/>
              <w:adjustRightInd/>
              <w:rPr>
                <w:rFonts w:ascii="Arial" w:hAnsi="Arial" w:cs="Arial"/>
                <w:b/>
                <w:bCs/>
                <w:sz w:val="22"/>
                <w:szCs w:val="22"/>
              </w:rPr>
            </w:pPr>
            <w:r w:rsidRPr="003053B7">
              <w:rPr>
                <w:rFonts w:ascii="Arial" w:hAnsi="Arial" w:cs="Arial"/>
                <w:b/>
                <w:bCs/>
                <w:sz w:val="22"/>
                <w:szCs w:val="22"/>
              </w:rPr>
              <w:t>Position</w:t>
            </w:r>
          </w:p>
        </w:tc>
        <w:tc>
          <w:tcPr>
            <w:tcW w:w="990"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3053B7" w:rsidRPr="003053B7" w14:paraId="1E0C813E"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Step</w:t>
            </w:r>
          </w:p>
        </w:tc>
        <w:tc>
          <w:tcPr>
            <w:tcW w:w="1080"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3053B7" w:rsidRPr="003053B7" w14:paraId="60C6E4F7"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Rate</w:t>
            </w:r>
          </w:p>
        </w:tc>
        <w:tc>
          <w:tcPr>
            <w:tcW w:w="1080"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3053B7" w:rsidRPr="003053B7" w14:paraId="494AC679"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 xml:space="preserve">Federal </w:t>
            </w:r>
          </w:p>
        </w:tc>
        <w:tc>
          <w:tcPr>
            <w:tcW w:w="1080"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3053B7" w:rsidRPr="003053B7" w14:paraId="54ACFBA1"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Hr</w:t>
            </w:r>
            <w:r w:rsidRPr="003053B7">
              <w:rPr>
                <w:rFonts w:ascii="Arial" w:hAnsi="Arial" w:cs="Arial"/>
                <w:b/>
                <w:bCs/>
                <w:sz w:val="22"/>
                <w:szCs w:val="22"/>
              </w:rPr>
              <w:t xml:space="preserve"> Rate</w:t>
            </w:r>
          </w:p>
        </w:tc>
        <w:tc>
          <w:tcPr>
            <w:tcW w:w="1440"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3053B7" w:rsidRPr="003053B7" w14:paraId="0B3E2A01" w14:textId="77777777">
            <w:pPr>
              <w:widowControl/>
              <w:autoSpaceDE/>
              <w:autoSpaceDN/>
              <w:adjustRightInd/>
              <w:jc w:val="center"/>
              <w:rPr>
                <w:rFonts w:ascii="Arial" w:hAnsi="Arial" w:cs="Arial"/>
                <w:b/>
                <w:bCs/>
                <w:sz w:val="22"/>
                <w:szCs w:val="22"/>
              </w:rPr>
            </w:pPr>
            <w:r w:rsidRPr="003053B7">
              <w:rPr>
                <w:rFonts w:ascii="Arial" w:hAnsi="Arial" w:cs="Arial"/>
                <w:b/>
                <w:bCs/>
                <w:sz w:val="22"/>
                <w:szCs w:val="22"/>
              </w:rPr>
              <w:t xml:space="preserve">Labor Value </w:t>
            </w:r>
          </w:p>
        </w:tc>
      </w:tr>
      <w:tr w14:paraId="69463C3E" w14:textId="77777777" w:rsidTr="001A7FA8">
        <w:tblPrEx>
          <w:tblW w:w="8820" w:type="dxa"/>
          <w:tblInd w:w="98" w:type="dxa"/>
          <w:tblLayout w:type="fixed"/>
          <w:tblLook w:val="04A0"/>
        </w:tblPrEx>
        <w:trPr>
          <w:trHeight w:val="300"/>
        </w:trPr>
        <w:tc>
          <w:tcPr>
            <w:tcW w:w="3150" w:type="dxa"/>
            <w:tcBorders>
              <w:top w:val="single" w:sz="8" w:space="0" w:color="auto"/>
              <w:left w:val="single" w:sz="8" w:space="0" w:color="auto"/>
              <w:bottom w:val="single" w:sz="4" w:space="0" w:color="auto"/>
              <w:right w:val="single" w:sz="4" w:space="0" w:color="auto"/>
            </w:tcBorders>
            <w:vAlign w:val="center"/>
            <w:hideMark/>
          </w:tcPr>
          <w:p w:rsidR="003053B7" w:rsidRPr="003053B7" w14:paraId="684BBCD7" w14:textId="36A61620">
            <w:pPr>
              <w:widowControl/>
              <w:autoSpaceDE/>
              <w:autoSpaceDN/>
              <w:adjustRightInd/>
              <w:rPr>
                <w:rFonts w:ascii="Arial" w:hAnsi="Arial" w:cs="Arial"/>
                <w:sz w:val="22"/>
                <w:szCs w:val="22"/>
              </w:rPr>
            </w:pPr>
            <w:r w:rsidRPr="003053B7">
              <w:rPr>
                <w:rFonts w:ascii="Arial" w:hAnsi="Arial" w:cs="Arial"/>
                <w:sz w:val="22"/>
                <w:szCs w:val="22"/>
              </w:rPr>
              <w:t xml:space="preserve">CASC </w:t>
            </w:r>
            <w:r w:rsidR="00836123">
              <w:rPr>
                <w:rFonts w:ascii="Arial" w:hAnsi="Arial" w:cs="Arial"/>
                <w:sz w:val="22"/>
                <w:szCs w:val="22"/>
              </w:rPr>
              <w:t>Regional Administrator</w:t>
            </w:r>
            <w:r w:rsidRPr="003053B7">
              <w:rPr>
                <w:rFonts w:ascii="Arial" w:hAnsi="Arial" w:cs="Arial"/>
                <w:sz w:val="22"/>
                <w:szCs w:val="22"/>
              </w:rPr>
              <w:t xml:space="preserve">(s) </w:t>
            </w:r>
          </w:p>
        </w:tc>
        <w:tc>
          <w:tcPr>
            <w:tcW w:w="990" w:type="dxa"/>
            <w:tcBorders>
              <w:top w:val="single" w:sz="8" w:space="0" w:color="auto"/>
              <w:left w:val="nil"/>
              <w:bottom w:val="single" w:sz="4" w:space="0" w:color="auto"/>
              <w:right w:val="single" w:sz="4" w:space="0" w:color="auto"/>
            </w:tcBorders>
            <w:noWrap/>
            <w:vAlign w:val="center"/>
            <w:hideMark/>
          </w:tcPr>
          <w:p w:rsidR="003053B7" w:rsidRPr="003053B7" w14:paraId="3C987C37" w14:textId="77777777">
            <w:pPr>
              <w:widowControl/>
              <w:autoSpaceDE/>
              <w:autoSpaceDN/>
              <w:adjustRightInd/>
              <w:jc w:val="center"/>
              <w:rPr>
                <w:rFonts w:ascii="Arial" w:hAnsi="Arial" w:cs="Arial"/>
                <w:sz w:val="22"/>
                <w:szCs w:val="22"/>
              </w:rPr>
            </w:pPr>
            <w:r w:rsidRPr="003053B7">
              <w:rPr>
                <w:rFonts w:ascii="Arial" w:hAnsi="Arial" w:cs="Arial"/>
                <w:sz w:val="22"/>
                <w:szCs w:val="22"/>
              </w:rPr>
              <w:t>15/1</w:t>
            </w:r>
          </w:p>
        </w:tc>
        <w:tc>
          <w:tcPr>
            <w:tcW w:w="1080" w:type="dxa"/>
            <w:tcBorders>
              <w:top w:val="single" w:sz="8" w:space="0" w:color="auto"/>
              <w:left w:val="nil"/>
              <w:bottom w:val="single" w:sz="4" w:space="0" w:color="auto"/>
              <w:right w:val="single" w:sz="4" w:space="0" w:color="auto"/>
            </w:tcBorders>
            <w:noWrap/>
            <w:vAlign w:val="center"/>
            <w:hideMark/>
          </w:tcPr>
          <w:p w:rsidR="003053B7" w:rsidRPr="003053B7" w14:paraId="40E22A57" w14:textId="21A4E147">
            <w:pPr>
              <w:widowControl/>
              <w:autoSpaceDE/>
              <w:autoSpaceDN/>
              <w:adjustRightInd/>
              <w:jc w:val="right"/>
              <w:rPr>
                <w:rFonts w:ascii="Arial" w:hAnsi="Arial" w:cs="Arial"/>
                <w:sz w:val="22"/>
                <w:szCs w:val="22"/>
              </w:rPr>
            </w:pPr>
            <w:r>
              <w:rPr>
                <w:rFonts w:ascii="Arial" w:hAnsi="Arial" w:cs="Arial"/>
                <w:sz w:val="22"/>
                <w:szCs w:val="22"/>
              </w:rPr>
              <w:t>$</w:t>
            </w:r>
            <w:r w:rsidR="00993DB3">
              <w:rPr>
                <w:rFonts w:ascii="Arial" w:hAnsi="Arial" w:cs="Arial"/>
                <w:sz w:val="22"/>
                <w:szCs w:val="22"/>
              </w:rPr>
              <w:t xml:space="preserve">   </w:t>
            </w:r>
            <w:r w:rsidR="00E83432">
              <w:rPr>
                <w:rFonts w:ascii="Arial" w:hAnsi="Arial" w:cs="Arial"/>
                <w:sz w:val="22"/>
                <w:szCs w:val="22"/>
              </w:rPr>
              <w:t>60.56</w:t>
            </w:r>
            <w:r w:rsidRPr="003053B7">
              <w:rPr>
                <w:rFonts w:ascii="Arial" w:hAnsi="Arial" w:cs="Arial"/>
                <w:sz w:val="22"/>
                <w:szCs w:val="22"/>
              </w:rPr>
              <w:t xml:space="preserve"> </w:t>
            </w:r>
          </w:p>
        </w:tc>
        <w:tc>
          <w:tcPr>
            <w:tcW w:w="1080" w:type="dxa"/>
            <w:tcBorders>
              <w:top w:val="single" w:sz="8" w:space="0" w:color="auto"/>
              <w:left w:val="nil"/>
              <w:bottom w:val="single" w:sz="4" w:space="0" w:color="auto"/>
              <w:right w:val="single" w:sz="4" w:space="0" w:color="auto"/>
            </w:tcBorders>
            <w:noWrap/>
            <w:vAlign w:val="center"/>
            <w:hideMark/>
          </w:tcPr>
          <w:p w:rsidR="003053B7" w:rsidRPr="003053B7" w14:paraId="3F7F15B6" w14:textId="77777777">
            <w:pPr>
              <w:widowControl/>
              <w:autoSpaceDE/>
              <w:autoSpaceDN/>
              <w:adjustRightInd/>
              <w:jc w:val="right"/>
              <w:rPr>
                <w:rFonts w:ascii="Arial" w:hAnsi="Arial" w:cs="Arial"/>
                <w:sz w:val="22"/>
                <w:szCs w:val="22"/>
              </w:rPr>
            </w:pPr>
            <w:r w:rsidRPr="003053B7">
              <w:rPr>
                <w:rFonts w:ascii="Arial" w:hAnsi="Arial" w:cs="Arial"/>
                <w:sz w:val="22"/>
                <w:szCs w:val="22"/>
              </w:rPr>
              <w:t>8</w:t>
            </w:r>
          </w:p>
        </w:tc>
        <w:tc>
          <w:tcPr>
            <w:tcW w:w="1080" w:type="dxa"/>
            <w:tcBorders>
              <w:top w:val="single" w:sz="8" w:space="0" w:color="auto"/>
              <w:left w:val="nil"/>
              <w:bottom w:val="single" w:sz="4" w:space="0" w:color="auto"/>
              <w:right w:val="single" w:sz="4" w:space="0" w:color="auto"/>
            </w:tcBorders>
            <w:noWrap/>
            <w:vAlign w:val="center"/>
            <w:hideMark/>
          </w:tcPr>
          <w:p w:rsidR="003053B7" w:rsidRPr="003053B7" w14:paraId="0970B33F" w14:textId="122BB1F6">
            <w:pPr>
              <w:widowControl/>
              <w:autoSpaceDE/>
              <w:autoSpaceDN/>
              <w:adjustRightInd/>
              <w:jc w:val="right"/>
              <w:rPr>
                <w:rFonts w:ascii="Arial" w:hAnsi="Arial" w:cs="Arial"/>
                <w:sz w:val="22"/>
                <w:szCs w:val="22"/>
              </w:rPr>
            </w:pPr>
            <w:r>
              <w:rPr>
                <w:rFonts w:ascii="Arial" w:hAnsi="Arial" w:cs="Arial"/>
                <w:sz w:val="22"/>
                <w:szCs w:val="22"/>
              </w:rPr>
              <w:t>$</w:t>
            </w:r>
            <w:r w:rsidR="00993DB3">
              <w:rPr>
                <w:rFonts w:ascii="Arial" w:hAnsi="Arial" w:cs="Arial"/>
                <w:sz w:val="22"/>
                <w:szCs w:val="22"/>
              </w:rPr>
              <w:t xml:space="preserve">   </w:t>
            </w:r>
            <w:r w:rsidR="002F54E4">
              <w:rPr>
                <w:rFonts w:ascii="Arial" w:hAnsi="Arial" w:cs="Arial"/>
                <w:sz w:val="22"/>
                <w:szCs w:val="22"/>
              </w:rPr>
              <w:t>96.90</w:t>
            </w:r>
            <w:r w:rsidRPr="003053B7">
              <w:rPr>
                <w:rFonts w:ascii="Arial" w:hAnsi="Arial" w:cs="Arial"/>
                <w:sz w:val="22"/>
                <w:szCs w:val="22"/>
              </w:rPr>
              <w:t xml:space="preserve"> </w:t>
            </w:r>
          </w:p>
        </w:tc>
        <w:tc>
          <w:tcPr>
            <w:tcW w:w="1440" w:type="dxa"/>
            <w:tcBorders>
              <w:top w:val="single" w:sz="8" w:space="0" w:color="auto"/>
              <w:left w:val="nil"/>
              <w:bottom w:val="single" w:sz="4" w:space="0" w:color="auto"/>
              <w:right w:val="single" w:sz="8" w:space="0" w:color="auto"/>
            </w:tcBorders>
            <w:noWrap/>
            <w:vAlign w:val="center"/>
            <w:hideMark/>
          </w:tcPr>
          <w:p w:rsidR="003053B7" w:rsidRPr="003053B7" w14:paraId="43994058" w14:textId="7A5F6AF7">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EB1D19">
              <w:rPr>
                <w:rFonts w:ascii="Arial" w:hAnsi="Arial" w:cs="Arial"/>
                <w:sz w:val="22"/>
                <w:szCs w:val="22"/>
              </w:rPr>
              <w:t xml:space="preserve">     </w:t>
            </w:r>
            <w:r w:rsidR="00993DB3">
              <w:rPr>
                <w:rFonts w:ascii="Arial" w:hAnsi="Arial" w:cs="Arial"/>
                <w:sz w:val="22"/>
                <w:szCs w:val="22"/>
              </w:rPr>
              <w:t xml:space="preserve">   </w:t>
            </w:r>
            <w:r w:rsidR="0085767A">
              <w:rPr>
                <w:rFonts w:ascii="Arial" w:hAnsi="Arial" w:cs="Arial"/>
                <w:sz w:val="22"/>
                <w:szCs w:val="22"/>
              </w:rPr>
              <w:t>77</w:t>
            </w:r>
            <w:r w:rsidR="00993DB3">
              <w:rPr>
                <w:rFonts w:ascii="Arial" w:hAnsi="Arial" w:cs="Arial"/>
                <w:sz w:val="22"/>
                <w:szCs w:val="22"/>
              </w:rPr>
              <w:t>6</w:t>
            </w:r>
            <w:r w:rsidRPr="003053B7">
              <w:rPr>
                <w:rFonts w:ascii="Arial" w:hAnsi="Arial" w:cs="Arial"/>
                <w:sz w:val="22"/>
                <w:szCs w:val="22"/>
              </w:rPr>
              <w:t xml:space="preserve"> </w:t>
            </w:r>
          </w:p>
        </w:tc>
      </w:tr>
      <w:tr w14:paraId="2D5851AE" w14:textId="77777777" w:rsidTr="001A7FA8">
        <w:tblPrEx>
          <w:tblW w:w="8820" w:type="dxa"/>
          <w:tblInd w:w="98" w:type="dxa"/>
          <w:tblLayout w:type="fixed"/>
          <w:tblLook w:val="04A0"/>
        </w:tblPrEx>
        <w:trPr>
          <w:trHeight w:val="300"/>
        </w:trPr>
        <w:tc>
          <w:tcPr>
            <w:tcW w:w="3150" w:type="dxa"/>
            <w:tcBorders>
              <w:top w:val="nil"/>
              <w:left w:val="single" w:sz="8" w:space="0" w:color="auto"/>
              <w:bottom w:val="single" w:sz="4" w:space="0" w:color="auto"/>
              <w:right w:val="single" w:sz="4" w:space="0" w:color="auto"/>
            </w:tcBorders>
            <w:vAlign w:val="bottom"/>
          </w:tcPr>
          <w:p w:rsidR="003053B7" w:rsidRPr="003053B7" w14:paraId="46821347" w14:textId="77777777">
            <w:pPr>
              <w:widowControl/>
              <w:autoSpaceDE/>
              <w:autoSpaceDN/>
              <w:adjustRightInd/>
              <w:rPr>
                <w:rFonts w:ascii="Arial" w:hAnsi="Arial" w:cs="Arial"/>
                <w:sz w:val="22"/>
                <w:szCs w:val="22"/>
              </w:rPr>
            </w:pPr>
            <w:r w:rsidRPr="003053B7">
              <w:rPr>
                <w:rFonts w:ascii="Arial" w:hAnsi="Arial" w:cs="Arial"/>
                <w:sz w:val="22"/>
                <w:szCs w:val="22"/>
              </w:rPr>
              <w:t xml:space="preserve">Research Coordinator </w:t>
            </w:r>
          </w:p>
        </w:tc>
        <w:tc>
          <w:tcPr>
            <w:tcW w:w="990" w:type="dxa"/>
            <w:tcBorders>
              <w:top w:val="nil"/>
              <w:left w:val="nil"/>
              <w:bottom w:val="single" w:sz="4" w:space="0" w:color="auto"/>
              <w:right w:val="single" w:sz="4" w:space="0" w:color="auto"/>
            </w:tcBorders>
            <w:noWrap/>
            <w:vAlign w:val="center"/>
          </w:tcPr>
          <w:p w:rsidR="003053B7" w:rsidRPr="003053B7" w14:paraId="072A7532" w14:textId="77777777">
            <w:pPr>
              <w:widowControl/>
              <w:autoSpaceDE/>
              <w:autoSpaceDN/>
              <w:adjustRightInd/>
              <w:jc w:val="center"/>
              <w:rPr>
                <w:rFonts w:ascii="Arial" w:hAnsi="Arial" w:cs="Arial"/>
                <w:sz w:val="22"/>
                <w:szCs w:val="22"/>
              </w:rPr>
            </w:pPr>
            <w:r w:rsidRPr="003053B7">
              <w:rPr>
                <w:rFonts w:ascii="Arial" w:hAnsi="Arial" w:cs="Arial"/>
                <w:sz w:val="22"/>
                <w:szCs w:val="22"/>
              </w:rPr>
              <w:t>GS 12/1</w:t>
            </w:r>
          </w:p>
        </w:tc>
        <w:tc>
          <w:tcPr>
            <w:tcW w:w="1080" w:type="dxa"/>
            <w:tcBorders>
              <w:top w:val="nil"/>
              <w:left w:val="nil"/>
              <w:bottom w:val="single" w:sz="4" w:space="0" w:color="auto"/>
              <w:right w:val="single" w:sz="4" w:space="0" w:color="auto"/>
            </w:tcBorders>
            <w:noWrap/>
            <w:vAlign w:val="center"/>
          </w:tcPr>
          <w:p w:rsidR="003053B7" w:rsidRPr="003053B7" w14:paraId="02DEAFF2" w14:textId="6F7060F8">
            <w:pPr>
              <w:widowControl/>
              <w:autoSpaceDE/>
              <w:autoSpaceDN/>
              <w:adjustRightInd/>
              <w:jc w:val="right"/>
              <w:rPr>
                <w:rFonts w:ascii="Arial" w:hAnsi="Arial" w:cs="Arial"/>
                <w:sz w:val="22"/>
                <w:szCs w:val="22"/>
              </w:rPr>
            </w:pPr>
            <w:r>
              <w:rPr>
                <w:rFonts w:ascii="Arial" w:hAnsi="Arial" w:cs="Arial"/>
                <w:sz w:val="22"/>
                <w:szCs w:val="22"/>
              </w:rPr>
              <w:t>$</w:t>
            </w:r>
            <w:r w:rsidR="00993DB3">
              <w:rPr>
                <w:rFonts w:ascii="Arial" w:hAnsi="Arial" w:cs="Arial"/>
                <w:sz w:val="22"/>
                <w:szCs w:val="22"/>
              </w:rPr>
              <w:t xml:space="preserve">   </w:t>
            </w:r>
            <w:r w:rsidR="00E83432">
              <w:rPr>
                <w:rFonts w:ascii="Arial" w:hAnsi="Arial" w:cs="Arial"/>
                <w:sz w:val="22"/>
                <w:szCs w:val="22"/>
              </w:rPr>
              <w:t>36.64</w:t>
            </w:r>
            <w:r w:rsidRPr="003053B7">
              <w:rPr>
                <w:rFonts w:ascii="Arial" w:hAnsi="Arial" w:cs="Arial"/>
                <w:sz w:val="22"/>
                <w:szCs w:val="22"/>
              </w:rPr>
              <w:t xml:space="preserve"> </w:t>
            </w:r>
          </w:p>
        </w:tc>
        <w:tc>
          <w:tcPr>
            <w:tcW w:w="1080" w:type="dxa"/>
            <w:tcBorders>
              <w:top w:val="nil"/>
              <w:left w:val="nil"/>
              <w:bottom w:val="single" w:sz="4" w:space="0" w:color="auto"/>
              <w:right w:val="single" w:sz="4" w:space="0" w:color="auto"/>
            </w:tcBorders>
            <w:noWrap/>
            <w:vAlign w:val="center"/>
          </w:tcPr>
          <w:p w:rsidR="003053B7" w:rsidRPr="003053B7" w14:paraId="341093E8" w14:textId="77777777">
            <w:pPr>
              <w:widowControl/>
              <w:autoSpaceDE/>
              <w:autoSpaceDN/>
              <w:adjustRightInd/>
              <w:jc w:val="right"/>
              <w:rPr>
                <w:rFonts w:ascii="Arial" w:hAnsi="Arial" w:cs="Arial"/>
                <w:sz w:val="22"/>
                <w:szCs w:val="22"/>
              </w:rPr>
            </w:pPr>
            <w:r w:rsidRPr="003053B7">
              <w:rPr>
                <w:rFonts w:ascii="Arial" w:hAnsi="Arial" w:cs="Arial"/>
                <w:sz w:val="22"/>
                <w:szCs w:val="22"/>
              </w:rPr>
              <w:t>20</w:t>
            </w:r>
          </w:p>
        </w:tc>
        <w:tc>
          <w:tcPr>
            <w:tcW w:w="1080" w:type="dxa"/>
            <w:tcBorders>
              <w:top w:val="nil"/>
              <w:left w:val="nil"/>
              <w:bottom w:val="single" w:sz="4" w:space="0" w:color="auto"/>
              <w:right w:val="single" w:sz="4" w:space="0" w:color="auto"/>
            </w:tcBorders>
            <w:noWrap/>
            <w:vAlign w:val="center"/>
          </w:tcPr>
          <w:p w:rsidR="003053B7" w:rsidRPr="003053B7" w14:paraId="7B06FF93" w14:textId="211328B0">
            <w:pPr>
              <w:widowControl/>
              <w:autoSpaceDE/>
              <w:autoSpaceDN/>
              <w:adjustRightInd/>
              <w:jc w:val="right"/>
              <w:rPr>
                <w:rFonts w:ascii="Arial" w:hAnsi="Arial" w:cs="Arial"/>
                <w:sz w:val="22"/>
                <w:szCs w:val="22"/>
              </w:rPr>
            </w:pPr>
            <w:r>
              <w:rPr>
                <w:rFonts w:ascii="Arial" w:hAnsi="Arial" w:cs="Arial"/>
                <w:sz w:val="22"/>
                <w:szCs w:val="22"/>
              </w:rPr>
              <w:t>$</w:t>
            </w:r>
            <w:r w:rsidR="00993DB3">
              <w:rPr>
                <w:rFonts w:ascii="Arial" w:hAnsi="Arial" w:cs="Arial"/>
                <w:sz w:val="22"/>
                <w:szCs w:val="22"/>
              </w:rPr>
              <w:t xml:space="preserve">   </w:t>
            </w:r>
            <w:r w:rsidR="002F54E4">
              <w:rPr>
                <w:rFonts w:ascii="Arial" w:hAnsi="Arial" w:cs="Arial"/>
                <w:sz w:val="22"/>
                <w:szCs w:val="22"/>
              </w:rPr>
              <w:t>58.63</w:t>
            </w:r>
            <w:r w:rsidRPr="003053B7">
              <w:rPr>
                <w:rFonts w:ascii="Arial" w:hAnsi="Arial" w:cs="Arial"/>
                <w:sz w:val="22"/>
                <w:szCs w:val="22"/>
              </w:rPr>
              <w:t xml:space="preserve"> </w:t>
            </w:r>
          </w:p>
        </w:tc>
        <w:tc>
          <w:tcPr>
            <w:tcW w:w="1440" w:type="dxa"/>
            <w:tcBorders>
              <w:top w:val="nil"/>
              <w:left w:val="nil"/>
              <w:bottom w:val="single" w:sz="4" w:space="0" w:color="auto"/>
              <w:right w:val="single" w:sz="8" w:space="0" w:color="auto"/>
            </w:tcBorders>
            <w:noWrap/>
            <w:vAlign w:val="center"/>
          </w:tcPr>
          <w:p w:rsidR="003053B7" w:rsidRPr="003053B7" w14:paraId="5687A881" w14:textId="2EC1623F">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EB1D19">
              <w:rPr>
                <w:rFonts w:ascii="Arial" w:hAnsi="Arial" w:cs="Arial"/>
                <w:sz w:val="22"/>
                <w:szCs w:val="22"/>
              </w:rPr>
              <w:t xml:space="preserve">     </w:t>
            </w:r>
            <w:r w:rsidR="0085767A">
              <w:rPr>
                <w:rFonts w:ascii="Arial" w:hAnsi="Arial" w:cs="Arial"/>
                <w:sz w:val="22"/>
                <w:szCs w:val="22"/>
              </w:rPr>
              <w:t>1,17</w:t>
            </w:r>
            <w:r w:rsidR="00993DB3">
              <w:rPr>
                <w:rFonts w:ascii="Arial" w:hAnsi="Arial" w:cs="Arial"/>
                <w:sz w:val="22"/>
                <w:szCs w:val="22"/>
              </w:rPr>
              <w:t>3</w:t>
            </w:r>
            <w:r w:rsidRPr="003053B7">
              <w:rPr>
                <w:rFonts w:ascii="Arial" w:hAnsi="Arial" w:cs="Arial"/>
                <w:sz w:val="22"/>
                <w:szCs w:val="22"/>
              </w:rPr>
              <w:t xml:space="preserve"> </w:t>
            </w:r>
          </w:p>
        </w:tc>
      </w:tr>
      <w:tr w14:paraId="0719627E" w14:textId="77777777" w:rsidTr="001A7FA8">
        <w:tblPrEx>
          <w:tblW w:w="8820" w:type="dxa"/>
          <w:tblInd w:w="98" w:type="dxa"/>
          <w:tblLayout w:type="fixed"/>
          <w:tblLook w:val="04A0"/>
        </w:tblPrEx>
        <w:trPr>
          <w:trHeight w:val="300"/>
        </w:trPr>
        <w:tc>
          <w:tcPr>
            <w:tcW w:w="3150" w:type="dxa"/>
            <w:tcBorders>
              <w:top w:val="nil"/>
              <w:left w:val="single" w:sz="8" w:space="0" w:color="auto"/>
              <w:bottom w:val="single" w:sz="4" w:space="0" w:color="auto"/>
              <w:right w:val="single" w:sz="4" w:space="0" w:color="auto"/>
            </w:tcBorders>
            <w:vAlign w:val="bottom"/>
          </w:tcPr>
          <w:p w:rsidR="003053B7" w:rsidRPr="003053B7" w14:paraId="30423A82" w14:textId="77777777">
            <w:pPr>
              <w:widowControl/>
              <w:autoSpaceDE/>
              <w:autoSpaceDN/>
              <w:adjustRightInd/>
              <w:rPr>
                <w:rFonts w:ascii="Arial" w:hAnsi="Arial" w:cs="Arial"/>
                <w:sz w:val="22"/>
                <w:szCs w:val="22"/>
              </w:rPr>
            </w:pPr>
            <w:r w:rsidRPr="003053B7">
              <w:rPr>
                <w:rFonts w:ascii="Arial" w:hAnsi="Arial" w:cs="Arial"/>
                <w:sz w:val="22"/>
                <w:szCs w:val="22"/>
              </w:rPr>
              <w:t>Administrative Officer</w:t>
            </w:r>
          </w:p>
        </w:tc>
        <w:tc>
          <w:tcPr>
            <w:tcW w:w="990" w:type="dxa"/>
            <w:tcBorders>
              <w:top w:val="nil"/>
              <w:left w:val="nil"/>
              <w:bottom w:val="single" w:sz="4" w:space="0" w:color="auto"/>
              <w:right w:val="single" w:sz="4" w:space="0" w:color="auto"/>
            </w:tcBorders>
            <w:noWrap/>
            <w:vAlign w:val="center"/>
          </w:tcPr>
          <w:p w:rsidR="003053B7" w:rsidRPr="003053B7" w14:paraId="77CB4CD6" w14:textId="77777777">
            <w:pPr>
              <w:widowControl/>
              <w:autoSpaceDE/>
              <w:autoSpaceDN/>
              <w:adjustRightInd/>
              <w:jc w:val="center"/>
              <w:rPr>
                <w:rFonts w:ascii="Arial" w:hAnsi="Arial" w:cs="Arial"/>
                <w:sz w:val="22"/>
                <w:szCs w:val="22"/>
              </w:rPr>
            </w:pPr>
            <w:r w:rsidRPr="003053B7">
              <w:rPr>
                <w:rFonts w:ascii="Arial" w:hAnsi="Arial" w:cs="Arial"/>
                <w:sz w:val="22"/>
                <w:szCs w:val="22"/>
              </w:rPr>
              <w:t>GS 12/1</w:t>
            </w:r>
          </w:p>
        </w:tc>
        <w:tc>
          <w:tcPr>
            <w:tcW w:w="1080" w:type="dxa"/>
            <w:tcBorders>
              <w:top w:val="nil"/>
              <w:left w:val="nil"/>
              <w:bottom w:val="single" w:sz="4" w:space="0" w:color="auto"/>
              <w:right w:val="single" w:sz="4" w:space="0" w:color="auto"/>
            </w:tcBorders>
            <w:noWrap/>
            <w:vAlign w:val="center"/>
          </w:tcPr>
          <w:p w:rsidR="003053B7" w:rsidRPr="003053B7" w14:paraId="4D4FB61C" w14:textId="6C8AA7C8">
            <w:pPr>
              <w:widowControl/>
              <w:autoSpaceDE/>
              <w:autoSpaceDN/>
              <w:adjustRightInd/>
              <w:jc w:val="right"/>
              <w:rPr>
                <w:rFonts w:ascii="Arial" w:hAnsi="Arial" w:cs="Arial"/>
                <w:sz w:val="22"/>
                <w:szCs w:val="22"/>
              </w:rPr>
            </w:pPr>
            <w:r>
              <w:rPr>
                <w:rFonts w:ascii="Arial" w:hAnsi="Arial" w:cs="Arial"/>
                <w:sz w:val="22"/>
                <w:szCs w:val="22"/>
              </w:rPr>
              <w:t>$</w:t>
            </w:r>
            <w:r w:rsidR="00993DB3">
              <w:rPr>
                <w:rFonts w:ascii="Arial" w:hAnsi="Arial" w:cs="Arial"/>
                <w:sz w:val="22"/>
                <w:szCs w:val="22"/>
              </w:rPr>
              <w:t xml:space="preserve">   </w:t>
            </w:r>
            <w:r w:rsidR="00E83432">
              <w:rPr>
                <w:rFonts w:ascii="Arial" w:hAnsi="Arial" w:cs="Arial"/>
                <w:sz w:val="22"/>
                <w:szCs w:val="22"/>
              </w:rPr>
              <w:t>36.64</w:t>
            </w:r>
            <w:r w:rsidRPr="003053B7">
              <w:rPr>
                <w:rFonts w:ascii="Arial" w:hAnsi="Arial" w:cs="Arial"/>
                <w:sz w:val="22"/>
                <w:szCs w:val="22"/>
              </w:rPr>
              <w:t xml:space="preserve"> </w:t>
            </w:r>
          </w:p>
        </w:tc>
        <w:tc>
          <w:tcPr>
            <w:tcW w:w="1080" w:type="dxa"/>
            <w:tcBorders>
              <w:top w:val="nil"/>
              <w:left w:val="nil"/>
              <w:bottom w:val="single" w:sz="4" w:space="0" w:color="auto"/>
              <w:right w:val="single" w:sz="4" w:space="0" w:color="auto"/>
            </w:tcBorders>
            <w:noWrap/>
            <w:vAlign w:val="center"/>
          </w:tcPr>
          <w:p w:rsidR="003053B7" w:rsidRPr="003053B7" w14:paraId="060A407E" w14:textId="77777777">
            <w:pPr>
              <w:widowControl/>
              <w:autoSpaceDE/>
              <w:autoSpaceDN/>
              <w:adjustRightInd/>
              <w:jc w:val="right"/>
              <w:rPr>
                <w:rFonts w:ascii="Arial" w:hAnsi="Arial" w:cs="Arial"/>
                <w:sz w:val="22"/>
                <w:szCs w:val="22"/>
              </w:rPr>
            </w:pPr>
            <w:r w:rsidRPr="003053B7">
              <w:rPr>
                <w:rFonts w:ascii="Arial" w:hAnsi="Arial" w:cs="Arial"/>
                <w:sz w:val="22"/>
                <w:szCs w:val="22"/>
              </w:rPr>
              <w:t>20</w:t>
            </w:r>
          </w:p>
        </w:tc>
        <w:tc>
          <w:tcPr>
            <w:tcW w:w="1080" w:type="dxa"/>
            <w:tcBorders>
              <w:top w:val="nil"/>
              <w:left w:val="nil"/>
              <w:bottom w:val="single" w:sz="4" w:space="0" w:color="auto"/>
              <w:right w:val="single" w:sz="4" w:space="0" w:color="auto"/>
            </w:tcBorders>
            <w:noWrap/>
            <w:vAlign w:val="center"/>
          </w:tcPr>
          <w:p w:rsidR="003053B7" w:rsidRPr="003053B7" w14:paraId="5258DFF7" w14:textId="4BD42440">
            <w:pPr>
              <w:widowControl/>
              <w:autoSpaceDE/>
              <w:autoSpaceDN/>
              <w:adjustRightInd/>
              <w:jc w:val="right"/>
              <w:rPr>
                <w:rFonts w:ascii="Arial" w:hAnsi="Arial" w:cs="Arial"/>
                <w:sz w:val="22"/>
                <w:szCs w:val="22"/>
              </w:rPr>
            </w:pPr>
            <w:r>
              <w:rPr>
                <w:rFonts w:ascii="Arial" w:hAnsi="Arial" w:cs="Arial"/>
                <w:sz w:val="22"/>
                <w:szCs w:val="22"/>
              </w:rPr>
              <w:t>$</w:t>
            </w:r>
            <w:r w:rsidR="00993DB3">
              <w:rPr>
                <w:rFonts w:ascii="Arial" w:hAnsi="Arial" w:cs="Arial"/>
                <w:sz w:val="22"/>
                <w:szCs w:val="22"/>
              </w:rPr>
              <w:t xml:space="preserve">   </w:t>
            </w:r>
            <w:r w:rsidR="00A770AA">
              <w:rPr>
                <w:rFonts w:ascii="Arial" w:hAnsi="Arial" w:cs="Arial"/>
                <w:sz w:val="22"/>
                <w:szCs w:val="22"/>
              </w:rPr>
              <w:t>58.63</w:t>
            </w:r>
            <w:r w:rsidRPr="003053B7">
              <w:rPr>
                <w:rFonts w:ascii="Arial" w:hAnsi="Arial" w:cs="Arial"/>
                <w:sz w:val="22"/>
                <w:szCs w:val="22"/>
              </w:rPr>
              <w:t xml:space="preserve"> </w:t>
            </w:r>
          </w:p>
        </w:tc>
        <w:tc>
          <w:tcPr>
            <w:tcW w:w="1440" w:type="dxa"/>
            <w:tcBorders>
              <w:top w:val="nil"/>
              <w:left w:val="nil"/>
              <w:bottom w:val="single" w:sz="4" w:space="0" w:color="auto"/>
              <w:right w:val="single" w:sz="8" w:space="0" w:color="auto"/>
            </w:tcBorders>
            <w:noWrap/>
            <w:vAlign w:val="center"/>
          </w:tcPr>
          <w:p w:rsidR="003053B7" w:rsidRPr="003053B7" w14:paraId="3694D76E" w14:textId="0EEB9E8A">
            <w:pPr>
              <w:widowControl/>
              <w:autoSpaceDE/>
              <w:autoSpaceDN/>
              <w:adjustRightInd/>
              <w:jc w:val="right"/>
              <w:rPr>
                <w:rFonts w:ascii="Arial" w:hAnsi="Arial" w:cs="Arial"/>
                <w:sz w:val="22"/>
                <w:szCs w:val="22"/>
              </w:rPr>
            </w:pPr>
            <w:r w:rsidRPr="003053B7">
              <w:rPr>
                <w:rFonts w:ascii="Arial" w:hAnsi="Arial" w:cs="Arial"/>
                <w:sz w:val="22"/>
                <w:szCs w:val="22"/>
              </w:rPr>
              <w:t>$</w:t>
            </w:r>
            <w:r w:rsidR="00993DB3">
              <w:rPr>
                <w:rFonts w:ascii="Arial" w:hAnsi="Arial" w:cs="Arial"/>
                <w:sz w:val="22"/>
                <w:szCs w:val="22"/>
              </w:rPr>
              <w:t xml:space="preserve">    </w:t>
            </w:r>
            <w:r w:rsidR="00EB1D19">
              <w:rPr>
                <w:rFonts w:ascii="Arial" w:hAnsi="Arial" w:cs="Arial"/>
                <w:sz w:val="22"/>
                <w:szCs w:val="22"/>
              </w:rPr>
              <w:t xml:space="preserve">     </w:t>
            </w:r>
            <w:r w:rsidR="0085767A">
              <w:rPr>
                <w:rFonts w:ascii="Arial" w:hAnsi="Arial" w:cs="Arial"/>
                <w:sz w:val="22"/>
                <w:szCs w:val="22"/>
              </w:rPr>
              <w:t>1,17</w:t>
            </w:r>
            <w:r w:rsidR="00993DB3">
              <w:rPr>
                <w:rFonts w:ascii="Arial" w:hAnsi="Arial" w:cs="Arial"/>
                <w:sz w:val="22"/>
                <w:szCs w:val="22"/>
              </w:rPr>
              <w:t>3</w:t>
            </w:r>
            <w:r w:rsidRPr="003053B7">
              <w:rPr>
                <w:rFonts w:ascii="Arial" w:hAnsi="Arial" w:cs="Arial"/>
                <w:sz w:val="22"/>
                <w:szCs w:val="22"/>
              </w:rPr>
              <w:t xml:space="preserve"> </w:t>
            </w:r>
          </w:p>
        </w:tc>
      </w:tr>
      <w:tr w14:paraId="6437C233" w14:textId="77777777" w:rsidTr="001A7FA8">
        <w:tblPrEx>
          <w:tblW w:w="8820" w:type="dxa"/>
          <w:tblInd w:w="98" w:type="dxa"/>
          <w:tblLayout w:type="fixed"/>
          <w:tblLook w:val="04A0"/>
        </w:tblPrEx>
        <w:trPr>
          <w:trHeight w:val="315"/>
        </w:trPr>
        <w:tc>
          <w:tcPr>
            <w:tcW w:w="3150"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rsidR="003053B7" w:rsidRPr="003053B7" w14:paraId="3ED8CA13" w14:textId="77777777">
            <w:pPr>
              <w:widowControl/>
              <w:autoSpaceDE/>
              <w:autoSpaceDN/>
              <w:adjustRightInd/>
              <w:rPr>
                <w:rFonts w:ascii="Arial" w:hAnsi="Arial" w:cs="Arial"/>
                <w:b/>
                <w:bCs/>
                <w:sz w:val="22"/>
                <w:szCs w:val="22"/>
              </w:rPr>
            </w:pPr>
            <w:r w:rsidRPr="003053B7">
              <w:rPr>
                <w:rFonts w:ascii="Arial" w:hAnsi="Arial" w:cs="Arial"/>
                <w:b/>
                <w:bCs/>
                <w:sz w:val="22"/>
                <w:szCs w:val="22"/>
              </w:rPr>
              <w:t>Federal Govt cost   </w:t>
            </w:r>
          </w:p>
        </w:tc>
        <w:tc>
          <w:tcPr>
            <w:tcW w:w="990"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rsidR="003053B7" w:rsidRPr="003053B7" w14:paraId="1DCD114C" w14:textId="77777777">
            <w:pPr>
              <w:widowControl/>
              <w:autoSpaceDE/>
              <w:autoSpaceDN/>
              <w:adjustRightInd/>
              <w:rPr>
                <w:rFonts w:ascii="Arial" w:hAnsi="Arial" w:cs="Arial"/>
                <w:b/>
                <w:bCs/>
                <w:sz w:val="22"/>
                <w:szCs w:val="22"/>
              </w:rPr>
            </w:pPr>
          </w:p>
        </w:tc>
        <w:tc>
          <w:tcPr>
            <w:tcW w:w="1080"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rsidR="003053B7" w:rsidRPr="003053B7" w14:paraId="5F1D54A5" w14:textId="77777777">
            <w:pPr>
              <w:widowControl/>
              <w:autoSpaceDE/>
              <w:autoSpaceDN/>
              <w:adjustRightInd/>
              <w:rPr>
                <w:rFonts w:ascii="Arial" w:hAnsi="Arial" w:cs="Arial"/>
                <w:b/>
                <w:bCs/>
                <w:sz w:val="22"/>
                <w:szCs w:val="22"/>
              </w:rPr>
            </w:pPr>
            <w:r w:rsidRPr="003053B7">
              <w:rPr>
                <w:rFonts w:ascii="Arial" w:hAnsi="Arial" w:cs="Arial"/>
                <w:b/>
                <w:bCs/>
                <w:sz w:val="22"/>
                <w:szCs w:val="22"/>
              </w:rPr>
              <w:t> </w:t>
            </w:r>
          </w:p>
        </w:tc>
        <w:tc>
          <w:tcPr>
            <w:tcW w:w="1080"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rsidR="003053B7" w:rsidRPr="003053B7" w14:paraId="03451516" w14:textId="77777777">
            <w:pPr>
              <w:widowControl/>
              <w:autoSpaceDE/>
              <w:autoSpaceDN/>
              <w:adjustRightInd/>
              <w:jc w:val="right"/>
              <w:rPr>
                <w:rFonts w:ascii="Arial" w:hAnsi="Arial" w:cs="Arial"/>
                <w:b/>
                <w:bCs/>
                <w:sz w:val="22"/>
                <w:szCs w:val="22"/>
              </w:rPr>
            </w:pPr>
            <w:r w:rsidRPr="003053B7">
              <w:rPr>
                <w:rFonts w:ascii="Arial" w:hAnsi="Arial" w:cs="Arial"/>
                <w:b/>
                <w:bCs/>
                <w:sz w:val="22"/>
                <w:szCs w:val="22"/>
              </w:rPr>
              <w:t>48 </w:t>
            </w:r>
          </w:p>
        </w:tc>
        <w:tc>
          <w:tcPr>
            <w:tcW w:w="1080"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rsidR="003053B7" w:rsidRPr="003053B7" w14:paraId="0C46A9FD" w14:textId="77777777">
            <w:pPr>
              <w:widowControl/>
              <w:autoSpaceDE/>
              <w:autoSpaceDN/>
              <w:adjustRightInd/>
              <w:jc w:val="right"/>
              <w:rPr>
                <w:rFonts w:ascii="Arial" w:hAnsi="Arial" w:cs="Arial"/>
                <w:b/>
                <w:bCs/>
                <w:sz w:val="22"/>
                <w:szCs w:val="22"/>
              </w:rPr>
            </w:pPr>
            <w:r w:rsidRPr="003053B7">
              <w:rPr>
                <w:rFonts w:ascii="Arial" w:hAnsi="Arial" w:cs="Arial"/>
                <w:b/>
                <w:bCs/>
                <w:sz w:val="22"/>
                <w:szCs w:val="22"/>
              </w:rPr>
              <w:t> </w:t>
            </w:r>
          </w:p>
        </w:tc>
        <w:tc>
          <w:tcPr>
            <w:tcW w:w="144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rsidR="003053B7" w:rsidRPr="003053B7" w14:paraId="0DF3FCD9" w14:textId="018E05EA">
            <w:pPr>
              <w:widowControl/>
              <w:autoSpaceDE/>
              <w:autoSpaceDN/>
              <w:adjustRightInd/>
              <w:jc w:val="right"/>
              <w:rPr>
                <w:rFonts w:ascii="Arial" w:hAnsi="Arial" w:cs="Arial"/>
                <w:b/>
                <w:bCs/>
                <w:sz w:val="22"/>
                <w:szCs w:val="22"/>
              </w:rPr>
            </w:pPr>
            <w:r w:rsidRPr="003053B7">
              <w:rPr>
                <w:rFonts w:ascii="Arial" w:hAnsi="Arial" w:cs="Arial"/>
                <w:b/>
                <w:bCs/>
                <w:sz w:val="22"/>
                <w:szCs w:val="22"/>
              </w:rPr>
              <w:t>$</w:t>
            </w:r>
            <w:r w:rsidR="00EB1D19">
              <w:rPr>
                <w:rFonts w:ascii="Arial" w:hAnsi="Arial" w:cs="Arial"/>
                <w:b/>
                <w:bCs/>
                <w:sz w:val="22"/>
                <w:szCs w:val="22"/>
              </w:rPr>
              <w:t xml:space="preserve">         3,122</w:t>
            </w:r>
            <w:r w:rsidRPr="003053B7">
              <w:rPr>
                <w:rFonts w:ascii="Arial" w:hAnsi="Arial" w:cs="Arial"/>
                <w:b/>
                <w:bCs/>
                <w:sz w:val="22"/>
                <w:szCs w:val="22"/>
              </w:rPr>
              <w:t xml:space="preserve"> </w:t>
            </w:r>
          </w:p>
        </w:tc>
      </w:tr>
      <w:tr w14:paraId="1600FBC0" w14:textId="77777777" w:rsidTr="001A7FA8">
        <w:tblPrEx>
          <w:tblW w:w="8820" w:type="dxa"/>
          <w:tblInd w:w="98" w:type="dxa"/>
          <w:tblLayout w:type="fixed"/>
          <w:tblLook w:val="04A0"/>
        </w:tblPrEx>
        <w:trPr>
          <w:trHeight w:val="615"/>
        </w:trPr>
        <w:tc>
          <w:tcPr>
            <w:tcW w:w="8820" w:type="dxa"/>
            <w:gridSpan w:val="6"/>
            <w:tcBorders>
              <w:top w:val="nil"/>
              <w:left w:val="nil"/>
              <w:bottom w:val="nil"/>
              <w:right w:val="nil"/>
            </w:tcBorders>
            <w:hideMark/>
          </w:tcPr>
          <w:p w:rsidR="003053B7" w:rsidRPr="003053B7" w14:paraId="4A220404" w14:textId="14BAD8DE">
            <w:pPr>
              <w:widowControl/>
              <w:autoSpaceDE/>
              <w:autoSpaceDN/>
              <w:adjustRightInd/>
              <w:rPr>
                <w:rFonts w:ascii="Arial" w:hAnsi="Arial" w:cs="Arial"/>
                <w:sz w:val="22"/>
                <w:szCs w:val="22"/>
              </w:rPr>
            </w:pPr>
            <w:r w:rsidRPr="001D7DE1">
              <w:rPr>
                <w:rFonts w:ascii="Arial" w:hAnsi="Arial" w:cs="Arial"/>
                <w:sz w:val="18"/>
                <w:szCs w:val="18"/>
              </w:rPr>
              <w:t>Source for base Hourly Rate salary information: 202</w:t>
            </w:r>
            <w:r w:rsidR="00204E66">
              <w:rPr>
                <w:rFonts w:ascii="Arial" w:hAnsi="Arial" w:cs="Arial"/>
                <w:sz w:val="18"/>
                <w:szCs w:val="18"/>
              </w:rPr>
              <w:t>6</w:t>
            </w:r>
            <w:r w:rsidRPr="001D7DE1">
              <w:rPr>
                <w:rFonts w:ascii="Arial" w:hAnsi="Arial" w:cs="Arial"/>
                <w:sz w:val="18"/>
                <w:szCs w:val="18"/>
              </w:rPr>
              <w:t xml:space="preserve"> OPM Salary Tables (hourly basic). The Fully Loaded rates are reported at Hourly Rate x 1.6.</w:t>
            </w:r>
          </w:p>
        </w:tc>
      </w:tr>
    </w:tbl>
    <w:p w:rsidR="001D7DE1" w:rsidP="003053B7" w14:paraId="30C0162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3053B7" w:rsidRPr="003053B7" w:rsidP="003053B7" w14:paraId="3EC6B69D" w14:textId="57A79B6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3053B7">
        <w:rPr>
          <w:rFonts w:ascii="Arial" w:hAnsi="Arial" w:cs="Arial"/>
          <w:sz w:val="22"/>
          <w:szCs w:val="22"/>
        </w:rPr>
        <w:t xml:space="preserve">Review of annual progress reports requires review by the </w:t>
      </w:r>
      <w:r w:rsidR="00BD121E">
        <w:rPr>
          <w:rFonts w:ascii="Arial" w:hAnsi="Arial" w:cs="Arial"/>
          <w:sz w:val="22"/>
          <w:szCs w:val="22"/>
        </w:rPr>
        <w:t>Regional Administrator</w:t>
      </w:r>
      <w:r w:rsidRPr="003053B7" w:rsidR="00BD121E">
        <w:rPr>
          <w:rFonts w:ascii="Arial" w:hAnsi="Arial" w:cs="Arial"/>
          <w:sz w:val="22"/>
          <w:szCs w:val="22"/>
        </w:rPr>
        <w:t xml:space="preserve"> </w:t>
      </w:r>
      <w:r w:rsidRPr="003053B7">
        <w:rPr>
          <w:rFonts w:ascii="Arial" w:hAnsi="Arial" w:cs="Arial"/>
          <w:sz w:val="22"/>
          <w:szCs w:val="22"/>
        </w:rPr>
        <w:t xml:space="preserve">of the relevant Climate Adaptation Science Center. </w:t>
      </w:r>
    </w:p>
    <w:p w:rsidR="003053B7" w:rsidRPr="003053B7" w:rsidP="003053B7" w14:paraId="685871E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hAnsi="Arial" w:cs="Arial"/>
          <w:sz w:val="22"/>
          <w:szCs w:val="22"/>
        </w:rPr>
      </w:pPr>
    </w:p>
    <w:p w:rsidR="003053B7" w:rsidRPr="00E92637" w:rsidP="003053B7" w14:paraId="1C85FBAB" w14:textId="2CC7D8A0">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hAnsi="Arial" w:cs="Arial"/>
          <w:b/>
          <w:bCs/>
          <w:sz w:val="22"/>
          <w:szCs w:val="22"/>
        </w:rPr>
      </w:pPr>
      <w:r>
        <w:rPr>
          <w:rFonts w:ascii="Arial" w:hAnsi="Arial" w:cs="Arial"/>
          <w:b/>
          <w:bCs/>
          <w:sz w:val="22"/>
          <w:szCs w:val="22"/>
        </w:rPr>
        <w:t xml:space="preserve">     </w:t>
      </w:r>
      <w:r w:rsidRPr="00E92637">
        <w:rPr>
          <w:rFonts w:ascii="Arial" w:hAnsi="Arial" w:cs="Arial"/>
          <w:b/>
          <w:bCs/>
          <w:sz w:val="22"/>
          <w:szCs w:val="22"/>
        </w:rPr>
        <w:t>Other Federal Government Expenses</w:t>
      </w:r>
    </w:p>
    <w:tbl>
      <w:tblPr>
        <w:tblStyle w:val="TableGrid"/>
        <w:tblW w:w="0" w:type="auto"/>
        <w:tblInd w:w="85" w:type="dxa"/>
        <w:tblLook w:val="04A0"/>
      </w:tblPr>
      <w:tblGrid>
        <w:gridCol w:w="7470"/>
        <w:gridCol w:w="1350"/>
      </w:tblGrid>
      <w:tr w14:paraId="239AB391" w14:textId="77777777" w:rsidTr="001A7FA8">
        <w:tblPrEx>
          <w:tblW w:w="0" w:type="auto"/>
          <w:tblInd w:w="85" w:type="dxa"/>
          <w:tblLook w:val="04A0"/>
        </w:tblPrEx>
        <w:tc>
          <w:tcPr>
            <w:tcW w:w="7470" w:type="dxa"/>
          </w:tcPr>
          <w:p w:rsidR="003053B7" w:rsidRPr="003053B7" w14:paraId="5B1482E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3053B7">
              <w:rPr>
                <w:rFonts w:ascii="Arial" w:hAnsi="Arial" w:cs="Arial"/>
                <w:sz w:val="22"/>
                <w:szCs w:val="22"/>
              </w:rPr>
              <w:t>Journal publication costs</w:t>
            </w:r>
          </w:p>
        </w:tc>
        <w:tc>
          <w:tcPr>
            <w:tcW w:w="1350" w:type="dxa"/>
          </w:tcPr>
          <w:p w:rsidR="003053B7" w:rsidRPr="003B79C8" w14:paraId="3CEE78B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ascii="Arial" w:hAnsi="Arial" w:cs="Arial"/>
                <w:b/>
                <w:bCs/>
                <w:sz w:val="22"/>
                <w:szCs w:val="22"/>
              </w:rPr>
            </w:pPr>
            <w:r w:rsidRPr="003B79C8">
              <w:rPr>
                <w:rFonts w:ascii="Arial" w:hAnsi="Arial" w:cs="Arial"/>
                <w:b/>
                <w:bCs/>
                <w:sz w:val="22"/>
                <w:szCs w:val="22"/>
              </w:rPr>
              <w:t>$1,000</w:t>
            </w:r>
          </w:p>
        </w:tc>
      </w:tr>
    </w:tbl>
    <w:p w:rsidR="00E92637" w:rsidP="00F24377" w14:paraId="07F2DE5F" w14:textId="77777777">
      <w:pPr>
        <w:widowControl/>
        <w:autoSpaceDE/>
        <w:autoSpaceDN/>
        <w:adjustRightInd/>
        <w:rPr>
          <w:rFonts w:ascii="Arial" w:hAnsi="Arial" w:cs="Arial"/>
          <w:sz w:val="22"/>
          <w:szCs w:val="22"/>
        </w:rPr>
      </w:pPr>
    </w:p>
    <w:p w:rsidR="00E92637" w:rsidP="00F24377" w14:paraId="216AB851" w14:textId="77777777">
      <w:pPr>
        <w:widowControl/>
        <w:autoSpaceDE/>
        <w:autoSpaceDN/>
        <w:adjustRightInd/>
        <w:rPr>
          <w:rFonts w:ascii="Arial" w:hAnsi="Arial" w:cs="Arial"/>
          <w:sz w:val="22"/>
          <w:szCs w:val="22"/>
        </w:rPr>
      </w:pPr>
    </w:p>
    <w:p w:rsidR="00FA14F6" w:rsidRPr="0068034C" w:rsidP="00F24377" w14:paraId="7D8F71C8" w14:textId="0B499877">
      <w:pPr>
        <w:widowControl/>
        <w:autoSpaceDE/>
        <w:autoSpaceDN/>
        <w:adjustRightInd/>
        <w:rPr>
          <w:rFonts w:ascii="Arial" w:hAnsi="Arial" w:cs="Arial"/>
          <w:b/>
          <w:sz w:val="22"/>
          <w:szCs w:val="22"/>
        </w:rPr>
      </w:pPr>
      <w:r w:rsidRPr="0068034C">
        <w:rPr>
          <w:rFonts w:ascii="Arial" w:hAnsi="Arial" w:cs="Arial"/>
          <w:b/>
          <w:sz w:val="22"/>
          <w:szCs w:val="22"/>
        </w:rPr>
        <w:t>15.</w:t>
      </w:r>
      <w:r w:rsidRPr="0068034C">
        <w:rPr>
          <w:rFonts w:ascii="Arial" w:hAnsi="Arial" w:cs="Arial"/>
          <w:b/>
          <w:sz w:val="22"/>
          <w:szCs w:val="22"/>
        </w:rPr>
        <w:tab/>
        <w:t>Explain the reasons for any program changes or adjustments in hour or cost burden.</w:t>
      </w:r>
    </w:p>
    <w:p w:rsidR="00FA14F6" w:rsidRPr="0068034C" w:rsidP="00FA14F6" w14:paraId="030D0710" w14:textId="77777777">
      <w:pPr>
        <w:tabs>
          <w:tab w:val="left" w:pos="-1080"/>
          <w:tab w:val="left" w:pos="-720"/>
          <w:tab w:val="left" w:pos="450"/>
          <w:tab w:val="left" w:pos="720"/>
        </w:tabs>
        <w:rPr>
          <w:rFonts w:ascii="Arial" w:hAnsi="Arial" w:cs="Arial"/>
          <w:sz w:val="22"/>
          <w:szCs w:val="22"/>
        </w:rPr>
      </w:pPr>
    </w:p>
    <w:p w:rsidR="008B5DCE" w:rsidRPr="00576320" w:rsidP="00576320" w14:paraId="15B4F5FD" w14:textId="29256367">
      <w:pPr>
        <w:tabs>
          <w:tab w:val="left" w:pos="-1080"/>
          <w:tab w:val="left" w:pos="-720"/>
          <w:tab w:val="left" w:pos="450"/>
          <w:tab w:val="left" w:pos="720"/>
        </w:tabs>
        <w:rPr>
          <w:rFonts w:ascii="Arial" w:hAnsi="Arial" w:cs="Arial"/>
          <w:sz w:val="22"/>
          <w:szCs w:val="22"/>
        </w:rPr>
      </w:pPr>
      <w:r w:rsidRPr="008B5DCE">
        <w:rPr>
          <w:rFonts w:ascii="Arial" w:hAnsi="Arial" w:cs="Arial"/>
          <w:sz w:val="22"/>
          <w:szCs w:val="22"/>
        </w:rPr>
        <w:t xml:space="preserve">This application reflects a higher number of burden hours than the previous application, driven by program growth (from an estimated 100 to 135 active projects per year), better accounting of reporting requirements—including that each project requires a separate performance and financial report annually—and an increase in the GS level of review staff since the prior application. At the same time, while the overall number of reports has increased, the total burden hours are </w:t>
      </w:r>
      <w:r w:rsidRPr="008B5DCE">
        <w:rPr>
          <w:rFonts w:ascii="Arial" w:hAnsi="Arial" w:cs="Arial"/>
          <w:sz w:val="22"/>
          <w:szCs w:val="22"/>
        </w:rPr>
        <w:t>actually reduced</w:t>
      </w:r>
      <w:r w:rsidRPr="008B5DCE">
        <w:rPr>
          <w:rFonts w:ascii="Arial" w:hAnsi="Arial" w:cs="Arial"/>
          <w:sz w:val="22"/>
          <w:szCs w:val="22"/>
        </w:rPr>
        <w:t xml:space="preserve"> relative to what this growth alone might suggest, because there are fewer responses to the "Request for Proposals to Enter Host Agreements." Since these responses are time-intensive and account for the bulk of the reporting burden, the decrease in that category substantially offsets the increases from program growth and expanded reporting requirements.</w:t>
      </w:r>
    </w:p>
    <w:p w:rsidR="00576320" w:rsidP="00576320" w14:paraId="30E4DFB5" w14:textId="77777777">
      <w:pPr>
        <w:tabs>
          <w:tab w:val="left" w:pos="-1080"/>
          <w:tab w:val="left" w:pos="-720"/>
          <w:tab w:val="left" w:pos="450"/>
          <w:tab w:val="left" w:pos="720"/>
        </w:tabs>
        <w:rPr>
          <w:rFonts w:ascii="Arial" w:hAnsi="Arial" w:cs="Arial"/>
          <w:sz w:val="22"/>
          <w:szCs w:val="22"/>
        </w:rPr>
      </w:pPr>
    </w:p>
    <w:p w:rsidR="00576320" w:rsidRPr="00576320" w:rsidP="00576320" w14:paraId="336DF398" w14:textId="77777777">
      <w:pPr>
        <w:tabs>
          <w:tab w:val="left" w:pos="-1080"/>
          <w:tab w:val="left" w:pos="-720"/>
          <w:tab w:val="left" w:pos="450"/>
          <w:tab w:val="left" w:pos="720"/>
        </w:tabs>
        <w:rPr>
          <w:rFonts w:ascii="Arial" w:hAnsi="Arial" w:cs="Arial"/>
          <w:sz w:val="22"/>
          <w:szCs w:val="22"/>
        </w:rPr>
      </w:pPr>
    </w:p>
    <w:p w:rsidR="00FA14F6" w:rsidRPr="0068034C" w:rsidP="00FA14F6" w14:paraId="3461E606" w14:textId="77777777">
      <w:pPr>
        <w:tabs>
          <w:tab w:val="left" w:pos="-1080"/>
          <w:tab w:val="left" w:pos="-720"/>
          <w:tab w:val="left" w:pos="450"/>
          <w:tab w:val="left" w:pos="720"/>
        </w:tabs>
        <w:rPr>
          <w:rFonts w:ascii="Arial" w:hAnsi="Arial" w:cs="Arial"/>
          <w:b/>
          <w:sz w:val="22"/>
          <w:szCs w:val="22"/>
        </w:rPr>
      </w:pPr>
      <w:r w:rsidRPr="0068034C">
        <w:rPr>
          <w:rFonts w:ascii="Arial" w:hAnsi="Arial" w:cs="Arial"/>
          <w:b/>
          <w:sz w:val="22"/>
          <w:szCs w:val="22"/>
        </w:rPr>
        <w:t>16.</w:t>
      </w:r>
      <w:r w:rsidRPr="0068034C">
        <w:rPr>
          <w:rFonts w:ascii="Arial" w:hAnsi="Arial" w:cs="Arial"/>
          <w:b/>
          <w:sz w:val="22"/>
          <w:szCs w:val="22"/>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FA14F6" w:rsidRPr="0068034C" w:rsidP="00FA14F6" w14:paraId="2AC2396A" w14:textId="77777777">
      <w:pPr>
        <w:tabs>
          <w:tab w:val="left" w:pos="-1080"/>
          <w:tab w:val="left" w:pos="-720"/>
          <w:tab w:val="left" w:pos="450"/>
          <w:tab w:val="left" w:pos="720"/>
        </w:tabs>
        <w:rPr>
          <w:rFonts w:ascii="Arial" w:hAnsi="Arial" w:cs="Arial"/>
          <w:sz w:val="22"/>
          <w:szCs w:val="22"/>
        </w:rPr>
      </w:pPr>
    </w:p>
    <w:p w:rsidR="00FA14F6" w:rsidP="00FA14F6" w14:paraId="52B8690C" w14:textId="62A702C0">
      <w:pPr>
        <w:tabs>
          <w:tab w:val="left" w:pos="-1080"/>
          <w:tab w:val="left" w:pos="-720"/>
          <w:tab w:val="left" w:pos="450"/>
          <w:tab w:val="left" w:pos="720"/>
        </w:tabs>
        <w:rPr>
          <w:rFonts w:ascii="Arial" w:hAnsi="Arial" w:cs="Arial"/>
          <w:sz w:val="22"/>
          <w:szCs w:val="22"/>
        </w:rPr>
      </w:pPr>
      <w:r w:rsidRPr="007D190A">
        <w:rPr>
          <w:rFonts w:ascii="Arial" w:hAnsi="Arial" w:cs="Arial"/>
          <w:sz w:val="22"/>
          <w:szCs w:val="22"/>
        </w:rPr>
        <w:t>The information collected will not be tabulated or published for statistical use.</w:t>
      </w:r>
    </w:p>
    <w:p w:rsidR="007D190A" w:rsidP="00FA14F6" w14:paraId="6B75EDFA" w14:textId="77777777">
      <w:pPr>
        <w:tabs>
          <w:tab w:val="left" w:pos="-1080"/>
          <w:tab w:val="left" w:pos="-720"/>
          <w:tab w:val="left" w:pos="450"/>
          <w:tab w:val="left" w:pos="720"/>
        </w:tabs>
        <w:rPr>
          <w:rFonts w:ascii="Arial" w:hAnsi="Arial" w:cs="Arial"/>
          <w:sz w:val="22"/>
          <w:szCs w:val="22"/>
        </w:rPr>
      </w:pPr>
    </w:p>
    <w:p w:rsidR="007D190A" w:rsidRPr="0068034C" w:rsidP="00FA14F6" w14:paraId="37EE5DEE" w14:textId="77777777">
      <w:pPr>
        <w:tabs>
          <w:tab w:val="left" w:pos="-1080"/>
          <w:tab w:val="left" w:pos="-720"/>
          <w:tab w:val="left" w:pos="450"/>
          <w:tab w:val="left" w:pos="720"/>
        </w:tabs>
        <w:rPr>
          <w:rFonts w:ascii="Arial" w:hAnsi="Arial" w:cs="Arial"/>
          <w:sz w:val="22"/>
          <w:szCs w:val="22"/>
        </w:rPr>
      </w:pPr>
    </w:p>
    <w:p w:rsidR="00FA14F6" w:rsidRPr="0068034C" w:rsidP="00FA14F6" w14:paraId="07A2D04C" w14:textId="77777777">
      <w:pPr>
        <w:tabs>
          <w:tab w:val="left" w:pos="-1080"/>
          <w:tab w:val="left" w:pos="-720"/>
          <w:tab w:val="left" w:pos="450"/>
          <w:tab w:val="left" w:pos="720"/>
        </w:tabs>
        <w:rPr>
          <w:rFonts w:ascii="Arial" w:hAnsi="Arial" w:cs="Arial"/>
          <w:b/>
          <w:sz w:val="22"/>
          <w:szCs w:val="22"/>
        </w:rPr>
      </w:pPr>
      <w:r w:rsidRPr="0068034C">
        <w:rPr>
          <w:rFonts w:ascii="Arial" w:hAnsi="Arial" w:cs="Arial"/>
          <w:b/>
          <w:sz w:val="22"/>
          <w:szCs w:val="22"/>
        </w:rPr>
        <w:t>17.</w:t>
      </w:r>
      <w:r w:rsidRPr="0068034C">
        <w:rPr>
          <w:rFonts w:ascii="Arial" w:hAnsi="Arial" w:cs="Arial"/>
          <w:b/>
          <w:sz w:val="22"/>
          <w:szCs w:val="22"/>
        </w:rPr>
        <w:tab/>
        <w:t>If seeking approval to not display the expiration date for OMB approval of the information collection, explain the reasons that display would be inappropriate.</w:t>
      </w:r>
    </w:p>
    <w:p w:rsidR="00FA14F6" w:rsidRPr="0068034C" w:rsidP="00FA14F6" w14:paraId="0C1DAC69" w14:textId="77777777">
      <w:pPr>
        <w:tabs>
          <w:tab w:val="left" w:pos="-1080"/>
          <w:tab w:val="left" w:pos="-720"/>
          <w:tab w:val="left" w:pos="450"/>
          <w:tab w:val="left" w:pos="720"/>
        </w:tabs>
        <w:rPr>
          <w:rFonts w:ascii="Arial" w:hAnsi="Arial" w:cs="Arial"/>
          <w:sz w:val="22"/>
          <w:szCs w:val="22"/>
        </w:rPr>
      </w:pPr>
    </w:p>
    <w:p w:rsidR="00FA14F6" w:rsidP="00FA14F6" w14:paraId="6BA9845C" w14:textId="3C2EE2AD">
      <w:pPr>
        <w:tabs>
          <w:tab w:val="left" w:pos="-1080"/>
          <w:tab w:val="left" w:pos="-720"/>
          <w:tab w:val="left" w:pos="450"/>
          <w:tab w:val="left" w:pos="720"/>
        </w:tabs>
        <w:rPr>
          <w:rFonts w:ascii="Arial" w:hAnsi="Arial" w:cs="Arial"/>
          <w:sz w:val="22"/>
          <w:szCs w:val="22"/>
        </w:rPr>
      </w:pPr>
      <w:r w:rsidRPr="000326B4">
        <w:rPr>
          <w:rFonts w:ascii="Arial" w:hAnsi="Arial" w:cs="Arial"/>
          <w:sz w:val="22"/>
          <w:szCs w:val="22"/>
        </w:rPr>
        <w:t>We will display the OMB control number and expiration date.</w:t>
      </w:r>
    </w:p>
    <w:p w:rsidR="000326B4" w:rsidP="00FA14F6" w14:paraId="33B543D8" w14:textId="77777777">
      <w:pPr>
        <w:tabs>
          <w:tab w:val="left" w:pos="-1080"/>
          <w:tab w:val="left" w:pos="-720"/>
          <w:tab w:val="left" w:pos="450"/>
          <w:tab w:val="left" w:pos="720"/>
        </w:tabs>
        <w:rPr>
          <w:rFonts w:ascii="Arial" w:hAnsi="Arial" w:cs="Arial"/>
          <w:sz w:val="22"/>
          <w:szCs w:val="22"/>
        </w:rPr>
      </w:pPr>
    </w:p>
    <w:p w:rsidR="000326B4" w:rsidRPr="0068034C" w:rsidP="00FA14F6" w14:paraId="1A67D252" w14:textId="77777777">
      <w:pPr>
        <w:tabs>
          <w:tab w:val="left" w:pos="-1080"/>
          <w:tab w:val="left" w:pos="-720"/>
          <w:tab w:val="left" w:pos="450"/>
          <w:tab w:val="left" w:pos="720"/>
        </w:tabs>
        <w:rPr>
          <w:rFonts w:ascii="Arial" w:hAnsi="Arial" w:cs="Arial"/>
          <w:sz w:val="22"/>
          <w:szCs w:val="22"/>
        </w:rPr>
      </w:pPr>
    </w:p>
    <w:p w:rsidR="00FA14F6" w:rsidRPr="0068034C" w:rsidP="00FA14F6" w14:paraId="6147A1C0" w14:textId="77777777">
      <w:pPr>
        <w:tabs>
          <w:tab w:val="left" w:pos="-1080"/>
          <w:tab w:val="left" w:pos="-720"/>
          <w:tab w:val="left" w:pos="450"/>
          <w:tab w:val="left" w:pos="720"/>
        </w:tabs>
        <w:rPr>
          <w:rFonts w:ascii="Arial" w:hAnsi="Arial" w:cs="Arial"/>
          <w:b/>
          <w:sz w:val="22"/>
          <w:szCs w:val="22"/>
        </w:rPr>
      </w:pPr>
      <w:r w:rsidRPr="0068034C">
        <w:rPr>
          <w:rFonts w:ascii="Arial" w:hAnsi="Arial" w:cs="Arial"/>
          <w:b/>
          <w:sz w:val="22"/>
          <w:szCs w:val="22"/>
        </w:rPr>
        <w:t>18.</w:t>
      </w:r>
      <w:r w:rsidRPr="0068034C">
        <w:rPr>
          <w:rFonts w:ascii="Arial" w:hAnsi="Arial" w:cs="Arial"/>
          <w:b/>
          <w:sz w:val="22"/>
          <w:szCs w:val="22"/>
        </w:rPr>
        <w:tab/>
        <w:t>Explain each exception to the topics of the certification statement identified in "Certification for Paperwork Reduction Act Submissions."</w:t>
      </w:r>
    </w:p>
    <w:p w:rsidR="00FA14F6" w:rsidRPr="0068034C" w:rsidP="00FA14F6" w14:paraId="141524FC" w14:textId="77777777">
      <w:pPr>
        <w:tabs>
          <w:tab w:val="left" w:pos="-1080"/>
          <w:tab w:val="left" w:pos="-720"/>
          <w:tab w:val="left" w:pos="450"/>
          <w:tab w:val="left" w:pos="720"/>
        </w:tabs>
        <w:rPr>
          <w:rFonts w:ascii="Arial" w:hAnsi="Arial" w:cs="Arial"/>
          <w:sz w:val="22"/>
          <w:szCs w:val="22"/>
        </w:rPr>
      </w:pPr>
    </w:p>
    <w:p w:rsidR="00251281" w:rsidRPr="00B50214" w:rsidP="00B100EF" w14:paraId="15A5F88A" w14:textId="7B919E13">
      <w:pPr>
        <w:tabs>
          <w:tab w:val="left" w:pos="-1080"/>
          <w:tab w:val="left" w:pos="-720"/>
          <w:tab w:val="left" w:pos="450"/>
          <w:tab w:val="left" w:pos="720"/>
        </w:tabs>
        <w:rPr>
          <w:rFonts w:ascii="Arial" w:hAnsi="Arial" w:cs="Arial"/>
          <w:sz w:val="22"/>
          <w:szCs w:val="22"/>
        </w:rPr>
      </w:pPr>
      <w:r w:rsidRPr="0068034C">
        <w:rPr>
          <w:rFonts w:ascii="Arial" w:hAnsi="Arial" w:cs="Arial"/>
          <w:sz w:val="22"/>
          <w:szCs w:val="22"/>
        </w:rPr>
        <w:t>There are no exceptions to the certification statement.</w:t>
      </w:r>
    </w:p>
    <w:sectPr w:rsidSect="00B100EF">
      <w:footerReference w:type="default" r:id="rId8"/>
      <w:type w:val="continuous"/>
      <w:pgSz w:w="12240" w:h="15840"/>
      <w:pgMar w:top="1440" w:right="1440" w:bottom="720" w:left="1440" w:header="1440" w:footer="100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elior">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53" w:rsidRPr="00B50214" w:rsidP="00B50214" w14:paraId="6ACE4718" w14:textId="435DEEA0">
    <w:pPr>
      <w:pStyle w:val="Footer"/>
      <w:jc w:val="center"/>
      <w:rPr>
        <w:rFonts w:ascii="Arial" w:hAnsi="Arial" w:cs="Arial"/>
        <w:sz w:val="22"/>
        <w:szCs w:val="22"/>
      </w:rPr>
    </w:pPr>
    <w:r w:rsidRPr="00B50214">
      <w:rPr>
        <w:rFonts w:ascii="Arial" w:hAnsi="Arial" w:cs="Arial"/>
        <w:sz w:val="22"/>
        <w:szCs w:val="22"/>
      </w:rPr>
      <w:t xml:space="preserve">- </w:t>
    </w:r>
    <w:r w:rsidRPr="00B50214">
      <w:rPr>
        <w:rFonts w:ascii="Arial" w:hAnsi="Arial" w:cs="Arial"/>
        <w:sz w:val="22"/>
        <w:szCs w:val="22"/>
      </w:rPr>
      <w:fldChar w:fldCharType="begin"/>
    </w:r>
    <w:r w:rsidRPr="00B50214">
      <w:rPr>
        <w:rFonts w:ascii="Arial" w:hAnsi="Arial" w:cs="Arial"/>
        <w:sz w:val="22"/>
        <w:szCs w:val="22"/>
      </w:rPr>
      <w:instrText xml:space="preserve"> PAGE    \* MERGEFORMAT </w:instrText>
    </w:r>
    <w:r w:rsidRPr="00B50214">
      <w:rPr>
        <w:rFonts w:ascii="Arial" w:hAnsi="Arial" w:cs="Arial"/>
        <w:sz w:val="22"/>
        <w:szCs w:val="22"/>
      </w:rPr>
      <w:fldChar w:fldCharType="separate"/>
    </w:r>
    <w:r w:rsidR="00E43F18">
      <w:rPr>
        <w:rFonts w:ascii="Arial" w:hAnsi="Arial" w:cs="Arial"/>
        <w:noProof/>
        <w:sz w:val="22"/>
        <w:szCs w:val="22"/>
      </w:rPr>
      <w:t>4</w:t>
    </w:r>
    <w:r w:rsidRPr="00B50214">
      <w:rPr>
        <w:rFonts w:ascii="Arial" w:hAnsi="Arial" w:cs="Arial"/>
        <w:noProof/>
        <w:sz w:val="22"/>
        <w:szCs w:val="22"/>
      </w:rPr>
      <w:fldChar w:fldCharType="end"/>
    </w:r>
    <w:r w:rsidRPr="00B50214">
      <w:rPr>
        <w:rFonts w:ascii="Arial" w:hAnsi="Arial" w:cs="Arial"/>
        <w:sz w:val="22"/>
        <w:szCs w:val="22"/>
      </w:rPr>
      <w:t xml:space="preserve">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80E1F"/>
    <w:multiLevelType w:val="hybridMultilevel"/>
    <w:tmpl w:val="F8A68684"/>
    <w:lvl w:ilvl="0">
      <w:start w:val="1"/>
      <w:numFmt w:val="bullet"/>
      <w:pStyle w:val="ListParagraph"/>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7441B18"/>
    <w:multiLevelType w:val="hybridMultilevel"/>
    <w:tmpl w:val="B05C2B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60E1382"/>
    <w:multiLevelType w:val="hybridMultilevel"/>
    <w:tmpl w:val="3A8C8F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6BE728C"/>
    <w:multiLevelType w:val="hybridMultilevel"/>
    <w:tmpl w:val="6D34C656"/>
    <w:lvl w:ilvl="0">
      <w:start w:val="38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8A61514"/>
    <w:multiLevelType w:val="hybridMultilevel"/>
    <w:tmpl w:val="E6CE27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671299"/>
    <w:multiLevelType w:val="hybridMultilevel"/>
    <w:tmpl w:val="5F08129A"/>
    <w:lvl w:ilvl="0">
      <w:start w:val="38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2BE71FD"/>
    <w:multiLevelType w:val="hybridMultilevel"/>
    <w:tmpl w:val="8CAE5378"/>
    <w:lvl w:ilvl="0">
      <w:start w:val="381"/>
      <w:numFmt w:val="bullet"/>
      <w:lvlText w:val="•"/>
      <w:lvlJc w:val="left"/>
      <w:pPr>
        <w:ind w:left="1080" w:hanging="36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62EA0905"/>
    <w:multiLevelType w:val="hybridMultilevel"/>
    <w:tmpl w:val="3FB8D8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01469542">
    <w:abstractNumId w:val="1"/>
  </w:num>
  <w:num w:numId="2" w16cid:durableId="17199508">
    <w:abstractNumId w:val="7"/>
  </w:num>
  <w:num w:numId="3" w16cid:durableId="1535381878">
    <w:abstractNumId w:val="4"/>
  </w:num>
  <w:num w:numId="4" w16cid:durableId="593442397">
    <w:abstractNumId w:val="3"/>
  </w:num>
  <w:num w:numId="5" w16cid:durableId="1832982726">
    <w:abstractNumId w:val="6"/>
  </w:num>
  <w:num w:numId="6" w16cid:durableId="1781533899">
    <w:abstractNumId w:val="5"/>
  </w:num>
  <w:num w:numId="7" w16cid:durableId="954866138">
    <w:abstractNumId w:val="0"/>
  </w:num>
  <w:num w:numId="8" w16cid:durableId="209350570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removePersonalInformation/>
  <w:removeDateAndTime/>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E9"/>
    <w:rsid w:val="00020495"/>
    <w:rsid w:val="000245B4"/>
    <w:rsid w:val="000257C8"/>
    <w:rsid w:val="00026233"/>
    <w:rsid w:val="00030FA7"/>
    <w:rsid w:val="000326B4"/>
    <w:rsid w:val="000355D0"/>
    <w:rsid w:val="00035F9B"/>
    <w:rsid w:val="0004159C"/>
    <w:rsid w:val="000422C6"/>
    <w:rsid w:val="00046752"/>
    <w:rsid w:val="000502D3"/>
    <w:rsid w:val="000576DF"/>
    <w:rsid w:val="00070062"/>
    <w:rsid w:val="00072668"/>
    <w:rsid w:val="00073FA5"/>
    <w:rsid w:val="0007750E"/>
    <w:rsid w:val="000864C1"/>
    <w:rsid w:val="0009157B"/>
    <w:rsid w:val="00095DF8"/>
    <w:rsid w:val="000A376A"/>
    <w:rsid w:val="000B00D1"/>
    <w:rsid w:val="000B0A4B"/>
    <w:rsid w:val="000C01F6"/>
    <w:rsid w:val="000D006B"/>
    <w:rsid w:val="000D3B13"/>
    <w:rsid w:val="000D4793"/>
    <w:rsid w:val="000D5DE0"/>
    <w:rsid w:val="000E0C6E"/>
    <w:rsid w:val="000F1C17"/>
    <w:rsid w:val="000F3AF1"/>
    <w:rsid w:val="001040FA"/>
    <w:rsid w:val="00106836"/>
    <w:rsid w:val="00111E37"/>
    <w:rsid w:val="001201C9"/>
    <w:rsid w:val="00122D7B"/>
    <w:rsid w:val="0014102F"/>
    <w:rsid w:val="001457E5"/>
    <w:rsid w:val="00150409"/>
    <w:rsid w:val="00150980"/>
    <w:rsid w:val="0015130F"/>
    <w:rsid w:val="0015212B"/>
    <w:rsid w:val="001521E2"/>
    <w:rsid w:val="00162B02"/>
    <w:rsid w:val="0017507B"/>
    <w:rsid w:val="0018518D"/>
    <w:rsid w:val="00190159"/>
    <w:rsid w:val="00194F6F"/>
    <w:rsid w:val="00195647"/>
    <w:rsid w:val="00195DAB"/>
    <w:rsid w:val="001A11EC"/>
    <w:rsid w:val="001A3D93"/>
    <w:rsid w:val="001A7FA8"/>
    <w:rsid w:val="001B7458"/>
    <w:rsid w:val="001C26C2"/>
    <w:rsid w:val="001C5BFD"/>
    <w:rsid w:val="001D31E4"/>
    <w:rsid w:val="001D7589"/>
    <w:rsid w:val="001D7DE1"/>
    <w:rsid w:val="001D7EAC"/>
    <w:rsid w:val="00203648"/>
    <w:rsid w:val="00204E66"/>
    <w:rsid w:val="002137C1"/>
    <w:rsid w:val="00220C93"/>
    <w:rsid w:val="002275A4"/>
    <w:rsid w:val="0023706A"/>
    <w:rsid w:val="00244498"/>
    <w:rsid w:val="00246A07"/>
    <w:rsid w:val="00250338"/>
    <w:rsid w:val="00251281"/>
    <w:rsid w:val="002618B1"/>
    <w:rsid w:val="00264AC4"/>
    <w:rsid w:val="00271A08"/>
    <w:rsid w:val="00285ECA"/>
    <w:rsid w:val="002939DB"/>
    <w:rsid w:val="00295103"/>
    <w:rsid w:val="00297F12"/>
    <w:rsid w:val="002A37C1"/>
    <w:rsid w:val="002B7D73"/>
    <w:rsid w:val="002C325E"/>
    <w:rsid w:val="002C4713"/>
    <w:rsid w:val="002C47FD"/>
    <w:rsid w:val="002C68CC"/>
    <w:rsid w:val="002E2862"/>
    <w:rsid w:val="002E3D08"/>
    <w:rsid w:val="002E7DA0"/>
    <w:rsid w:val="002F4116"/>
    <w:rsid w:val="002F54E4"/>
    <w:rsid w:val="002F552C"/>
    <w:rsid w:val="00302AB3"/>
    <w:rsid w:val="00303D39"/>
    <w:rsid w:val="003053B7"/>
    <w:rsid w:val="00305CF8"/>
    <w:rsid w:val="00311319"/>
    <w:rsid w:val="0033283A"/>
    <w:rsid w:val="003344AE"/>
    <w:rsid w:val="00352210"/>
    <w:rsid w:val="003654A2"/>
    <w:rsid w:val="00373A0A"/>
    <w:rsid w:val="00384DF1"/>
    <w:rsid w:val="0039403A"/>
    <w:rsid w:val="003962C4"/>
    <w:rsid w:val="003A0EC9"/>
    <w:rsid w:val="003B6D63"/>
    <w:rsid w:val="003B79C8"/>
    <w:rsid w:val="003C027A"/>
    <w:rsid w:val="003C3292"/>
    <w:rsid w:val="003E1F5A"/>
    <w:rsid w:val="003E45E6"/>
    <w:rsid w:val="003E7B02"/>
    <w:rsid w:val="003F2029"/>
    <w:rsid w:val="00403510"/>
    <w:rsid w:val="00405E3C"/>
    <w:rsid w:val="004108CE"/>
    <w:rsid w:val="004144CF"/>
    <w:rsid w:val="00421B44"/>
    <w:rsid w:val="00422052"/>
    <w:rsid w:val="004274E0"/>
    <w:rsid w:val="004349F0"/>
    <w:rsid w:val="00441DA9"/>
    <w:rsid w:val="004436DE"/>
    <w:rsid w:val="00450852"/>
    <w:rsid w:val="00456AAF"/>
    <w:rsid w:val="00456FD5"/>
    <w:rsid w:val="00461D20"/>
    <w:rsid w:val="0046619F"/>
    <w:rsid w:val="00474F5F"/>
    <w:rsid w:val="00477391"/>
    <w:rsid w:val="00477566"/>
    <w:rsid w:val="004976CB"/>
    <w:rsid w:val="004A08AF"/>
    <w:rsid w:val="004A29F9"/>
    <w:rsid w:val="004A556D"/>
    <w:rsid w:val="004A6DFA"/>
    <w:rsid w:val="004C5975"/>
    <w:rsid w:val="004E17D9"/>
    <w:rsid w:val="004E1CED"/>
    <w:rsid w:val="00500A31"/>
    <w:rsid w:val="00510DDB"/>
    <w:rsid w:val="005150C5"/>
    <w:rsid w:val="005206D0"/>
    <w:rsid w:val="0052524D"/>
    <w:rsid w:val="00525467"/>
    <w:rsid w:val="00533C69"/>
    <w:rsid w:val="00533E9C"/>
    <w:rsid w:val="0054050E"/>
    <w:rsid w:val="00545B6A"/>
    <w:rsid w:val="00546FA9"/>
    <w:rsid w:val="00552684"/>
    <w:rsid w:val="005534FB"/>
    <w:rsid w:val="00576320"/>
    <w:rsid w:val="00587B0B"/>
    <w:rsid w:val="005904F8"/>
    <w:rsid w:val="005912A2"/>
    <w:rsid w:val="00591D5F"/>
    <w:rsid w:val="005A1673"/>
    <w:rsid w:val="005B0888"/>
    <w:rsid w:val="005C66C6"/>
    <w:rsid w:val="005C6CE7"/>
    <w:rsid w:val="005D39A7"/>
    <w:rsid w:val="005E0031"/>
    <w:rsid w:val="005E1F42"/>
    <w:rsid w:val="005E2C46"/>
    <w:rsid w:val="005E5353"/>
    <w:rsid w:val="005E6E0A"/>
    <w:rsid w:val="005E6EBF"/>
    <w:rsid w:val="005F0837"/>
    <w:rsid w:val="005F2070"/>
    <w:rsid w:val="005F3A68"/>
    <w:rsid w:val="005F75AA"/>
    <w:rsid w:val="00601472"/>
    <w:rsid w:val="0060758B"/>
    <w:rsid w:val="00607E30"/>
    <w:rsid w:val="00607F46"/>
    <w:rsid w:val="0061466B"/>
    <w:rsid w:val="0061701B"/>
    <w:rsid w:val="00622639"/>
    <w:rsid w:val="00624FFE"/>
    <w:rsid w:val="00630084"/>
    <w:rsid w:val="00632174"/>
    <w:rsid w:val="00632665"/>
    <w:rsid w:val="00632ACF"/>
    <w:rsid w:val="00635617"/>
    <w:rsid w:val="006508CF"/>
    <w:rsid w:val="00650D8F"/>
    <w:rsid w:val="00674FD3"/>
    <w:rsid w:val="0068034C"/>
    <w:rsid w:val="00683CC4"/>
    <w:rsid w:val="0068562A"/>
    <w:rsid w:val="0069357C"/>
    <w:rsid w:val="006A6261"/>
    <w:rsid w:val="006B444A"/>
    <w:rsid w:val="006B5E72"/>
    <w:rsid w:val="006C6E80"/>
    <w:rsid w:val="006D2D20"/>
    <w:rsid w:val="006E339F"/>
    <w:rsid w:val="006F0204"/>
    <w:rsid w:val="006F2E66"/>
    <w:rsid w:val="0070030F"/>
    <w:rsid w:val="00701422"/>
    <w:rsid w:val="00701C0C"/>
    <w:rsid w:val="00703E68"/>
    <w:rsid w:val="00705616"/>
    <w:rsid w:val="00706001"/>
    <w:rsid w:val="00714DAB"/>
    <w:rsid w:val="007161A1"/>
    <w:rsid w:val="00720DE8"/>
    <w:rsid w:val="0072152E"/>
    <w:rsid w:val="00721858"/>
    <w:rsid w:val="00742D12"/>
    <w:rsid w:val="00744D92"/>
    <w:rsid w:val="00761C4A"/>
    <w:rsid w:val="00764F1F"/>
    <w:rsid w:val="00765088"/>
    <w:rsid w:val="0076759F"/>
    <w:rsid w:val="0077004C"/>
    <w:rsid w:val="00770480"/>
    <w:rsid w:val="00770627"/>
    <w:rsid w:val="007726C2"/>
    <w:rsid w:val="007762DB"/>
    <w:rsid w:val="00783AED"/>
    <w:rsid w:val="007851E9"/>
    <w:rsid w:val="007A0B37"/>
    <w:rsid w:val="007A3B58"/>
    <w:rsid w:val="007A472E"/>
    <w:rsid w:val="007B1869"/>
    <w:rsid w:val="007B40C7"/>
    <w:rsid w:val="007B7D2C"/>
    <w:rsid w:val="007D190A"/>
    <w:rsid w:val="007E21B5"/>
    <w:rsid w:val="007E3D78"/>
    <w:rsid w:val="007F2237"/>
    <w:rsid w:val="007F2E54"/>
    <w:rsid w:val="007F414A"/>
    <w:rsid w:val="007F4D3F"/>
    <w:rsid w:val="00800065"/>
    <w:rsid w:val="00801006"/>
    <w:rsid w:val="0080627D"/>
    <w:rsid w:val="0081259F"/>
    <w:rsid w:val="008222AD"/>
    <w:rsid w:val="008236BD"/>
    <w:rsid w:val="00824C0E"/>
    <w:rsid w:val="00824FD1"/>
    <w:rsid w:val="00835D7B"/>
    <w:rsid w:val="00836123"/>
    <w:rsid w:val="00850478"/>
    <w:rsid w:val="008507E9"/>
    <w:rsid w:val="00857481"/>
    <w:rsid w:val="0085767A"/>
    <w:rsid w:val="00872639"/>
    <w:rsid w:val="00872F15"/>
    <w:rsid w:val="00884101"/>
    <w:rsid w:val="00894A15"/>
    <w:rsid w:val="00894F34"/>
    <w:rsid w:val="008B5DCE"/>
    <w:rsid w:val="008C07E6"/>
    <w:rsid w:val="008D61FC"/>
    <w:rsid w:val="00901EC5"/>
    <w:rsid w:val="00904AE0"/>
    <w:rsid w:val="009067F9"/>
    <w:rsid w:val="00914E41"/>
    <w:rsid w:val="00923630"/>
    <w:rsid w:val="009305AE"/>
    <w:rsid w:val="00934BFE"/>
    <w:rsid w:val="009350E0"/>
    <w:rsid w:val="00944C21"/>
    <w:rsid w:val="00945B48"/>
    <w:rsid w:val="00952AAE"/>
    <w:rsid w:val="00965F0B"/>
    <w:rsid w:val="00970BE4"/>
    <w:rsid w:val="00993DB3"/>
    <w:rsid w:val="00994CC1"/>
    <w:rsid w:val="0099766E"/>
    <w:rsid w:val="009A370C"/>
    <w:rsid w:val="009B04A9"/>
    <w:rsid w:val="009B291D"/>
    <w:rsid w:val="009B359F"/>
    <w:rsid w:val="009B45AC"/>
    <w:rsid w:val="009B53A8"/>
    <w:rsid w:val="009C1766"/>
    <w:rsid w:val="009D08C2"/>
    <w:rsid w:val="009D1355"/>
    <w:rsid w:val="009D144A"/>
    <w:rsid w:val="009D3EFD"/>
    <w:rsid w:val="009D443B"/>
    <w:rsid w:val="00A158BE"/>
    <w:rsid w:val="00A30A52"/>
    <w:rsid w:val="00A3225A"/>
    <w:rsid w:val="00A35543"/>
    <w:rsid w:val="00A433CB"/>
    <w:rsid w:val="00A43816"/>
    <w:rsid w:val="00A44E9D"/>
    <w:rsid w:val="00A53251"/>
    <w:rsid w:val="00A53E9B"/>
    <w:rsid w:val="00A5513F"/>
    <w:rsid w:val="00A63BE8"/>
    <w:rsid w:val="00A70D17"/>
    <w:rsid w:val="00A770AA"/>
    <w:rsid w:val="00A83A47"/>
    <w:rsid w:val="00A84E4C"/>
    <w:rsid w:val="00AA0E02"/>
    <w:rsid w:val="00AA126F"/>
    <w:rsid w:val="00AA737C"/>
    <w:rsid w:val="00AB75B6"/>
    <w:rsid w:val="00AD08A2"/>
    <w:rsid w:val="00AD163D"/>
    <w:rsid w:val="00AD7780"/>
    <w:rsid w:val="00AF6A06"/>
    <w:rsid w:val="00AF7E50"/>
    <w:rsid w:val="00B00C06"/>
    <w:rsid w:val="00B059CE"/>
    <w:rsid w:val="00B06D7C"/>
    <w:rsid w:val="00B100EF"/>
    <w:rsid w:val="00B135C9"/>
    <w:rsid w:val="00B1627B"/>
    <w:rsid w:val="00B2793A"/>
    <w:rsid w:val="00B32267"/>
    <w:rsid w:val="00B3506A"/>
    <w:rsid w:val="00B4703E"/>
    <w:rsid w:val="00B473A6"/>
    <w:rsid w:val="00B50214"/>
    <w:rsid w:val="00B505C8"/>
    <w:rsid w:val="00B558BF"/>
    <w:rsid w:val="00B562DE"/>
    <w:rsid w:val="00B61853"/>
    <w:rsid w:val="00B646B4"/>
    <w:rsid w:val="00B71AA7"/>
    <w:rsid w:val="00B8761C"/>
    <w:rsid w:val="00B910EA"/>
    <w:rsid w:val="00B95F7C"/>
    <w:rsid w:val="00BA3338"/>
    <w:rsid w:val="00BA5A10"/>
    <w:rsid w:val="00BB3517"/>
    <w:rsid w:val="00BB6B65"/>
    <w:rsid w:val="00BB7ACD"/>
    <w:rsid w:val="00BC16FE"/>
    <w:rsid w:val="00BC407C"/>
    <w:rsid w:val="00BD121E"/>
    <w:rsid w:val="00BE150F"/>
    <w:rsid w:val="00BE4995"/>
    <w:rsid w:val="00C0682E"/>
    <w:rsid w:val="00C152D3"/>
    <w:rsid w:val="00C16B44"/>
    <w:rsid w:val="00C179B9"/>
    <w:rsid w:val="00C21E74"/>
    <w:rsid w:val="00C35079"/>
    <w:rsid w:val="00C3779C"/>
    <w:rsid w:val="00C37E68"/>
    <w:rsid w:val="00C540E1"/>
    <w:rsid w:val="00C604B2"/>
    <w:rsid w:val="00C6340B"/>
    <w:rsid w:val="00C70FAD"/>
    <w:rsid w:val="00C75BE4"/>
    <w:rsid w:val="00C80130"/>
    <w:rsid w:val="00C8079F"/>
    <w:rsid w:val="00C94C56"/>
    <w:rsid w:val="00C9646A"/>
    <w:rsid w:val="00C9705C"/>
    <w:rsid w:val="00C97F6D"/>
    <w:rsid w:val="00CA3D96"/>
    <w:rsid w:val="00CA77A9"/>
    <w:rsid w:val="00CC4C13"/>
    <w:rsid w:val="00CC591A"/>
    <w:rsid w:val="00CE177C"/>
    <w:rsid w:val="00D007D3"/>
    <w:rsid w:val="00D01B71"/>
    <w:rsid w:val="00D03A07"/>
    <w:rsid w:val="00D045D8"/>
    <w:rsid w:val="00D04BED"/>
    <w:rsid w:val="00D21049"/>
    <w:rsid w:val="00D2422C"/>
    <w:rsid w:val="00D30207"/>
    <w:rsid w:val="00D30C18"/>
    <w:rsid w:val="00D35081"/>
    <w:rsid w:val="00D742C4"/>
    <w:rsid w:val="00D76C72"/>
    <w:rsid w:val="00D80143"/>
    <w:rsid w:val="00D8571D"/>
    <w:rsid w:val="00D86653"/>
    <w:rsid w:val="00D9075E"/>
    <w:rsid w:val="00D93CAC"/>
    <w:rsid w:val="00D9459C"/>
    <w:rsid w:val="00DB4EE4"/>
    <w:rsid w:val="00DD222D"/>
    <w:rsid w:val="00DD4ACC"/>
    <w:rsid w:val="00DD7E9D"/>
    <w:rsid w:val="00DE1081"/>
    <w:rsid w:val="00DE1FFE"/>
    <w:rsid w:val="00DE4016"/>
    <w:rsid w:val="00DE7630"/>
    <w:rsid w:val="00DF2147"/>
    <w:rsid w:val="00DF354B"/>
    <w:rsid w:val="00DF5802"/>
    <w:rsid w:val="00DF5F9A"/>
    <w:rsid w:val="00E10B6A"/>
    <w:rsid w:val="00E118CB"/>
    <w:rsid w:val="00E3627E"/>
    <w:rsid w:val="00E43F18"/>
    <w:rsid w:val="00E478DF"/>
    <w:rsid w:val="00E47E89"/>
    <w:rsid w:val="00E52F69"/>
    <w:rsid w:val="00E6013B"/>
    <w:rsid w:val="00E71923"/>
    <w:rsid w:val="00E80D5E"/>
    <w:rsid w:val="00E82348"/>
    <w:rsid w:val="00E83432"/>
    <w:rsid w:val="00E851AC"/>
    <w:rsid w:val="00E91652"/>
    <w:rsid w:val="00E9191F"/>
    <w:rsid w:val="00E92637"/>
    <w:rsid w:val="00E93C77"/>
    <w:rsid w:val="00EA1782"/>
    <w:rsid w:val="00EA17EF"/>
    <w:rsid w:val="00EA6E9B"/>
    <w:rsid w:val="00EB1D19"/>
    <w:rsid w:val="00EC0AFC"/>
    <w:rsid w:val="00ED2EBC"/>
    <w:rsid w:val="00ED3F7E"/>
    <w:rsid w:val="00EE1761"/>
    <w:rsid w:val="00EF578E"/>
    <w:rsid w:val="00F004CE"/>
    <w:rsid w:val="00F12193"/>
    <w:rsid w:val="00F124DD"/>
    <w:rsid w:val="00F151E4"/>
    <w:rsid w:val="00F233C2"/>
    <w:rsid w:val="00F24377"/>
    <w:rsid w:val="00F325A8"/>
    <w:rsid w:val="00F32B26"/>
    <w:rsid w:val="00F373CA"/>
    <w:rsid w:val="00F4743B"/>
    <w:rsid w:val="00F51FE7"/>
    <w:rsid w:val="00F57C1D"/>
    <w:rsid w:val="00F62A9E"/>
    <w:rsid w:val="00F67F51"/>
    <w:rsid w:val="00F7296D"/>
    <w:rsid w:val="00F72AFF"/>
    <w:rsid w:val="00F734D9"/>
    <w:rsid w:val="00F73931"/>
    <w:rsid w:val="00F77F43"/>
    <w:rsid w:val="00F82628"/>
    <w:rsid w:val="00F90F07"/>
    <w:rsid w:val="00F97923"/>
    <w:rsid w:val="00FA11DB"/>
    <w:rsid w:val="00FA14F6"/>
    <w:rsid w:val="00FA1640"/>
    <w:rsid w:val="00FB0164"/>
    <w:rsid w:val="00FC415B"/>
    <w:rsid w:val="00FE2022"/>
    <w:rsid w:val="00FF1255"/>
    <w:rsid w:val="00FF147C"/>
    <w:rsid w:val="00FF1ACB"/>
    <w:rsid w:val="00FF1D53"/>
    <w:rsid w:val="08C8E75B"/>
    <w:rsid w:val="0DC07B5A"/>
    <w:rsid w:val="42CEA65C"/>
    <w:rsid w:val="4DB434D3"/>
    <w:rsid w:val="610EAD45"/>
    <w:rsid w:val="68B34EAC"/>
    <w:rsid w:val="736C95D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E0D1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6123"/>
    <w:pPr>
      <w:widowControl w:val="0"/>
      <w:autoSpaceDE w:val="0"/>
      <w:autoSpaceDN w:val="0"/>
      <w:adjustRightInd w:val="0"/>
    </w:pPr>
    <w:rPr>
      <w:rFonts w:ascii="Times New Roman" w:hAnsi="Times New Roman"/>
    </w:rPr>
  </w:style>
  <w:style w:type="paragraph" w:styleId="Heading1">
    <w:name w:val="heading 1"/>
    <w:basedOn w:val="Normal"/>
    <w:link w:val="Heading1Char"/>
    <w:autoRedefine/>
    <w:uiPriority w:val="1"/>
    <w:qFormat/>
    <w:rsid w:val="00FA14F6"/>
    <w:pPr>
      <w:autoSpaceDE/>
      <w:autoSpaceDN/>
      <w:adjustRightInd/>
      <w:outlineLvl w:val="0"/>
    </w:pPr>
    <w:rPr>
      <w:rFonts w:ascii="Arial" w:hAnsi="Arial" w:cs="Arial"/>
      <w:b/>
      <w:sz w:val="28"/>
      <w:szCs w:val="28"/>
    </w:rPr>
  </w:style>
  <w:style w:type="paragraph" w:styleId="Heading2">
    <w:name w:val="heading 2"/>
    <w:basedOn w:val="Normal"/>
    <w:link w:val="Heading2Char"/>
    <w:autoRedefine/>
    <w:uiPriority w:val="1"/>
    <w:qFormat/>
    <w:rsid w:val="00FA14F6"/>
    <w:pPr>
      <w:tabs>
        <w:tab w:val="left" w:pos="540"/>
      </w:tabs>
      <w:autoSpaceDE/>
      <w:autoSpaceDN/>
      <w:adjustRightInd/>
      <w:outlineLvl w:val="1"/>
    </w:pPr>
    <w:rPr>
      <w:rFonts w:ascii="Arial" w:hAnsi="Arial" w:cs="Arial"/>
      <w:b/>
      <w:sz w:val="24"/>
      <w:szCs w:val="24"/>
    </w:rPr>
  </w:style>
  <w:style w:type="paragraph" w:styleId="Heading3">
    <w:name w:val="heading 3"/>
    <w:basedOn w:val="Normal"/>
    <w:next w:val="Normal"/>
    <w:link w:val="Heading3Char"/>
    <w:autoRedefine/>
    <w:uiPriority w:val="9"/>
    <w:unhideWhenUsed/>
    <w:qFormat/>
    <w:rsid w:val="00FA14F6"/>
    <w:pPr>
      <w:keepNext/>
      <w:keepLines/>
      <w:tabs>
        <w:tab w:val="left" w:pos="450"/>
        <w:tab w:val="left" w:pos="720"/>
      </w:tabs>
      <w:autoSpaceDE/>
      <w:autoSpaceDN/>
      <w:adjustRightInd/>
      <w:spacing w:before="200"/>
      <w:outlineLvl w:val="2"/>
    </w:pPr>
    <w:rPr>
      <w:rFonts w:ascii="Arial" w:hAnsi="Arial" w:eastAsiaTheme="majorEastAsia"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292"/>
    <w:rPr>
      <w:rFonts w:ascii="Tahoma" w:hAnsi="Tahoma" w:cs="Tahoma"/>
      <w:sz w:val="16"/>
      <w:szCs w:val="16"/>
    </w:rPr>
  </w:style>
  <w:style w:type="character" w:customStyle="1" w:styleId="BalloonTextChar">
    <w:name w:val="Balloon Text Char"/>
    <w:link w:val="BalloonText"/>
    <w:uiPriority w:val="99"/>
    <w:semiHidden/>
    <w:rsid w:val="003C3292"/>
    <w:rPr>
      <w:rFonts w:ascii="Tahoma" w:hAnsi="Tahoma" w:cs="Tahoma"/>
      <w:sz w:val="16"/>
      <w:szCs w:val="16"/>
    </w:rPr>
  </w:style>
  <w:style w:type="paragraph" w:styleId="Header">
    <w:name w:val="header"/>
    <w:basedOn w:val="Normal"/>
    <w:link w:val="HeaderChar"/>
    <w:uiPriority w:val="99"/>
    <w:unhideWhenUsed/>
    <w:rsid w:val="00B50214"/>
    <w:pPr>
      <w:tabs>
        <w:tab w:val="center" w:pos="4680"/>
        <w:tab w:val="right" w:pos="9360"/>
      </w:tabs>
    </w:pPr>
  </w:style>
  <w:style w:type="character" w:customStyle="1" w:styleId="HeaderChar">
    <w:name w:val="Header Char"/>
    <w:link w:val="Header"/>
    <w:uiPriority w:val="99"/>
    <w:rsid w:val="00B50214"/>
    <w:rPr>
      <w:rFonts w:ascii="Times New Roman" w:hAnsi="Times New Roman"/>
    </w:rPr>
  </w:style>
  <w:style w:type="paragraph" w:styleId="Footer">
    <w:name w:val="footer"/>
    <w:basedOn w:val="Normal"/>
    <w:link w:val="FooterChar"/>
    <w:uiPriority w:val="99"/>
    <w:unhideWhenUsed/>
    <w:rsid w:val="00B50214"/>
    <w:pPr>
      <w:tabs>
        <w:tab w:val="center" w:pos="4680"/>
        <w:tab w:val="right" w:pos="9360"/>
      </w:tabs>
    </w:pPr>
  </w:style>
  <w:style w:type="character" w:customStyle="1" w:styleId="FooterChar">
    <w:name w:val="Footer Char"/>
    <w:link w:val="Footer"/>
    <w:uiPriority w:val="99"/>
    <w:rsid w:val="00B50214"/>
    <w:rPr>
      <w:rFonts w:ascii="Times New Roman" w:hAnsi="Times New Roman"/>
    </w:rPr>
  </w:style>
  <w:style w:type="table" w:styleId="TableGrid">
    <w:name w:val="Table Grid"/>
    <w:basedOn w:val="TableNormal"/>
    <w:uiPriority w:val="59"/>
    <w:rsid w:val="00E71923"/>
    <w:pPr>
      <w:widowControl w:val="0"/>
      <w:autoSpaceDE w:val="0"/>
      <w:autoSpaceDN w:val="0"/>
      <w:adjustRightInd w:val="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71923"/>
    <w:rPr>
      <w:rFonts w:cs="Times New Roman"/>
      <w:sz w:val="16"/>
    </w:rPr>
  </w:style>
  <w:style w:type="paragraph" w:styleId="CommentText">
    <w:name w:val="annotation text"/>
    <w:basedOn w:val="Normal"/>
    <w:link w:val="CommentTextChar"/>
    <w:uiPriority w:val="99"/>
    <w:unhideWhenUsed/>
    <w:rsid w:val="00E71923"/>
  </w:style>
  <w:style w:type="character" w:customStyle="1" w:styleId="CommentTextChar">
    <w:name w:val="Comment Text Char"/>
    <w:basedOn w:val="DefaultParagraphFont"/>
    <w:link w:val="CommentText"/>
    <w:uiPriority w:val="99"/>
    <w:rsid w:val="00E71923"/>
    <w:rPr>
      <w:rFonts w:ascii="Times New Roman" w:hAnsi="Times New Roman"/>
    </w:rPr>
  </w:style>
  <w:style w:type="character" w:customStyle="1" w:styleId="Heading1Char">
    <w:name w:val="Heading 1 Char"/>
    <w:basedOn w:val="DefaultParagraphFont"/>
    <w:link w:val="Heading1"/>
    <w:uiPriority w:val="1"/>
    <w:rsid w:val="00FA14F6"/>
    <w:rPr>
      <w:rFonts w:ascii="Arial" w:hAnsi="Arial" w:cs="Arial"/>
      <w:b/>
      <w:sz w:val="28"/>
      <w:szCs w:val="28"/>
    </w:rPr>
  </w:style>
  <w:style w:type="character" w:customStyle="1" w:styleId="Heading2Char">
    <w:name w:val="Heading 2 Char"/>
    <w:basedOn w:val="DefaultParagraphFont"/>
    <w:link w:val="Heading2"/>
    <w:uiPriority w:val="1"/>
    <w:rsid w:val="00FA14F6"/>
    <w:rPr>
      <w:rFonts w:ascii="Arial" w:hAnsi="Arial" w:cs="Arial"/>
      <w:b/>
      <w:sz w:val="24"/>
      <w:szCs w:val="24"/>
    </w:rPr>
  </w:style>
  <w:style w:type="character" w:customStyle="1" w:styleId="Heading3Char">
    <w:name w:val="Heading 3 Char"/>
    <w:basedOn w:val="DefaultParagraphFont"/>
    <w:link w:val="Heading3"/>
    <w:uiPriority w:val="9"/>
    <w:rsid w:val="00FA14F6"/>
    <w:rPr>
      <w:rFonts w:ascii="Arial" w:hAnsi="Arial" w:eastAsiaTheme="majorEastAsia" w:cs="Arial"/>
      <w:b/>
      <w:bCs/>
      <w:sz w:val="24"/>
      <w:szCs w:val="24"/>
    </w:rPr>
  </w:style>
  <w:style w:type="paragraph" w:styleId="BodyText">
    <w:name w:val="Body Text"/>
    <w:basedOn w:val="Normal"/>
    <w:link w:val="BodyTextChar"/>
    <w:autoRedefine/>
    <w:uiPriority w:val="1"/>
    <w:qFormat/>
    <w:rsid w:val="00FA14F6"/>
    <w:pPr>
      <w:autoSpaceDE/>
      <w:autoSpaceDN/>
      <w:adjustRightInd/>
    </w:pPr>
    <w:rPr>
      <w:rFonts w:ascii="Arial" w:hAnsi="Arial" w:eastAsiaTheme="minorHAnsi" w:cstheme="minorBidi"/>
      <w:bCs/>
      <w:sz w:val="22"/>
      <w:szCs w:val="22"/>
    </w:rPr>
  </w:style>
  <w:style w:type="character" w:customStyle="1" w:styleId="BodyTextChar">
    <w:name w:val="Body Text Char"/>
    <w:basedOn w:val="DefaultParagraphFont"/>
    <w:link w:val="BodyText"/>
    <w:uiPriority w:val="1"/>
    <w:rsid w:val="00FA14F6"/>
    <w:rPr>
      <w:rFonts w:ascii="Arial" w:hAnsi="Arial" w:eastAsiaTheme="minorHAnsi" w:cstheme="minorBidi"/>
      <w:bCs/>
      <w:sz w:val="22"/>
      <w:szCs w:val="22"/>
    </w:rPr>
  </w:style>
  <w:style w:type="paragraph" w:styleId="ListParagraph">
    <w:name w:val="List Paragraph"/>
    <w:basedOn w:val="Normal"/>
    <w:autoRedefine/>
    <w:uiPriority w:val="34"/>
    <w:qFormat/>
    <w:rsid w:val="00B505C8"/>
    <w:pPr>
      <w:numPr>
        <w:numId w:val="7"/>
      </w:numPr>
      <w:tabs>
        <w:tab w:val="left" w:pos="-1080"/>
        <w:tab w:val="left" w:pos="-720"/>
        <w:tab w:val="left" w:pos="360"/>
        <w:tab w:val="left" w:pos="720"/>
      </w:tabs>
      <w:autoSpaceDE/>
      <w:autoSpaceDN/>
      <w:adjustRightInd/>
    </w:pPr>
    <w:rPr>
      <w:rFonts w:ascii="Arial" w:hAnsi="Arial" w:eastAsiaTheme="minorHAnsi" w:cs="Arial"/>
      <w:sz w:val="22"/>
      <w:szCs w:val="22"/>
    </w:rPr>
  </w:style>
  <w:style w:type="paragraph" w:customStyle="1" w:styleId="TableParagraph">
    <w:name w:val="Table Paragraph"/>
    <w:basedOn w:val="Normal"/>
    <w:uiPriority w:val="1"/>
    <w:qFormat/>
    <w:rsid w:val="00FA14F6"/>
    <w:pPr>
      <w:autoSpaceDE/>
      <w:autoSpaceDN/>
      <w:adjustRightInd/>
    </w:pPr>
    <w:rPr>
      <w:rFonts w:ascii="Arial" w:hAnsi="Arial" w:eastAsiaTheme="minorHAnsi" w:cstheme="minorBidi"/>
      <w:sz w:val="22"/>
      <w:szCs w:val="22"/>
    </w:rPr>
  </w:style>
  <w:style w:type="character" w:styleId="Hyperlink">
    <w:name w:val="Hyperlink"/>
    <w:basedOn w:val="DefaultParagraphFont"/>
    <w:uiPriority w:val="99"/>
    <w:unhideWhenUsed/>
    <w:rsid w:val="00FA14F6"/>
    <w:rPr>
      <w:color w:val="0000FF" w:themeColor="hyperlink"/>
      <w:u w:val="single"/>
    </w:rPr>
  </w:style>
  <w:style w:type="paragraph" w:styleId="TOCHeading">
    <w:name w:val="TOC Heading"/>
    <w:basedOn w:val="Heading1"/>
    <w:next w:val="Normal"/>
    <w:uiPriority w:val="39"/>
    <w:unhideWhenUsed/>
    <w:qFormat/>
    <w:rsid w:val="00FA14F6"/>
    <w:pPr>
      <w:keepNext/>
      <w:keepLines/>
      <w:widowControl/>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rsid w:val="00FA14F6"/>
    <w:pPr>
      <w:tabs>
        <w:tab w:val="right" w:leader="dot" w:pos="10440"/>
      </w:tabs>
      <w:autoSpaceDE/>
      <w:autoSpaceDN/>
      <w:adjustRightInd/>
      <w:spacing w:after="72" w:afterLines="30"/>
    </w:pPr>
    <w:rPr>
      <w:rFonts w:ascii="Arial" w:hAnsi="Arial" w:eastAsiaTheme="minorHAnsi" w:cs="Arial"/>
      <w:b/>
      <w:noProof/>
      <w:sz w:val="24"/>
      <w:szCs w:val="24"/>
    </w:rPr>
  </w:style>
  <w:style w:type="paragraph" w:styleId="TOC2">
    <w:name w:val="toc 2"/>
    <w:basedOn w:val="Normal"/>
    <w:next w:val="Normal"/>
    <w:autoRedefine/>
    <w:uiPriority w:val="39"/>
    <w:unhideWhenUsed/>
    <w:rsid w:val="00FA14F6"/>
    <w:pPr>
      <w:tabs>
        <w:tab w:val="left" w:pos="720"/>
        <w:tab w:val="right" w:pos="10440"/>
      </w:tabs>
      <w:autoSpaceDE/>
      <w:autoSpaceDN/>
      <w:adjustRightInd/>
      <w:spacing w:after="100"/>
      <w:ind w:left="360"/>
    </w:pPr>
    <w:rPr>
      <w:rFonts w:ascii="Arial" w:hAnsi="Arial" w:eastAsiaTheme="minorHAnsi" w:cs="Arial"/>
      <w:noProof/>
      <w:sz w:val="22"/>
      <w:szCs w:val="22"/>
    </w:rPr>
  </w:style>
  <w:style w:type="character" w:styleId="FollowedHyperlink">
    <w:name w:val="FollowedHyperlink"/>
    <w:basedOn w:val="DefaultParagraphFont"/>
    <w:uiPriority w:val="99"/>
    <w:semiHidden/>
    <w:unhideWhenUsed/>
    <w:rsid w:val="00FA14F6"/>
    <w:rPr>
      <w:color w:val="800080" w:themeColor="followedHyperlink"/>
      <w:u w:val="single"/>
    </w:rPr>
  </w:style>
  <w:style w:type="paragraph" w:styleId="TOC3">
    <w:name w:val="toc 3"/>
    <w:basedOn w:val="Normal"/>
    <w:next w:val="Normal"/>
    <w:autoRedefine/>
    <w:uiPriority w:val="39"/>
    <w:unhideWhenUsed/>
    <w:rsid w:val="00FA14F6"/>
    <w:pPr>
      <w:tabs>
        <w:tab w:val="left" w:pos="1080"/>
        <w:tab w:val="left" w:pos="1350"/>
        <w:tab w:val="right" w:leader="dot" w:pos="10440"/>
      </w:tabs>
      <w:autoSpaceDE/>
      <w:autoSpaceDN/>
      <w:adjustRightInd/>
      <w:spacing w:after="100"/>
      <w:ind w:left="720"/>
    </w:pPr>
    <w:rPr>
      <w:rFonts w:ascii="Arial" w:hAnsi="Arial" w:eastAsiaTheme="minorHAnsi" w:cstheme="minorBidi"/>
      <w:sz w:val="22"/>
      <w:szCs w:val="22"/>
    </w:rPr>
  </w:style>
  <w:style w:type="paragraph" w:customStyle="1" w:styleId="Default">
    <w:name w:val="Default"/>
    <w:rsid w:val="00FA14F6"/>
    <w:pPr>
      <w:autoSpaceDE w:val="0"/>
      <w:autoSpaceDN w:val="0"/>
      <w:adjustRightInd w:val="0"/>
    </w:pPr>
    <w:rPr>
      <w:rFonts w:ascii="Melior" w:hAnsi="Melior" w:eastAsiaTheme="minorHAnsi" w:cs="Melior"/>
      <w:color w:val="000000"/>
      <w:sz w:val="24"/>
      <w:szCs w:val="24"/>
    </w:rPr>
  </w:style>
  <w:style w:type="paragraph" w:styleId="CommentSubject">
    <w:name w:val="annotation subject"/>
    <w:basedOn w:val="CommentText"/>
    <w:next w:val="CommentText"/>
    <w:link w:val="CommentSubjectChar"/>
    <w:uiPriority w:val="99"/>
    <w:semiHidden/>
    <w:unhideWhenUsed/>
    <w:rsid w:val="00FA14F6"/>
    <w:pPr>
      <w:autoSpaceDE/>
      <w:autoSpaceDN/>
      <w:adjustRightInd/>
    </w:pPr>
    <w:rPr>
      <w:rFonts w:ascii="Arial" w:hAnsi="Arial" w:eastAsiaTheme="minorHAnsi" w:cstheme="minorBidi"/>
      <w:b/>
      <w:bCs/>
    </w:rPr>
  </w:style>
  <w:style w:type="character" w:customStyle="1" w:styleId="CommentSubjectChar">
    <w:name w:val="Comment Subject Char"/>
    <w:basedOn w:val="CommentTextChar"/>
    <w:link w:val="CommentSubject"/>
    <w:uiPriority w:val="99"/>
    <w:semiHidden/>
    <w:rsid w:val="00FA14F6"/>
    <w:rPr>
      <w:rFonts w:ascii="Arial" w:hAnsi="Arial" w:eastAsiaTheme="minorHAnsi" w:cstheme="minorBidi"/>
      <w:b/>
      <w:bCs/>
    </w:rPr>
  </w:style>
  <w:style w:type="paragraph" w:styleId="Revision">
    <w:name w:val="Revision"/>
    <w:hidden/>
    <w:uiPriority w:val="99"/>
    <w:semiHidden/>
    <w:rsid w:val="00FA14F6"/>
    <w:rPr>
      <w:rFonts w:ascii="Arial" w:hAnsi="Arial" w:eastAsiaTheme="minorHAnsi" w:cstheme="minorBidi"/>
      <w:sz w:val="24"/>
      <w:szCs w:val="22"/>
    </w:rPr>
  </w:style>
  <w:style w:type="paragraph" w:styleId="HTMLPreformatted">
    <w:name w:val="HTML Preformatted"/>
    <w:basedOn w:val="Normal"/>
    <w:link w:val="HTMLPreformattedChar"/>
    <w:rsid w:val="00FA14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PreformattedChar">
    <w:name w:val="HTML Preformatted Char"/>
    <w:basedOn w:val="DefaultParagraphFont"/>
    <w:link w:val="HTMLPreformatted"/>
    <w:rsid w:val="00FA14F6"/>
    <w:rPr>
      <w:rFonts w:ascii="Courier New" w:hAnsi="Courier New" w:cs="Courier New"/>
    </w:rPr>
  </w:style>
  <w:style w:type="paragraph" w:styleId="BodyTextIndent2">
    <w:name w:val="Body Text Indent 2"/>
    <w:basedOn w:val="Normal"/>
    <w:link w:val="BodyTextIndent2Char"/>
    <w:uiPriority w:val="99"/>
    <w:semiHidden/>
    <w:unhideWhenUsed/>
    <w:rsid w:val="00FA14F6"/>
    <w:pPr>
      <w:spacing w:after="120" w:line="480" w:lineRule="auto"/>
      <w:ind w:left="360"/>
    </w:pPr>
  </w:style>
  <w:style w:type="character" w:customStyle="1" w:styleId="BodyTextIndent2Char">
    <w:name w:val="Body Text Indent 2 Char"/>
    <w:basedOn w:val="DefaultParagraphFont"/>
    <w:link w:val="BodyTextIndent2"/>
    <w:uiPriority w:val="99"/>
    <w:semiHidden/>
    <w:rsid w:val="00FA14F6"/>
    <w:rPr>
      <w:rFonts w:ascii="Times New Roman" w:hAnsi="Times New Roman"/>
    </w:rPr>
  </w:style>
  <w:style w:type="paragraph" w:customStyle="1" w:styleId="Level1">
    <w:name w:val="Level 1"/>
    <w:rsid w:val="00FA14F6"/>
    <w:pPr>
      <w:autoSpaceDE w:val="0"/>
      <w:autoSpaceDN w:val="0"/>
      <w:adjustRightInd w:val="0"/>
      <w:ind w:left="720"/>
    </w:pPr>
    <w:rPr>
      <w:rFonts w:ascii="Times New Roman" w:hAnsi="Times New Roman"/>
      <w:sz w:val="24"/>
      <w:szCs w:val="24"/>
    </w:rPr>
  </w:style>
  <w:style w:type="table" w:customStyle="1" w:styleId="TableGrid1">
    <w:name w:val="Table Grid1"/>
    <w:basedOn w:val="TableNormal"/>
    <w:next w:val="TableGrid"/>
    <w:uiPriority w:val="59"/>
    <w:rsid w:val="00FA14F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A14F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A14F6"/>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A14F6"/>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FF1D53"/>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50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5EE9E9B18B4A4592DB7329E06E4366" ma:contentTypeVersion="45" ma:contentTypeDescription="Create a new document." ma:contentTypeScope="" ma:versionID="0b0f7c605e35779b0b1e6ad013679f79">
  <xsd:schema xmlns:xsd="http://www.w3.org/2001/XMLSchema" xmlns:xs="http://www.w3.org/2001/XMLSchema" xmlns:p="http://schemas.microsoft.com/office/2006/metadata/properties" xmlns:ns2="bdd03b77-76d5-4eac-9eb4-7a6294ccfdd2" xmlns:ns3="7ac0fe3c-e7d0-4901-9125-e7684883dbe1" targetNamespace="http://schemas.microsoft.com/office/2006/metadata/properties" ma:root="true" ma:fieldsID="7fc23a32af80a0a426fc81485acce9d7" ns2:_="" ns3:_="">
    <xsd:import namespace="bdd03b77-76d5-4eac-9eb4-7a6294ccfdd2"/>
    <xsd:import namespace="7ac0fe3c-e7d0-4901-9125-e7684883dbe1"/>
    <xsd:element name="properties">
      <xsd:complexType>
        <xsd:sequence>
          <xsd:element name="documentManagement">
            <xsd:complexType>
              <xsd:all>
                <xsd:element ref="ns2:USGSRecordsSeries" minOccurs="0"/>
                <xsd:element ref="ns2:Category" minOccurs="0"/>
                <xsd:element ref="ns2:DocumentType" minOccurs="0"/>
                <xsd:element ref="ns2:OwnerAuthor"/>
                <xsd:element ref="ns2:FileUseDescription" minOccurs="0"/>
                <xsd:element ref="ns2:MediaServiceMetadata" minOccurs="0"/>
                <xsd:element ref="ns2:MediaServiceFastMetadata" minOccurs="0"/>
                <xsd:element ref="ns2:Dispositio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ission" minOccurs="0"/>
                <xsd:element ref="ns2:IMBStaff" minOccurs="0"/>
                <xsd:element ref="ns2:Year" minOccurs="0"/>
                <xsd:element ref="ns2:DispositionYears" minOccurs="0"/>
                <xsd:element ref="ns2:EOL" minOccurs="0"/>
                <xsd:element ref="ns2:MediaServiceDateTaken" minOccurs="0"/>
                <xsd:element ref="ns2:USGS_x0020_Records_x0020_Series_x003a__x0020_Short_x0020_Description" minOccurs="0"/>
                <xsd:element ref="ns2:USGS_x0020_Records_x0020_Series_x003a__x0020_Record_x0020_Item_x002f_Description_x0020_of_x0020_Records" minOccurs="0"/>
                <xsd:element ref="ns2:USGS_x0020_Records_x0020_Series_x003a__x0020_Disposition_x0020_Authority" minOccurs="0"/>
                <xsd:element ref="ns2:USGS_x0020_Records_x0020_Series_x003a__x0020_Disposition_x0020_Instructions" minOccurs="0"/>
                <xsd:element ref="ns2:MediaServiceSearchProperties" minOccurs="0"/>
                <xsd:element ref="ns2:FilePurpo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d03b77-76d5-4eac-9eb4-7a6294ccfdd2" elementFormDefault="qualified">
    <xsd:import namespace="http://schemas.microsoft.com/office/2006/documentManagement/types"/>
    <xsd:import namespace="http://schemas.microsoft.com/office/infopath/2007/PartnerControls"/>
    <xsd:element name="USGSRecordsSeries" ma:index="2" nillable="true" ma:displayName="USGS Records Series" ma:format="Dropdown" ma:list="3c022fe8-9e60-49f9-a076-f2e879c43b6c" ma:internalName="USGSRecordsSeries" ma:readOnly="false" ma:showField="Title">
      <xsd:simpleType>
        <xsd:restriction base="dms:Lookup"/>
      </xsd:simpleType>
    </xsd:element>
    <xsd:element name="Category" ma:index="3" nillable="true" ma:displayName="Category" ma:format="Dropdown" ma:internalName="Category" ma:readOnly="false">
      <xsd:simpleType>
        <xsd:restriction base="dms:Choice">
          <xsd:enumeration value="DTS"/>
          <xsd:enumeration value="FACA"/>
          <xsd:enumeration value="FRN"/>
          <xsd:enumeration value="PRA"/>
          <xsd:enumeration value="Information Collection"/>
          <xsd:enumeration value="Template"/>
          <xsd:enumeration value="SOP"/>
          <xsd:enumeration value="Notes"/>
          <xsd:enumeration value="Federal Register"/>
          <xsd:enumeration value="FDMS"/>
          <xsd:enumeration value="Policies"/>
          <xsd:enumeration value="Regulations"/>
        </xsd:restriction>
      </xsd:simpleType>
    </xsd:element>
    <xsd:element name="DocumentType" ma:index="4" nillable="true" ma:displayName="Sub Category" ma:description="Document category in the ICR" ma:format="Dropdown" ma:internalName="DocumentType">
      <xsd:simpleType>
        <xsd:union memberTypes="dms:Text">
          <xsd:simpleType>
            <xsd:restriction base="dms:Choice">
              <xsd:enumeration value="Briefing Paper"/>
              <xsd:enumeration value="60-Day FRN DRAFT"/>
              <xsd:enumeration value="60-Day FRN Signed"/>
              <xsd:enumeration value="Published 60-Day FRN"/>
              <xsd:enumeration value="30-Day FRN DRAFT"/>
              <xsd:enumeration value="30-Day FRN Signed"/>
              <xsd:enumeration value="Published 30-Day FRN"/>
              <xsd:enumeration value="Federal Register Notice"/>
              <xsd:enumeration value="FR Signed"/>
              <xsd:enumeration value="FR Notice of Intent (NOI)"/>
              <xsd:enumeration value="SSA"/>
              <xsd:enumeration value="SSB"/>
              <xsd:enumeration value="Instrument"/>
              <xsd:enumeration value="Authorizing Statute"/>
              <xsd:enumeration value="Comment"/>
              <xsd:enumeration value="Supplementary"/>
              <xsd:enumeration value="Notice of Action (NOA)"/>
              <xsd:enumeration value="Privacy Document"/>
              <xsd:enumeration value="SORN"/>
              <xsd:enumeration value="ASWS Decision Memo"/>
              <xsd:enumeration value="Meeting Minutes"/>
              <xsd:enumeration value="Public Notice"/>
              <xsd:enumeration value="Exemption Request"/>
              <xsd:enumeration value="SOP"/>
              <xsd:enumeration value="Template"/>
              <xsd:enumeration value="Reference/Notes"/>
              <xsd:enumeration value="Presentation"/>
              <xsd:enumeration value="Form"/>
              <xsd:enumeration value="Memos"/>
              <xsd:enumeration value="Call for Nominations"/>
              <xsd:enumeration value="FACA Description Sheet"/>
              <xsd:enumeration value="FACA Charter"/>
              <xsd:enumeration value="FACA Agenda"/>
              <xsd:enumeration value="FACA Application BIO"/>
              <xsd:enumeration value="FACA Appointments"/>
              <xsd:enumeration value="FACA Justification"/>
              <xsd:enumeration value="FACA: Vacancy Report"/>
              <xsd:enumeration value="FACA Survey Manual"/>
              <xsd:enumeration value="FACA FR Notice"/>
              <xsd:enumeration value="FACA Committee Nominees Request  Form"/>
              <xsd:enumeration value="Correspondence Brief"/>
              <xsd:enumeration value="ROCIS"/>
              <xsd:enumeration value="Generic Clearance"/>
              <xsd:enumeration value="Link"/>
              <xsd:enumeration value="Generic PRA Submission"/>
              <xsd:enumeration value="Training"/>
              <xsd:enumeration value="Special Handling Letter"/>
              <xsd:enumeration value="Reports"/>
            </xsd:restriction>
          </xsd:simpleType>
        </xsd:union>
      </xsd:simpleType>
    </xsd:element>
    <xsd:element name="OwnerAuthor" ma:index="5" ma:displayName="Owner Author" ma:format="Dropdown" ma:list="UserInfo" ma:SharePointGroup="0" ma:internalName="OwnerAuthor" ma:readOnly="fals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FileUseDescription" ma:index="6" nillable="true" ma:displayName="File Use &amp; Description" ma:default="[Please Populate]" ma:format="Dropdown" ma:internalName="FileUs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isposition" ma:index="10" nillable="true" ma:displayName="Disposition Authority" ma:description="Disposition Authority" ma:format="Dropdown" ma:hidden="true" ma:internalName="Disposition" ma:readOnly="false">
      <xsd:simpleType>
        <xsd:restriction base="dms:Text">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1" nillable="true" ma:displayName="Condition" ma:default="Unknown" ma:format="Dropdown" ma:hidden="true" ma:internalName="Status" ma:readOnly="false">
      <xsd:simpleType>
        <xsd:restriction base="dms:Choice">
          <xsd:enumeration value="Final"/>
          <xsd:enumeration value="Draft"/>
          <xsd:enumeration value="Superseded"/>
          <xsd:enumeration value="Unknown"/>
        </xsd:restriction>
      </xsd:simpleType>
    </xsd:element>
    <xsd:element name="Mission" ma:index="22" nillable="true" ma:displayName="Mission" ma:format="Dropdown" ma:hidden="true" ma:internalName="Mission" ma:readOnly="false">
      <xsd:simpleType>
        <xsd:restriction base="dms:Choice">
          <xsd:enumeration value="Policy &amp; Admin"/>
          <xsd:enumeration value="Water"/>
          <xsd:enumeration value="Natural Hazards"/>
          <xsd:enumeration value="Ecosystems"/>
          <xsd:enumeration value="CORE"/>
          <xsd:enumeration value="N/A"/>
        </xsd:restriction>
      </xsd:simpleType>
    </xsd:element>
    <xsd:element name="IMBStaff" ma:index="23" nillable="true" ma:displayName="IMB Staff" ma:format="Dropdown" ma:hidden="true" ma:list="UserInfo" ma:SharePointGroup="0" ma:internalName="IMBStaff"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24" nillable="true" ma:displayName="Year" ma:decimals="0" ma:format="Dropdown" ma:hidden="true" ma:internalName="Year" ma:readOnly="false" ma:percentage="FALSE">
      <xsd:simpleType>
        <xsd:restriction base="dms:Number"/>
      </xsd:simpleType>
    </xsd:element>
    <xsd:element name="DispositionYears" ma:index="25" nillable="true" ma:displayName="Disposition (Yrs)" ma:decimals="0" ma:format="Dropdown" ma:hidden="true" ma:internalName="DispositionYears" ma:readOnly="false" ma:percentage="FALSE">
      <xsd:simpleType>
        <xsd:restriction base="dms:Number"/>
      </xsd:simpleType>
    </xsd:element>
    <xsd:element name="EOL" ma:index="26" nillable="true" ma:displayName="EOL" ma:decimals="0" ma:format="Dropdown" ma:hidden="true" ma:internalName="EOL" ma:readOnly="false" ma:percentage="FALSE">
      <xsd:simpleType>
        <xsd:restriction base="dms:Number"/>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USGS_x0020_Records_x0020_Series_x003a__x0020_Short_x0020_Description" ma:index="29" nillable="true" ma:displayName="USGS Records Series: Short Description" ma:format="Dropdown" ma:hidden="true" ma:list="3c022fe8-9e60-49f9-a076-f2e879c43b6c" ma:internalName="USGS_x0020_Records_x0020_Series_x003a__x0020_Short_x0020_Description" ma:readOnly="true" ma:showField="field_1">
      <xsd:simpleType>
        <xsd:restriction base="dms:Lookup"/>
      </xsd:simpleType>
    </xsd:element>
    <xsd:element name="USGS_x0020_Records_x0020_Series_x003a__x0020_Record_x0020_Item_x002f_Description_x0020_of_x0020_Records" ma:index="30" nillable="true" ma:displayName="USGS Records Series: Record Item/Description of Records" ma:format="Dropdown" ma:hidden="true" ma:list="3c022fe8-9e60-49f9-a076-f2e879c43b6c" ma:internalName="USGS_x0020_Records_x0020_Series_x003a__x0020_Record_x0020_Item_x002f_Description_x0020_of_x0020_Records" ma:readOnly="true" ma:showField="field_2">
      <xsd:simpleType>
        <xsd:restriction base="dms:Lookup"/>
      </xsd:simpleType>
    </xsd:element>
    <xsd:element name="USGS_x0020_Records_x0020_Series_x003a__x0020_Disposition_x0020_Authority" ma:index="31" nillable="true" ma:displayName="USGS Records Series: Disposition Authority" ma:format="Dropdown" ma:hidden="true" ma:list="3c022fe8-9e60-49f9-a076-f2e879c43b6c" ma:internalName="USGS_x0020_Records_x0020_Series_x003a__x0020_Disposition_x0020_Authority" ma:readOnly="true" ma:showField="field_3">
      <xsd:simpleType>
        <xsd:restriction base="dms:Lookup"/>
      </xsd:simpleType>
    </xsd:element>
    <xsd:element name="USGS_x0020_Records_x0020_Series_x003a__x0020_Disposition_x0020_Instructions" ma:index="32" nillable="true" ma:displayName="USGS Records Series: Disposition Instructions" ma:format="Dropdown" ma:hidden="true" ma:list="3c022fe8-9e60-49f9-a076-f2e879c43b6c" ma:internalName="USGS_x0020_Records_x0020_Series_x003a__x0020_Disposition_x0020_Instructions" ma:readOnly="true" ma:showField="field_4">
      <xsd:simpleType>
        <xsd:restriction base="dms:Lookup"/>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FilePurpose" ma:index="35" nillable="true" ma:displayName="File Purpose" ma:default="[YYYMMDD] [Author] [Purpose]" ma:format="Dropdown" ma:hidden="true" ma:internalName="FilePurpos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c0fe3c-e7d0-4901-9125-e7684883dbe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cb993b1-2d25-4cb2-8d1b-4b95e93321d6}" ma:internalName="TaxCatchAll" ma:readOnly="false" ma:showField="CatchAllData" ma:web="7ac0fe3c-e7d0-4901-9125-e7684883dbe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MBStaff xmlns="bdd03b77-76d5-4eac-9eb4-7a6294ccfdd2">
      <UserInfo>
        <DisplayName/>
        <AccountId xsi:nil="true"/>
        <AccountType/>
      </UserInfo>
    </IMBStaff>
    <EOL xmlns="bdd03b77-76d5-4eac-9eb4-7a6294ccfdd2" xsi:nil="true"/>
    <DocumentType xmlns="bdd03b77-76d5-4eac-9eb4-7a6294ccfdd2">SSA</DocumentType>
    <Status xmlns="bdd03b77-76d5-4eac-9eb4-7a6294ccfdd2">Unknown</Status>
    <Category xmlns="bdd03b77-76d5-4eac-9eb4-7a6294ccfdd2">Information Collection</Category>
    <FilePurpose xmlns="bdd03b77-76d5-4eac-9eb4-7a6294ccfdd2">[YYYMMDD] [Author] [Purpose]</FilePurpose>
    <Mission xmlns="bdd03b77-76d5-4eac-9eb4-7a6294ccfdd2" xsi:nil="true"/>
    <TaxCatchAll xmlns="7ac0fe3c-e7d0-4901-9125-e7684883dbe1" xsi:nil="true"/>
    <Year xmlns="bdd03b77-76d5-4eac-9eb4-7a6294ccfdd2" xsi:nil="true"/>
    <OwnerAuthor xmlns="bdd03b77-76d5-4eac-9eb4-7a6294ccfdd2">
      <UserInfo>
        <DisplayName>i:0#.f|membership|bkimbrell@ios.doi.gov,#i:0#.f|membership|bkimbrell@ios.doi.gov,#brian_kimbrell@ios.doi.gov,#,#Kimbrell, Brian D - DOI OCIO,#,#,#</DisplayName>
        <AccountId>789</AccountId>
        <AccountType/>
      </UserInfo>
    </OwnerAuthor>
    <lcf76f155ced4ddcb4097134ff3c332f xmlns="bdd03b77-76d5-4eac-9eb4-7a6294ccfdd2">
      <Terms xmlns="http://schemas.microsoft.com/office/infopath/2007/PartnerControls"/>
    </lcf76f155ced4ddcb4097134ff3c332f>
    <Disposition xmlns="bdd03b77-76d5-4eac-9eb4-7a6294ccfdd2" xsi:nil="true"/>
    <USGSRecordsSeries xmlns="bdd03b77-76d5-4eac-9eb4-7a6294ccfdd2">927</USGSRecordsSeries>
    <DispositionYears xmlns="bdd03b77-76d5-4eac-9eb4-7a6294ccfdd2" xsi:nil="true"/>
    <FileUseDescription xmlns="bdd03b77-76d5-4eac-9eb4-7a6294ccfdd2">[Please Populate]</FileUseDescription>
  </documentManagement>
</p:properties>
</file>

<file path=customXml/itemProps1.xml><?xml version="1.0" encoding="utf-8"?>
<ds:datastoreItem xmlns:ds="http://schemas.openxmlformats.org/officeDocument/2006/customXml" ds:itemID="{F6F72BE3-9B45-43AA-9935-14DCB8320E3E}">
  <ds:schemaRefs>
    <ds:schemaRef ds:uri="http://schemas.openxmlformats.org/officeDocument/2006/bibliography"/>
  </ds:schemaRefs>
</ds:datastoreItem>
</file>

<file path=customXml/itemProps2.xml><?xml version="1.0" encoding="utf-8"?>
<ds:datastoreItem xmlns:ds="http://schemas.openxmlformats.org/officeDocument/2006/customXml" ds:itemID="{8642ED19-16B6-45E5-92B0-7C884EFF227C}">
  <ds:schemaRefs>
    <ds:schemaRef ds:uri="http://schemas.microsoft.com/sharepoint/v3/contenttype/forms"/>
  </ds:schemaRefs>
</ds:datastoreItem>
</file>

<file path=customXml/itemProps3.xml><?xml version="1.0" encoding="utf-8"?>
<ds:datastoreItem xmlns:ds="http://schemas.openxmlformats.org/officeDocument/2006/customXml" ds:itemID="{27DCF776-8C6C-4E1F-9DB0-BA6F2C1D2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d03b77-76d5-4eac-9eb4-7a6294ccfdd2"/>
    <ds:schemaRef ds:uri="7ac0fe3c-e7d0-4901-9125-e7684883d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004880-1A9E-49F1-9830-0445E311C034}">
  <ds:schemaRefs>
    <ds:schemaRef ds:uri="http://schemas.microsoft.com/office/2006/metadata/properties"/>
    <ds:schemaRef ds:uri="http://schemas.microsoft.com/office/infopath/2007/PartnerControls"/>
    <ds:schemaRef ds:uri="bdd03b77-76d5-4eac-9eb4-7a6294ccfdd2"/>
    <ds:schemaRef ds:uri="7ac0fe3c-e7d0-4901-9125-e7684883dbe1"/>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5447</Words>
  <Characters>32088</Characters>
  <Application>Microsoft Office Word</Application>
  <DocSecurity>0</DocSecurity>
  <Lines>972</Lines>
  <Paragraphs>379</Paragraphs>
  <ScaleCrop>false</ScaleCrop>
  <HeadingPairs>
    <vt:vector size="2" baseType="variant">
      <vt:variant>
        <vt:lpstr>Title</vt:lpstr>
      </vt:variant>
      <vt:variant>
        <vt:i4>1</vt:i4>
      </vt:variant>
    </vt:vector>
  </HeadingPairs>
  <TitlesOfParts>
    <vt:vector size="1" baseType="lpstr">
      <vt:lpstr>Information Collection Templates</vt:lpstr>
    </vt:vector>
  </TitlesOfParts>
  <Company/>
  <LinksUpToDate>false</LinksUpToDate>
  <CharactersWithSpaces>37156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the Interior Regional Climate Science Centers</dc:title>
  <cp:revision>1</cp:revision>
  <dcterms:created xsi:type="dcterms:W3CDTF">2026-06-15T19:28:00Z</dcterms:created>
  <dcterms:modified xsi:type="dcterms:W3CDTF">2026-09-24T16:10:00Z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0x010100125EE9E9B18B4A4592DB7329E06E4366</vt:lpwstr>
  </property>
  <property fmtid="{D5CDD505-2E9C-101B-9397-08002B2CF9AE}" pid="3" name="docLang">
    <vt:lpwstr>en</vt:lpwstr>
  </property>
  <property fmtid="{D5CDD505-2E9C-101B-9397-08002B2CF9AE}" pid="4" name="ICRTitle">
    <vt:lpwstr>N/A</vt:lpwstr>
  </property>
  <property fmtid="{D5CDD505-2E9C-101B-9397-08002B2CF9AE}" pid="5" name="MediaServiceImageTags">
    <vt:lpwstr/>
  </property>
  <property fmtid="{D5CDD505-2E9C-101B-9397-08002B2CF9AE}" pid="6" name="OMBControlNo">
    <vt:lpwstr>1028-NEW</vt:lpwstr>
  </property>
  <property fmtid="{D5CDD505-2E9C-101B-9397-08002B2CF9AE}" pid="7" name="Schedule Number">
    <vt:lpwstr>[Please Populate]</vt:lpwstr>
  </property>
</Properties>
</file>