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0.0 -->
  <w:body>
    <w:p w:rsidR="00DC1107" w14:paraId="1B90642E" w14:textId="59160C26">
      <w:r>
        <w:t>2025 Privac</w:t>
      </w:r>
      <w:r w:rsidR="00575947">
        <w:t>y</w:t>
      </w:r>
      <w:r>
        <w:t xml:space="preserve"> Act statement</w:t>
      </w:r>
    </w:p>
    <w:p w:rsidR="00575947" w14:paraId="62166F6D" w14:textId="77777777"/>
    <w:p w:rsidR="00575947" w:rsidRPr="00575947" w:rsidP="00575947" w14:paraId="6DBD0FF3" w14:textId="77777777">
      <w:pPr>
        <w:rPr>
          <w:b/>
          <w:bCs/>
        </w:rPr>
      </w:pPr>
      <w:r w:rsidRPr="00575947">
        <w:rPr>
          <w:b/>
          <w:bCs/>
        </w:rPr>
        <w:t>Privacy Act Statement</w:t>
      </w:r>
    </w:p>
    <w:p w:rsidR="00575947" w:rsidRPr="00575947" w:rsidP="00575947" w14:paraId="0919DBFC" w14:textId="3E425515">
      <w:r w:rsidRPr="00575947">
        <w:t xml:space="preserve">This information is provided pursuant to </w:t>
      </w:r>
      <w:r>
        <w:t>s</w:t>
      </w:r>
      <w:r w:rsidRPr="00575947">
        <w:t>ections 3 and 7(b) of the Privacy Act of 1974 (5 U.S.C. § 552a(e)(3)):</w:t>
      </w:r>
    </w:p>
    <w:p w:rsidR="00575947" w:rsidRPr="00575947" w:rsidP="00575947" w14:paraId="40190C04" w14:textId="02A34582">
      <w:r w:rsidRPr="00575947">
        <w:rPr>
          <w:b/>
          <w:bCs/>
        </w:rPr>
        <w:t>Authority:</w:t>
      </w:r>
      <w:r w:rsidRPr="00575947">
        <w:t xml:space="preserve"> The Bureau of Alcohol, Tobacco, Firearms and Explosives (ATF) is authorized to </w:t>
      </w:r>
      <w:r>
        <w:t>s</w:t>
      </w:r>
      <w:r w:rsidRPr="00575947">
        <w:t xml:space="preserve">olicit this information </w:t>
      </w:r>
      <w:r>
        <w:t>under</w:t>
      </w:r>
      <w:r w:rsidRPr="00575947">
        <w:t xml:space="preserve"> 18 U.S.C. § § 922 and 923. ATF is authorized to collect this information as part of its regulatory and law enforcement responsibilities concerning </w:t>
      </w:r>
      <w:r>
        <w:t>firearms transfers</w:t>
      </w:r>
      <w:r w:rsidRPr="00575947">
        <w:t xml:space="preserve">. </w:t>
      </w:r>
    </w:p>
    <w:p w:rsidR="00575947" w:rsidRPr="00575947" w:rsidP="00575947" w14:paraId="1BEEDB82" w14:textId="49ECBA6C">
      <w:r w:rsidRPr="00575947">
        <w:rPr>
          <w:b/>
          <w:bCs/>
        </w:rPr>
        <w:t>Purpose:</w:t>
      </w:r>
      <w:r w:rsidRPr="00575947">
        <w:t xml:space="preserve"> </w:t>
      </w:r>
      <w:r>
        <w:t>ATF uses t</w:t>
      </w:r>
      <w:r w:rsidRPr="00575947">
        <w:t>he information collected on this form to determine eligibility of the transferee/buyer to receive and possess firearms under federal law. The</w:t>
      </w:r>
      <w:r>
        <w:t xml:space="preserve"> statutes require</w:t>
      </w:r>
      <w:r w:rsidRPr="00575947">
        <w:t xml:space="preserve"> </w:t>
      </w:r>
      <w:r>
        <w:t>f</w:t>
      </w:r>
      <w:r w:rsidRPr="00575947">
        <w:t xml:space="preserve">ederal </w:t>
      </w:r>
      <w:r>
        <w:t>f</w:t>
      </w:r>
      <w:r w:rsidRPr="00575947">
        <w:t xml:space="preserve">irearms </w:t>
      </w:r>
      <w:r>
        <w:t>l</w:t>
      </w:r>
      <w:r w:rsidRPr="00575947">
        <w:t>icensee</w:t>
      </w:r>
      <w:r>
        <w:t>s</w:t>
      </w:r>
      <w:r w:rsidRPr="00575947">
        <w:t xml:space="preserve"> (FFL) to verify the transferee/buyer’s identity and conduct a National Instant Criminal Background Check System (NICS) background check before transferring a firearm. This information helps ensure compliance with federal laws and regulations governing fir</w:t>
      </w:r>
      <w:r>
        <w:t>e</w:t>
      </w:r>
      <w:r w:rsidRPr="00575947">
        <w:t>arm</w:t>
      </w:r>
      <w:r>
        <w:t>s</w:t>
      </w:r>
      <w:r w:rsidRPr="00575947">
        <w:t xml:space="preserve"> transactions and public safety. </w:t>
      </w:r>
    </w:p>
    <w:p w:rsidR="00575947" w:rsidRPr="00575947" w:rsidP="00575947" w14:paraId="3567CCD7" w14:textId="6126F75B">
      <w:r w:rsidRPr="00575947">
        <w:rPr>
          <w:b/>
          <w:bCs/>
        </w:rPr>
        <w:t xml:space="preserve">Routine </w:t>
      </w:r>
      <w:r w:rsidRPr="00575947">
        <w:rPr>
          <w:b/>
          <w:bCs/>
        </w:rPr>
        <w:t>u</w:t>
      </w:r>
      <w:r w:rsidRPr="00575947">
        <w:rPr>
          <w:b/>
          <w:bCs/>
        </w:rPr>
        <w:t>ses:</w:t>
      </w:r>
      <w:r w:rsidRPr="00575947">
        <w:t xml:space="preserve"> </w:t>
      </w:r>
      <w:r>
        <w:t>ATF may disclose t</w:t>
      </w:r>
      <w:r w:rsidRPr="00575947">
        <w:t xml:space="preserve">he </w:t>
      </w:r>
      <w:r>
        <w:t>collected information</w:t>
      </w:r>
      <w:r w:rsidRPr="00575947">
        <w:t xml:space="preserve"> as permitted by the Privacy Act of 1974 (5 U.S.C. § 552a) and in accordance with System of Records Notice (SORN) JUSTICE/ATF-008, Regulatory Enforcement Record System. </w:t>
      </w:r>
      <w:r>
        <w:t>ATF</w:t>
      </w:r>
      <w:r w:rsidRPr="00575947">
        <w:t xml:space="preserve"> may </w:t>
      </w:r>
      <w:r>
        <w:t>share it</w:t>
      </w:r>
      <w:r w:rsidRPr="00575947">
        <w:t xml:space="preserve"> with federal, state, local, and foreign law enforcement agencies, regulatory bodies, and other entities as required for law enforcement investigations, regulatory oversight, litigation, or national security purposes.</w:t>
      </w:r>
    </w:p>
    <w:p w:rsidR="00575947" w:rsidRPr="00575947" w:rsidP="00575947" w14:paraId="6A2A19F0" w14:textId="10C83124">
      <w:r w:rsidRPr="00575947">
        <w:rPr>
          <w:b/>
          <w:bCs/>
        </w:rPr>
        <w:t>Disclosure:</w:t>
      </w:r>
      <w:r w:rsidRPr="00575947">
        <w:t xml:space="preserve"> Providing this information is mandatory under 27 CFR 478.124 </w:t>
      </w:r>
      <w:r>
        <w:t>for persons to</w:t>
      </w:r>
      <w:r w:rsidRPr="00575947">
        <w:t xml:space="preserve"> lawful</w:t>
      </w:r>
      <w:r>
        <w:t>ly</w:t>
      </w:r>
      <w:r w:rsidRPr="00575947">
        <w:t xml:space="preserve"> transfer </w:t>
      </w:r>
      <w:r>
        <w:t xml:space="preserve">a </w:t>
      </w:r>
      <w:r w:rsidRPr="00575947">
        <w:t xml:space="preserve">firearm. However, </w:t>
      </w:r>
      <w:r>
        <w:t>it is optional to disclose your</w:t>
      </w:r>
      <w:r w:rsidRPr="00575947">
        <w:t xml:space="preserve"> </w:t>
      </w:r>
      <w:r>
        <w:t>s</w:t>
      </w:r>
      <w:r w:rsidRPr="00575947">
        <w:t xml:space="preserve">ocial </w:t>
      </w:r>
      <w:r>
        <w:t>s</w:t>
      </w:r>
      <w:r w:rsidRPr="00575947">
        <w:t xml:space="preserve">ecurity </w:t>
      </w:r>
      <w:r>
        <w:t>n</w:t>
      </w:r>
      <w:r w:rsidRPr="00575947">
        <w:t xml:space="preserve">umber (SSN). </w:t>
      </w:r>
      <w:r w:rsidR="00FE4FE2">
        <w:t>The government</w:t>
      </w:r>
      <w:r>
        <w:t xml:space="preserve"> may use the SSN</w:t>
      </w:r>
      <w:r w:rsidRPr="00575947">
        <w:t xml:space="preserve"> to verify identity and prevent misidentification during the NICS background check</w:t>
      </w:r>
      <w:r w:rsidR="00FE4FE2">
        <w:t>,</w:t>
      </w:r>
      <w:r w:rsidRPr="00575947">
        <w:t xml:space="preserve"> but </w:t>
      </w:r>
      <w:r w:rsidR="00FE4FE2">
        <w:t>does</w:t>
      </w:r>
      <w:r w:rsidRPr="00575947">
        <w:t xml:space="preserve"> not require</w:t>
      </w:r>
      <w:r w:rsidR="00FE4FE2">
        <w:t xml:space="preserve"> it</w:t>
      </w:r>
      <w:r w:rsidRPr="00575947">
        <w:t xml:space="preserve"> to complete the transaction. Fail</w:t>
      </w:r>
      <w:r w:rsidR="00FE4FE2">
        <w:t>ing</w:t>
      </w:r>
      <w:r w:rsidRPr="00575947">
        <w:t xml:space="preserve"> to provide required information or providing false information </w:t>
      </w:r>
      <w:r w:rsidR="00FE4FE2">
        <w:t xml:space="preserve">on the Form 4473 </w:t>
      </w:r>
      <w:r w:rsidRPr="00575947">
        <w:t xml:space="preserve">may result in enforcement actions, including </w:t>
      </w:r>
      <w:r w:rsidR="00FE4FE2">
        <w:t>denying the firearms</w:t>
      </w:r>
      <w:r w:rsidRPr="00575947">
        <w:t xml:space="preserve"> transfer, revo</w:t>
      </w:r>
      <w:r w:rsidR="00FE4FE2">
        <w:t>king a</w:t>
      </w:r>
      <w:r w:rsidRPr="00575947">
        <w:t xml:space="preserve"> license, and potential civil or criminal penalties under federal law. </w:t>
      </w:r>
    </w:p>
    <w:p w:rsidR="00575947" w14:paraId="30C89743" w14:textId="77777777"/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28FE"/>
    <w:rsid w:val="00105BCA"/>
    <w:rsid w:val="001A6F33"/>
    <w:rsid w:val="001C56CE"/>
    <w:rsid w:val="00575947"/>
    <w:rsid w:val="00577075"/>
    <w:rsid w:val="005D7A8F"/>
    <w:rsid w:val="007E5D33"/>
    <w:rsid w:val="007F28FE"/>
    <w:rsid w:val="008B674D"/>
    <w:rsid w:val="00DC1107"/>
    <w:rsid w:val="00E768C0"/>
    <w:rsid w:val="00EC521B"/>
    <w:rsid w:val="00FE4FE2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1D16D57"/>
  <w15:chartTrackingRefBased/>
  <w15:docId w15:val="{05514FE1-B203-4013-B6C4-A7FB01A62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F28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F28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F28F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F28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F28F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F28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F28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F28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F28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F28F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F28F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F28F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F28F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F28F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F28F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F28F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F28F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F28F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F28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F28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F28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F28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F28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F28F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F28F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F28F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F28F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F28F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F28F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a0610ba-0cc1-443f-8762-ce09613829b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C38A95AC1B7746BEBF8970EC813D2D" ma:contentTypeVersion="14" ma:contentTypeDescription="Create a new document." ma:contentTypeScope="" ma:versionID="753a55981b318e624fcc6e69d5db0967">
  <xsd:schema xmlns:xsd="http://www.w3.org/2001/XMLSchema" xmlns:xs="http://www.w3.org/2001/XMLSchema" xmlns:p="http://schemas.microsoft.com/office/2006/metadata/properties" xmlns:ns3="3a0610ba-0cc1-443f-8762-ce09613829bf" xmlns:ns4="6873da09-23e8-4ec5-9901-4c59125a6acf" targetNamespace="http://schemas.microsoft.com/office/2006/metadata/properties" ma:root="true" ma:fieldsID="8994ac728742227991d24e2e5ac7691b" ns3:_="" ns4:_="">
    <xsd:import namespace="3a0610ba-0cc1-443f-8762-ce09613829bf"/>
    <xsd:import namespace="6873da09-23e8-4ec5-9901-4c59125a6ac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0610ba-0cc1-443f-8762-ce09613829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6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73da09-23e8-4ec5-9901-4c59125a6acf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BD6812C-A740-459B-AF8C-C5F8FEBE65DB}">
  <ds:schemaRefs>
    <ds:schemaRef ds:uri="http://schemas.microsoft.com/office/2006/metadata/properties"/>
    <ds:schemaRef ds:uri="http://schemas.microsoft.com/office/infopath/2007/PartnerControls"/>
    <ds:schemaRef ds:uri="3a0610ba-0cc1-443f-8762-ce09613829bf"/>
  </ds:schemaRefs>
</ds:datastoreItem>
</file>

<file path=customXml/itemProps2.xml><?xml version="1.0" encoding="utf-8"?>
<ds:datastoreItem xmlns:ds="http://schemas.openxmlformats.org/officeDocument/2006/customXml" ds:itemID="{DA67EA3C-DEF8-4681-815B-8F33FD8198A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B6EA4AD-6422-4F6E-A133-9DC48B5571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a0610ba-0cc1-443f-8762-ce09613829bf"/>
    <ds:schemaRef ds:uri="6873da09-23e8-4ec5-9901-4c59125a6a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300</Words>
  <Characters>1712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Kimberly Keravuori</dc:creator>
  <cp:lastModifiedBy>Kimberly Keravuori</cp:lastModifiedBy>
  <cp:revision>2</cp:revision>
  <dcterms:created xsi:type="dcterms:W3CDTF">2025-04-23T18:23:00Z</dcterms:created>
  <dcterms:modified xsi:type="dcterms:W3CDTF">2025-07-18T05:38:00Z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0x01010061C38A95AC1B7746BEBF8970EC813D2D</vt:lpwstr>
  </property>
</Properties>
</file>