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1022F" w:rsidRPr="00C430D4" w:rsidP="003A6557" w14:paraId="1198E3F3" w14:textId="6EB5AC6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30D4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Justification for No Material or Nonsubstantive Change to Currently</w:t>
      </w:r>
      <w:r w:rsidR="007545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30D4">
        <w:rPr>
          <w:rFonts w:ascii="Times New Roman" w:eastAsia="Times New Roman" w:hAnsi="Times New Roman" w:cs="Times New Roman"/>
          <w:b/>
          <w:bCs/>
          <w:sz w:val="24"/>
          <w:szCs w:val="24"/>
        </w:rPr>
        <w:t>Approved Collection</w:t>
      </w:r>
    </w:p>
    <w:p w:rsidR="00E1022F" w:rsidRPr="00321143" w:rsidP="00954244" w14:paraId="37AE7332" w14:textId="19091AB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022F" w:rsidRPr="00321143" w:rsidP="00954244" w14:paraId="7CEE814B" w14:textId="687FF66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21143">
        <w:rPr>
          <w:rFonts w:ascii="Times New Roman" w:eastAsia="Times New Roman" w:hAnsi="Times New Roman" w:cs="Times New Roman"/>
          <w:sz w:val="24"/>
          <w:szCs w:val="24"/>
        </w:rPr>
        <w:t>AGENCY:</w:t>
      </w:r>
      <w:r w:rsidRPr="00321143" w:rsidR="0045398B">
        <w:rPr>
          <w:sz w:val="24"/>
          <w:szCs w:val="24"/>
        </w:rPr>
        <w:tab/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Pension Benefit Guaranty Corporation (PBGC)</w:t>
      </w:r>
    </w:p>
    <w:p w:rsidR="00E1022F" w:rsidRPr="00321143" w:rsidP="00954244" w14:paraId="28EB9AB1" w14:textId="134F636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022F" w:rsidRPr="00321143" w:rsidP="00954244" w14:paraId="72FA3EC6" w14:textId="1B3AF8F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21143">
        <w:rPr>
          <w:rFonts w:ascii="Times New Roman" w:eastAsia="Times New Roman" w:hAnsi="Times New Roman" w:cs="Times New Roman"/>
          <w:sz w:val="24"/>
          <w:szCs w:val="24"/>
        </w:rPr>
        <w:t>TITLE:</w:t>
      </w:r>
      <w:r w:rsidRPr="00321143" w:rsidR="0045398B">
        <w:rPr>
          <w:sz w:val="24"/>
          <w:szCs w:val="24"/>
        </w:rPr>
        <w:tab/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Termination of Single Employer Plans (29 CFR part 4041)</w:t>
      </w:r>
    </w:p>
    <w:p w:rsidR="00E1022F" w:rsidRPr="00321143" w:rsidP="00954244" w14:paraId="410C4AA3" w14:textId="491BCA0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022F" w:rsidRPr="00321143" w:rsidP="00954244" w14:paraId="4BBB78D9" w14:textId="23EA097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21143">
        <w:rPr>
          <w:rFonts w:ascii="Times New Roman" w:eastAsia="Times New Roman" w:hAnsi="Times New Roman" w:cs="Times New Roman"/>
          <w:sz w:val="24"/>
          <w:szCs w:val="24"/>
        </w:rPr>
        <w:t>STATUS:</w:t>
      </w:r>
      <w:r w:rsidRPr="00321143" w:rsidR="0045398B">
        <w:rPr>
          <w:sz w:val="24"/>
          <w:szCs w:val="24"/>
        </w:rPr>
        <w:tab/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OMB control number 1212</w:t>
      </w:r>
      <w:r w:rsidR="00171D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0036; expires 0</w:t>
      </w:r>
      <w:r w:rsidR="006066A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/3</w:t>
      </w:r>
      <w:r w:rsidR="0026358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0537F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1022F" w:rsidRPr="00321143" w:rsidP="00954244" w14:paraId="57663C6B" w14:textId="30478A6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022F" w:rsidRPr="00321143" w:rsidP="00954244" w14:paraId="6851E350" w14:textId="69EEA25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21143">
        <w:rPr>
          <w:rFonts w:ascii="Times New Roman" w:eastAsia="Times New Roman" w:hAnsi="Times New Roman" w:cs="Times New Roman"/>
          <w:sz w:val="24"/>
          <w:szCs w:val="24"/>
        </w:rPr>
        <w:t>CONTACT:</w:t>
      </w:r>
      <w:r w:rsidRPr="00321143" w:rsidR="0045398B">
        <w:rPr>
          <w:sz w:val="24"/>
          <w:szCs w:val="24"/>
        </w:rPr>
        <w:tab/>
      </w:r>
      <w:r w:rsidR="00512397">
        <w:rPr>
          <w:rFonts w:ascii="Times New Roman" w:eastAsia="Times New Roman" w:hAnsi="Times New Roman" w:cs="Times New Roman"/>
          <w:sz w:val="24"/>
          <w:szCs w:val="24"/>
        </w:rPr>
        <w:t>Abigail Davidow</w:t>
      </w:r>
      <w:r w:rsidR="00C33F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91EFD">
        <w:rPr>
          <w:rFonts w:ascii="Times New Roman" w:eastAsia="Times New Roman" w:hAnsi="Times New Roman" w:cs="Times New Roman"/>
          <w:sz w:val="24"/>
          <w:szCs w:val="24"/>
        </w:rPr>
        <w:t>202-2</w:t>
      </w:r>
      <w:r w:rsidR="00535B97">
        <w:rPr>
          <w:rFonts w:ascii="Times New Roman" w:eastAsia="Times New Roman" w:hAnsi="Times New Roman" w:cs="Times New Roman"/>
          <w:sz w:val="24"/>
          <w:szCs w:val="24"/>
        </w:rPr>
        <w:t>29-</w:t>
      </w:r>
      <w:r w:rsidR="007B0F33">
        <w:rPr>
          <w:rFonts w:ascii="Times New Roman" w:eastAsia="Times New Roman" w:hAnsi="Times New Roman" w:cs="Times New Roman"/>
          <w:sz w:val="24"/>
          <w:szCs w:val="24"/>
        </w:rPr>
        <w:t>6418</w:t>
      </w:r>
      <w:r w:rsidR="008328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022F" w:rsidRPr="00321143" w:rsidP="00954244" w14:paraId="3193E1B9" w14:textId="3214DC1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565AB" w:rsidP="005C4BCA" w14:paraId="12939636" w14:textId="06B9936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  <w:r w:rsidRPr="14E1B888">
        <w:rPr>
          <w:rStyle w:val="bumpedfont15"/>
          <w:rFonts w:eastAsia="Times New Roman" w:cs="Times New Roman"/>
          <w:color w:val="000000" w:themeColor="text1"/>
        </w:rPr>
        <w:t>The</w:t>
      </w:r>
      <w:r w:rsidR="007545F4">
        <w:rPr>
          <w:rStyle w:val="bumpedfont15"/>
          <w:rFonts w:eastAsia="Times New Roman" w:cs="Times New Roman"/>
          <w:color w:val="000000" w:themeColor="text1"/>
        </w:rPr>
        <w:t xml:space="preserve"> </w:t>
      </w:r>
      <w:r w:rsidRPr="14E1B888">
        <w:rPr>
          <w:rStyle w:val="bumpedfont15"/>
          <w:rFonts w:eastAsia="Times New Roman" w:cs="Times New Roman"/>
          <w:color w:val="000000" w:themeColor="text1"/>
        </w:rPr>
        <w:t>Pension Benefit Guaranty Corporation (PBGC) is making a change that is not substantive to the currently</w:t>
      </w:r>
      <w:r w:rsidRPr="14E1B888" w:rsidR="6E5C5006">
        <w:rPr>
          <w:rStyle w:val="bumpedfont15"/>
          <w:rFonts w:eastAsia="Times New Roman" w:cs="Times New Roman"/>
          <w:color w:val="000000" w:themeColor="text1"/>
        </w:rPr>
        <w:t xml:space="preserve"> </w:t>
      </w:r>
      <w:r w:rsidRPr="14E1B888">
        <w:rPr>
          <w:rStyle w:val="bumpedfont15"/>
          <w:rFonts w:eastAsia="Times New Roman" w:cs="Times New Roman"/>
          <w:color w:val="000000" w:themeColor="text1"/>
        </w:rPr>
        <w:t xml:space="preserve">approved information collection for termination of single-employer plans required under section 4041 of the Employee Retirement </w:t>
      </w:r>
      <w:r w:rsidRPr="14E1B888">
        <w:rPr>
          <w:rStyle w:val="bumpedfont15"/>
          <w:rFonts w:eastAsia="Times New Roman" w:cs="Times New Roman"/>
          <w:color w:val="000000" w:themeColor="text1"/>
        </w:rPr>
        <w:t>Income Security</w:t>
      </w:r>
      <w:r w:rsidRPr="14E1B888">
        <w:rPr>
          <w:rStyle w:val="bumpedfont15"/>
          <w:rFonts w:eastAsia="Times New Roman" w:cs="Times New Roman"/>
          <w:color w:val="000000" w:themeColor="text1"/>
        </w:rPr>
        <w:t xml:space="preserve"> Act of 1974 and part 4041 of PBGC’s regulations</w:t>
      </w:r>
      <w:r w:rsidRPr="14E1B888" w:rsidR="00A21D05">
        <w:rPr>
          <w:rStyle w:val="bumpedfont15"/>
          <w:rFonts w:eastAsia="Times New Roman" w:cs="Times New Roman"/>
          <w:color w:val="000000" w:themeColor="text1"/>
        </w:rPr>
        <w:t>.</w:t>
      </w:r>
    </w:p>
    <w:p w:rsidR="006D74A4" w:rsidP="005C4BCA" w14:paraId="2B939EBF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6D74A4" w:rsidP="005C4BCA" w14:paraId="33C0DBBB" w14:textId="7A94185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45EAB209">
        <w:rPr>
          <w:rFonts w:ascii="Times New Roman" w:eastAsia="Times New Roman" w:hAnsi="Times New Roman" w:cs="Times New Roman"/>
          <w:sz w:val="24"/>
          <w:szCs w:val="24"/>
        </w:rPr>
        <w:t xml:space="preserve">Practitioners are able to submit numerous filings through PBGC’s e-Filing Portal, including standard termination filings. </w:t>
      </w:r>
      <w:r w:rsidRPr="45EAB209" w:rsidR="03BC417B">
        <w:rPr>
          <w:rFonts w:ascii="Times New Roman" w:eastAsia="Times New Roman" w:hAnsi="Times New Roman" w:cs="Times New Roman"/>
          <w:sz w:val="24"/>
          <w:szCs w:val="24"/>
        </w:rPr>
        <w:t xml:space="preserve">PBGC </w:t>
      </w:r>
      <w:r w:rsidRPr="45EAB209" w:rsidR="08241386">
        <w:rPr>
          <w:rFonts w:ascii="Times New Roman" w:eastAsia="Times New Roman" w:hAnsi="Times New Roman" w:cs="Times New Roman"/>
          <w:sz w:val="24"/>
          <w:szCs w:val="24"/>
        </w:rPr>
        <w:t xml:space="preserve">is proposing to revise its Standard Termination </w:t>
      </w:r>
      <w:r w:rsidRPr="45EAB209" w:rsidR="6D999D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45EAB209" w:rsidR="08241386">
        <w:rPr>
          <w:rFonts w:ascii="Times New Roman" w:eastAsia="Times New Roman" w:hAnsi="Times New Roman" w:cs="Times New Roman"/>
          <w:sz w:val="24"/>
          <w:szCs w:val="24"/>
        </w:rPr>
        <w:t xml:space="preserve">nstructions to provide more information about the available filing methods. Practitioners can file a standard termination filing using an email submission or PBGC’s e-Filing Portal. </w:t>
      </w:r>
      <w:r w:rsidRPr="45EAB209" w:rsidR="660ECE64">
        <w:rPr>
          <w:rFonts w:ascii="Times New Roman" w:eastAsia="Times New Roman" w:hAnsi="Times New Roman" w:cs="Times New Roman"/>
          <w:sz w:val="24"/>
          <w:szCs w:val="24"/>
        </w:rPr>
        <w:t xml:space="preserve">In an effort to centralize </w:t>
      </w:r>
      <w:r w:rsidRPr="45EAB209" w:rsidR="151D127A">
        <w:rPr>
          <w:rFonts w:ascii="Times New Roman" w:eastAsia="Times New Roman" w:hAnsi="Times New Roman" w:cs="Times New Roman"/>
          <w:sz w:val="24"/>
          <w:szCs w:val="24"/>
        </w:rPr>
        <w:t xml:space="preserve">the various </w:t>
      </w:r>
      <w:r w:rsidRPr="45EAB209" w:rsidR="660ECE64">
        <w:rPr>
          <w:rFonts w:ascii="Times New Roman" w:eastAsia="Times New Roman" w:hAnsi="Times New Roman" w:cs="Times New Roman"/>
          <w:sz w:val="24"/>
          <w:szCs w:val="24"/>
        </w:rPr>
        <w:t>filing methods, PBGC will permit both filing methods through the end of 2026</w:t>
      </w:r>
      <w:r w:rsidRPr="45EAB209" w:rsidR="151D127A">
        <w:rPr>
          <w:rFonts w:ascii="Times New Roman" w:eastAsia="Times New Roman" w:hAnsi="Times New Roman" w:cs="Times New Roman"/>
          <w:sz w:val="24"/>
          <w:szCs w:val="24"/>
        </w:rPr>
        <w:t>, but</w:t>
      </w:r>
      <w:r w:rsidRPr="45EAB209" w:rsidR="660EC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5EAB209" w:rsidR="151D127A">
        <w:rPr>
          <w:rFonts w:ascii="Times New Roman" w:eastAsia="Times New Roman" w:hAnsi="Times New Roman" w:cs="Times New Roman"/>
          <w:sz w:val="24"/>
          <w:szCs w:val="24"/>
        </w:rPr>
        <w:t>b</w:t>
      </w:r>
      <w:r w:rsidRPr="45EAB209" w:rsidR="660ECE64">
        <w:rPr>
          <w:rFonts w:ascii="Times New Roman" w:eastAsia="Times New Roman" w:hAnsi="Times New Roman" w:cs="Times New Roman"/>
          <w:sz w:val="24"/>
          <w:szCs w:val="24"/>
        </w:rPr>
        <w:t xml:space="preserve">eginning on January 1, 2027, PBGC plans to </w:t>
      </w:r>
      <w:r w:rsidRPr="45EAB209" w:rsidR="2C0165CA">
        <w:rPr>
          <w:rFonts w:ascii="Times New Roman" w:eastAsia="Times New Roman" w:hAnsi="Times New Roman" w:cs="Times New Roman"/>
          <w:sz w:val="24"/>
          <w:szCs w:val="24"/>
        </w:rPr>
        <w:t>require the e-Filing Portal for standard termination filings.</w:t>
      </w:r>
      <w:r w:rsidRPr="45EAB209" w:rsidR="187B5507">
        <w:rPr>
          <w:rFonts w:ascii="Times New Roman" w:eastAsia="Times New Roman" w:hAnsi="Times New Roman" w:cs="Times New Roman"/>
          <w:sz w:val="24"/>
          <w:szCs w:val="24"/>
        </w:rPr>
        <w:t xml:space="preserve"> This upcoming change is explained in the instructions to give practitioners warning of the change effective at the beginning of 2027.</w:t>
      </w:r>
    </w:p>
    <w:p w:rsidR="009F32D5" w:rsidP="005C4BCA" w14:paraId="20E2146F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9F32D5" w:rsidP="005C4BCA" w14:paraId="765817E6" w14:textId="0D7F91B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addition, PBGC is revising the email address practitioners can use to submit </w:t>
      </w:r>
      <w:r w:rsidR="00F55BBF">
        <w:rPr>
          <w:rFonts w:ascii="Times New Roman" w:eastAsia="Times New Roman" w:hAnsi="Times New Roman" w:cs="Times New Roman"/>
          <w:sz w:val="24"/>
          <w:szCs w:val="24"/>
        </w:rPr>
        <w:t>post-distribution certification</w:t>
      </w:r>
      <w:r w:rsidR="004D60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5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requests for deadline extensions</w:t>
      </w:r>
      <w:r w:rsidR="007C2B17">
        <w:rPr>
          <w:rFonts w:ascii="Times New Roman" w:eastAsia="Times New Roman" w:hAnsi="Times New Roman" w:cs="Times New Roman"/>
          <w:sz w:val="24"/>
          <w:szCs w:val="24"/>
        </w:rPr>
        <w:t>, which are found on pages 20 and 21</w:t>
      </w:r>
      <w:r w:rsidR="00021AB9">
        <w:rPr>
          <w:rFonts w:ascii="Times New Roman" w:eastAsia="Times New Roman" w:hAnsi="Times New Roman" w:cs="Times New Roman"/>
          <w:sz w:val="24"/>
          <w:szCs w:val="24"/>
        </w:rPr>
        <w:t xml:space="preserve"> of the instructions</w:t>
      </w:r>
      <w:r w:rsidR="001A06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996" w:rsidP="005C4BCA" w14:paraId="78FD5FA4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A166BE" w:rsidP="000614A0" w14:paraId="03FF1F12" w14:textId="0389B39D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  <w:r w:rsidRPr="2B0FED92">
        <w:rPr>
          <w:rStyle w:val="bumpedfont15"/>
          <w:rFonts w:eastAsia="Times New Roman" w:cs="Times New Roman"/>
          <w:color w:val="000000" w:themeColor="text1"/>
        </w:rPr>
        <w:t>Th</w:t>
      </w:r>
      <w:r w:rsidR="001A0657">
        <w:rPr>
          <w:rStyle w:val="bumpedfont15"/>
          <w:rFonts w:eastAsia="Times New Roman" w:cs="Times New Roman"/>
          <w:color w:val="000000" w:themeColor="text1"/>
        </w:rPr>
        <w:t>ese</w:t>
      </w:r>
      <w:r w:rsidRPr="2B0FED92">
        <w:rPr>
          <w:rStyle w:val="bumpedfont15"/>
          <w:rFonts w:eastAsia="Times New Roman" w:cs="Times New Roman"/>
          <w:color w:val="000000" w:themeColor="text1"/>
        </w:rPr>
        <w:t xml:space="preserve"> change</w:t>
      </w:r>
      <w:r w:rsidR="001A0657">
        <w:rPr>
          <w:rStyle w:val="bumpedfont15"/>
          <w:rFonts w:eastAsia="Times New Roman" w:cs="Times New Roman"/>
          <w:color w:val="000000" w:themeColor="text1"/>
        </w:rPr>
        <w:t>s</w:t>
      </w:r>
      <w:r w:rsidRPr="2B0FED92">
        <w:rPr>
          <w:rStyle w:val="bumpedfont15"/>
          <w:rFonts w:eastAsia="Times New Roman" w:cs="Times New Roman"/>
          <w:color w:val="000000" w:themeColor="text1"/>
        </w:rPr>
        <w:t xml:space="preserve"> will not </w:t>
      </w:r>
      <w:r w:rsidRPr="2B0FED92" w:rsidR="00573ED4">
        <w:rPr>
          <w:rStyle w:val="bumpedfont15"/>
          <w:rFonts w:eastAsia="Times New Roman" w:cs="Times New Roman"/>
          <w:color w:val="000000" w:themeColor="text1"/>
        </w:rPr>
        <w:t>increase the hour or cost burden for this information collection.</w:t>
      </w:r>
    </w:p>
    <w:p w:rsidR="001A0657" w:rsidP="000614A0" w14:paraId="52641034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1A0657" w:rsidP="000614A0" w14:paraId="05607914" w14:textId="1948DC88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  <w:r>
        <w:rPr>
          <w:rStyle w:val="bumpedfont15"/>
          <w:rFonts w:eastAsia="Times New Roman" w:cs="Times New Roman"/>
          <w:color w:val="000000" w:themeColor="text1"/>
        </w:rPr>
        <w:t xml:space="preserve">The changes </w:t>
      </w:r>
      <w:r w:rsidR="00021AB9">
        <w:rPr>
          <w:rStyle w:val="bumpedfont15"/>
          <w:rFonts w:eastAsia="Times New Roman" w:cs="Times New Roman"/>
          <w:color w:val="000000" w:themeColor="text1"/>
        </w:rPr>
        <w:t xml:space="preserve">to the instructions </w:t>
      </w:r>
      <w:r>
        <w:rPr>
          <w:rStyle w:val="bumpedfont15"/>
          <w:rFonts w:eastAsia="Times New Roman" w:cs="Times New Roman"/>
          <w:color w:val="000000" w:themeColor="text1"/>
        </w:rPr>
        <w:t>are as follows:</w:t>
      </w:r>
    </w:p>
    <w:p w:rsidR="001A0657" w:rsidP="000614A0" w14:paraId="1DA83288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1A0657" w:rsidP="000614A0" w14:paraId="2620D360" w14:textId="33A29068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  <w:r>
        <w:rPr>
          <w:rStyle w:val="bumpedfont15"/>
          <w:rFonts w:eastAsia="Times New Roman" w:cs="Times New Roman"/>
          <w:color w:val="000000" w:themeColor="text1"/>
        </w:rPr>
        <w:t xml:space="preserve">Page 1: PBGC is adding a note about the electronic filing options and PBGC’s plan to transition to the e-Filing Portal as the only submission method on January 1, 2027. </w:t>
      </w:r>
    </w:p>
    <w:p w:rsidR="001A0657" w:rsidP="000614A0" w14:paraId="2C6E924B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FE23A0" w:rsidRPr="00E15CE1" w:rsidP="00FE23A0" w14:paraId="71A661F9" w14:textId="77777777">
      <w:pPr>
        <w:pStyle w:val="NoSpacing"/>
        <w:jc w:val="center"/>
        <w:rPr>
          <w:rStyle w:val="bumpedfont15"/>
          <w:rFonts w:eastAsia="Times New Roman" w:cs="Times New Roman"/>
          <w:b/>
          <w:bCs/>
          <w:color w:val="EE0000"/>
        </w:rPr>
      </w:pPr>
      <w:r w:rsidRPr="00E15CE1">
        <w:rPr>
          <w:rStyle w:val="bumpedfont15"/>
          <w:rFonts w:eastAsia="Times New Roman" w:cs="Times New Roman"/>
          <w:b/>
          <w:bCs/>
          <w:color w:val="EE0000"/>
        </w:rPr>
        <w:t>Electronic Filing Availability and Requirement</w:t>
      </w:r>
    </w:p>
    <w:p w:rsidR="00FE23A0" w:rsidP="00FE23A0" w14:paraId="18CED26C" w14:textId="77777777">
      <w:pPr>
        <w:pStyle w:val="NoSpacing"/>
        <w:rPr>
          <w:rStyle w:val="bumpedfont15"/>
          <w:rFonts w:eastAsia="Times New Roman" w:cs="Times New Roman"/>
          <w:color w:val="EE0000"/>
        </w:rPr>
      </w:pPr>
    </w:p>
    <w:p w:rsidR="001A0657" w:rsidRPr="00FE23A0" w:rsidP="00FE23A0" w14:paraId="754E8345" w14:textId="4E9D7BD7">
      <w:pPr>
        <w:pStyle w:val="NoSpacing"/>
        <w:rPr>
          <w:rStyle w:val="bumpedfont15"/>
          <w:rFonts w:eastAsia="Times New Roman" w:cs="Times New Roman"/>
          <w:color w:val="EE0000"/>
        </w:rPr>
      </w:pPr>
      <w:r w:rsidRPr="00FE23A0">
        <w:rPr>
          <w:rStyle w:val="bumpedfont15"/>
          <w:rFonts w:eastAsia="Times New Roman" w:cs="Times New Roman"/>
          <w:color w:val="EE0000"/>
        </w:rPr>
        <w:t>PBGC</w:t>
      </w:r>
      <w:r>
        <w:rPr>
          <w:rStyle w:val="bumpedfont15"/>
          <w:rFonts w:eastAsia="Times New Roman" w:cs="Times New Roman"/>
          <w:color w:val="EE0000"/>
        </w:rPr>
        <w:t>’</w:t>
      </w:r>
      <w:r w:rsidRPr="00FE23A0">
        <w:rPr>
          <w:rStyle w:val="bumpedfont15"/>
          <w:rFonts w:eastAsia="Times New Roman" w:cs="Times New Roman"/>
          <w:color w:val="EE0000"/>
        </w:rPr>
        <w:t xml:space="preserve">s e-Filing Portal is available now and will be </w:t>
      </w:r>
      <w:r w:rsidRPr="00E15CE1">
        <w:rPr>
          <w:rStyle w:val="bumpedfont15"/>
          <w:rFonts w:eastAsia="Times New Roman" w:cs="Times New Roman"/>
          <w:b/>
          <w:bCs/>
          <w:color w:val="EE0000"/>
        </w:rPr>
        <w:t>required</w:t>
      </w:r>
      <w:r w:rsidRPr="00FE23A0">
        <w:rPr>
          <w:rStyle w:val="bumpedfont15"/>
          <w:rFonts w:eastAsia="Times New Roman" w:cs="Times New Roman"/>
          <w:color w:val="EE0000"/>
        </w:rPr>
        <w:t xml:space="preserve"> for standard termination filings beginning </w:t>
      </w:r>
      <w:r w:rsidRPr="00E15CE1">
        <w:rPr>
          <w:rStyle w:val="bumpedfont15"/>
          <w:rFonts w:eastAsia="Times New Roman" w:cs="Times New Roman"/>
          <w:b/>
          <w:bCs/>
          <w:color w:val="EE0000"/>
        </w:rPr>
        <w:t>January 1, 2027</w:t>
      </w:r>
      <w:r w:rsidRPr="00FE23A0">
        <w:rPr>
          <w:rStyle w:val="bumpedfont15"/>
          <w:rFonts w:eastAsia="Times New Roman" w:cs="Times New Roman"/>
          <w:color w:val="EE0000"/>
        </w:rPr>
        <w:t xml:space="preserve">. The portal supports uploading attachments and provides electronic acknowledgments. The portal also allows multiple users to certify and exchange draft filings prior to submission. Email filings to </w:t>
      </w:r>
      <w:r w:rsidRPr="00E15CE1">
        <w:rPr>
          <w:rStyle w:val="bumpedfont15"/>
          <w:rFonts w:eastAsia="Times New Roman" w:cs="Times New Roman"/>
          <w:b/>
          <w:bCs/>
          <w:color w:val="EE0000"/>
        </w:rPr>
        <w:t>STfilings@pbgc.gov</w:t>
      </w:r>
      <w:r w:rsidRPr="00FE23A0">
        <w:rPr>
          <w:rStyle w:val="bumpedfont15"/>
          <w:rFonts w:eastAsia="Times New Roman" w:cs="Times New Roman"/>
          <w:color w:val="EE0000"/>
        </w:rPr>
        <w:t xml:space="preserve"> are permitted through </w:t>
      </w:r>
      <w:r w:rsidRPr="00E15CE1">
        <w:rPr>
          <w:rStyle w:val="bumpedfont15"/>
          <w:rFonts w:eastAsia="Times New Roman" w:cs="Times New Roman"/>
          <w:b/>
          <w:bCs/>
          <w:color w:val="EE0000"/>
        </w:rPr>
        <w:t>December 31, 2026</w:t>
      </w:r>
      <w:r w:rsidRPr="00FE23A0">
        <w:rPr>
          <w:rStyle w:val="bumpedfont15"/>
          <w:rFonts w:eastAsia="Times New Roman" w:cs="Times New Roman"/>
          <w:color w:val="EE0000"/>
        </w:rPr>
        <w:t>.</w:t>
      </w:r>
    </w:p>
    <w:p w:rsidR="001A0657" w:rsidP="000614A0" w14:paraId="36B6AF7D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1A0657" w:rsidP="000614A0" w14:paraId="08C08E69" w14:textId="15552713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  <w:r>
        <w:rPr>
          <w:rStyle w:val="bumpedfont15"/>
          <w:rFonts w:eastAsia="Times New Roman" w:cs="Times New Roman"/>
          <w:color w:val="000000" w:themeColor="text1"/>
        </w:rPr>
        <w:t>Pages 7-8: PBGC is revising and adding language to the “Filing with PBGC” section.</w:t>
      </w:r>
    </w:p>
    <w:p w:rsidR="00784100" w:rsidP="000614A0" w14:paraId="74EDB8E2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F14D2E" w:rsidRPr="0093684B" w:rsidP="008B0C87" w14:paraId="116C7E29" w14:textId="77777777">
      <w:pPr>
        <w:pStyle w:val="NoSpacing"/>
        <w:keepNext/>
        <w:rPr>
          <w:rStyle w:val="bumpedfont15"/>
          <w:rFonts w:eastAsia="Times New Roman" w:cs="Times New Roman"/>
          <w:b/>
          <w:bCs/>
          <w:color w:val="000000" w:themeColor="text1"/>
        </w:rPr>
      </w:pPr>
      <w:r w:rsidRPr="0093684B">
        <w:rPr>
          <w:rStyle w:val="bumpedfont15"/>
          <w:rFonts w:eastAsia="Times New Roman" w:cs="Times New Roman"/>
          <w:b/>
          <w:bCs/>
          <w:color w:val="000000" w:themeColor="text1"/>
        </w:rPr>
        <w:t>1. Filing with PBGC</w:t>
      </w:r>
    </w:p>
    <w:p w:rsidR="00F14D2E" w:rsidRPr="0093684B" w:rsidP="00F14D2E" w14:paraId="0A30ADCF" w14:textId="72E4C205">
      <w:pPr>
        <w:pStyle w:val="NoSpacing"/>
        <w:rPr>
          <w:rStyle w:val="bumpedfont15"/>
          <w:rFonts w:eastAsia="Times New Roman" w:cs="Times New Roman"/>
          <w:color w:val="EE0000"/>
        </w:rPr>
      </w:pPr>
      <w:r w:rsidRPr="0093684B">
        <w:rPr>
          <w:rStyle w:val="bumpedfont15"/>
          <w:rFonts w:eastAsia="Times New Roman" w:cs="Times New Roman"/>
          <w:b/>
          <w:bCs/>
          <w:color w:val="000000" w:themeColor="text1"/>
        </w:rPr>
        <w:t>Filing Methods.</w:t>
      </w:r>
      <w:r w:rsidRPr="00F14D2E">
        <w:rPr>
          <w:rStyle w:val="bumpedfont15"/>
          <w:rFonts w:eastAsia="Times New Roman" w:cs="Times New Roman"/>
          <w:color w:val="000000" w:themeColor="text1"/>
        </w:rPr>
        <w:t xml:space="preserve"> You may file PBGC Form 500 (including Schedules EA-S and REP-S) and Form 501 </w:t>
      </w:r>
      <w:r w:rsidRPr="0093684B">
        <w:rPr>
          <w:rStyle w:val="bumpedfont15"/>
          <w:rFonts w:eastAsia="Times New Roman" w:cs="Times New Roman"/>
          <w:color w:val="EE0000"/>
        </w:rPr>
        <w:t>through PBGC</w:t>
      </w:r>
      <w:r w:rsidR="00AF0060">
        <w:rPr>
          <w:rStyle w:val="bumpedfont15"/>
          <w:rFonts w:eastAsia="Times New Roman" w:cs="Times New Roman"/>
          <w:color w:val="EE0000"/>
        </w:rPr>
        <w:t>’</w:t>
      </w:r>
      <w:r w:rsidRPr="0093684B">
        <w:rPr>
          <w:rStyle w:val="bumpedfont15"/>
          <w:rFonts w:eastAsia="Times New Roman" w:cs="Times New Roman"/>
          <w:color w:val="EE0000"/>
        </w:rPr>
        <w:t>s e-Filing Portal. PBGC</w:t>
      </w:r>
      <w:r w:rsidR="00AF0060">
        <w:rPr>
          <w:rStyle w:val="bumpedfont15"/>
          <w:rFonts w:eastAsia="Times New Roman" w:cs="Times New Roman"/>
          <w:color w:val="EE0000"/>
        </w:rPr>
        <w:t>’</w:t>
      </w:r>
      <w:r w:rsidRPr="0093684B">
        <w:rPr>
          <w:rStyle w:val="bumpedfont15"/>
          <w:rFonts w:eastAsia="Times New Roman" w:cs="Times New Roman"/>
          <w:color w:val="EE0000"/>
        </w:rPr>
        <w:t xml:space="preserve">s portal supports uploading attachments (e.g., copies of the NOIT and sample NOPBs) and provides electronic acknowledgments. The e-Filing Portal also allows multiple </w:t>
      </w:r>
      <w:r w:rsidRPr="0093684B" w:rsidR="0093684B">
        <w:rPr>
          <w:rStyle w:val="bumpedfont15"/>
          <w:rFonts w:eastAsia="Times New Roman" w:cs="Times New Roman"/>
          <w:color w:val="EE0000"/>
        </w:rPr>
        <w:t>users</w:t>
      </w:r>
      <w:r w:rsidRPr="0093684B">
        <w:rPr>
          <w:rStyle w:val="bumpedfont15"/>
          <w:rFonts w:eastAsia="Times New Roman" w:cs="Times New Roman"/>
          <w:color w:val="EE0000"/>
        </w:rPr>
        <w:t xml:space="preserve"> to certify and exchange draft filings prior to submission. </w:t>
      </w:r>
      <w:r w:rsidRPr="00F04F41">
        <w:rPr>
          <w:rStyle w:val="bumpedfont15"/>
          <w:rFonts w:eastAsia="Times New Roman" w:cs="Times New Roman"/>
          <w:b/>
          <w:bCs/>
          <w:color w:val="EE0000"/>
        </w:rPr>
        <w:t>Effective January 1, 2027, use of the e-Filing Portal is required for all standard termination submissions.</w:t>
      </w:r>
    </w:p>
    <w:p w:rsidR="0093684B" w:rsidP="00F14D2E" w14:paraId="4BDFCB06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F14D2E" w:rsidRPr="00655D29" w:rsidP="00F14D2E" w14:paraId="0888998C" w14:textId="45738FB5">
      <w:pPr>
        <w:pStyle w:val="NoSpacing"/>
        <w:rPr>
          <w:rStyle w:val="bumpedfont15"/>
          <w:rFonts w:eastAsia="Times New Roman" w:cs="Times New Roman"/>
          <w:color w:val="EE0000"/>
        </w:rPr>
      </w:pPr>
      <w:r w:rsidRPr="00655D29">
        <w:rPr>
          <w:rStyle w:val="bumpedfont15"/>
          <w:rFonts w:eastAsia="Times New Roman" w:cs="Times New Roman"/>
          <w:color w:val="EE0000"/>
        </w:rPr>
        <w:t xml:space="preserve">Transitional option through December 31, 2026. Until the end of calendar year 2026, PBGC will also accept email submissions to STfilings@pbgc.gov. </w:t>
      </w:r>
      <w:r w:rsidRPr="001A7D80">
        <w:rPr>
          <w:rStyle w:val="bumpedfont15"/>
          <w:rFonts w:eastAsia="Times New Roman" w:cs="Times New Roman"/>
          <w:color w:val="000000" w:themeColor="text1"/>
        </w:rPr>
        <w:t>PBGC will post additional information on its website, www.pbgc.gov.</w:t>
      </w:r>
    </w:p>
    <w:p w:rsidR="0093684B" w:rsidP="00F14D2E" w14:paraId="3AD10C9A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784100" w:rsidRPr="00655D29" w:rsidP="00F14D2E" w14:paraId="047743C8" w14:textId="21456F4E">
      <w:pPr>
        <w:pStyle w:val="NoSpacing"/>
        <w:rPr>
          <w:rStyle w:val="bumpedfont15"/>
          <w:rFonts w:eastAsia="Times New Roman" w:cs="Times New Roman"/>
          <w:i/>
          <w:iCs/>
          <w:color w:val="000000" w:themeColor="text1"/>
        </w:rPr>
      </w:pPr>
      <w:r w:rsidRPr="00655D29">
        <w:rPr>
          <w:rStyle w:val="bumpedfont15"/>
          <w:rFonts w:eastAsia="Times New Roman" w:cs="Times New Roman"/>
          <w:i/>
          <w:iCs/>
          <w:color w:val="000000" w:themeColor="text1"/>
        </w:rPr>
        <w:t xml:space="preserve">Note: Current information on how </w:t>
      </w:r>
      <w:r w:rsidRPr="00655D29" w:rsidR="00655D29">
        <w:rPr>
          <w:rStyle w:val="bumpedfont15"/>
          <w:rFonts w:eastAsia="Times New Roman" w:cs="Times New Roman"/>
          <w:i/>
          <w:iCs/>
          <w:color w:val="000000" w:themeColor="text1"/>
        </w:rPr>
        <w:t>to file</w:t>
      </w:r>
      <w:r w:rsidRPr="00655D29">
        <w:rPr>
          <w:rStyle w:val="bumpedfont15"/>
          <w:rFonts w:eastAsia="Times New Roman" w:cs="Times New Roman"/>
          <w:i/>
          <w:iCs/>
          <w:color w:val="000000" w:themeColor="text1"/>
        </w:rPr>
        <w:t xml:space="preserve">, including </w:t>
      </w:r>
      <w:r w:rsidRPr="00655D29" w:rsidR="00655D29">
        <w:rPr>
          <w:rStyle w:val="bumpedfont15"/>
          <w:rFonts w:eastAsia="Times New Roman" w:cs="Times New Roman"/>
          <w:i/>
          <w:iCs/>
          <w:color w:val="000000" w:themeColor="text1"/>
        </w:rPr>
        <w:t>permitted filing</w:t>
      </w:r>
      <w:r w:rsidRPr="00655D29">
        <w:rPr>
          <w:rStyle w:val="bumpedfont15"/>
          <w:rFonts w:eastAsia="Times New Roman" w:cs="Times New Roman"/>
          <w:i/>
          <w:iCs/>
          <w:color w:val="000000" w:themeColor="text1"/>
        </w:rPr>
        <w:t xml:space="preserve"> methods and email addresses is on PBGC's website at https:/</w:t>
      </w:r>
      <w:r w:rsidR="001A7D80">
        <w:rPr>
          <w:rStyle w:val="bumpedfont15"/>
          <w:rFonts w:eastAsia="Times New Roman" w:cs="Times New Roman"/>
          <w:i/>
          <w:iCs/>
          <w:color w:val="000000" w:themeColor="text1"/>
        </w:rPr>
        <w:t>/</w:t>
      </w:r>
      <w:r w:rsidRPr="00655D29">
        <w:rPr>
          <w:rStyle w:val="bumpedfont15"/>
          <w:rFonts w:eastAsia="Times New Roman" w:cs="Times New Roman"/>
          <w:i/>
          <w:iCs/>
          <w:color w:val="000000" w:themeColor="text1"/>
        </w:rPr>
        <w:t>www.pbgc.gov. Under all filing methods, the Form 500 (including Schedule EA-S, REP-S, and notices) must be submitted together.</w:t>
      </w:r>
    </w:p>
    <w:p w:rsidR="0093684B" w:rsidP="00F14D2E" w14:paraId="6C7BF84B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93684B" w:rsidRPr="0093684B" w:rsidP="0093684B" w14:paraId="2545F4A0" w14:textId="25182FC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  <w:r w:rsidRPr="00655D29">
        <w:rPr>
          <w:rStyle w:val="bumpedfont15"/>
          <w:rFonts w:eastAsia="Times New Roman" w:cs="Times New Roman"/>
          <w:b/>
          <w:bCs/>
          <w:color w:val="000000" w:themeColor="text1"/>
        </w:rPr>
        <w:t>Filing Date.</w:t>
      </w:r>
      <w:r w:rsidRPr="0093684B">
        <w:rPr>
          <w:rStyle w:val="bumpedfont15"/>
          <w:rFonts w:eastAsia="Times New Roman" w:cs="Times New Roman"/>
          <w:color w:val="000000" w:themeColor="text1"/>
        </w:rPr>
        <w:t xml:space="preserve"> If PBGC receives your submission by email by 5:00 p.m. (Eastern Standard Time) on a business day, we treat it as filed and received on that date. If PBGC receives your submission by email after 5:00 p.m. (Eastern Standard Time) on a business day, or anytime on a weekend or Federal holiday, PBGC treats it as filed and received on the next business day. </w:t>
      </w:r>
      <w:r w:rsidRPr="00655D29">
        <w:rPr>
          <w:rStyle w:val="bumpedfont15"/>
          <w:rFonts w:eastAsia="Times New Roman" w:cs="Times New Roman"/>
          <w:color w:val="EE0000"/>
        </w:rPr>
        <w:t>A filing completed in the e-Filing Portal is treated as filed on the date/time the portal records successful submission. The portal</w:t>
      </w:r>
      <w:r w:rsidR="00AF0060">
        <w:rPr>
          <w:rStyle w:val="bumpedfont15"/>
          <w:rFonts w:eastAsia="Times New Roman" w:cs="Times New Roman"/>
          <w:color w:val="EE0000"/>
        </w:rPr>
        <w:t>’</w:t>
      </w:r>
      <w:r w:rsidRPr="00655D29">
        <w:rPr>
          <w:rStyle w:val="bumpedfont15"/>
          <w:rFonts w:eastAsia="Times New Roman" w:cs="Times New Roman"/>
          <w:color w:val="EE0000"/>
        </w:rPr>
        <w:t xml:space="preserve">s confirmation page and email acknowledgment serve as proof of filing/receipt. </w:t>
      </w:r>
    </w:p>
    <w:p w:rsidR="00655D29" w:rsidP="0093684B" w14:paraId="338CFDA3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93684B" w:rsidRPr="006D74A4" w:rsidP="0093684B" w14:paraId="447C9026" w14:textId="72248F1E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  <w:r w:rsidRPr="00655D29">
        <w:rPr>
          <w:rStyle w:val="bumpedfont15"/>
          <w:rFonts w:eastAsia="Times New Roman" w:cs="Times New Roman"/>
          <w:b/>
          <w:bCs/>
          <w:color w:val="000000" w:themeColor="text1"/>
        </w:rPr>
        <w:t>Where to file.</w:t>
      </w:r>
      <w:r w:rsidRPr="0093684B">
        <w:rPr>
          <w:rStyle w:val="bumpedfont15"/>
          <w:rFonts w:eastAsia="Times New Roman" w:cs="Times New Roman"/>
          <w:color w:val="000000" w:themeColor="text1"/>
        </w:rPr>
        <w:t xml:space="preserve"> PBGC Forms 500 (including schedules and notices) and 501 (including supporting documentation) may be filed electronically </w:t>
      </w:r>
      <w:r w:rsidRPr="00655D29">
        <w:rPr>
          <w:rStyle w:val="bumpedfont15"/>
          <w:rFonts w:eastAsia="Times New Roman" w:cs="Times New Roman"/>
          <w:color w:val="EE0000"/>
        </w:rPr>
        <w:t>through PBGC</w:t>
      </w:r>
      <w:r w:rsidR="00AF0060">
        <w:rPr>
          <w:rStyle w:val="bumpedfont15"/>
          <w:rFonts w:eastAsia="Times New Roman" w:cs="Times New Roman"/>
          <w:color w:val="EE0000"/>
        </w:rPr>
        <w:t>’</w:t>
      </w:r>
      <w:r w:rsidRPr="00655D29">
        <w:rPr>
          <w:rStyle w:val="bumpedfont15"/>
          <w:rFonts w:eastAsia="Times New Roman" w:cs="Times New Roman"/>
          <w:color w:val="EE0000"/>
        </w:rPr>
        <w:t>s e-Filing Portal</w:t>
      </w:r>
      <w:r w:rsidRPr="00655D29">
        <w:rPr>
          <w:rStyle w:val="bumpedfont15"/>
          <w:rFonts w:eastAsia="Times New Roman" w:cs="Times New Roman"/>
          <w:color w:val="000000" w:themeColor="text1"/>
        </w:rPr>
        <w:t xml:space="preserve"> </w:t>
      </w:r>
      <w:r w:rsidRPr="0093684B">
        <w:rPr>
          <w:rStyle w:val="bumpedfont15"/>
          <w:rFonts w:eastAsia="Times New Roman" w:cs="Times New Roman"/>
          <w:color w:val="000000" w:themeColor="text1"/>
        </w:rPr>
        <w:t>or by email to STfilings@pbgc.gov.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3A37BB"/>
    <w:multiLevelType w:val="hybridMultilevel"/>
    <w:tmpl w:val="BD66795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78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CEDD3A"/>
    <w:rsid w:val="00007FC8"/>
    <w:rsid w:val="00010FEB"/>
    <w:rsid w:val="00021AB9"/>
    <w:rsid w:val="0005091D"/>
    <w:rsid w:val="000614A0"/>
    <w:rsid w:val="0006468A"/>
    <w:rsid w:val="00070B8C"/>
    <w:rsid w:val="00071231"/>
    <w:rsid w:val="00083206"/>
    <w:rsid w:val="00085987"/>
    <w:rsid w:val="00092987"/>
    <w:rsid w:val="0009310C"/>
    <w:rsid w:val="000943A8"/>
    <w:rsid w:val="00096CAB"/>
    <w:rsid w:val="000A6309"/>
    <w:rsid w:val="000B420F"/>
    <w:rsid w:val="000C1F5E"/>
    <w:rsid w:val="000C3293"/>
    <w:rsid w:val="000D37D2"/>
    <w:rsid w:val="000F32BC"/>
    <w:rsid w:val="0010467E"/>
    <w:rsid w:val="00116F35"/>
    <w:rsid w:val="001174AF"/>
    <w:rsid w:val="00164D06"/>
    <w:rsid w:val="00165007"/>
    <w:rsid w:val="00171DD4"/>
    <w:rsid w:val="00176953"/>
    <w:rsid w:val="00176EB3"/>
    <w:rsid w:val="001973C9"/>
    <w:rsid w:val="001A0657"/>
    <w:rsid w:val="001A657E"/>
    <w:rsid w:val="001A7D80"/>
    <w:rsid w:val="001D461C"/>
    <w:rsid w:val="00203AB5"/>
    <w:rsid w:val="002169B4"/>
    <w:rsid w:val="00263587"/>
    <w:rsid w:val="0028137F"/>
    <w:rsid w:val="0029397B"/>
    <w:rsid w:val="0029581C"/>
    <w:rsid w:val="002C569D"/>
    <w:rsid w:val="002E6B19"/>
    <w:rsid w:val="0031098A"/>
    <w:rsid w:val="00321143"/>
    <w:rsid w:val="003328B8"/>
    <w:rsid w:val="00356F65"/>
    <w:rsid w:val="003A6557"/>
    <w:rsid w:val="003C0AC8"/>
    <w:rsid w:val="003E02EC"/>
    <w:rsid w:val="003E4561"/>
    <w:rsid w:val="003F2A62"/>
    <w:rsid w:val="00404743"/>
    <w:rsid w:val="0043372F"/>
    <w:rsid w:val="004409B6"/>
    <w:rsid w:val="0045398B"/>
    <w:rsid w:val="00455075"/>
    <w:rsid w:val="00460673"/>
    <w:rsid w:val="00474DA8"/>
    <w:rsid w:val="00475833"/>
    <w:rsid w:val="00485E6D"/>
    <w:rsid w:val="004915EF"/>
    <w:rsid w:val="004B08AE"/>
    <w:rsid w:val="004B36EC"/>
    <w:rsid w:val="004D608F"/>
    <w:rsid w:val="004D73AA"/>
    <w:rsid w:val="004F70F8"/>
    <w:rsid w:val="005073F8"/>
    <w:rsid w:val="00512397"/>
    <w:rsid w:val="00513248"/>
    <w:rsid w:val="00523679"/>
    <w:rsid w:val="00535B97"/>
    <w:rsid w:val="00573ED4"/>
    <w:rsid w:val="005A07AB"/>
    <w:rsid w:val="005C4BCA"/>
    <w:rsid w:val="005D3DD5"/>
    <w:rsid w:val="005E280A"/>
    <w:rsid w:val="005F367B"/>
    <w:rsid w:val="005F5198"/>
    <w:rsid w:val="00605B44"/>
    <w:rsid w:val="006063C4"/>
    <w:rsid w:val="006066A8"/>
    <w:rsid w:val="006503EA"/>
    <w:rsid w:val="00655D29"/>
    <w:rsid w:val="00686713"/>
    <w:rsid w:val="0069502B"/>
    <w:rsid w:val="006A170F"/>
    <w:rsid w:val="006B0A08"/>
    <w:rsid w:val="006C3501"/>
    <w:rsid w:val="006D74A4"/>
    <w:rsid w:val="006F1F33"/>
    <w:rsid w:val="006F230C"/>
    <w:rsid w:val="0070262D"/>
    <w:rsid w:val="00702867"/>
    <w:rsid w:val="00717903"/>
    <w:rsid w:val="007545F4"/>
    <w:rsid w:val="00771D3E"/>
    <w:rsid w:val="00780B51"/>
    <w:rsid w:val="00784100"/>
    <w:rsid w:val="00791EFD"/>
    <w:rsid w:val="007B0F33"/>
    <w:rsid w:val="007C2B17"/>
    <w:rsid w:val="007D3EDB"/>
    <w:rsid w:val="007E4ED6"/>
    <w:rsid w:val="007E6628"/>
    <w:rsid w:val="00806F46"/>
    <w:rsid w:val="00807A33"/>
    <w:rsid w:val="008328EB"/>
    <w:rsid w:val="008565AB"/>
    <w:rsid w:val="0086123E"/>
    <w:rsid w:val="00880E6C"/>
    <w:rsid w:val="0089161C"/>
    <w:rsid w:val="00896DDD"/>
    <w:rsid w:val="008B0C87"/>
    <w:rsid w:val="008B2F61"/>
    <w:rsid w:val="008C2440"/>
    <w:rsid w:val="008C7DF9"/>
    <w:rsid w:val="0091086F"/>
    <w:rsid w:val="0091763F"/>
    <w:rsid w:val="009210F5"/>
    <w:rsid w:val="00923EDF"/>
    <w:rsid w:val="00925F69"/>
    <w:rsid w:val="0093684B"/>
    <w:rsid w:val="0093757F"/>
    <w:rsid w:val="00946623"/>
    <w:rsid w:val="009529FA"/>
    <w:rsid w:val="0095378D"/>
    <w:rsid w:val="00954244"/>
    <w:rsid w:val="00962341"/>
    <w:rsid w:val="009623E2"/>
    <w:rsid w:val="009710D7"/>
    <w:rsid w:val="009867DB"/>
    <w:rsid w:val="0098692A"/>
    <w:rsid w:val="009A051F"/>
    <w:rsid w:val="009B4307"/>
    <w:rsid w:val="009E494E"/>
    <w:rsid w:val="009F32D5"/>
    <w:rsid w:val="00A006C4"/>
    <w:rsid w:val="00A0537F"/>
    <w:rsid w:val="00A10324"/>
    <w:rsid w:val="00A166BE"/>
    <w:rsid w:val="00A21D05"/>
    <w:rsid w:val="00A24DC3"/>
    <w:rsid w:val="00A3444F"/>
    <w:rsid w:val="00A4209C"/>
    <w:rsid w:val="00A90B71"/>
    <w:rsid w:val="00AB5704"/>
    <w:rsid w:val="00AC0EE7"/>
    <w:rsid w:val="00AC774E"/>
    <w:rsid w:val="00AD0413"/>
    <w:rsid w:val="00AF0060"/>
    <w:rsid w:val="00B01E64"/>
    <w:rsid w:val="00B03A36"/>
    <w:rsid w:val="00B16289"/>
    <w:rsid w:val="00B24996"/>
    <w:rsid w:val="00B26391"/>
    <w:rsid w:val="00B30B39"/>
    <w:rsid w:val="00B43CB5"/>
    <w:rsid w:val="00B43CD1"/>
    <w:rsid w:val="00B500CF"/>
    <w:rsid w:val="00B567B1"/>
    <w:rsid w:val="00B649F6"/>
    <w:rsid w:val="00B91121"/>
    <w:rsid w:val="00B9773A"/>
    <w:rsid w:val="00BA1926"/>
    <w:rsid w:val="00BA3581"/>
    <w:rsid w:val="00BB3FC1"/>
    <w:rsid w:val="00BB4194"/>
    <w:rsid w:val="00BC1176"/>
    <w:rsid w:val="00BC7C85"/>
    <w:rsid w:val="00BD7E98"/>
    <w:rsid w:val="00C071FA"/>
    <w:rsid w:val="00C128B8"/>
    <w:rsid w:val="00C33FC2"/>
    <w:rsid w:val="00C3461F"/>
    <w:rsid w:val="00C430D4"/>
    <w:rsid w:val="00C75878"/>
    <w:rsid w:val="00C9770C"/>
    <w:rsid w:val="00CA6ED7"/>
    <w:rsid w:val="00CB47B4"/>
    <w:rsid w:val="00CB6CEA"/>
    <w:rsid w:val="00CC6C12"/>
    <w:rsid w:val="00CC7ECE"/>
    <w:rsid w:val="00CE5442"/>
    <w:rsid w:val="00CF1115"/>
    <w:rsid w:val="00D0277C"/>
    <w:rsid w:val="00D119FC"/>
    <w:rsid w:val="00D35A71"/>
    <w:rsid w:val="00D56E62"/>
    <w:rsid w:val="00D903AF"/>
    <w:rsid w:val="00DA7972"/>
    <w:rsid w:val="00DB2457"/>
    <w:rsid w:val="00DB2C2C"/>
    <w:rsid w:val="00DC3949"/>
    <w:rsid w:val="00DD2E3C"/>
    <w:rsid w:val="00DF0D25"/>
    <w:rsid w:val="00DF25E0"/>
    <w:rsid w:val="00DF42F2"/>
    <w:rsid w:val="00DF6AB3"/>
    <w:rsid w:val="00E07F39"/>
    <w:rsid w:val="00E1022F"/>
    <w:rsid w:val="00E15CE1"/>
    <w:rsid w:val="00E1655C"/>
    <w:rsid w:val="00E3143E"/>
    <w:rsid w:val="00E362E0"/>
    <w:rsid w:val="00E56E54"/>
    <w:rsid w:val="00E577D3"/>
    <w:rsid w:val="00E61807"/>
    <w:rsid w:val="00E65803"/>
    <w:rsid w:val="00EA2979"/>
    <w:rsid w:val="00EE4A13"/>
    <w:rsid w:val="00F0193A"/>
    <w:rsid w:val="00F04F41"/>
    <w:rsid w:val="00F14D2E"/>
    <w:rsid w:val="00F24BEC"/>
    <w:rsid w:val="00F55BBF"/>
    <w:rsid w:val="00F55FD9"/>
    <w:rsid w:val="00F57768"/>
    <w:rsid w:val="00F57F77"/>
    <w:rsid w:val="00FC74AE"/>
    <w:rsid w:val="00FE23A0"/>
    <w:rsid w:val="00FE6881"/>
    <w:rsid w:val="00FF3665"/>
    <w:rsid w:val="0135F722"/>
    <w:rsid w:val="03B3AD96"/>
    <w:rsid w:val="03BC417B"/>
    <w:rsid w:val="0461BE95"/>
    <w:rsid w:val="08241386"/>
    <w:rsid w:val="0DF85144"/>
    <w:rsid w:val="14E1B888"/>
    <w:rsid w:val="151D127A"/>
    <w:rsid w:val="187B5507"/>
    <w:rsid w:val="26923498"/>
    <w:rsid w:val="2A95AC5B"/>
    <w:rsid w:val="2AB86AE0"/>
    <w:rsid w:val="2B0FED92"/>
    <w:rsid w:val="2C0165CA"/>
    <w:rsid w:val="312C9858"/>
    <w:rsid w:val="32DB5814"/>
    <w:rsid w:val="45EAB209"/>
    <w:rsid w:val="4F09944C"/>
    <w:rsid w:val="5095772E"/>
    <w:rsid w:val="5F14C756"/>
    <w:rsid w:val="660ECE64"/>
    <w:rsid w:val="6D999D6D"/>
    <w:rsid w:val="6E5C5006"/>
    <w:rsid w:val="6ECEDD3A"/>
    <w:rsid w:val="741FD8E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BC2FF3"/>
  <w15:chartTrackingRefBased/>
  <w15:docId w15:val="{E6B0FF32-486D-48A6-ADFC-5C9D42E4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uiPriority w:val="1"/>
    <w:rsid w:val="312C9858"/>
    <w:rPr>
      <w:rFonts w:ascii="Times New Roman" w:hAnsi="Times New Roman" w:eastAsiaTheme="minorEastAsia" w:cstheme="minorBidi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1"/>
    <w:rsid w:val="312C9858"/>
    <w:rPr>
      <w:rFonts w:ascii="Times New Roman" w:hAnsi="Times New Roman" w:eastAsiaTheme="minorEastAsia" w:cstheme="minorBidi"/>
      <w:sz w:val="24"/>
      <w:szCs w:val="24"/>
    </w:rPr>
  </w:style>
  <w:style w:type="paragraph" w:styleId="NoSpacing">
    <w:name w:val="No Spacing"/>
    <w:uiPriority w:val="1"/>
    <w:qFormat/>
    <w:rsid w:val="009542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0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3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ing xmlns="42a8a83a-5e27-410c-a1fc-7c5ac4e503f4" xsi:nil="true"/>
    <PBGCCUI xmlns="42a8a83a-5e27-410c-a1fc-7c5ac4e503f4" xsi:nil="true"/>
    <AllMetadata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342A9F49-3156-48F5-9262-E3900AD12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5AA5-F6F8-4821-A84C-07E327632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5A9C7-DD54-408B-A304-1061A1A0CE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BBFB68-3C1A-4CAF-9410-4988D5C10234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 Monica</dc:creator>
  <cp:lastModifiedBy>Greensmith Creigh</cp:lastModifiedBy>
  <cp:revision>2</cp:revision>
  <dcterms:created xsi:type="dcterms:W3CDTF">2026-06-03T18:29:00Z</dcterms:created>
  <dcterms:modified xsi:type="dcterms:W3CDTF">2026-06-03T18:29:00Z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FalsePositive">
    <vt:lpwstr>Unreviewed</vt:lpwstr>
  </property>
  <property fmtid="{D5CDD505-2E9C-101B-9397-08002B2CF9AE}" pid="4" name="CUIReviewer">
    <vt:lpwstr/>
  </property>
  <property fmtid="{D5CDD505-2E9C-101B-9397-08002B2CF9AE}" pid="5" name="docLang">
    <vt:lpwstr>en</vt:lpwstr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OGC Document Status">
    <vt:lpwstr>6;#Draft|4e9a4bc7-9032-4d66-87ab-b16dbcbcd63b</vt:lpwstr>
  </property>
  <property fmtid="{D5CDD505-2E9C-101B-9397-08002B2CF9AE}" pid="9" name="OGC_x0020_Document_x0020_Status">
    <vt:lpwstr>6;#Draft|4e9a4bc7-9032-4d66-87ab-b16dbcbcd63b</vt:lpwstr>
  </property>
</Properties>
</file>