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1022F" w:rsidRPr="00C430D4" w:rsidP="003A6557" w14:paraId="1198E3F3" w14:textId="6EB5AC66">
      <w:pPr>
        <w:pStyle w:val="NoSpacing"/>
        <w:jc w:val="center"/>
        <w:rPr>
          <w:rFonts w:ascii="Times New Roman" w:eastAsia="Times New Roman" w:hAnsi="Times New Roman" w:cs="Times New Roman"/>
          <w:b/>
          <w:bCs/>
          <w:sz w:val="24"/>
          <w:szCs w:val="24"/>
        </w:rPr>
      </w:pPr>
      <w:r w:rsidRPr="00C430D4">
        <w:rPr>
          <w:rFonts w:ascii="Times New Roman" w:eastAsia="Times New Roman" w:hAnsi="Times New Roman" w:cs="Times New Roman"/>
          <w:b/>
          <w:bCs/>
          <w:sz w:val="24"/>
          <w:szCs w:val="24"/>
        </w:rPr>
        <w:t>Justification for No Material or Nonsubstantive Change to Currently</w:t>
      </w:r>
      <w:r w:rsidR="007545F4">
        <w:rPr>
          <w:rFonts w:ascii="Times New Roman" w:eastAsia="Times New Roman" w:hAnsi="Times New Roman" w:cs="Times New Roman"/>
          <w:b/>
          <w:bCs/>
          <w:sz w:val="24"/>
          <w:szCs w:val="24"/>
        </w:rPr>
        <w:t xml:space="preserve"> </w:t>
      </w:r>
      <w:r w:rsidRPr="00C430D4">
        <w:rPr>
          <w:rFonts w:ascii="Times New Roman" w:eastAsia="Times New Roman" w:hAnsi="Times New Roman" w:cs="Times New Roman"/>
          <w:b/>
          <w:bCs/>
          <w:sz w:val="24"/>
          <w:szCs w:val="24"/>
        </w:rPr>
        <w:t>Approved Collection</w:t>
      </w:r>
    </w:p>
    <w:p w:rsidR="00E1022F" w:rsidRPr="00321143" w:rsidP="00954244" w14:paraId="37AE7332" w14:textId="19091AB3">
      <w:pPr>
        <w:pStyle w:val="NoSpacing"/>
        <w:rPr>
          <w:rFonts w:ascii="Times New Roman" w:eastAsia="Times New Roman" w:hAnsi="Times New Roman" w:cs="Times New Roman"/>
          <w:sz w:val="24"/>
          <w:szCs w:val="24"/>
        </w:rPr>
      </w:pPr>
    </w:p>
    <w:p w:rsidR="00E1022F" w:rsidRPr="00321143" w:rsidP="00954244" w14:paraId="7CEE814B" w14:textId="687FF660">
      <w:pPr>
        <w:pStyle w:val="NoSpacing"/>
        <w:rPr>
          <w:rFonts w:ascii="Times New Roman" w:eastAsia="Times New Roman" w:hAnsi="Times New Roman" w:cs="Times New Roman"/>
          <w:sz w:val="24"/>
          <w:szCs w:val="24"/>
        </w:rPr>
      </w:pPr>
      <w:r w:rsidRPr="00321143">
        <w:rPr>
          <w:rFonts w:ascii="Times New Roman" w:eastAsia="Times New Roman" w:hAnsi="Times New Roman" w:cs="Times New Roman"/>
          <w:sz w:val="24"/>
          <w:szCs w:val="24"/>
        </w:rPr>
        <w:t>AGENCY:</w:t>
      </w:r>
      <w:r w:rsidRPr="00321143" w:rsidR="0045398B">
        <w:rPr>
          <w:sz w:val="24"/>
          <w:szCs w:val="24"/>
        </w:rPr>
        <w:tab/>
      </w:r>
      <w:r w:rsidRPr="00321143">
        <w:rPr>
          <w:rFonts w:ascii="Times New Roman" w:eastAsia="Times New Roman" w:hAnsi="Times New Roman" w:cs="Times New Roman"/>
          <w:sz w:val="24"/>
          <w:szCs w:val="24"/>
        </w:rPr>
        <w:t>Pension Benefit Guaranty Corporation (PBGC)</w:t>
      </w:r>
    </w:p>
    <w:p w:rsidR="00E1022F" w:rsidRPr="00321143" w:rsidP="00954244" w14:paraId="28EB9AB1" w14:textId="134F636B">
      <w:pPr>
        <w:pStyle w:val="NoSpacing"/>
        <w:rPr>
          <w:rFonts w:ascii="Times New Roman" w:eastAsia="Times New Roman" w:hAnsi="Times New Roman" w:cs="Times New Roman"/>
          <w:sz w:val="24"/>
          <w:szCs w:val="24"/>
        </w:rPr>
      </w:pPr>
    </w:p>
    <w:p w:rsidR="00E1022F" w:rsidRPr="00321143" w:rsidP="00954244" w14:paraId="72FA3EC6" w14:textId="1B3AF8F7">
      <w:pPr>
        <w:pStyle w:val="NoSpacing"/>
        <w:rPr>
          <w:rFonts w:ascii="Times New Roman" w:eastAsia="Times New Roman" w:hAnsi="Times New Roman" w:cs="Times New Roman"/>
          <w:sz w:val="24"/>
          <w:szCs w:val="24"/>
        </w:rPr>
      </w:pPr>
      <w:r w:rsidRPr="00321143">
        <w:rPr>
          <w:rFonts w:ascii="Times New Roman" w:eastAsia="Times New Roman" w:hAnsi="Times New Roman" w:cs="Times New Roman"/>
          <w:sz w:val="24"/>
          <w:szCs w:val="24"/>
        </w:rPr>
        <w:t>TITLE:</w:t>
      </w:r>
      <w:r w:rsidRPr="00321143" w:rsidR="0045398B">
        <w:rPr>
          <w:sz w:val="24"/>
          <w:szCs w:val="24"/>
        </w:rPr>
        <w:tab/>
      </w:r>
      <w:r w:rsidRPr="00321143">
        <w:rPr>
          <w:rFonts w:ascii="Times New Roman" w:eastAsia="Times New Roman" w:hAnsi="Times New Roman" w:cs="Times New Roman"/>
          <w:sz w:val="24"/>
          <w:szCs w:val="24"/>
        </w:rPr>
        <w:t>Termination of Single Employer Plans (29 CFR part 4041)</w:t>
      </w:r>
    </w:p>
    <w:p w:rsidR="00E1022F" w:rsidRPr="00321143" w:rsidP="00954244" w14:paraId="410C4AA3" w14:textId="491BCA03">
      <w:pPr>
        <w:pStyle w:val="NoSpacing"/>
        <w:rPr>
          <w:rFonts w:ascii="Times New Roman" w:eastAsia="Times New Roman" w:hAnsi="Times New Roman" w:cs="Times New Roman"/>
          <w:sz w:val="24"/>
          <w:szCs w:val="24"/>
        </w:rPr>
      </w:pPr>
    </w:p>
    <w:p w:rsidR="00E1022F" w:rsidRPr="00321143" w:rsidP="00954244" w14:paraId="4BBB78D9" w14:textId="23EA0970">
      <w:pPr>
        <w:pStyle w:val="NoSpacing"/>
        <w:rPr>
          <w:rFonts w:ascii="Times New Roman" w:eastAsia="Times New Roman" w:hAnsi="Times New Roman" w:cs="Times New Roman"/>
          <w:sz w:val="24"/>
          <w:szCs w:val="24"/>
        </w:rPr>
      </w:pPr>
      <w:r w:rsidRPr="00321143">
        <w:rPr>
          <w:rFonts w:ascii="Times New Roman" w:eastAsia="Times New Roman" w:hAnsi="Times New Roman" w:cs="Times New Roman"/>
          <w:sz w:val="24"/>
          <w:szCs w:val="24"/>
        </w:rPr>
        <w:t>STATUS:</w:t>
      </w:r>
      <w:r w:rsidRPr="00321143" w:rsidR="0045398B">
        <w:rPr>
          <w:sz w:val="24"/>
          <w:szCs w:val="24"/>
        </w:rPr>
        <w:tab/>
      </w:r>
      <w:r w:rsidRPr="00321143">
        <w:rPr>
          <w:rFonts w:ascii="Times New Roman" w:eastAsia="Times New Roman" w:hAnsi="Times New Roman" w:cs="Times New Roman"/>
          <w:sz w:val="24"/>
          <w:szCs w:val="24"/>
        </w:rPr>
        <w:t>OMB control number 1212</w:t>
      </w:r>
      <w:r w:rsidR="00171DD4">
        <w:rPr>
          <w:rFonts w:ascii="Times New Roman" w:eastAsia="Times New Roman" w:hAnsi="Times New Roman" w:cs="Times New Roman"/>
          <w:sz w:val="24"/>
          <w:szCs w:val="24"/>
        </w:rPr>
        <w:t>-</w:t>
      </w:r>
      <w:r w:rsidRPr="00321143">
        <w:rPr>
          <w:rFonts w:ascii="Times New Roman" w:eastAsia="Times New Roman" w:hAnsi="Times New Roman" w:cs="Times New Roman"/>
          <w:sz w:val="24"/>
          <w:szCs w:val="24"/>
        </w:rPr>
        <w:t>0036; expires 0</w:t>
      </w:r>
      <w:r w:rsidR="006066A8">
        <w:rPr>
          <w:rFonts w:ascii="Times New Roman" w:eastAsia="Times New Roman" w:hAnsi="Times New Roman" w:cs="Times New Roman"/>
          <w:sz w:val="24"/>
          <w:szCs w:val="24"/>
        </w:rPr>
        <w:t>9</w:t>
      </w:r>
      <w:r w:rsidRPr="00321143">
        <w:rPr>
          <w:rFonts w:ascii="Times New Roman" w:eastAsia="Times New Roman" w:hAnsi="Times New Roman" w:cs="Times New Roman"/>
          <w:sz w:val="24"/>
          <w:szCs w:val="24"/>
        </w:rPr>
        <w:t>/3</w:t>
      </w:r>
      <w:r w:rsidR="00263587">
        <w:rPr>
          <w:rFonts w:ascii="Times New Roman" w:eastAsia="Times New Roman" w:hAnsi="Times New Roman" w:cs="Times New Roman"/>
          <w:sz w:val="24"/>
          <w:szCs w:val="24"/>
        </w:rPr>
        <w:t>0</w:t>
      </w:r>
      <w:r w:rsidRPr="00321143">
        <w:rPr>
          <w:rFonts w:ascii="Times New Roman" w:eastAsia="Times New Roman" w:hAnsi="Times New Roman" w:cs="Times New Roman"/>
          <w:sz w:val="24"/>
          <w:szCs w:val="24"/>
        </w:rPr>
        <w:t>/202</w:t>
      </w:r>
      <w:r w:rsidR="00A0537F">
        <w:rPr>
          <w:rFonts w:ascii="Times New Roman" w:eastAsia="Times New Roman" w:hAnsi="Times New Roman" w:cs="Times New Roman"/>
          <w:sz w:val="24"/>
          <w:szCs w:val="24"/>
        </w:rPr>
        <w:t>8</w:t>
      </w:r>
    </w:p>
    <w:p w:rsidR="00E1022F" w:rsidRPr="00321143" w:rsidP="00954244" w14:paraId="57663C6B" w14:textId="30478A60">
      <w:pPr>
        <w:pStyle w:val="NoSpacing"/>
        <w:rPr>
          <w:rFonts w:ascii="Times New Roman" w:eastAsia="Times New Roman" w:hAnsi="Times New Roman" w:cs="Times New Roman"/>
          <w:sz w:val="24"/>
          <w:szCs w:val="24"/>
        </w:rPr>
      </w:pPr>
    </w:p>
    <w:p w:rsidR="00E1022F" w:rsidRPr="00321143" w:rsidP="00954244" w14:paraId="6851E350" w14:textId="69EEA256">
      <w:pPr>
        <w:pStyle w:val="NoSpacing"/>
        <w:rPr>
          <w:rFonts w:ascii="Times New Roman" w:eastAsia="Times New Roman" w:hAnsi="Times New Roman" w:cs="Times New Roman"/>
          <w:sz w:val="24"/>
          <w:szCs w:val="24"/>
        </w:rPr>
      </w:pPr>
      <w:r w:rsidRPr="00321143">
        <w:rPr>
          <w:rFonts w:ascii="Times New Roman" w:eastAsia="Times New Roman" w:hAnsi="Times New Roman" w:cs="Times New Roman"/>
          <w:sz w:val="24"/>
          <w:szCs w:val="24"/>
        </w:rPr>
        <w:t>CONTACT:</w:t>
      </w:r>
      <w:r w:rsidRPr="00321143" w:rsidR="0045398B">
        <w:rPr>
          <w:sz w:val="24"/>
          <w:szCs w:val="24"/>
        </w:rPr>
        <w:tab/>
      </w:r>
      <w:r w:rsidR="00512397">
        <w:rPr>
          <w:rFonts w:ascii="Times New Roman" w:eastAsia="Times New Roman" w:hAnsi="Times New Roman" w:cs="Times New Roman"/>
          <w:sz w:val="24"/>
          <w:szCs w:val="24"/>
        </w:rPr>
        <w:t>Abigail Davidow</w:t>
      </w:r>
      <w:r w:rsidR="00C33FC2">
        <w:rPr>
          <w:rFonts w:ascii="Times New Roman" w:eastAsia="Times New Roman" w:hAnsi="Times New Roman" w:cs="Times New Roman"/>
          <w:sz w:val="24"/>
          <w:szCs w:val="24"/>
        </w:rPr>
        <w:t xml:space="preserve"> (</w:t>
      </w:r>
      <w:r w:rsidR="00791EFD">
        <w:rPr>
          <w:rFonts w:ascii="Times New Roman" w:eastAsia="Times New Roman" w:hAnsi="Times New Roman" w:cs="Times New Roman"/>
          <w:sz w:val="24"/>
          <w:szCs w:val="24"/>
        </w:rPr>
        <w:t>202-2</w:t>
      </w:r>
      <w:r w:rsidR="00535B97">
        <w:rPr>
          <w:rFonts w:ascii="Times New Roman" w:eastAsia="Times New Roman" w:hAnsi="Times New Roman" w:cs="Times New Roman"/>
          <w:sz w:val="24"/>
          <w:szCs w:val="24"/>
        </w:rPr>
        <w:t>29-</w:t>
      </w:r>
      <w:r w:rsidR="007B0F33">
        <w:rPr>
          <w:rFonts w:ascii="Times New Roman" w:eastAsia="Times New Roman" w:hAnsi="Times New Roman" w:cs="Times New Roman"/>
          <w:sz w:val="24"/>
          <w:szCs w:val="24"/>
        </w:rPr>
        <w:t>6418</w:t>
      </w:r>
      <w:r w:rsidR="008328EB">
        <w:rPr>
          <w:rFonts w:ascii="Times New Roman" w:eastAsia="Times New Roman" w:hAnsi="Times New Roman" w:cs="Times New Roman"/>
          <w:sz w:val="24"/>
          <w:szCs w:val="24"/>
        </w:rPr>
        <w:t>)</w:t>
      </w:r>
    </w:p>
    <w:p w:rsidR="00E1022F" w:rsidRPr="00321143" w:rsidP="00954244" w14:paraId="3193E1B9" w14:textId="3214DC11">
      <w:pPr>
        <w:pStyle w:val="NoSpacing"/>
        <w:rPr>
          <w:rFonts w:ascii="Times New Roman" w:eastAsia="Times New Roman" w:hAnsi="Times New Roman" w:cs="Times New Roman"/>
          <w:sz w:val="24"/>
          <w:szCs w:val="24"/>
        </w:rPr>
      </w:pPr>
    </w:p>
    <w:p w:rsidR="000D3B6C" w:rsidP="005C4BCA" w14:paraId="013AED5D" w14:textId="6B3148FC">
      <w:pPr>
        <w:pStyle w:val="NoSpacing"/>
        <w:rPr>
          <w:rStyle w:val="bumpedfont15"/>
          <w:rFonts w:eastAsia="Times New Roman" w:cs="Times New Roman"/>
          <w:color w:val="000000" w:themeColor="text1"/>
        </w:rPr>
      </w:pPr>
      <w:r w:rsidRPr="14E1B888">
        <w:rPr>
          <w:rStyle w:val="bumpedfont15"/>
          <w:rFonts w:eastAsia="Times New Roman" w:cs="Times New Roman"/>
          <w:color w:val="000000" w:themeColor="text1"/>
        </w:rPr>
        <w:t>The</w:t>
      </w:r>
      <w:r w:rsidR="007545F4">
        <w:rPr>
          <w:rStyle w:val="bumpedfont15"/>
          <w:rFonts w:eastAsia="Times New Roman" w:cs="Times New Roman"/>
          <w:color w:val="000000" w:themeColor="text1"/>
        </w:rPr>
        <w:t xml:space="preserve"> </w:t>
      </w:r>
      <w:r w:rsidRPr="14E1B888">
        <w:rPr>
          <w:rStyle w:val="bumpedfont15"/>
          <w:rFonts w:eastAsia="Times New Roman" w:cs="Times New Roman"/>
          <w:color w:val="000000" w:themeColor="text1"/>
        </w:rPr>
        <w:t>Pension Benefit Guaranty Corporation (PBGC) is making change</w:t>
      </w:r>
      <w:r w:rsidR="002D5D9C">
        <w:rPr>
          <w:rStyle w:val="bumpedfont15"/>
          <w:rFonts w:eastAsia="Times New Roman" w:cs="Times New Roman"/>
          <w:color w:val="000000" w:themeColor="text1"/>
        </w:rPr>
        <w:t>s</w:t>
      </w:r>
      <w:r w:rsidR="00884331">
        <w:rPr>
          <w:rStyle w:val="bumpedfont15"/>
          <w:rFonts w:eastAsia="Times New Roman" w:cs="Times New Roman"/>
          <w:color w:val="000000" w:themeColor="text1"/>
        </w:rPr>
        <w:t xml:space="preserve">, </w:t>
      </w:r>
      <w:r w:rsidRPr="00B33FD3" w:rsidR="00884331">
        <w:rPr>
          <w:rStyle w:val="bumpedfont15"/>
          <w:rFonts w:eastAsia="Times New Roman" w:cs="Times New Roman"/>
          <w:color w:val="000000" w:themeColor="text1"/>
        </w:rPr>
        <w:t>as a non-material change request</w:t>
      </w:r>
      <w:r w:rsidR="00884331">
        <w:rPr>
          <w:rStyle w:val="bumpedfont15"/>
          <w:rFonts w:eastAsia="Times New Roman" w:cs="Times New Roman"/>
          <w:color w:val="000000" w:themeColor="text1"/>
        </w:rPr>
        <w:t>,</w:t>
      </w:r>
      <w:r w:rsidRPr="14E1B888">
        <w:rPr>
          <w:rStyle w:val="bumpedfont15"/>
          <w:rFonts w:eastAsia="Times New Roman" w:cs="Times New Roman"/>
          <w:color w:val="000000" w:themeColor="text1"/>
        </w:rPr>
        <w:t> to the approved</w:t>
      </w:r>
      <w:r w:rsidR="00B33FD3">
        <w:rPr>
          <w:rStyle w:val="bumpedfont15"/>
          <w:rFonts w:eastAsia="Times New Roman" w:cs="Times New Roman"/>
          <w:color w:val="000000" w:themeColor="text1"/>
        </w:rPr>
        <w:t xml:space="preserve"> </w:t>
      </w:r>
      <w:r w:rsidRPr="00B33FD3" w:rsidR="00B33FD3">
        <w:rPr>
          <w:rStyle w:val="bumpedfont15"/>
          <w:rFonts w:eastAsia="Times New Roman" w:cs="Times New Roman"/>
          <w:color w:val="000000" w:themeColor="text1"/>
        </w:rPr>
        <w:t xml:space="preserve">instructions </w:t>
      </w:r>
      <w:r w:rsidR="000B66EA">
        <w:rPr>
          <w:rStyle w:val="bumpedfont15"/>
          <w:rFonts w:eastAsia="Times New Roman" w:cs="Times New Roman"/>
          <w:color w:val="000000" w:themeColor="text1"/>
        </w:rPr>
        <w:t xml:space="preserve">for the standard termination of </w:t>
      </w:r>
      <w:r w:rsidR="004B7C67">
        <w:rPr>
          <w:rStyle w:val="bumpedfont15"/>
          <w:rFonts w:eastAsia="Times New Roman" w:cs="Times New Roman"/>
          <w:color w:val="000000" w:themeColor="text1"/>
        </w:rPr>
        <w:t xml:space="preserve">a </w:t>
      </w:r>
      <w:r w:rsidR="000B66EA">
        <w:rPr>
          <w:rStyle w:val="bumpedfont15"/>
          <w:rFonts w:eastAsia="Times New Roman" w:cs="Times New Roman"/>
          <w:color w:val="000000" w:themeColor="text1"/>
        </w:rPr>
        <w:t>single-employer</w:t>
      </w:r>
      <w:r w:rsidR="004B7C67">
        <w:rPr>
          <w:rStyle w:val="bumpedfont15"/>
          <w:rFonts w:eastAsia="Times New Roman" w:cs="Times New Roman"/>
          <w:color w:val="000000" w:themeColor="text1"/>
        </w:rPr>
        <w:t>, Title IV-covered pension plan</w:t>
      </w:r>
      <w:r w:rsidR="00F84402">
        <w:rPr>
          <w:rStyle w:val="bumpedfont15"/>
          <w:rFonts w:eastAsia="Times New Roman" w:cs="Times New Roman"/>
          <w:color w:val="000000" w:themeColor="text1"/>
        </w:rPr>
        <w:t>.</w:t>
      </w:r>
      <w:r w:rsidR="000B66EA">
        <w:rPr>
          <w:rStyle w:val="bumpedfont15"/>
          <w:rFonts w:eastAsia="Times New Roman" w:cs="Times New Roman"/>
          <w:color w:val="000000" w:themeColor="text1"/>
        </w:rPr>
        <w:t xml:space="preserve"> </w:t>
      </w:r>
      <w:r w:rsidR="001959E8">
        <w:rPr>
          <w:rStyle w:val="bumpedfont15"/>
          <w:rFonts w:eastAsia="Times New Roman" w:cs="Times New Roman"/>
          <w:color w:val="000000" w:themeColor="text1"/>
        </w:rPr>
        <w:t xml:space="preserve">The applicable </w:t>
      </w:r>
      <w:r w:rsidRPr="00B33FD3" w:rsidR="00B33FD3">
        <w:rPr>
          <w:rStyle w:val="bumpedfont15"/>
          <w:rFonts w:eastAsia="Times New Roman" w:cs="Times New Roman"/>
          <w:color w:val="000000" w:themeColor="text1"/>
        </w:rPr>
        <w:t>OMB Control Number 1212-00</w:t>
      </w:r>
      <w:r w:rsidR="00B33FD3">
        <w:rPr>
          <w:rStyle w:val="bumpedfont15"/>
          <w:rFonts w:eastAsia="Times New Roman" w:cs="Times New Roman"/>
          <w:color w:val="000000" w:themeColor="text1"/>
        </w:rPr>
        <w:t>36</w:t>
      </w:r>
      <w:r w:rsidRPr="00B33FD3" w:rsidR="00B33FD3">
        <w:rPr>
          <w:rStyle w:val="bumpedfont15"/>
          <w:rFonts w:eastAsia="Times New Roman" w:cs="Times New Roman"/>
          <w:color w:val="000000" w:themeColor="text1"/>
        </w:rPr>
        <w:t xml:space="preserve"> is scheduled to expire on September 30, 2028.</w:t>
      </w:r>
    </w:p>
    <w:p w:rsidR="00363AB7" w:rsidP="005C4BCA" w14:paraId="04DC11A8" w14:textId="77777777">
      <w:pPr>
        <w:pStyle w:val="NoSpacing"/>
        <w:rPr>
          <w:rStyle w:val="bumpedfont15"/>
          <w:rFonts w:eastAsia="Times New Roman" w:cs="Times New Roman"/>
          <w:color w:val="000000" w:themeColor="text1"/>
        </w:rPr>
      </w:pPr>
    </w:p>
    <w:p w:rsidR="00A52AA5" w:rsidP="005C4BCA" w14:paraId="3AB38C88" w14:textId="77777777">
      <w:pPr>
        <w:pStyle w:val="NoSpacing"/>
        <w:rPr>
          <w:rStyle w:val="bumpedfont15"/>
          <w:rFonts w:eastAsia="Times New Roman" w:cs="Times New Roman"/>
          <w:color w:val="000000" w:themeColor="text1"/>
        </w:rPr>
      </w:pPr>
      <w:r w:rsidRPr="00363AB7">
        <w:rPr>
          <w:rStyle w:val="bumpedfont15"/>
          <w:rFonts w:eastAsia="Times New Roman" w:cs="Times New Roman"/>
          <w:color w:val="000000" w:themeColor="text1"/>
        </w:rPr>
        <w:t xml:space="preserve">Under section 4041 of the Employee Retirement Income Security Act of 1974, as amended (ERISA), a single-employer pension plan may terminate voluntarily only if it satisfies the requirements for either a standard or a distress termination.  Pursuant to section 4041(b) of ERISA and PBGC’s termination regulation (29 CFR part 4041), a plan administrator wishing to terminate a plan </w:t>
      </w:r>
      <w:r w:rsidR="00BC6E94">
        <w:rPr>
          <w:rStyle w:val="bumpedfont15"/>
          <w:rFonts w:eastAsia="Times New Roman" w:cs="Times New Roman"/>
          <w:color w:val="000000" w:themeColor="text1"/>
        </w:rPr>
        <w:t xml:space="preserve">in a standard termination </w:t>
      </w:r>
      <w:r w:rsidRPr="00363AB7">
        <w:rPr>
          <w:rStyle w:val="bumpedfont15"/>
          <w:rFonts w:eastAsia="Times New Roman" w:cs="Times New Roman"/>
          <w:color w:val="000000" w:themeColor="text1"/>
        </w:rPr>
        <w:t>is required to submit specified information to PBGC in support of the proposed termination and to provide specified information regarding the proposed termination to third parties (participants, beneficiaries, alternate payees, and employee organizations).</w:t>
      </w:r>
      <w:r w:rsidR="002979C1">
        <w:rPr>
          <w:rStyle w:val="bumpedfont15"/>
          <w:rFonts w:eastAsia="Times New Roman" w:cs="Times New Roman"/>
          <w:color w:val="000000" w:themeColor="text1"/>
        </w:rPr>
        <w:t xml:space="preserve"> </w:t>
      </w:r>
    </w:p>
    <w:p w:rsidR="00A52AA5" w:rsidP="005C4BCA" w14:paraId="441EA397" w14:textId="77777777">
      <w:pPr>
        <w:pStyle w:val="NoSpacing"/>
        <w:rPr>
          <w:rStyle w:val="bumpedfont15"/>
          <w:rFonts w:eastAsia="Times New Roman" w:cs="Times New Roman"/>
          <w:color w:val="000000" w:themeColor="text1"/>
        </w:rPr>
      </w:pPr>
    </w:p>
    <w:p w:rsidR="00363AB7" w:rsidP="005C4BCA" w14:paraId="1205888B" w14:textId="71FDDDD4">
      <w:pPr>
        <w:pStyle w:val="NoSpacing"/>
        <w:rPr>
          <w:rStyle w:val="bumpedfont15"/>
          <w:rFonts w:eastAsia="Times New Roman" w:cs="Times New Roman"/>
          <w:color w:val="000000" w:themeColor="text1"/>
        </w:rPr>
      </w:pPr>
      <w:r w:rsidRPr="00E74513">
        <w:rPr>
          <w:rStyle w:val="bumpedfont15"/>
          <w:rFonts w:eastAsia="Times New Roman" w:cs="Times New Roman"/>
          <w:color w:val="000000" w:themeColor="text1"/>
        </w:rPr>
        <w:t>PBGC needs, and has routinely used, the information required to be submitted</w:t>
      </w:r>
      <w:r>
        <w:rPr>
          <w:rStyle w:val="bumpedfont15"/>
          <w:rFonts w:eastAsia="Times New Roman" w:cs="Times New Roman"/>
          <w:color w:val="000000" w:themeColor="text1"/>
        </w:rPr>
        <w:t xml:space="preserve"> </w:t>
      </w:r>
      <w:r w:rsidRPr="00E74513">
        <w:rPr>
          <w:rStyle w:val="bumpedfont15"/>
          <w:rFonts w:eastAsia="Times New Roman" w:cs="Times New Roman"/>
          <w:color w:val="000000" w:themeColor="text1"/>
        </w:rPr>
        <w:t>to determine whether the statutory and regulatory requirements for a standard termination have been met</w:t>
      </w:r>
      <w:r>
        <w:rPr>
          <w:rStyle w:val="bumpedfont15"/>
          <w:rFonts w:eastAsia="Times New Roman" w:cs="Times New Roman"/>
          <w:color w:val="000000" w:themeColor="text1"/>
        </w:rPr>
        <w:t>.</w:t>
      </w:r>
      <w:r w:rsidR="00BA0422">
        <w:rPr>
          <w:rFonts w:ascii="Times New Roman" w:eastAsia="Times New Roman" w:hAnsi="Times New Roman" w:cs="Times New Roman"/>
          <w:color w:val="000000" w:themeColor="text1"/>
          <w:sz w:val="24"/>
          <w:szCs w:val="24"/>
        </w:rPr>
        <w:t xml:space="preserve"> </w:t>
      </w:r>
      <w:r w:rsidR="003E2C1F">
        <w:rPr>
          <w:rStyle w:val="bumpedfont15"/>
          <w:rFonts w:eastAsia="Times New Roman" w:cs="Times New Roman"/>
          <w:color w:val="000000" w:themeColor="text1"/>
        </w:rPr>
        <w:t>T</w:t>
      </w:r>
      <w:r w:rsidRPr="002979C1" w:rsidR="002979C1">
        <w:rPr>
          <w:rStyle w:val="bumpedfont15"/>
          <w:rFonts w:eastAsia="Times New Roman" w:cs="Times New Roman"/>
          <w:color w:val="000000" w:themeColor="text1"/>
        </w:rPr>
        <w:t xml:space="preserve">he plan administrator must provide PBGC </w:t>
      </w:r>
      <w:r w:rsidR="00041492">
        <w:rPr>
          <w:rStyle w:val="bumpedfont15"/>
          <w:rFonts w:eastAsia="Times New Roman" w:cs="Times New Roman"/>
          <w:color w:val="000000" w:themeColor="text1"/>
        </w:rPr>
        <w:t xml:space="preserve">with </w:t>
      </w:r>
      <w:r w:rsidRPr="002979C1" w:rsidR="002979C1">
        <w:rPr>
          <w:rStyle w:val="bumpedfont15"/>
          <w:rFonts w:eastAsia="Times New Roman" w:cs="Times New Roman"/>
          <w:color w:val="000000" w:themeColor="text1"/>
        </w:rPr>
        <w:t>summary information relating to the benefits distributed</w:t>
      </w:r>
      <w:r w:rsidR="00873FEC">
        <w:rPr>
          <w:rStyle w:val="bumpedfont15"/>
          <w:rFonts w:eastAsia="Times New Roman" w:cs="Times New Roman"/>
          <w:color w:val="000000" w:themeColor="text1"/>
        </w:rPr>
        <w:t xml:space="preserve"> and</w:t>
      </w:r>
      <w:r w:rsidRPr="002979C1" w:rsidR="002979C1">
        <w:rPr>
          <w:rStyle w:val="bumpedfont15"/>
          <w:rFonts w:eastAsia="Times New Roman" w:cs="Times New Roman"/>
          <w:color w:val="000000" w:themeColor="text1"/>
        </w:rPr>
        <w:t xml:space="preserve"> certain information regarding residual assets</w:t>
      </w:r>
      <w:r w:rsidR="003E2C1F">
        <w:rPr>
          <w:rStyle w:val="bumpedfont15"/>
          <w:rFonts w:eastAsia="Times New Roman" w:cs="Times New Roman"/>
          <w:color w:val="000000" w:themeColor="text1"/>
        </w:rPr>
        <w:t>, and</w:t>
      </w:r>
      <w:r w:rsidRPr="002979C1" w:rsidR="002979C1">
        <w:rPr>
          <w:rStyle w:val="bumpedfont15"/>
          <w:rFonts w:eastAsia="Times New Roman" w:cs="Times New Roman"/>
          <w:color w:val="000000" w:themeColor="text1"/>
        </w:rPr>
        <w:t xml:space="preserve"> </w:t>
      </w:r>
      <w:r w:rsidR="0007296F">
        <w:rPr>
          <w:rStyle w:val="bumpedfont15"/>
          <w:rFonts w:eastAsia="Times New Roman" w:cs="Times New Roman"/>
          <w:color w:val="000000" w:themeColor="text1"/>
        </w:rPr>
        <w:t>must</w:t>
      </w:r>
      <w:r w:rsidRPr="002979C1" w:rsidR="002979C1">
        <w:rPr>
          <w:rStyle w:val="bumpedfont15"/>
          <w:rFonts w:eastAsia="Times New Roman" w:cs="Times New Roman"/>
          <w:color w:val="000000" w:themeColor="text1"/>
        </w:rPr>
        <w:t xml:space="preserve"> provide certain additional information to third parties, including</w:t>
      </w:r>
      <w:r w:rsidR="003E2C1F">
        <w:rPr>
          <w:rStyle w:val="bumpedfont15"/>
          <w:rFonts w:eastAsia="Times New Roman" w:cs="Times New Roman"/>
          <w:color w:val="000000" w:themeColor="text1"/>
        </w:rPr>
        <w:t xml:space="preserve"> </w:t>
      </w:r>
      <w:r w:rsidRPr="002979C1" w:rsidR="002979C1">
        <w:rPr>
          <w:rStyle w:val="bumpedfont15"/>
          <w:rFonts w:eastAsia="Times New Roman" w:cs="Times New Roman"/>
          <w:color w:val="000000" w:themeColor="text1"/>
        </w:rPr>
        <w:t>a notice of plan benefits</w:t>
      </w:r>
      <w:r w:rsidR="003E2C1F">
        <w:rPr>
          <w:rStyle w:val="bumpedfont15"/>
          <w:rFonts w:eastAsia="Times New Roman" w:cs="Times New Roman"/>
          <w:color w:val="000000" w:themeColor="text1"/>
        </w:rPr>
        <w:t xml:space="preserve"> (NOPB).</w:t>
      </w:r>
    </w:p>
    <w:p w:rsidR="00C53531" w:rsidP="005C4BCA" w14:paraId="1AA4E33E" w14:textId="77777777">
      <w:pPr>
        <w:pStyle w:val="NoSpacing"/>
        <w:rPr>
          <w:rFonts w:ascii="Times New Roman" w:eastAsia="Times New Roman" w:hAnsi="Times New Roman" w:cs="Times New Roman"/>
          <w:sz w:val="24"/>
          <w:szCs w:val="24"/>
        </w:rPr>
      </w:pPr>
    </w:p>
    <w:p w:rsidR="00F654D8" w:rsidP="005C4BCA" w14:paraId="50E447F6" w14:textId="0E436940">
      <w:pPr>
        <w:pStyle w:val="NoSpacing"/>
        <w:rPr>
          <w:rFonts w:ascii="Times New Roman" w:eastAsia="Times New Roman" w:hAnsi="Times New Roman" w:cs="Times New Roman"/>
          <w:sz w:val="24"/>
          <w:szCs w:val="24"/>
        </w:rPr>
      </w:pPr>
      <w:r w:rsidRPr="45EAB209">
        <w:rPr>
          <w:rFonts w:ascii="Times New Roman" w:eastAsia="Times New Roman" w:hAnsi="Times New Roman" w:cs="Times New Roman"/>
          <w:sz w:val="24"/>
          <w:szCs w:val="24"/>
        </w:rPr>
        <w:t xml:space="preserve">PBGC </w:t>
      </w:r>
      <w:r w:rsidRPr="45EAB209" w:rsidR="08241386">
        <w:rPr>
          <w:rFonts w:ascii="Times New Roman" w:eastAsia="Times New Roman" w:hAnsi="Times New Roman" w:cs="Times New Roman"/>
          <w:sz w:val="24"/>
          <w:szCs w:val="24"/>
        </w:rPr>
        <w:t xml:space="preserve">is proposing to revise its Standard Termination </w:t>
      </w:r>
      <w:r w:rsidR="002B67B5">
        <w:rPr>
          <w:rFonts w:ascii="Times New Roman" w:eastAsia="Times New Roman" w:hAnsi="Times New Roman" w:cs="Times New Roman"/>
          <w:sz w:val="24"/>
          <w:szCs w:val="24"/>
        </w:rPr>
        <w:t xml:space="preserve">Filing </w:t>
      </w:r>
      <w:r w:rsidRPr="45EAB209" w:rsidR="6D999D6D">
        <w:rPr>
          <w:rFonts w:ascii="Times New Roman" w:eastAsia="Times New Roman" w:hAnsi="Times New Roman" w:cs="Times New Roman"/>
          <w:sz w:val="24"/>
          <w:szCs w:val="24"/>
        </w:rPr>
        <w:t>I</w:t>
      </w:r>
      <w:r w:rsidRPr="45EAB209" w:rsidR="08241386">
        <w:rPr>
          <w:rFonts w:ascii="Times New Roman" w:eastAsia="Times New Roman" w:hAnsi="Times New Roman" w:cs="Times New Roman"/>
          <w:sz w:val="24"/>
          <w:szCs w:val="24"/>
        </w:rPr>
        <w:t>nstructions to provide</w:t>
      </w:r>
      <w:r w:rsidR="00DC63DC">
        <w:rPr>
          <w:rFonts w:ascii="Times New Roman" w:eastAsia="Times New Roman" w:hAnsi="Times New Roman" w:cs="Times New Roman"/>
          <w:sz w:val="24"/>
          <w:szCs w:val="24"/>
        </w:rPr>
        <w:t xml:space="preserve"> clarification to p</w:t>
      </w:r>
      <w:r w:rsidRPr="45EAB209" w:rsidR="08241386">
        <w:rPr>
          <w:rFonts w:ascii="Times New Roman" w:eastAsia="Times New Roman" w:hAnsi="Times New Roman" w:cs="Times New Roman"/>
          <w:sz w:val="24"/>
          <w:szCs w:val="24"/>
        </w:rPr>
        <w:t xml:space="preserve">ractitioners </w:t>
      </w:r>
      <w:r w:rsidR="00DC63DC">
        <w:rPr>
          <w:rFonts w:ascii="Times New Roman" w:eastAsia="Times New Roman" w:hAnsi="Times New Roman" w:cs="Times New Roman"/>
          <w:sz w:val="24"/>
          <w:szCs w:val="24"/>
        </w:rPr>
        <w:t>regarding the NOPB requirement. Specifically,</w:t>
      </w:r>
      <w:r w:rsidR="0019171B">
        <w:rPr>
          <w:rFonts w:ascii="Times New Roman" w:eastAsia="Times New Roman" w:hAnsi="Times New Roman" w:cs="Times New Roman"/>
          <w:sz w:val="24"/>
          <w:szCs w:val="24"/>
        </w:rPr>
        <w:t xml:space="preserve"> the proposed revisions clarify that:</w:t>
      </w:r>
      <w:r w:rsidR="004C5905">
        <w:rPr>
          <w:rFonts w:ascii="Times New Roman" w:eastAsia="Times New Roman" w:hAnsi="Times New Roman" w:cs="Times New Roman"/>
          <w:sz w:val="24"/>
          <w:szCs w:val="24"/>
        </w:rPr>
        <w:t xml:space="preserve"> </w:t>
      </w:r>
    </w:p>
    <w:p w:rsidR="00B570F6" w:rsidP="005C4BCA" w14:paraId="0460FB0C" w14:textId="77777777">
      <w:pPr>
        <w:pStyle w:val="NoSpacing"/>
        <w:rPr>
          <w:rFonts w:ascii="Times New Roman" w:eastAsia="Times New Roman" w:hAnsi="Times New Roman" w:cs="Times New Roman"/>
          <w:sz w:val="24"/>
          <w:szCs w:val="24"/>
        </w:rPr>
      </w:pPr>
    </w:p>
    <w:p w:rsidR="00DC63DC" w:rsidP="00F654D8" w14:paraId="7C4322E3" w14:textId="462E7F15">
      <w:pPr>
        <w:pStyle w:val="NoSpacing"/>
        <w:numPr>
          <w:ilvl w:val="0"/>
          <w:numId w:val="2"/>
        </w:numPr>
        <w:rPr>
          <w:rFonts w:ascii="Times New Roman" w:eastAsia="Times New Roman" w:hAnsi="Times New Roman" w:cs="Times New Roman"/>
          <w:sz w:val="24"/>
          <w:szCs w:val="24"/>
        </w:rPr>
      </w:pPr>
      <w:r w:rsidRPr="00EC3E88">
        <w:rPr>
          <w:rFonts w:ascii="Times New Roman" w:eastAsia="Times New Roman" w:hAnsi="Times New Roman" w:cs="Times New Roman"/>
          <w:sz w:val="24"/>
          <w:szCs w:val="24"/>
        </w:rPr>
        <w:t>NOPBs do not all have to be issued at the same time. For example, if a participant elects to receive a lump sum payment shortly after the plan termination date, the plan administrator may issue that participant’s NOPB at the same time the</w:t>
      </w:r>
      <w:r w:rsidR="00F654D8">
        <w:rPr>
          <w:rFonts w:ascii="Times New Roman" w:eastAsia="Times New Roman" w:hAnsi="Times New Roman" w:cs="Times New Roman"/>
          <w:sz w:val="24"/>
          <w:szCs w:val="24"/>
        </w:rPr>
        <w:t xml:space="preserve"> </w:t>
      </w:r>
      <w:r w:rsidRPr="00F654D8" w:rsidR="00F654D8">
        <w:rPr>
          <w:rFonts w:ascii="Times New Roman" w:eastAsia="Times New Roman" w:hAnsi="Times New Roman" w:cs="Times New Roman"/>
          <w:sz w:val="24"/>
          <w:szCs w:val="24"/>
        </w:rPr>
        <w:t>lump sum payment goes out, not afterwards. The plan administrator would still retain the option to issue other participants’ NOPBs later.</w:t>
      </w:r>
    </w:p>
    <w:p w:rsidR="00F510DA" w:rsidP="00F510DA" w14:paraId="066F74A8" w14:textId="77777777">
      <w:pPr>
        <w:pStyle w:val="NoSpacing"/>
        <w:ind w:left="720"/>
        <w:rPr>
          <w:rFonts w:ascii="Times New Roman" w:eastAsia="Times New Roman" w:hAnsi="Times New Roman" w:cs="Times New Roman"/>
          <w:sz w:val="24"/>
          <w:szCs w:val="24"/>
        </w:rPr>
      </w:pPr>
    </w:p>
    <w:p w:rsidR="00F510DA" w:rsidP="00F510DA" w14:paraId="23FD57EA" w14:textId="4823A5B3">
      <w:pPr>
        <w:pStyle w:val="NoSpacing"/>
        <w:numPr>
          <w:ilvl w:val="0"/>
          <w:numId w:val="2"/>
        </w:numPr>
        <w:rPr>
          <w:rFonts w:ascii="Times New Roman" w:eastAsia="Times New Roman" w:hAnsi="Times New Roman" w:cs="Times New Roman"/>
          <w:sz w:val="24"/>
          <w:szCs w:val="24"/>
        </w:rPr>
      </w:pPr>
      <w:r w:rsidRPr="00F510DA">
        <w:rPr>
          <w:rFonts w:ascii="Times New Roman" w:eastAsia="Times New Roman" w:hAnsi="Times New Roman" w:cs="Times New Roman"/>
          <w:sz w:val="24"/>
          <w:szCs w:val="24"/>
        </w:rPr>
        <w:t xml:space="preserve">An NOPB may be issued at the same time as, and mailed out with, the </w:t>
      </w:r>
      <w:r>
        <w:rPr>
          <w:rFonts w:ascii="Times New Roman" w:eastAsia="Times New Roman" w:hAnsi="Times New Roman" w:cs="Times New Roman"/>
          <w:sz w:val="24"/>
          <w:szCs w:val="24"/>
        </w:rPr>
        <w:t>notice of intent to terminate</w:t>
      </w:r>
      <w:r w:rsidR="00D3187C">
        <w:rPr>
          <w:rFonts w:ascii="Times New Roman" w:eastAsia="Times New Roman" w:hAnsi="Times New Roman" w:cs="Times New Roman"/>
          <w:sz w:val="24"/>
          <w:szCs w:val="24"/>
        </w:rPr>
        <w:t xml:space="preserve"> (NOIT)</w:t>
      </w:r>
      <w:r w:rsidRPr="00F510DA">
        <w:rPr>
          <w:rFonts w:ascii="Times New Roman" w:eastAsia="Times New Roman" w:hAnsi="Times New Roman" w:cs="Times New Roman"/>
          <w:sz w:val="24"/>
          <w:szCs w:val="24"/>
        </w:rPr>
        <w:t>.</w:t>
      </w:r>
    </w:p>
    <w:p w:rsidR="00F510DA" w:rsidRPr="00F510DA" w:rsidP="00F510DA" w14:paraId="1A173530" w14:textId="77777777">
      <w:pPr>
        <w:pStyle w:val="NoSpacing"/>
        <w:ind w:left="720"/>
        <w:rPr>
          <w:rFonts w:ascii="Times New Roman" w:eastAsia="Times New Roman" w:hAnsi="Times New Roman" w:cs="Times New Roman"/>
          <w:sz w:val="24"/>
          <w:szCs w:val="24"/>
        </w:rPr>
      </w:pPr>
    </w:p>
    <w:p w:rsidR="00F510DA" w:rsidRPr="00F510DA" w:rsidP="00F510DA" w14:paraId="53331B9B" w14:textId="5A899E1B">
      <w:pPr>
        <w:pStyle w:val="NoSpacing"/>
        <w:numPr>
          <w:ilvl w:val="0"/>
          <w:numId w:val="2"/>
        </w:numPr>
        <w:rPr>
          <w:rFonts w:ascii="Times New Roman" w:eastAsia="Times New Roman" w:hAnsi="Times New Roman" w:cs="Times New Roman"/>
          <w:sz w:val="24"/>
          <w:szCs w:val="24"/>
        </w:rPr>
      </w:pPr>
      <w:r w:rsidRPr="00F510DA">
        <w:rPr>
          <w:rFonts w:ascii="Times New Roman" w:eastAsia="Times New Roman" w:hAnsi="Times New Roman" w:cs="Times New Roman"/>
          <w:sz w:val="24"/>
          <w:szCs w:val="24"/>
        </w:rPr>
        <w:t xml:space="preserve">An NOPB is not required to be written in any particular format. It must only meet the timing and content requirements under ERISA section 4041(b)(2)(B) and related </w:t>
      </w:r>
      <w:r w:rsidRPr="00F510DA">
        <w:rPr>
          <w:rFonts w:ascii="Times New Roman" w:eastAsia="Times New Roman" w:hAnsi="Times New Roman" w:cs="Times New Roman"/>
          <w:sz w:val="24"/>
          <w:szCs w:val="24"/>
        </w:rPr>
        <w:t>guidance. Plan administrators can easily conform other routine benefit explanations to the NOPB requirements.</w:t>
      </w:r>
    </w:p>
    <w:p w:rsidR="00B24996" w:rsidP="005C4BCA" w14:paraId="78FD5FA4" w14:textId="77777777">
      <w:pPr>
        <w:pStyle w:val="NoSpacing"/>
        <w:rPr>
          <w:rStyle w:val="bumpedfont15"/>
          <w:rFonts w:eastAsia="Times New Roman" w:cs="Times New Roman"/>
          <w:color w:val="000000" w:themeColor="text1"/>
        </w:rPr>
      </w:pPr>
    </w:p>
    <w:p w:rsidR="007F06B9" w:rsidP="000614A0" w14:paraId="45E84DD3" w14:textId="5D42B802">
      <w:pPr>
        <w:pStyle w:val="NoSpacing"/>
        <w:rPr>
          <w:rStyle w:val="bumpedfont15"/>
          <w:rFonts w:eastAsia="Times New Roman" w:cs="Times New Roman"/>
          <w:color w:val="000000" w:themeColor="text1"/>
        </w:rPr>
      </w:pPr>
      <w:r>
        <w:rPr>
          <w:rStyle w:val="bumpedfont15"/>
          <w:rFonts w:eastAsia="Times New Roman" w:cs="Times New Roman"/>
          <w:color w:val="000000" w:themeColor="text1"/>
        </w:rPr>
        <w:t xml:space="preserve">The purpose of these clarifications is to </w:t>
      </w:r>
      <w:r w:rsidR="00B570F6">
        <w:rPr>
          <w:rStyle w:val="bumpedfont15"/>
          <w:rFonts w:eastAsia="Times New Roman" w:cs="Times New Roman"/>
          <w:color w:val="000000" w:themeColor="text1"/>
        </w:rPr>
        <w:t>minimize</w:t>
      </w:r>
      <w:r>
        <w:rPr>
          <w:rStyle w:val="bumpedfont15"/>
          <w:rFonts w:eastAsia="Times New Roman" w:cs="Times New Roman"/>
          <w:color w:val="000000" w:themeColor="text1"/>
        </w:rPr>
        <w:t xml:space="preserve"> confusion </w:t>
      </w:r>
      <w:r w:rsidR="00827F71">
        <w:rPr>
          <w:rStyle w:val="bumpedfont15"/>
          <w:rFonts w:eastAsia="Times New Roman" w:cs="Times New Roman"/>
          <w:color w:val="000000" w:themeColor="text1"/>
        </w:rPr>
        <w:t>among practitioners</w:t>
      </w:r>
      <w:r w:rsidR="00B570F6">
        <w:rPr>
          <w:rStyle w:val="bumpedfont15"/>
          <w:rFonts w:eastAsia="Times New Roman" w:cs="Times New Roman"/>
          <w:color w:val="000000" w:themeColor="text1"/>
        </w:rPr>
        <w:t xml:space="preserve"> and thus</w:t>
      </w:r>
      <w:r w:rsidR="00827F71">
        <w:rPr>
          <w:rStyle w:val="bumpedfont15"/>
          <w:rFonts w:eastAsia="Times New Roman" w:cs="Times New Roman"/>
          <w:color w:val="000000" w:themeColor="text1"/>
        </w:rPr>
        <w:t xml:space="preserve"> </w:t>
      </w:r>
      <w:r w:rsidR="00C9301E">
        <w:rPr>
          <w:rStyle w:val="bumpedfont15"/>
          <w:rFonts w:eastAsia="Times New Roman" w:cs="Times New Roman"/>
          <w:color w:val="000000" w:themeColor="text1"/>
        </w:rPr>
        <w:t xml:space="preserve">prevent </w:t>
      </w:r>
      <w:r w:rsidR="00212EC5">
        <w:rPr>
          <w:rStyle w:val="bumpedfont15"/>
          <w:rFonts w:eastAsia="Times New Roman" w:cs="Times New Roman"/>
          <w:color w:val="000000" w:themeColor="text1"/>
        </w:rPr>
        <w:t>the</w:t>
      </w:r>
      <w:r w:rsidR="009664DA">
        <w:rPr>
          <w:rStyle w:val="bumpedfont15"/>
          <w:rFonts w:eastAsia="Times New Roman" w:cs="Times New Roman"/>
          <w:color w:val="000000" w:themeColor="text1"/>
        </w:rPr>
        <w:t>m from</w:t>
      </w:r>
      <w:r w:rsidR="00212EC5">
        <w:rPr>
          <w:rStyle w:val="bumpedfont15"/>
          <w:rFonts w:eastAsia="Times New Roman" w:cs="Times New Roman"/>
          <w:color w:val="000000" w:themeColor="text1"/>
        </w:rPr>
        <w:t xml:space="preserve"> impos</w:t>
      </w:r>
      <w:r w:rsidR="00413A72">
        <w:rPr>
          <w:rStyle w:val="bumpedfont15"/>
          <w:rFonts w:eastAsia="Times New Roman" w:cs="Times New Roman"/>
          <w:color w:val="000000" w:themeColor="text1"/>
        </w:rPr>
        <w:t>ing</w:t>
      </w:r>
      <w:r w:rsidR="00212EC5">
        <w:rPr>
          <w:rStyle w:val="bumpedfont15"/>
          <w:rFonts w:eastAsia="Times New Roman" w:cs="Times New Roman"/>
          <w:color w:val="000000" w:themeColor="text1"/>
        </w:rPr>
        <w:t xml:space="preserve"> </w:t>
      </w:r>
      <w:r w:rsidR="00BF577D">
        <w:rPr>
          <w:rStyle w:val="bumpedfont15"/>
          <w:rFonts w:eastAsia="Times New Roman" w:cs="Times New Roman"/>
          <w:color w:val="000000" w:themeColor="text1"/>
        </w:rPr>
        <w:t>restrictions</w:t>
      </w:r>
      <w:r>
        <w:rPr>
          <w:rStyle w:val="bumpedfont15"/>
          <w:rFonts w:eastAsia="Times New Roman" w:cs="Times New Roman"/>
          <w:color w:val="000000" w:themeColor="text1"/>
        </w:rPr>
        <w:t xml:space="preserve"> </w:t>
      </w:r>
      <w:r w:rsidR="00A20C33">
        <w:rPr>
          <w:rStyle w:val="bumpedfont15"/>
          <w:rFonts w:eastAsia="Times New Roman" w:cs="Times New Roman"/>
          <w:color w:val="000000" w:themeColor="text1"/>
        </w:rPr>
        <w:t xml:space="preserve">related to NOPBs </w:t>
      </w:r>
      <w:r>
        <w:rPr>
          <w:rStyle w:val="bumpedfont15"/>
          <w:rFonts w:eastAsia="Times New Roman" w:cs="Times New Roman"/>
          <w:color w:val="000000" w:themeColor="text1"/>
        </w:rPr>
        <w:t>where there are none.</w:t>
      </w:r>
    </w:p>
    <w:p w:rsidR="007F06B9" w:rsidP="000614A0" w14:paraId="6AF5E4B6" w14:textId="77777777">
      <w:pPr>
        <w:pStyle w:val="NoSpacing"/>
        <w:rPr>
          <w:rStyle w:val="bumpedfont15"/>
          <w:rFonts w:eastAsia="Times New Roman" w:cs="Times New Roman"/>
          <w:color w:val="000000" w:themeColor="text1"/>
        </w:rPr>
      </w:pPr>
    </w:p>
    <w:p w:rsidR="00A166BE" w:rsidP="000614A0" w14:paraId="03FF1F12" w14:textId="7BFE6F04">
      <w:pPr>
        <w:pStyle w:val="NoSpacing"/>
        <w:rPr>
          <w:rStyle w:val="bumpedfont15"/>
          <w:rFonts w:eastAsia="Times New Roman" w:cs="Times New Roman"/>
          <w:color w:val="000000" w:themeColor="text1"/>
        </w:rPr>
      </w:pPr>
      <w:r w:rsidRPr="2B0FED92">
        <w:rPr>
          <w:rStyle w:val="bumpedfont15"/>
          <w:rFonts w:eastAsia="Times New Roman" w:cs="Times New Roman"/>
          <w:color w:val="000000" w:themeColor="text1"/>
        </w:rPr>
        <w:t>Th</w:t>
      </w:r>
      <w:r w:rsidR="001A0657">
        <w:rPr>
          <w:rStyle w:val="bumpedfont15"/>
          <w:rFonts w:eastAsia="Times New Roman" w:cs="Times New Roman"/>
          <w:color w:val="000000" w:themeColor="text1"/>
        </w:rPr>
        <w:t>ese</w:t>
      </w:r>
      <w:r w:rsidRPr="2B0FED92">
        <w:rPr>
          <w:rStyle w:val="bumpedfont15"/>
          <w:rFonts w:eastAsia="Times New Roman" w:cs="Times New Roman"/>
          <w:color w:val="000000" w:themeColor="text1"/>
        </w:rPr>
        <w:t xml:space="preserve"> change</w:t>
      </w:r>
      <w:r w:rsidR="001A0657">
        <w:rPr>
          <w:rStyle w:val="bumpedfont15"/>
          <w:rFonts w:eastAsia="Times New Roman" w:cs="Times New Roman"/>
          <w:color w:val="000000" w:themeColor="text1"/>
        </w:rPr>
        <w:t>s</w:t>
      </w:r>
      <w:r w:rsidRPr="2B0FED92">
        <w:rPr>
          <w:rStyle w:val="bumpedfont15"/>
          <w:rFonts w:eastAsia="Times New Roman" w:cs="Times New Roman"/>
          <w:color w:val="000000" w:themeColor="text1"/>
        </w:rPr>
        <w:t xml:space="preserve"> will not </w:t>
      </w:r>
      <w:r w:rsidRPr="2B0FED92" w:rsidR="00573ED4">
        <w:rPr>
          <w:rStyle w:val="bumpedfont15"/>
          <w:rFonts w:eastAsia="Times New Roman" w:cs="Times New Roman"/>
          <w:color w:val="000000" w:themeColor="text1"/>
        </w:rPr>
        <w:t>increase the hour or cost burden for this information collection.</w:t>
      </w:r>
    </w:p>
    <w:p w:rsidR="001A0657" w:rsidP="000614A0" w14:paraId="52641034" w14:textId="77777777">
      <w:pPr>
        <w:pStyle w:val="NoSpacing"/>
        <w:rPr>
          <w:rStyle w:val="bumpedfont15"/>
          <w:rFonts w:eastAsia="Times New Roman" w:cs="Times New Roman"/>
          <w:color w:val="000000" w:themeColor="text1"/>
        </w:rPr>
      </w:pPr>
    </w:p>
    <w:p w:rsidR="00B14E88" w:rsidP="000614A0" w14:paraId="63E6B8A8" w14:textId="77777777">
      <w:pPr>
        <w:pStyle w:val="NoSpacing"/>
        <w:rPr>
          <w:rStyle w:val="bumpedfont15"/>
          <w:rFonts w:eastAsia="Times New Roman" w:cs="Times New Roman"/>
          <w:color w:val="000000" w:themeColor="text1"/>
        </w:rPr>
      </w:pPr>
    </w:p>
    <w:p w:rsidR="001A0657" w:rsidP="000614A0" w14:paraId="05607914" w14:textId="1948DC88">
      <w:pPr>
        <w:pStyle w:val="NoSpacing"/>
        <w:rPr>
          <w:rStyle w:val="bumpedfont15"/>
          <w:rFonts w:eastAsia="Times New Roman" w:cs="Times New Roman"/>
          <w:color w:val="000000" w:themeColor="text1"/>
        </w:rPr>
      </w:pPr>
      <w:r>
        <w:rPr>
          <w:rStyle w:val="bumpedfont15"/>
          <w:rFonts w:eastAsia="Times New Roman" w:cs="Times New Roman"/>
          <w:color w:val="000000" w:themeColor="text1"/>
        </w:rPr>
        <w:t xml:space="preserve">The changes </w:t>
      </w:r>
      <w:r w:rsidR="00021AB9">
        <w:rPr>
          <w:rStyle w:val="bumpedfont15"/>
          <w:rFonts w:eastAsia="Times New Roman" w:cs="Times New Roman"/>
          <w:color w:val="000000" w:themeColor="text1"/>
        </w:rPr>
        <w:t xml:space="preserve">to the instructions </w:t>
      </w:r>
      <w:r>
        <w:rPr>
          <w:rStyle w:val="bumpedfont15"/>
          <w:rFonts w:eastAsia="Times New Roman" w:cs="Times New Roman"/>
          <w:color w:val="000000" w:themeColor="text1"/>
        </w:rPr>
        <w:t>are as follows:</w:t>
      </w:r>
    </w:p>
    <w:p w:rsidR="001A0657" w:rsidP="000614A0" w14:paraId="1DA83288" w14:textId="77777777">
      <w:pPr>
        <w:pStyle w:val="NoSpacing"/>
        <w:rPr>
          <w:rStyle w:val="bumpedfont15"/>
          <w:rFonts w:eastAsia="Times New Roman" w:cs="Times New Roman"/>
          <w:color w:val="000000" w:themeColor="text1"/>
        </w:rPr>
      </w:pPr>
    </w:p>
    <w:p w:rsidR="00C5079C" w:rsidP="000614A0" w14:paraId="6A4DAABF" w14:textId="5DC1200E">
      <w:pPr>
        <w:pStyle w:val="NoSpacing"/>
        <w:rPr>
          <w:rStyle w:val="bumpedfont15"/>
          <w:rFonts w:eastAsia="Times New Roman" w:cs="Times New Roman"/>
          <w:color w:val="000000" w:themeColor="text1"/>
        </w:rPr>
      </w:pPr>
      <w:r>
        <w:rPr>
          <w:rStyle w:val="bumpedfont15"/>
          <w:rFonts w:eastAsia="Times New Roman" w:cs="Times New Roman"/>
          <w:color w:val="000000" w:themeColor="text1"/>
        </w:rPr>
        <w:t xml:space="preserve">Page </w:t>
      </w:r>
      <w:r w:rsidR="00485D4F">
        <w:rPr>
          <w:rStyle w:val="bumpedfont15"/>
          <w:rFonts w:eastAsia="Times New Roman" w:cs="Times New Roman"/>
          <w:color w:val="000000" w:themeColor="text1"/>
        </w:rPr>
        <w:t>2</w:t>
      </w:r>
      <w:r>
        <w:rPr>
          <w:rStyle w:val="bumpedfont15"/>
          <w:rFonts w:eastAsia="Times New Roman" w:cs="Times New Roman"/>
          <w:color w:val="000000" w:themeColor="text1"/>
        </w:rPr>
        <w:t xml:space="preserve">: PBGC is </w:t>
      </w:r>
      <w:r w:rsidR="00485D4F">
        <w:rPr>
          <w:rStyle w:val="bumpedfont15"/>
          <w:rFonts w:eastAsia="Times New Roman" w:cs="Times New Roman"/>
          <w:color w:val="000000" w:themeColor="text1"/>
        </w:rPr>
        <w:t xml:space="preserve">revising </w:t>
      </w:r>
      <w:r w:rsidR="00F67BBC">
        <w:rPr>
          <w:rStyle w:val="bumpedfont15"/>
          <w:rFonts w:eastAsia="Times New Roman" w:cs="Times New Roman"/>
          <w:color w:val="000000" w:themeColor="text1"/>
        </w:rPr>
        <w:t>the page numbers in the Table of Contents</w:t>
      </w:r>
      <w:r w:rsidR="00C14D52">
        <w:rPr>
          <w:rStyle w:val="bumpedfont15"/>
          <w:rFonts w:eastAsia="Times New Roman" w:cs="Times New Roman"/>
          <w:color w:val="000000" w:themeColor="text1"/>
        </w:rPr>
        <w:t xml:space="preserve"> to </w:t>
      </w:r>
      <w:r>
        <w:rPr>
          <w:rStyle w:val="bumpedfont15"/>
          <w:rFonts w:eastAsia="Times New Roman" w:cs="Times New Roman"/>
          <w:color w:val="000000" w:themeColor="text1"/>
        </w:rPr>
        <w:t>align with</w:t>
      </w:r>
      <w:r w:rsidR="00C14D52">
        <w:rPr>
          <w:rStyle w:val="bumpedfont15"/>
          <w:rFonts w:eastAsia="Times New Roman" w:cs="Times New Roman"/>
          <w:color w:val="000000" w:themeColor="text1"/>
        </w:rPr>
        <w:t xml:space="preserve"> the changes</w:t>
      </w:r>
      <w:r w:rsidR="00A20C33">
        <w:rPr>
          <w:rStyle w:val="bumpedfont15"/>
          <w:rFonts w:eastAsia="Times New Roman" w:cs="Times New Roman"/>
          <w:color w:val="000000" w:themeColor="text1"/>
        </w:rPr>
        <w:t xml:space="preserve"> in the body of the instructions</w:t>
      </w:r>
      <w:r>
        <w:rPr>
          <w:rStyle w:val="bumpedfont15"/>
          <w:rFonts w:eastAsia="Times New Roman" w:cs="Times New Roman"/>
          <w:color w:val="000000" w:themeColor="text1"/>
        </w:rPr>
        <w:t>.</w:t>
      </w:r>
    </w:p>
    <w:p w:rsidR="00C5079C" w:rsidP="000614A0" w14:paraId="46DAB7BF" w14:textId="77777777">
      <w:pPr>
        <w:pStyle w:val="NoSpacing"/>
        <w:rPr>
          <w:rStyle w:val="bumpedfont15"/>
          <w:rFonts w:eastAsia="Times New Roman" w:cs="Times New Roman"/>
          <w:color w:val="000000" w:themeColor="text1"/>
        </w:rPr>
      </w:pPr>
    </w:p>
    <w:p w:rsidR="00C02A19" w:rsidP="000614A0" w14:paraId="0CE47065" w14:textId="77777777">
      <w:pPr>
        <w:pStyle w:val="NoSpacing"/>
        <w:rPr>
          <w:rStyle w:val="bumpedfont15"/>
          <w:rFonts w:eastAsia="Times New Roman" w:cs="Times New Roman"/>
          <w:color w:val="000000" w:themeColor="text1"/>
        </w:rPr>
      </w:pPr>
      <w:r>
        <w:rPr>
          <w:rStyle w:val="bumpedfont15"/>
          <w:rFonts w:eastAsia="Times New Roman" w:cs="Times New Roman"/>
          <w:color w:val="000000" w:themeColor="text1"/>
        </w:rPr>
        <w:t>Page 5: PBGC is revising the diagram</w:t>
      </w:r>
      <w:r w:rsidR="00F2752F">
        <w:rPr>
          <w:rStyle w:val="bumpedfont15"/>
          <w:rFonts w:eastAsia="Times New Roman" w:cs="Times New Roman"/>
          <w:color w:val="000000" w:themeColor="text1"/>
        </w:rPr>
        <w:t xml:space="preserve"> </w:t>
      </w:r>
      <w:r>
        <w:rPr>
          <w:rStyle w:val="bumpedfont15"/>
          <w:rFonts w:eastAsia="Times New Roman" w:cs="Times New Roman"/>
          <w:color w:val="000000" w:themeColor="text1"/>
        </w:rPr>
        <w:t>to clarify when NOPBs may be issued.</w:t>
      </w:r>
    </w:p>
    <w:p w:rsidR="00C02A19" w:rsidP="000614A0" w14:paraId="6EC8D138" w14:textId="77777777">
      <w:pPr>
        <w:pStyle w:val="NoSpacing"/>
        <w:rPr>
          <w:rStyle w:val="bumpedfont15"/>
          <w:rFonts w:eastAsia="Times New Roman" w:cs="Times New Roman"/>
          <w:color w:val="000000" w:themeColor="text1"/>
        </w:rPr>
      </w:pPr>
    </w:p>
    <w:p w:rsidR="001A0657" w:rsidP="000614A0" w14:paraId="2620D360" w14:textId="44D8FF6C">
      <w:pPr>
        <w:pStyle w:val="NoSpacing"/>
        <w:rPr>
          <w:rStyle w:val="bumpedfont15"/>
          <w:rFonts w:eastAsia="Times New Roman" w:cs="Times New Roman"/>
          <w:color w:val="000000" w:themeColor="text1"/>
        </w:rPr>
      </w:pPr>
      <w:r>
        <w:rPr>
          <w:rFonts w:ascii="Times New Roman" w:eastAsia="Times New Roman" w:hAnsi="Times New Roman" w:cs="Times New Roman"/>
          <w:noProof/>
          <w:color w:val="000000" w:themeColor="text1"/>
          <w:sz w:val="24"/>
          <w:szCs w:val="24"/>
        </w:rPr>
        <w:drawing>
          <wp:inline distT="0" distB="0" distL="0" distR="0">
            <wp:extent cx="5943600" cy="3380105"/>
            <wp:effectExtent l="0" t="0" r="0" b="0"/>
            <wp:docPr id="1863472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72009" name="Picture 1863472009"/>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3600" cy="3380105"/>
                    </a:xfrm>
                    <a:prstGeom prst="rect">
                      <a:avLst/>
                    </a:prstGeom>
                  </pic:spPr>
                </pic:pic>
              </a:graphicData>
            </a:graphic>
          </wp:inline>
        </w:drawing>
      </w:r>
      <w:r w:rsidR="00C5079C">
        <w:rPr>
          <w:rStyle w:val="bumpedfont15"/>
          <w:rFonts w:eastAsia="Times New Roman" w:cs="Times New Roman"/>
          <w:color w:val="000000" w:themeColor="text1"/>
        </w:rPr>
        <w:t xml:space="preserve"> </w:t>
      </w:r>
      <w:r>
        <w:rPr>
          <w:rStyle w:val="bumpedfont15"/>
          <w:rFonts w:eastAsia="Times New Roman" w:cs="Times New Roman"/>
          <w:color w:val="000000" w:themeColor="text1"/>
        </w:rPr>
        <w:t xml:space="preserve"> </w:t>
      </w:r>
    </w:p>
    <w:p w:rsidR="001A0657" w:rsidP="000614A0" w14:paraId="2C6E924B" w14:textId="77777777">
      <w:pPr>
        <w:pStyle w:val="NoSpacing"/>
        <w:rPr>
          <w:rStyle w:val="bumpedfont15"/>
          <w:rFonts w:eastAsia="Times New Roman" w:cs="Times New Roman"/>
          <w:color w:val="000000" w:themeColor="text1"/>
        </w:rPr>
      </w:pPr>
    </w:p>
    <w:p w:rsidR="00AE75F9" w14:paraId="5270C625" w14:textId="77777777">
      <w:pPr>
        <w:rPr>
          <w:rStyle w:val="bumpedfont15"/>
          <w:rFonts w:eastAsia="Times New Roman" w:cs="Times New Roman"/>
          <w:color w:val="000000" w:themeColor="text1"/>
        </w:rPr>
      </w:pPr>
      <w:r>
        <w:rPr>
          <w:rStyle w:val="bumpedfont15"/>
          <w:rFonts w:eastAsia="Times New Roman" w:cs="Times New Roman"/>
          <w:color w:val="000000" w:themeColor="text1"/>
        </w:rPr>
        <w:br w:type="page"/>
      </w:r>
    </w:p>
    <w:p w:rsidR="001A0657" w:rsidP="000614A0" w14:paraId="08C08E69" w14:textId="04938923">
      <w:pPr>
        <w:pStyle w:val="NoSpacing"/>
        <w:rPr>
          <w:rStyle w:val="bumpedfont15"/>
          <w:rFonts w:eastAsia="Times New Roman" w:cs="Times New Roman"/>
          <w:color w:val="000000" w:themeColor="text1"/>
        </w:rPr>
      </w:pPr>
      <w:r>
        <w:rPr>
          <w:rStyle w:val="bumpedfont15"/>
          <w:rFonts w:eastAsia="Times New Roman" w:cs="Times New Roman"/>
          <w:color w:val="000000" w:themeColor="text1"/>
        </w:rPr>
        <w:t>Page</w:t>
      </w:r>
      <w:r w:rsidR="00F56E96">
        <w:rPr>
          <w:rStyle w:val="bumpedfont15"/>
          <w:rFonts w:eastAsia="Times New Roman" w:cs="Times New Roman"/>
          <w:color w:val="000000" w:themeColor="text1"/>
        </w:rPr>
        <w:t xml:space="preserve"> 11</w:t>
      </w:r>
      <w:r>
        <w:rPr>
          <w:rStyle w:val="bumpedfont15"/>
          <w:rFonts w:eastAsia="Times New Roman" w:cs="Times New Roman"/>
          <w:color w:val="000000" w:themeColor="text1"/>
        </w:rPr>
        <w:t xml:space="preserve">: PBGC is adding </w:t>
      </w:r>
      <w:r w:rsidR="008120FB">
        <w:rPr>
          <w:rStyle w:val="bumpedfont15"/>
          <w:rFonts w:eastAsia="Times New Roman" w:cs="Times New Roman"/>
          <w:color w:val="000000" w:themeColor="text1"/>
        </w:rPr>
        <w:t>a</w:t>
      </w:r>
      <w:r>
        <w:rPr>
          <w:rStyle w:val="bumpedfont15"/>
          <w:rFonts w:eastAsia="Times New Roman" w:cs="Times New Roman"/>
          <w:color w:val="000000" w:themeColor="text1"/>
        </w:rPr>
        <w:t xml:space="preserve"> </w:t>
      </w:r>
      <w:r w:rsidR="008120FB">
        <w:rPr>
          <w:rStyle w:val="bumpedfont15"/>
          <w:rFonts w:eastAsia="Times New Roman" w:cs="Times New Roman"/>
          <w:color w:val="000000" w:themeColor="text1"/>
        </w:rPr>
        <w:t xml:space="preserve">note </w:t>
      </w:r>
      <w:r>
        <w:rPr>
          <w:rStyle w:val="bumpedfont15"/>
          <w:rFonts w:eastAsia="Times New Roman" w:cs="Times New Roman"/>
          <w:color w:val="000000" w:themeColor="text1"/>
        </w:rPr>
        <w:t xml:space="preserve">to the </w:t>
      </w:r>
      <w:r w:rsidR="00AD7DD6">
        <w:rPr>
          <w:rStyle w:val="bumpedfont15"/>
          <w:rFonts w:eastAsia="Times New Roman" w:cs="Times New Roman"/>
          <w:color w:val="000000" w:themeColor="text1"/>
        </w:rPr>
        <w:t xml:space="preserve">bulleted list in the </w:t>
      </w:r>
      <w:r w:rsidR="00CF1D4B">
        <w:rPr>
          <w:rStyle w:val="bumpedfont15"/>
          <w:rFonts w:eastAsia="Times New Roman" w:cs="Times New Roman"/>
          <w:color w:val="000000" w:themeColor="text1"/>
        </w:rPr>
        <w:t xml:space="preserve">subsection, </w:t>
      </w:r>
      <w:r>
        <w:rPr>
          <w:rStyle w:val="bumpedfont15"/>
          <w:rFonts w:eastAsia="Times New Roman" w:cs="Times New Roman"/>
          <w:color w:val="000000" w:themeColor="text1"/>
        </w:rPr>
        <w:t>“</w:t>
      </w:r>
      <w:r w:rsidR="00FB4F96">
        <w:rPr>
          <w:rStyle w:val="bumpedfont15"/>
          <w:rFonts w:eastAsia="Times New Roman" w:cs="Times New Roman"/>
          <w:color w:val="000000" w:themeColor="text1"/>
        </w:rPr>
        <w:t>Contents of NOIT</w:t>
      </w:r>
      <w:r w:rsidR="00CF1D4B">
        <w:rPr>
          <w:rStyle w:val="bumpedfont15"/>
          <w:rFonts w:eastAsia="Times New Roman" w:cs="Times New Roman"/>
          <w:color w:val="000000" w:themeColor="text1"/>
        </w:rPr>
        <w:t>.</w:t>
      </w:r>
      <w:r>
        <w:rPr>
          <w:rStyle w:val="bumpedfont15"/>
          <w:rFonts w:eastAsia="Times New Roman" w:cs="Times New Roman"/>
          <w:color w:val="000000" w:themeColor="text1"/>
        </w:rPr>
        <w:t>”</w:t>
      </w:r>
    </w:p>
    <w:p w:rsidR="00784100" w:rsidRPr="00696B45" w:rsidP="000614A0" w14:paraId="74EDB8E2" w14:textId="77777777">
      <w:pPr>
        <w:pStyle w:val="NoSpacing"/>
        <w:rPr>
          <w:rStyle w:val="bumpedfont15"/>
          <w:rFonts w:eastAsia="Times New Roman" w:asciiTheme="minorHAnsi" w:hAnsiTheme="minorHAnsi" w:cstheme="minorHAnsi"/>
          <w:color w:val="000000" w:themeColor="text1"/>
        </w:rPr>
      </w:pPr>
    </w:p>
    <w:p w:rsidR="008C728C" w:rsidRPr="00696B45" w:rsidP="005B50C5" w14:paraId="4CD5AC9C" w14:textId="39DDA07C">
      <w:pPr>
        <w:pStyle w:val="NoSpacing"/>
        <w:spacing w:after="120"/>
        <w:rPr>
          <w:rStyle w:val="bumpedfont15"/>
          <w:rFonts w:eastAsia="Times New Roman" w:asciiTheme="minorHAnsi" w:hAnsiTheme="minorHAnsi" w:cstheme="minorHAnsi"/>
          <w:color w:val="000000" w:themeColor="text1"/>
        </w:rPr>
      </w:pPr>
      <w:r w:rsidRPr="00696B45">
        <w:rPr>
          <w:rStyle w:val="bumpedfont15"/>
          <w:rFonts w:eastAsia="Times New Roman" w:asciiTheme="minorHAnsi" w:hAnsiTheme="minorHAnsi" w:cstheme="minorHAnsi"/>
          <w:color w:val="000000" w:themeColor="text1"/>
        </w:rPr>
        <w:t xml:space="preserve">* * * </w:t>
      </w:r>
    </w:p>
    <w:p w:rsidR="00C76B92" w:rsidRPr="001B43D5" w:rsidP="005B50C5" w14:paraId="0076D1D0" w14:textId="2C80309C">
      <w:pPr>
        <w:pStyle w:val="NoSpacing"/>
        <w:spacing w:after="120"/>
        <w:rPr>
          <w:rStyle w:val="bumpedfont15"/>
          <w:rFonts w:eastAsia="Times New Roman" w:asciiTheme="minorHAnsi" w:hAnsiTheme="minorHAnsi" w:cstheme="minorHAnsi"/>
          <w:color w:val="000000" w:themeColor="text1"/>
        </w:rPr>
      </w:pPr>
      <w:r w:rsidRPr="001B43D5">
        <w:rPr>
          <w:rStyle w:val="bumpedfont15"/>
          <w:rFonts w:ascii="Arial" w:eastAsia="Times New Roman" w:hAnsi="Arial" w:cs="Arial"/>
          <w:color w:val="000000" w:themeColor="text1"/>
        </w:rPr>
        <w:t>►</w:t>
      </w:r>
      <w:r w:rsidRPr="001B43D5">
        <w:rPr>
          <w:rStyle w:val="bumpedfont15"/>
          <w:rFonts w:eastAsia="Times New Roman" w:asciiTheme="minorHAnsi" w:hAnsiTheme="minorHAnsi" w:cstheme="minorHAnsi"/>
          <w:color w:val="000000" w:themeColor="text1"/>
        </w:rPr>
        <w:t xml:space="preserve"> One of the following statements concerning the cessation of accruals under the plan, whichever applies:</w:t>
      </w:r>
    </w:p>
    <w:p w:rsidR="00C76B92" w:rsidRPr="001B43D5" w:rsidP="005B50C5" w14:paraId="695BCB10" w14:textId="6BA6D6D8">
      <w:pPr>
        <w:pStyle w:val="NoSpacing"/>
        <w:spacing w:after="120"/>
        <w:ind w:left="720"/>
        <w:rPr>
          <w:rStyle w:val="bumpedfont15"/>
          <w:rFonts w:eastAsia="Times New Roman" w:asciiTheme="minorHAnsi" w:hAnsiTheme="minorHAnsi" w:cstheme="minorHAnsi"/>
          <w:color w:val="000000" w:themeColor="text1"/>
        </w:rPr>
      </w:pPr>
      <w:r w:rsidRPr="001B43D5">
        <w:rPr>
          <w:rStyle w:val="bumpedfont15"/>
          <w:rFonts w:eastAsia="Times New Roman" w:asciiTheme="minorHAnsi" w:hAnsiTheme="minorHAnsi" w:cstheme="minorHAnsi"/>
          <w:color w:val="000000" w:themeColor="text1"/>
        </w:rPr>
        <w:t>• Benefit accruals will cease as of the termination date, but will continue if the plan does</w:t>
      </w:r>
      <w:r w:rsidRPr="001B43D5" w:rsidR="00837640">
        <w:rPr>
          <w:rStyle w:val="bumpedfont15"/>
          <w:rFonts w:eastAsia="Times New Roman" w:asciiTheme="minorHAnsi" w:hAnsiTheme="minorHAnsi" w:cstheme="minorHAnsi"/>
          <w:color w:val="000000" w:themeColor="text1"/>
        </w:rPr>
        <w:t xml:space="preserve"> </w:t>
      </w:r>
      <w:r w:rsidRPr="001B43D5">
        <w:rPr>
          <w:rStyle w:val="bumpedfont15"/>
          <w:rFonts w:eastAsia="Times New Roman" w:asciiTheme="minorHAnsi" w:hAnsiTheme="minorHAnsi" w:cstheme="minorHAnsi"/>
          <w:color w:val="000000" w:themeColor="text1"/>
        </w:rPr>
        <w:t>not terminate;</w:t>
      </w:r>
    </w:p>
    <w:p w:rsidR="00C76B92" w:rsidRPr="001B43D5" w:rsidP="005B50C5" w14:paraId="018A0EFE" w14:textId="691990D3">
      <w:pPr>
        <w:pStyle w:val="NoSpacing"/>
        <w:spacing w:after="120"/>
        <w:ind w:left="720"/>
        <w:rPr>
          <w:rStyle w:val="bumpedfont15"/>
          <w:rFonts w:eastAsia="Times New Roman" w:asciiTheme="minorHAnsi" w:hAnsiTheme="minorHAnsi" w:cstheme="minorHAnsi"/>
          <w:color w:val="000000" w:themeColor="text1"/>
        </w:rPr>
      </w:pPr>
      <w:r w:rsidRPr="001B43D5">
        <w:rPr>
          <w:rStyle w:val="bumpedfont15"/>
          <w:rFonts w:eastAsia="Times New Roman" w:asciiTheme="minorHAnsi" w:hAnsiTheme="minorHAnsi" w:cstheme="minorHAnsi"/>
          <w:color w:val="000000" w:themeColor="text1"/>
        </w:rPr>
        <w:t>• A plan amendment has been adopted under which benefit accruals will cease, in</w:t>
      </w:r>
      <w:r w:rsidRPr="001B43D5" w:rsidR="00837640">
        <w:rPr>
          <w:rStyle w:val="bumpedfont15"/>
          <w:rFonts w:eastAsia="Times New Roman" w:asciiTheme="minorHAnsi" w:hAnsiTheme="minorHAnsi" w:cstheme="minorHAnsi"/>
          <w:color w:val="000000" w:themeColor="text1"/>
        </w:rPr>
        <w:t xml:space="preserve"> </w:t>
      </w:r>
      <w:r w:rsidRPr="001B43D5">
        <w:rPr>
          <w:rStyle w:val="bumpedfont15"/>
          <w:rFonts w:eastAsia="Times New Roman" w:asciiTheme="minorHAnsi" w:hAnsiTheme="minorHAnsi" w:cstheme="minorHAnsi"/>
          <w:color w:val="000000" w:themeColor="text1"/>
        </w:rPr>
        <w:t>accordance with ERISA section</w:t>
      </w:r>
    </w:p>
    <w:p w:rsidR="00C76B92" w:rsidRPr="001B43D5" w:rsidP="005B50C5" w14:paraId="1775C160" w14:textId="4144EA26">
      <w:pPr>
        <w:pStyle w:val="NoSpacing"/>
        <w:spacing w:after="120"/>
        <w:ind w:left="720"/>
        <w:rPr>
          <w:rStyle w:val="bumpedfont15"/>
          <w:rFonts w:eastAsia="Times New Roman" w:asciiTheme="minorHAnsi" w:hAnsiTheme="minorHAnsi" w:cstheme="minorHAnsi"/>
          <w:color w:val="000000" w:themeColor="text1"/>
        </w:rPr>
      </w:pPr>
      <w:r w:rsidRPr="001B43D5">
        <w:rPr>
          <w:rStyle w:val="bumpedfont15"/>
          <w:rFonts w:eastAsia="Times New Roman" w:asciiTheme="minorHAnsi" w:hAnsiTheme="minorHAnsi" w:cstheme="minorHAnsi"/>
          <w:color w:val="000000" w:themeColor="text1"/>
        </w:rPr>
        <w:t>204(h), as of [insert either the proposed termination date or a specified date before the proposed termination date,</w:t>
      </w:r>
      <w:r w:rsidRPr="001B43D5" w:rsidR="00837640">
        <w:rPr>
          <w:rStyle w:val="bumpedfont15"/>
          <w:rFonts w:eastAsia="Times New Roman" w:asciiTheme="minorHAnsi" w:hAnsiTheme="minorHAnsi" w:cstheme="minorHAnsi"/>
          <w:color w:val="000000" w:themeColor="text1"/>
        </w:rPr>
        <w:t xml:space="preserve"> </w:t>
      </w:r>
      <w:r w:rsidRPr="001B43D5">
        <w:rPr>
          <w:rStyle w:val="bumpedfont15"/>
          <w:rFonts w:eastAsia="Times New Roman" w:asciiTheme="minorHAnsi" w:hAnsiTheme="minorHAnsi" w:cstheme="minorHAnsi"/>
          <w:color w:val="000000" w:themeColor="text1"/>
        </w:rPr>
        <w:t>whichever applies], whether or not the plan is terminated; or</w:t>
      </w:r>
    </w:p>
    <w:p w:rsidR="00C76B92" w:rsidRPr="001B43D5" w:rsidP="005B50C5" w14:paraId="571EF7A6" w14:textId="10333F72">
      <w:pPr>
        <w:pStyle w:val="NoSpacing"/>
        <w:spacing w:after="120"/>
        <w:ind w:left="720"/>
        <w:rPr>
          <w:rStyle w:val="bumpedfont15"/>
          <w:rFonts w:eastAsia="Times New Roman" w:asciiTheme="minorHAnsi" w:hAnsiTheme="minorHAnsi" w:cstheme="minorHAnsi"/>
          <w:color w:val="000000" w:themeColor="text1"/>
        </w:rPr>
      </w:pPr>
      <w:r w:rsidRPr="001B43D5">
        <w:rPr>
          <w:rStyle w:val="bumpedfont15"/>
          <w:rFonts w:eastAsia="Times New Roman" w:asciiTheme="minorHAnsi" w:hAnsiTheme="minorHAnsi" w:cstheme="minorHAnsi"/>
          <w:color w:val="000000" w:themeColor="text1"/>
        </w:rPr>
        <w:t>• Benefit accruals ceased, in accordance with ERISA section 204(h), as of [insert</w:t>
      </w:r>
      <w:r w:rsidRPr="001B43D5" w:rsidR="00837640">
        <w:rPr>
          <w:rStyle w:val="bumpedfont15"/>
          <w:rFonts w:eastAsia="Times New Roman" w:asciiTheme="minorHAnsi" w:hAnsiTheme="minorHAnsi" w:cstheme="minorHAnsi"/>
          <w:color w:val="000000" w:themeColor="text1"/>
        </w:rPr>
        <w:t xml:space="preserve"> </w:t>
      </w:r>
      <w:r w:rsidRPr="001B43D5">
        <w:rPr>
          <w:rStyle w:val="bumpedfont15"/>
          <w:rFonts w:eastAsia="Times New Roman" w:asciiTheme="minorHAnsi" w:hAnsiTheme="minorHAnsi" w:cstheme="minorHAnsi"/>
          <w:color w:val="000000" w:themeColor="text1"/>
        </w:rPr>
        <w:t>specified date before the NOIT was issued].</w:t>
      </w:r>
    </w:p>
    <w:p w:rsidR="00837640" w:rsidRPr="001B43D5" w:rsidP="005B50C5" w14:paraId="7E7864C7" w14:textId="77777777">
      <w:pPr>
        <w:pStyle w:val="NoSpacing"/>
        <w:spacing w:after="120"/>
        <w:rPr>
          <w:rStyle w:val="bumpedfont15"/>
          <w:rFonts w:eastAsia="Times New Roman" w:asciiTheme="minorHAnsi" w:hAnsiTheme="minorHAnsi" w:cstheme="minorHAnsi"/>
          <w:color w:val="000000" w:themeColor="text1"/>
        </w:rPr>
      </w:pPr>
      <w:r w:rsidRPr="001B43D5">
        <w:rPr>
          <w:rStyle w:val="bumpedfont15"/>
          <w:rFonts w:ascii="Arial" w:eastAsia="Times New Roman" w:hAnsi="Arial" w:cs="Arial"/>
          <w:color w:val="000000" w:themeColor="text1"/>
        </w:rPr>
        <w:t>►</w:t>
      </w:r>
      <w:r w:rsidRPr="001B43D5">
        <w:rPr>
          <w:rStyle w:val="bumpedfont15"/>
          <w:rFonts w:eastAsia="Times New Roman" w:asciiTheme="minorHAnsi" w:hAnsiTheme="minorHAnsi" w:cstheme="minorHAnsi"/>
          <w:color w:val="000000" w:themeColor="text1"/>
        </w:rPr>
        <w:t xml:space="preserve"> Statement that each affected party entitled to plan benefits will receive a written notification regarding his or her benefits.</w:t>
      </w:r>
    </w:p>
    <w:p w:rsidR="0093684B" w:rsidRPr="001B43D5" w:rsidP="005B50C5" w14:paraId="3AD10C9A" w14:textId="03B19AC7">
      <w:pPr>
        <w:pStyle w:val="NoSpacing"/>
        <w:spacing w:after="120"/>
        <w:ind w:left="720"/>
        <w:rPr>
          <w:rStyle w:val="bumpedfont15"/>
          <w:rFonts w:eastAsia="Times New Roman" w:asciiTheme="minorHAnsi" w:hAnsiTheme="minorHAnsi" w:cstheme="minorHAnsi"/>
          <w:i/>
          <w:iCs/>
          <w:color w:val="EE0000"/>
        </w:rPr>
      </w:pPr>
      <w:r w:rsidRPr="001B43D5">
        <w:rPr>
          <w:rStyle w:val="bumpedfont15"/>
          <w:rFonts w:eastAsia="Times New Roman" w:asciiTheme="minorHAnsi" w:hAnsiTheme="minorHAnsi" w:cstheme="minorHAnsi"/>
          <w:b/>
          <w:bCs/>
          <w:i/>
          <w:iCs/>
          <w:color w:val="EE0000"/>
        </w:rPr>
        <w:t>Note:</w:t>
      </w:r>
      <w:r w:rsidRPr="001B43D5">
        <w:rPr>
          <w:rStyle w:val="bumpedfont15"/>
          <w:rFonts w:eastAsia="Times New Roman" w:asciiTheme="minorHAnsi" w:hAnsiTheme="minorHAnsi" w:cstheme="minorHAnsi"/>
          <w:i/>
          <w:iCs/>
          <w:color w:val="EE0000"/>
        </w:rPr>
        <w:t xml:space="preserve"> The plan administrator may simply provide the NOPB with the NOIT rather than including this</w:t>
      </w:r>
      <w:r w:rsidRPr="001B43D5" w:rsidR="00837640">
        <w:rPr>
          <w:rStyle w:val="bumpedfont15"/>
          <w:rFonts w:eastAsia="Times New Roman" w:asciiTheme="minorHAnsi" w:hAnsiTheme="minorHAnsi" w:cstheme="minorHAnsi"/>
          <w:i/>
          <w:iCs/>
          <w:color w:val="EE0000"/>
        </w:rPr>
        <w:t xml:space="preserve"> </w:t>
      </w:r>
      <w:r w:rsidRPr="001B43D5">
        <w:rPr>
          <w:rStyle w:val="bumpedfont15"/>
          <w:rFonts w:eastAsia="Times New Roman" w:asciiTheme="minorHAnsi" w:hAnsiTheme="minorHAnsi" w:cstheme="minorHAnsi"/>
          <w:i/>
          <w:iCs/>
          <w:color w:val="EE0000"/>
        </w:rPr>
        <w:t>statement in the NOIT.</w:t>
      </w:r>
    </w:p>
    <w:p w:rsidR="005B50C5" w:rsidRPr="001B43D5" w:rsidP="005B50C5" w14:paraId="13B69C24" w14:textId="77777777">
      <w:pPr>
        <w:pStyle w:val="NoSpacing"/>
        <w:spacing w:after="120"/>
        <w:rPr>
          <w:rFonts w:eastAsia="Times New Roman" w:cstheme="minorHAnsi"/>
          <w:color w:val="000000" w:themeColor="text1"/>
          <w:sz w:val="24"/>
          <w:szCs w:val="24"/>
        </w:rPr>
      </w:pPr>
      <w:r w:rsidRPr="001B43D5">
        <w:rPr>
          <w:rFonts w:ascii="Arial" w:eastAsia="Times New Roman" w:hAnsi="Arial" w:cs="Arial"/>
          <w:color w:val="000000" w:themeColor="text1"/>
          <w:sz w:val="24"/>
          <w:szCs w:val="24"/>
        </w:rPr>
        <w:t>►</w:t>
      </w:r>
      <w:r w:rsidRPr="001B43D5">
        <w:rPr>
          <w:rFonts w:eastAsia="Times New Roman" w:cstheme="minorHAnsi"/>
          <w:color w:val="000000" w:themeColor="text1"/>
          <w:sz w:val="24"/>
          <w:szCs w:val="24"/>
        </w:rPr>
        <w:t xml:space="preserve"> Statement explaining how an affected party entitled to receive the latest updated summary plan description (SPD) under ERISA § 104(b) can obtain it. </w:t>
      </w:r>
    </w:p>
    <w:p w:rsidR="0093684B" w:rsidRPr="001B43D5" w:rsidP="005B50C5" w14:paraId="6C7BF84B" w14:textId="5A914FFE">
      <w:pPr>
        <w:pStyle w:val="NoSpacing"/>
        <w:ind w:left="720"/>
        <w:rPr>
          <w:rStyle w:val="bumpedfont15"/>
          <w:rFonts w:eastAsia="Times New Roman" w:asciiTheme="minorHAnsi" w:hAnsiTheme="minorHAnsi" w:cstheme="minorHAnsi"/>
          <w:color w:val="000000" w:themeColor="text1"/>
        </w:rPr>
      </w:pPr>
      <w:r w:rsidRPr="001B43D5">
        <w:rPr>
          <w:rFonts w:eastAsia="Times New Roman" w:cstheme="minorHAnsi"/>
          <w:b/>
          <w:bCs/>
          <w:color w:val="000000" w:themeColor="text1"/>
          <w:sz w:val="24"/>
          <w:szCs w:val="24"/>
        </w:rPr>
        <w:t xml:space="preserve">Note: </w:t>
      </w:r>
      <w:r w:rsidRPr="001B43D5">
        <w:rPr>
          <w:rFonts w:eastAsia="Times New Roman" w:cstheme="minorHAnsi"/>
          <w:color w:val="000000" w:themeColor="text1"/>
          <w:sz w:val="24"/>
          <w:szCs w:val="24"/>
        </w:rPr>
        <w:t>The plan administrator may simply provide a copy of the SPD with the NOIT rather than including this statement in the NOIT. The plan administrator may impose a reasonable charge to cover the cost of furnishing the SPD to the extent allowed under regulations issued by the Department of Labor (see 29 CFR § 252 0.104b-30) . Some affected parties (e.g., a union) are not entitled to receive a copy of the SPD under ERISA section 104. The plan administrator may, but need not, include this statement in the NOIT issued to any such affected parties.</w:t>
      </w:r>
    </w:p>
    <w:p w:rsidR="0093684B" w:rsidP="0093684B" w14:paraId="447C9026" w14:textId="60F6FDE4">
      <w:pPr>
        <w:pStyle w:val="NoSpacing"/>
        <w:rPr>
          <w:rStyle w:val="bumpedfont15"/>
          <w:rFonts w:eastAsia="Times New Roman" w:cs="Times New Roman"/>
          <w:color w:val="000000" w:themeColor="text1"/>
        </w:rPr>
      </w:pPr>
    </w:p>
    <w:p w:rsidR="00044E71" w:rsidP="00044E71" w14:paraId="35685250" w14:textId="4F61B400">
      <w:pPr>
        <w:pStyle w:val="NoSpacing"/>
        <w:rPr>
          <w:rStyle w:val="bumpedfont15"/>
          <w:rFonts w:eastAsia="Times New Roman" w:cs="Times New Roman"/>
          <w:color w:val="000000" w:themeColor="text1"/>
        </w:rPr>
      </w:pPr>
      <w:r>
        <w:rPr>
          <w:rStyle w:val="bumpedfont15"/>
          <w:rFonts w:eastAsia="Times New Roman" w:cs="Times New Roman"/>
          <w:color w:val="000000" w:themeColor="text1"/>
        </w:rPr>
        <w:t>Page</w:t>
      </w:r>
      <w:r w:rsidR="00B57C6E">
        <w:rPr>
          <w:rStyle w:val="bumpedfont15"/>
          <w:rFonts w:eastAsia="Times New Roman" w:cs="Times New Roman"/>
          <w:color w:val="000000" w:themeColor="text1"/>
        </w:rPr>
        <w:t>s</w:t>
      </w:r>
      <w:r>
        <w:rPr>
          <w:rStyle w:val="bumpedfont15"/>
          <w:rFonts w:eastAsia="Times New Roman" w:cs="Times New Roman"/>
          <w:color w:val="000000" w:themeColor="text1"/>
        </w:rPr>
        <w:t xml:space="preserve"> 1</w:t>
      </w:r>
      <w:r w:rsidR="001B43D5">
        <w:rPr>
          <w:rStyle w:val="bumpedfont15"/>
          <w:rFonts w:eastAsia="Times New Roman" w:cs="Times New Roman"/>
          <w:color w:val="000000" w:themeColor="text1"/>
        </w:rPr>
        <w:t>3</w:t>
      </w:r>
      <w:r w:rsidR="00B57C6E">
        <w:rPr>
          <w:rStyle w:val="bumpedfont15"/>
          <w:rFonts w:eastAsia="Times New Roman" w:cs="Times New Roman"/>
          <w:color w:val="000000" w:themeColor="text1"/>
        </w:rPr>
        <w:t>-1</w:t>
      </w:r>
      <w:r w:rsidR="00934342">
        <w:rPr>
          <w:rStyle w:val="bumpedfont15"/>
          <w:rFonts w:eastAsia="Times New Roman" w:cs="Times New Roman"/>
          <w:color w:val="000000" w:themeColor="text1"/>
        </w:rPr>
        <w:t>4</w:t>
      </w:r>
      <w:r>
        <w:rPr>
          <w:rStyle w:val="bumpedfont15"/>
          <w:rFonts w:eastAsia="Times New Roman" w:cs="Times New Roman"/>
          <w:color w:val="000000" w:themeColor="text1"/>
        </w:rPr>
        <w:t xml:space="preserve">: PBGC is </w:t>
      </w:r>
      <w:r w:rsidR="007915A5">
        <w:rPr>
          <w:rStyle w:val="bumpedfont15"/>
          <w:rFonts w:eastAsia="Times New Roman" w:cs="Times New Roman"/>
          <w:color w:val="000000" w:themeColor="text1"/>
        </w:rPr>
        <w:t xml:space="preserve">removing language </w:t>
      </w:r>
      <w:r w:rsidR="00EA2305">
        <w:rPr>
          <w:rStyle w:val="bumpedfont15"/>
          <w:rFonts w:eastAsia="Times New Roman" w:cs="Times New Roman"/>
          <w:color w:val="000000" w:themeColor="text1"/>
        </w:rPr>
        <w:t xml:space="preserve">in the first </w:t>
      </w:r>
      <w:r w:rsidR="007806E9">
        <w:rPr>
          <w:rStyle w:val="bumpedfont15"/>
          <w:rFonts w:eastAsia="Times New Roman" w:cs="Times New Roman"/>
          <w:color w:val="000000" w:themeColor="text1"/>
        </w:rPr>
        <w:t xml:space="preserve">paragraph of Section D, “Notice of Plan Benefits (NOPB),” and </w:t>
      </w:r>
      <w:r w:rsidR="002F0C70">
        <w:rPr>
          <w:rStyle w:val="bumpedfont15"/>
          <w:rFonts w:eastAsia="Times New Roman" w:cs="Times New Roman"/>
          <w:color w:val="000000" w:themeColor="text1"/>
        </w:rPr>
        <w:t>adding</w:t>
      </w:r>
      <w:r w:rsidR="00B57C6E">
        <w:rPr>
          <w:rStyle w:val="bumpedfont15"/>
          <w:rFonts w:eastAsia="Times New Roman" w:cs="Times New Roman"/>
          <w:color w:val="000000" w:themeColor="text1"/>
        </w:rPr>
        <w:t xml:space="preserve"> </w:t>
      </w:r>
      <w:r w:rsidR="00B94612">
        <w:rPr>
          <w:rStyle w:val="bumpedfont15"/>
          <w:rFonts w:eastAsia="Times New Roman" w:cs="Times New Roman"/>
          <w:color w:val="000000" w:themeColor="text1"/>
        </w:rPr>
        <w:t>it to the new subsection, “Timing of NOBP.</w:t>
      </w:r>
      <w:r w:rsidR="00642FD4">
        <w:rPr>
          <w:rStyle w:val="bumpedfont15"/>
          <w:rFonts w:eastAsia="Times New Roman" w:cs="Times New Roman"/>
          <w:color w:val="000000" w:themeColor="text1"/>
        </w:rPr>
        <w:t xml:space="preserve">” PBGC is also adding a note </w:t>
      </w:r>
      <w:r w:rsidR="00385E5C">
        <w:rPr>
          <w:rStyle w:val="bumpedfont15"/>
          <w:rFonts w:eastAsia="Times New Roman" w:cs="Times New Roman"/>
          <w:color w:val="000000" w:themeColor="text1"/>
        </w:rPr>
        <w:t>under</w:t>
      </w:r>
      <w:r w:rsidR="00E61132">
        <w:rPr>
          <w:rStyle w:val="bumpedfont15"/>
          <w:rFonts w:eastAsia="Times New Roman" w:cs="Times New Roman"/>
          <w:color w:val="000000" w:themeColor="text1"/>
        </w:rPr>
        <w:t xml:space="preserve"> th</w:t>
      </w:r>
      <w:r w:rsidR="00385E5C">
        <w:rPr>
          <w:rStyle w:val="bumpedfont15"/>
          <w:rFonts w:eastAsia="Times New Roman" w:cs="Times New Roman"/>
          <w:color w:val="000000" w:themeColor="text1"/>
        </w:rPr>
        <w:t>is</w:t>
      </w:r>
      <w:r w:rsidR="00E61132">
        <w:rPr>
          <w:rStyle w:val="bumpedfont15"/>
          <w:rFonts w:eastAsia="Times New Roman" w:cs="Times New Roman"/>
          <w:color w:val="000000" w:themeColor="text1"/>
        </w:rPr>
        <w:t xml:space="preserve"> new</w:t>
      </w:r>
      <w:r w:rsidR="00A56891">
        <w:rPr>
          <w:rStyle w:val="bumpedfont15"/>
          <w:rFonts w:eastAsia="Times New Roman" w:cs="Times New Roman"/>
          <w:color w:val="000000" w:themeColor="text1"/>
        </w:rPr>
        <w:t xml:space="preserve"> subsection</w:t>
      </w:r>
      <w:r w:rsidR="00385E5C">
        <w:rPr>
          <w:rStyle w:val="bumpedfont15"/>
          <w:rFonts w:eastAsia="Times New Roman" w:cs="Times New Roman"/>
          <w:color w:val="000000" w:themeColor="text1"/>
        </w:rPr>
        <w:t>.</w:t>
      </w:r>
    </w:p>
    <w:p w:rsidR="00934342" w:rsidP="00044E71" w14:paraId="4D76F939" w14:textId="77777777">
      <w:pPr>
        <w:pStyle w:val="NoSpacing"/>
        <w:rPr>
          <w:rStyle w:val="bumpedfont15"/>
          <w:rFonts w:eastAsia="Times New Roman" w:cs="Times New Roman"/>
          <w:color w:val="000000" w:themeColor="text1"/>
        </w:rPr>
      </w:pPr>
    </w:p>
    <w:p w:rsidR="00331313" w:rsidRPr="009D5288" w:rsidP="009D5288" w14:paraId="06C0A7D6" w14:textId="0755E03D">
      <w:pPr>
        <w:pStyle w:val="NoSpacing"/>
        <w:spacing w:after="120"/>
        <w:rPr>
          <w:rFonts w:eastAsia="Times New Roman" w:cstheme="minorHAnsi"/>
          <w:color w:val="000000" w:themeColor="text1"/>
          <w:sz w:val="24"/>
          <w:szCs w:val="24"/>
        </w:rPr>
      </w:pPr>
      <w:r w:rsidRPr="009D5288">
        <w:rPr>
          <w:rFonts w:eastAsia="Times New Roman" w:cstheme="minorHAnsi"/>
          <w:b/>
          <w:bCs/>
          <w:color w:val="000000" w:themeColor="text1"/>
          <w:sz w:val="24"/>
          <w:szCs w:val="24"/>
        </w:rPr>
        <w:t xml:space="preserve">D. Notice of Plan Benefits (NOPB) </w:t>
      </w:r>
      <w:r w:rsidRPr="009D5288">
        <w:rPr>
          <w:rFonts w:eastAsia="Times New Roman" w:cstheme="minorHAnsi"/>
          <w:color w:val="000000" w:themeColor="text1"/>
          <w:sz w:val="24"/>
          <w:szCs w:val="24"/>
        </w:rPr>
        <w:t>(</w:t>
      </w:r>
      <w:r w:rsidRPr="009D5288">
        <w:rPr>
          <w:rFonts w:eastAsia="Times New Roman" w:cstheme="minorHAnsi"/>
          <w:i/>
          <w:iCs/>
          <w:color w:val="000000" w:themeColor="text1"/>
          <w:sz w:val="24"/>
          <w:szCs w:val="24"/>
        </w:rPr>
        <w:t>see</w:t>
      </w:r>
      <w:r w:rsidRPr="009D5288">
        <w:rPr>
          <w:rFonts w:eastAsia="Times New Roman" w:cstheme="minorHAnsi"/>
          <w:color w:val="000000" w:themeColor="text1"/>
          <w:sz w:val="24"/>
          <w:szCs w:val="24"/>
        </w:rPr>
        <w:t xml:space="preserve"> 29 CFR § 4041.24) </w:t>
      </w:r>
    </w:p>
    <w:p w:rsidR="00426185" w:rsidRPr="009D5288" w:rsidP="00426185" w14:paraId="1645CAD5" w14:textId="77777777">
      <w:pPr>
        <w:pStyle w:val="NoSpacing"/>
        <w:spacing w:after="120"/>
        <w:rPr>
          <w:rFonts w:eastAsia="Times New Roman" w:cstheme="minorHAnsi"/>
          <w:color w:val="000000" w:themeColor="text1"/>
          <w:sz w:val="24"/>
          <w:szCs w:val="24"/>
        </w:rPr>
      </w:pPr>
      <w:r w:rsidRPr="009D5288">
        <w:rPr>
          <w:rFonts w:eastAsia="Times New Roman" w:cstheme="minorHAnsi"/>
          <w:color w:val="000000" w:themeColor="text1"/>
          <w:sz w:val="24"/>
          <w:szCs w:val="24"/>
        </w:rPr>
        <w:t>The plan administrator must issue a NOPB to each affected party who is, as of the proposed termination date, a participant (including participants with a $0 benefit), a beneficiary of a deceased participant, or an alternate payee under an applicable qualified domestic relations order</w:t>
      </w:r>
      <w:r w:rsidRPr="009D5288">
        <w:rPr>
          <w:rFonts w:eastAsia="Times New Roman" w:cstheme="minorHAnsi"/>
          <w:color w:val="EE0000"/>
          <w:sz w:val="24"/>
          <w:szCs w:val="24"/>
        </w:rPr>
        <w:t>.</w:t>
      </w:r>
      <w:r w:rsidRPr="009D5288">
        <w:rPr>
          <w:rFonts w:eastAsia="Times New Roman" w:cstheme="minorHAnsi"/>
          <w:strike/>
          <w:color w:val="EE0000"/>
          <w:sz w:val="24"/>
          <w:szCs w:val="24"/>
        </w:rPr>
        <w:t>, no later than the time the plan administrator files the standard termination notice with PBGC (see section ILE).</w:t>
      </w:r>
      <w:r w:rsidRPr="009D5288">
        <w:rPr>
          <w:rFonts w:eastAsia="Times New Roman" w:cstheme="minorHAnsi"/>
          <w:color w:val="000000" w:themeColor="text1"/>
          <w:sz w:val="24"/>
          <w:szCs w:val="24"/>
        </w:rPr>
        <w:t xml:space="preserve"> Copies of sample NOPBs issued to each category of participants (actives, retirees, separated vested, and separated non-vesteds) must be attached to the Form 500 submitted to PBGC. </w:t>
      </w:r>
    </w:p>
    <w:p w:rsidR="00934342" w:rsidRPr="009D5288" w:rsidP="00556FE5" w14:paraId="0D76879D" w14:textId="531CB2A9">
      <w:pPr>
        <w:pStyle w:val="NoSpacing"/>
        <w:spacing w:after="120"/>
        <w:ind w:left="720"/>
        <w:rPr>
          <w:rFonts w:eastAsia="Times New Roman" w:cstheme="minorHAnsi"/>
          <w:color w:val="000000" w:themeColor="text1"/>
          <w:sz w:val="24"/>
          <w:szCs w:val="24"/>
        </w:rPr>
      </w:pPr>
      <w:r w:rsidRPr="009D5288">
        <w:rPr>
          <w:rFonts w:eastAsia="Times New Roman" w:cstheme="minorHAnsi"/>
          <w:b/>
          <w:bCs/>
          <w:color w:val="000000" w:themeColor="text1"/>
          <w:sz w:val="24"/>
          <w:szCs w:val="24"/>
        </w:rPr>
        <w:t xml:space="preserve">Note: </w:t>
      </w:r>
      <w:r w:rsidRPr="009D5288">
        <w:rPr>
          <w:rFonts w:eastAsia="Times New Roman" w:cstheme="minorHAnsi"/>
          <w:color w:val="000000" w:themeColor="text1"/>
          <w:sz w:val="24"/>
          <w:szCs w:val="24"/>
        </w:rPr>
        <w:t>A NOP</w:t>
      </w:r>
      <w:r w:rsidR="00F84402">
        <w:rPr>
          <w:rFonts w:eastAsia="Times New Roman" w:cstheme="minorHAnsi"/>
          <w:color w:val="000000" w:themeColor="text1"/>
          <w:sz w:val="24"/>
          <w:szCs w:val="24"/>
        </w:rPr>
        <w:t>B</w:t>
      </w:r>
      <w:r w:rsidRPr="009D5288">
        <w:rPr>
          <w:rFonts w:eastAsia="Times New Roman" w:cstheme="minorHAnsi"/>
          <w:color w:val="000000" w:themeColor="text1"/>
          <w:sz w:val="24"/>
          <w:szCs w:val="24"/>
        </w:rPr>
        <w:t xml:space="preserve"> must also be issued to a person who becomes a beneficiary of a deceased participant or an alternate payee after the proposed termination date and on or before the distribution date. (The NOP</w:t>
      </w:r>
      <w:r w:rsidR="00F84402">
        <w:rPr>
          <w:rFonts w:eastAsia="Times New Roman" w:cstheme="minorHAnsi"/>
          <w:color w:val="000000" w:themeColor="text1"/>
          <w:sz w:val="24"/>
          <w:szCs w:val="24"/>
        </w:rPr>
        <w:t>B</w:t>
      </w:r>
      <w:r w:rsidRPr="009D5288">
        <w:rPr>
          <w:rFonts w:eastAsia="Times New Roman" w:cstheme="minorHAnsi"/>
          <w:color w:val="000000" w:themeColor="text1"/>
          <w:sz w:val="24"/>
          <w:szCs w:val="24"/>
        </w:rPr>
        <w:t xml:space="preserve"> will be saved from being untimely, provided the "after-discovered affected parties" requirements described in section 11.A.2 are satisfied.)</w:t>
      </w:r>
    </w:p>
    <w:p w:rsidR="00426185" w:rsidRPr="009D5288" w:rsidP="00556FE5" w14:paraId="5276D598" w14:textId="01BA7291">
      <w:pPr>
        <w:pStyle w:val="NoSpacing"/>
        <w:spacing w:after="120"/>
        <w:rPr>
          <w:rFonts w:eastAsia="Times New Roman" w:cstheme="minorHAnsi"/>
          <w:color w:val="EE0000"/>
          <w:sz w:val="24"/>
          <w:szCs w:val="24"/>
        </w:rPr>
      </w:pPr>
      <w:r w:rsidRPr="009D5288">
        <w:rPr>
          <w:rFonts w:eastAsia="Times New Roman" w:cstheme="minorHAnsi"/>
          <w:b/>
          <w:bCs/>
          <w:color w:val="EE0000"/>
          <w:sz w:val="24"/>
          <w:szCs w:val="24"/>
        </w:rPr>
        <w:t xml:space="preserve">Timing of NOPB. </w:t>
      </w:r>
      <w:r w:rsidRPr="009D5288">
        <w:rPr>
          <w:rFonts w:eastAsia="Times New Roman" w:cstheme="minorHAnsi"/>
          <w:color w:val="EE0000"/>
          <w:sz w:val="24"/>
          <w:szCs w:val="24"/>
        </w:rPr>
        <w:t xml:space="preserve">Every NOPB must be issued no later than the time the plan administrator files the standard termination notice with NOPB (see section II.E), but not before the plan administrator issues the NOIT. An NOPB may be issued at the same time as, and mailed out with, the NOIT. </w:t>
      </w:r>
    </w:p>
    <w:p w:rsidR="00426185" w:rsidRPr="009D5288" w:rsidP="00426185" w14:paraId="57612336" w14:textId="33ECFBEA">
      <w:pPr>
        <w:pStyle w:val="NoSpacing"/>
        <w:ind w:left="720"/>
        <w:rPr>
          <w:rStyle w:val="bumpedfont15"/>
          <w:rFonts w:eastAsia="Times New Roman" w:asciiTheme="minorHAnsi" w:hAnsiTheme="minorHAnsi" w:cstheme="minorHAnsi"/>
          <w:color w:val="EE0000"/>
        </w:rPr>
      </w:pPr>
      <w:r w:rsidRPr="00693499">
        <w:rPr>
          <w:rFonts w:eastAsia="Times New Roman" w:cstheme="minorHAnsi"/>
          <w:b/>
          <w:bCs/>
          <w:i/>
          <w:iCs/>
          <w:color w:val="EE0000"/>
          <w:sz w:val="24"/>
          <w:szCs w:val="24"/>
        </w:rPr>
        <w:t>Note:</w:t>
      </w:r>
      <w:r w:rsidRPr="009D5288">
        <w:rPr>
          <w:rFonts w:eastAsia="Times New Roman" w:cstheme="minorHAnsi"/>
          <w:b/>
          <w:bCs/>
          <w:color w:val="EE0000"/>
          <w:sz w:val="24"/>
          <w:szCs w:val="24"/>
        </w:rPr>
        <w:t xml:space="preserve"> </w:t>
      </w:r>
      <w:r w:rsidRPr="009D5288">
        <w:rPr>
          <w:rFonts w:eastAsia="Times New Roman" w:cstheme="minorHAnsi"/>
          <w:i/>
          <w:iCs/>
          <w:color w:val="EE0000"/>
          <w:sz w:val="24"/>
          <w:szCs w:val="24"/>
        </w:rPr>
        <w:t>The NOPBs do not all have to be issued at the same time. For example, if several participants elect to receive lump sum payments shortly after the termination date, the plan administrator may choose to issue their NOPBs at the same time as the benefit election materials are sent, or at the time the payment goes out, while issuing other participants</w:t>
      </w:r>
      <w:r w:rsidRPr="009D5288">
        <w:rPr>
          <w:rFonts w:eastAsia="Times New Roman" w:cstheme="minorHAnsi"/>
          <w:color w:val="EE0000"/>
          <w:sz w:val="24"/>
          <w:szCs w:val="24"/>
        </w:rPr>
        <w:t xml:space="preserve">' </w:t>
      </w:r>
      <w:r w:rsidRPr="009D5288">
        <w:rPr>
          <w:rFonts w:eastAsia="Times New Roman" w:cstheme="minorHAnsi"/>
          <w:i/>
          <w:iCs/>
          <w:color w:val="EE0000"/>
          <w:sz w:val="24"/>
          <w:szCs w:val="24"/>
        </w:rPr>
        <w:t>NOPBs at a later date (as long as that date is before the standard termination notice is filed).</w:t>
      </w:r>
    </w:p>
    <w:p w:rsidR="00044E71" w:rsidP="0093684B" w14:paraId="267A1AF1" w14:textId="77777777">
      <w:pPr>
        <w:pStyle w:val="NoSpacing"/>
        <w:rPr>
          <w:rStyle w:val="bumpedfont15"/>
          <w:rFonts w:eastAsia="Times New Roman" w:cs="Times New Roman"/>
          <w:color w:val="000000" w:themeColor="text1"/>
        </w:rPr>
      </w:pPr>
    </w:p>
    <w:p w:rsidR="009D5288" w:rsidP="0093684B" w14:paraId="06A84480" w14:textId="45C7E5EE">
      <w:pPr>
        <w:pStyle w:val="NoSpacing"/>
        <w:rPr>
          <w:rStyle w:val="bumpedfont15"/>
          <w:rFonts w:eastAsia="Times New Roman" w:cs="Times New Roman"/>
          <w:color w:val="000000" w:themeColor="text1"/>
        </w:rPr>
      </w:pPr>
      <w:r>
        <w:rPr>
          <w:rStyle w:val="bumpedfont15"/>
          <w:rFonts w:eastAsia="Times New Roman" w:cs="Times New Roman"/>
          <w:color w:val="000000" w:themeColor="text1"/>
        </w:rPr>
        <w:t xml:space="preserve">Page 15: PBGC is adding a note </w:t>
      </w:r>
      <w:r w:rsidR="00D66CB5">
        <w:rPr>
          <w:rStyle w:val="bumpedfont15"/>
          <w:rFonts w:eastAsia="Times New Roman" w:cs="Times New Roman"/>
          <w:color w:val="000000" w:themeColor="text1"/>
        </w:rPr>
        <w:t>to</w:t>
      </w:r>
      <w:r w:rsidR="00BA5C1D">
        <w:rPr>
          <w:rStyle w:val="bumpedfont15"/>
          <w:rFonts w:eastAsia="Times New Roman" w:cs="Times New Roman"/>
          <w:color w:val="000000" w:themeColor="text1"/>
        </w:rPr>
        <w:t xml:space="preserve"> the bottom of the </w:t>
      </w:r>
      <w:r w:rsidR="00181911">
        <w:rPr>
          <w:rStyle w:val="bumpedfont15"/>
          <w:rFonts w:eastAsia="Times New Roman" w:cs="Times New Roman"/>
          <w:color w:val="000000" w:themeColor="text1"/>
        </w:rPr>
        <w:t xml:space="preserve">bulleted list in the </w:t>
      </w:r>
      <w:r w:rsidR="00BA5C1D">
        <w:rPr>
          <w:rStyle w:val="bumpedfont15"/>
          <w:rFonts w:eastAsia="Times New Roman" w:cs="Times New Roman"/>
          <w:color w:val="000000" w:themeColor="text1"/>
        </w:rPr>
        <w:t>subsection, “Content</w:t>
      </w:r>
      <w:r w:rsidR="00435474">
        <w:rPr>
          <w:rStyle w:val="bumpedfont15"/>
          <w:rFonts w:eastAsia="Times New Roman" w:cs="Times New Roman"/>
          <w:color w:val="000000" w:themeColor="text1"/>
        </w:rPr>
        <w:t>s of NOPB.”</w:t>
      </w:r>
    </w:p>
    <w:p w:rsidR="00B3318B" w:rsidRPr="00696B45" w:rsidP="0093684B" w14:paraId="58017BC7" w14:textId="77777777">
      <w:pPr>
        <w:pStyle w:val="NoSpacing"/>
        <w:rPr>
          <w:rStyle w:val="bumpedfont15"/>
          <w:rFonts w:eastAsia="Times New Roman" w:asciiTheme="minorHAnsi" w:hAnsiTheme="minorHAnsi" w:cstheme="minorHAnsi"/>
          <w:color w:val="000000" w:themeColor="text1"/>
        </w:rPr>
      </w:pPr>
    </w:p>
    <w:p w:rsidR="00696B45" w:rsidRPr="00696B45" w:rsidP="0093684B" w14:paraId="0C897DBA" w14:textId="69FF4C5B">
      <w:pPr>
        <w:pStyle w:val="NoSpacing"/>
        <w:rPr>
          <w:rStyle w:val="bumpedfont15"/>
          <w:rFonts w:eastAsia="Times New Roman" w:asciiTheme="minorHAnsi" w:hAnsiTheme="minorHAnsi" w:cstheme="minorHAnsi"/>
          <w:color w:val="000000" w:themeColor="text1"/>
        </w:rPr>
      </w:pPr>
      <w:r w:rsidRPr="00696B45">
        <w:rPr>
          <w:rStyle w:val="bumpedfont15"/>
          <w:rFonts w:eastAsia="Times New Roman" w:asciiTheme="minorHAnsi" w:hAnsiTheme="minorHAnsi" w:cstheme="minorHAnsi"/>
          <w:color w:val="000000" w:themeColor="text1"/>
        </w:rPr>
        <w:t xml:space="preserve">* * * </w:t>
      </w:r>
    </w:p>
    <w:p w:rsidR="00B3318B" w:rsidRPr="00B3318B" w:rsidP="00B3318B" w14:paraId="5E5E3E1C" w14:textId="0569D64D">
      <w:pPr>
        <w:pStyle w:val="NoSpacing"/>
        <w:spacing w:after="120"/>
        <w:rPr>
          <w:rStyle w:val="bumpedfont15"/>
          <w:rFonts w:eastAsia="Times New Roman" w:asciiTheme="minorHAnsi" w:hAnsiTheme="minorHAnsi" w:cstheme="minorHAnsi"/>
          <w:color w:val="000000" w:themeColor="text1"/>
        </w:rPr>
      </w:pPr>
      <w:r w:rsidRPr="00B3318B">
        <w:rPr>
          <w:rStyle w:val="bumpedfont15"/>
          <w:rFonts w:ascii="Arial" w:eastAsia="Times New Roman" w:hAnsi="Arial" w:cs="Arial"/>
          <w:color w:val="000000" w:themeColor="text1"/>
        </w:rPr>
        <w:t>►</w:t>
      </w:r>
      <w:r w:rsidRPr="00B3318B">
        <w:rPr>
          <w:rStyle w:val="bumpedfont15"/>
          <w:rFonts w:eastAsia="Times New Roman" w:asciiTheme="minorHAnsi" w:hAnsiTheme="minorHAnsi" w:cstheme="minorHAnsi"/>
          <w:color w:val="000000" w:themeColor="text1"/>
        </w:rPr>
        <w:t xml:space="preserve"> Amount and form of plan benefits, if any, payable to a beneficiary upon the participant's death and the name of the</w:t>
      </w:r>
      <w:r>
        <w:rPr>
          <w:rStyle w:val="bumpedfont15"/>
          <w:rFonts w:eastAsia="Times New Roman" w:asciiTheme="minorHAnsi" w:hAnsiTheme="minorHAnsi" w:cstheme="minorHAnsi"/>
          <w:color w:val="000000" w:themeColor="text1"/>
        </w:rPr>
        <w:t xml:space="preserve"> </w:t>
      </w:r>
      <w:r w:rsidRPr="00B3318B">
        <w:rPr>
          <w:rStyle w:val="bumpedfont15"/>
          <w:rFonts w:eastAsia="Times New Roman" w:asciiTheme="minorHAnsi" w:hAnsiTheme="minorHAnsi" w:cstheme="minorHAnsi"/>
          <w:color w:val="000000" w:themeColor="text1"/>
        </w:rPr>
        <w:t>beneficiary.</w:t>
      </w:r>
    </w:p>
    <w:p w:rsidR="00B3318B" w:rsidRPr="00B3318B" w:rsidP="00B3318B" w14:paraId="4626EC9C" w14:textId="6C2F6D5F">
      <w:pPr>
        <w:pStyle w:val="NoSpacing"/>
        <w:spacing w:after="120"/>
        <w:rPr>
          <w:rStyle w:val="bumpedfont15"/>
          <w:rFonts w:eastAsia="Times New Roman" w:asciiTheme="minorHAnsi" w:hAnsiTheme="minorHAnsi" w:cstheme="minorHAnsi"/>
          <w:color w:val="000000" w:themeColor="text1"/>
        </w:rPr>
      </w:pPr>
      <w:r w:rsidRPr="00B3318B">
        <w:rPr>
          <w:rStyle w:val="bumpedfont15"/>
          <w:rFonts w:ascii="Arial" w:eastAsia="Times New Roman" w:hAnsi="Arial" w:cs="Arial"/>
          <w:color w:val="000000" w:themeColor="text1"/>
        </w:rPr>
        <w:t>►</w:t>
      </w:r>
      <w:r w:rsidRPr="00B3318B">
        <w:rPr>
          <w:rStyle w:val="bumpedfont15"/>
          <w:rFonts w:eastAsia="Times New Roman" w:asciiTheme="minorHAnsi" w:hAnsiTheme="minorHAnsi" w:cstheme="minorHAnsi"/>
          <w:color w:val="000000" w:themeColor="text1"/>
        </w:rPr>
        <w:t xml:space="preserve"> Amount and date of any increase or decrease in the benefit that has already occurred or is scheduled to occur after the</w:t>
      </w:r>
      <w:r>
        <w:rPr>
          <w:rStyle w:val="bumpedfont15"/>
          <w:rFonts w:eastAsia="Times New Roman" w:asciiTheme="minorHAnsi" w:hAnsiTheme="minorHAnsi" w:cstheme="minorHAnsi"/>
          <w:color w:val="000000" w:themeColor="text1"/>
        </w:rPr>
        <w:t xml:space="preserve"> </w:t>
      </w:r>
      <w:r w:rsidRPr="00B3318B">
        <w:rPr>
          <w:rStyle w:val="bumpedfont15"/>
          <w:rFonts w:eastAsia="Times New Roman" w:asciiTheme="minorHAnsi" w:hAnsiTheme="minorHAnsi" w:cstheme="minorHAnsi"/>
          <w:color w:val="000000" w:themeColor="text1"/>
        </w:rPr>
        <w:t>proposed termination date and an explanation of the increase or decrease, including, where applicable, a reference to the</w:t>
      </w:r>
      <w:r>
        <w:rPr>
          <w:rStyle w:val="bumpedfont15"/>
          <w:rFonts w:eastAsia="Times New Roman" w:asciiTheme="minorHAnsi" w:hAnsiTheme="minorHAnsi" w:cstheme="minorHAnsi"/>
          <w:color w:val="000000" w:themeColor="text1"/>
        </w:rPr>
        <w:t xml:space="preserve"> </w:t>
      </w:r>
      <w:r w:rsidRPr="00B3318B">
        <w:rPr>
          <w:rStyle w:val="bumpedfont15"/>
          <w:rFonts w:eastAsia="Times New Roman" w:asciiTheme="minorHAnsi" w:hAnsiTheme="minorHAnsi" w:cstheme="minorHAnsi"/>
          <w:color w:val="000000" w:themeColor="text1"/>
        </w:rPr>
        <w:t>pertinent plan provisions.</w:t>
      </w:r>
    </w:p>
    <w:p w:rsidR="00B3318B" w:rsidRPr="00B3318B" w:rsidP="00B3318B" w14:paraId="4D2217D0" w14:textId="514B7796">
      <w:pPr>
        <w:pStyle w:val="NoSpacing"/>
        <w:ind w:left="720"/>
        <w:rPr>
          <w:rStyle w:val="bumpedfont15"/>
          <w:rFonts w:eastAsia="Times New Roman" w:asciiTheme="minorHAnsi" w:hAnsiTheme="minorHAnsi" w:cstheme="minorHAnsi"/>
          <w:color w:val="EE0000"/>
        </w:rPr>
      </w:pPr>
      <w:r w:rsidRPr="00B3318B">
        <w:rPr>
          <w:rFonts w:eastAsia="Times New Roman" w:cstheme="minorHAnsi"/>
          <w:b/>
          <w:bCs/>
          <w:i/>
          <w:iCs/>
          <w:color w:val="EE0000"/>
          <w:sz w:val="24"/>
          <w:szCs w:val="24"/>
        </w:rPr>
        <w:t xml:space="preserve">Note: </w:t>
      </w:r>
      <w:r w:rsidRPr="00161951">
        <w:rPr>
          <w:rFonts w:eastAsia="Times New Roman" w:cstheme="minorHAnsi"/>
          <w:i/>
          <w:iCs/>
          <w:color w:val="EE0000"/>
          <w:sz w:val="24"/>
          <w:szCs w:val="24"/>
        </w:rPr>
        <w:t>An NOPB is not required to be written in any particular format and may be consolidated with other communications, including a NOIT, with respect to some but not all participants (i.e., each recipient need not receive an NOPB in exactly the same format as each other recipient). An NOPB must only meet the timing and content requirements and be written in such a manner as is likely to be understood by a participant or beneficiary. See ERISA section 4041(b)(2)(B). Using plain language to describe key aspects (e.g., whether a benefit is owed or not, whether it has already been paid or not, how much the benefit is worth, how it was calculated, etc.) tends to enhance understandability. Additionally, including a phone number, email address, or online portal in the NOPB where a participant or beneficiary may submit inquiries may help address misunderstandings in the event they arise.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395CB4"/>
    <w:multiLevelType w:val="hybridMultilevel"/>
    <w:tmpl w:val="F9085B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3A37BB"/>
    <w:multiLevelType w:val="hybridMultilevel"/>
    <w:tmpl w:val="BD6679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8785078">
    <w:abstractNumId w:val="1"/>
  </w:num>
  <w:num w:numId="2" w16cid:durableId="75663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CEDD3A"/>
    <w:rsid w:val="00007FC8"/>
    <w:rsid w:val="00010FEB"/>
    <w:rsid w:val="000137B0"/>
    <w:rsid w:val="00021AB9"/>
    <w:rsid w:val="00041492"/>
    <w:rsid w:val="00042B85"/>
    <w:rsid w:val="00044E71"/>
    <w:rsid w:val="0005091D"/>
    <w:rsid w:val="000614A0"/>
    <w:rsid w:val="0006468A"/>
    <w:rsid w:val="00070B8C"/>
    <w:rsid w:val="00071231"/>
    <w:rsid w:val="0007296F"/>
    <w:rsid w:val="00083206"/>
    <w:rsid w:val="00085987"/>
    <w:rsid w:val="00092987"/>
    <w:rsid w:val="0009310C"/>
    <w:rsid w:val="000943A8"/>
    <w:rsid w:val="00096CAB"/>
    <w:rsid w:val="000A59A2"/>
    <w:rsid w:val="000A6309"/>
    <w:rsid w:val="000B420F"/>
    <w:rsid w:val="000B66EA"/>
    <w:rsid w:val="000C1F5E"/>
    <w:rsid w:val="000C3293"/>
    <w:rsid w:val="000D37D2"/>
    <w:rsid w:val="000D3B6C"/>
    <w:rsid w:val="000F32BC"/>
    <w:rsid w:val="0010467E"/>
    <w:rsid w:val="00116F35"/>
    <w:rsid w:val="001174AF"/>
    <w:rsid w:val="001461CE"/>
    <w:rsid w:val="00161951"/>
    <w:rsid w:val="00164D06"/>
    <w:rsid w:val="00165007"/>
    <w:rsid w:val="00171DD4"/>
    <w:rsid w:val="00172A98"/>
    <w:rsid w:val="00176953"/>
    <w:rsid w:val="00176EB3"/>
    <w:rsid w:val="00181911"/>
    <w:rsid w:val="0019171B"/>
    <w:rsid w:val="001959E8"/>
    <w:rsid w:val="001973C9"/>
    <w:rsid w:val="001A0657"/>
    <w:rsid w:val="001A657E"/>
    <w:rsid w:val="001A7D80"/>
    <w:rsid w:val="001B43D5"/>
    <w:rsid w:val="001C34A5"/>
    <w:rsid w:val="001D461C"/>
    <w:rsid w:val="00203AB5"/>
    <w:rsid w:val="00212EC5"/>
    <w:rsid w:val="002169B4"/>
    <w:rsid w:val="00217C2F"/>
    <w:rsid w:val="0023519A"/>
    <w:rsid w:val="00263587"/>
    <w:rsid w:val="00266AB2"/>
    <w:rsid w:val="0028137F"/>
    <w:rsid w:val="00284691"/>
    <w:rsid w:val="0029397B"/>
    <w:rsid w:val="0029581C"/>
    <w:rsid w:val="002979C1"/>
    <w:rsid w:val="002B67B5"/>
    <w:rsid w:val="002C569D"/>
    <w:rsid w:val="002D049D"/>
    <w:rsid w:val="002D5D9C"/>
    <w:rsid w:val="002E6B19"/>
    <w:rsid w:val="002F0C70"/>
    <w:rsid w:val="0031098A"/>
    <w:rsid w:val="00321143"/>
    <w:rsid w:val="00331313"/>
    <w:rsid w:val="003328B8"/>
    <w:rsid w:val="00356F65"/>
    <w:rsid w:val="00363AB7"/>
    <w:rsid w:val="003838B6"/>
    <w:rsid w:val="00385E5C"/>
    <w:rsid w:val="003A6557"/>
    <w:rsid w:val="003C0AC8"/>
    <w:rsid w:val="003D378B"/>
    <w:rsid w:val="003E02EC"/>
    <w:rsid w:val="003E2C1F"/>
    <w:rsid w:val="003E4561"/>
    <w:rsid w:val="003F2A62"/>
    <w:rsid w:val="003F7EA8"/>
    <w:rsid w:val="00404743"/>
    <w:rsid w:val="00413A72"/>
    <w:rsid w:val="00426185"/>
    <w:rsid w:val="0043372F"/>
    <w:rsid w:val="00435474"/>
    <w:rsid w:val="004409B6"/>
    <w:rsid w:val="00451456"/>
    <w:rsid w:val="0045398B"/>
    <w:rsid w:val="00455075"/>
    <w:rsid w:val="00460673"/>
    <w:rsid w:val="00474DA8"/>
    <w:rsid w:val="00475833"/>
    <w:rsid w:val="00485D4F"/>
    <w:rsid w:val="00485E6D"/>
    <w:rsid w:val="004915EF"/>
    <w:rsid w:val="004B08AE"/>
    <w:rsid w:val="004B36EC"/>
    <w:rsid w:val="004B7C67"/>
    <w:rsid w:val="004C5905"/>
    <w:rsid w:val="004D608F"/>
    <w:rsid w:val="004D73AA"/>
    <w:rsid w:val="004F70F8"/>
    <w:rsid w:val="005073F8"/>
    <w:rsid w:val="00512397"/>
    <w:rsid w:val="00513248"/>
    <w:rsid w:val="00523679"/>
    <w:rsid w:val="00535B97"/>
    <w:rsid w:val="00554399"/>
    <w:rsid w:val="00556FE5"/>
    <w:rsid w:val="00573ED4"/>
    <w:rsid w:val="005A07AB"/>
    <w:rsid w:val="005A2466"/>
    <w:rsid w:val="005B50C5"/>
    <w:rsid w:val="005C4BCA"/>
    <w:rsid w:val="005D3DD5"/>
    <w:rsid w:val="005E280A"/>
    <w:rsid w:val="005E73D1"/>
    <w:rsid w:val="005F367B"/>
    <w:rsid w:val="005F5198"/>
    <w:rsid w:val="00605B44"/>
    <w:rsid w:val="006063C4"/>
    <w:rsid w:val="006066A8"/>
    <w:rsid w:val="00642FD4"/>
    <w:rsid w:val="006503EA"/>
    <w:rsid w:val="00655D29"/>
    <w:rsid w:val="00686713"/>
    <w:rsid w:val="00693499"/>
    <w:rsid w:val="0069502B"/>
    <w:rsid w:val="00696B45"/>
    <w:rsid w:val="006A170F"/>
    <w:rsid w:val="006A19DB"/>
    <w:rsid w:val="006B0A08"/>
    <w:rsid w:val="006C3501"/>
    <w:rsid w:val="006C4DEE"/>
    <w:rsid w:val="006D74A4"/>
    <w:rsid w:val="006F1F33"/>
    <w:rsid w:val="006F230C"/>
    <w:rsid w:val="0070262D"/>
    <w:rsid w:val="00702867"/>
    <w:rsid w:val="00710F37"/>
    <w:rsid w:val="00717903"/>
    <w:rsid w:val="00742FE7"/>
    <w:rsid w:val="007545F4"/>
    <w:rsid w:val="00766845"/>
    <w:rsid w:val="00771D3E"/>
    <w:rsid w:val="007806E9"/>
    <w:rsid w:val="00780B51"/>
    <w:rsid w:val="00784100"/>
    <w:rsid w:val="007915A5"/>
    <w:rsid w:val="00791EFD"/>
    <w:rsid w:val="00795C94"/>
    <w:rsid w:val="007B0F33"/>
    <w:rsid w:val="007B5EE7"/>
    <w:rsid w:val="007C2B17"/>
    <w:rsid w:val="007D3EDB"/>
    <w:rsid w:val="007E108A"/>
    <w:rsid w:val="007E4ED6"/>
    <w:rsid w:val="007E6628"/>
    <w:rsid w:val="007F06B9"/>
    <w:rsid w:val="0080319F"/>
    <w:rsid w:val="00806F46"/>
    <w:rsid w:val="00807A33"/>
    <w:rsid w:val="008120FB"/>
    <w:rsid w:val="00827F71"/>
    <w:rsid w:val="008328EB"/>
    <w:rsid w:val="00837640"/>
    <w:rsid w:val="008565AB"/>
    <w:rsid w:val="0086123E"/>
    <w:rsid w:val="00873FEC"/>
    <w:rsid w:val="00880E6C"/>
    <w:rsid w:val="00884331"/>
    <w:rsid w:val="0089161C"/>
    <w:rsid w:val="00896DDD"/>
    <w:rsid w:val="008A388B"/>
    <w:rsid w:val="008B0C87"/>
    <w:rsid w:val="008B2F61"/>
    <w:rsid w:val="008C2440"/>
    <w:rsid w:val="008C728C"/>
    <w:rsid w:val="008C7DF9"/>
    <w:rsid w:val="0091086F"/>
    <w:rsid w:val="0091763F"/>
    <w:rsid w:val="009210F5"/>
    <w:rsid w:val="00923EDF"/>
    <w:rsid w:val="00925F69"/>
    <w:rsid w:val="00934342"/>
    <w:rsid w:val="0093684B"/>
    <w:rsid w:val="0093757F"/>
    <w:rsid w:val="00946623"/>
    <w:rsid w:val="009529FA"/>
    <w:rsid w:val="0095378D"/>
    <w:rsid w:val="00954244"/>
    <w:rsid w:val="00955112"/>
    <w:rsid w:val="00962341"/>
    <w:rsid w:val="009623E2"/>
    <w:rsid w:val="009664DA"/>
    <w:rsid w:val="009710D7"/>
    <w:rsid w:val="009867DB"/>
    <w:rsid w:val="0098692A"/>
    <w:rsid w:val="009A051F"/>
    <w:rsid w:val="009B4307"/>
    <w:rsid w:val="009D5288"/>
    <w:rsid w:val="009E494E"/>
    <w:rsid w:val="009F32D5"/>
    <w:rsid w:val="009F371D"/>
    <w:rsid w:val="00A006C4"/>
    <w:rsid w:val="00A017A5"/>
    <w:rsid w:val="00A0537F"/>
    <w:rsid w:val="00A10324"/>
    <w:rsid w:val="00A166BE"/>
    <w:rsid w:val="00A20C33"/>
    <w:rsid w:val="00A21D05"/>
    <w:rsid w:val="00A24DC3"/>
    <w:rsid w:val="00A3444F"/>
    <w:rsid w:val="00A4209C"/>
    <w:rsid w:val="00A507BE"/>
    <w:rsid w:val="00A52AA5"/>
    <w:rsid w:val="00A56891"/>
    <w:rsid w:val="00A90B71"/>
    <w:rsid w:val="00AB5704"/>
    <w:rsid w:val="00AC0EE7"/>
    <w:rsid w:val="00AC774E"/>
    <w:rsid w:val="00AD0413"/>
    <w:rsid w:val="00AD7DD6"/>
    <w:rsid w:val="00AE75F9"/>
    <w:rsid w:val="00AF0060"/>
    <w:rsid w:val="00B01E64"/>
    <w:rsid w:val="00B03A36"/>
    <w:rsid w:val="00B14E88"/>
    <w:rsid w:val="00B16289"/>
    <w:rsid w:val="00B24996"/>
    <w:rsid w:val="00B26391"/>
    <w:rsid w:val="00B30B39"/>
    <w:rsid w:val="00B3318B"/>
    <w:rsid w:val="00B33FD3"/>
    <w:rsid w:val="00B43CB5"/>
    <w:rsid w:val="00B43CD1"/>
    <w:rsid w:val="00B500CF"/>
    <w:rsid w:val="00B567B1"/>
    <w:rsid w:val="00B570F6"/>
    <w:rsid w:val="00B57C6E"/>
    <w:rsid w:val="00B649F6"/>
    <w:rsid w:val="00B91121"/>
    <w:rsid w:val="00B94612"/>
    <w:rsid w:val="00B9773A"/>
    <w:rsid w:val="00BA0422"/>
    <w:rsid w:val="00BA1926"/>
    <w:rsid w:val="00BA3581"/>
    <w:rsid w:val="00BA5C1D"/>
    <w:rsid w:val="00BB3FC1"/>
    <w:rsid w:val="00BB4194"/>
    <w:rsid w:val="00BC1176"/>
    <w:rsid w:val="00BC6E94"/>
    <w:rsid w:val="00BC7C85"/>
    <w:rsid w:val="00BD7E98"/>
    <w:rsid w:val="00BE19CA"/>
    <w:rsid w:val="00BF577D"/>
    <w:rsid w:val="00C02A19"/>
    <w:rsid w:val="00C071FA"/>
    <w:rsid w:val="00C128B8"/>
    <w:rsid w:val="00C14D52"/>
    <w:rsid w:val="00C21EF7"/>
    <w:rsid w:val="00C231DE"/>
    <w:rsid w:val="00C33FC2"/>
    <w:rsid w:val="00C3461F"/>
    <w:rsid w:val="00C430D4"/>
    <w:rsid w:val="00C5079C"/>
    <w:rsid w:val="00C53531"/>
    <w:rsid w:val="00C65484"/>
    <w:rsid w:val="00C75878"/>
    <w:rsid w:val="00C76B92"/>
    <w:rsid w:val="00C91A44"/>
    <w:rsid w:val="00C9301E"/>
    <w:rsid w:val="00C9770C"/>
    <w:rsid w:val="00CA6ED7"/>
    <w:rsid w:val="00CB47B4"/>
    <w:rsid w:val="00CB6CEA"/>
    <w:rsid w:val="00CC6C12"/>
    <w:rsid w:val="00CC7ECE"/>
    <w:rsid w:val="00CE5442"/>
    <w:rsid w:val="00CF1115"/>
    <w:rsid w:val="00CF1D4B"/>
    <w:rsid w:val="00D0277C"/>
    <w:rsid w:val="00D119FC"/>
    <w:rsid w:val="00D3187C"/>
    <w:rsid w:val="00D35A71"/>
    <w:rsid w:val="00D4245A"/>
    <w:rsid w:val="00D56E62"/>
    <w:rsid w:val="00D66CB5"/>
    <w:rsid w:val="00D903AF"/>
    <w:rsid w:val="00DA7972"/>
    <w:rsid w:val="00DB2457"/>
    <w:rsid w:val="00DB2C2C"/>
    <w:rsid w:val="00DC3949"/>
    <w:rsid w:val="00DC63DC"/>
    <w:rsid w:val="00DD2E3C"/>
    <w:rsid w:val="00DF0D25"/>
    <w:rsid w:val="00DF25E0"/>
    <w:rsid w:val="00DF42F2"/>
    <w:rsid w:val="00DF6AB3"/>
    <w:rsid w:val="00E07F39"/>
    <w:rsid w:val="00E1022F"/>
    <w:rsid w:val="00E15CE1"/>
    <w:rsid w:val="00E1655C"/>
    <w:rsid w:val="00E3143E"/>
    <w:rsid w:val="00E362E0"/>
    <w:rsid w:val="00E56E54"/>
    <w:rsid w:val="00E577D3"/>
    <w:rsid w:val="00E61132"/>
    <w:rsid w:val="00E61807"/>
    <w:rsid w:val="00E65803"/>
    <w:rsid w:val="00E74513"/>
    <w:rsid w:val="00E82366"/>
    <w:rsid w:val="00EA2305"/>
    <w:rsid w:val="00EA2979"/>
    <w:rsid w:val="00EC0A44"/>
    <w:rsid w:val="00EC3E88"/>
    <w:rsid w:val="00EE4A13"/>
    <w:rsid w:val="00F0193A"/>
    <w:rsid w:val="00F04F41"/>
    <w:rsid w:val="00F14D2E"/>
    <w:rsid w:val="00F24BEC"/>
    <w:rsid w:val="00F2752F"/>
    <w:rsid w:val="00F510DA"/>
    <w:rsid w:val="00F55BBF"/>
    <w:rsid w:val="00F55FD9"/>
    <w:rsid w:val="00F56E96"/>
    <w:rsid w:val="00F57768"/>
    <w:rsid w:val="00F57F77"/>
    <w:rsid w:val="00F654D8"/>
    <w:rsid w:val="00F67BBC"/>
    <w:rsid w:val="00F84402"/>
    <w:rsid w:val="00FB4F96"/>
    <w:rsid w:val="00FC74AE"/>
    <w:rsid w:val="00FE23A0"/>
    <w:rsid w:val="00FE6881"/>
    <w:rsid w:val="00FF3665"/>
    <w:rsid w:val="0135F722"/>
    <w:rsid w:val="03B3AD96"/>
    <w:rsid w:val="03BC417B"/>
    <w:rsid w:val="0461BE95"/>
    <w:rsid w:val="08241386"/>
    <w:rsid w:val="0DF85144"/>
    <w:rsid w:val="14E1B888"/>
    <w:rsid w:val="151D127A"/>
    <w:rsid w:val="187B5507"/>
    <w:rsid w:val="26923498"/>
    <w:rsid w:val="2A95AC5B"/>
    <w:rsid w:val="2AB86AE0"/>
    <w:rsid w:val="2B0FED92"/>
    <w:rsid w:val="2C0165CA"/>
    <w:rsid w:val="312C9858"/>
    <w:rsid w:val="32DB5814"/>
    <w:rsid w:val="45EAB209"/>
    <w:rsid w:val="4F09944C"/>
    <w:rsid w:val="5095772E"/>
    <w:rsid w:val="5F14C756"/>
    <w:rsid w:val="660ECE64"/>
    <w:rsid w:val="6D999D6D"/>
    <w:rsid w:val="6E5C5006"/>
    <w:rsid w:val="6ECEDD3A"/>
    <w:rsid w:val="741FD8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BC2FF3"/>
  <w15:chartTrackingRefBased/>
  <w15:docId w15:val="{E6B0FF32-486D-48A6-ADFC-5C9D42E4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mpedfont15">
    <w:name w:val="bumpedfont15"/>
    <w:basedOn w:val="DefaultParagraphFont"/>
    <w:uiPriority w:val="1"/>
    <w:rsid w:val="312C9858"/>
    <w:rPr>
      <w:rFonts w:ascii="Times New Roman" w:hAnsi="Times New Roman" w:eastAsiaTheme="minorEastAsia" w:cstheme="minorBidi"/>
      <w:sz w:val="24"/>
      <w:szCs w:val="24"/>
    </w:rPr>
  </w:style>
  <w:style w:type="character" w:customStyle="1" w:styleId="apple-converted-space">
    <w:name w:val="apple-converted-space"/>
    <w:basedOn w:val="DefaultParagraphFont"/>
    <w:uiPriority w:val="1"/>
    <w:rsid w:val="312C9858"/>
    <w:rPr>
      <w:rFonts w:ascii="Times New Roman" w:hAnsi="Times New Roman" w:eastAsiaTheme="minorEastAsia" w:cstheme="minorBidi"/>
      <w:sz w:val="24"/>
      <w:szCs w:val="24"/>
    </w:rPr>
  </w:style>
  <w:style w:type="paragraph" w:styleId="NoSpacing">
    <w:name w:val="No Spacing"/>
    <w:uiPriority w:val="1"/>
    <w:qFormat/>
    <w:rsid w:val="00954244"/>
    <w:pPr>
      <w:spacing w:after="0" w:line="240" w:lineRule="auto"/>
    </w:pPr>
  </w:style>
  <w:style w:type="character" w:styleId="CommentReference">
    <w:name w:val="annotation reference"/>
    <w:basedOn w:val="DefaultParagraphFont"/>
    <w:uiPriority w:val="99"/>
    <w:semiHidden/>
    <w:unhideWhenUsed/>
    <w:rsid w:val="00A10324"/>
    <w:rPr>
      <w:sz w:val="16"/>
      <w:szCs w:val="16"/>
    </w:rPr>
  </w:style>
  <w:style w:type="paragraph" w:styleId="CommentText">
    <w:name w:val="annotation text"/>
    <w:basedOn w:val="Normal"/>
    <w:link w:val="CommentTextChar"/>
    <w:uiPriority w:val="99"/>
    <w:unhideWhenUsed/>
    <w:rsid w:val="00A10324"/>
    <w:pPr>
      <w:spacing w:line="240" w:lineRule="auto"/>
    </w:pPr>
    <w:rPr>
      <w:sz w:val="20"/>
      <w:szCs w:val="20"/>
    </w:rPr>
  </w:style>
  <w:style w:type="character" w:customStyle="1" w:styleId="CommentTextChar">
    <w:name w:val="Comment Text Char"/>
    <w:basedOn w:val="DefaultParagraphFont"/>
    <w:link w:val="CommentText"/>
    <w:uiPriority w:val="99"/>
    <w:rsid w:val="00A10324"/>
    <w:rPr>
      <w:sz w:val="20"/>
      <w:szCs w:val="20"/>
    </w:rPr>
  </w:style>
  <w:style w:type="paragraph" w:styleId="CommentSubject">
    <w:name w:val="annotation subject"/>
    <w:basedOn w:val="CommentText"/>
    <w:next w:val="CommentText"/>
    <w:link w:val="CommentSubjectChar"/>
    <w:uiPriority w:val="99"/>
    <w:semiHidden/>
    <w:unhideWhenUsed/>
    <w:rsid w:val="00A10324"/>
    <w:rPr>
      <w:b/>
      <w:bCs/>
    </w:rPr>
  </w:style>
  <w:style w:type="character" w:customStyle="1" w:styleId="CommentSubjectChar">
    <w:name w:val="Comment Subject Char"/>
    <w:basedOn w:val="CommentTextChar"/>
    <w:link w:val="CommentSubject"/>
    <w:uiPriority w:val="99"/>
    <w:semiHidden/>
    <w:rsid w:val="00A10324"/>
    <w:rPr>
      <w:b/>
      <w:bCs/>
      <w:sz w:val="20"/>
      <w:szCs w:val="20"/>
    </w:rPr>
  </w:style>
  <w:style w:type="paragraph" w:styleId="Revision">
    <w:name w:val="Revision"/>
    <w:hidden/>
    <w:uiPriority w:val="99"/>
    <w:semiHidden/>
    <w:rsid w:val="00021A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04b9a93-b54f-4549-9b70-040003075d6a" ContentTypeId="0x010100E09C6A4FD85CD94DB99934580C239257" PreviousValue="false"/>
</file>

<file path=customXml/item4.xml><?xml version="1.0" encoding="utf-8"?>
<p:properties xmlns:p="http://schemas.microsoft.com/office/2006/metadata/properties" xmlns:xsi="http://www.w3.org/2001/XMLSchema-instance" xmlns:pc="http://schemas.microsoft.com/office/infopath/2007/PartnerControls">
  <documentManagement>
    <Marking xmlns="42a8a83a-5e27-410c-a1fc-7c5ac4e503f4" xsi:nil="true"/>
    <PBGCCUI xmlns="42a8a83a-5e27-410c-a1fc-7c5ac4e503f4" xsi:nil="true"/>
    <AllMetadata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342A9F49-3156-48F5-9262-E3900AD12D4D}">
  <ds:schemaRefs>
    <ds:schemaRef ds:uri="http://schemas.microsoft.com/sharepoint/v3/contenttype/forms"/>
  </ds:schemaRefs>
</ds:datastoreItem>
</file>

<file path=customXml/itemProps2.xml><?xml version="1.0" encoding="utf-8"?>
<ds:datastoreItem xmlns:ds="http://schemas.openxmlformats.org/officeDocument/2006/customXml" ds:itemID="{5A7C5AA5-F6F8-4821-A84C-07E327632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5A9C7-DD54-408B-A304-1061A1A0CE7C}">
  <ds:schemaRefs>
    <ds:schemaRef ds:uri="Microsoft.SharePoint.Taxonomy.ContentTypeSync"/>
  </ds:schemaRefs>
</ds:datastoreItem>
</file>

<file path=customXml/itemProps4.xml><?xml version="1.0" encoding="utf-8"?>
<ds:datastoreItem xmlns:ds="http://schemas.openxmlformats.org/officeDocument/2006/customXml" ds:itemID="{5CBBFB68-3C1A-4CAF-9410-4988D5C10234}">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6915</Characters>
  <Application>Microsoft Office Word</Application>
  <DocSecurity>0</DocSecurity>
  <Lines>141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Monica</dc:creator>
  <cp:lastModifiedBy>Abigail Davidow</cp:lastModifiedBy>
  <cp:revision>3</cp:revision>
  <dcterms:created xsi:type="dcterms:W3CDTF">2026-07-06T17:28:00Z</dcterms:created>
  <dcterms:modified xsi:type="dcterms:W3CDTF">2026-07-06T17:29:00Z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docLang">
    <vt:lpwstr>en</vt:lpwstr>
  </property>
  <property fmtid="{D5CDD505-2E9C-101B-9397-08002B2CF9AE}" pid="6" name="lcf76f155ced4ddcb4097134ff3c332f">
    <vt:lpwstr/>
  </property>
  <property fmtid="{D5CDD505-2E9C-101B-9397-08002B2CF9AE}" pid="7" name="MediaServiceImageTags">
    <vt:lpwstr/>
  </property>
  <property fmtid="{D5CDD505-2E9C-101B-9397-08002B2CF9AE}" pid="8" name="OGC Document Status">
    <vt:lpwstr>6;#Draft|4e9a4bc7-9032-4d66-87ab-b16dbcbcd63b</vt:lpwstr>
  </property>
  <property fmtid="{D5CDD505-2E9C-101B-9397-08002B2CF9AE}" pid="9" name="OGC_x0020_Document_x0020_Status">
    <vt:lpwstr>6;#Draft|4e9a4bc7-9032-4d66-87ab-b16dbcbcd63b</vt:lpwstr>
  </property>
</Properties>
</file>