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13522" w14:paraId="3FD5ECCF" w14:textId="77777777">
      <w:pPr>
        <w:pStyle w:val="BodyText"/>
      </w:pPr>
    </w:p>
    <w:p w:rsidR="00C13522" w14:paraId="0CEAA66E" w14:textId="77777777">
      <w:pPr>
        <w:pStyle w:val="BodyText"/>
        <w:spacing w:before="94"/>
      </w:pPr>
    </w:p>
    <w:p w:rsidR="00C13522" w14:paraId="20FF8CA6" w14:textId="77777777">
      <w:pPr>
        <w:ind w:left="899" w:right="1619"/>
        <w:jc w:val="center"/>
        <w:rPr>
          <w:b/>
          <w:sz w:val="24"/>
        </w:rPr>
      </w:pPr>
      <w:r>
        <w:rPr>
          <w:b/>
          <w:sz w:val="24"/>
        </w:rPr>
        <w:t>SUPPORTING</w:t>
      </w:r>
      <w:r>
        <w:rPr>
          <w:b/>
          <w:spacing w:val="-6"/>
          <w:sz w:val="24"/>
        </w:rPr>
        <w:t xml:space="preserve"> </w:t>
      </w:r>
      <w:r>
        <w:rPr>
          <w:b/>
          <w:spacing w:val="-2"/>
          <w:sz w:val="24"/>
        </w:rPr>
        <w:t>STATEMENT</w:t>
      </w:r>
    </w:p>
    <w:p w:rsidR="00C13522" w14:paraId="06C3891C" w14:textId="77777777">
      <w:pPr>
        <w:pStyle w:val="BodyText"/>
        <w:rPr>
          <w:b/>
        </w:rPr>
      </w:pPr>
    </w:p>
    <w:p w:rsidR="00C13522" w14:paraId="166FB19E" w14:textId="77777777">
      <w:pPr>
        <w:ind w:left="899" w:right="1615"/>
        <w:jc w:val="center"/>
        <w:rPr>
          <w:b/>
          <w:sz w:val="24"/>
        </w:rPr>
      </w:pPr>
      <w:r>
        <w:rPr>
          <w:b/>
          <w:sz w:val="24"/>
        </w:rPr>
        <w:t>Securing</w:t>
      </w:r>
      <w:r>
        <w:rPr>
          <w:b/>
          <w:spacing w:val="-6"/>
          <w:sz w:val="24"/>
        </w:rPr>
        <w:t xml:space="preserve"> </w:t>
      </w:r>
      <w:r>
        <w:rPr>
          <w:b/>
          <w:sz w:val="24"/>
        </w:rPr>
        <w:t>Financial</w:t>
      </w:r>
      <w:r>
        <w:rPr>
          <w:b/>
          <w:spacing w:val="-6"/>
          <w:sz w:val="24"/>
        </w:rPr>
        <w:t xml:space="preserve"> </w:t>
      </w:r>
      <w:r>
        <w:rPr>
          <w:b/>
          <w:sz w:val="24"/>
        </w:rPr>
        <w:t>Obligations</w:t>
      </w:r>
      <w:r>
        <w:rPr>
          <w:b/>
          <w:spacing w:val="-6"/>
          <w:sz w:val="24"/>
        </w:rPr>
        <w:t xml:space="preserve"> </w:t>
      </w:r>
      <w:r>
        <w:rPr>
          <w:b/>
          <w:sz w:val="24"/>
        </w:rPr>
        <w:t>under</w:t>
      </w:r>
      <w:r>
        <w:rPr>
          <w:b/>
          <w:spacing w:val="-6"/>
          <w:sz w:val="24"/>
        </w:rPr>
        <w:t xml:space="preserve"> </w:t>
      </w:r>
      <w:r>
        <w:rPr>
          <w:b/>
          <w:sz w:val="24"/>
        </w:rPr>
        <w:t>the</w:t>
      </w:r>
      <w:r>
        <w:rPr>
          <w:b/>
          <w:spacing w:val="-6"/>
          <w:sz w:val="24"/>
        </w:rPr>
        <w:t xml:space="preserve"> </w:t>
      </w:r>
      <w:r>
        <w:rPr>
          <w:b/>
          <w:sz w:val="24"/>
        </w:rPr>
        <w:t>Longshore</w:t>
      </w:r>
      <w:r>
        <w:rPr>
          <w:b/>
          <w:spacing w:val="-6"/>
          <w:sz w:val="24"/>
        </w:rPr>
        <w:t xml:space="preserve"> </w:t>
      </w:r>
      <w:r>
        <w:rPr>
          <w:b/>
          <w:sz w:val="24"/>
        </w:rPr>
        <w:t>and</w:t>
      </w:r>
      <w:r>
        <w:rPr>
          <w:b/>
          <w:spacing w:val="-7"/>
          <w:sz w:val="24"/>
        </w:rPr>
        <w:t xml:space="preserve"> </w:t>
      </w:r>
      <w:r>
        <w:rPr>
          <w:b/>
          <w:sz w:val="24"/>
        </w:rPr>
        <w:t>Harbor Workers’ Compensation Act and its Extensions</w:t>
      </w:r>
    </w:p>
    <w:p w:rsidR="00C13522" w14:paraId="55FDC7F3" w14:textId="77777777">
      <w:pPr>
        <w:pStyle w:val="BodyText"/>
        <w:rPr>
          <w:b/>
        </w:rPr>
      </w:pPr>
    </w:p>
    <w:p w:rsidR="00C13522" w14:paraId="03EC8F0C" w14:textId="77777777">
      <w:pPr>
        <w:ind w:right="719"/>
        <w:jc w:val="center"/>
        <w:rPr>
          <w:b/>
          <w:spacing w:val="-4"/>
          <w:sz w:val="24"/>
        </w:rPr>
      </w:pPr>
      <w:r>
        <w:rPr>
          <w:b/>
          <w:sz w:val="24"/>
        </w:rPr>
        <w:t>OMB</w:t>
      </w:r>
      <w:r>
        <w:rPr>
          <w:b/>
          <w:spacing w:val="-2"/>
          <w:sz w:val="24"/>
        </w:rPr>
        <w:t xml:space="preserve"> </w:t>
      </w:r>
      <w:r w:rsidR="00D35002">
        <w:rPr>
          <w:b/>
          <w:spacing w:val="-2"/>
          <w:sz w:val="24"/>
        </w:rPr>
        <w:t xml:space="preserve">Control </w:t>
      </w:r>
      <w:r>
        <w:rPr>
          <w:b/>
          <w:sz w:val="24"/>
        </w:rPr>
        <w:t>No. 1240-</w:t>
      </w:r>
      <w:r>
        <w:rPr>
          <w:b/>
          <w:spacing w:val="-4"/>
          <w:sz w:val="24"/>
        </w:rPr>
        <w:t>0005</w:t>
      </w:r>
    </w:p>
    <w:p w:rsidR="00D35002" w14:paraId="253863B4" w14:textId="77777777">
      <w:pPr>
        <w:ind w:right="719"/>
        <w:jc w:val="center"/>
        <w:rPr>
          <w:b/>
          <w:sz w:val="24"/>
        </w:rPr>
      </w:pPr>
    </w:p>
    <w:p w:rsidR="00C13522" w14:paraId="7F55A789" w14:textId="77777777">
      <w:pPr>
        <w:ind w:right="2637"/>
        <w:jc w:val="center"/>
        <w:rPr>
          <w:b/>
          <w:sz w:val="24"/>
        </w:rPr>
      </w:pPr>
      <w:r>
        <w:rPr>
          <w:b/>
          <w:sz w:val="24"/>
        </w:rPr>
        <w:t>This</w:t>
      </w:r>
      <w:r>
        <w:rPr>
          <w:b/>
          <w:spacing w:val="-4"/>
          <w:sz w:val="24"/>
        </w:rPr>
        <w:t xml:space="preserve"> </w:t>
      </w:r>
      <w:r>
        <w:rPr>
          <w:b/>
          <w:sz w:val="24"/>
        </w:rPr>
        <w:t>ICR</w:t>
      </w:r>
      <w:r>
        <w:rPr>
          <w:b/>
          <w:spacing w:val="-2"/>
          <w:sz w:val="24"/>
        </w:rPr>
        <w:t xml:space="preserve"> </w:t>
      </w:r>
      <w:r>
        <w:rPr>
          <w:b/>
          <w:sz w:val="24"/>
        </w:rPr>
        <w:t>seeks</w:t>
      </w:r>
      <w:r>
        <w:rPr>
          <w:b/>
          <w:spacing w:val="-2"/>
          <w:sz w:val="24"/>
        </w:rPr>
        <w:t xml:space="preserve"> </w:t>
      </w:r>
      <w:r>
        <w:rPr>
          <w:b/>
          <w:sz w:val="24"/>
        </w:rPr>
        <w:t>an</w:t>
      </w:r>
      <w:r>
        <w:rPr>
          <w:b/>
          <w:spacing w:val="-2"/>
          <w:sz w:val="24"/>
        </w:rPr>
        <w:t xml:space="preserve"> </w:t>
      </w:r>
      <w:r>
        <w:rPr>
          <w:b/>
          <w:sz w:val="24"/>
        </w:rPr>
        <w:t>Extension</w:t>
      </w:r>
      <w:r>
        <w:rPr>
          <w:b/>
          <w:spacing w:val="-3"/>
          <w:sz w:val="24"/>
        </w:rPr>
        <w:t xml:space="preserve"> </w:t>
      </w:r>
      <w:r>
        <w:rPr>
          <w:b/>
          <w:sz w:val="24"/>
        </w:rPr>
        <w:t>to</w:t>
      </w:r>
      <w:r>
        <w:rPr>
          <w:b/>
          <w:spacing w:val="-1"/>
          <w:sz w:val="24"/>
        </w:rPr>
        <w:t xml:space="preserve"> </w:t>
      </w:r>
      <w:r>
        <w:rPr>
          <w:b/>
          <w:sz w:val="24"/>
        </w:rPr>
        <w:t>the</w:t>
      </w:r>
      <w:r>
        <w:rPr>
          <w:b/>
          <w:spacing w:val="-3"/>
          <w:sz w:val="24"/>
        </w:rPr>
        <w:t xml:space="preserve"> </w:t>
      </w:r>
      <w:r>
        <w:rPr>
          <w:b/>
          <w:sz w:val="24"/>
        </w:rPr>
        <w:t>currently</w:t>
      </w:r>
      <w:r>
        <w:rPr>
          <w:b/>
          <w:spacing w:val="-1"/>
          <w:sz w:val="24"/>
        </w:rPr>
        <w:t xml:space="preserve"> </w:t>
      </w:r>
      <w:r>
        <w:rPr>
          <w:b/>
          <w:sz w:val="24"/>
        </w:rPr>
        <w:t>approved</w:t>
      </w:r>
      <w:r>
        <w:rPr>
          <w:b/>
          <w:spacing w:val="-2"/>
          <w:sz w:val="24"/>
        </w:rPr>
        <w:t xml:space="preserve"> collection.</w:t>
      </w:r>
    </w:p>
    <w:p w:rsidR="00C13522" w14:paraId="140926FC" w14:textId="77777777">
      <w:pPr>
        <w:pStyle w:val="BodyText"/>
        <w:rPr>
          <w:b/>
        </w:rPr>
      </w:pPr>
    </w:p>
    <w:p w:rsidR="00C13522" w14:paraId="3E2960E5" w14:textId="77777777">
      <w:pPr>
        <w:pStyle w:val="ListParagraph"/>
        <w:numPr>
          <w:ilvl w:val="0"/>
          <w:numId w:val="3"/>
        </w:numPr>
        <w:tabs>
          <w:tab w:val="left" w:pos="699"/>
        </w:tabs>
        <w:ind w:left="699" w:hanging="339"/>
        <w:rPr>
          <w:sz w:val="24"/>
        </w:rPr>
      </w:pPr>
      <w:r>
        <w:rPr>
          <w:b/>
          <w:spacing w:val="-2"/>
          <w:sz w:val="24"/>
          <w:u w:val="single"/>
        </w:rPr>
        <w:t>Justification</w:t>
      </w:r>
      <w:r>
        <w:rPr>
          <w:spacing w:val="-2"/>
          <w:sz w:val="24"/>
        </w:rPr>
        <w:t>.</w:t>
      </w:r>
    </w:p>
    <w:p w:rsidR="00C13522" w14:paraId="547718BE" w14:textId="77777777">
      <w:pPr>
        <w:pStyle w:val="BodyText"/>
      </w:pPr>
    </w:p>
    <w:p w:rsidR="00C13522" w14:paraId="77FD0BE9" w14:textId="77777777">
      <w:pPr>
        <w:pStyle w:val="BodyText"/>
      </w:pPr>
    </w:p>
    <w:p w:rsidR="00C13522" w14:paraId="41BED026" w14:textId="77777777">
      <w:pPr>
        <w:pStyle w:val="ListParagraph"/>
        <w:numPr>
          <w:ilvl w:val="1"/>
          <w:numId w:val="3"/>
        </w:numPr>
        <w:tabs>
          <w:tab w:val="left" w:pos="600"/>
        </w:tabs>
        <w:ind w:right="1465" w:firstLine="0"/>
        <w:rPr>
          <w:sz w:val="24"/>
        </w:rPr>
      </w:pPr>
      <w:r>
        <w:rPr>
          <w:b/>
          <w:sz w:val="24"/>
        </w:rPr>
        <w:t>Explain the circumstances that make the collection of information necessary. Identify</w:t>
      </w:r>
      <w:r>
        <w:rPr>
          <w:b/>
          <w:spacing w:val="-5"/>
          <w:sz w:val="24"/>
        </w:rPr>
        <w:t xml:space="preserve"> </w:t>
      </w:r>
      <w:r>
        <w:rPr>
          <w:b/>
          <w:sz w:val="24"/>
        </w:rPr>
        <w:t>any</w:t>
      </w:r>
      <w:r>
        <w:rPr>
          <w:b/>
          <w:spacing w:val="-4"/>
          <w:sz w:val="24"/>
        </w:rPr>
        <w:t xml:space="preserve"> </w:t>
      </w:r>
      <w:r>
        <w:rPr>
          <w:b/>
          <w:sz w:val="24"/>
        </w:rPr>
        <w:t>legal</w:t>
      </w:r>
      <w:r>
        <w:rPr>
          <w:b/>
          <w:spacing w:val="-4"/>
          <w:sz w:val="24"/>
        </w:rPr>
        <w:t xml:space="preserve"> </w:t>
      </w:r>
      <w:r>
        <w:rPr>
          <w:b/>
          <w:sz w:val="24"/>
        </w:rPr>
        <w:t>or</w:t>
      </w:r>
      <w:r>
        <w:rPr>
          <w:b/>
          <w:spacing w:val="-4"/>
          <w:sz w:val="24"/>
        </w:rPr>
        <w:t xml:space="preserve"> </w:t>
      </w:r>
      <w:r>
        <w:rPr>
          <w:b/>
          <w:sz w:val="24"/>
        </w:rPr>
        <w:t>administrative</w:t>
      </w:r>
      <w:r>
        <w:rPr>
          <w:b/>
          <w:spacing w:val="-4"/>
          <w:sz w:val="24"/>
        </w:rPr>
        <w:t xml:space="preserve"> </w:t>
      </w:r>
      <w:r>
        <w:rPr>
          <w:b/>
          <w:sz w:val="24"/>
        </w:rPr>
        <w:t>requirements</w:t>
      </w:r>
      <w:r>
        <w:rPr>
          <w:b/>
          <w:spacing w:val="-4"/>
          <w:sz w:val="24"/>
        </w:rPr>
        <w:t xml:space="preserve"> </w:t>
      </w:r>
      <w:r>
        <w:rPr>
          <w:b/>
          <w:sz w:val="24"/>
        </w:rPr>
        <w:t>that</w:t>
      </w:r>
      <w:r>
        <w:rPr>
          <w:b/>
          <w:spacing w:val="-5"/>
          <w:sz w:val="24"/>
        </w:rPr>
        <w:t xml:space="preserve"> </w:t>
      </w:r>
      <w:r>
        <w:rPr>
          <w:b/>
          <w:sz w:val="24"/>
        </w:rPr>
        <w:t>necessitate</w:t>
      </w:r>
      <w:r>
        <w:rPr>
          <w:b/>
          <w:spacing w:val="-5"/>
          <w:sz w:val="24"/>
        </w:rPr>
        <w:t xml:space="preserve"> </w:t>
      </w:r>
      <w:r>
        <w:rPr>
          <w:b/>
          <w:sz w:val="24"/>
        </w:rPr>
        <w:t>the</w:t>
      </w:r>
      <w:r>
        <w:rPr>
          <w:b/>
          <w:spacing w:val="-4"/>
          <w:sz w:val="24"/>
        </w:rPr>
        <w:t xml:space="preserve"> </w:t>
      </w:r>
      <w:r>
        <w:rPr>
          <w:b/>
          <w:sz w:val="24"/>
        </w:rPr>
        <w:t>collections. Attach a copy of the appropriate section of each statute and of each regulation mandating or authorizing the collection of information</w:t>
      </w:r>
      <w:r>
        <w:rPr>
          <w:sz w:val="24"/>
        </w:rPr>
        <w:t>.</w:t>
      </w:r>
    </w:p>
    <w:p w:rsidR="00C13522" w14:paraId="504407DD" w14:textId="77777777">
      <w:pPr>
        <w:pStyle w:val="BodyText"/>
      </w:pPr>
    </w:p>
    <w:p w:rsidR="00C13522" w14:paraId="5CEE7CC1" w14:textId="77777777">
      <w:pPr>
        <w:pStyle w:val="BodyText"/>
        <w:ind w:left="360" w:right="1137"/>
      </w:pPr>
      <w:r>
        <w:t>The Longshore and Harbor Workers’ Compensation Act requires covered employers to secure the payment of compensation under the Act and its extensions by purchasing insurance from a carrier authorized by the Secretary of Labor to write Longshore Act insurance, or by becoming authorized self-insured employers (33 U.S.C. 901, 20 CFR 703.209,</w:t>
      </w:r>
      <w:r>
        <w:rPr>
          <w:spacing w:val="-3"/>
        </w:rPr>
        <w:t xml:space="preserve"> </w:t>
      </w:r>
      <w:r>
        <w:t>20</w:t>
      </w:r>
      <w:r>
        <w:rPr>
          <w:spacing w:val="-3"/>
        </w:rPr>
        <w:t xml:space="preserve"> </w:t>
      </w:r>
      <w:r>
        <w:t>CFR</w:t>
      </w:r>
      <w:r>
        <w:rPr>
          <w:spacing w:val="-4"/>
        </w:rPr>
        <w:t xml:space="preserve"> </w:t>
      </w:r>
      <w:r>
        <w:t>703.210,</w:t>
      </w:r>
      <w:r>
        <w:rPr>
          <w:spacing w:val="-3"/>
        </w:rPr>
        <w:t xml:space="preserve"> </w:t>
      </w:r>
      <w:r>
        <w:t>20</w:t>
      </w:r>
      <w:r>
        <w:rPr>
          <w:spacing w:val="-3"/>
        </w:rPr>
        <w:t xml:space="preserve"> </w:t>
      </w:r>
      <w:r>
        <w:t>CFR</w:t>
      </w:r>
      <w:r>
        <w:rPr>
          <w:spacing w:val="-4"/>
        </w:rPr>
        <w:t xml:space="preserve"> </w:t>
      </w:r>
      <w:r>
        <w:t>703.203,</w:t>
      </w:r>
      <w:r>
        <w:rPr>
          <w:spacing w:val="-3"/>
        </w:rPr>
        <w:t xml:space="preserve"> </w:t>
      </w:r>
      <w:r>
        <w:t>20</w:t>
      </w:r>
      <w:r>
        <w:rPr>
          <w:spacing w:val="-3"/>
        </w:rPr>
        <w:t xml:space="preserve"> </w:t>
      </w:r>
      <w:r>
        <w:t>CFR</w:t>
      </w:r>
      <w:r>
        <w:rPr>
          <w:spacing w:val="-4"/>
        </w:rPr>
        <w:t xml:space="preserve"> </w:t>
      </w:r>
      <w:r>
        <w:t>703.303,</w:t>
      </w:r>
      <w:r>
        <w:rPr>
          <w:spacing w:val="-3"/>
        </w:rPr>
        <w:t xml:space="preserve"> </w:t>
      </w:r>
      <w:r>
        <w:t>20</w:t>
      </w:r>
      <w:r>
        <w:rPr>
          <w:spacing w:val="-3"/>
        </w:rPr>
        <w:t xml:space="preserve"> </w:t>
      </w:r>
      <w:r>
        <w:t>CFR</w:t>
      </w:r>
      <w:r>
        <w:rPr>
          <w:spacing w:val="-4"/>
        </w:rPr>
        <w:t xml:space="preserve"> </w:t>
      </w:r>
      <w:r>
        <w:t>703.205,</w:t>
      </w:r>
      <w:r>
        <w:rPr>
          <w:spacing w:val="-3"/>
        </w:rPr>
        <w:t xml:space="preserve"> </w:t>
      </w:r>
      <w:r>
        <w:t>20</w:t>
      </w:r>
      <w:r>
        <w:rPr>
          <w:spacing w:val="-3"/>
        </w:rPr>
        <w:t xml:space="preserve"> </w:t>
      </w:r>
      <w:r>
        <w:t>CFR</w:t>
      </w:r>
    </w:p>
    <w:p w:rsidR="00C13522" w14:paraId="4434DF4A" w14:textId="77777777">
      <w:pPr>
        <w:pStyle w:val="BodyText"/>
        <w:spacing w:before="1"/>
        <w:ind w:left="360" w:right="1108"/>
      </w:pPr>
      <w:r>
        <w:t>703.204, 20 CFR 703.212, 20 CFR 703.304).</w:t>
      </w:r>
      <w:r>
        <w:rPr>
          <w:spacing w:val="40"/>
        </w:rPr>
        <w:t xml:space="preserve"> </w:t>
      </w:r>
      <w:r>
        <w:t>Each authorized insurance carrier (or carrier seeking authorization) is required to establish annually that its Longshore Act obligations are fully secured either through an applicable state guaranty (or analogous) fund, a deposit of security with the Division of Longshore and Harbor Workers’ Compensation (DLHWC), or a combination of both.</w:t>
      </w:r>
      <w:r>
        <w:rPr>
          <w:spacing w:val="40"/>
        </w:rPr>
        <w:t xml:space="preserve"> </w:t>
      </w:r>
      <w:r>
        <w:t>Similarly, each authorized self-insurer</w:t>
      </w:r>
      <w:r>
        <w:rPr>
          <w:spacing w:val="-3"/>
        </w:rPr>
        <w:t xml:space="preserve"> </w:t>
      </w:r>
      <w:r>
        <w:t>(or</w:t>
      </w:r>
      <w:r>
        <w:rPr>
          <w:spacing w:val="-4"/>
        </w:rPr>
        <w:t xml:space="preserve"> </w:t>
      </w:r>
      <w:r>
        <w:t>employer</w:t>
      </w:r>
      <w:r>
        <w:rPr>
          <w:spacing w:val="-3"/>
        </w:rPr>
        <w:t xml:space="preserve"> </w:t>
      </w:r>
      <w:r>
        <w:t>seeking</w:t>
      </w:r>
      <w:r>
        <w:rPr>
          <w:spacing w:val="-3"/>
        </w:rPr>
        <w:t xml:space="preserve"> </w:t>
      </w:r>
      <w:r>
        <w:t>authorization)</w:t>
      </w:r>
      <w:r>
        <w:rPr>
          <w:spacing w:val="-3"/>
        </w:rPr>
        <w:t xml:space="preserve"> </w:t>
      </w:r>
      <w:r>
        <w:t>is</w:t>
      </w:r>
      <w:r>
        <w:rPr>
          <w:spacing w:val="-4"/>
        </w:rPr>
        <w:t xml:space="preserve"> </w:t>
      </w:r>
      <w:r>
        <w:t>required</w:t>
      </w:r>
      <w:r>
        <w:rPr>
          <w:spacing w:val="-5"/>
        </w:rPr>
        <w:t xml:space="preserve"> </w:t>
      </w:r>
      <w:r>
        <w:t>to</w:t>
      </w:r>
      <w:r>
        <w:rPr>
          <w:spacing w:val="-3"/>
        </w:rPr>
        <w:t xml:space="preserve"> </w:t>
      </w:r>
      <w:r>
        <w:t>fully</w:t>
      </w:r>
      <w:r>
        <w:rPr>
          <w:spacing w:val="-3"/>
        </w:rPr>
        <w:t xml:space="preserve"> </w:t>
      </w:r>
      <w:r>
        <w:t>secure</w:t>
      </w:r>
      <w:r>
        <w:rPr>
          <w:spacing w:val="-3"/>
        </w:rPr>
        <w:t xml:space="preserve"> </w:t>
      </w:r>
      <w:r>
        <w:t>its</w:t>
      </w:r>
      <w:r>
        <w:rPr>
          <w:spacing w:val="-4"/>
        </w:rPr>
        <w:t xml:space="preserve"> </w:t>
      </w:r>
      <w:r>
        <w:t>Longshore</w:t>
      </w:r>
      <w:r>
        <w:rPr>
          <w:spacing w:val="-4"/>
        </w:rPr>
        <w:t xml:space="preserve"> </w:t>
      </w:r>
      <w:r>
        <w:t>Act obligations by depositing security with DLHWC.</w:t>
      </w:r>
      <w:r>
        <w:rPr>
          <w:spacing w:val="40"/>
        </w:rPr>
        <w:t xml:space="preserve"> </w:t>
      </w:r>
      <w:r>
        <w:t xml:space="preserve">These requirements are designed to </w:t>
      </w:r>
      <w:r>
        <w:t>assure</w:t>
      </w:r>
      <w:r>
        <w:t xml:space="preserve"> the prompt and continued payment of compensation and other benefits by the responsible carrier or self-insurer to injured workers and their survivors.</w:t>
      </w:r>
    </w:p>
    <w:p w:rsidR="00C13522" w14:paraId="3B66F84B" w14:textId="77777777">
      <w:pPr>
        <w:pStyle w:val="BodyText"/>
        <w:spacing w:before="274"/>
      </w:pPr>
    </w:p>
    <w:p w:rsidR="00C13522" w14:paraId="785029FD" w14:textId="77777777">
      <w:pPr>
        <w:pStyle w:val="ListParagraph"/>
        <w:numPr>
          <w:ilvl w:val="1"/>
          <w:numId w:val="3"/>
        </w:numPr>
        <w:tabs>
          <w:tab w:val="left" w:pos="600"/>
        </w:tabs>
        <w:spacing w:before="1"/>
        <w:ind w:right="1729" w:firstLine="0"/>
        <w:jc w:val="both"/>
        <w:rPr>
          <w:b/>
          <w:sz w:val="24"/>
        </w:rPr>
      </w:pPr>
      <w:r>
        <w:rPr>
          <w:b/>
          <w:sz w:val="24"/>
        </w:rPr>
        <w:t>Indicate</w:t>
      </w:r>
      <w:r>
        <w:rPr>
          <w:b/>
          <w:spacing w:val="-4"/>
          <w:sz w:val="24"/>
        </w:rPr>
        <w:t xml:space="preserve"> </w:t>
      </w:r>
      <w:r>
        <w:rPr>
          <w:b/>
          <w:sz w:val="24"/>
        </w:rPr>
        <w:t>how,</w:t>
      </w:r>
      <w:r>
        <w:rPr>
          <w:b/>
          <w:spacing w:val="-3"/>
          <w:sz w:val="24"/>
        </w:rPr>
        <w:t xml:space="preserve"> </w:t>
      </w:r>
      <w:r>
        <w:rPr>
          <w:b/>
          <w:sz w:val="24"/>
        </w:rPr>
        <w:t>by</w:t>
      </w:r>
      <w:r>
        <w:rPr>
          <w:b/>
          <w:spacing w:val="-3"/>
          <w:sz w:val="24"/>
        </w:rPr>
        <w:t xml:space="preserve"> </w:t>
      </w:r>
      <w:r>
        <w:rPr>
          <w:b/>
          <w:sz w:val="24"/>
        </w:rPr>
        <w:t>whom,</w:t>
      </w:r>
      <w:r>
        <w:rPr>
          <w:b/>
          <w:spacing w:val="-3"/>
          <w:sz w:val="24"/>
        </w:rPr>
        <w:t xml:space="preserve"> </w:t>
      </w:r>
      <w:r>
        <w:rPr>
          <w:b/>
          <w:sz w:val="24"/>
        </w:rPr>
        <w:t>and</w:t>
      </w:r>
      <w:r>
        <w:rPr>
          <w:b/>
          <w:spacing w:val="-4"/>
          <w:sz w:val="24"/>
        </w:rPr>
        <w:t xml:space="preserve"> </w:t>
      </w:r>
      <w:r>
        <w:rPr>
          <w:b/>
          <w:sz w:val="24"/>
        </w:rPr>
        <w:t>for</w:t>
      </w:r>
      <w:r>
        <w:rPr>
          <w:b/>
          <w:spacing w:val="-4"/>
          <w:sz w:val="24"/>
        </w:rPr>
        <w:t xml:space="preserve"> </w:t>
      </w:r>
      <w:r>
        <w:rPr>
          <w:b/>
          <w:sz w:val="24"/>
        </w:rPr>
        <w:t>what</w:t>
      </w:r>
      <w:r>
        <w:rPr>
          <w:b/>
          <w:spacing w:val="-3"/>
          <w:sz w:val="24"/>
        </w:rPr>
        <w:t xml:space="preserve"> </w:t>
      </w:r>
      <w:r>
        <w:rPr>
          <w:b/>
          <w:sz w:val="24"/>
        </w:rPr>
        <w:t>purpose</w:t>
      </w:r>
      <w:r>
        <w:rPr>
          <w:b/>
          <w:spacing w:val="-3"/>
          <w:sz w:val="24"/>
        </w:rPr>
        <w:t xml:space="preserve"> </w:t>
      </w:r>
      <w:r>
        <w:rPr>
          <w:b/>
          <w:sz w:val="24"/>
        </w:rPr>
        <w:t>the</w:t>
      </w:r>
      <w:r>
        <w:rPr>
          <w:b/>
          <w:spacing w:val="-3"/>
          <w:sz w:val="24"/>
        </w:rPr>
        <w:t xml:space="preserve"> </w:t>
      </w:r>
      <w:r>
        <w:rPr>
          <w:b/>
          <w:sz w:val="24"/>
        </w:rPr>
        <w:t>information</w:t>
      </w:r>
      <w:r>
        <w:rPr>
          <w:b/>
          <w:spacing w:val="-5"/>
          <w:sz w:val="24"/>
        </w:rPr>
        <w:t xml:space="preserve"> </w:t>
      </w:r>
      <w:r>
        <w:rPr>
          <w:b/>
          <w:sz w:val="24"/>
        </w:rPr>
        <w:t>is</w:t>
      </w:r>
      <w:r>
        <w:rPr>
          <w:b/>
          <w:spacing w:val="-3"/>
          <w:sz w:val="24"/>
        </w:rPr>
        <w:t xml:space="preserve"> </w:t>
      </w:r>
      <w:r>
        <w:rPr>
          <w:b/>
          <w:sz w:val="24"/>
        </w:rPr>
        <w:t>to</w:t>
      </w:r>
      <w:r>
        <w:rPr>
          <w:b/>
          <w:spacing w:val="-3"/>
          <w:sz w:val="24"/>
        </w:rPr>
        <w:t xml:space="preserve"> </w:t>
      </w:r>
      <w:r>
        <w:rPr>
          <w:b/>
          <w:sz w:val="24"/>
        </w:rPr>
        <w:t>be</w:t>
      </w:r>
      <w:r>
        <w:rPr>
          <w:b/>
          <w:spacing w:val="-3"/>
          <w:sz w:val="24"/>
        </w:rPr>
        <w:t xml:space="preserve"> </w:t>
      </w:r>
      <w:r>
        <w:rPr>
          <w:b/>
          <w:sz w:val="24"/>
        </w:rPr>
        <w:t>used. Except</w:t>
      </w:r>
      <w:r>
        <w:rPr>
          <w:b/>
          <w:spacing w:val="-1"/>
          <w:sz w:val="24"/>
        </w:rPr>
        <w:t xml:space="preserve"> </w:t>
      </w:r>
      <w:r>
        <w:rPr>
          <w:b/>
          <w:sz w:val="24"/>
        </w:rPr>
        <w:t>for</w:t>
      </w:r>
      <w:r>
        <w:rPr>
          <w:b/>
          <w:spacing w:val="-2"/>
          <w:sz w:val="24"/>
        </w:rPr>
        <w:t xml:space="preserve"> </w:t>
      </w:r>
      <w:r>
        <w:rPr>
          <w:b/>
          <w:sz w:val="24"/>
        </w:rPr>
        <w:t>a</w:t>
      </w:r>
      <w:r>
        <w:rPr>
          <w:b/>
          <w:spacing w:val="-1"/>
          <w:sz w:val="24"/>
        </w:rPr>
        <w:t xml:space="preserve"> </w:t>
      </w:r>
      <w:r>
        <w:rPr>
          <w:b/>
          <w:sz w:val="24"/>
        </w:rPr>
        <w:t>new</w:t>
      </w:r>
      <w:r>
        <w:rPr>
          <w:b/>
          <w:spacing w:val="-2"/>
          <w:sz w:val="24"/>
        </w:rPr>
        <w:t xml:space="preserve"> </w:t>
      </w:r>
      <w:r>
        <w:rPr>
          <w:b/>
          <w:sz w:val="24"/>
        </w:rPr>
        <w:t>collection,</w:t>
      </w:r>
      <w:r>
        <w:rPr>
          <w:b/>
          <w:spacing w:val="-1"/>
          <w:sz w:val="24"/>
        </w:rPr>
        <w:t xml:space="preserve"> </w:t>
      </w:r>
      <w:r>
        <w:rPr>
          <w:b/>
          <w:sz w:val="24"/>
        </w:rPr>
        <w:t>indicate</w:t>
      </w:r>
      <w:r>
        <w:rPr>
          <w:b/>
          <w:spacing w:val="-1"/>
          <w:sz w:val="24"/>
        </w:rPr>
        <w:t xml:space="preserve"> </w:t>
      </w:r>
      <w:r>
        <w:rPr>
          <w:b/>
          <w:sz w:val="24"/>
        </w:rPr>
        <w:t>the</w:t>
      </w:r>
      <w:r>
        <w:rPr>
          <w:b/>
          <w:spacing w:val="-1"/>
          <w:sz w:val="24"/>
        </w:rPr>
        <w:t xml:space="preserve"> </w:t>
      </w:r>
      <w:r>
        <w:rPr>
          <w:b/>
          <w:sz w:val="24"/>
        </w:rPr>
        <w:t>actual</w:t>
      </w:r>
      <w:r>
        <w:rPr>
          <w:b/>
          <w:spacing w:val="-2"/>
          <w:sz w:val="24"/>
        </w:rPr>
        <w:t xml:space="preserve"> </w:t>
      </w:r>
      <w:r>
        <w:rPr>
          <w:b/>
          <w:sz w:val="24"/>
        </w:rPr>
        <w:t>use</w:t>
      </w:r>
      <w:r>
        <w:rPr>
          <w:b/>
          <w:spacing w:val="-1"/>
          <w:sz w:val="24"/>
        </w:rPr>
        <w:t xml:space="preserve"> </w:t>
      </w:r>
      <w:r>
        <w:rPr>
          <w:b/>
          <w:sz w:val="24"/>
        </w:rPr>
        <w:t>the</w:t>
      </w:r>
      <w:r>
        <w:rPr>
          <w:b/>
          <w:spacing w:val="-1"/>
          <w:sz w:val="24"/>
        </w:rPr>
        <w:t xml:space="preserve"> </w:t>
      </w:r>
      <w:r>
        <w:rPr>
          <w:b/>
          <w:sz w:val="24"/>
        </w:rPr>
        <w:t>agency</w:t>
      </w:r>
      <w:r>
        <w:rPr>
          <w:b/>
          <w:spacing w:val="-1"/>
          <w:sz w:val="24"/>
        </w:rPr>
        <w:t xml:space="preserve"> </w:t>
      </w:r>
      <w:r>
        <w:rPr>
          <w:b/>
          <w:sz w:val="24"/>
        </w:rPr>
        <w:t>has</w:t>
      </w:r>
      <w:r>
        <w:rPr>
          <w:b/>
          <w:spacing w:val="-1"/>
          <w:sz w:val="24"/>
        </w:rPr>
        <w:t xml:space="preserve"> </w:t>
      </w:r>
      <w:r>
        <w:rPr>
          <w:b/>
          <w:sz w:val="24"/>
        </w:rPr>
        <w:t>made</w:t>
      </w:r>
      <w:r>
        <w:rPr>
          <w:b/>
          <w:spacing w:val="-1"/>
          <w:sz w:val="24"/>
        </w:rPr>
        <w:t xml:space="preserve"> </w:t>
      </w:r>
      <w:r>
        <w:rPr>
          <w:b/>
          <w:sz w:val="24"/>
        </w:rPr>
        <w:t>of</w:t>
      </w:r>
      <w:r>
        <w:rPr>
          <w:b/>
          <w:spacing w:val="-1"/>
          <w:sz w:val="24"/>
        </w:rPr>
        <w:t xml:space="preserve"> </w:t>
      </w:r>
      <w:r>
        <w:rPr>
          <w:b/>
          <w:sz w:val="24"/>
        </w:rPr>
        <w:t>the information received from the current collection.</w:t>
      </w:r>
    </w:p>
    <w:p w:rsidR="00C13522" w14:paraId="3667B976" w14:textId="77777777">
      <w:pPr>
        <w:pStyle w:val="BodyText"/>
        <w:rPr>
          <w:b/>
        </w:rPr>
      </w:pPr>
    </w:p>
    <w:p w:rsidR="00C13522" w14:paraId="4442A2BB" w14:textId="77777777">
      <w:pPr>
        <w:pStyle w:val="BodyText"/>
        <w:ind w:left="360" w:right="1137"/>
      </w:pPr>
      <w:r>
        <w:t>Forms associated with this information collection obtain information used for determining</w:t>
      </w:r>
      <w:r>
        <w:rPr>
          <w:spacing w:val="-6"/>
        </w:rPr>
        <w:t xml:space="preserve"> </w:t>
      </w:r>
      <w:r>
        <w:t>appropriate</w:t>
      </w:r>
      <w:r>
        <w:rPr>
          <w:spacing w:val="-5"/>
        </w:rPr>
        <w:t xml:space="preserve"> </w:t>
      </w:r>
      <w:r>
        <w:t>security</w:t>
      </w:r>
      <w:r>
        <w:rPr>
          <w:spacing w:val="-4"/>
        </w:rPr>
        <w:t xml:space="preserve"> </w:t>
      </w:r>
      <w:r>
        <w:t>deposit</w:t>
      </w:r>
      <w:r>
        <w:rPr>
          <w:spacing w:val="-4"/>
        </w:rPr>
        <w:t xml:space="preserve"> </w:t>
      </w:r>
      <w:r>
        <w:t>amounts</w:t>
      </w:r>
      <w:r>
        <w:rPr>
          <w:spacing w:val="-5"/>
        </w:rPr>
        <w:t xml:space="preserve"> </w:t>
      </w:r>
      <w:r>
        <w:t>and</w:t>
      </w:r>
      <w:r>
        <w:rPr>
          <w:spacing w:val="-4"/>
        </w:rPr>
        <w:t xml:space="preserve"> </w:t>
      </w:r>
      <w:r>
        <w:t>insuring</w:t>
      </w:r>
      <w:r>
        <w:rPr>
          <w:spacing w:val="-4"/>
        </w:rPr>
        <w:t xml:space="preserve"> </w:t>
      </w:r>
      <w:r>
        <w:t>compliance</w:t>
      </w:r>
      <w:r>
        <w:rPr>
          <w:spacing w:val="-4"/>
        </w:rPr>
        <w:t xml:space="preserve"> </w:t>
      </w:r>
      <w:r>
        <w:t>with</w:t>
      </w:r>
      <w:r>
        <w:rPr>
          <w:spacing w:val="-4"/>
        </w:rPr>
        <w:t xml:space="preserve"> </w:t>
      </w:r>
      <w:r>
        <w:t>the security deposit requirements are described below.</w:t>
      </w:r>
    </w:p>
    <w:p w:rsidR="00C13522" w14:paraId="4B69C8FC" w14:textId="77777777">
      <w:pPr>
        <w:pStyle w:val="BodyText"/>
      </w:pPr>
    </w:p>
    <w:p w:rsidR="00C13522" w14:paraId="34503859" w14:textId="77777777">
      <w:pPr>
        <w:pStyle w:val="BodyText"/>
        <w:ind w:left="360" w:right="1137"/>
      </w:pPr>
      <w:r>
        <w:rPr>
          <w:u w:val="single"/>
        </w:rPr>
        <w:t>LS-276,</w:t>
      </w:r>
      <w:r>
        <w:rPr>
          <w:spacing w:val="-4"/>
          <w:u w:val="single"/>
        </w:rPr>
        <w:t xml:space="preserve"> </w:t>
      </w:r>
      <w:r>
        <w:rPr>
          <w:u w:val="single"/>
        </w:rPr>
        <w:t>Application</w:t>
      </w:r>
      <w:r>
        <w:rPr>
          <w:spacing w:val="-6"/>
          <w:u w:val="single"/>
        </w:rPr>
        <w:t xml:space="preserve"> </w:t>
      </w:r>
      <w:r>
        <w:rPr>
          <w:u w:val="single"/>
        </w:rPr>
        <w:t>for</w:t>
      </w:r>
      <w:r>
        <w:rPr>
          <w:spacing w:val="-5"/>
          <w:u w:val="single"/>
        </w:rPr>
        <w:t xml:space="preserve"> </w:t>
      </w:r>
      <w:r>
        <w:rPr>
          <w:u w:val="single"/>
        </w:rPr>
        <w:t>Security</w:t>
      </w:r>
      <w:r>
        <w:rPr>
          <w:spacing w:val="-4"/>
          <w:u w:val="single"/>
        </w:rPr>
        <w:t xml:space="preserve"> </w:t>
      </w:r>
      <w:r>
        <w:rPr>
          <w:u w:val="single"/>
        </w:rPr>
        <w:t>Deposit</w:t>
      </w:r>
      <w:r>
        <w:rPr>
          <w:spacing w:val="-4"/>
          <w:u w:val="single"/>
        </w:rPr>
        <w:t xml:space="preserve"> </w:t>
      </w:r>
      <w:r>
        <w:rPr>
          <w:u w:val="single"/>
        </w:rPr>
        <w:t>Determination.</w:t>
      </w:r>
      <w:r>
        <w:rPr>
          <w:spacing w:val="40"/>
        </w:rPr>
        <w:t xml:space="preserve"> </w:t>
      </w:r>
      <w:r>
        <w:t>Each</w:t>
      </w:r>
      <w:r>
        <w:rPr>
          <w:spacing w:val="-4"/>
        </w:rPr>
        <w:t xml:space="preserve"> </w:t>
      </w:r>
      <w:r>
        <w:t>currently</w:t>
      </w:r>
      <w:r>
        <w:rPr>
          <w:spacing w:val="-4"/>
        </w:rPr>
        <w:t xml:space="preserve"> </w:t>
      </w:r>
      <w:r>
        <w:t>authorized carrier and any carrier seeking such authorization must apply annually for a</w:t>
      </w:r>
    </w:p>
    <w:p w:rsidR="00C13522" w14:paraId="048E8F25" w14:textId="77777777">
      <w:pPr>
        <w:pStyle w:val="BodyText"/>
        <w:sectPr>
          <w:headerReference w:type="default" r:id="rId4"/>
          <w:footerReference w:type="default" r:id="rId5"/>
          <w:type w:val="continuous"/>
          <w:pgSz w:w="12240" w:h="15840"/>
          <w:pgMar w:top="1880" w:right="720" w:bottom="1260" w:left="1440" w:header="730" w:footer="1061" w:gutter="0"/>
          <w:pgNumType w:start="1"/>
          <w:cols w:space="720"/>
        </w:sectPr>
      </w:pPr>
    </w:p>
    <w:p w:rsidR="00C13522" w14:paraId="6C1625A0" w14:textId="77777777">
      <w:pPr>
        <w:pStyle w:val="BodyText"/>
        <w:spacing w:before="94"/>
      </w:pPr>
    </w:p>
    <w:p w:rsidR="00C13522" w14:paraId="28AE6B41" w14:textId="77777777">
      <w:pPr>
        <w:pStyle w:val="BodyText"/>
        <w:ind w:left="359" w:right="1137"/>
      </w:pPr>
      <w:r>
        <w:t>determination of the amount of security it must deposit with DLHWC by completing Form</w:t>
      </w:r>
      <w:r>
        <w:rPr>
          <w:spacing w:val="-3"/>
        </w:rPr>
        <w:t xml:space="preserve"> </w:t>
      </w:r>
      <w:r>
        <w:t>LS-276.</w:t>
      </w:r>
      <w:r>
        <w:rPr>
          <w:spacing w:val="40"/>
        </w:rPr>
        <w:t xml:space="preserve"> </w:t>
      </w:r>
      <w:r>
        <w:t>DLHWC</w:t>
      </w:r>
      <w:r>
        <w:rPr>
          <w:spacing w:val="-3"/>
        </w:rPr>
        <w:t xml:space="preserve"> </w:t>
      </w:r>
      <w:r>
        <w:t>will</w:t>
      </w:r>
      <w:r>
        <w:rPr>
          <w:spacing w:val="-3"/>
        </w:rPr>
        <w:t xml:space="preserve"> </w:t>
      </w:r>
      <w:r>
        <w:t>use</w:t>
      </w:r>
      <w:r>
        <w:rPr>
          <w:spacing w:val="-4"/>
        </w:rPr>
        <w:t xml:space="preserve"> </w:t>
      </w:r>
      <w:r>
        <w:t>the</w:t>
      </w:r>
      <w:r>
        <w:rPr>
          <w:spacing w:val="-4"/>
        </w:rPr>
        <w:t xml:space="preserve"> </w:t>
      </w:r>
      <w:r>
        <w:t>information</w:t>
      </w:r>
      <w:r>
        <w:rPr>
          <w:spacing w:val="-5"/>
        </w:rPr>
        <w:t xml:space="preserve"> </w:t>
      </w:r>
      <w:r>
        <w:t>collected</w:t>
      </w:r>
      <w:r>
        <w:rPr>
          <w:spacing w:val="-3"/>
        </w:rPr>
        <w:t xml:space="preserve"> </w:t>
      </w:r>
      <w:r>
        <w:t>on</w:t>
      </w:r>
      <w:r>
        <w:rPr>
          <w:spacing w:val="-5"/>
        </w:rPr>
        <w:t xml:space="preserve"> </w:t>
      </w:r>
      <w:r>
        <w:t>Form</w:t>
      </w:r>
      <w:r>
        <w:rPr>
          <w:spacing w:val="-3"/>
        </w:rPr>
        <w:t xml:space="preserve"> </w:t>
      </w:r>
      <w:r>
        <w:t>LS-276</w:t>
      </w:r>
      <w:r>
        <w:rPr>
          <w:spacing w:val="-3"/>
        </w:rPr>
        <w:t xml:space="preserve"> </w:t>
      </w:r>
      <w:r>
        <w:t>to</w:t>
      </w:r>
      <w:r>
        <w:rPr>
          <w:spacing w:val="-3"/>
        </w:rPr>
        <w:t xml:space="preserve"> </w:t>
      </w:r>
      <w:r>
        <w:t xml:space="preserve">determine the required security deposit amount for each carrier </w:t>
      </w:r>
      <w:r>
        <w:t>in light of</w:t>
      </w:r>
      <w:r>
        <w:t xml:space="preserve"> the applicable state guaranty fund coverage.</w:t>
      </w:r>
      <w:r>
        <w:rPr>
          <w:spacing w:val="40"/>
        </w:rPr>
        <w:t xml:space="preserve"> </w:t>
      </w:r>
      <w:r>
        <w:t>Regulations establishing this requirement are set forth at 20</w:t>
      </w:r>
    </w:p>
    <w:p w:rsidR="00C13522" w14:paraId="46556777" w14:textId="77777777">
      <w:pPr>
        <w:pStyle w:val="BodyText"/>
        <w:ind w:left="359"/>
      </w:pPr>
      <w:r>
        <w:t>C.F.R.</w:t>
      </w:r>
      <w:r>
        <w:rPr>
          <w:spacing w:val="-3"/>
        </w:rPr>
        <w:t xml:space="preserve"> </w:t>
      </w:r>
      <w:r>
        <w:t>§§ 703.2,</w:t>
      </w:r>
      <w:r>
        <w:rPr>
          <w:spacing w:val="-1"/>
        </w:rPr>
        <w:t xml:space="preserve"> </w:t>
      </w:r>
      <w:r>
        <w:t>703.203, 703.209,</w:t>
      </w:r>
      <w:r>
        <w:rPr>
          <w:spacing w:val="-1"/>
        </w:rPr>
        <w:t xml:space="preserve"> </w:t>
      </w:r>
      <w:r>
        <w:t xml:space="preserve">703.210, and </w:t>
      </w:r>
      <w:r>
        <w:rPr>
          <w:spacing w:val="-2"/>
        </w:rPr>
        <w:t>703.212.</w:t>
      </w:r>
    </w:p>
    <w:p w:rsidR="00C13522" w14:paraId="556F2BAD" w14:textId="77777777">
      <w:pPr>
        <w:pStyle w:val="BodyText"/>
      </w:pPr>
    </w:p>
    <w:p w:rsidR="004C0B04" w14:paraId="24EB77D2" w14:textId="77777777">
      <w:pPr>
        <w:pStyle w:val="BodyText"/>
        <w:ind w:left="359" w:right="1094"/>
        <w:rPr>
          <w:u w:val="single"/>
        </w:rPr>
      </w:pPr>
      <w:r>
        <w:rPr>
          <w:u w:val="single"/>
        </w:rPr>
        <w:t>LS-275 IC, Agreement and Undertaking (Insurance Carrier)</w:t>
      </w:r>
      <w:r w:rsidR="00893788">
        <w:rPr>
          <w:u w:val="single"/>
        </w:rPr>
        <w:t xml:space="preserve"> and</w:t>
      </w:r>
    </w:p>
    <w:p w:rsidR="004C0B04" w14:paraId="7860834F" w14:textId="77777777">
      <w:pPr>
        <w:pStyle w:val="BodyText"/>
        <w:ind w:left="359" w:right="1094"/>
        <w:rPr>
          <w:spacing w:val="40"/>
        </w:rPr>
      </w:pPr>
      <w:r>
        <w:rPr>
          <w:u w:val="single"/>
        </w:rPr>
        <w:t>LS-275 SI, Agreement and</w:t>
      </w:r>
      <w:r>
        <w:t xml:space="preserve"> </w:t>
      </w:r>
      <w:r>
        <w:rPr>
          <w:u w:val="single"/>
        </w:rPr>
        <w:t>Undertaking (Self-Insured Employer):</w:t>
      </w:r>
    </w:p>
    <w:p w:rsidR="00C13522" w14:paraId="299A6D9A" w14:textId="77777777">
      <w:pPr>
        <w:pStyle w:val="BodyText"/>
        <w:ind w:left="359" w:right="1094"/>
      </w:pPr>
      <w:r>
        <w:t>After DLHWC determines the amount of the required security deposit, the insurance carrier or self-insured employer executes Form LS-275</w:t>
      </w:r>
      <w:r>
        <w:rPr>
          <w:spacing w:val="-3"/>
        </w:rPr>
        <w:t xml:space="preserve"> </w:t>
      </w:r>
      <w:r>
        <w:t>IC</w:t>
      </w:r>
      <w:r>
        <w:rPr>
          <w:spacing w:val="-3"/>
        </w:rPr>
        <w:t xml:space="preserve"> </w:t>
      </w:r>
      <w:r>
        <w:t>or</w:t>
      </w:r>
      <w:r>
        <w:rPr>
          <w:spacing w:val="-3"/>
        </w:rPr>
        <w:t xml:space="preserve"> </w:t>
      </w:r>
      <w:r>
        <w:t>LS-275</w:t>
      </w:r>
      <w:r>
        <w:rPr>
          <w:spacing w:val="-3"/>
        </w:rPr>
        <w:t xml:space="preserve"> </w:t>
      </w:r>
      <w:r>
        <w:t>SI,</w:t>
      </w:r>
      <w:r>
        <w:rPr>
          <w:spacing w:val="-4"/>
        </w:rPr>
        <w:t xml:space="preserve"> </w:t>
      </w:r>
      <w:r>
        <w:t>respectively,</w:t>
      </w:r>
      <w:r>
        <w:rPr>
          <w:spacing w:val="-3"/>
        </w:rPr>
        <w:t xml:space="preserve"> </w:t>
      </w:r>
      <w:r>
        <w:t>to:</w:t>
      </w:r>
      <w:r>
        <w:rPr>
          <w:spacing w:val="40"/>
        </w:rPr>
        <w:t xml:space="preserve"> </w:t>
      </w:r>
      <w:r>
        <w:t>1)</w:t>
      </w:r>
      <w:r>
        <w:rPr>
          <w:spacing w:val="-3"/>
        </w:rPr>
        <w:t xml:space="preserve"> </w:t>
      </w:r>
      <w:r>
        <w:t>report</w:t>
      </w:r>
      <w:r>
        <w:rPr>
          <w:spacing w:val="-3"/>
        </w:rPr>
        <w:t xml:space="preserve"> </w:t>
      </w:r>
      <w:r>
        <w:t>the</w:t>
      </w:r>
      <w:r>
        <w:rPr>
          <w:spacing w:val="-3"/>
        </w:rPr>
        <w:t xml:space="preserve"> </w:t>
      </w:r>
      <w:r>
        <w:t>security</w:t>
      </w:r>
      <w:r>
        <w:rPr>
          <w:spacing w:val="-3"/>
        </w:rPr>
        <w:t xml:space="preserve"> </w:t>
      </w:r>
      <w:r>
        <w:t>it</w:t>
      </w:r>
      <w:r>
        <w:rPr>
          <w:spacing w:val="-3"/>
        </w:rPr>
        <w:t xml:space="preserve"> </w:t>
      </w:r>
      <w:r>
        <w:t>has</w:t>
      </w:r>
      <w:r>
        <w:rPr>
          <w:spacing w:val="-3"/>
        </w:rPr>
        <w:t xml:space="preserve"> </w:t>
      </w:r>
      <w:r>
        <w:t>deposited</w:t>
      </w:r>
      <w:r>
        <w:rPr>
          <w:spacing w:val="-4"/>
        </w:rPr>
        <w:t xml:space="preserve"> </w:t>
      </w:r>
      <w:r>
        <w:t>and</w:t>
      </w:r>
      <w:r>
        <w:rPr>
          <w:spacing w:val="-3"/>
        </w:rPr>
        <w:t xml:space="preserve"> </w:t>
      </w:r>
      <w:r>
        <w:t>grant the Department a security interest in the collateral; 2) agree to abide by the Department’s rules; and 3) authorize the Department to bring suit on any deposited indemnity bond, draw upon any deposited letters of credit, or to collect the interest and principal or sell any deposited negotiable securities when it deems it necessary to assure the carrier’s or self-insurer’s prompt payment of compensation and any other Longshore Act obligations it has.</w:t>
      </w:r>
      <w:r>
        <w:rPr>
          <w:spacing w:val="40"/>
        </w:rPr>
        <w:t xml:space="preserve"> </w:t>
      </w:r>
      <w:r>
        <w:t>DLHWC reviews the information collected and verifies that the carrier or self-insurer has deposited the correct amount of security.</w:t>
      </w:r>
      <w:r>
        <w:rPr>
          <w:spacing w:val="40"/>
        </w:rPr>
        <w:t xml:space="preserve"> </w:t>
      </w:r>
      <w:r>
        <w:t xml:space="preserve">DLHWC uses this information if it </w:t>
      </w:r>
      <w:r>
        <w:t>takes action</w:t>
      </w:r>
      <w:r>
        <w:t xml:space="preserve"> on the security deposited to assure that the carrier or self-insurer meets its Longshore Act obligations.</w:t>
      </w:r>
      <w:r>
        <w:rPr>
          <w:spacing w:val="40"/>
        </w:rPr>
        <w:t xml:space="preserve"> </w:t>
      </w:r>
      <w:r>
        <w:t>Regulations establishing these requirements are set forth at 20 C.F.R. §§ 703.2, 703.204, 703.205, 703.303 and 703.304.</w:t>
      </w:r>
    </w:p>
    <w:p w:rsidR="00C13522" w14:paraId="246B892F" w14:textId="77777777">
      <w:pPr>
        <w:pStyle w:val="BodyText"/>
      </w:pPr>
    </w:p>
    <w:p w:rsidR="00C13522" w14:paraId="4C7A9A8D" w14:textId="77777777">
      <w:pPr>
        <w:pStyle w:val="BodyText"/>
      </w:pPr>
    </w:p>
    <w:p w:rsidR="00C13522" w14:paraId="16880232" w14:textId="77777777">
      <w:pPr>
        <w:pStyle w:val="ListParagraph"/>
        <w:numPr>
          <w:ilvl w:val="1"/>
          <w:numId w:val="3"/>
        </w:numPr>
        <w:tabs>
          <w:tab w:val="left" w:pos="600"/>
        </w:tabs>
        <w:spacing w:before="1"/>
        <w:ind w:right="1378" w:firstLine="0"/>
        <w:rPr>
          <w:b/>
          <w:sz w:val="24"/>
        </w:rPr>
      </w:pPr>
      <w:r>
        <w:rPr>
          <w:b/>
          <w:sz w:val="24"/>
        </w:rPr>
        <w:t>Describe</w:t>
      </w:r>
      <w:r>
        <w:rPr>
          <w:b/>
          <w:spacing w:val="-4"/>
          <w:sz w:val="24"/>
        </w:rPr>
        <w:t xml:space="preserve"> </w:t>
      </w:r>
      <w:r>
        <w:rPr>
          <w:b/>
          <w:sz w:val="24"/>
        </w:rPr>
        <w:t>whether,</w:t>
      </w:r>
      <w:r>
        <w:rPr>
          <w:b/>
          <w:spacing w:val="-3"/>
          <w:sz w:val="24"/>
        </w:rPr>
        <w:t xml:space="preserve"> </w:t>
      </w:r>
      <w:r>
        <w:rPr>
          <w:b/>
          <w:sz w:val="24"/>
        </w:rPr>
        <w:t>and</w:t>
      </w:r>
      <w:r>
        <w:rPr>
          <w:b/>
          <w:spacing w:val="-4"/>
          <w:sz w:val="24"/>
        </w:rPr>
        <w:t xml:space="preserve"> </w:t>
      </w:r>
      <w:r>
        <w:rPr>
          <w:b/>
          <w:sz w:val="24"/>
        </w:rPr>
        <w:t>to</w:t>
      </w:r>
      <w:r>
        <w:rPr>
          <w:b/>
          <w:spacing w:val="-3"/>
          <w:sz w:val="24"/>
        </w:rPr>
        <w:t xml:space="preserve"> </w:t>
      </w:r>
      <w:r>
        <w:rPr>
          <w:b/>
          <w:sz w:val="24"/>
        </w:rPr>
        <w:t>what</w:t>
      </w:r>
      <w:r>
        <w:rPr>
          <w:b/>
          <w:spacing w:val="-3"/>
          <w:sz w:val="24"/>
        </w:rPr>
        <w:t xml:space="preserve"> </w:t>
      </w:r>
      <w:r>
        <w:rPr>
          <w:b/>
          <w:sz w:val="24"/>
        </w:rPr>
        <w:t>extent,</w:t>
      </w:r>
      <w:r>
        <w:rPr>
          <w:b/>
          <w:spacing w:val="-3"/>
          <w:sz w:val="24"/>
        </w:rPr>
        <w:t xml:space="preserve"> </w:t>
      </w:r>
      <w:r>
        <w:rPr>
          <w:b/>
          <w:sz w:val="24"/>
        </w:rPr>
        <w:t>the</w:t>
      </w:r>
      <w:r>
        <w:rPr>
          <w:b/>
          <w:spacing w:val="-3"/>
          <w:sz w:val="24"/>
        </w:rPr>
        <w:t xml:space="preserve"> </w:t>
      </w:r>
      <w:r>
        <w:rPr>
          <w:b/>
          <w:sz w:val="24"/>
        </w:rPr>
        <w:t>collection</w:t>
      </w:r>
      <w:r>
        <w:rPr>
          <w:b/>
          <w:spacing w:val="-4"/>
          <w:sz w:val="24"/>
        </w:rPr>
        <w:t xml:space="preserve"> </w:t>
      </w:r>
      <w:r>
        <w:rPr>
          <w:b/>
          <w:sz w:val="24"/>
        </w:rPr>
        <w:t>of</w:t>
      </w:r>
      <w:r>
        <w:rPr>
          <w:b/>
          <w:spacing w:val="-4"/>
          <w:sz w:val="24"/>
        </w:rPr>
        <w:t xml:space="preserve"> </w:t>
      </w:r>
      <w:r>
        <w:rPr>
          <w:b/>
          <w:sz w:val="24"/>
        </w:rPr>
        <w:t>information</w:t>
      </w:r>
      <w:r>
        <w:rPr>
          <w:b/>
          <w:spacing w:val="-5"/>
          <w:sz w:val="24"/>
        </w:rPr>
        <w:t xml:space="preserve"> </w:t>
      </w:r>
      <w:r>
        <w:rPr>
          <w:b/>
          <w:sz w:val="24"/>
        </w:rPr>
        <w:t>involves</w:t>
      </w:r>
      <w:r>
        <w:rPr>
          <w:b/>
          <w:spacing w:val="-3"/>
          <w:sz w:val="24"/>
        </w:rPr>
        <w:t xml:space="preserve"> </w:t>
      </w:r>
      <w:r>
        <w:rPr>
          <w:b/>
          <w:sz w:val="24"/>
        </w:rPr>
        <w:t xml:space="preserve">the use of automated, electronic, mechanical, or other technological collection techniques or other forms of information technology, e.g. permitting electronic submission of responses, and the basis for the decision </w:t>
      </w:r>
      <w:r>
        <w:rPr>
          <w:b/>
          <w:sz w:val="24"/>
        </w:rPr>
        <w:t>for adopting</w:t>
      </w:r>
      <w:r>
        <w:rPr>
          <w:b/>
          <w:sz w:val="24"/>
        </w:rPr>
        <w:t xml:space="preserve"> this means of collection.</w:t>
      </w:r>
      <w:r>
        <w:rPr>
          <w:b/>
          <w:spacing w:val="40"/>
          <w:sz w:val="24"/>
        </w:rPr>
        <w:t xml:space="preserve"> </w:t>
      </w:r>
      <w:r>
        <w:rPr>
          <w:b/>
          <w:sz w:val="24"/>
        </w:rPr>
        <w:t>Also describe any consideration of using information technology to reduce burden.</w:t>
      </w:r>
    </w:p>
    <w:p w:rsidR="00C13522" w14:paraId="7AC8EC03" w14:textId="77777777">
      <w:pPr>
        <w:pStyle w:val="BodyText"/>
        <w:spacing w:before="275"/>
        <w:ind w:left="360" w:right="1305"/>
        <w:jc w:val="both"/>
      </w:pPr>
      <w:r>
        <w:rPr>
          <w:u w:val="single"/>
        </w:rPr>
        <w:t>Form</w:t>
      </w:r>
      <w:r>
        <w:rPr>
          <w:u w:val="single"/>
        </w:rPr>
        <w:t xml:space="preserve"> LS-276.</w:t>
      </w:r>
      <w:r>
        <w:rPr>
          <w:spacing w:val="40"/>
        </w:rPr>
        <w:t xml:space="preserve"> </w:t>
      </w:r>
      <w:r>
        <w:t>OWCP has made this form available on the Internet in an electronically interactive</w:t>
      </w:r>
      <w:r>
        <w:rPr>
          <w:spacing w:val="-3"/>
        </w:rPr>
        <w:t xml:space="preserve"> </w:t>
      </w:r>
      <w:r>
        <w:t>format</w:t>
      </w:r>
      <w:r>
        <w:rPr>
          <w:spacing w:val="-3"/>
        </w:rPr>
        <w:t xml:space="preserve"> </w:t>
      </w:r>
      <w:r>
        <w:t>that</w:t>
      </w:r>
      <w:r>
        <w:rPr>
          <w:spacing w:val="-3"/>
        </w:rPr>
        <w:t xml:space="preserve"> </w:t>
      </w:r>
      <w:r>
        <w:t>allows</w:t>
      </w:r>
      <w:r>
        <w:rPr>
          <w:spacing w:val="-3"/>
        </w:rPr>
        <w:t xml:space="preserve"> </w:t>
      </w:r>
      <w:r>
        <w:t>insurance</w:t>
      </w:r>
      <w:r>
        <w:rPr>
          <w:spacing w:val="-3"/>
        </w:rPr>
        <w:t xml:space="preserve"> </w:t>
      </w:r>
      <w:r>
        <w:t>carriers</w:t>
      </w:r>
      <w:r>
        <w:rPr>
          <w:spacing w:val="-3"/>
        </w:rPr>
        <w:t xml:space="preserve"> </w:t>
      </w:r>
      <w:r>
        <w:t>to</w:t>
      </w:r>
      <w:r>
        <w:rPr>
          <w:spacing w:val="-3"/>
        </w:rPr>
        <w:t xml:space="preserve"> </w:t>
      </w:r>
      <w:r>
        <w:t>fill</w:t>
      </w:r>
      <w:r>
        <w:rPr>
          <w:spacing w:val="-3"/>
        </w:rPr>
        <w:t xml:space="preserve"> </w:t>
      </w:r>
      <w:r>
        <w:t>it</w:t>
      </w:r>
      <w:r>
        <w:rPr>
          <w:spacing w:val="-3"/>
        </w:rPr>
        <w:t xml:space="preserve"> </w:t>
      </w:r>
      <w:r>
        <w:t>in</w:t>
      </w:r>
      <w:r>
        <w:rPr>
          <w:spacing w:val="-3"/>
        </w:rPr>
        <w:t xml:space="preserve"> </w:t>
      </w:r>
      <w:r>
        <w:t>and</w:t>
      </w:r>
      <w:r>
        <w:rPr>
          <w:spacing w:val="-3"/>
        </w:rPr>
        <w:t xml:space="preserve"> </w:t>
      </w:r>
      <w:r>
        <w:t>then</w:t>
      </w:r>
      <w:r>
        <w:rPr>
          <w:spacing w:val="-3"/>
        </w:rPr>
        <w:t xml:space="preserve"> </w:t>
      </w:r>
      <w:r>
        <w:t>print</w:t>
      </w:r>
      <w:r>
        <w:rPr>
          <w:spacing w:val="-4"/>
        </w:rPr>
        <w:t xml:space="preserve"> </w:t>
      </w:r>
      <w:r>
        <w:t>the</w:t>
      </w:r>
      <w:r>
        <w:rPr>
          <w:spacing w:val="-3"/>
        </w:rPr>
        <w:t xml:space="preserve"> </w:t>
      </w:r>
      <w:r>
        <w:t>completed form</w:t>
      </w:r>
      <w:r>
        <w:rPr>
          <w:spacing w:val="-4"/>
        </w:rPr>
        <w:t xml:space="preserve"> </w:t>
      </w:r>
      <w:r>
        <w:t>for</w:t>
      </w:r>
      <w:r>
        <w:rPr>
          <w:spacing w:val="-3"/>
        </w:rPr>
        <w:t xml:space="preserve"> </w:t>
      </w:r>
      <w:r>
        <w:t>signature.</w:t>
      </w:r>
      <w:r>
        <w:rPr>
          <w:spacing w:val="40"/>
        </w:rPr>
        <w:t xml:space="preserve"> </w:t>
      </w:r>
      <w:r>
        <w:t>The</w:t>
      </w:r>
      <w:r>
        <w:rPr>
          <w:spacing w:val="-4"/>
        </w:rPr>
        <w:t xml:space="preserve"> </w:t>
      </w:r>
      <w:r>
        <w:t>completed,</w:t>
      </w:r>
      <w:r>
        <w:rPr>
          <w:spacing w:val="-3"/>
        </w:rPr>
        <w:t xml:space="preserve"> </w:t>
      </w:r>
      <w:r>
        <w:t>signed</w:t>
      </w:r>
      <w:r>
        <w:rPr>
          <w:spacing w:val="-3"/>
        </w:rPr>
        <w:t xml:space="preserve"> </w:t>
      </w:r>
      <w:r>
        <w:t>form</w:t>
      </w:r>
      <w:r>
        <w:rPr>
          <w:spacing w:val="-4"/>
        </w:rPr>
        <w:t xml:space="preserve"> </w:t>
      </w:r>
      <w:r>
        <w:t>may</w:t>
      </w:r>
      <w:r>
        <w:rPr>
          <w:spacing w:val="-3"/>
        </w:rPr>
        <w:t xml:space="preserve"> </w:t>
      </w:r>
      <w:r>
        <w:t>now</w:t>
      </w:r>
      <w:r>
        <w:rPr>
          <w:spacing w:val="-4"/>
        </w:rPr>
        <w:t xml:space="preserve"> </w:t>
      </w:r>
      <w:r>
        <w:t>be</w:t>
      </w:r>
      <w:r>
        <w:rPr>
          <w:spacing w:val="-3"/>
        </w:rPr>
        <w:t xml:space="preserve"> </w:t>
      </w:r>
      <w:r>
        <w:t>submitted</w:t>
      </w:r>
      <w:r>
        <w:rPr>
          <w:spacing w:val="-5"/>
        </w:rPr>
        <w:t xml:space="preserve"> </w:t>
      </w:r>
      <w:r>
        <w:t>to</w:t>
      </w:r>
      <w:r>
        <w:rPr>
          <w:spacing w:val="-3"/>
        </w:rPr>
        <w:t xml:space="preserve"> </w:t>
      </w:r>
      <w:r>
        <w:t>DLHWC</w:t>
      </w:r>
      <w:r>
        <w:rPr>
          <w:spacing w:val="-3"/>
        </w:rPr>
        <w:t xml:space="preserve"> </w:t>
      </w:r>
      <w:r>
        <w:t>via e-mail, mail, or other delivery service.</w:t>
      </w:r>
    </w:p>
    <w:p w:rsidR="00C13522" w14:paraId="0913239B" w14:textId="77777777">
      <w:pPr>
        <w:pStyle w:val="BodyText"/>
        <w:spacing w:before="276"/>
        <w:ind w:left="359" w:right="1137"/>
      </w:pPr>
      <w:r>
        <w:rPr>
          <w:u w:val="single"/>
        </w:rPr>
        <w:t>Forms</w:t>
      </w:r>
      <w:r>
        <w:rPr>
          <w:spacing w:val="-3"/>
          <w:u w:val="single"/>
        </w:rPr>
        <w:t xml:space="preserve"> </w:t>
      </w:r>
      <w:r>
        <w:rPr>
          <w:u w:val="single"/>
        </w:rPr>
        <w:t>LS-275</w:t>
      </w:r>
      <w:r>
        <w:rPr>
          <w:spacing w:val="-3"/>
          <w:u w:val="single"/>
        </w:rPr>
        <w:t xml:space="preserve"> </w:t>
      </w:r>
      <w:r>
        <w:rPr>
          <w:u w:val="single"/>
        </w:rPr>
        <w:t>IC</w:t>
      </w:r>
      <w:r>
        <w:rPr>
          <w:spacing w:val="-4"/>
          <w:u w:val="single"/>
        </w:rPr>
        <w:t xml:space="preserve"> </w:t>
      </w:r>
      <w:r>
        <w:rPr>
          <w:u w:val="single"/>
        </w:rPr>
        <w:t>and</w:t>
      </w:r>
      <w:r>
        <w:rPr>
          <w:spacing w:val="-3"/>
          <w:u w:val="single"/>
        </w:rPr>
        <w:t xml:space="preserve"> </w:t>
      </w:r>
      <w:r>
        <w:rPr>
          <w:u w:val="single"/>
        </w:rPr>
        <w:t>LS-275</w:t>
      </w:r>
      <w:r>
        <w:rPr>
          <w:spacing w:val="-3"/>
          <w:u w:val="single"/>
        </w:rPr>
        <w:t xml:space="preserve"> </w:t>
      </w:r>
      <w:r>
        <w:rPr>
          <w:u w:val="single"/>
        </w:rPr>
        <w:t>SI.</w:t>
      </w:r>
      <w:r>
        <w:rPr>
          <w:spacing w:val="40"/>
        </w:rPr>
        <w:t xml:space="preserve"> </w:t>
      </w:r>
      <w:r>
        <w:t>OWCP</w:t>
      </w:r>
      <w:r>
        <w:rPr>
          <w:spacing w:val="-4"/>
        </w:rPr>
        <w:t xml:space="preserve"> </w:t>
      </w:r>
      <w:r>
        <w:t>has</w:t>
      </w:r>
      <w:r>
        <w:rPr>
          <w:spacing w:val="-3"/>
        </w:rPr>
        <w:t xml:space="preserve"> </w:t>
      </w:r>
      <w:r>
        <w:t>made</w:t>
      </w:r>
      <w:r>
        <w:rPr>
          <w:spacing w:val="-3"/>
        </w:rPr>
        <w:t xml:space="preserve"> </w:t>
      </w:r>
      <w:r>
        <w:t>these</w:t>
      </w:r>
      <w:r>
        <w:rPr>
          <w:spacing w:val="-3"/>
        </w:rPr>
        <w:t xml:space="preserve"> </w:t>
      </w:r>
      <w:r>
        <w:t>forms</w:t>
      </w:r>
      <w:r>
        <w:rPr>
          <w:spacing w:val="-3"/>
        </w:rPr>
        <w:t xml:space="preserve"> </w:t>
      </w:r>
      <w:r>
        <w:t>available</w:t>
      </w:r>
      <w:r>
        <w:rPr>
          <w:spacing w:val="-4"/>
        </w:rPr>
        <w:t xml:space="preserve"> </w:t>
      </w:r>
      <w:r>
        <w:t>on</w:t>
      </w:r>
      <w:r>
        <w:rPr>
          <w:spacing w:val="-3"/>
        </w:rPr>
        <w:t xml:space="preserve"> </w:t>
      </w:r>
      <w:r>
        <w:t>the</w:t>
      </w:r>
      <w:r>
        <w:rPr>
          <w:spacing w:val="-3"/>
        </w:rPr>
        <w:t xml:space="preserve"> </w:t>
      </w:r>
      <w:r>
        <w:t>Internet in an electronically interactive format that allows insurance carriers and self-insurers to fill them in and then print the completed forms for signature and notarization.</w:t>
      </w:r>
      <w:r>
        <w:rPr>
          <w:spacing w:val="40"/>
        </w:rPr>
        <w:t xml:space="preserve"> </w:t>
      </w:r>
      <w:r>
        <w:t>The completed, signed and notarized form may now be submitted to DLHWC via e-mail, mail, or other delivery service.</w:t>
      </w:r>
    </w:p>
    <w:p w:rsidR="00C13522" w14:paraId="3E49B62B" w14:textId="77777777">
      <w:pPr>
        <w:pStyle w:val="BodyText"/>
        <w:sectPr>
          <w:pgSz w:w="12240" w:h="15840"/>
          <w:pgMar w:top="1880" w:right="720" w:bottom="1260" w:left="1440" w:header="730" w:footer="1061" w:gutter="0"/>
          <w:cols w:space="720"/>
        </w:sectPr>
      </w:pPr>
    </w:p>
    <w:p w:rsidR="00C13522" w14:paraId="2CDE66B0" w14:textId="77777777">
      <w:pPr>
        <w:pStyle w:val="BodyText"/>
        <w:spacing w:before="94"/>
      </w:pPr>
    </w:p>
    <w:p w:rsidR="00C13522" w14:paraId="6B164A52" w14:textId="77777777">
      <w:pPr>
        <w:pStyle w:val="ListParagraph"/>
        <w:numPr>
          <w:ilvl w:val="1"/>
          <w:numId w:val="3"/>
        </w:numPr>
        <w:tabs>
          <w:tab w:val="left" w:pos="600"/>
        </w:tabs>
        <w:ind w:right="1358" w:firstLine="0"/>
        <w:rPr>
          <w:b/>
          <w:sz w:val="24"/>
        </w:rPr>
      </w:pPr>
      <w:r>
        <w:rPr>
          <w:b/>
          <w:sz w:val="24"/>
        </w:rPr>
        <w:t>Describe efforts to identify duplication. Show specifically why any similar information</w:t>
      </w:r>
      <w:r>
        <w:rPr>
          <w:b/>
          <w:spacing w:val="-5"/>
          <w:sz w:val="24"/>
        </w:rPr>
        <w:t xml:space="preserve"> </w:t>
      </w:r>
      <w:r>
        <w:rPr>
          <w:b/>
          <w:sz w:val="24"/>
        </w:rPr>
        <w:t>already</w:t>
      </w:r>
      <w:r>
        <w:rPr>
          <w:b/>
          <w:spacing w:val="-3"/>
          <w:sz w:val="24"/>
        </w:rPr>
        <w:t xml:space="preserve"> </w:t>
      </w:r>
      <w:r>
        <w:rPr>
          <w:b/>
          <w:sz w:val="24"/>
        </w:rPr>
        <w:t>available</w:t>
      </w:r>
      <w:r>
        <w:rPr>
          <w:b/>
          <w:spacing w:val="-4"/>
          <w:sz w:val="24"/>
        </w:rPr>
        <w:t xml:space="preserve"> </w:t>
      </w:r>
      <w:r>
        <w:rPr>
          <w:b/>
          <w:sz w:val="24"/>
        </w:rPr>
        <w:t>cannot</w:t>
      </w:r>
      <w:r>
        <w:rPr>
          <w:b/>
          <w:spacing w:val="-3"/>
          <w:sz w:val="24"/>
        </w:rPr>
        <w:t xml:space="preserve"> </w:t>
      </w:r>
      <w:r>
        <w:rPr>
          <w:b/>
          <w:sz w:val="24"/>
        </w:rPr>
        <w:t>be</w:t>
      </w:r>
      <w:r>
        <w:rPr>
          <w:b/>
          <w:spacing w:val="-3"/>
          <w:sz w:val="24"/>
        </w:rPr>
        <w:t xml:space="preserve"> </w:t>
      </w:r>
      <w:r>
        <w:rPr>
          <w:b/>
          <w:sz w:val="24"/>
        </w:rPr>
        <w:t>used</w:t>
      </w:r>
      <w:r>
        <w:rPr>
          <w:b/>
          <w:spacing w:val="-4"/>
          <w:sz w:val="24"/>
        </w:rPr>
        <w:t xml:space="preserve"> </w:t>
      </w:r>
      <w:r>
        <w:rPr>
          <w:b/>
          <w:sz w:val="24"/>
        </w:rPr>
        <w:t>or</w:t>
      </w:r>
      <w:r>
        <w:rPr>
          <w:b/>
          <w:spacing w:val="-3"/>
          <w:sz w:val="24"/>
        </w:rPr>
        <w:t xml:space="preserve"> </w:t>
      </w:r>
      <w:r>
        <w:rPr>
          <w:b/>
          <w:sz w:val="24"/>
        </w:rPr>
        <w:t>modified</w:t>
      </w:r>
      <w:r>
        <w:rPr>
          <w:b/>
          <w:spacing w:val="-5"/>
          <w:sz w:val="24"/>
        </w:rPr>
        <w:t xml:space="preserve"> </w:t>
      </w:r>
      <w:r>
        <w:rPr>
          <w:b/>
          <w:sz w:val="24"/>
        </w:rPr>
        <w:t>for</w:t>
      </w:r>
      <w:r>
        <w:rPr>
          <w:b/>
          <w:spacing w:val="-3"/>
          <w:sz w:val="24"/>
        </w:rPr>
        <w:t xml:space="preserve"> </w:t>
      </w:r>
      <w:r>
        <w:rPr>
          <w:b/>
          <w:sz w:val="24"/>
        </w:rPr>
        <w:t>use</w:t>
      </w:r>
      <w:r>
        <w:rPr>
          <w:b/>
          <w:spacing w:val="-3"/>
          <w:sz w:val="24"/>
        </w:rPr>
        <w:t xml:space="preserve"> </w:t>
      </w:r>
      <w:r>
        <w:rPr>
          <w:b/>
          <w:sz w:val="24"/>
        </w:rPr>
        <w:t>for</w:t>
      </w:r>
      <w:r>
        <w:rPr>
          <w:b/>
          <w:spacing w:val="-4"/>
          <w:sz w:val="24"/>
        </w:rPr>
        <w:t xml:space="preserve"> </w:t>
      </w:r>
      <w:r>
        <w:rPr>
          <w:b/>
          <w:sz w:val="24"/>
        </w:rPr>
        <w:t>the</w:t>
      </w:r>
      <w:r>
        <w:rPr>
          <w:b/>
          <w:spacing w:val="-3"/>
          <w:sz w:val="24"/>
        </w:rPr>
        <w:t xml:space="preserve"> </w:t>
      </w:r>
      <w:r>
        <w:rPr>
          <w:b/>
          <w:sz w:val="24"/>
        </w:rPr>
        <w:t>purposes described in Item A.2 above.</w:t>
      </w:r>
    </w:p>
    <w:p w:rsidR="00C13522" w14:paraId="512E2A91" w14:textId="77777777">
      <w:pPr>
        <w:pStyle w:val="BodyText"/>
        <w:rPr>
          <w:b/>
        </w:rPr>
      </w:pPr>
    </w:p>
    <w:p w:rsidR="00C13522" w14:paraId="7323E366" w14:textId="77777777">
      <w:pPr>
        <w:pStyle w:val="BodyText"/>
        <w:ind w:left="360" w:right="1137"/>
      </w:pPr>
      <w:r>
        <w:t>There is no similar approved information collection form used by the DLHWC</w:t>
      </w:r>
      <w:r>
        <w:rPr>
          <w:spacing w:val="-4"/>
        </w:rPr>
        <w:t xml:space="preserve"> </w:t>
      </w:r>
      <w:r>
        <w:t>or</w:t>
      </w:r>
      <w:r>
        <w:rPr>
          <w:spacing w:val="-4"/>
        </w:rPr>
        <w:t xml:space="preserve"> </w:t>
      </w:r>
      <w:r>
        <w:t>Federal</w:t>
      </w:r>
      <w:r>
        <w:rPr>
          <w:spacing w:val="-4"/>
        </w:rPr>
        <w:t xml:space="preserve"> </w:t>
      </w:r>
      <w:r>
        <w:t>Government</w:t>
      </w:r>
      <w:r>
        <w:rPr>
          <w:spacing w:val="-4"/>
        </w:rPr>
        <w:t xml:space="preserve"> </w:t>
      </w:r>
      <w:r>
        <w:t>for insurance carriers to report financial obligations.</w:t>
      </w:r>
    </w:p>
    <w:p w:rsidR="00C13522" w14:paraId="42D7C162" w14:textId="77777777">
      <w:pPr>
        <w:pStyle w:val="BodyText"/>
      </w:pPr>
    </w:p>
    <w:p w:rsidR="00C13522" w14:paraId="6A2293DB" w14:textId="77777777">
      <w:pPr>
        <w:pStyle w:val="BodyText"/>
      </w:pPr>
    </w:p>
    <w:p w:rsidR="00C13522" w14:paraId="4B8F2ECC" w14:textId="77777777">
      <w:pPr>
        <w:pStyle w:val="ListParagraph"/>
        <w:numPr>
          <w:ilvl w:val="1"/>
          <w:numId w:val="3"/>
        </w:numPr>
        <w:tabs>
          <w:tab w:val="left" w:pos="600"/>
        </w:tabs>
        <w:ind w:right="1413" w:firstLine="0"/>
        <w:rPr>
          <w:b/>
          <w:sz w:val="24"/>
        </w:rPr>
      </w:pPr>
      <w:r>
        <w:rPr>
          <w:b/>
          <w:sz w:val="24"/>
        </w:rPr>
        <w:t>If</w:t>
      </w:r>
      <w:r>
        <w:rPr>
          <w:b/>
          <w:spacing w:val="-4"/>
          <w:sz w:val="24"/>
        </w:rPr>
        <w:t xml:space="preserve"> </w:t>
      </w:r>
      <w:r>
        <w:rPr>
          <w:b/>
          <w:sz w:val="24"/>
        </w:rPr>
        <w:t>the</w:t>
      </w:r>
      <w:r>
        <w:rPr>
          <w:b/>
          <w:spacing w:val="-4"/>
          <w:sz w:val="24"/>
        </w:rPr>
        <w:t xml:space="preserve"> </w:t>
      </w:r>
      <w:r>
        <w:rPr>
          <w:b/>
          <w:sz w:val="24"/>
        </w:rPr>
        <w:t>collection</w:t>
      </w:r>
      <w:r>
        <w:rPr>
          <w:b/>
          <w:spacing w:val="-5"/>
          <w:sz w:val="24"/>
        </w:rPr>
        <w:t xml:space="preserve"> </w:t>
      </w:r>
      <w:r>
        <w:rPr>
          <w:b/>
          <w:sz w:val="24"/>
        </w:rPr>
        <w:t>of</w:t>
      </w:r>
      <w:r>
        <w:rPr>
          <w:b/>
          <w:spacing w:val="-5"/>
          <w:sz w:val="24"/>
        </w:rPr>
        <w:t xml:space="preserve"> </w:t>
      </w:r>
      <w:r>
        <w:rPr>
          <w:b/>
          <w:sz w:val="24"/>
        </w:rPr>
        <w:t>information</w:t>
      </w:r>
      <w:r>
        <w:rPr>
          <w:b/>
          <w:spacing w:val="-6"/>
          <w:sz w:val="24"/>
        </w:rPr>
        <w:t xml:space="preserve"> </w:t>
      </w:r>
      <w:r>
        <w:rPr>
          <w:b/>
          <w:sz w:val="24"/>
        </w:rPr>
        <w:t>impacts</w:t>
      </w:r>
      <w:r>
        <w:rPr>
          <w:b/>
          <w:spacing w:val="-4"/>
          <w:sz w:val="24"/>
        </w:rPr>
        <w:t xml:space="preserve"> </w:t>
      </w:r>
      <w:r>
        <w:rPr>
          <w:b/>
          <w:sz w:val="24"/>
        </w:rPr>
        <w:t>small</w:t>
      </w:r>
      <w:r>
        <w:rPr>
          <w:b/>
          <w:spacing w:val="-4"/>
          <w:sz w:val="24"/>
        </w:rPr>
        <w:t xml:space="preserve"> </w:t>
      </w:r>
      <w:r>
        <w:rPr>
          <w:b/>
          <w:sz w:val="24"/>
        </w:rPr>
        <w:t>businesses</w:t>
      </w:r>
      <w:r>
        <w:rPr>
          <w:b/>
          <w:spacing w:val="-4"/>
          <w:sz w:val="24"/>
        </w:rPr>
        <w:t xml:space="preserve"> </w:t>
      </w:r>
      <w:r>
        <w:rPr>
          <w:b/>
          <w:sz w:val="24"/>
        </w:rPr>
        <w:t>or</w:t>
      </w:r>
      <w:r>
        <w:rPr>
          <w:b/>
          <w:spacing w:val="-4"/>
          <w:sz w:val="24"/>
        </w:rPr>
        <w:t xml:space="preserve"> </w:t>
      </w:r>
      <w:r>
        <w:rPr>
          <w:b/>
          <w:sz w:val="24"/>
        </w:rPr>
        <w:t>other</w:t>
      </w:r>
      <w:r>
        <w:rPr>
          <w:b/>
          <w:spacing w:val="-4"/>
          <w:sz w:val="24"/>
        </w:rPr>
        <w:t xml:space="preserve"> </w:t>
      </w:r>
      <w:r>
        <w:rPr>
          <w:b/>
          <w:sz w:val="24"/>
        </w:rPr>
        <w:t>small</w:t>
      </w:r>
      <w:r>
        <w:rPr>
          <w:b/>
          <w:spacing w:val="-5"/>
          <w:sz w:val="24"/>
        </w:rPr>
        <w:t xml:space="preserve"> </w:t>
      </w:r>
      <w:r>
        <w:rPr>
          <w:b/>
          <w:sz w:val="24"/>
        </w:rPr>
        <w:t>entities, describe any methods used to minimize burden.</w:t>
      </w:r>
    </w:p>
    <w:p w:rsidR="00C13522" w14:paraId="4F0313B6" w14:textId="77777777">
      <w:pPr>
        <w:pStyle w:val="BodyText"/>
        <w:rPr>
          <w:b/>
        </w:rPr>
      </w:pPr>
    </w:p>
    <w:p w:rsidR="00C13522" w14:paraId="44181185" w14:textId="77777777">
      <w:pPr>
        <w:pStyle w:val="BodyText"/>
        <w:ind w:left="360"/>
      </w:pPr>
      <w:r>
        <w:rPr>
          <w:spacing w:val="-2"/>
        </w:rPr>
        <w:t>This</w:t>
      </w:r>
      <w:r>
        <w:rPr>
          <w:spacing w:val="-15"/>
        </w:rPr>
        <w:t xml:space="preserve"> </w:t>
      </w:r>
      <w:r>
        <w:rPr>
          <w:spacing w:val="-2"/>
        </w:rPr>
        <w:t>collection</w:t>
      </w:r>
      <w:r>
        <w:rPr>
          <w:spacing w:val="-11"/>
        </w:rPr>
        <w:t xml:space="preserve"> </w:t>
      </w:r>
      <w:r>
        <w:rPr>
          <w:spacing w:val="-2"/>
        </w:rPr>
        <w:t>of</w:t>
      </w:r>
      <w:r>
        <w:rPr>
          <w:spacing w:val="-12"/>
        </w:rPr>
        <w:t xml:space="preserve"> </w:t>
      </w:r>
      <w:r>
        <w:rPr>
          <w:spacing w:val="-2"/>
        </w:rPr>
        <w:t>information</w:t>
      </w:r>
      <w:r>
        <w:rPr>
          <w:spacing w:val="-12"/>
        </w:rPr>
        <w:t xml:space="preserve"> </w:t>
      </w:r>
      <w:r>
        <w:rPr>
          <w:spacing w:val="-2"/>
        </w:rPr>
        <w:t>does</w:t>
      </w:r>
      <w:r>
        <w:rPr>
          <w:spacing w:val="-11"/>
        </w:rPr>
        <w:t xml:space="preserve"> </w:t>
      </w:r>
      <w:r>
        <w:rPr>
          <w:spacing w:val="-2"/>
        </w:rPr>
        <w:t>not</w:t>
      </w:r>
      <w:r>
        <w:rPr>
          <w:spacing w:val="-13"/>
        </w:rPr>
        <w:t xml:space="preserve"> </w:t>
      </w:r>
      <w:r>
        <w:rPr>
          <w:spacing w:val="-2"/>
        </w:rPr>
        <w:t>involve</w:t>
      </w:r>
      <w:r>
        <w:rPr>
          <w:spacing w:val="-11"/>
        </w:rPr>
        <w:t xml:space="preserve"> </w:t>
      </w:r>
      <w:r>
        <w:rPr>
          <w:spacing w:val="-2"/>
        </w:rPr>
        <w:t>small</w:t>
      </w:r>
      <w:r>
        <w:rPr>
          <w:spacing w:val="-12"/>
        </w:rPr>
        <w:t xml:space="preserve"> </w:t>
      </w:r>
      <w:r>
        <w:rPr>
          <w:spacing w:val="-2"/>
        </w:rPr>
        <w:t>businesses.</w:t>
      </w:r>
    </w:p>
    <w:p w:rsidR="00C13522" w14:paraId="6A650470" w14:textId="77777777">
      <w:pPr>
        <w:pStyle w:val="BodyText"/>
      </w:pPr>
    </w:p>
    <w:p w:rsidR="00C13522" w14:paraId="406836D2" w14:textId="77777777">
      <w:pPr>
        <w:pStyle w:val="BodyText"/>
      </w:pPr>
    </w:p>
    <w:p w:rsidR="00C13522" w14:paraId="790BF2F9" w14:textId="77777777">
      <w:pPr>
        <w:pStyle w:val="ListParagraph"/>
        <w:numPr>
          <w:ilvl w:val="1"/>
          <w:numId w:val="3"/>
        </w:numPr>
        <w:tabs>
          <w:tab w:val="left" w:pos="600"/>
        </w:tabs>
        <w:ind w:right="1095" w:firstLine="0"/>
        <w:rPr>
          <w:b/>
          <w:sz w:val="24"/>
        </w:rPr>
      </w:pPr>
      <w:r>
        <w:rPr>
          <w:b/>
          <w:sz w:val="24"/>
        </w:rPr>
        <w:t>Describe</w:t>
      </w:r>
      <w:r>
        <w:rPr>
          <w:b/>
          <w:spacing w:val="-4"/>
          <w:sz w:val="24"/>
        </w:rPr>
        <w:t xml:space="preserve"> </w:t>
      </w:r>
      <w:r>
        <w:rPr>
          <w:b/>
          <w:sz w:val="24"/>
        </w:rPr>
        <w:t>the</w:t>
      </w:r>
      <w:r>
        <w:rPr>
          <w:b/>
          <w:spacing w:val="-3"/>
          <w:sz w:val="24"/>
        </w:rPr>
        <w:t xml:space="preserve"> </w:t>
      </w:r>
      <w:r>
        <w:rPr>
          <w:b/>
          <w:sz w:val="24"/>
        </w:rPr>
        <w:t>consequence</w:t>
      </w:r>
      <w:r>
        <w:rPr>
          <w:b/>
          <w:spacing w:val="-3"/>
          <w:sz w:val="24"/>
        </w:rPr>
        <w:t xml:space="preserve"> </w:t>
      </w:r>
      <w:r>
        <w:rPr>
          <w:b/>
          <w:sz w:val="24"/>
        </w:rPr>
        <w:t>of</w:t>
      </w:r>
      <w:r>
        <w:rPr>
          <w:b/>
          <w:spacing w:val="-3"/>
          <w:sz w:val="24"/>
        </w:rPr>
        <w:t xml:space="preserve"> </w:t>
      </w:r>
      <w:r>
        <w:rPr>
          <w:b/>
          <w:sz w:val="24"/>
        </w:rPr>
        <w:t>federal</w:t>
      </w:r>
      <w:r>
        <w:rPr>
          <w:b/>
          <w:spacing w:val="-3"/>
          <w:sz w:val="24"/>
        </w:rPr>
        <w:t xml:space="preserve"> </w:t>
      </w:r>
      <w:r>
        <w:rPr>
          <w:b/>
          <w:sz w:val="24"/>
        </w:rPr>
        <w:t>program</w:t>
      </w:r>
      <w:r>
        <w:rPr>
          <w:b/>
          <w:spacing w:val="-3"/>
          <w:sz w:val="24"/>
        </w:rPr>
        <w:t xml:space="preserve"> </w:t>
      </w:r>
      <w:r>
        <w:rPr>
          <w:b/>
          <w:sz w:val="24"/>
        </w:rPr>
        <w:t>or</w:t>
      </w:r>
      <w:r>
        <w:rPr>
          <w:b/>
          <w:spacing w:val="-3"/>
          <w:sz w:val="24"/>
        </w:rPr>
        <w:t xml:space="preserve"> </w:t>
      </w:r>
      <w:r>
        <w:rPr>
          <w:b/>
          <w:sz w:val="24"/>
        </w:rPr>
        <w:t>policy</w:t>
      </w:r>
      <w:r>
        <w:rPr>
          <w:b/>
          <w:spacing w:val="-5"/>
          <w:sz w:val="24"/>
        </w:rPr>
        <w:t xml:space="preserve"> </w:t>
      </w:r>
      <w:r>
        <w:rPr>
          <w:b/>
          <w:sz w:val="24"/>
        </w:rPr>
        <w:t>activities</w:t>
      </w:r>
      <w:r>
        <w:rPr>
          <w:b/>
          <w:spacing w:val="-3"/>
          <w:sz w:val="24"/>
        </w:rPr>
        <w:t xml:space="preserve"> </w:t>
      </w:r>
      <w:r>
        <w:rPr>
          <w:b/>
          <w:sz w:val="24"/>
        </w:rPr>
        <w:t>if</w:t>
      </w:r>
      <w:r>
        <w:rPr>
          <w:b/>
          <w:spacing w:val="-4"/>
          <w:sz w:val="24"/>
        </w:rPr>
        <w:t xml:space="preserve"> </w:t>
      </w:r>
      <w:r>
        <w:rPr>
          <w:b/>
          <w:sz w:val="24"/>
        </w:rPr>
        <w:t>the</w:t>
      </w:r>
      <w:r>
        <w:rPr>
          <w:b/>
          <w:spacing w:val="-3"/>
          <w:sz w:val="24"/>
        </w:rPr>
        <w:t xml:space="preserve"> </w:t>
      </w:r>
      <w:r>
        <w:rPr>
          <w:b/>
          <w:sz w:val="24"/>
        </w:rPr>
        <w:t>collection</w:t>
      </w:r>
      <w:r>
        <w:rPr>
          <w:b/>
          <w:spacing w:val="-4"/>
          <w:sz w:val="24"/>
        </w:rPr>
        <w:t xml:space="preserve"> </w:t>
      </w:r>
      <w:r>
        <w:rPr>
          <w:b/>
          <w:sz w:val="24"/>
        </w:rPr>
        <w:t>is not conducted or is conducted less frequently, as well as any technical or legal obstacles to reducing burden.</w:t>
      </w:r>
    </w:p>
    <w:p w:rsidR="00C13522" w14:paraId="5A752EBF" w14:textId="77777777">
      <w:pPr>
        <w:pStyle w:val="BodyText"/>
        <w:rPr>
          <w:b/>
        </w:rPr>
      </w:pPr>
    </w:p>
    <w:p w:rsidR="00C13522" w14:paraId="5C8F2BA1" w14:textId="77777777">
      <w:pPr>
        <w:pStyle w:val="BodyText"/>
        <w:spacing w:before="1"/>
        <w:ind w:left="359" w:right="1137"/>
      </w:pPr>
      <w:r>
        <w:rPr>
          <w:u w:val="single"/>
        </w:rPr>
        <w:t>Form</w:t>
      </w:r>
      <w:r>
        <w:rPr>
          <w:u w:val="single"/>
        </w:rPr>
        <w:t xml:space="preserve"> LS-276.</w:t>
      </w:r>
      <w:r>
        <w:t xml:space="preserve"> If this information were not collected, DLHWC would be unable to determine the amount of security an insurance carrier must deposit in order to assure prompt payment of its Longshore Act obligations and to protect the financial integrity of the Longshore special fund (see 33 U.S.C. 944) in the event the carrier defaults or becomes insolvent. Because a carrier’s Longshore Act obligations </w:t>
      </w:r>
      <w:r>
        <w:t>change from</w:t>
      </w:r>
      <w:r>
        <w:t xml:space="preserve"> year-to-year</w:t>
      </w:r>
      <w:r>
        <w:rPr>
          <w:spacing w:val="-3"/>
        </w:rPr>
        <w:t xml:space="preserve"> </w:t>
      </w:r>
      <w:r>
        <w:t>(e.g.,</w:t>
      </w:r>
      <w:r>
        <w:rPr>
          <w:spacing w:val="-3"/>
        </w:rPr>
        <w:t xml:space="preserve"> </w:t>
      </w:r>
      <w:r>
        <w:t>new</w:t>
      </w:r>
      <w:r>
        <w:rPr>
          <w:spacing w:val="-4"/>
        </w:rPr>
        <w:t xml:space="preserve"> </w:t>
      </w:r>
      <w:r>
        <w:t>claims</w:t>
      </w:r>
      <w:r>
        <w:rPr>
          <w:spacing w:val="-3"/>
        </w:rPr>
        <w:t xml:space="preserve"> </w:t>
      </w:r>
      <w:r>
        <w:t>are</w:t>
      </w:r>
      <w:r>
        <w:rPr>
          <w:spacing w:val="-3"/>
        </w:rPr>
        <w:t xml:space="preserve"> </w:t>
      </w:r>
      <w:r>
        <w:t>filed,</w:t>
      </w:r>
      <w:r>
        <w:rPr>
          <w:spacing w:val="-3"/>
        </w:rPr>
        <w:t xml:space="preserve"> </w:t>
      </w:r>
      <w:r>
        <w:t>previously</w:t>
      </w:r>
      <w:r>
        <w:rPr>
          <w:spacing w:val="-3"/>
        </w:rPr>
        <w:t xml:space="preserve"> </w:t>
      </w:r>
      <w:r>
        <w:t>filed</w:t>
      </w:r>
      <w:r>
        <w:rPr>
          <w:spacing w:val="-3"/>
        </w:rPr>
        <w:t xml:space="preserve"> </w:t>
      </w:r>
      <w:r>
        <w:t>claims</w:t>
      </w:r>
      <w:r>
        <w:rPr>
          <w:spacing w:val="-3"/>
        </w:rPr>
        <w:t xml:space="preserve"> </w:t>
      </w:r>
      <w:r>
        <w:t>are</w:t>
      </w:r>
      <w:r>
        <w:rPr>
          <w:spacing w:val="-3"/>
        </w:rPr>
        <w:t xml:space="preserve"> </w:t>
      </w:r>
      <w:r>
        <w:t>paid</w:t>
      </w:r>
      <w:r>
        <w:rPr>
          <w:spacing w:val="-3"/>
        </w:rPr>
        <w:t xml:space="preserve"> </w:t>
      </w:r>
      <w:r>
        <w:t>in</w:t>
      </w:r>
      <w:r>
        <w:rPr>
          <w:spacing w:val="-3"/>
        </w:rPr>
        <w:t xml:space="preserve"> </w:t>
      </w:r>
      <w:r>
        <w:t>full)</w:t>
      </w:r>
      <w:r>
        <w:rPr>
          <w:spacing w:val="-3"/>
        </w:rPr>
        <w:t xml:space="preserve"> </w:t>
      </w:r>
      <w:r>
        <w:t>annual</w:t>
      </w:r>
      <w:r>
        <w:rPr>
          <w:spacing w:val="-3"/>
        </w:rPr>
        <w:t xml:space="preserve"> </w:t>
      </w:r>
      <w:r>
        <w:t>evaluation of the required security deposit amount is necessary.</w:t>
      </w:r>
    </w:p>
    <w:p w:rsidR="00C13522" w14:paraId="7B899BF2" w14:textId="77777777">
      <w:pPr>
        <w:pStyle w:val="BodyText"/>
        <w:spacing w:before="276"/>
        <w:ind w:left="360" w:right="1063"/>
      </w:pPr>
      <w:r>
        <w:rPr>
          <w:u w:val="single"/>
        </w:rPr>
        <w:t>Forms LS-275IC and LS-275SI.</w:t>
      </w:r>
      <w:r>
        <w:rPr>
          <w:spacing w:val="40"/>
        </w:rPr>
        <w:t xml:space="preserve"> </w:t>
      </w:r>
      <w:r>
        <w:t>The information collected from</w:t>
      </w:r>
      <w:r>
        <w:rPr>
          <w:spacing w:val="-4"/>
        </w:rPr>
        <w:t xml:space="preserve"> </w:t>
      </w:r>
      <w:r>
        <w:t>respondents</w:t>
      </w:r>
      <w:r>
        <w:rPr>
          <w:spacing w:val="-3"/>
        </w:rPr>
        <w:t xml:space="preserve"> </w:t>
      </w:r>
      <w:r>
        <w:t>is</w:t>
      </w:r>
      <w:r>
        <w:rPr>
          <w:spacing w:val="-4"/>
        </w:rPr>
        <w:t xml:space="preserve"> </w:t>
      </w:r>
      <w:r>
        <w:t>the</w:t>
      </w:r>
      <w:r>
        <w:rPr>
          <w:spacing w:val="-4"/>
        </w:rPr>
        <w:t xml:space="preserve"> </w:t>
      </w:r>
      <w:r>
        <w:t>minimum</w:t>
      </w:r>
      <w:r>
        <w:rPr>
          <w:spacing w:val="-3"/>
        </w:rPr>
        <w:t xml:space="preserve"> </w:t>
      </w:r>
      <w:r>
        <w:t>needed</w:t>
      </w:r>
      <w:r>
        <w:rPr>
          <w:spacing w:val="-3"/>
        </w:rPr>
        <w:t xml:space="preserve"> </w:t>
      </w:r>
      <w:r>
        <w:t>to</w:t>
      </w:r>
      <w:r>
        <w:rPr>
          <w:spacing w:val="-3"/>
        </w:rPr>
        <w:t xml:space="preserve"> </w:t>
      </w:r>
      <w:r>
        <w:t>adequately</w:t>
      </w:r>
      <w:r>
        <w:rPr>
          <w:spacing w:val="-5"/>
        </w:rPr>
        <w:t xml:space="preserve"> </w:t>
      </w:r>
      <w:r>
        <w:t>assure</w:t>
      </w:r>
      <w:r>
        <w:rPr>
          <w:spacing w:val="-3"/>
        </w:rPr>
        <w:t xml:space="preserve"> </w:t>
      </w:r>
      <w:r>
        <w:t>payment</w:t>
      </w:r>
      <w:r>
        <w:rPr>
          <w:spacing w:val="-3"/>
        </w:rPr>
        <w:t xml:space="preserve"> </w:t>
      </w:r>
      <w:r>
        <w:t>of</w:t>
      </w:r>
      <w:r>
        <w:rPr>
          <w:spacing w:val="-3"/>
        </w:rPr>
        <w:t xml:space="preserve"> </w:t>
      </w:r>
      <w:r>
        <w:t>Longshore</w:t>
      </w:r>
      <w:r>
        <w:rPr>
          <w:spacing w:val="-4"/>
        </w:rPr>
        <w:t xml:space="preserve"> </w:t>
      </w:r>
      <w:r>
        <w:t>Act obligations by the appropriate carrier or self-insurer and to protect the financial integrity of the Longshore special fund (see 33 U.S.C. 944).</w:t>
      </w:r>
    </w:p>
    <w:p w:rsidR="00C13522" w14:paraId="693098A9" w14:textId="77777777">
      <w:pPr>
        <w:pStyle w:val="BodyText"/>
        <w:spacing w:before="274"/>
      </w:pPr>
    </w:p>
    <w:p w:rsidR="00C13522" w14:paraId="085D6E14" w14:textId="77777777">
      <w:pPr>
        <w:pStyle w:val="ListParagraph"/>
        <w:numPr>
          <w:ilvl w:val="1"/>
          <w:numId w:val="3"/>
        </w:numPr>
        <w:tabs>
          <w:tab w:val="left" w:pos="660"/>
        </w:tabs>
        <w:spacing w:before="1"/>
        <w:ind w:right="1244" w:firstLine="0"/>
        <w:rPr>
          <w:b/>
          <w:sz w:val="24"/>
        </w:rPr>
      </w:pPr>
      <w:r>
        <w:rPr>
          <w:b/>
          <w:sz w:val="24"/>
        </w:rPr>
        <w:t>Explain</w:t>
      </w:r>
      <w:r>
        <w:rPr>
          <w:b/>
          <w:spacing w:val="-5"/>
          <w:sz w:val="24"/>
        </w:rPr>
        <w:t xml:space="preserve"> </w:t>
      </w:r>
      <w:r>
        <w:rPr>
          <w:b/>
          <w:sz w:val="24"/>
        </w:rPr>
        <w:t>any</w:t>
      </w:r>
      <w:r>
        <w:rPr>
          <w:b/>
          <w:spacing w:val="-4"/>
          <w:sz w:val="24"/>
        </w:rPr>
        <w:t xml:space="preserve"> </w:t>
      </w:r>
      <w:r>
        <w:rPr>
          <w:b/>
          <w:sz w:val="24"/>
        </w:rPr>
        <w:t>special</w:t>
      </w:r>
      <w:r>
        <w:rPr>
          <w:b/>
          <w:spacing w:val="-5"/>
          <w:sz w:val="24"/>
        </w:rPr>
        <w:t xml:space="preserve"> </w:t>
      </w:r>
      <w:r>
        <w:rPr>
          <w:b/>
          <w:sz w:val="24"/>
        </w:rPr>
        <w:t>circumstances</w:t>
      </w:r>
      <w:r>
        <w:rPr>
          <w:b/>
          <w:spacing w:val="-4"/>
          <w:sz w:val="24"/>
        </w:rPr>
        <w:t xml:space="preserve"> </w:t>
      </w:r>
      <w:r>
        <w:rPr>
          <w:b/>
          <w:sz w:val="24"/>
        </w:rPr>
        <w:t>that</w:t>
      </w:r>
      <w:r>
        <w:rPr>
          <w:b/>
          <w:spacing w:val="-4"/>
          <w:sz w:val="24"/>
        </w:rPr>
        <w:t xml:space="preserve"> </w:t>
      </w:r>
      <w:r>
        <w:rPr>
          <w:b/>
          <w:sz w:val="24"/>
        </w:rPr>
        <w:t>would</w:t>
      </w:r>
      <w:r>
        <w:rPr>
          <w:b/>
          <w:spacing w:val="-5"/>
          <w:sz w:val="24"/>
        </w:rPr>
        <w:t xml:space="preserve"> </w:t>
      </w:r>
      <w:r>
        <w:rPr>
          <w:b/>
          <w:sz w:val="24"/>
        </w:rPr>
        <w:t>cause</w:t>
      </w:r>
      <w:r>
        <w:rPr>
          <w:b/>
          <w:spacing w:val="-4"/>
          <w:sz w:val="24"/>
        </w:rPr>
        <w:t xml:space="preserve"> </w:t>
      </w:r>
      <w:r>
        <w:rPr>
          <w:b/>
          <w:sz w:val="24"/>
        </w:rPr>
        <w:t>an</w:t>
      </w:r>
      <w:r>
        <w:rPr>
          <w:b/>
          <w:spacing w:val="-5"/>
          <w:sz w:val="24"/>
        </w:rPr>
        <w:t xml:space="preserve"> </w:t>
      </w:r>
      <w:r>
        <w:rPr>
          <w:b/>
          <w:sz w:val="24"/>
        </w:rPr>
        <w:t>information</w:t>
      </w:r>
      <w:r>
        <w:rPr>
          <w:b/>
          <w:spacing w:val="-5"/>
          <w:sz w:val="24"/>
        </w:rPr>
        <w:t xml:space="preserve"> </w:t>
      </w:r>
      <w:r>
        <w:rPr>
          <w:b/>
          <w:sz w:val="24"/>
        </w:rPr>
        <w:t>collection</w:t>
      </w:r>
      <w:r>
        <w:rPr>
          <w:b/>
          <w:spacing w:val="-5"/>
          <w:sz w:val="24"/>
        </w:rPr>
        <w:t xml:space="preserve"> </w:t>
      </w:r>
      <w:r>
        <w:rPr>
          <w:b/>
          <w:sz w:val="24"/>
        </w:rPr>
        <w:t>to be conducted in a manner:</w:t>
      </w:r>
    </w:p>
    <w:p w:rsidR="00C13522" w14:paraId="0354B136" w14:textId="77777777">
      <w:pPr>
        <w:pStyle w:val="ListParagraph"/>
        <w:numPr>
          <w:ilvl w:val="2"/>
          <w:numId w:val="3"/>
        </w:numPr>
        <w:tabs>
          <w:tab w:val="left" w:pos="1080"/>
        </w:tabs>
        <w:spacing w:before="275"/>
        <w:ind w:right="1357"/>
        <w:rPr>
          <w:b/>
          <w:sz w:val="24"/>
        </w:rPr>
      </w:pPr>
      <w:r>
        <w:rPr>
          <w:b/>
          <w:sz w:val="24"/>
        </w:rPr>
        <w:t>requiring</w:t>
      </w:r>
      <w:r>
        <w:rPr>
          <w:b/>
          <w:spacing w:val="-4"/>
          <w:sz w:val="24"/>
        </w:rPr>
        <w:t xml:space="preserve"> </w:t>
      </w:r>
      <w:r>
        <w:rPr>
          <w:b/>
          <w:sz w:val="24"/>
        </w:rPr>
        <w:t>respondents</w:t>
      </w:r>
      <w:r>
        <w:rPr>
          <w:b/>
          <w:spacing w:val="-4"/>
          <w:sz w:val="24"/>
        </w:rPr>
        <w:t xml:space="preserve"> </w:t>
      </w:r>
      <w:r>
        <w:rPr>
          <w:b/>
          <w:sz w:val="24"/>
        </w:rPr>
        <w:t>to</w:t>
      </w:r>
      <w:r>
        <w:rPr>
          <w:b/>
          <w:spacing w:val="-4"/>
          <w:sz w:val="24"/>
        </w:rPr>
        <w:t xml:space="preserve"> </w:t>
      </w:r>
      <w:r>
        <w:rPr>
          <w:b/>
          <w:sz w:val="24"/>
        </w:rPr>
        <w:t>report</w:t>
      </w:r>
      <w:r>
        <w:rPr>
          <w:b/>
          <w:spacing w:val="-5"/>
          <w:sz w:val="24"/>
        </w:rPr>
        <w:t xml:space="preserve"> </w:t>
      </w:r>
      <w:r>
        <w:rPr>
          <w:b/>
          <w:sz w:val="24"/>
        </w:rPr>
        <w:t>information</w:t>
      </w:r>
      <w:r>
        <w:rPr>
          <w:b/>
          <w:spacing w:val="-5"/>
          <w:sz w:val="24"/>
        </w:rPr>
        <w:t xml:space="preserve"> </w:t>
      </w:r>
      <w:r>
        <w:rPr>
          <w:b/>
          <w:sz w:val="24"/>
        </w:rPr>
        <w:t>to</w:t>
      </w:r>
      <w:r>
        <w:rPr>
          <w:b/>
          <w:spacing w:val="-4"/>
          <w:sz w:val="24"/>
        </w:rPr>
        <w:t xml:space="preserve"> </w:t>
      </w:r>
      <w:r>
        <w:rPr>
          <w:b/>
          <w:sz w:val="24"/>
        </w:rPr>
        <w:t>the</w:t>
      </w:r>
      <w:r>
        <w:rPr>
          <w:b/>
          <w:spacing w:val="-4"/>
          <w:sz w:val="24"/>
        </w:rPr>
        <w:t xml:space="preserve"> </w:t>
      </w:r>
      <w:r>
        <w:rPr>
          <w:b/>
          <w:sz w:val="24"/>
        </w:rPr>
        <w:t>agency</w:t>
      </w:r>
      <w:r>
        <w:rPr>
          <w:b/>
          <w:spacing w:val="-5"/>
          <w:sz w:val="24"/>
        </w:rPr>
        <w:t xml:space="preserve"> </w:t>
      </w:r>
      <w:r>
        <w:rPr>
          <w:b/>
          <w:sz w:val="24"/>
        </w:rPr>
        <w:t>more</w:t>
      </w:r>
      <w:r>
        <w:rPr>
          <w:b/>
          <w:spacing w:val="-4"/>
          <w:sz w:val="24"/>
        </w:rPr>
        <w:t xml:space="preserve"> </w:t>
      </w:r>
      <w:r>
        <w:rPr>
          <w:b/>
          <w:sz w:val="24"/>
        </w:rPr>
        <w:t>often</w:t>
      </w:r>
      <w:r>
        <w:rPr>
          <w:b/>
          <w:spacing w:val="-5"/>
          <w:sz w:val="24"/>
        </w:rPr>
        <w:t xml:space="preserve"> </w:t>
      </w:r>
      <w:r>
        <w:rPr>
          <w:b/>
          <w:sz w:val="24"/>
        </w:rPr>
        <w:t xml:space="preserve">than </w:t>
      </w:r>
      <w:r>
        <w:rPr>
          <w:b/>
          <w:spacing w:val="-2"/>
          <w:sz w:val="24"/>
        </w:rPr>
        <w:t>quarterly;</w:t>
      </w:r>
    </w:p>
    <w:p w:rsidR="00C13522" w14:paraId="631F2414" w14:textId="77777777">
      <w:pPr>
        <w:pStyle w:val="BodyText"/>
        <w:rPr>
          <w:b/>
        </w:rPr>
      </w:pPr>
    </w:p>
    <w:p w:rsidR="00C13522" w14:paraId="3CB80DB4" w14:textId="77777777">
      <w:pPr>
        <w:pStyle w:val="ListParagraph"/>
        <w:numPr>
          <w:ilvl w:val="2"/>
          <w:numId w:val="3"/>
        </w:numPr>
        <w:tabs>
          <w:tab w:val="left" w:pos="1080"/>
        </w:tabs>
        <w:ind w:right="1920"/>
        <w:rPr>
          <w:b/>
          <w:sz w:val="24"/>
        </w:rPr>
      </w:pPr>
      <w:r>
        <w:rPr>
          <w:b/>
          <w:sz w:val="24"/>
        </w:rPr>
        <w:t>requiring</w:t>
      </w:r>
      <w:r>
        <w:rPr>
          <w:b/>
          <w:spacing w:val="-4"/>
          <w:sz w:val="24"/>
        </w:rPr>
        <w:t xml:space="preserve"> </w:t>
      </w:r>
      <w:r>
        <w:rPr>
          <w:b/>
          <w:sz w:val="24"/>
        </w:rPr>
        <w:t>respondents</w:t>
      </w:r>
      <w:r>
        <w:rPr>
          <w:b/>
          <w:spacing w:val="-4"/>
          <w:sz w:val="24"/>
        </w:rPr>
        <w:t xml:space="preserve"> </w:t>
      </w:r>
      <w:r>
        <w:rPr>
          <w:b/>
          <w:sz w:val="24"/>
        </w:rPr>
        <w:t>to</w:t>
      </w:r>
      <w:r>
        <w:rPr>
          <w:b/>
          <w:spacing w:val="-5"/>
          <w:sz w:val="24"/>
        </w:rPr>
        <w:t xml:space="preserve"> </w:t>
      </w:r>
      <w:r>
        <w:rPr>
          <w:b/>
          <w:sz w:val="24"/>
        </w:rPr>
        <w:t>prepare</w:t>
      </w:r>
      <w:r>
        <w:rPr>
          <w:b/>
          <w:spacing w:val="-5"/>
          <w:sz w:val="24"/>
        </w:rPr>
        <w:t xml:space="preserve"> </w:t>
      </w:r>
      <w:r>
        <w:rPr>
          <w:b/>
          <w:sz w:val="24"/>
        </w:rPr>
        <w:t>a</w:t>
      </w:r>
      <w:r>
        <w:rPr>
          <w:b/>
          <w:spacing w:val="-4"/>
          <w:sz w:val="24"/>
        </w:rPr>
        <w:t xml:space="preserve"> </w:t>
      </w:r>
      <w:r>
        <w:rPr>
          <w:b/>
          <w:sz w:val="24"/>
        </w:rPr>
        <w:t>written</w:t>
      </w:r>
      <w:r>
        <w:rPr>
          <w:b/>
          <w:spacing w:val="-5"/>
          <w:sz w:val="24"/>
        </w:rPr>
        <w:t xml:space="preserve"> </w:t>
      </w:r>
      <w:r>
        <w:rPr>
          <w:b/>
          <w:sz w:val="24"/>
        </w:rPr>
        <w:t>response</w:t>
      </w:r>
      <w:r>
        <w:rPr>
          <w:b/>
          <w:spacing w:val="-4"/>
          <w:sz w:val="24"/>
        </w:rPr>
        <w:t xml:space="preserve"> </w:t>
      </w:r>
      <w:r>
        <w:rPr>
          <w:b/>
          <w:sz w:val="24"/>
        </w:rPr>
        <w:t>to</w:t>
      </w:r>
      <w:r>
        <w:rPr>
          <w:b/>
          <w:spacing w:val="-4"/>
          <w:sz w:val="24"/>
        </w:rPr>
        <w:t xml:space="preserve"> </w:t>
      </w:r>
      <w:r>
        <w:rPr>
          <w:b/>
          <w:sz w:val="24"/>
        </w:rPr>
        <w:t>a</w:t>
      </w:r>
      <w:r>
        <w:rPr>
          <w:b/>
          <w:spacing w:val="-6"/>
          <w:sz w:val="24"/>
        </w:rPr>
        <w:t xml:space="preserve"> </w:t>
      </w:r>
      <w:r>
        <w:rPr>
          <w:b/>
          <w:sz w:val="24"/>
        </w:rPr>
        <w:t>collection</w:t>
      </w:r>
      <w:r>
        <w:rPr>
          <w:b/>
          <w:spacing w:val="-5"/>
          <w:sz w:val="24"/>
        </w:rPr>
        <w:t xml:space="preserve"> </w:t>
      </w:r>
      <w:r>
        <w:rPr>
          <w:b/>
          <w:sz w:val="24"/>
        </w:rPr>
        <w:t>of information in fewer than 30 days after receipt of it;</w:t>
      </w:r>
    </w:p>
    <w:p w:rsidR="00C13522" w14:paraId="7BF27539" w14:textId="77777777">
      <w:pPr>
        <w:pStyle w:val="ListParagraph"/>
        <w:rPr>
          <w:b/>
          <w:sz w:val="24"/>
        </w:rPr>
        <w:sectPr>
          <w:pgSz w:w="12240" w:h="15840"/>
          <w:pgMar w:top="1880" w:right="720" w:bottom="1260" w:left="1440" w:header="730" w:footer="1061" w:gutter="0"/>
          <w:cols w:space="720"/>
        </w:sectPr>
      </w:pPr>
    </w:p>
    <w:p w:rsidR="00C13522" w14:paraId="1F880CD0" w14:textId="77777777">
      <w:pPr>
        <w:pStyle w:val="BodyText"/>
        <w:spacing w:before="93"/>
        <w:rPr>
          <w:b/>
        </w:rPr>
      </w:pPr>
    </w:p>
    <w:p w:rsidR="00C13522" w14:paraId="416039D7" w14:textId="77777777">
      <w:pPr>
        <w:pStyle w:val="ListParagraph"/>
        <w:numPr>
          <w:ilvl w:val="2"/>
          <w:numId w:val="3"/>
        </w:numPr>
        <w:tabs>
          <w:tab w:val="left" w:pos="1080"/>
        </w:tabs>
        <w:spacing w:before="1"/>
        <w:ind w:right="1142"/>
        <w:rPr>
          <w:b/>
          <w:sz w:val="24"/>
        </w:rPr>
      </w:pPr>
      <w:r>
        <w:rPr>
          <w:b/>
          <w:sz w:val="24"/>
        </w:rPr>
        <w:t>requiring</w:t>
      </w:r>
      <w:r>
        <w:rPr>
          <w:b/>
          <w:spacing w:val="-3"/>
          <w:sz w:val="24"/>
        </w:rPr>
        <w:t xml:space="preserve"> </w:t>
      </w:r>
      <w:r>
        <w:rPr>
          <w:b/>
          <w:sz w:val="24"/>
        </w:rPr>
        <w:t>respondents</w:t>
      </w:r>
      <w:r>
        <w:rPr>
          <w:b/>
          <w:spacing w:val="-3"/>
          <w:sz w:val="24"/>
        </w:rPr>
        <w:t xml:space="preserve"> </w:t>
      </w:r>
      <w:r>
        <w:rPr>
          <w:b/>
          <w:sz w:val="24"/>
        </w:rPr>
        <w:t>to</w:t>
      </w:r>
      <w:r>
        <w:rPr>
          <w:b/>
          <w:spacing w:val="-3"/>
          <w:sz w:val="24"/>
        </w:rPr>
        <w:t xml:space="preserve"> </w:t>
      </w:r>
      <w:r>
        <w:rPr>
          <w:b/>
          <w:sz w:val="24"/>
        </w:rPr>
        <w:t>submit</w:t>
      </w:r>
      <w:r>
        <w:rPr>
          <w:b/>
          <w:spacing w:val="-4"/>
          <w:sz w:val="24"/>
        </w:rPr>
        <w:t xml:space="preserve"> </w:t>
      </w:r>
      <w:r>
        <w:rPr>
          <w:b/>
          <w:sz w:val="24"/>
        </w:rPr>
        <w:t>more</w:t>
      </w:r>
      <w:r>
        <w:rPr>
          <w:b/>
          <w:spacing w:val="-3"/>
          <w:sz w:val="24"/>
        </w:rPr>
        <w:t xml:space="preserve"> </w:t>
      </w:r>
      <w:r>
        <w:rPr>
          <w:b/>
          <w:sz w:val="24"/>
        </w:rPr>
        <w:t>than</w:t>
      </w:r>
      <w:r>
        <w:rPr>
          <w:b/>
          <w:spacing w:val="-4"/>
          <w:sz w:val="24"/>
        </w:rPr>
        <w:t xml:space="preserve"> </w:t>
      </w:r>
      <w:r>
        <w:rPr>
          <w:b/>
          <w:sz w:val="24"/>
        </w:rPr>
        <w:t>an</w:t>
      </w:r>
      <w:r>
        <w:rPr>
          <w:b/>
          <w:spacing w:val="-4"/>
          <w:sz w:val="24"/>
        </w:rPr>
        <w:t xml:space="preserve"> </w:t>
      </w:r>
      <w:r>
        <w:rPr>
          <w:b/>
          <w:sz w:val="24"/>
        </w:rPr>
        <w:t>original</w:t>
      </w:r>
      <w:r>
        <w:rPr>
          <w:b/>
          <w:spacing w:val="-3"/>
          <w:sz w:val="24"/>
        </w:rPr>
        <w:t xml:space="preserve"> </w:t>
      </w:r>
      <w:r>
        <w:rPr>
          <w:b/>
          <w:sz w:val="24"/>
        </w:rPr>
        <w:t>and</w:t>
      </w:r>
      <w:r>
        <w:rPr>
          <w:b/>
          <w:spacing w:val="-4"/>
          <w:sz w:val="24"/>
        </w:rPr>
        <w:t xml:space="preserve"> </w:t>
      </w:r>
      <w:r>
        <w:rPr>
          <w:b/>
          <w:sz w:val="24"/>
        </w:rPr>
        <w:t>two</w:t>
      </w:r>
      <w:r>
        <w:rPr>
          <w:b/>
          <w:spacing w:val="-3"/>
          <w:sz w:val="24"/>
        </w:rPr>
        <w:t xml:space="preserve"> </w:t>
      </w:r>
      <w:r>
        <w:rPr>
          <w:b/>
          <w:sz w:val="24"/>
        </w:rPr>
        <w:t>copies</w:t>
      </w:r>
      <w:r>
        <w:rPr>
          <w:b/>
          <w:spacing w:val="-3"/>
          <w:sz w:val="24"/>
        </w:rPr>
        <w:t xml:space="preserve"> </w:t>
      </w:r>
      <w:r>
        <w:rPr>
          <w:b/>
          <w:sz w:val="24"/>
        </w:rPr>
        <w:t>of</w:t>
      </w:r>
      <w:r>
        <w:rPr>
          <w:b/>
          <w:spacing w:val="-3"/>
          <w:sz w:val="24"/>
        </w:rPr>
        <w:t xml:space="preserve"> </w:t>
      </w:r>
      <w:r>
        <w:rPr>
          <w:b/>
          <w:sz w:val="24"/>
        </w:rPr>
        <w:t xml:space="preserve">any </w:t>
      </w:r>
      <w:r>
        <w:rPr>
          <w:b/>
          <w:spacing w:val="-2"/>
          <w:sz w:val="24"/>
        </w:rPr>
        <w:t>document;</w:t>
      </w:r>
    </w:p>
    <w:p w:rsidR="00C13522" w14:paraId="2397C260" w14:textId="77777777">
      <w:pPr>
        <w:pStyle w:val="ListParagraph"/>
        <w:numPr>
          <w:ilvl w:val="2"/>
          <w:numId w:val="3"/>
        </w:numPr>
        <w:tabs>
          <w:tab w:val="left" w:pos="1080"/>
        </w:tabs>
        <w:spacing w:before="274"/>
        <w:ind w:right="1172"/>
        <w:rPr>
          <w:b/>
          <w:sz w:val="24"/>
        </w:rPr>
      </w:pPr>
      <w:r>
        <w:rPr>
          <w:b/>
          <w:sz w:val="24"/>
        </w:rPr>
        <w:t>requiring respondents to retain records, other than health, medical, government</w:t>
      </w:r>
      <w:r>
        <w:rPr>
          <w:b/>
          <w:spacing w:val="-5"/>
          <w:sz w:val="24"/>
        </w:rPr>
        <w:t xml:space="preserve"> </w:t>
      </w:r>
      <w:r>
        <w:rPr>
          <w:b/>
          <w:sz w:val="24"/>
        </w:rPr>
        <w:t>contract,</w:t>
      </w:r>
      <w:r>
        <w:rPr>
          <w:b/>
          <w:spacing w:val="-4"/>
          <w:sz w:val="24"/>
        </w:rPr>
        <w:t xml:space="preserve"> </w:t>
      </w:r>
      <w:r>
        <w:rPr>
          <w:b/>
          <w:sz w:val="24"/>
        </w:rPr>
        <w:t>grant-in-aid,</w:t>
      </w:r>
      <w:r>
        <w:rPr>
          <w:b/>
          <w:spacing w:val="-6"/>
          <w:sz w:val="24"/>
        </w:rPr>
        <w:t xml:space="preserve"> </w:t>
      </w:r>
      <w:r>
        <w:rPr>
          <w:b/>
          <w:sz w:val="24"/>
        </w:rPr>
        <w:t>or</w:t>
      </w:r>
      <w:r>
        <w:rPr>
          <w:b/>
          <w:spacing w:val="-4"/>
          <w:sz w:val="24"/>
        </w:rPr>
        <w:t xml:space="preserve"> </w:t>
      </w:r>
      <w:r>
        <w:rPr>
          <w:b/>
          <w:sz w:val="24"/>
        </w:rPr>
        <w:t>tax</w:t>
      </w:r>
      <w:r>
        <w:rPr>
          <w:b/>
          <w:spacing w:val="-4"/>
          <w:sz w:val="24"/>
        </w:rPr>
        <w:t xml:space="preserve"> </w:t>
      </w:r>
      <w:r>
        <w:rPr>
          <w:b/>
          <w:sz w:val="24"/>
        </w:rPr>
        <w:t>records</w:t>
      </w:r>
      <w:r>
        <w:rPr>
          <w:b/>
          <w:spacing w:val="-4"/>
          <w:sz w:val="24"/>
        </w:rPr>
        <w:t xml:space="preserve"> </w:t>
      </w:r>
      <w:r>
        <w:rPr>
          <w:b/>
          <w:sz w:val="24"/>
        </w:rPr>
        <w:t>for</w:t>
      </w:r>
      <w:r>
        <w:rPr>
          <w:b/>
          <w:spacing w:val="-4"/>
          <w:sz w:val="24"/>
        </w:rPr>
        <w:t xml:space="preserve"> </w:t>
      </w:r>
      <w:r>
        <w:rPr>
          <w:b/>
          <w:sz w:val="24"/>
        </w:rPr>
        <w:t>more</w:t>
      </w:r>
      <w:r>
        <w:rPr>
          <w:b/>
          <w:spacing w:val="-4"/>
          <w:sz w:val="24"/>
        </w:rPr>
        <w:t xml:space="preserve"> </w:t>
      </w:r>
      <w:r>
        <w:rPr>
          <w:b/>
          <w:sz w:val="24"/>
        </w:rPr>
        <w:t>than</w:t>
      </w:r>
      <w:r>
        <w:rPr>
          <w:b/>
          <w:spacing w:val="-5"/>
          <w:sz w:val="24"/>
        </w:rPr>
        <w:t xml:space="preserve"> </w:t>
      </w:r>
      <w:r>
        <w:rPr>
          <w:b/>
          <w:sz w:val="24"/>
        </w:rPr>
        <w:t>three</w:t>
      </w:r>
      <w:r>
        <w:rPr>
          <w:b/>
          <w:spacing w:val="-5"/>
          <w:sz w:val="24"/>
        </w:rPr>
        <w:t xml:space="preserve"> </w:t>
      </w:r>
      <w:r>
        <w:rPr>
          <w:b/>
          <w:sz w:val="24"/>
        </w:rPr>
        <w:t>years;</w:t>
      </w:r>
    </w:p>
    <w:p w:rsidR="00C13522" w14:paraId="1008AB7A" w14:textId="77777777">
      <w:pPr>
        <w:pStyle w:val="BodyText"/>
        <w:rPr>
          <w:b/>
        </w:rPr>
      </w:pPr>
    </w:p>
    <w:p w:rsidR="00C13522" w14:paraId="37A72F8D" w14:textId="77777777">
      <w:pPr>
        <w:pStyle w:val="ListParagraph"/>
        <w:numPr>
          <w:ilvl w:val="2"/>
          <w:numId w:val="3"/>
        </w:numPr>
        <w:tabs>
          <w:tab w:val="left" w:pos="1080"/>
        </w:tabs>
        <w:ind w:right="1337"/>
        <w:rPr>
          <w:b/>
          <w:sz w:val="24"/>
        </w:rPr>
      </w:pPr>
      <w:r>
        <w:rPr>
          <w:b/>
          <w:sz w:val="24"/>
        </w:rPr>
        <w:t>in</w:t>
      </w:r>
      <w:r>
        <w:rPr>
          <w:b/>
          <w:spacing w:val="-4"/>
          <w:sz w:val="24"/>
        </w:rPr>
        <w:t xml:space="preserve"> </w:t>
      </w:r>
      <w:r>
        <w:rPr>
          <w:b/>
          <w:sz w:val="24"/>
        </w:rPr>
        <w:t>connection</w:t>
      </w:r>
      <w:r>
        <w:rPr>
          <w:b/>
          <w:spacing w:val="-4"/>
          <w:sz w:val="24"/>
        </w:rPr>
        <w:t xml:space="preserve"> </w:t>
      </w:r>
      <w:r>
        <w:rPr>
          <w:b/>
          <w:sz w:val="24"/>
        </w:rPr>
        <w:t>with</w:t>
      </w:r>
      <w:r>
        <w:rPr>
          <w:b/>
          <w:spacing w:val="-4"/>
          <w:sz w:val="24"/>
        </w:rPr>
        <w:t xml:space="preserve"> </w:t>
      </w:r>
      <w:r>
        <w:rPr>
          <w:b/>
          <w:sz w:val="24"/>
        </w:rPr>
        <w:t>a</w:t>
      </w:r>
      <w:r>
        <w:rPr>
          <w:b/>
          <w:spacing w:val="-3"/>
          <w:sz w:val="24"/>
        </w:rPr>
        <w:t xml:space="preserve"> </w:t>
      </w:r>
      <w:r>
        <w:rPr>
          <w:b/>
          <w:sz w:val="24"/>
        </w:rPr>
        <w:t>statistical</w:t>
      </w:r>
      <w:r>
        <w:rPr>
          <w:b/>
          <w:spacing w:val="-3"/>
          <w:sz w:val="24"/>
        </w:rPr>
        <w:t xml:space="preserve"> </w:t>
      </w:r>
      <w:r>
        <w:rPr>
          <w:b/>
          <w:sz w:val="24"/>
        </w:rPr>
        <w:t>survey,</w:t>
      </w:r>
      <w:r>
        <w:rPr>
          <w:b/>
          <w:spacing w:val="-3"/>
          <w:sz w:val="24"/>
        </w:rPr>
        <w:t xml:space="preserve"> </w:t>
      </w:r>
      <w:r>
        <w:rPr>
          <w:b/>
          <w:sz w:val="24"/>
        </w:rPr>
        <w:t>that</w:t>
      </w:r>
      <w:r>
        <w:rPr>
          <w:b/>
          <w:spacing w:val="-3"/>
          <w:sz w:val="24"/>
        </w:rPr>
        <w:t xml:space="preserve"> </w:t>
      </w:r>
      <w:r>
        <w:rPr>
          <w:b/>
          <w:sz w:val="24"/>
        </w:rPr>
        <w:t>is</w:t>
      </w:r>
      <w:r>
        <w:rPr>
          <w:b/>
          <w:spacing w:val="-4"/>
          <w:sz w:val="24"/>
        </w:rPr>
        <w:t xml:space="preserve"> </w:t>
      </w:r>
      <w:r>
        <w:rPr>
          <w:b/>
          <w:sz w:val="24"/>
        </w:rPr>
        <w:t>not</w:t>
      </w:r>
      <w:r>
        <w:rPr>
          <w:b/>
          <w:spacing w:val="-3"/>
          <w:sz w:val="24"/>
        </w:rPr>
        <w:t xml:space="preserve"> </w:t>
      </w:r>
      <w:r>
        <w:rPr>
          <w:b/>
          <w:sz w:val="24"/>
        </w:rPr>
        <w:t>designed</w:t>
      </w:r>
      <w:r>
        <w:rPr>
          <w:b/>
          <w:spacing w:val="-4"/>
          <w:sz w:val="24"/>
        </w:rPr>
        <w:t xml:space="preserve"> </w:t>
      </w:r>
      <w:r>
        <w:rPr>
          <w:b/>
          <w:sz w:val="24"/>
        </w:rPr>
        <w:t>to</w:t>
      </w:r>
      <w:r>
        <w:rPr>
          <w:b/>
          <w:spacing w:val="-3"/>
          <w:sz w:val="24"/>
        </w:rPr>
        <w:t xml:space="preserve"> </w:t>
      </w:r>
      <w:r>
        <w:rPr>
          <w:b/>
          <w:sz w:val="24"/>
        </w:rPr>
        <w:t>produce</w:t>
      </w:r>
      <w:r>
        <w:rPr>
          <w:b/>
          <w:spacing w:val="-3"/>
          <w:sz w:val="24"/>
        </w:rPr>
        <w:t xml:space="preserve"> </w:t>
      </w:r>
      <w:r>
        <w:rPr>
          <w:b/>
          <w:sz w:val="24"/>
        </w:rPr>
        <w:t>valid and reliable results that can be generalized to the universe of study;</w:t>
      </w:r>
    </w:p>
    <w:p w:rsidR="00C13522" w14:paraId="23D811F6" w14:textId="77777777">
      <w:pPr>
        <w:pStyle w:val="ListParagraph"/>
        <w:numPr>
          <w:ilvl w:val="2"/>
          <w:numId w:val="3"/>
        </w:numPr>
        <w:tabs>
          <w:tab w:val="left" w:pos="1080"/>
        </w:tabs>
        <w:spacing w:before="275"/>
        <w:ind w:right="1272"/>
        <w:rPr>
          <w:b/>
          <w:sz w:val="24"/>
        </w:rPr>
      </w:pPr>
      <w:r>
        <w:rPr>
          <w:b/>
          <w:sz w:val="24"/>
        </w:rPr>
        <w:t>requiring</w:t>
      </w:r>
      <w:r>
        <w:rPr>
          <w:b/>
          <w:spacing w:val="-4"/>
          <w:sz w:val="24"/>
        </w:rPr>
        <w:t xml:space="preserve"> </w:t>
      </w:r>
      <w:r>
        <w:rPr>
          <w:b/>
          <w:sz w:val="24"/>
        </w:rPr>
        <w:t>the</w:t>
      </w:r>
      <w:r>
        <w:rPr>
          <w:b/>
          <w:spacing w:val="-4"/>
          <w:sz w:val="24"/>
        </w:rPr>
        <w:t xml:space="preserve"> </w:t>
      </w:r>
      <w:r>
        <w:rPr>
          <w:b/>
          <w:sz w:val="24"/>
        </w:rPr>
        <w:t>use</w:t>
      </w:r>
      <w:r>
        <w:rPr>
          <w:b/>
          <w:spacing w:val="-4"/>
          <w:sz w:val="24"/>
        </w:rPr>
        <w:t xml:space="preserve"> </w:t>
      </w:r>
      <w:r>
        <w:rPr>
          <w:b/>
          <w:sz w:val="24"/>
        </w:rPr>
        <w:t>of</w:t>
      </w:r>
      <w:r>
        <w:rPr>
          <w:b/>
          <w:spacing w:val="-4"/>
          <w:sz w:val="24"/>
        </w:rPr>
        <w:t xml:space="preserve"> </w:t>
      </w:r>
      <w:r>
        <w:rPr>
          <w:b/>
          <w:sz w:val="24"/>
        </w:rPr>
        <w:t>statistical</w:t>
      </w:r>
      <w:r>
        <w:rPr>
          <w:b/>
          <w:spacing w:val="-4"/>
          <w:sz w:val="24"/>
        </w:rPr>
        <w:t xml:space="preserve"> </w:t>
      </w:r>
      <w:r>
        <w:rPr>
          <w:b/>
          <w:sz w:val="24"/>
        </w:rPr>
        <w:t>data</w:t>
      </w:r>
      <w:r>
        <w:rPr>
          <w:b/>
          <w:spacing w:val="-4"/>
          <w:sz w:val="24"/>
        </w:rPr>
        <w:t xml:space="preserve"> </w:t>
      </w:r>
      <w:r>
        <w:rPr>
          <w:b/>
          <w:sz w:val="24"/>
        </w:rPr>
        <w:t>classification</w:t>
      </w:r>
      <w:r>
        <w:rPr>
          <w:b/>
          <w:spacing w:val="-5"/>
          <w:sz w:val="24"/>
        </w:rPr>
        <w:t xml:space="preserve"> </w:t>
      </w:r>
      <w:r>
        <w:rPr>
          <w:b/>
          <w:sz w:val="24"/>
        </w:rPr>
        <w:t>that</w:t>
      </w:r>
      <w:r>
        <w:rPr>
          <w:b/>
          <w:spacing w:val="-4"/>
          <w:sz w:val="24"/>
        </w:rPr>
        <w:t xml:space="preserve"> </w:t>
      </w:r>
      <w:r>
        <w:rPr>
          <w:b/>
          <w:sz w:val="24"/>
        </w:rPr>
        <w:t>has</w:t>
      </w:r>
      <w:r>
        <w:rPr>
          <w:b/>
          <w:spacing w:val="-5"/>
          <w:sz w:val="24"/>
        </w:rPr>
        <w:t xml:space="preserve"> </w:t>
      </w:r>
      <w:r>
        <w:rPr>
          <w:b/>
          <w:sz w:val="24"/>
        </w:rPr>
        <w:t>not</w:t>
      </w:r>
      <w:r>
        <w:rPr>
          <w:b/>
          <w:spacing w:val="-4"/>
          <w:sz w:val="24"/>
        </w:rPr>
        <w:t xml:space="preserve"> </w:t>
      </w:r>
      <w:r>
        <w:rPr>
          <w:b/>
          <w:sz w:val="24"/>
        </w:rPr>
        <w:t>been</w:t>
      </w:r>
      <w:r>
        <w:rPr>
          <w:b/>
          <w:spacing w:val="-5"/>
          <w:sz w:val="24"/>
        </w:rPr>
        <w:t xml:space="preserve"> </w:t>
      </w:r>
      <w:r>
        <w:rPr>
          <w:b/>
          <w:sz w:val="24"/>
        </w:rPr>
        <w:t>reviewed and approved by OMB;</w:t>
      </w:r>
    </w:p>
    <w:p w:rsidR="00C13522" w14:paraId="3335C6C3" w14:textId="77777777">
      <w:pPr>
        <w:pStyle w:val="ListParagraph"/>
        <w:numPr>
          <w:ilvl w:val="2"/>
          <w:numId w:val="3"/>
        </w:numPr>
        <w:tabs>
          <w:tab w:val="left" w:pos="1080"/>
        </w:tabs>
        <w:spacing w:before="275"/>
        <w:ind w:right="1357"/>
        <w:rPr>
          <w:b/>
          <w:sz w:val="24"/>
        </w:rPr>
      </w:pPr>
      <w:r>
        <w:rPr>
          <w:b/>
          <w:sz w:val="24"/>
        </w:rPr>
        <w:t>that includes a pledge of confidentiality that is not supported by authority established</w:t>
      </w:r>
      <w:r>
        <w:rPr>
          <w:b/>
          <w:spacing w:val="-5"/>
          <w:sz w:val="24"/>
        </w:rPr>
        <w:t xml:space="preserve"> </w:t>
      </w:r>
      <w:r>
        <w:rPr>
          <w:b/>
          <w:sz w:val="24"/>
        </w:rPr>
        <w:t>in</w:t>
      </w:r>
      <w:r>
        <w:rPr>
          <w:b/>
          <w:spacing w:val="-5"/>
          <w:sz w:val="24"/>
        </w:rPr>
        <w:t xml:space="preserve"> </w:t>
      </w:r>
      <w:r>
        <w:rPr>
          <w:b/>
          <w:sz w:val="24"/>
        </w:rPr>
        <w:t>statute</w:t>
      </w:r>
      <w:r>
        <w:rPr>
          <w:b/>
          <w:spacing w:val="-4"/>
          <w:sz w:val="24"/>
        </w:rPr>
        <w:t xml:space="preserve"> </w:t>
      </w:r>
      <w:r>
        <w:rPr>
          <w:b/>
          <w:sz w:val="24"/>
        </w:rPr>
        <w:t>or</w:t>
      </w:r>
      <w:r>
        <w:rPr>
          <w:b/>
          <w:spacing w:val="-4"/>
          <w:sz w:val="24"/>
        </w:rPr>
        <w:t xml:space="preserve"> </w:t>
      </w:r>
      <w:r>
        <w:rPr>
          <w:b/>
          <w:sz w:val="24"/>
        </w:rPr>
        <w:t>regulation,</w:t>
      </w:r>
      <w:r>
        <w:rPr>
          <w:b/>
          <w:spacing w:val="-4"/>
          <w:sz w:val="24"/>
        </w:rPr>
        <w:t xml:space="preserve"> </w:t>
      </w:r>
      <w:r>
        <w:rPr>
          <w:b/>
          <w:sz w:val="24"/>
        </w:rPr>
        <w:t>that</w:t>
      </w:r>
      <w:r>
        <w:rPr>
          <w:b/>
          <w:spacing w:val="-4"/>
          <w:sz w:val="24"/>
        </w:rPr>
        <w:t xml:space="preserve"> </w:t>
      </w:r>
      <w:r>
        <w:rPr>
          <w:b/>
          <w:sz w:val="24"/>
        </w:rPr>
        <w:t>is</w:t>
      </w:r>
      <w:r>
        <w:rPr>
          <w:b/>
          <w:spacing w:val="-4"/>
          <w:sz w:val="24"/>
        </w:rPr>
        <w:t xml:space="preserve"> </w:t>
      </w:r>
      <w:r>
        <w:rPr>
          <w:b/>
          <w:sz w:val="24"/>
        </w:rPr>
        <w:t>not</w:t>
      </w:r>
      <w:r>
        <w:rPr>
          <w:b/>
          <w:spacing w:val="-5"/>
          <w:sz w:val="24"/>
        </w:rPr>
        <w:t xml:space="preserve"> </w:t>
      </w:r>
      <w:r>
        <w:rPr>
          <w:b/>
          <w:sz w:val="24"/>
        </w:rPr>
        <w:t>supported</w:t>
      </w:r>
      <w:r>
        <w:rPr>
          <w:b/>
          <w:spacing w:val="-5"/>
          <w:sz w:val="24"/>
        </w:rPr>
        <w:t xml:space="preserve"> </w:t>
      </w:r>
      <w:r>
        <w:rPr>
          <w:b/>
          <w:sz w:val="24"/>
        </w:rPr>
        <w:t>by</w:t>
      </w:r>
      <w:r>
        <w:rPr>
          <w:b/>
          <w:spacing w:val="-4"/>
          <w:sz w:val="24"/>
        </w:rPr>
        <w:t xml:space="preserve"> </w:t>
      </w:r>
      <w:r>
        <w:rPr>
          <w:b/>
          <w:sz w:val="24"/>
        </w:rPr>
        <w:t>disclosure</w:t>
      </w:r>
      <w:r>
        <w:rPr>
          <w:b/>
          <w:spacing w:val="-4"/>
          <w:sz w:val="24"/>
        </w:rPr>
        <w:t xml:space="preserve"> </w:t>
      </w:r>
      <w:r>
        <w:rPr>
          <w:b/>
          <w:sz w:val="24"/>
        </w:rPr>
        <w:t>and data security policies that are consistent with the pledge, or which unnecessarily impedes sharing of data with other agencies for compatible confidential use; or</w:t>
      </w:r>
    </w:p>
    <w:p w:rsidR="00C13522" w14:paraId="3116E9C1" w14:textId="77777777">
      <w:pPr>
        <w:pStyle w:val="ListParagraph"/>
        <w:numPr>
          <w:ilvl w:val="2"/>
          <w:numId w:val="3"/>
        </w:numPr>
        <w:tabs>
          <w:tab w:val="left" w:pos="1080"/>
        </w:tabs>
        <w:spacing w:before="275"/>
        <w:ind w:right="1698"/>
        <w:rPr>
          <w:b/>
          <w:sz w:val="24"/>
        </w:rPr>
      </w:pPr>
      <w:r>
        <w:rPr>
          <w:b/>
          <w:sz w:val="24"/>
        </w:rPr>
        <w:t>requiring respondents to submit proprietary, trade secret, or other confidential information unless the agency can demonstrate that it has instituted</w:t>
      </w:r>
      <w:r>
        <w:rPr>
          <w:b/>
          <w:spacing w:val="-5"/>
          <w:sz w:val="24"/>
        </w:rPr>
        <w:t xml:space="preserve"> </w:t>
      </w:r>
      <w:r>
        <w:rPr>
          <w:b/>
          <w:sz w:val="24"/>
        </w:rPr>
        <w:t>procedures</w:t>
      </w:r>
      <w:r>
        <w:rPr>
          <w:b/>
          <w:spacing w:val="-4"/>
          <w:sz w:val="24"/>
        </w:rPr>
        <w:t xml:space="preserve"> </w:t>
      </w:r>
      <w:r>
        <w:rPr>
          <w:b/>
          <w:sz w:val="24"/>
        </w:rPr>
        <w:t>to</w:t>
      </w:r>
      <w:r>
        <w:rPr>
          <w:b/>
          <w:spacing w:val="-4"/>
          <w:sz w:val="24"/>
        </w:rPr>
        <w:t xml:space="preserve"> </w:t>
      </w:r>
      <w:r>
        <w:rPr>
          <w:b/>
          <w:sz w:val="24"/>
        </w:rPr>
        <w:t>protect</w:t>
      </w:r>
      <w:r>
        <w:rPr>
          <w:b/>
          <w:spacing w:val="-5"/>
          <w:sz w:val="24"/>
        </w:rPr>
        <w:t xml:space="preserve"> </w:t>
      </w:r>
      <w:r>
        <w:rPr>
          <w:b/>
          <w:sz w:val="24"/>
        </w:rPr>
        <w:t>the</w:t>
      </w:r>
      <w:r>
        <w:rPr>
          <w:b/>
          <w:spacing w:val="-4"/>
          <w:sz w:val="24"/>
        </w:rPr>
        <w:t xml:space="preserve"> </w:t>
      </w:r>
      <w:r>
        <w:rPr>
          <w:b/>
          <w:sz w:val="24"/>
        </w:rPr>
        <w:t>information's</w:t>
      </w:r>
      <w:r>
        <w:rPr>
          <w:b/>
          <w:spacing w:val="40"/>
          <w:sz w:val="24"/>
        </w:rPr>
        <w:t xml:space="preserve"> </w:t>
      </w:r>
      <w:r>
        <w:rPr>
          <w:b/>
          <w:sz w:val="24"/>
        </w:rPr>
        <w:t>confidentiality</w:t>
      </w:r>
      <w:r>
        <w:rPr>
          <w:b/>
          <w:spacing w:val="-6"/>
          <w:sz w:val="24"/>
        </w:rPr>
        <w:t xml:space="preserve"> </w:t>
      </w:r>
      <w:r>
        <w:rPr>
          <w:b/>
          <w:sz w:val="24"/>
        </w:rPr>
        <w:t>to</w:t>
      </w:r>
      <w:r>
        <w:rPr>
          <w:b/>
          <w:spacing w:val="-6"/>
          <w:sz w:val="24"/>
        </w:rPr>
        <w:t xml:space="preserve"> </w:t>
      </w:r>
      <w:r>
        <w:rPr>
          <w:b/>
          <w:sz w:val="24"/>
        </w:rPr>
        <w:t>the extent permitted by law.</w:t>
      </w:r>
    </w:p>
    <w:p w:rsidR="00C13522" w14:paraId="57124C75" w14:textId="77777777">
      <w:pPr>
        <w:pStyle w:val="BodyText"/>
        <w:rPr>
          <w:b/>
        </w:rPr>
      </w:pPr>
    </w:p>
    <w:p w:rsidR="00C13522" w14:paraId="740BF8F2" w14:textId="77777777">
      <w:pPr>
        <w:pStyle w:val="BodyText"/>
        <w:rPr>
          <w:b/>
        </w:rPr>
      </w:pPr>
    </w:p>
    <w:p w:rsidR="00C13522" w14:paraId="0A5A50F5" w14:textId="77777777">
      <w:pPr>
        <w:pStyle w:val="BodyText"/>
        <w:ind w:left="360"/>
      </w:pPr>
      <w:r>
        <w:rPr>
          <w:spacing w:val="-2"/>
        </w:rPr>
        <w:t>There</w:t>
      </w:r>
      <w:r>
        <w:rPr>
          <w:spacing w:val="-14"/>
        </w:rPr>
        <w:t xml:space="preserve"> </w:t>
      </w:r>
      <w:r>
        <w:rPr>
          <w:spacing w:val="-2"/>
        </w:rPr>
        <w:t>are</w:t>
      </w:r>
      <w:r>
        <w:rPr>
          <w:spacing w:val="-11"/>
        </w:rPr>
        <w:t xml:space="preserve"> </w:t>
      </w:r>
      <w:r>
        <w:rPr>
          <w:spacing w:val="-2"/>
        </w:rPr>
        <w:t>no</w:t>
      </w:r>
      <w:r>
        <w:rPr>
          <w:spacing w:val="-11"/>
        </w:rPr>
        <w:t xml:space="preserve"> </w:t>
      </w:r>
      <w:r>
        <w:rPr>
          <w:spacing w:val="-2"/>
        </w:rPr>
        <w:t>special</w:t>
      </w:r>
      <w:r>
        <w:rPr>
          <w:spacing w:val="-11"/>
        </w:rPr>
        <w:t xml:space="preserve"> </w:t>
      </w:r>
      <w:r>
        <w:rPr>
          <w:spacing w:val="-2"/>
        </w:rPr>
        <w:t>circumstances</w:t>
      </w:r>
      <w:r>
        <w:rPr>
          <w:spacing w:val="-12"/>
        </w:rPr>
        <w:t xml:space="preserve"> </w:t>
      </w:r>
      <w:r>
        <w:rPr>
          <w:spacing w:val="-2"/>
        </w:rPr>
        <w:t>for</w:t>
      </w:r>
      <w:r>
        <w:rPr>
          <w:spacing w:val="-11"/>
        </w:rPr>
        <w:t xml:space="preserve"> </w:t>
      </w:r>
      <w:r>
        <w:rPr>
          <w:spacing w:val="-2"/>
        </w:rPr>
        <w:t>the</w:t>
      </w:r>
      <w:r>
        <w:rPr>
          <w:spacing w:val="-11"/>
        </w:rPr>
        <w:t xml:space="preserve"> </w:t>
      </w:r>
      <w:r>
        <w:rPr>
          <w:spacing w:val="-2"/>
        </w:rPr>
        <w:t>collection</w:t>
      </w:r>
      <w:r>
        <w:rPr>
          <w:spacing w:val="-13"/>
        </w:rPr>
        <w:t xml:space="preserve"> </w:t>
      </w:r>
      <w:r>
        <w:rPr>
          <w:spacing w:val="-2"/>
        </w:rPr>
        <w:t>of</w:t>
      </w:r>
      <w:r>
        <w:rPr>
          <w:spacing w:val="-12"/>
        </w:rPr>
        <w:t xml:space="preserve"> </w:t>
      </w:r>
      <w:r>
        <w:rPr>
          <w:spacing w:val="-2"/>
        </w:rPr>
        <w:t>this</w:t>
      </w:r>
      <w:r>
        <w:rPr>
          <w:spacing w:val="-11"/>
        </w:rPr>
        <w:t xml:space="preserve"> </w:t>
      </w:r>
      <w:r>
        <w:rPr>
          <w:spacing w:val="-2"/>
        </w:rPr>
        <w:t>information.</w:t>
      </w:r>
    </w:p>
    <w:p w:rsidR="00C13522" w14:paraId="45E06FFD" w14:textId="77777777">
      <w:pPr>
        <w:pStyle w:val="BodyText"/>
      </w:pPr>
    </w:p>
    <w:p w:rsidR="00C13522" w14:paraId="4E352476" w14:textId="77777777">
      <w:pPr>
        <w:pStyle w:val="BodyText"/>
      </w:pPr>
    </w:p>
    <w:p w:rsidR="00C13522" w14:paraId="67C49DC1" w14:textId="77777777">
      <w:pPr>
        <w:pStyle w:val="ListParagraph"/>
        <w:numPr>
          <w:ilvl w:val="1"/>
          <w:numId w:val="3"/>
        </w:numPr>
        <w:tabs>
          <w:tab w:val="left" w:pos="600"/>
        </w:tabs>
        <w:spacing w:before="1"/>
        <w:ind w:right="1191" w:firstLine="0"/>
        <w:rPr>
          <w:b/>
          <w:sz w:val="24"/>
        </w:rPr>
      </w:pPr>
      <w:r>
        <w:rPr>
          <w:b/>
          <w:sz w:val="24"/>
        </w:rPr>
        <w:t xml:space="preserve">If applicable, provide a copy and identify the date and page number of </w:t>
      </w:r>
      <w:r>
        <w:rPr>
          <w:b/>
          <w:sz w:val="24"/>
        </w:rPr>
        <w:t>publication</w:t>
      </w:r>
      <w:r>
        <w:rPr>
          <w:b/>
          <w:spacing w:val="-5"/>
          <w:sz w:val="24"/>
        </w:rPr>
        <w:t xml:space="preserve"> </w:t>
      </w:r>
      <w:r>
        <w:rPr>
          <w:b/>
          <w:sz w:val="24"/>
        </w:rPr>
        <w:t>in</w:t>
      </w:r>
      <w:r>
        <w:rPr>
          <w:b/>
          <w:spacing w:val="-4"/>
          <w:sz w:val="24"/>
        </w:rPr>
        <w:t xml:space="preserve"> </w:t>
      </w:r>
      <w:r>
        <w:rPr>
          <w:b/>
          <w:sz w:val="24"/>
        </w:rPr>
        <w:t>the</w:t>
      </w:r>
      <w:r>
        <w:rPr>
          <w:b/>
          <w:spacing w:val="-4"/>
          <w:sz w:val="24"/>
        </w:rPr>
        <w:t xml:space="preserve"> </w:t>
      </w:r>
      <w:r>
        <w:rPr>
          <w:b/>
          <w:i/>
          <w:sz w:val="24"/>
        </w:rPr>
        <w:t>Federal</w:t>
      </w:r>
      <w:r>
        <w:rPr>
          <w:b/>
          <w:i/>
          <w:spacing w:val="-3"/>
          <w:sz w:val="24"/>
        </w:rPr>
        <w:t xml:space="preserve"> </w:t>
      </w:r>
      <w:r>
        <w:rPr>
          <w:b/>
          <w:i/>
          <w:sz w:val="24"/>
        </w:rPr>
        <w:t>Register</w:t>
      </w:r>
      <w:r>
        <w:rPr>
          <w:b/>
          <w:i/>
          <w:spacing w:val="-4"/>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agency's</w:t>
      </w:r>
      <w:r>
        <w:rPr>
          <w:b/>
          <w:spacing w:val="-3"/>
          <w:sz w:val="24"/>
        </w:rPr>
        <w:t xml:space="preserve"> </w:t>
      </w:r>
      <w:r>
        <w:rPr>
          <w:b/>
          <w:sz w:val="24"/>
        </w:rPr>
        <w:t>notice,</w:t>
      </w:r>
      <w:r>
        <w:rPr>
          <w:b/>
          <w:spacing w:val="-3"/>
          <w:sz w:val="24"/>
        </w:rPr>
        <w:t xml:space="preserve"> </w:t>
      </w:r>
      <w:r>
        <w:rPr>
          <w:b/>
          <w:sz w:val="24"/>
        </w:rPr>
        <w:t>required</w:t>
      </w:r>
      <w:r>
        <w:rPr>
          <w:b/>
          <w:spacing w:val="-4"/>
          <w:sz w:val="24"/>
        </w:rPr>
        <w:t xml:space="preserve"> </w:t>
      </w:r>
      <w:r>
        <w:rPr>
          <w:b/>
          <w:sz w:val="24"/>
        </w:rPr>
        <w:t>by</w:t>
      </w:r>
      <w:r>
        <w:rPr>
          <w:b/>
          <w:spacing w:val="-3"/>
          <w:sz w:val="24"/>
        </w:rPr>
        <w:t xml:space="preserve"> </w:t>
      </w:r>
      <w:r>
        <w:rPr>
          <w:b/>
          <w:sz w:val="24"/>
        </w:rPr>
        <w:t>5</w:t>
      </w:r>
      <w:r>
        <w:rPr>
          <w:b/>
          <w:spacing w:val="-3"/>
          <w:sz w:val="24"/>
        </w:rPr>
        <w:t xml:space="preserve"> </w:t>
      </w:r>
      <w:r>
        <w:rPr>
          <w:b/>
          <w:sz w:val="24"/>
        </w:rPr>
        <w:t>CFR</w:t>
      </w:r>
      <w:r>
        <w:rPr>
          <w:b/>
          <w:spacing w:val="-4"/>
          <w:sz w:val="24"/>
        </w:rPr>
        <w:t xml:space="preserve"> </w:t>
      </w:r>
      <w:r>
        <w:rPr>
          <w:b/>
          <w:sz w:val="24"/>
        </w:rPr>
        <w:t>1320.8 (d), soliciting comments on the information collection prior to submission to OMB. Summarize public comments received in response to that notice and describe actions taken by the agency in response to these comments.</w:t>
      </w:r>
    </w:p>
    <w:p w:rsidR="00C13522" w14:paraId="7CE4DB9D" w14:textId="77777777">
      <w:pPr>
        <w:spacing w:before="276"/>
        <w:ind w:left="360" w:right="1108"/>
        <w:rPr>
          <w:b/>
          <w:sz w:val="24"/>
        </w:rPr>
      </w:pPr>
      <w:r>
        <w:rPr>
          <w:b/>
          <w:sz w:val="24"/>
        </w:rPr>
        <w:t xml:space="preserve">Describe efforts to consult with </w:t>
      </w:r>
      <w:r>
        <w:rPr>
          <w:b/>
          <w:sz w:val="24"/>
        </w:rPr>
        <w:t>persons</w:t>
      </w:r>
      <w:r>
        <w:rPr>
          <w:b/>
          <w:sz w:val="24"/>
        </w:rPr>
        <w:t xml:space="preserve"> outside of the agency to obtain their views on the availability of</w:t>
      </w:r>
      <w:r>
        <w:rPr>
          <w:b/>
          <w:spacing w:val="40"/>
          <w:sz w:val="24"/>
        </w:rPr>
        <w:t xml:space="preserve"> </w:t>
      </w:r>
      <w:r>
        <w:rPr>
          <w:b/>
          <w:sz w:val="24"/>
        </w:rPr>
        <w:t>data, frequency of collection, the clarity of instructions and recordkeeping,</w:t>
      </w:r>
      <w:r>
        <w:rPr>
          <w:b/>
          <w:spacing w:val="-3"/>
          <w:sz w:val="24"/>
        </w:rPr>
        <w:t xml:space="preserve"> </w:t>
      </w:r>
      <w:r>
        <w:rPr>
          <w:b/>
          <w:sz w:val="24"/>
        </w:rPr>
        <w:t>disclosure,</w:t>
      </w:r>
      <w:r>
        <w:rPr>
          <w:b/>
          <w:spacing w:val="-3"/>
          <w:sz w:val="24"/>
        </w:rPr>
        <w:t xml:space="preserve"> </w:t>
      </w:r>
      <w:r>
        <w:rPr>
          <w:b/>
          <w:sz w:val="24"/>
        </w:rPr>
        <w:t>or</w:t>
      </w:r>
      <w:r>
        <w:rPr>
          <w:b/>
          <w:spacing w:val="-3"/>
          <w:sz w:val="24"/>
        </w:rPr>
        <w:t xml:space="preserve"> </w:t>
      </w:r>
      <w:r>
        <w:rPr>
          <w:b/>
          <w:sz w:val="24"/>
        </w:rPr>
        <w:t>reporting</w:t>
      </w:r>
      <w:r>
        <w:rPr>
          <w:b/>
          <w:spacing w:val="-3"/>
          <w:sz w:val="24"/>
        </w:rPr>
        <w:t xml:space="preserve"> </w:t>
      </w:r>
      <w:r>
        <w:rPr>
          <w:b/>
          <w:sz w:val="24"/>
        </w:rPr>
        <w:t>format</w:t>
      </w:r>
      <w:r>
        <w:rPr>
          <w:b/>
          <w:spacing w:val="-4"/>
          <w:sz w:val="24"/>
        </w:rPr>
        <w:t xml:space="preserve"> </w:t>
      </w:r>
      <w:r>
        <w:rPr>
          <w:b/>
          <w:sz w:val="24"/>
        </w:rPr>
        <w:t>(if</w:t>
      </w:r>
      <w:r>
        <w:rPr>
          <w:b/>
          <w:spacing w:val="-3"/>
          <w:sz w:val="24"/>
        </w:rPr>
        <w:t xml:space="preserve"> </w:t>
      </w:r>
      <w:r>
        <w:rPr>
          <w:b/>
          <w:sz w:val="24"/>
        </w:rPr>
        <w:t>any),</w:t>
      </w:r>
      <w:r>
        <w:rPr>
          <w:b/>
          <w:spacing w:val="-3"/>
          <w:sz w:val="24"/>
        </w:rPr>
        <w:t xml:space="preserve"> </w:t>
      </w:r>
      <w:r>
        <w:rPr>
          <w:b/>
          <w:sz w:val="24"/>
        </w:rPr>
        <w:t>and</w:t>
      </w:r>
      <w:r>
        <w:rPr>
          <w:b/>
          <w:spacing w:val="-4"/>
          <w:sz w:val="24"/>
        </w:rPr>
        <w:t xml:space="preserve"> </w:t>
      </w:r>
      <w:r>
        <w:rPr>
          <w:b/>
          <w:sz w:val="24"/>
        </w:rPr>
        <w:t>on</w:t>
      </w:r>
      <w:r>
        <w:rPr>
          <w:b/>
          <w:spacing w:val="-4"/>
          <w:sz w:val="24"/>
        </w:rPr>
        <w:t xml:space="preserve"> </w:t>
      </w:r>
      <w:r>
        <w:rPr>
          <w:b/>
          <w:sz w:val="24"/>
        </w:rPr>
        <w:t>the</w:t>
      </w:r>
      <w:r>
        <w:rPr>
          <w:b/>
          <w:spacing w:val="-3"/>
          <w:sz w:val="24"/>
        </w:rPr>
        <w:t xml:space="preserve"> </w:t>
      </w:r>
      <w:r>
        <w:rPr>
          <w:b/>
          <w:sz w:val="24"/>
        </w:rPr>
        <w:t>data</w:t>
      </w:r>
      <w:r>
        <w:rPr>
          <w:b/>
          <w:spacing w:val="-3"/>
          <w:sz w:val="24"/>
        </w:rPr>
        <w:t xml:space="preserve"> </w:t>
      </w:r>
      <w:r>
        <w:rPr>
          <w:b/>
          <w:sz w:val="24"/>
        </w:rPr>
        <w:t>elements</w:t>
      </w:r>
      <w:r>
        <w:rPr>
          <w:b/>
          <w:spacing w:val="-3"/>
          <w:sz w:val="24"/>
        </w:rPr>
        <w:t xml:space="preserve"> </w:t>
      </w:r>
      <w:r>
        <w:rPr>
          <w:b/>
          <w:sz w:val="24"/>
        </w:rPr>
        <w:t>to be recorded, disclosed or reported.</w:t>
      </w:r>
    </w:p>
    <w:p w:rsidR="00C13522" w14:paraId="72CA0274" w14:textId="77777777">
      <w:pPr>
        <w:spacing w:before="275"/>
        <w:ind w:left="360" w:right="1108"/>
        <w:rPr>
          <w:b/>
          <w:sz w:val="24"/>
        </w:rPr>
      </w:pPr>
      <w:r>
        <w:rPr>
          <w:b/>
          <w:sz w:val="24"/>
        </w:rPr>
        <w:t>Consultation</w:t>
      </w:r>
      <w:r>
        <w:rPr>
          <w:b/>
          <w:spacing w:val="-4"/>
          <w:sz w:val="24"/>
        </w:rPr>
        <w:t xml:space="preserve"> </w:t>
      </w:r>
      <w:r>
        <w:rPr>
          <w:b/>
          <w:sz w:val="24"/>
        </w:rPr>
        <w:t>with</w:t>
      </w:r>
      <w:r>
        <w:rPr>
          <w:b/>
          <w:spacing w:val="-4"/>
          <w:sz w:val="24"/>
        </w:rPr>
        <w:t xml:space="preserve"> </w:t>
      </w:r>
      <w:r>
        <w:rPr>
          <w:b/>
          <w:sz w:val="24"/>
        </w:rPr>
        <w:t>representatives</w:t>
      </w:r>
      <w:r>
        <w:rPr>
          <w:b/>
          <w:spacing w:val="-4"/>
          <w:sz w:val="24"/>
        </w:rPr>
        <w:t xml:space="preserve"> </w:t>
      </w:r>
      <w:r>
        <w:rPr>
          <w:b/>
          <w:sz w:val="24"/>
        </w:rPr>
        <w:t>of</w:t>
      </w:r>
      <w:r>
        <w:rPr>
          <w:b/>
          <w:spacing w:val="-4"/>
          <w:sz w:val="24"/>
        </w:rPr>
        <w:t xml:space="preserve"> </w:t>
      </w:r>
      <w:r>
        <w:rPr>
          <w:b/>
          <w:sz w:val="24"/>
        </w:rPr>
        <w:t>those</w:t>
      </w:r>
      <w:r>
        <w:rPr>
          <w:b/>
          <w:spacing w:val="-4"/>
          <w:sz w:val="24"/>
        </w:rPr>
        <w:t xml:space="preserve"> </w:t>
      </w:r>
      <w:r>
        <w:rPr>
          <w:b/>
          <w:sz w:val="24"/>
        </w:rPr>
        <w:t>from</w:t>
      </w:r>
      <w:r>
        <w:rPr>
          <w:b/>
          <w:spacing w:val="-4"/>
          <w:sz w:val="24"/>
        </w:rPr>
        <w:t xml:space="preserve"> </w:t>
      </w:r>
      <w:r>
        <w:rPr>
          <w:b/>
          <w:sz w:val="24"/>
        </w:rPr>
        <w:t>whom</w:t>
      </w:r>
      <w:r>
        <w:rPr>
          <w:b/>
          <w:spacing w:val="-4"/>
          <w:sz w:val="24"/>
        </w:rPr>
        <w:t xml:space="preserve"> </w:t>
      </w:r>
      <w:r>
        <w:rPr>
          <w:b/>
          <w:sz w:val="24"/>
        </w:rPr>
        <w:t>information</w:t>
      </w:r>
      <w:r>
        <w:rPr>
          <w:b/>
          <w:spacing w:val="-5"/>
          <w:sz w:val="24"/>
        </w:rPr>
        <w:t xml:space="preserve"> </w:t>
      </w:r>
      <w:r>
        <w:rPr>
          <w:b/>
          <w:sz w:val="24"/>
        </w:rPr>
        <w:t>is</w:t>
      </w:r>
      <w:r>
        <w:rPr>
          <w:b/>
          <w:spacing w:val="-4"/>
          <w:sz w:val="24"/>
        </w:rPr>
        <w:t xml:space="preserve"> </w:t>
      </w:r>
      <w:r>
        <w:rPr>
          <w:b/>
          <w:sz w:val="24"/>
        </w:rPr>
        <w:t>to</w:t>
      </w:r>
      <w:r>
        <w:rPr>
          <w:b/>
          <w:spacing w:val="-4"/>
          <w:sz w:val="24"/>
        </w:rPr>
        <w:t xml:space="preserve"> </w:t>
      </w:r>
      <w:r>
        <w:rPr>
          <w:b/>
          <w:sz w:val="24"/>
        </w:rPr>
        <w:t>be</w:t>
      </w:r>
      <w:r>
        <w:rPr>
          <w:b/>
          <w:spacing w:val="-4"/>
          <w:sz w:val="24"/>
        </w:rPr>
        <w:t xml:space="preserve"> </w:t>
      </w:r>
      <w:r>
        <w:rPr>
          <w:b/>
          <w:sz w:val="24"/>
        </w:rPr>
        <w:t>obtained or</w:t>
      </w:r>
      <w:r>
        <w:rPr>
          <w:b/>
          <w:spacing w:val="-2"/>
          <w:sz w:val="24"/>
        </w:rPr>
        <w:t xml:space="preserve"> </w:t>
      </w:r>
      <w:r>
        <w:rPr>
          <w:b/>
          <w:sz w:val="24"/>
        </w:rPr>
        <w:t>those</w:t>
      </w:r>
      <w:r>
        <w:rPr>
          <w:b/>
          <w:spacing w:val="-2"/>
          <w:sz w:val="24"/>
        </w:rPr>
        <w:t xml:space="preserve"> </w:t>
      </w:r>
      <w:r>
        <w:rPr>
          <w:b/>
          <w:sz w:val="24"/>
        </w:rPr>
        <w:t>who</w:t>
      </w:r>
      <w:r>
        <w:rPr>
          <w:b/>
          <w:spacing w:val="-2"/>
          <w:sz w:val="24"/>
        </w:rPr>
        <w:t xml:space="preserve"> </w:t>
      </w:r>
      <w:r>
        <w:rPr>
          <w:b/>
          <w:sz w:val="24"/>
        </w:rPr>
        <w:t>must</w:t>
      </w:r>
      <w:r>
        <w:rPr>
          <w:b/>
          <w:spacing w:val="-2"/>
          <w:sz w:val="24"/>
        </w:rPr>
        <w:t xml:space="preserve"> </w:t>
      </w:r>
      <w:r>
        <w:rPr>
          <w:b/>
          <w:sz w:val="24"/>
        </w:rPr>
        <w:t>compile</w:t>
      </w:r>
      <w:r>
        <w:rPr>
          <w:b/>
          <w:spacing w:val="-2"/>
          <w:sz w:val="24"/>
        </w:rPr>
        <w:t xml:space="preserve"> </w:t>
      </w:r>
      <w:r>
        <w:rPr>
          <w:b/>
          <w:sz w:val="24"/>
        </w:rPr>
        <w:t>records</w:t>
      </w:r>
      <w:r>
        <w:rPr>
          <w:b/>
          <w:spacing w:val="-3"/>
          <w:sz w:val="24"/>
        </w:rPr>
        <w:t xml:space="preserve"> </w:t>
      </w:r>
      <w:r>
        <w:rPr>
          <w:b/>
          <w:sz w:val="24"/>
        </w:rPr>
        <w:t>should</w:t>
      </w:r>
      <w:r>
        <w:rPr>
          <w:b/>
          <w:spacing w:val="-3"/>
          <w:sz w:val="24"/>
        </w:rPr>
        <w:t xml:space="preserve"> </w:t>
      </w:r>
      <w:r>
        <w:rPr>
          <w:b/>
          <w:sz w:val="24"/>
        </w:rPr>
        <w:t>occur</w:t>
      </w:r>
      <w:r>
        <w:rPr>
          <w:b/>
          <w:spacing w:val="-2"/>
          <w:sz w:val="24"/>
        </w:rPr>
        <w:t xml:space="preserve"> </w:t>
      </w:r>
      <w:r>
        <w:rPr>
          <w:b/>
          <w:sz w:val="24"/>
        </w:rPr>
        <w:t>at</w:t>
      </w:r>
      <w:r>
        <w:rPr>
          <w:b/>
          <w:spacing w:val="-2"/>
          <w:sz w:val="24"/>
        </w:rPr>
        <w:t xml:space="preserve"> </w:t>
      </w:r>
      <w:r>
        <w:rPr>
          <w:b/>
          <w:sz w:val="24"/>
        </w:rPr>
        <w:t>least</w:t>
      </w:r>
      <w:r>
        <w:rPr>
          <w:b/>
          <w:spacing w:val="-2"/>
          <w:sz w:val="24"/>
        </w:rPr>
        <w:t xml:space="preserve"> </w:t>
      </w:r>
      <w:r>
        <w:rPr>
          <w:b/>
          <w:sz w:val="24"/>
        </w:rPr>
        <w:t>once</w:t>
      </w:r>
      <w:r>
        <w:rPr>
          <w:b/>
          <w:spacing w:val="-2"/>
          <w:sz w:val="24"/>
        </w:rPr>
        <w:t xml:space="preserve"> </w:t>
      </w:r>
      <w:r>
        <w:rPr>
          <w:b/>
          <w:sz w:val="24"/>
        </w:rPr>
        <w:t>every</w:t>
      </w:r>
      <w:r>
        <w:rPr>
          <w:b/>
          <w:spacing w:val="-2"/>
          <w:sz w:val="24"/>
        </w:rPr>
        <w:t xml:space="preserve"> </w:t>
      </w:r>
      <w:r>
        <w:rPr>
          <w:b/>
          <w:sz w:val="24"/>
        </w:rPr>
        <w:t>3</w:t>
      </w:r>
      <w:r>
        <w:rPr>
          <w:b/>
          <w:spacing w:val="-4"/>
          <w:sz w:val="24"/>
        </w:rPr>
        <w:t xml:space="preserve"> </w:t>
      </w:r>
      <w:r>
        <w:rPr>
          <w:b/>
          <w:sz w:val="24"/>
        </w:rPr>
        <w:t>years</w:t>
      </w:r>
      <w:r>
        <w:rPr>
          <w:b/>
          <w:spacing w:val="-2"/>
          <w:sz w:val="24"/>
        </w:rPr>
        <w:t xml:space="preserve"> </w:t>
      </w:r>
      <w:r>
        <w:rPr>
          <w:b/>
          <w:sz w:val="24"/>
        </w:rPr>
        <w:t>–</w:t>
      </w:r>
      <w:r>
        <w:rPr>
          <w:b/>
          <w:spacing w:val="-2"/>
          <w:sz w:val="24"/>
        </w:rPr>
        <w:t xml:space="preserve"> </w:t>
      </w:r>
      <w:r>
        <w:rPr>
          <w:b/>
          <w:sz w:val="24"/>
        </w:rPr>
        <w:t>even</w:t>
      </w:r>
      <w:r>
        <w:rPr>
          <w:b/>
          <w:spacing w:val="-3"/>
          <w:sz w:val="24"/>
        </w:rPr>
        <w:t xml:space="preserve"> </w:t>
      </w:r>
      <w:r>
        <w:rPr>
          <w:b/>
          <w:sz w:val="24"/>
        </w:rPr>
        <w:t>if the collection-of-information activity is the same as in prior periods. There may be circumstances that may preclude consultation in a specific situation. These circumstances should be explained.</w:t>
      </w:r>
    </w:p>
    <w:p w:rsidR="00C13522" w14:paraId="4ACD160C" w14:textId="77777777">
      <w:pPr>
        <w:rPr>
          <w:b/>
          <w:sz w:val="24"/>
        </w:rPr>
        <w:sectPr>
          <w:pgSz w:w="12240" w:h="15840"/>
          <w:pgMar w:top="1880" w:right="720" w:bottom="1260" w:left="1440" w:header="730" w:footer="1061" w:gutter="0"/>
          <w:cols w:space="720"/>
        </w:sectPr>
      </w:pPr>
    </w:p>
    <w:p w:rsidR="00C13522" w14:paraId="38D3B894" w14:textId="77777777">
      <w:pPr>
        <w:pStyle w:val="BodyText"/>
        <w:rPr>
          <w:b/>
        </w:rPr>
      </w:pPr>
    </w:p>
    <w:p w:rsidR="00C13522" w14:paraId="2D5CE706" w14:textId="77777777">
      <w:pPr>
        <w:pStyle w:val="BodyText"/>
        <w:spacing w:before="94"/>
        <w:rPr>
          <w:b/>
        </w:rPr>
      </w:pPr>
    </w:p>
    <w:p w:rsidR="00C13522" w14:paraId="6017A22D" w14:textId="77777777">
      <w:pPr>
        <w:pStyle w:val="BodyText"/>
        <w:ind w:left="360" w:right="1063"/>
      </w:pPr>
      <w:r>
        <w:t>A</w:t>
      </w:r>
      <w:r>
        <w:rPr>
          <w:spacing w:val="-4"/>
        </w:rPr>
        <w:t xml:space="preserve"> </w:t>
      </w:r>
      <w:r>
        <w:rPr>
          <w:i/>
        </w:rPr>
        <w:t>Federal</w:t>
      </w:r>
      <w:r>
        <w:rPr>
          <w:i/>
          <w:spacing w:val="-3"/>
        </w:rPr>
        <w:t xml:space="preserve"> </w:t>
      </w:r>
      <w:r>
        <w:rPr>
          <w:i/>
        </w:rPr>
        <w:t>Register</w:t>
      </w:r>
      <w:r>
        <w:rPr>
          <w:i/>
          <w:spacing w:val="-3"/>
        </w:rPr>
        <w:t xml:space="preserve"> </w:t>
      </w:r>
      <w:r>
        <w:t>notice</w:t>
      </w:r>
      <w:r>
        <w:rPr>
          <w:spacing w:val="-3"/>
        </w:rPr>
        <w:t xml:space="preserve"> </w:t>
      </w:r>
      <w:r>
        <w:t>inviting</w:t>
      </w:r>
      <w:r>
        <w:rPr>
          <w:spacing w:val="-3"/>
        </w:rPr>
        <w:t xml:space="preserve"> </w:t>
      </w:r>
      <w:r>
        <w:t>public</w:t>
      </w:r>
      <w:r>
        <w:rPr>
          <w:spacing w:val="-3"/>
        </w:rPr>
        <w:t xml:space="preserve"> </w:t>
      </w:r>
      <w:r>
        <w:t>comment</w:t>
      </w:r>
      <w:r>
        <w:rPr>
          <w:spacing w:val="-3"/>
        </w:rPr>
        <w:t xml:space="preserve"> </w:t>
      </w:r>
      <w:r>
        <w:t>was</w:t>
      </w:r>
      <w:r>
        <w:rPr>
          <w:spacing w:val="-3"/>
        </w:rPr>
        <w:t xml:space="preserve"> </w:t>
      </w:r>
      <w:r>
        <w:t>published</w:t>
      </w:r>
      <w:r>
        <w:rPr>
          <w:spacing w:val="-3"/>
        </w:rPr>
        <w:t xml:space="preserve"> </w:t>
      </w:r>
      <w:r>
        <w:t>in</w:t>
      </w:r>
      <w:r>
        <w:rPr>
          <w:spacing w:val="-3"/>
        </w:rPr>
        <w:t xml:space="preserve"> </w:t>
      </w:r>
      <w:r>
        <w:t>the</w:t>
      </w:r>
      <w:r>
        <w:rPr>
          <w:spacing w:val="-4"/>
        </w:rPr>
        <w:t xml:space="preserve"> </w:t>
      </w:r>
      <w:r>
        <w:t>Federal</w:t>
      </w:r>
      <w:r>
        <w:rPr>
          <w:spacing w:val="-3"/>
        </w:rPr>
        <w:t xml:space="preserve"> </w:t>
      </w:r>
      <w:r>
        <w:t>Register on 03/06/2026 at 91 FR 11087</w:t>
      </w:r>
      <w:r w:rsidR="00D35002">
        <w:t>.</w:t>
      </w:r>
      <w:r>
        <w:t xml:space="preserve"> Comments were received.</w:t>
      </w:r>
    </w:p>
    <w:p w:rsidR="00C13522" w14:paraId="05B57FC1" w14:textId="77777777">
      <w:pPr>
        <w:pStyle w:val="BodyText"/>
      </w:pPr>
    </w:p>
    <w:p w:rsidR="00C13522" w14:paraId="1EF2B5B4" w14:textId="77777777">
      <w:pPr>
        <w:pStyle w:val="BodyText"/>
        <w:ind w:left="360" w:right="1108"/>
      </w:pPr>
      <w:r>
        <w:t>The</w:t>
      </w:r>
      <w:r>
        <w:rPr>
          <w:spacing w:val="-4"/>
        </w:rPr>
        <w:t xml:space="preserve"> </w:t>
      </w:r>
      <w:r>
        <w:t>Department</w:t>
      </w:r>
      <w:r>
        <w:rPr>
          <w:spacing w:val="-4"/>
        </w:rPr>
        <w:t xml:space="preserve"> </w:t>
      </w:r>
      <w:r>
        <w:t>of</w:t>
      </w:r>
      <w:r>
        <w:rPr>
          <w:spacing w:val="-4"/>
        </w:rPr>
        <w:t xml:space="preserve"> </w:t>
      </w:r>
      <w:r>
        <w:t>Labor</w:t>
      </w:r>
      <w:r>
        <w:rPr>
          <w:spacing w:val="-4"/>
        </w:rPr>
        <w:t xml:space="preserve"> </w:t>
      </w:r>
      <w:r>
        <w:t>appreciates</w:t>
      </w:r>
      <w:r>
        <w:rPr>
          <w:spacing w:val="-4"/>
        </w:rPr>
        <w:t xml:space="preserve"> </w:t>
      </w:r>
      <w:r>
        <w:t>the</w:t>
      </w:r>
      <w:r>
        <w:rPr>
          <w:spacing w:val="-4"/>
        </w:rPr>
        <w:t xml:space="preserve"> </w:t>
      </w:r>
      <w:r>
        <w:t>commenter’s</w:t>
      </w:r>
      <w:r>
        <w:rPr>
          <w:spacing w:val="-4"/>
        </w:rPr>
        <w:t xml:space="preserve"> </w:t>
      </w:r>
      <w:r>
        <w:t>feedback</w:t>
      </w:r>
      <w:r>
        <w:rPr>
          <w:spacing w:val="-4"/>
        </w:rPr>
        <w:t xml:space="preserve"> </w:t>
      </w:r>
      <w:r>
        <w:t>and</w:t>
      </w:r>
      <w:r>
        <w:rPr>
          <w:spacing w:val="-4"/>
        </w:rPr>
        <w:t xml:space="preserve"> </w:t>
      </w:r>
      <w:r>
        <w:t>agrees</w:t>
      </w:r>
      <w:r>
        <w:rPr>
          <w:spacing w:val="-4"/>
        </w:rPr>
        <w:t xml:space="preserve"> </w:t>
      </w:r>
      <w:r>
        <w:t>that</w:t>
      </w:r>
      <w:r>
        <w:rPr>
          <w:spacing w:val="-4"/>
        </w:rPr>
        <w:t xml:space="preserve"> </w:t>
      </w:r>
      <w:r>
        <w:t xml:space="preserve">effective regulatory oversight requires a careful balance with public usability. The DLHWC is committed to minimizing the administrative burden on respondents while ensuring the integrity of the financial </w:t>
      </w:r>
      <w:r>
        <w:t>sercurities</w:t>
      </w:r>
      <w:r>
        <w:t xml:space="preserve"> held under the Act.</w:t>
      </w:r>
    </w:p>
    <w:p w:rsidR="00C13522" w14:paraId="603182C5" w14:textId="77777777">
      <w:pPr>
        <w:pStyle w:val="BodyText"/>
      </w:pPr>
    </w:p>
    <w:p w:rsidR="00C13522" w14:paraId="6672AB3D" w14:textId="77777777">
      <w:pPr>
        <w:pStyle w:val="BodyText"/>
        <w:ind w:left="360" w:right="1346"/>
      </w:pPr>
      <w:r>
        <w:t>DHLHWC</w:t>
      </w:r>
      <w:r>
        <w:rPr>
          <w:spacing w:val="-6"/>
        </w:rPr>
        <w:t xml:space="preserve"> </w:t>
      </w:r>
      <w:r>
        <w:t>continually</w:t>
      </w:r>
      <w:r>
        <w:rPr>
          <w:spacing w:val="-6"/>
        </w:rPr>
        <w:t xml:space="preserve"> </w:t>
      </w:r>
      <w:r>
        <w:t>reviews</w:t>
      </w:r>
      <w:r>
        <w:rPr>
          <w:spacing w:val="-6"/>
        </w:rPr>
        <w:t xml:space="preserve"> </w:t>
      </w:r>
      <w:r>
        <w:t>its</w:t>
      </w:r>
      <w:r>
        <w:rPr>
          <w:spacing w:val="-6"/>
        </w:rPr>
        <w:t xml:space="preserve"> </w:t>
      </w:r>
      <w:r>
        <w:t>collection</w:t>
      </w:r>
      <w:r>
        <w:rPr>
          <w:spacing w:val="-6"/>
        </w:rPr>
        <w:t xml:space="preserve"> </w:t>
      </w:r>
      <w:r>
        <w:t>instruments-including</w:t>
      </w:r>
      <w:r>
        <w:rPr>
          <w:spacing w:val="-6"/>
        </w:rPr>
        <w:t xml:space="preserve"> </w:t>
      </w:r>
      <w:r>
        <w:t>Forms</w:t>
      </w:r>
      <w:r>
        <w:rPr>
          <w:spacing w:val="-6"/>
        </w:rPr>
        <w:t xml:space="preserve"> </w:t>
      </w:r>
      <w:r>
        <w:t>LS-275(IC), LS-275(SI), and LS-276 and their accompanying instructions to ensure they are straightforward, clear, and easily understood by insurance carriers and self-insured employers.</w:t>
      </w:r>
      <w:r>
        <w:rPr>
          <w:spacing w:val="40"/>
        </w:rPr>
        <w:t xml:space="preserve"> </w:t>
      </w:r>
      <w:r>
        <w:t xml:space="preserve">Clear guidelines help prevent filing errors and expedite the verification </w:t>
      </w:r>
      <w:r>
        <w:rPr>
          <w:spacing w:val="-2"/>
        </w:rPr>
        <w:t>process.</w:t>
      </w:r>
    </w:p>
    <w:p w:rsidR="00C13522" w14:paraId="58201DAC" w14:textId="77777777">
      <w:pPr>
        <w:pStyle w:val="BodyText"/>
      </w:pPr>
    </w:p>
    <w:p w:rsidR="00C13522" w14:paraId="631F3982" w14:textId="77777777">
      <w:pPr>
        <w:pStyle w:val="BodyText"/>
        <w:ind w:left="360" w:right="1137"/>
      </w:pPr>
      <w:r>
        <w:t>As</w:t>
      </w:r>
      <w:r>
        <w:rPr>
          <w:spacing w:val="-4"/>
        </w:rPr>
        <w:t xml:space="preserve"> </w:t>
      </w:r>
      <w:r>
        <w:t>the</w:t>
      </w:r>
      <w:r>
        <w:rPr>
          <w:spacing w:val="-4"/>
        </w:rPr>
        <w:t xml:space="preserve"> </w:t>
      </w:r>
      <w:r>
        <w:t>agency</w:t>
      </w:r>
      <w:r>
        <w:rPr>
          <w:spacing w:val="-4"/>
        </w:rPr>
        <w:t xml:space="preserve"> </w:t>
      </w:r>
      <w:r>
        <w:t>explores</w:t>
      </w:r>
      <w:r>
        <w:rPr>
          <w:spacing w:val="-5"/>
        </w:rPr>
        <w:t xml:space="preserve"> </w:t>
      </w:r>
      <w:r>
        <w:t>and</w:t>
      </w:r>
      <w:r>
        <w:rPr>
          <w:spacing w:val="-4"/>
        </w:rPr>
        <w:t xml:space="preserve"> </w:t>
      </w:r>
      <w:r>
        <w:t>implements</w:t>
      </w:r>
      <w:r>
        <w:rPr>
          <w:spacing w:val="-4"/>
        </w:rPr>
        <w:t xml:space="preserve"> </w:t>
      </w:r>
      <w:r>
        <w:t>technological</w:t>
      </w:r>
      <w:r>
        <w:rPr>
          <w:spacing w:val="-5"/>
        </w:rPr>
        <w:t xml:space="preserve"> </w:t>
      </w:r>
      <w:r>
        <w:t>advancements</w:t>
      </w:r>
      <w:r>
        <w:rPr>
          <w:spacing w:val="-4"/>
        </w:rPr>
        <w:t xml:space="preserve"> </w:t>
      </w:r>
      <w:r>
        <w:t>and</w:t>
      </w:r>
      <w:r>
        <w:rPr>
          <w:spacing w:val="-6"/>
        </w:rPr>
        <w:t xml:space="preserve"> </w:t>
      </w:r>
      <w:r>
        <w:t>electronic submission methods to increase efficiency, it will do so with reasonable transition timelines to prevent disruptions to the regulated community.</w:t>
      </w:r>
    </w:p>
    <w:p w:rsidR="00C13522" w14:paraId="3FEE0AE4" w14:textId="77777777">
      <w:pPr>
        <w:pStyle w:val="BodyText"/>
      </w:pPr>
    </w:p>
    <w:p w:rsidR="00C13522" w14:paraId="2A249E6D" w14:textId="77777777">
      <w:pPr>
        <w:pStyle w:val="BodyText"/>
        <w:spacing w:before="1"/>
        <w:ind w:left="360" w:right="1156"/>
      </w:pPr>
      <w:r>
        <w:t>The</w:t>
      </w:r>
      <w:r>
        <w:rPr>
          <w:spacing w:val="-4"/>
        </w:rPr>
        <w:t xml:space="preserve"> </w:t>
      </w:r>
      <w:r>
        <w:t>agency</w:t>
      </w:r>
      <w:r>
        <w:rPr>
          <w:spacing w:val="-6"/>
        </w:rPr>
        <w:t xml:space="preserve"> </w:t>
      </w:r>
      <w:r>
        <w:t>remains</w:t>
      </w:r>
      <w:r>
        <w:rPr>
          <w:spacing w:val="-4"/>
        </w:rPr>
        <w:t xml:space="preserve"> </w:t>
      </w:r>
      <w:r>
        <w:t>dedicated</w:t>
      </w:r>
      <w:r>
        <w:rPr>
          <w:spacing w:val="-4"/>
        </w:rPr>
        <w:t xml:space="preserve"> </w:t>
      </w:r>
      <w:r>
        <w:t>to</w:t>
      </w:r>
      <w:r>
        <w:rPr>
          <w:spacing w:val="-4"/>
        </w:rPr>
        <w:t xml:space="preserve"> </w:t>
      </w:r>
      <w:r>
        <w:t>maintaining</w:t>
      </w:r>
      <w:r>
        <w:rPr>
          <w:spacing w:val="-4"/>
        </w:rPr>
        <w:t xml:space="preserve"> </w:t>
      </w:r>
      <w:r>
        <w:t>equitable</w:t>
      </w:r>
      <w:r>
        <w:rPr>
          <w:spacing w:val="-4"/>
        </w:rPr>
        <w:t xml:space="preserve"> </w:t>
      </w:r>
      <w:r>
        <w:t>access.</w:t>
      </w:r>
      <w:r>
        <w:rPr>
          <w:spacing w:val="40"/>
        </w:rPr>
        <w:t xml:space="preserve"> </w:t>
      </w:r>
      <w:r>
        <w:t>While</w:t>
      </w:r>
      <w:r>
        <w:rPr>
          <w:spacing w:val="-4"/>
        </w:rPr>
        <w:t xml:space="preserve"> </w:t>
      </w:r>
      <w:r>
        <w:t>digital</w:t>
      </w:r>
      <w:r>
        <w:rPr>
          <w:spacing w:val="-4"/>
        </w:rPr>
        <w:t xml:space="preserve"> </w:t>
      </w:r>
      <w:r>
        <w:t>processes are encouraged to reduce paper burden, alternative methods of access and submission will continue to be supported for individuals and entities requiring them.</w:t>
      </w:r>
    </w:p>
    <w:p w:rsidR="00C13522" w14:paraId="59DE8E04" w14:textId="77777777">
      <w:pPr>
        <w:pStyle w:val="BodyText"/>
        <w:spacing w:before="276"/>
        <w:ind w:left="360" w:right="1137"/>
      </w:pPr>
      <w:r>
        <w:t>The agency acknowledges the critical importance of safeguarding sensitive financial and operational data.</w:t>
      </w:r>
      <w:r>
        <w:rPr>
          <w:spacing w:val="40"/>
        </w:rPr>
        <w:t xml:space="preserve"> </w:t>
      </w:r>
      <w:r>
        <w:t>All information collected under this control number is handled in strict compliance with the Privacy Act of 1974, the Federal Information Security Modernization</w:t>
      </w:r>
      <w:r>
        <w:rPr>
          <w:spacing w:val="-4"/>
        </w:rPr>
        <w:t xml:space="preserve"> </w:t>
      </w:r>
      <w:r>
        <w:t>Act</w:t>
      </w:r>
      <w:r>
        <w:rPr>
          <w:spacing w:val="-4"/>
        </w:rPr>
        <w:t xml:space="preserve"> </w:t>
      </w:r>
      <w:r>
        <w:t>(FISMA),</w:t>
      </w:r>
      <w:r>
        <w:rPr>
          <w:spacing w:val="-4"/>
        </w:rPr>
        <w:t xml:space="preserve"> </w:t>
      </w:r>
      <w:r>
        <w:t>and</w:t>
      </w:r>
      <w:r>
        <w:rPr>
          <w:spacing w:val="-4"/>
        </w:rPr>
        <w:t xml:space="preserve"> </w:t>
      </w:r>
      <w:r>
        <w:t>Departmental</w:t>
      </w:r>
      <w:r>
        <w:rPr>
          <w:spacing w:val="-5"/>
        </w:rPr>
        <w:t xml:space="preserve"> </w:t>
      </w:r>
      <w:r>
        <w:t>data</w:t>
      </w:r>
      <w:r>
        <w:rPr>
          <w:spacing w:val="-4"/>
        </w:rPr>
        <w:t xml:space="preserve"> </w:t>
      </w:r>
      <w:r>
        <w:t>security</w:t>
      </w:r>
      <w:r>
        <w:rPr>
          <w:spacing w:val="-6"/>
        </w:rPr>
        <w:t xml:space="preserve"> </w:t>
      </w:r>
      <w:r>
        <w:t>protocols.</w:t>
      </w:r>
      <w:r>
        <w:rPr>
          <w:spacing w:val="40"/>
        </w:rPr>
        <w:t xml:space="preserve"> </w:t>
      </w:r>
      <w:r>
        <w:t>The</w:t>
      </w:r>
      <w:r>
        <w:rPr>
          <w:spacing w:val="-4"/>
        </w:rPr>
        <w:t xml:space="preserve"> </w:t>
      </w:r>
      <w:r>
        <w:t xml:space="preserve">Department will submit the information collection request to the Office of Management and </w:t>
      </w:r>
      <w:r>
        <w:t>Budget(</w:t>
      </w:r>
      <w:r>
        <w:t>OMB) for review and approval as proposed.</w:t>
      </w:r>
    </w:p>
    <w:p w:rsidR="00C13522" w14:paraId="49FB282A" w14:textId="77777777">
      <w:pPr>
        <w:pStyle w:val="BodyText"/>
        <w:spacing w:before="275"/>
        <w:ind w:left="360" w:right="1194"/>
      </w:pPr>
      <w:r>
        <w:t>Two</w:t>
      </w:r>
      <w:r>
        <w:rPr>
          <w:spacing w:val="-4"/>
        </w:rPr>
        <w:t xml:space="preserve"> </w:t>
      </w:r>
      <w:r>
        <w:t>additional</w:t>
      </w:r>
      <w:r>
        <w:rPr>
          <w:spacing w:val="-4"/>
        </w:rPr>
        <w:t xml:space="preserve"> </w:t>
      </w:r>
      <w:r>
        <w:t>submissions</w:t>
      </w:r>
      <w:r>
        <w:rPr>
          <w:spacing w:val="-4"/>
        </w:rPr>
        <w:t xml:space="preserve"> </w:t>
      </w:r>
      <w:r>
        <w:t>were</w:t>
      </w:r>
      <w:r>
        <w:rPr>
          <w:spacing w:val="-4"/>
        </w:rPr>
        <w:t xml:space="preserve"> </w:t>
      </w:r>
      <w:r>
        <w:t>received</w:t>
      </w:r>
      <w:r>
        <w:rPr>
          <w:spacing w:val="-4"/>
        </w:rPr>
        <w:t xml:space="preserve"> </w:t>
      </w:r>
      <w:r>
        <w:t>from</w:t>
      </w:r>
      <w:r>
        <w:rPr>
          <w:spacing w:val="-5"/>
        </w:rPr>
        <w:t xml:space="preserve"> </w:t>
      </w:r>
      <w:r>
        <w:t>the</w:t>
      </w:r>
      <w:r>
        <w:rPr>
          <w:spacing w:val="-4"/>
        </w:rPr>
        <w:t xml:space="preserve"> </w:t>
      </w:r>
      <w:r>
        <w:t>same</w:t>
      </w:r>
      <w:r>
        <w:rPr>
          <w:spacing w:val="-4"/>
        </w:rPr>
        <w:t xml:space="preserve"> </w:t>
      </w:r>
      <w:r>
        <w:t>source.</w:t>
      </w:r>
      <w:r>
        <w:rPr>
          <w:spacing w:val="40"/>
        </w:rPr>
        <w:t xml:space="preserve"> </w:t>
      </w:r>
      <w:r>
        <w:t>The</w:t>
      </w:r>
      <w:r>
        <w:rPr>
          <w:spacing w:val="-4"/>
        </w:rPr>
        <w:t xml:space="preserve"> </w:t>
      </w:r>
      <w:r>
        <w:t>Department</w:t>
      </w:r>
      <w:r>
        <w:rPr>
          <w:spacing w:val="-4"/>
        </w:rPr>
        <w:t xml:space="preserve"> </w:t>
      </w:r>
      <w:r>
        <w:t>notes that this public comment is exclusively for reviewing the paperwork burden associated with securing financial obligations under the LHWCA under OMB Control Number 1240-0005.</w:t>
      </w:r>
      <w:r>
        <w:rPr>
          <w:spacing w:val="40"/>
        </w:rPr>
        <w:t xml:space="preserve"> </w:t>
      </w:r>
      <w:r>
        <w:t>The Department of Labor acknowledges receipt of the submission.</w:t>
      </w:r>
    </w:p>
    <w:p w:rsidR="00C13522" w14:paraId="43409EA3" w14:textId="77777777">
      <w:pPr>
        <w:pStyle w:val="BodyText"/>
        <w:spacing w:before="276"/>
        <w:ind w:left="359" w:right="1137"/>
      </w:pPr>
      <w:r>
        <w:t>Individual case inquiries or specific claims documentation that are outside the scope of this notice and cannot be processed or answered through this platform. Because the content of the comments is entirely outside the scope of this specific Paperwork Reduction Act information collection request, the agency has not made any changes to the</w:t>
      </w:r>
      <w:r>
        <w:rPr>
          <w:spacing w:val="-4"/>
        </w:rPr>
        <w:t xml:space="preserve"> </w:t>
      </w:r>
      <w:r>
        <w:t>information</w:t>
      </w:r>
      <w:r>
        <w:rPr>
          <w:spacing w:val="-4"/>
        </w:rPr>
        <w:t xml:space="preserve"> </w:t>
      </w:r>
      <w:r>
        <w:t>collection</w:t>
      </w:r>
      <w:r>
        <w:rPr>
          <w:spacing w:val="-4"/>
        </w:rPr>
        <w:t xml:space="preserve"> </w:t>
      </w:r>
      <w:r>
        <w:t>instruments,</w:t>
      </w:r>
      <w:r>
        <w:rPr>
          <w:spacing w:val="-4"/>
        </w:rPr>
        <w:t xml:space="preserve"> </w:t>
      </w:r>
      <w:r>
        <w:t>estimated</w:t>
      </w:r>
      <w:r>
        <w:rPr>
          <w:spacing w:val="-6"/>
        </w:rPr>
        <w:t xml:space="preserve"> </w:t>
      </w:r>
      <w:r>
        <w:t>respondent</w:t>
      </w:r>
      <w:r>
        <w:rPr>
          <w:spacing w:val="-5"/>
        </w:rPr>
        <w:t xml:space="preserve"> </w:t>
      </w:r>
      <w:r>
        <w:t>burden,</w:t>
      </w:r>
      <w:r>
        <w:rPr>
          <w:spacing w:val="-4"/>
        </w:rPr>
        <w:t xml:space="preserve"> </w:t>
      </w:r>
      <w:r>
        <w:t>or</w:t>
      </w:r>
      <w:r>
        <w:rPr>
          <w:spacing w:val="-4"/>
        </w:rPr>
        <w:t xml:space="preserve"> </w:t>
      </w:r>
      <w:r>
        <w:t>calculated</w:t>
      </w:r>
      <w:r>
        <w:rPr>
          <w:spacing w:val="-4"/>
        </w:rPr>
        <w:t xml:space="preserve"> </w:t>
      </w:r>
      <w:r>
        <w:t>costs. The Department will submit the information collection request to the OMB for review and approval as proposed.</w:t>
      </w:r>
    </w:p>
    <w:p w:rsidR="00C13522" w14:paraId="2112A2B7" w14:textId="77777777">
      <w:pPr>
        <w:pStyle w:val="BodyText"/>
        <w:sectPr>
          <w:pgSz w:w="12240" w:h="15840"/>
          <w:pgMar w:top="1880" w:right="720" w:bottom="1260" w:left="1440" w:header="730" w:footer="1061" w:gutter="0"/>
          <w:cols w:space="720"/>
        </w:sectPr>
      </w:pPr>
    </w:p>
    <w:p w:rsidR="00C13522" w14:paraId="62F9159A" w14:textId="77777777">
      <w:pPr>
        <w:pStyle w:val="BodyText"/>
      </w:pPr>
    </w:p>
    <w:p w:rsidR="00C13522" w14:paraId="08BEADF5" w14:textId="77777777">
      <w:pPr>
        <w:pStyle w:val="BodyText"/>
        <w:spacing w:before="94"/>
      </w:pPr>
    </w:p>
    <w:p w:rsidR="00C13522" w14:paraId="162450E5" w14:textId="77777777">
      <w:pPr>
        <w:pStyle w:val="BodyText"/>
        <w:ind w:left="360" w:right="1063"/>
      </w:pPr>
      <w:r>
        <w:t xml:space="preserve">DLHWC consulted with individuals regarding this information collection request. DLHWC </w:t>
      </w:r>
      <w:r>
        <w:t>asked</w:t>
      </w:r>
      <w:r>
        <w:t xml:space="preserve"> these contacts for feedback on burden estimates. None of the three representatives had any changes or comments on the estimated burden, so DLHWC is proceeding with the initial estimates published in the 60-day notice. The individuals/organizations</w:t>
      </w:r>
      <w:r>
        <w:rPr>
          <w:spacing w:val="-4"/>
        </w:rPr>
        <w:t xml:space="preserve"> </w:t>
      </w:r>
      <w:r>
        <w:t>consulted</w:t>
      </w:r>
      <w:r>
        <w:rPr>
          <w:spacing w:val="-6"/>
        </w:rPr>
        <w:t xml:space="preserve"> </w:t>
      </w:r>
      <w:r>
        <w:t>about</w:t>
      </w:r>
      <w:r>
        <w:rPr>
          <w:spacing w:val="-4"/>
        </w:rPr>
        <w:t xml:space="preserve"> </w:t>
      </w:r>
      <w:r>
        <w:t>the</w:t>
      </w:r>
      <w:r>
        <w:rPr>
          <w:spacing w:val="-5"/>
        </w:rPr>
        <w:t xml:space="preserve"> </w:t>
      </w:r>
      <w:r>
        <w:t>information</w:t>
      </w:r>
      <w:r>
        <w:rPr>
          <w:spacing w:val="-4"/>
        </w:rPr>
        <w:t xml:space="preserve"> </w:t>
      </w:r>
      <w:r>
        <w:t>collection</w:t>
      </w:r>
      <w:r>
        <w:rPr>
          <w:spacing w:val="-4"/>
        </w:rPr>
        <w:t xml:space="preserve"> </w:t>
      </w:r>
      <w:r>
        <w:t>are</w:t>
      </w:r>
      <w:r>
        <w:rPr>
          <w:spacing w:val="-4"/>
        </w:rPr>
        <w:t xml:space="preserve"> </w:t>
      </w:r>
      <w:r>
        <w:t>listed</w:t>
      </w:r>
      <w:r>
        <w:rPr>
          <w:spacing w:val="-4"/>
        </w:rPr>
        <w:t xml:space="preserve"> </w:t>
      </w:r>
      <w:r>
        <w:t>in</w:t>
      </w:r>
      <w:r>
        <w:rPr>
          <w:spacing w:val="-6"/>
        </w:rPr>
        <w:t xml:space="preserve"> </w:t>
      </w:r>
      <w:r>
        <w:t>the</w:t>
      </w:r>
      <w:r>
        <w:rPr>
          <w:spacing w:val="-4"/>
        </w:rPr>
        <w:t xml:space="preserve"> </w:t>
      </w:r>
      <w:r>
        <w:t>table below.</w:t>
      </w:r>
      <w:r>
        <w:rPr>
          <w:spacing w:val="40"/>
        </w:rPr>
        <w:t xml:space="preserve"> </w:t>
      </w:r>
      <w:r>
        <w:t>We have redacted their names and contact information.</w:t>
      </w:r>
    </w:p>
    <w:p w:rsidR="00C13522" w14:paraId="0A402036" w14:textId="77777777">
      <w:pPr>
        <w:pStyle w:val="BodyText"/>
      </w:pPr>
    </w:p>
    <w:p w:rsidR="00C13522" w14:paraId="592061E0" w14:textId="77777777">
      <w:pPr>
        <w:pStyle w:val="BodyText"/>
        <w:ind w:left="360"/>
      </w:pPr>
      <w:r>
        <w:t>Table</w:t>
      </w:r>
      <w:r>
        <w:rPr>
          <w:spacing w:val="-1"/>
        </w:rPr>
        <w:t xml:space="preserve"> </w:t>
      </w:r>
      <w:r>
        <w:t>1:</w:t>
      </w:r>
      <w:r>
        <w:rPr>
          <w:spacing w:val="-2"/>
        </w:rPr>
        <w:t xml:space="preserve"> </w:t>
      </w:r>
      <w:r>
        <w:t>List</w:t>
      </w:r>
      <w:r>
        <w:rPr>
          <w:spacing w:val="-1"/>
        </w:rPr>
        <w:t xml:space="preserve"> </w:t>
      </w:r>
      <w:r>
        <w:t>of</w:t>
      </w:r>
      <w:r>
        <w:rPr>
          <w:spacing w:val="-2"/>
        </w:rPr>
        <w:t xml:space="preserve"> </w:t>
      </w:r>
      <w:r>
        <w:t>Internal</w:t>
      </w:r>
      <w:r>
        <w:rPr>
          <w:spacing w:val="-1"/>
        </w:rPr>
        <w:t xml:space="preserve"> </w:t>
      </w:r>
      <w:r>
        <w:t>and</w:t>
      </w:r>
      <w:r>
        <w:rPr>
          <w:spacing w:val="-1"/>
        </w:rPr>
        <w:t xml:space="preserve"> </w:t>
      </w:r>
      <w:r>
        <w:t>External</w:t>
      </w:r>
      <w:r>
        <w:rPr>
          <w:spacing w:val="-2"/>
        </w:rPr>
        <w:t xml:space="preserve"> Representatives:</w:t>
      </w:r>
    </w:p>
    <w:p w:rsidR="00C13522" w14:paraId="4A57B94C" w14:textId="77777777">
      <w:pPr>
        <w:pStyle w:val="BodyText"/>
        <w:rPr>
          <w:sz w:val="20"/>
        </w:rPr>
      </w:pPr>
    </w:p>
    <w:p w:rsidR="00C13522" w14:paraId="226C7A2B" w14:textId="77777777">
      <w:pPr>
        <w:pStyle w:val="BodyText"/>
        <w:spacing w:before="92"/>
        <w:rPr>
          <w:sz w:val="20"/>
        </w:rPr>
      </w:pPr>
    </w:p>
    <w:tbl>
      <w:tblPr>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861"/>
        <w:gridCol w:w="2544"/>
        <w:gridCol w:w="2946"/>
        <w:gridCol w:w="1589"/>
      </w:tblGrid>
      <w:tr w14:paraId="7E2028B3" w14:textId="77777777">
        <w:tblPrEx>
          <w:tblW w:w="0" w:type="auto"/>
          <w:tblInd w:w="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367"/>
        </w:trPr>
        <w:tc>
          <w:tcPr>
            <w:tcW w:w="1861" w:type="dxa"/>
            <w:shd w:val="clear" w:color="auto" w:fill="DFDFDF"/>
          </w:tcPr>
          <w:p w:rsidR="00C13522" w14:paraId="36978A21" w14:textId="77777777">
            <w:pPr>
              <w:pStyle w:val="TableParagraph"/>
              <w:spacing w:before="46"/>
              <w:ind w:left="522"/>
              <w:jc w:val="left"/>
              <w:rPr>
                <w:b/>
                <w:sz w:val="24"/>
              </w:rPr>
            </w:pPr>
            <w:r>
              <w:rPr>
                <w:b/>
                <w:spacing w:val="-2"/>
                <w:sz w:val="24"/>
              </w:rPr>
              <w:t>Contact</w:t>
            </w:r>
          </w:p>
        </w:tc>
        <w:tc>
          <w:tcPr>
            <w:tcW w:w="2544" w:type="dxa"/>
            <w:shd w:val="clear" w:color="auto" w:fill="DFDFDF"/>
          </w:tcPr>
          <w:p w:rsidR="00C13522" w14:paraId="6E9AEAE7" w14:textId="77777777">
            <w:pPr>
              <w:pStyle w:val="TableParagraph"/>
              <w:spacing w:before="46"/>
              <w:ind w:left="591"/>
              <w:jc w:val="left"/>
              <w:rPr>
                <w:b/>
                <w:sz w:val="24"/>
              </w:rPr>
            </w:pPr>
            <w:r>
              <w:rPr>
                <w:b/>
                <w:spacing w:val="-2"/>
                <w:sz w:val="24"/>
              </w:rPr>
              <w:t>Organization</w:t>
            </w:r>
          </w:p>
        </w:tc>
        <w:tc>
          <w:tcPr>
            <w:tcW w:w="2946" w:type="dxa"/>
            <w:shd w:val="clear" w:color="auto" w:fill="DFDFDF"/>
          </w:tcPr>
          <w:p w:rsidR="00C13522" w14:paraId="483294BB" w14:textId="77777777">
            <w:pPr>
              <w:pStyle w:val="TableParagraph"/>
              <w:spacing w:before="46"/>
              <w:ind w:left="20"/>
              <w:rPr>
                <w:b/>
                <w:sz w:val="24"/>
              </w:rPr>
            </w:pPr>
            <w:r>
              <w:rPr>
                <w:b/>
                <w:spacing w:val="-2"/>
                <w:sz w:val="24"/>
              </w:rPr>
              <w:t>Email</w:t>
            </w:r>
          </w:p>
        </w:tc>
        <w:tc>
          <w:tcPr>
            <w:tcW w:w="1589" w:type="dxa"/>
            <w:shd w:val="clear" w:color="auto" w:fill="DFDFDF"/>
          </w:tcPr>
          <w:p w:rsidR="00C13522" w14:paraId="5780AAAA" w14:textId="77777777">
            <w:pPr>
              <w:pStyle w:val="TableParagraph"/>
              <w:spacing w:before="46"/>
              <w:ind w:left="473"/>
              <w:jc w:val="left"/>
              <w:rPr>
                <w:b/>
                <w:sz w:val="24"/>
              </w:rPr>
            </w:pPr>
            <w:r>
              <w:rPr>
                <w:b/>
                <w:spacing w:val="-4"/>
                <w:sz w:val="24"/>
              </w:rPr>
              <w:t>Phone</w:t>
            </w:r>
          </w:p>
        </w:tc>
      </w:tr>
      <w:tr w14:paraId="591344FE" w14:textId="77777777">
        <w:tblPrEx>
          <w:tblW w:w="0" w:type="auto"/>
          <w:tblInd w:w="220" w:type="dxa"/>
          <w:tblLayout w:type="fixed"/>
          <w:tblCellMar>
            <w:left w:w="0" w:type="dxa"/>
            <w:right w:w="0" w:type="dxa"/>
          </w:tblCellMar>
          <w:tblLook w:val="01E0"/>
        </w:tblPrEx>
        <w:trPr>
          <w:trHeight w:val="332"/>
        </w:trPr>
        <w:tc>
          <w:tcPr>
            <w:tcW w:w="1861" w:type="dxa"/>
          </w:tcPr>
          <w:p w:rsidR="00C13522" w14:paraId="32C65F47" w14:textId="77777777">
            <w:pPr>
              <w:pStyle w:val="TableParagraph"/>
              <w:spacing w:before="28"/>
              <w:ind w:left="107"/>
              <w:jc w:val="left"/>
              <w:rPr>
                <w:sz w:val="24"/>
              </w:rPr>
            </w:pPr>
            <w:r>
              <w:rPr>
                <w:spacing w:val="-2"/>
                <w:sz w:val="24"/>
              </w:rPr>
              <w:t>Jaimie</w:t>
            </w:r>
          </w:p>
        </w:tc>
        <w:tc>
          <w:tcPr>
            <w:tcW w:w="2544" w:type="dxa"/>
          </w:tcPr>
          <w:p w:rsidR="00C13522" w14:paraId="7F41F131" w14:textId="77777777">
            <w:pPr>
              <w:pStyle w:val="TableParagraph"/>
              <w:spacing w:before="28"/>
              <w:ind w:left="107"/>
              <w:jc w:val="left"/>
              <w:rPr>
                <w:sz w:val="24"/>
              </w:rPr>
            </w:pPr>
            <w:r>
              <w:rPr>
                <w:spacing w:val="-2"/>
                <w:sz w:val="24"/>
              </w:rPr>
              <w:t>Internal</w:t>
            </w:r>
          </w:p>
        </w:tc>
        <w:tc>
          <w:tcPr>
            <w:tcW w:w="2946" w:type="dxa"/>
          </w:tcPr>
          <w:p w:rsidR="00C13522" w14:paraId="1FCEF32B" w14:textId="77777777">
            <w:pPr>
              <w:pStyle w:val="TableParagraph"/>
              <w:spacing w:before="28"/>
              <w:ind w:left="107"/>
              <w:jc w:val="left"/>
              <w:rPr>
                <w:sz w:val="24"/>
              </w:rPr>
            </w:pPr>
            <w:r>
              <w:rPr>
                <w:spacing w:val="-5"/>
                <w:sz w:val="24"/>
              </w:rPr>
              <w:t>XXX</w:t>
            </w:r>
          </w:p>
        </w:tc>
        <w:tc>
          <w:tcPr>
            <w:tcW w:w="1589" w:type="dxa"/>
          </w:tcPr>
          <w:p w:rsidR="00C13522" w14:paraId="61537097" w14:textId="77777777">
            <w:pPr>
              <w:pStyle w:val="TableParagraph"/>
              <w:spacing w:before="28"/>
              <w:ind w:left="107"/>
              <w:jc w:val="left"/>
              <w:rPr>
                <w:sz w:val="24"/>
              </w:rPr>
            </w:pPr>
            <w:r>
              <w:rPr>
                <w:spacing w:val="-5"/>
                <w:sz w:val="24"/>
              </w:rPr>
              <w:t>XXX</w:t>
            </w:r>
          </w:p>
        </w:tc>
      </w:tr>
      <w:tr w14:paraId="62A9CFD3" w14:textId="77777777">
        <w:tblPrEx>
          <w:tblW w:w="0" w:type="auto"/>
          <w:tblInd w:w="220" w:type="dxa"/>
          <w:tblLayout w:type="fixed"/>
          <w:tblCellMar>
            <w:left w:w="0" w:type="dxa"/>
            <w:right w:w="0" w:type="dxa"/>
          </w:tblCellMar>
          <w:tblLook w:val="01E0"/>
        </w:tblPrEx>
        <w:trPr>
          <w:trHeight w:val="329"/>
        </w:trPr>
        <w:tc>
          <w:tcPr>
            <w:tcW w:w="1861" w:type="dxa"/>
          </w:tcPr>
          <w:p w:rsidR="00C13522" w14:paraId="534AB2F1" w14:textId="77777777">
            <w:pPr>
              <w:pStyle w:val="TableParagraph"/>
              <w:spacing w:before="27"/>
              <w:ind w:left="107"/>
              <w:jc w:val="left"/>
              <w:rPr>
                <w:sz w:val="24"/>
              </w:rPr>
            </w:pPr>
            <w:r>
              <w:rPr>
                <w:spacing w:val="-2"/>
                <w:sz w:val="24"/>
              </w:rPr>
              <w:t>Steven</w:t>
            </w:r>
          </w:p>
        </w:tc>
        <w:tc>
          <w:tcPr>
            <w:tcW w:w="2544" w:type="dxa"/>
          </w:tcPr>
          <w:p w:rsidR="00C13522" w14:paraId="73BFAC40" w14:textId="77777777">
            <w:pPr>
              <w:pStyle w:val="TableParagraph"/>
              <w:spacing w:before="27"/>
              <w:ind w:left="107"/>
              <w:jc w:val="left"/>
              <w:rPr>
                <w:sz w:val="24"/>
              </w:rPr>
            </w:pPr>
            <w:r>
              <w:rPr>
                <w:spacing w:val="-2"/>
                <w:sz w:val="24"/>
              </w:rPr>
              <w:t>Internal</w:t>
            </w:r>
          </w:p>
        </w:tc>
        <w:tc>
          <w:tcPr>
            <w:tcW w:w="2946" w:type="dxa"/>
          </w:tcPr>
          <w:p w:rsidR="00C13522" w14:paraId="1B401840" w14:textId="77777777">
            <w:pPr>
              <w:pStyle w:val="TableParagraph"/>
              <w:spacing w:before="27"/>
              <w:ind w:left="107"/>
              <w:jc w:val="left"/>
              <w:rPr>
                <w:sz w:val="24"/>
              </w:rPr>
            </w:pPr>
            <w:r>
              <w:rPr>
                <w:spacing w:val="-5"/>
                <w:sz w:val="24"/>
              </w:rPr>
              <w:t>XXX</w:t>
            </w:r>
          </w:p>
        </w:tc>
        <w:tc>
          <w:tcPr>
            <w:tcW w:w="1589" w:type="dxa"/>
          </w:tcPr>
          <w:p w:rsidR="00C13522" w14:paraId="04EF129D" w14:textId="77777777">
            <w:pPr>
              <w:pStyle w:val="TableParagraph"/>
              <w:spacing w:before="27"/>
              <w:ind w:left="107"/>
              <w:jc w:val="left"/>
              <w:rPr>
                <w:sz w:val="24"/>
              </w:rPr>
            </w:pPr>
            <w:r>
              <w:rPr>
                <w:spacing w:val="-5"/>
                <w:sz w:val="24"/>
              </w:rPr>
              <w:t>XXX</w:t>
            </w:r>
          </w:p>
        </w:tc>
      </w:tr>
      <w:tr w14:paraId="69328D4D" w14:textId="77777777">
        <w:tblPrEx>
          <w:tblW w:w="0" w:type="auto"/>
          <w:tblInd w:w="220" w:type="dxa"/>
          <w:tblLayout w:type="fixed"/>
          <w:tblCellMar>
            <w:left w:w="0" w:type="dxa"/>
            <w:right w:w="0" w:type="dxa"/>
          </w:tblCellMar>
          <w:tblLook w:val="01E0"/>
        </w:tblPrEx>
        <w:trPr>
          <w:trHeight w:val="330"/>
        </w:trPr>
        <w:tc>
          <w:tcPr>
            <w:tcW w:w="1861" w:type="dxa"/>
          </w:tcPr>
          <w:p w:rsidR="00C13522" w14:paraId="2796B3BC" w14:textId="77777777">
            <w:pPr>
              <w:pStyle w:val="TableParagraph"/>
              <w:spacing w:before="27"/>
              <w:ind w:left="107"/>
              <w:jc w:val="left"/>
              <w:rPr>
                <w:sz w:val="24"/>
              </w:rPr>
            </w:pPr>
            <w:r>
              <w:rPr>
                <w:spacing w:val="-4"/>
                <w:sz w:val="24"/>
              </w:rPr>
              <w:t>Tony</w:t>
            </w:r>
          </w:p>
        </w:tc>
        <w:tc>
          <w:tcPr>
            <w:tcW w:w="2544" w:type="dxa"/>
          </w:tcPr>
          <w:p w:rsidR="00C13522" w14:paraId="5B7A0438" w14:textId="77777777">
            <w:pPr>
              <w:pStyle w:val="TableParagraph"/>
              <w:spacing w:before="27"/>
              <w:ind w:left="107"/>
              <w:jc w:val="left"/>
              <w:rPr>
                <w:sz w:val="24"/>
              </w:rPr>
            </w:pPr>
            <w:r>
              <w:rPr>
                <w:spacing w:val="-2"/>
                <w:sz w:val="24"/>
              </w:rPr>
              <w:t>External</w:t>
            </w:r>
          </w:p>
        </w:tc>
        <w:tc>
          <w:tcPr>
            <w:tcW w:w="2946" w:type="dxa"/>
          </w:tcPr>
          <w:p w:rsidR="00C13522" w14:paraId="7300B8C6" w14:textId="77777777">
            <w:pPr>
              <w:pStyle w:val="TableParagraph"/>
              <w:spacing w:before="27"/>
              <w:ind w:left="107"/>
              <w:jc w:val="left"/>
              <w:rPr>
                <w:sz w:val="24"/>
              </w:rPr>
            </w:pPr>
            <w:r>
              <w:rPr>
                <w:spacing w:val="-5"/>
                <w:sz w:val="24"/>
              </w:rPr>
              <w:t>XXX</w:t>
            </w:r>
          </w:p>
        </w:tc>
        <w:tc>
          <w:tcPr>
            <w:tcW w:w="1589" w:type="dxa"/>
          </w:tcPr>
          <w:p w:rsidR="00C13522" w14:paraId="7DBD7B5D" w14:textId="77777777">
            <w:pPr>
              <w:pStyle w:val="TableParagraph"/>
              <w:spacing w:before="27"/>
              <w:ind w:left="107"/>
              <w:jc w:val="left"/>
              <w:rPr>
                <w:sz w:val="24"/>
              </w:rPr>
            </w:pPr>
            <w:r>
              <w:rPr>
                <w:spacing w:val="-5"/>
                <w:sz w:val="24"/>
              </w:rPr>
              <w:t>XXX</w:t>
            </w:r>
          </w:p>
        </w:tc>
      </w:tr>
    </w:tbl>
    <w:p w:rsidR="00C13522" w14:paraId="5363C02D" w14:textId="77777777">
      <w:pPr>
        <w:pStyle w:val="BodyText"/>
      </w:pPr>
    </w:p>
    <w:p w:rsidR="00C13522" w14:paraId="34D06C32" w14:textId="77777777">
      <w:pPr>
        <w:pStyle w:val="BodyText"/>
        <w:spacing w:before="1"/>
      </w:pPr>
    </w:p>
    <w:p w:rsidR="00C13522" w14:paraId="3AD37894" w14:textId="77777777">
      <w:pPr>
        <w:pStyle w:val="ListParagraph"/>
        <w:numPr>
          <w:ilvl w:val="1"/>
          <w:numId w:val="3"/>
        </w:numPr>
        <w:tabs>
          <w:tab w:val="left" w:pos="590"/>
        </w:tabs>
        <w:ind w:right="1662" w:firstLine="0"/>
        <w:rPr>
          <w:b/>
          <w:sz w:val="24"/>
        </w:rPr>
      </w:pPr>
      <w:r>
        <w:rPr>
          <w:b/>
          <w:spacing w:val="-2"/>
          <w:sz w:val="24"/>
        </w:rPr>
        <w:t>Explain</w:t>
      </w:r>
      <w:r>
        <w:rPr>
          <w:b/>
          <w:spacing w:val="-13"/>
          <w:sz w:val="24"/>
        </w:rPr>
        <w:t xml:space="preserve"> </w:t>
      </w:r>
      <w:r>
        <w:rPr>
          <w:b/>
          <w:spacing w:val="-2"/>
          <w:sz w:val="24"/>
        </w:rPr>
        <w:t>any</w:t>
      </w:r>
      <w:r>
        <w:rPr>
          <w:b/>
          <w:spacing w:val="-12"/>
          <w:sz w:val="24"/>
        </w:rPr>
        <w:t xml:space="preserve"> </w:t>
      </w:r>
      <w:r>
        <w:rPr>
          <w:b/>
          <w:spacing w:val="-2"/>
          <w:sz w:val="24"/>
        </w:rPr>
        <w:t>decision</w:t>
      </w:r>
      <w:r>
        <w:rPr>
          <w:b/>
          <w:spacing w:val="-13"/>
          <w:sz w:val="24"/>
        </w:rPr>
        <w:t xml:space="preserve"> </w:t>
      </w:r>
      <w:r>
        <w:rPr>
          <w:b/>
          <w:spacing w:val="-2"/>
          <w:sz w:val="24"/>
        </w:rPr>
        <w:t>to</w:t>
      </w:r>
      <w:r>
        <w:rPr>
          <w:b/>
          <w:spacing w:val="-12"/>
          <w:sz w:val="24"/>
        </w:rPr>
        <w:t xml:space="preserve"> </w:t>
      </w:r>
      <w:r>
        <w:rPr>
          <w:b/>
          <w:spacing w:val="-2"/>
          <w:sz w:val="24"/>
        </w:rPr>
        <w:t>provide</w:t>
      </w:r>
      <w:r>
        <w:rPr>
          <w:b/>
          <w:spacing w:val="-12"/>
          <w:sz w:val="24"/>
        </w:rPr>
        <w:t xml:space="preserve"> </w:t>
      </w:r>
      <w:r>
        <w:rPr>
          <w:b/>
          <w:spacing w:val="-2"/>
          <w:sz w:val="24"/>
        </w:rPr>
        <w:t>any</w:t>
      </w:r>
      <w:r>
        <w:rPr>
          <w:b/>
          <w:spacing w:val="-12"/>
          <w:sz w:val="24"/>
        </w:rPr>
        <w:t xml:space="preserve"> </w:t>
      </w:r>
      <w:r>
        <w:rPr>
          <w:b/>
          <w:spacing w:val="-2"/>
          <w:sz w:val="24"/>
        </w:rPr>
        <w:t>payment</w:t>
      </w:r>
      <w:r>
        <w:rPr>
          <w:b/>
          <w:spacing w:val="-12"/>
          <w:sz w:val="24"/>
        </w:rPr>
        <w:t xml:space="preserve"> </w:t>
      </w:r>
      <w:r>
        <w:rPr>
          <w:b/>
          <w:spacing w:val="-2"/>
          <w:sz w:val="24"/>
        </w:rPr>
        <w:t>or</w:t>
      </w:r>
      <w:r>
        <w:rPr>
          <w:b/>
          <w:spacing w:val="-12"/>
          <w:sz w:val="24"/>
        </w:rPr>
        <w:t xml:space="preserve"> </w:t>
      </w:r>
      <w:r>
        <w:rPr>
          <w:b/>
          <w:spacing w:val="-2"/>
          <w:sz w:val="24"/>
        </w:rPr>
        <w:t>gift</w:t>
      </w:r>
      <w:r>
        <w:rPr>
          <w:b/>
          <w:spacing w:val="-13"/>
          <w:sz w:val="24"/>
        </w:rPr>
        <w:t xml:space="preserve"> </w:t>
      </w:r>
      <w:r>
        <w:rPr>
          <w:b/>
          <w:spacing w:val="-2"/>
          <w:sz w:val="24"/>
        </w:rPr>
        <w:t>to</w:t>
      </w:r>
      <w:r>
        <w:rPr>
          <w:b/>
          <w:spacing w:val="-13"/>
          <w:sz w:val="24"/>
        </w:rPr>
        <w:t xml:space="preserve"> </w:t>
      </w:r>
      <w:r>
        <w:rPr>
          <w:b/>
          <w:spacing w:val="-2"/>
          <w:sz w:val="24"/>
        </w:rPr>
        <w:t>respondents,</w:t>
      </w:r>
      <w:r>
        <w:rPr>
          <w:b/>
          <w:spacing w:val="-12"/>
          <w:sz w:val="24"/>
        </w:rPr>
        <w:t xml:space="preserve"> </w:t>
      </w:r>
      <w:r>
        <w:rPr>
          <w:b/>
          <w:spacing w:val="-2"/>
          <w:sz w:val="24"/>
        </w:rPr>
        <w:t>other</w:t>
      </w:r>
      <w:r>
        <w:rPr>
          <w:b/>
          <w:spacing w:val="-13"/>
          <w:sz w:val="24"/>
        </w:rPr>
        <w:t xml:space="preserve"> </w:t>
      </w:r>
      <w:r>
        <w:rPr>
          <w:b/>
          <w:spacing w:val="-2"/>
          <w:sz w:val="24"/>
        </w:rPr>
        <w:t xml:space="preserve">than </w:t>
      </w:r>
      <w:r>
        <w:rPr>
          <w:b/>
          <w:sz w:val="24"/>
        </w:rPr>
        <w:t>remuneration of contractors or grantees.</w:t>
      </w:r>
    </w:p>
    <w:p w:rsidR="00C13522" w14:paraId="5DC5AB5E" w14:textId="77777777">
      <w:pPr>
        <w:pStyle w:val="BodyText"/>
        <w:rPr>
          <w:b/>
        </w:rPr>
      </w:pPr>
    </w:p>
    <w:p w:rsidR="00C13522" w14:paraId="034C1AAE" w14:textId="77777777">
      <w:pPr>
        <w:pStyle w:val="BodyText"/>
        <w:ind w:left="360"/>
        <w:jc w:val="both"/>
      </w:pPr>
      <w:r>
        <w:t>No</w:t>
      </w:r>
      <w:r>
        <w:rPr>
          <w:spacing w:val="-1"/>
        </w:rPr>
        <w:t xml:space="preserve"> </w:t>
      </w:r>
      <w:r>
        <w:t>payments</w:t>
      </w:r>
      <w:r>
        <w:rPr>
          <w:spacing w:val="-1"/>
        </w:rPr>
        <w:t xml:space="preserve"> </w:t>
      </w:r>
      <w:r>
        <w:t>or gifts</w:t>
      </w:r>
      <w:r>
        <w:rPr>
          <w:spacing w:val="-1"/>
        </w:rPr>
        <w:t xml:space="preserve"> </w:t>
      </w:r>
      <w:r>
        <w:t>are</w:t>
      </w:r>
      <w:r>
        <w:rPr>
          <w:spacing w:val="-1"/>
        </w:rPr>
        <w:t xml:space="preserve"> </w:t>
      </w:r>
      <w:r>
        <w:t>provided</w:t>
      </w:r>
      <w:r>
        <w:rPr>
          <w:spacing w:val="-3"/>
        </w:rPr>
        <w:t xml:space="preserve"> </w:t>
      </w:r>
      <w:r>
        <w:t>to</w:t>
      </w:r>
      <w:r>
        <w:rPr>
          <w:spacing w:val="-2"/>
        </w:rPr>
        <w:t xml:space="preserve"> respondents.</w:t>
      </w:r>
    </w:p>
    <w:p w:rsidR="00C13522" w14:paraId="19A83D69" w14:textId="77777777">
      <w:pPr>
        <w:pStyle w:val="BodyText"/>
      </w:pPr>
    </w:p>
    <w:p w:rsidR="00C13522" w14:paraId="6648A176" w14:textId="77777777">
      <w:pPr>
        <w:pStyle w:val="ListParagraph"/>
        <w:numPr>
          <w:ilvl w:val="1"/>
          <w:numId w:val="3"/>
        </w:numPr>
        <w:tabs>
          <w:tab w:val="left" w:pos="720"/>
        </w:tabs>
        <w:ind w:right="1223" w:firstLine="0"/>
        <w:rPr>
          <w:b/>
          <w:sz w:val="24"/>
        </w:rPr>
      </w:pPr>
      <w:r>
        <w:rPr>
          <w:b/>
          <w:sz w:val="24"/>
        </w:rPr>
        <w:t>Describe</w:t>
      </w:r>
      <w:r>
        <w:rPr>
          <w:b/>
          <w:spacing w:val="-4"/>
          <w:sz w:val="24"/>
        </w:rPr>
        <w:t xml:space="preserve"> </w:t>
      </w:r>
      <w:r>
        <w:rPr>
          <w:b/>
          <w:sz w:val="24"/>
        </w:rPr>
        <w:t>any</w:t>
      </w:r>
      <w:r>
        <w:rPr>
          <w:b/>
          <w:spacing w:val="-4"/>
          <w:sz w:val="24"/>
        </w:rPr>
        <w:t xml:space="preserve"> </w:t>
      </w:r>
      <w:r>
        <w:rPr>
          <w:b/>
          <w:sz w:val="24"/>
        </w:rPr>
        <w:t>assurance</w:t>
      </w:r>
      <w:r>
        <w:rPr>
          <w:b/>
          <w:spacing w:val="-4"/>
          <w:sz w:val="24"/>
        </w:rPr>
        <w:t xml:space="preserve"> </w:t>
      </w:r>
      <w:r>
        <w:rPr>
          <w:b/>
          <w:sz w:val="24"/>
        </w:rPr>
        <w:t>of</w:t>
      </w:r>
      <w:r>
        <w:rPr>
          <w:b/>
          <w:spacing w:val="-4"/>
          <w:sz w:val="24"/>
        </w:rPr>
        <w:t xml:space="preserve"> </w:t>
      </w:r>
      <w:r>
        <w:rPr>
          <w:b/>
          <w:sz w:val="24"/>
        </w:rPr>
        <w:t>confidentiality</w:t>
      </w:r>
      <w:r>
        <w:rPr>
          <w:b/>
          <w:spacing w:val="-6"/>
          <w:sz w:val="24"/>
        </w:rPr>
        <w:t xml:space="preserve"> </w:t>
      </w:r>
      <w:r>
        <w:rPr>
          <w:b/>
          <w:sz w:val="24"/>
        </w:rPr>
        <w:t>provided</w:t>
      </w:r>
      <w:r>
        <w:rPr>
          <w:b/>
          <w:spacing w:val="-5"/>
          <w:sz w:val="24"/>
        </w:rPr>
        <w:t xml:space="preserve"> </w:t>
      </w:r>
      <w:r>
        <w:rPr>
          <w:b/>
          <w:sz w:val="24"/>
        </w:rPr>
        <w:t>to</w:t>
      </w:r>
      <w:r>
        <w:rPr>
          <w:b/>
          <w:spacing w:val="-6"/>
          <w:sz w:val="24"/>
        </w:rPr>
        <w:t xml:space="preserve"> </w:t>
      </w:r>
      <w:r>
        <w:rPr>
          <w:b/>
          <w:sz w:val="24"/>
        </w:rPr>
        <w:t>respondents</w:t>
      </w:r>
      <w:r>
        <w:rPr>
          <w:b/>
          <w:spacing w:val="-4"/>
          <w:sz w:val="24"/>
        </w:rPr>
        <w:t xml:space="preserve"> </w:t>
      </w:r>
      <w:r>
        <w:rPr>
          <w:b/>
          <w:sz w:val="24"/>
        </w:rPr>
        <w:t>and</w:t>
      </w:r>
      <w:r>
        <w:rPr>
          <w:b/>
          <w:spacing w:val="-5"/>
          <w:sz w:val="24"/>
        </w:rPr>
        <w:t xml:space="preserve"> </w:t>
      </w:r>
      <w:r>
        <w:rPr>
          <w:b/>
          <w:sz w:val="24"/>
        </w:rPr>
        <w:t>the</w:t>
      </w:r>
      <w:r>
        <w:rPr>
          <w:b/>
          <w:spacing w:val="-4"/>
          <w:sz w:val="24"/>
        </w:rPr>
        <w:t xml:space="preserve"> </w:t>
      </w:r>
      <w:r>
        <w:rPr>
          <w:b/>
          <w:sz w:val="24"/>
        </w:rPr>
        <w:t>basis for the assurance in statute, regulations, or agency policy.</w:t>
      </w:r>
    </w:p>
    <w:p w:rsidR="00C13522" w14:paraId="0B67252E" w14:textId="77777777">
      <w:pPr>
        <w:pStyle w:val="BodyText"/>
        <w:rPr>
          <w:b/>
        </w:rPr>
      </w:pPr>
    </w:p>
    <w:p w:rsidR="00C13522" w14:paraId="0F0A0C1D" w14:textId="77777777">
      <w:pPr>
        <w:pStyle w:val="BodyText"/>
        <w:ind w:left="360" w:right="1426"/>
        <w:jc w:val="both"/>
      </w:pPr>
      <w:r>
        <w:t>To</w:t>
      </w:r>
      <w:r>
        <w:rPr>
          <w:spacing w:val="-2"/>
        </w:rPr>
        <w:t xml:space="preserve"> </w:t>
      </w:r>
      <w:r>
        <w:t>the</w:t>
      </w:r>
      <w:r>
        <w:rPr>
          <w:spacing w:val="-2"/>
        </w:rPr>
        <w:t xml:space="preserve"> </w:t>
      </w:r>
      <w:r>
        <w:t>extent</w:t>
      </w:r>
      <w:r>
        <w:rPr>
          <w:spacing w:val="-2"/>
        </w:rPr>
        <w:t xml:space="preserve"> </w:t>
      </w:r>
      <w:r>
        <w:t>records</w:t>
      </w:r>
      <w:r>
        <w:rPr>
          <w:spacing w:val="-2"/>
        </w:rPr>
        <w:t xml:space="preserve"> </w:t>
      </w:r>
      <w:r>
        <w:t>pertaining</w:t>
      </w:r>
      <w:r>
        <w:rPr>
          <w:spacing w:val="-2"/>
        </w:rPr>
        <w:t xml:space="preserve"> </w:t>
      </w:r>
      <w:r>
        <w:t>to</w:t>
      </w:r>
      <w:r>
        <w:rPr>
          <w:spacing w:val="-2"/>
        </w:rPr>
        <w:t xml:space="preserve"> </w:t>
      </w:r>
      <w:r>
        <w:t>specific</w:t>
      </w:r>
      <w:r>
        <w:rPr>
          <w:spacing w:val="-2"/>
        </w:rPr>
        <w:t xml:space="preserve"> </w:t>
      </w:r>
      <w:r>
        <w:t>compensation</w:t>
      </w:r>
      <w:r>
        <w:rPr>
          <w:spacing w:val="-2"/>
        </w:rPr>
        <w:t xml:space="preserve"> </w:t>
      </w:r>
      <w:r>
        <w:t>cases</w:t>
      </w:r>
      <w:r>
        <w:rPr>
          <w:spacing w:val="-2"/>
        </w:rPr>
        <w:t xml:space="preserve"> </w:t>
      </w:r>
      <w:r>
        <w:t>are</w:t>
      </w:r>
      <w:r>
        <w:rPr>
          <w:spacing w:val="-2"/>
        </w:rPr>
        <w:t xml:space="preserve"> </w:t>
      </w:r>
      <w:r>
        <w:t>disclosed,</w:t>
      </w:r>
      <w:r>
        <w:rPr>
          <w:spacing w:val="-2"/>
        </w:rPr>
        <w:t xml:space="preserve"> </w:t>
      </w:r>
      <w:r>
        <w:t>they</w:t>
      </w:r>
      <w:r>
        <w:rPr>
          <w:spacing w:val="-2"/>
        </w:rPr>
        <w:t xml:space="preserve"> </w:t>
      </w:r>
      <w:r>
        <w:t>are protected</w:t>
      </w:r>
      <w:r>
        <w:rPr>
          <w:spacing w:val="-3"/>
        </w:rPr>
        <w:t xml:space="preserve"> </w:t>
      </w:r>
      <w:r>
        <w:t>under</w:t>
      </w:r>
      <w:r>
        <w:rPr>
          <w:spacing w:val="-3"/>
        </w:rPr>
        <w:t xml:space="preserve"> </w:t>
      </w:r>
      <w:r>
        <w:t>the</w:t>
      </w:r>
      <w:r>
        <w:rPr>
          <w:spacing w:val="-3"/>
        </w:rPr>
        <w:t xml:space="preserve"> </w:t>
      </w:r>
      <w:r>
        <w:t>Privacy</w:t>
      </w:r>
      <w:r>
        <w:rPr>
          <w:spacing w:val="-3"/>
        </w:rPr>
        <w:t xml:space="preserve"> </w:t>
      </w:r>
      <w:r>
        <w:t>Act.</w:t>
      </w:r>
      <w:r>
        <w:rPr>
          <w:spacing w:val="40"/>
        </w:rPr>
        <w:t xml:space="preserve"> </w:t>
      </w:r>
      <w:r>
        <w:t>Otherwise,</w:t>
      </w:r>
      <w:r>
        <w:rPr>
          <w:spacing w:val="-3"/>
        </w:rPr>
        <w:t xml:space="preserve"> </w:t>
      </w:r>
      <w:r>
        <w:t>the</w:t>
      </w:r>
      <w:r>
        <w:rPr>
          <w:spacing w:val="-3"/>
        </w:rPr>
        <w:t xml:space="preserve"> </w:t>
      </w:r>
      <w:r>
        <w:t>information</w:t>
      </w:r>
      <w:r>
        <w:rPr>
          <w:spacing w:val="-5"/>
        </w:rPr>
        <w:t xml:space="preserve"> </w:t>
      </w:r>
      <w:r>
        <w:t>collected</w:t>
      </w:r>
      <w:r>
        <w:rPr>
          <w:spacing w:val="-5"/>
        </w:rPr>
        <w:t xml:space="preserve"> </w:t>
      </w:r>
      <w:r>
        <w:t>is</w:t>
      </w:r>
      <w:r>
        <w:rPr>
          <w:spacing w:val="-4"/>
        </w:rPr>
        <w:t xml:space="preserve"> </w:t>
      </w:r>
      <w:r>
        <w:t>not</w:t>
      </w:r>
      <w:r>
        <w:rPr>
          <w:spacing w:val="-3"/>
        </w:rPr>
        <w:t xml:space="preserve"> </w:t>
      </w:r>
      <w:r>
        <w:t>protected under the Privacy Act.</w:t>
      </w:r>
    </w:p>
    <w:p w:rsidR="00C13522" w14:paraId="0F7F6312" w14:textId="77777777">
      <w:pPr>
        <w:pStyle w:val="BodyText"/>
      </w:pPr>
    </w:p>
    <w:p w:rsidR="00C13522" w14:paraId="2508554D" w14:textId="77777777">
      <w:pPr>
        <w:pStyle w:val="ListParagraph"/>
        <w:numPr>
          <w:ilvl w:val="1"/>
          <w:numId w:val="3"/>
        </w:numPr>
        <w:tabs>
          <w:tab w:val="left" w:pos="720"/>
        </w:tabs>
        <w:spacing w:before="1"/>
        <w:ind w:right="1144" w:firstLine="0"/>
        <w:rPr>
          <w:b/>
          <w:sz w:val="24"/>
        </w:rPr>
      </w:pPr>
      <w:r>
        <w:rPr>
          <w:b/>
          <w:sz w:val="24"/>
        </w:rPr>
        <w:t>Provide additional justification for any questions of a sensitive nature, such as sexual behavior and attitudes, religious beliefs, and other matters that are commonly</w:t>
      </w:r>
      <w:r>
        <w:rPr>
          <w:b/>
          <w:spacing w:val="-5"/>
          <w:sz w:val="24"/>
        </w:rPr>
        <w:t xml:space="preserve"> </w:t>
      </w:r>
      <w:r>
        <w:rPr>
          <w:b/>
          <w:sz w:val="24"/>
        </w:rPr>
        <w:t>considered</w:t>
      </w:r>
      <w:r>
        <w:rPr>
          <w:b/>
          <w:spacing w:val="-5"/>
          <w:sz w:val="24"/>
        </w:rPr>
        <w:t xml:space="preserve"> </w:t>
      </w:r>
      <w:r>
        <w:rPr>
          <w:b/>
          <w:sz w:val="24"/>
        </w:rPr>
        <w:t>private.</w:t>
      </w:r>
      <w:r>
        <w:rPr>
          <w:b/>
          <w:spacing w:val="40"/>
          <w:sz w:val="24"/>
        </w:rPr>
        <w:t xml:space="preserve"> </w:t>
      </w:r>
      <w:r>
        <w:rPr>
          <w:b/>
          <w:sz w:val="24"/>
        </w:rPr>
        <w:t>This</w:t>
      </w:r>
      <w:r>
        <w:rPr>
          <w:b/>
          <w:spacing w:val="-3"/>
          <w:sz w:val="24"/>
        </w:rPr>
        <w:t xml:space="preserve"> </w:t>
      </w:r>
      <w:r>
        <w:rPr>
          <w:b/>
          <w:sz w:val="24"/>
        </w:rPr>
        <w:t>justification</w:t>
      </w:r>
      <w:r>
        <w:rPr>
          <w:b/>
          <w:spacing w:val="-4"/>
          <w:sz w:val="24"/>
        </w:rPr>
        <w:t xml:space="preserve"> </w:t>
      </w:r>
      <w:r>
        <w:rPr>
          <w:b/>
          <w:sz w:val="24"/>
        </w:rPr>
        <w:t>should</w:t>
      </w:r>
      <w:r>
        <w:rPr>
          <w:b/>
          <w:spacing w:val="-4"/>
          <w:sz w:val="24"/>
        </w:rPr>
        <w:t xml:space="preserve"> </w:t>
      </w:r>
      <w:r>
        <w:rPr>
          <w:b/>
          <w:sz w:val="24"/>
        </w:rPr>
        <w:t>include</w:t>
      </w:r>
      <w:r>
        <w:rPr>
          <w:b/>
          <w:spacing w:val="-3"/>
          <w:sz w:val="24"/>
        </w:rPr>
        <w:t xml:space="preserve"> </w:t>
      </w:r>
      <w:r>
        <w:rPr>
          <w:b/>
          <w:sz w:val="24"/>
        </w:rPr>
        <w:t>the</w:t>
      </w:r>
      <w:r>
        <w:rPr>
          <w:b/>
          <w:spacing w:val="-3"/>
          <w:sz w:val="24"/>
        </w:rPr>
        <w:t xml:space="preserve"> </w:t>
      </w:r>
      <w:r>
        <w:rPr>
          <w:b/>
          <w:sz w:val="24"/>
        </w:rPr>
        <w:t>reasons</w:t>
      </w:r>
      <w:r>
        <w:rPr>
          <w:b/>
          <w:spacing w:val="-3"/>
          <w:sz w:val="24"/>
        </w:rPr>
        <w:t xml:space="preserve"> </w:t>
      </w:r>
      <w:r>
        <w:rPr>
          <w:b/>
          <w:sz w:val="24"/>
        </w:rPr>
        <w:t>why</w:t>
      </w:r>
      <w:r>
        <w:rPr>
          <w:b/>
          <w:spacing w:val="-3"/>
          <w:sz w:val="24"/>
        </w:rPr>
        <w:t xml:space="preserve"> </w:t>
      </w:r>
      <w:r>
        <w:rPr>
          <w:b/>
          <w:sz w:val="24"/>
        </w:rPr>
        <w:t xml:space="preserve">the agency considers the questions necessary; the specific uses to be made of the information, the explanation to be given to </w:t>
      </w:r>
      <w:r>
        <w:rPr>
          <w:b/>
          <w:sz w:val="24"/>
        </w:rPr>
        <w:t>persons</w:t>
      </w:r>
      <w:r>
        <w:rPr>
          <w:b/>
          <w:sz w:val="24"/>
        </w:rPr>
        <w:t xml:space="preserve"> from whom the information is requested, and any steps to be taken to obtain their consent.</w:t>
      </w:r>
    </w:p>
    <w:p w:rsidR="00C13522" w14:paraId="4BBD2172" w14:textId="77777777">
      <w:pPr>
        <w:pStyle w:val="BodyText"/>
        <w:rPr>
          <w:b/>
        </w:rPr>
      </w:pPr>
    </w:p>
    <w:p w:rsidR="00C13522" w14:paraId="31B8EE47" w14:textId="77777777">
      <w:pPr>
        <w:pStyle w:val="BodyText"/>
        <w:ind w:left="360"/>
        <w:jc w:val="both"/>
      </w:pPr>
      <w:r>
        <w:t>There</w:t>
      </w:r>
      <w:r>
        <w:rPr>
          <w:spacing w:val="-1"/>
        </w:rPr>
        <w:t xml:space="preserve"> </w:t>
      </w:r>
      <w:r>
        <w:t>are</w:t>
      </w:r>
      <w:r>
        <w:rPr>
          <w:spacing w:val="-1"/>
        </w:rPr>
        <w:t xml:space="preserve"> </w:t>
      </w:r>
      <w:r>
        <w:t>no</w:t>
      </w:r>
      <w:r>
        <w:rPr>
          <w:spacing w:val="-3"/>
        </w:rPr>
        <w:t xml:space="preserve"> </w:t>
      </w:r>
      <w:r>
        <w:t>questions</w:t>
      </w:r>
      <w:r>
        <w:rPr>
          <w:spacing w:val="-1"/>
        </w:rPr>
        <w:t xml:space="preserve"> </w:t>
      </w:r>
      <w:r>
        <w:t>of</w:t>
      </w:r>
      <w:r>
        <w:rPr>
          <w:spacing w:val="-2"/>
        </w:rPr>
        <w:t xml:space="preserve"> </w:t>
      </w:r>
      <w:r>
        <w:t>a</w:t>
      </w:r>
      <w:r>
        <w:rPr>
          <w:spacing w:val="-1"/>
        </w:rPr>
        <w:t xml:space="preserve"> </w:t>
      </w:r>
      <w:r>
        <w:t>sensitive</w:t>
      </w:r>
      <w:r>
        <w:rPr>
          <w:spacing w:val="-2"/>
        </w:rPr>
        <w:t xml:space="preserve"> </w:t>
      </w:r>
      <w:r>
        <w:t>nature</w:t>
      </w:r>
      <w:r>
        <w:rPr>
          <w:spacing w:val="-1"/>
        </w:rPr>
        <w:t xml:space="preserve"> </w:t>
      </w:r>
      <w:r>
        <w:t>on</w:t>
      </w:r>
      <w:r>
        <w:rPr>
          <w:spacing w:val="-3"/>
        </w:rPr>
        <w:t xml:space="preserve"> </w:t>
      </w:r>
      <w:r>
        <w:t xml:space="preserve">these </w:t>
      </w:r>
      <w:r>
        <w:rPr>
          <w:spacing w:val="-2"/>
        </w:rPr>
        <w:t>forms.</w:t>
      </w:r>
    </w:p>
    <w:p w:rsidR="00C13522" w14:paraId="1E99E7CC" w14:textId="77777777">
      <w:pPr>
        <w:pStyle w:val="BodyText"/>
      </w:pPr>
    </w:p>
    <w:p w:rsidR="00C13522" w14:paraId="115E33F6" w14:textId="77777777">
      <w:pPr>
        <w:pStyle w:val="ListParagraph"/>
        <w:numPr>
          <w:ilvl w:val="1"/>
          <w:numId w:val="3"/>
        </w:numPr>
        <w:tabs>
          <w:tab w:val="left" w:pos="720"/>
        </w:tabs>
        <w:ind w:right="1752" w:firstLine="0"/>
        <w:rPr>
          <w:b/>
          <w:sz w:val="24"/>
        </w:rPr>
      </w:pPr>
      <w:r>
        <w:rPr>
          <w:b/>
          <w:sz w:val="24"/>
        </w:rPr>
        <w:t>Provide</w:t>
      </w:r>
      <w:r>
        <w:rPr>
          <w:b/>
          <w:spacing w:val="-4"/>
          <w:sz w:val="24"/>
        </w:rPr>
        <w:t xml:space="preserve"> </w:t>
      </w:r>
      <w:r>
        <w:rPr>
          <w:b/>
          <w:sz w:val="24"/>
        </w:rPr>
        <w:t>estimates</w:t>
      </w:r>
      <w:r>
        <w:rPr>
          <w:b/>
          <w:spacing w:val="-3"/>
          <w:sz w:val="24"/>
        </w:rPr>
        <w:t xml:space="preserve"> </w:t>
      </w:r>
      <w:r>
        <w:rPr>
          <w:b/>
          <w:sz w:val="24"/>
        </w:rPr>
        <w:t>of</w:t>
      </w:r>
      <w:r>
        <w:rPr>
          <w:b/>
          <w:spacing w:val="-4"/>
          <w:sz w:val="24"/>
        </w:rPr>
        <w:t xml:space="preserve"> </w:t>
      </w:r>
      <w:r>
        <w:rPr>
          <w:b/>
          <w:sz w:val="24"/>
        </w:rPr>
        <w:t>the</w:t>
      </w:r>
      <w:r>
        <w:rPr>
          <w:b/>
          <w:spacing w:val="-3"/>
          <w:sz w:val="24"/>
        </w:rPr>
        <w:t xml:space="preserve"> </w:t>
      </w:r>
      <w:r>
        <w:rPr>
          <w:b/>
          <w:sz w:val="24"/>
        </w:rPr>
        <w:t>hour</w:t>
      </w:r>
      <w:r>
        <w:rPr>
          <w:b/>
          <w:spacing w:val="-3"/>
          <w:sz w:val="24"/>
        </w:rPr>
        <w:t xml:space="preserve"> </w:t>
      </w:r>
      <w:r>
        <w:rPr>
          <w:b/>
          <w:sz w:val="24"/>
        </w:rPr>
        <w:t>burden</w:t>
      </w:r>
      <w:r>
        <w:rPr>
          <w:b/>
          <w:spacing w:val="-4"/>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collection</w:t>
      </w:r>
      <w:r>
        <w:rPr>
          <w:b/>
          <w:spacing w:val="-4"/>
          <w:sz w:val="24"/>
        </w:rPr>
        <w:t xml:space="preserve"> </w:t>
      </w:r>
      <w:r>
        <w:rPr>
          <w:b/>
          <w:sz w:val="24"/>
        </w:rPr>
        <w:t>of</w:t>
      </w:r>
      <w:r>
        <w:rPr>
          <w:b/>
          <w:spacing w:val="-3"/>
          <w:sz w:val="24"/>
        </w:rPr>
        <w:t xml:space="preserve"> </w:t>
      </w:r>
      <w:r>
        <w:rPr>
          <w:b/>
          <w:sz w:val="24"/>
        </w:rPr>
        <w:t>information.</w:t>
      </w:r>
      <w:r>
        <w:rPr>
          <w:b/>
          <w:spacing w:val="40"/>
          <w:sz w:val="24"/>
        </w:rPr>
        <w:t xml:space="preserve"> </w:t>
      </w:r>
      <w:r>
        <w:rPr>
          <w:b/>
          <w:sz w:val="24"/>
        </w:rPr>
        <w:t>The statement should:</w:t>
      </w:r>
    </w:p>
    <w:p w:rsidR="00C13522" w14:paraId="65FC1658" w14:textId="77777777">
      <w:pPr>
        <w:pStyle w:val="ListParagraph"/>
        <w:rPr>
          <w:b/>
          <w:sz w:val="24"/>
        </w:rPr>
        <w:sectPr>
          <w:pgSz w:w="12240" w:h="15840"/>
          <w:pgMar w:top="1880" w:right="720" w:bottom="1260" w:left="1440" w:header="730" w:footer="1061" w:gutter="0"/>
          <w:cols w:space="720"/>
        </w:sectPr>
      </w:pPr>
    </w:p>
    <w:p w:rsidR="00C13522" w14:paraId="12F20DBB" w14:textId="77777777">
      <w:pPr>
        <w:pStyle w:val="BodyText"/>
        <w:spacing w:before="94"/>
        <w:rPr>
          <w:b/>
        </w:rPr>
      </w:pPr>
    </w:p>
    <w:p w:rsidR="00C13522" w14:paraId="6B0577A7" w14:textId="77777777">
      <w:pPr>
        <w:pStyle w:val="ListParagraph"/>
        <w:numPr>
          <w:ilvl w:val="0"/>
          <w:numId w:val="2"/>
        </w:numPr>
        <w:tabs>
          <w:tab w:val="left" w:pos="503"/>
        </w:tabs>
        <w:ind w:right="1249" w:firstLine="0"/>
        <w:rPr>
          <w:b/>
          <w:sz w:val="24"/>
        </w:rPr>
      </w:pPr>
      <w:r>
        <w:rPr>
          <w:b/>
          <w:sz w:val="24"/>
        </w:rPr>
        <w:t>Indicate the number of respondents, frequency of response, annual hour burden, and an explanation of how the burden was estimated.</w:t>
      </w:r>
      <w:r>
        <w:rPr>
          <w:b/>
          <w:spacing w:val="40"/>
          <w:sz w:val="24"/>
        </w:rPr>
        <w:t xml:space="preserve"> </w:t>
      </w:r>
      <w:r>
        <w:rPr>
          <w:b/>
          <w:sz w:val="24"/>
        </w:rPr>
        <w:t>Unless directed to do so, agencies</w:t>
      </w:r>
      <w:r>
        <w:rPr>
          <w:b/>
          <w:spacing w:val="-3"/>
          <w:sz w:val="24"/>
        </w:rPr>
        <w:t xml:space="preserve"> </w:t>
      </w:r>
      <w:r>
        <w:rPr>
          <w:b/>
          <w:sz w:val="24"/>
        </w:rPr>
        <w:t>should</w:t>
      </w:r>
      <w:r>
        <w:rPr>
          <w:b/>
          <w:spacing w:val="-4"/>
          <w:sz w:val="24"/>
        </w:rPr>
        <w:t xml:space="preserve"> </w:t>
      </w:r>
      <w:r>
        <w:rPr>
          <w:b/>
          <w:sz w:val="24"/>
        </w:rPr>
        <w:t>not</w:t>
      </w:r>
      <w:r>
        <w:rPr>
          <w:b/>
          <w:spacing w:val="-3"/>
          <w:sz w:val="24"/>
        </w:rPr>
        <w:t xml:space="preserve"> </w:t>
      </w:r>
      <w:r>
        <w:rPr>
          <w:b/>
          <w:sz w:val="24"/>
        </w:rPr>
        <w:t>conduct</w:t>
      </w:r>
      <w:r>
        <w:rPr>
          <w:b/>
          <w:spacing w:val="-3"/>
          <w:sz w:val="24"/>
        </w:rPr>
        <w:t xml:space="preserve"> </w:t>
      </w:r>
      <w:r>
        <w:rPr>
          <w:b/>
          <w:sz w:val="24"/>
        </w:rPr>
        <w:t>special</w:t>
      </w:r>
      <w:r>
        <w:rPr>
          <w:b/>
          <w:spacing w:val="-3"/>
          <w:sz w:val="24"/>
        </w:rPr>
        <w:t xml:space="preserve"> </w:t>
      </w:r>
      <w:r>
        <w:rPr>
          <w:b/>
          <w:sz w:val="24"/>
        </w:rPr>
        <w:t>surveys</w:t>
      </w:r>
      <w:r>
        <w:rPr>
          <w:b/>
          <w:spacing w:val="-3"/>
          <w:sz w:val="24"/>
        </w:rPr>
        <w:t xml:space="preserve"> </w:t>
      </w:r>
      <w:r>
        <w:rPr>
          <w:b/>
          <w:sz w:val="24"/>
        </w:rPr>
        <w:t>to</w:t>
      </w:r>
      <w:r>
        <w:rPr>
          <w:b/>
          <w:spacing w:val="-3"/>
          <w:sz w:val="24"/>
        </w:rPr>
        <w:t xml:space="preserve"> </w:t>
      </w:r>
      <w:r>
        <w:rPr>
          <w:b/>
          <w:sz w:val="24"/>
        </w:rPr>
        <w:t>obtain</w:t>
      </w:r>
      <w:r>
        <w:rPr>
          <w:b/>
          <w:spacing w:val="-4"/>
          <w:sz w:val="24"/>
        </w:rPr>
        <w:t xml:space="preserve"> </w:t>
      </w:r>
      <w:r>
        <w:rPr>
          <w:b/>
          <w:sz w:val="24"/>
        </w:rPr>
        <w:t>information</w:t>
      </w:r>
      <w:r>
        <w:rPr>
          <w:b/>
          <w:spacing w:val="-4"/>
          <w:sz w:val="24"/>
        </w:rPr>
        <w:t xml:space="preserve"> </w:t>
      </w:r>
      <w:r>
        <w:rPr>
          <w:b/>
          <w:sz w:val="24"/>
        </w:rPr>
        <w:t>on</w:t>
      </w:r>
      <w:r>
        <w:rPr>
          <w:b/>
          <w:spacing w:val="-4"/>
          <w:sz w:val="24"/>
        </w:rPr>
        <w:t xml:space="preserve"> </w:t>
      </w:r>
      <w:r>
        <w:rPr>
          <w:b/>
          <w:sz w:val="24"/>
        </w:rPr>
        <w:t>which</w:t>
      </w:r>
      <w:r>
        <w:rPr>
          <w:b/>
          <w:spacing w:val="-4"/>
          <w:sz w:val="24"/>
        </w:rPr>
        <w:t xml:space="preserve"> </w:t>
      </w:r>
      <w:r>
        <w:rPr>
          <w:b/>
          <w:sz w:val="24"/>
        </w:rPr>
        <w:t>to</w:t>
      </w:r>
      <w:r>
        <w:rPr>
          <w:b/>
          <w:spacing w:val="-3"/>
          <w:sz w:val="24"/>
        </w:rPr>
        <w:t xml:space="preserve"> </w:t>
      </w:r>
      <w:r>
        <w:rPr>
          <w:b/>
          <w:sz w:val="24"/>
        </w:rPr>
        <w:t>base burden estimates.</w:t>
      </w:r>
      <w:r>
        <w:rPr>
          <w:b/>
          <w:spacing w:val="40"/>
          <w:sz w:val="24"/>
        </w:rPr>
        <w:t xml:space="preserve"> </w:t>
      </w:r>
      <w:r>
        <w:rPr>
          <w:b/>
          <w:sz w:val="24"/>
        </w:rPr>
        <w:t>Consultation with a sample (fewer than 10) of potential respondents is desirable.</w:t>
      </w:r>
      <w:r>
        <w:rPr>
          <w:b/>
          <w:spacing w:val="40"/>
          <w:sz w:val="24"/>
        </w:rPr>
        <w:t xml:space="preserve"> </w:t>
      </w:r>
      <w:r>
        <w:rPr>
          <w:b/>
          <w:sz w:val="24"/>
        </w:rPr>
        <w:t xml:space="preserve">If the hour burden on respondents is expected to vary widely because of differences in activity, size, or complexity, show the range of estimated burden and explain the reason for the variance. Generally, estimates should not include burden hours for customary and usual business </w:t>
      </w:r>
      <w:r>
        <w:rPr>
          <w:b/>
          <w:sz w:val="24"/>
        </w:rPr>
        <w:t>practices.¹</w:t>
      </w:r>
    </w:p>
    <w:p w:rsidR="00C13522" w14:paraId="4BCC2EC3" w14:textId="77777777">
      <w:pPr>
        <w:pStyle w:val="BodyText"/>
        <w:rPr>
          <w:b/>
        </w:rPr>
      </w:pPr>
    </w:p>
    <w:p w:rsidR="00C13522" w14:paraId="732ADAA9" w14:textId="77777777">
      <w:pPr>
        <w:pStyle w:val="ListParagraph"/>
        <w:numPr>
          <w:ilvl w:val="0"/>
          <w:numId w:val="2"/>
        </w:numPr>
        <w:tabs>
          <w:tab w:val="left" w:pos="503"/>
        </w:tabs>
        <w:ind w:right="1595" w:firstLine="0"/>
        <w:rPr>
          <w:b/>
          <w:sz w:val="24"/>
        </w:rPr>
      </w:pPr>
      <w:r>
        <w:rPr>
          <w:b/>
          <w:sz w:val="24"/>
        </w:rPr>
        <w:t>If</w:t>
      </w:r>
      <w:r>
        <w:rPr>
          <w:b/>
          <w:spacing w:val="-3"/>
          <w:sz w:val="24"/>
        </w:rPr>
        <w:t xml:space="preserve"> </w:t>
      </w:r>
      <w:r>
        <w:rPr>
          <w:b/>
          <w:sz w:val="24"/>
        </w:rPr>
        <w:t>this</w:t>
      </w:r>
      <w:r>
        <w:rPr>
          <w:b/>
          <w:spacing w:val="-4"/>
          <w:sz w:val="24"/>
        </w:rPr>
        <w:t xml:space="preserve"> </w:t>
      </w:r>
      <w:r>
        <w:rPr>
          <w:b/>
          <w:sz w:val="24"/>
        </w:rPr>
        <w:t>request</w:t>
      </w:r>
      <w:r>
        <w:rPr>
          <w:b/>
          <w:spacing w:val="-3"/>
          <w:sz w:val="24"/>
        </w:rPr>
        <w:t xml:space="preserve"> </w:t>
      </w:r>
      <w:r>
        <w:rPr>
          <w:b/>
          <w:sz w:val="24"/>
        </w:rPr>
        <w:t>for</w:t>
      </w:r>
      <w:r>
        <w:rPr>
          <w:b/>
          <w:spacing w:val="-3"/>
          <w:sz w:val="24"/>
        </w:rPr>
        <w:t xml:space="preserve"> </w:t>
      </w:r>
      <w:r>
        <w:rPr>
          <w:b/>
          <w:sz w:val="24"/>
        </w:rPr>
        <w:t>approval</w:t>
      </w:r>
      <w:r>
        <w:rPr>
          <w:b/>
          <w:spacing w:val="-3"/>
          <w:sz w:val="24"/>
        </w:rPr>
        <w:t xml:space="preserve"> </w:t>
      </w:r>
      <w:r>
        <w:rPr>
          <w:b/>
          <w:sz w:val="24"/>
        </w:rPr>
        <w:t>covers</w:t>
      </w:r>
      <w:r>
        <w:rPr>
          <w:b/>
          <w:spacing w:val="-3"/>
          <w:sz w:val="24"/>
        </w:rPr>
        <w:t xml:space="preserve"> </w:t>
      </w:r>
      <w:r>
        <w:rPr>
          <w:b/>
          <w:sz w:val="24"/>
        </w:rPr>
        <w:t>more</w:t>
      </w:r>
      <w:r>
        <w:rPr>
          <w:b/>
          <w:spacing w:val="-3"/>
          <w:sz w:val="24"/>
        </w:rPr>
        <w:t xml:space="preserve"> </w:t>
      </w:r>
      <w:r>
        <w:rPr>
          <w:b/>
          <w:sz w:val="24"/>
        </w:rPr>
        <w:t>than</w:t>
      </w:r>
      <w:r>
        <w:rPr>
          <w:b/>
          <w:spacing w:val="-5"/>
          <w:sz w:val="24"/>
        </w:rPr>
        <w:t xml:space="preserve"> </w:t>
      </w:r>
      <w:r>
        <w:rPr>
          <w:b/>
          <w:sz w:val="24"/>
        </w:rPr>
        <w:t>one</w:t>
      </w:r>
      <w:r>
        <w:rPr>
          <w:b/>
          <w:spacing w:val="-3"/>
          <w:sz w:val="24"/>
        </w:rPr>
        <w:t xml:space="preserve"> </w:t>
      </w:r>
      <w:r>
        <w:rPr>
          <w:b/>
          <w:sz w:val="24"/>
        </w:rPr>
        <w:t>form,</w:t>
      </w:r>
      <w:r>
        <w:rPr>
          <w:b/>
          <w:spacing w:val="-5"/>
          <w:sz w:val="24"/>
        </w:rPr>
        <w:t xml:space="preserve"> </w:t>
      </w:r>
      <w:r>
        <w:rPr>
          <w:b/>
          <w:sz w:val="24"/>
        </w:rPr>
        <w:t>provide</w:t>
      </w:r>
      <w:r>
        <w:rPr>
          <w:b/>
          <w:spacing w:val="-3"/>
          <w:sz w:val="24"/>
        </w:rPr>
        <w:t xml:space="preserve"> </w:t>
      </w:r>
      <w:r>
        <w:rPr>
          <w:b/>
          <w:sz w:val="24"/>
        </w:rPr>
        <w:t>separate</w:t>
      </w:r>
      <w:r>
        <w:rPr>
          <w:b/>
          <w:spacing w:val="-3"/>
          <w:sz w:val="24"/>
        </w:rPr>
        <w:t xml:space="preserve"> </w:t>
      </w:r>
      <w:r>
        <w:rPr>
          <w:b/>
          <w:sz w:val="24"/>
        </w:rPr>
        <w:t>hour burden estimates for each form.</w:t>
      </w:r>
    </w:p>
    <w:p w:rsidR="00C13522" w14:paraId="4E136DD8" w14:textId="77777777">
      <w:pPr>
        <w:pStyle w:val="BodyText"/>
        <w:rPr>
          <w:b/>
        </w:rPr>
      </w:pPr>
    </w:p>
    <w:p w:rsidR="00C13522" w14:paraId="5A69D966" w14:textId="77777777">
      <w:pPr>
        <w:pStyle w:val="ListParagraph"/>
        <w:numPr>
          <w:ilvl w:val="0"/>
          <w:numId w:val="2"/>
        </w:numPr>
        <w:tabs>
          <w:tab w:val="left" w:pos="502"/>
        </w:tabs>
        <w:ind w:left="359" w:right="1250" w:firstLine="0"/>
        <w:rPr>
          <w:b/>
          <w:sz w:val="24"/>
        </w:rPr>
      </w:pPr>
      <w:r>
        <w:rPr>
          <w:b/>
          <w:sz w:val="24"/>
        </w:rPr>
        <w:t>Provide estimates of annualized cost to respondents for the hour burdens for collections of information, identifying and using appropriate wage rate categories. The cost of contracting out or paying outside parties for information collection activities</w:t>
      </w:r>
      <w:r>
        <w:rPr>
          <w:b/>
          <w:spacing w:val="-3"/>
          <w:sz w:val="24"/>
        </w:rPr>
        <w:t xml:space="preserve"> </w:t>
      </w:r>
      <w:r>
        <w:rPr>
          <w:b/>
          <w:sz w:val="24"/>
        </w:rPr>
        <w:t>should</w:t>
      </w:r>
      <w:r>
        <w:rPr>
          <w:b/>
          <w:spacing w:val="-4"/>
          <w:sz w:val="24"/>
        </w:rPr>
        <w:t xml:space="preserve"> </w:t>
      </w:r>
      <w:r>
        <w:rPr>
          <w:b/>
          <w:sz w:val="24"/>
        </w:rPr>
        <w:t>not</w:t>
      </w:r>
      <w:r>
        <w:rPr>
          <w:b/>
          <w:spacing w:val="-3"/>
          <w:sz w:val="24"/>
        </w:rPr>
        <w:t xml:space="preserve"> </w:t>
      </w:r>
      <w:r>
        <w:rPr>
          <w:b/>
          <w:sz w:val="24"/>
        </w:rPr>
        <w:t>be</w:t>
      </w:r>
      <w:r>
        <w:rPr>
          <w:b/>
          <w:spacing w:val="-3"/>
          <w:sz w:val="24"/>
        </w:rPr>
        <w:t xml:space="preserve"> </w:t>
      </w:r>
      <w:r>
        <w:rPr>
          <w:b/>
          <w:sz w:val="24"/>
        </w:rPr>
        <w:t>included</w:t>
      </w:r>
      <w:r>
        <w:rPr>
          <w:b/>
          <w:spacing w:val="-4"/>
          <w:sz w:val="24"/>
        </w:rPr>
        <w:t xml:space="preserve"> </w:t>
      </w:r>
      <w:r>
        <w:rPr>
          <w:b/>
          <w:sz w:val="24"/>
        </w:rPr>
        <w:t>here.</w:t>
      </w:r>
      <w:r>
        <w:rPr>
          <w:b/>
          <w:spacing w:val="40"/>
          <w:sz w:val="24"/>
        </w:rPr>
        <w:t xml:space="preserve"> </w:t>
      </w:r>
      <w:r>
        <w:rPr>
          <w:b/>
          <w:sz w:val="24"/>
        </w:rPr>
        <w:t>Instead,</w:t>
      </w:r>
      <w:r>
        <w:rPr>
          <w:b/>
          <w:spacing w:val="-5"/>
          <w:sz w:val="24"/>
        </w:rPr>
        <w:t xml:space="preserve"> </w:t>
      </w:r>
      <w:r>
        <w:rPr>
          <w:b/>
          <w:sz w:val="24"/>
        </w:rPr>
        <w:t>this</w:t>
      </w:r>
      <w:r>
        <w:rPr>
          <w:b/>
          <w:spacing w:val="-3"/>
          <w:sz w:val="24"/>
        </w:rPr>
        <w:t xml:space="preserve"> </w:t>
      </w:r>
      <w:r>
        <w:rPr>
          <w:b/>
          <w:sz w:val="24"/>
        </w:rPr>
        <w:t>cost</w:t>
      </w:r>
      <w:r>
        <w:rPr>
          <w:b/>
          <w:spacing w:val="-3"/>
          <w:sz w:val="24"/>
        </w:rPr>
        <w:t xml:space="preserve"> </w:t>
      </w:r>
      <w:r>
        <w:rPr>
          <w:b/>
          <w:sz w:val="24"/>
        </w:rPr>
        <w:t>should</w:t>
      </w:r>
      <w:r>
        <w:rPr>
          <w:b/>
          <w:spacing w:val="-4"/>
          <w:sz w:val="24"/>
        </w:rPr>
        <w:t xml:space="preserve"> </w:t>
      </w:r>
      <w:r>
        <w:rPr>
          <w:b/>
          <w:sz w:val="24"/>
        </w:rPr>
        <w:t>be</w:t>
      </w:r>
      <w:r>
        <w:rPr>
          <w:b/>
          <w:spacing w:val="-3"/>
          <w:sz w:val="24"/>
        </w:rPr>
        <w:t xml:space="preserve"> </w:t>
      </w:r>
      <w:r>
        <w:rPr>
          <w:b/>
          <w:sz w:val="24"/>
        </w:rPr>
        <w:t>included</w:t>
      </w:r>
      <w:r>
        <w:rPr>
          <w:b/>
          <w:spacing w:val="-4"/>
          <w:sz w:val="24"/>
        </w:rPr>
        <w:t xml:space="preserve"> </w:t>
      </w:r>
      <w:r>
        <w:rPr>
          <w:b/>
          <w:sz w:val="24"/>
        </w:rPr>
        <w:t>in</w:t>
      </w:r>
      <w:r>
        <w:rPr>
          <w:b/>
          <w:spacing w:val="-4"/>
          <w:sz w:val="24"/>
        </w:rPr>
        <w:t xml:space="preserve"> </w:t>
      </w:r>
      <w:r>
        <w:rPr>
          <w:b/>
          <w:sz w:val="24"/>
        </w:rPr>
        <w:t xml:space="preserve">Item </w:t>
      </w:r>
      <w:r>
        <w:rPr>
          <w:b/>
          <w:spacing w:val="-4"/>
          <w:sz w:val="24"/>
        </w:rPr>
        <w:t>13.</w:t>
      </w:r>
    </w:p>
    <w:p w:rsidR="00C13522" w14:paraId="29C60768" w14:textId="77777777">
      <w:pPr>
        <w:pStyle w:val="BodyText"/>
        <w:rPr>
          <w:b/>
        </w:rPr>
      </w:pPr>
    </w:p>
    <w:p w:rsidR="00C13522" w14:paraId="2D16E318" w14:textId="77777777">
      <w:pPr>
        <w:ind w:left="1699"/>
        <w:rPr>
          <w:b/>
          <w:sz w:val="24"/>
        </w:rPr>
      </w:pPr>
      <w:r>
        <w:rPr>
          <w:b/>
          <w:sz w:val="24"/>
        </w:rPr>
        <w:t>Estimated</w:t>
      </w:r>
      <w:r>
        <w:rPr>
          <w:b/>
          <w:spacing w:val="-6"/>
          <w:sz w:val="24"/>
        </w:rPr>
        <w:t xml:space="preserve"> </w:t>
      </w:r>
      <w:r>
        <w:rPr>
          <w:b/>
          <w:sz w:val="24"/>
        </w:rPr>
        <w:t>Annualized</w:t>
      </w:r>
      <w:r>
        <w:rPr>
          <w:b/>
          <w:spacing w:val="-3"/>
          <w:sz w:val="24"/>
        </w:rPr>
        <w:t xml:space="preserve"> </w:t>
      </w:r>
      <w:r>
        <w:rPr>
          <w:b/>
          <w:sz w:val="24"/>
        </w:rPr>
        <w:t>Respondent</w:t>
      </w:r>
      <w:r>
        <w:rPr>
          <w:b/>
          <w:spacing w:val="-2"/>
          <w:sz w:val="24"/>
        </w:rPr>
        <w:t xml:space="preserve"> </w:t>
      </w:r>
      <w:r>
        <w:rPr>
          <w:b/>
          <w:sz w:val="24"/>
        </w:rPr>
        <w:t>Cost</w:t>
      </w:r>
      <w:r>
        <w:rPr>
          <w:b/>
          <w:spacing w:val="-2"/>
          <w:sz w:val="24"/>
        </w:rPr>
        <w:t xml:space="preserve"> </w:t>
      </w:r>
      <w:r>
        <w:rPr>
          <w:b/>
          <w:sz w:val="24"/>
        </w:rPr>
        <w:t>and</w:t>
      </w:r>
      <w:r>
        <w:rPr>
          <w:b/>
          <w:spacing w:val="-3"/>
          <w:sz w:val="24"/>
        </w:rPr>
        <w:t xml:space="preserve"> </w:t>
      </w:r>
      <w:r>
        <w:rPr>
          <w:b/>
          <w:sz w:val="24"/>
        </w:rPr>
        <w:t>Hour</w:t>
      </w:r>
      <w:r>
        <w:rPr>
          <w:b/>
          <w:spacing w:val="-2"/>
          <w:sz w:val="24"/>
        </w:rPr>
        <w:t xml:space="preserve"> Burden</w:t>
      </w:r>
    </w:p>
    <w:p w:rsidR="00C13522" w14:paraId="6212E00A" w14:textId="77777777">
      <w:pPr>
        <w:pStyle w:val="BodyText"/>
        <w:spacing w:before="46"/>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48"/>
        <w:gridCol w:w="1415"/>
        <w:gridCol w:w="1330"/>
        <w:gridCol w:w="1182"/>
        <w:gridCol w:w="998"/>
        <w:gridCol w:w="949"/>
        <w:gridCol w:w="889"/>
        <w:gridCol w:w="1329"/>
      </w:tblGrid>
      <w:tr w14:paraId="168EF760"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454"/>
        </w:trPr>
        <w:tc>
          <w:tcPr>
            <w:tcW w:w="1548" w:type="dxa"/>
            <w:shd w:val="clear" w:color="auto" w:fill="8DB3E1"/>
          </w:tcPr>
          <w:p w:rsidR="00C13522" w14:paraId="0929D50D" w14:textId="77777777">
            <w:pPr>
              <w:pStyle w:val="TableParagraph"/>
              <w:ind w:left="0"/>
              <w:jc w:val="left"/>
              <w:rPr>
                <w:b/>
              </w:rPr>
            </w:pPr>
          </w:p>
          <w:p w:rsidR="00C13522" w14:paraId="24DEF90A" w14:textId="77777777">
            <w:pPr>
              <w:pStyle w:val="TableParagraph"/>
              <w:spacing w:before="75"/>
              <w:ind w:left="0"/>
              <w:jc w:val="left"/>
              <w:rPr>
                <w:b/>
              </w:rPr>
            </w:pPr>
          </w:p>
          <w:p w:rsidR="00C13522" w14:paraId="1904B9A5" w14:textId="77777777">
            <w:pPr>
              <w:pStyle w:val="TableParagraph"/>
              <w:ind w:right="2"/>
              <w:rPr>
                <w:b/>
              </w:rPr>
            </w:pPr>
            <w:r>
              <w:rPr>
                <w:b/>
                <w:spacing w:val="-2"/>
              </w:rPr>
              <w:t>Activity/Form</w:t>
            </w:r>
          </w:p>
        </w:tc>
        <w:tc>
          <w:tcPr>
            <w:tcW w:w="1415" w:type="dxa"/>
            <w:shd w:val="clear" w:color="auto" w:fill="8DB3E1"/>
          </w:tcPr>
          <w:p w:rsidR="00C13522" w14:paraId="6552AD94" w14:textId="77777777">
            <w:pPr>
              <w:pStyle w:val="TableParagraph"/>
              <w:spacing w:before="183"/>
              <w:ind w:left="0"/>
              <w:jc w:val="left"/>
              <w:rPr>
                <w:b/>
              </w:rPr>
            </w:pPr>
          </w:p>
          <w:p w:rsidR="00C13522" w14:paraId="2FDA0146" w14:textId="77777777">
            <w:pPr>
              <w:pStyle w:val="TableParagraph"/>
              <w:spacing w:line="276" w:lineRule="auto"/>
              <w:ind w:left="107" w:firstLine="318"/>
              <w:jc w:val="left"/>
              <w:rPr>
                <w:b/>
              </w:rPr>
            </w:pPr>
            <w:r>
              <w:rPr>
                <w:b/>
              </w:rPr>
              <w:t xml:space="preserve">No. of </w:t>
            </w:r>
            <w:r>
              <w:rPr>
                <w:b/>
                <w:spacing w:val="-2"/>
              </w:rPr>
              <w:t>Respondents</w:t>
            </w:r>
          </w:p>
        </w:tc>
        <w:tc>
          <w:tcPr>
            <w:tcW w:w="1330" w:type="dxa"/>
            <w:shd w:val="clear" w:color="auto" w:fill="8DB3E1"/>
          </w:tcPr>
          <w:p w:rsidR="00C13522" w14:paraId="596FB398" w14:textId="77777777">
            <w:pPr>
              <w:pStyle w:val="TableParagraph"/>
              <w:spacing w:before="37"/>
              <w:ind w:left="0"/>
              <w:jc w:val="left"/>
              <w:rPr>
                <w:b/>
              </w:rPr>
            </w:pPr>
          </w:p>
          <w:p w:rsidR="00C13522" w14:paraId="2D49ADE7" w14:textId="77777777">
            <w:pPr>
              <w:pStyle w:val="TableParagraph"/>
              <w:spacing w:line="276" w:lineRule="auto"/>
              <w:ind w:left="180" w:right="172" w:firstLine="1"/>
              <w:rPr>
                <w:b/>
              </w:rPr>
            </w:pPr>
            <w:r>
              <w:rPr>
                <w:b/>
              </w:rPr>
              <w:t xml:space="preserve">No. of </w:t>
            </w:r>
            <w:r>
              <w:rPr>
                <w:b/>
                <w:spacing w:val="-2"/>
              </w:rPr>
              <w:t>Responses</w:t>
            </w:r>
            <w:r>
              <w:rPr>
                <w:b/>
                <w:spacing w:val="-2"/>
              </w:rPr>
              <w:t xml:space="preserve"> </w:t>
            </w:r>
            <w:r>
              <w:rPr>
                <w:b/>
                <w:spacing w:val="-4"/>
              </w:rPr>
              <w:t>per</w:t>
            </w:r>
          </w:p>
          <w:p w:rsidR="00C13522" w14:paraId="7EA14F08" w14:textId="77777777">
            <w:pPr>
              <w:pStyle w:val="TableParagraph"/>
              <w:spacing w:before="1"/>
              <w:ind w:left="6"/>
              <w:rPr>
                <w:b/>
              </w:rPr>
            </w:pPr>
            <w:r>
              <w:rPr>
                <w:b/>
                <w:spacing w:val="-2"/>
              </w:rPr>
              <w:t>Respondent</w:t>
            </w:r>
          </w:p>
        </w:tc>
        <w:tc>
          <w:tcPr>
            <w:tcW w:w="1182" w:type="dxa"/>
            <w:shd w:val="clear" w:color="auto" w:fill="8DB3E1"/>
          </w:tcPr>
          <w:p w:rsidR="00C13522" w14:paraId="0D61D720" w14:textId="77777777">
            <w:pPr>
              <w:pStyle w:val="TableParagraph"/>
              <w:spacing w:before="183"/>
              <w:ind w:left="0"/>
              <w:jc w:val="left"/>
              <w:rPr>
                <w:b/>
              </w:rPr>
            </w:pPr>
          </w:p>
          <w:p w:rsidR="00C13522" w14:paraId="7D86ABC8" w14:textId="77777777">
            <w:pPr>
              <w:pStyle w:val="TableParagraph"/>
              <w:spacing w:line="276" w:lineRule="auto"/>
              <w:ind w:left="107" w:firstLine="231"/>
              <w:jc w:val="left"/>
              <w:rPr>
                <w:b/>
              </w:rPr>
            </w:pPr>
            <w:r>
              <w:rPr>
                <w:b/>
                <w:spacing w:val="-2"/>
              </w:rPr>
              <w:t>Total Responses</w:t>
            </w:r>
          </w:p>
        </w:tc>
        <w:tc>
          <w:tcPr>
            <w:tcW w:w="998" w:type="dxa"/>
            <w:shd w:val="clear" w:color="auto" w:fill="8DB3E1"/>
          </w:tcPr>
          <w:p w:rsidR="00C13522" w14:paraId="32790A99" w14:textId="77777777">
            <w:pPr>
              <w:pStyle w:val="TableParagraph"/>
              <w:spacing w:before="37"/>
              <w:ind w:left="0"/>
              <w:jc w:val="left"/>
              <w:rPr>
                <w:b/>
              </w:rPr>
            </w:pPr>
          </w:p>
          <w:p w:rsidR="00C13522" w14:paraId="68985BA2" w14:textId="77777777">
            <w:pPr>
              <w:pStyle w:val="TableParagraph"/>
              <w:spacing w:line="276" w:lineRule="auto"/>
              <w:ind w:left="131" w:right="97" w:hanging="24"/>
              <w:jc w:val="both"/>
              <w:rPr>
                <w:b/>
              </w:rPr>
            </w:pPr>
            <w:r>
              <w:rPr>
                <w:b/>
                <w:spacing w:val="-2"/>
              </w:rPr>
              <w:t>Average Burden (Hours)</w:t>
            </w:r>
          </w:p>
        </w:tc>
        <w:tc>
          <w:tcPr>
            <w:tcW w:w="949" w:type="dxa"/>
            <w:shd w:val="clear" w:color="auto" w:fill="8DB3E1"/>
          </w:tcPr>
          <w:p w:rsidR="00C13522" w14:paraId="38003DB4" w14:textId="77777777">
            <w:pPr>
              <w:pStyle w:val="TableParagraph"/>
              <w:spacing w:before="37"/>
              <w:ind w:left="0"/>
              <w:jc w:val="left"/>
              <w:rPr>
                <w:b/>
              </w:rPr>
            </w:pPr>
          </w:p>
          <w:p w:rsidR="00C13522" w14:paraId="7C4BF2C9" w14:textId="77777777">
            <w:pPr>
              <w:pStyle w:val="TableParagraph"/>
              <w:spacing w:line="276" w:lineRule="auto"/>
              <w:ind w:left="107" w:right="92" w:firstLine="116"/>
              <w:jc w:val="left"/>
              <w:rPr>
                <w:b/>
              </w:rPr>
            </w:pPr>
            <w:r>
              <w:rPr>
                <w:b/>
                <w:spacing w:val="-2"/>
              </w:rPr>
              <w:t>Total Burden (Hours)</w:t>
            </w:r>
          </w:p>
        </w:tc>
        <w:tc>
          <w:tcPr>
            <w:tcW w:w="889" w:type="dxa"/>
            <w:shd w:val="clear" w:color="auto" w:fill="8DB3E1"/>
          </w:tcPr>
          <w:p w:rsidR="00C13522" w14:paraId="08AE0567" w14:textId="77777777">
            <w:pPr>
              <w:pStyle w:val="TableParagraph"/>
              <w:spacing w:before="37"/>
              <w:ind w:left="0"/>
              <w:jc w:val="left"/>
              <w:rPr>
                <w:b/>
              </w:rPr>
            </w:pPr>
          </w:p>
          <w:p w:rsidR="00C13522" w14:paraId="171207FA" w14:textId="77777777">
            <w:pPr>
              <w:pStyle w:val="TableParagraph"/>
              <w:spacing w:line="276" w:lineRule="auto"/>
              <w:rPr>
                <w:b/>
              </w:rPr>
            </w:pPr>
            <w:r>
              <w:rPr>
                <w:b/>
                <w:spacing w:val="-2"/>
              </w:rPr>
              <w:t xml:space="preserve">Hourly </w:t>
            </w:r>
            <w:r>
              <w:rPr>
                <w:b/>
                <w:spacing w:val="-4"/>
              </w:rPr>
              <w:t>Wage Rate</w:t>
            </w:r>
          </w:p>
        </w:tc>
        <w:tc>
          <w:tcPr>
            <w:tcW w:w="1329" w:type="dxa"/>
            <w:shd w:val="clear" w:color="auto" w:fill="8DB3E1"/>
          </w:tcPr>
          <w:p w:rsidR="00C13522" w14:paraId="29C8C735" w14:textId="77777777">
            <w:pPr>
              <w:pStyle w:val="TableParagraph"/>
              <w:spacing w:before="145" w:line="276" w:lineRule="auto"/>
              <w:ind w:left="107" w:right="97" w:hanging="1"/>
              <w:rPr>
                <w:b/>
              </w:rPr>
            </w:pPr>
            <w:r>
              <w:rPr>
                <w:b/>
                <w:spacing w:val="-2"/>
              </w:rPr>
              <w:t xml:space="preserve">Monetized </w:t>
            </w:r>
            <w:r>
              <w:rPr>
                <w:b/>
              </w:rPr>
              <w:t xml:space="preserve">Value of </w:t>
            </w:r>
            <w:r>
              <w:rPr>
                <w:b/>
                <w:spacing w:val="-2"/>
              </w:rPr>
              <w:t xml:space="preserve">Respondent </w:t>
            </w:r>
            <w:r>
              <w:rPr>
                <w:b/>
                <w:spacing w:val="-4"/>
              </w:rPr>
              <w:t>Time</w:t>
            </w:r>
          </w:p>
        </w:tc>
      </w:tr>
      <w:tr w14:paraId="709BE65D" w14:textId="77777777">
        <w:tblPrEx>
          <w:tblW w:w="0" w:type="auto"/>
          <w:tblInd w:w="370" w:type="dxa"/>
          <w:tblLayout w:type="fixed"/>
          <w:tblCellMar>
            <w:left w:w="0" w:type="dxa"/>
            <w:right w:w="0" w:type="dxa"/>
          </w:tblCellMar>
          <w:tblLook w:val="01E0"/>
        </w:tblPrEx>
        <w:trPr>
          <w:trHeight w:val="759"/>
        </w:trPr>
        <w:tc>
          <w:tcPr>
            <w:tcW w:w="1548" w:type="dxa"/>
          </w:tcPr>
          <w:p w:rsidR="00C13522" w14:paraId="05B4DD6B" w14:textId="77777777">
            <w:pPr>
              <w:pStyle w:val="TableParagraph"/>
              <w:ind w:left="620" w:hanging="360"/>
              <w:jc w:val="left"/>
            </w:pPr>
            <w:r>
              <w:rPr>
                <w:spacing w:val="-2"/>
              </w:rPr>
              <w:t xml:space="preserve">LS-275(IC) </w:t>
            </w:r>
            <w:r>
              <w:rPr>
                <w:spacing w:val="-6"/>
              </w:rPr>
              <w:t>OR</w:t>
            </w:r>
          </w:p>
          <w:p w:rsidR="00C13522" w14:paraId="069F068D" w14:textId="77777777">
            <w:pPr>
              <w:pStyle w:val="TableParagraph"/>
              <w:spacing w:line="233" w:lineRule="exact"/>
              <w:ind w:left="272"/>
              <w:jc w:val="left"/>
            </w:pPr>
            <w:r>
              <w:rPr>
                <w:spacing w:val="-2"/>
              </w:rPr>
              <w:t>LS-275(SI)</w:t>
            </w:r>
          </w:p>
        </w:tc>
        <w:tc>
          <w:tcPr>
            <w:tcW w:w="1415" w:type="dxa"/>
          </w:tcPr>
          <w:p w:rsidR="00C13522" w14:paraId="1DCAF6F0" w14:textId="77777777">
            <w:pPr>
              <w:pStyle w:val="TableParagraph"/>
              <w:spacing w:before="253"/>
            </w:pPr>
            <w:r>
              <w:rPr>
                <w:spacing w:val="-5"/>
              </w:rPr>
              <w:t>298</w:t>
            </w:r>
          </w:p>
        </w:tc>
        <w:tc>
          <w:tcPr>
            <w:tcW w:w="1330" w:type="dxa"/>
          </w:tcPr>
          <w:p w:rsidR="00C13522" w14:paraId="0E701302" w14:textId="77777777">
            <w:pPr>
              <w:pStyle w:val="TableParagraph"/>
              <w:spacing w:before="253"/>
              <w:ind w:left="6" w:right="1"/>
            </w:pPr>
            <w:r>
              <w:rPr>
                <w:spacing w:val="-10"/>
              </w:rPr>
              <w:t>1</w:t>
            </w:r>
          </w:p>
        </w:tc>
        <w:tc>
          <w:tcPr>
            <w:tcW w:w="1182" w:type="dxa"/>
          </w:tcPr>
          <w:p w:rsidR="00C13522" w14:paraId="7C95E194" w14:textId="77777777">
            <w:pPr>
              <w:pStyle w:val="TableParagraph"/>
              <w:spacing w:before="127"/>
              <w:ind w:left="9"/>
            </w:pPr>
            <w:r>
              <w:rPr>
                <w:spacing w:val="-5"/>
              </w:rPr>
              <w:t>298</w:t>
            </w:r>
          </w:p>
        </w:tc>
        <w:tc>
          <w:tcPr>
            <w:tcW w:w="998" w:type="dxa"/>
          </w:tcPr>
          <w:p w:rsidR="00C13522" w14:paraId="1CFBF144" w14:textId="77777777">
            <w:pPr>
              <w:pStyle w:val="TableParagraph"/>
              <w:spacing w:before="127"/>
              <w:ind w:left="8"/>
            </w:pPr>
            <w:r>
              <w:rPr>
                <w:spacing w:val="-4"/>
              </w:rPr>
              <w:t>1.25</w:t>
            </w:r>
          </w:p>
        </w:tc>
        <w:tc>
          <w:tcPr>
            <w:tcW w:w="949" w:type="dxa"/>
          </w:tcPr>
          <w:p w:rsidR="00C13522" w14:paraId="086372FB" w14:textId="77777777">
            <w:pPr>
              <w:pStyle w:val="TableParagraph"/>
              <w:spacing w:before="127"/>
            </w:pPr>
            <w:r>
              <w:rPr>
                <w:spacing w:val="-5"/>
              </w:rPr>
              <w:t>373</w:t>
            </w:r>
          </w:p>
        </w:tc>
        <w:tc>
          <w:tcPr>
            <w:tcW w:w="889" w:type="dxa"/>
          </w:tcPr>
          <w:p w:rsidR="00C13522" w14:paraId="6A3EC047" w14:textId="77777777">
            <w:pPr>
              <w:pStyle w:val="TableParagraph"/>
              <w:spacing w:before="253"/>
              <w:ind w:right="1"/>
            </w:pPr>
            <w:r>
              <w:rPr>
                <w:spacing w:val="-2"/>
              </w:rPr>
              <w:t>$26.96</w:t>
            </w:r>
          </w:p>
        </w:tc>
        <w:tc>
          <w:tcPr>
            <w:tcW w:w="1329" w:type="dxa"/>
          </w:tcPr>
          <w:p w:rsidR="00C13522" w14:paraId="04634D5F" w14:textId="77777777">
            <w:pPr>
              <w:pStyle w:val="TableParagraph"/>
              <w:spacing w:before="253"/>
              <w:ind w:left="11" w:right="1"/>
            </w:pPr>
            <w:r>
              <w:rPr>
                <w:spacing w:val="-2"/>
              </w:rPr>
              <w:t>$10,056.08</w:t>
            </w:r>
          </w:p>
        </w:tc>
      </w:tr>
      <w:tr w14:paraId="3637087F" w14:textId="77777777">
        <w:tblPrEx>
          <w:tblW w:w="0" w:type="auto"/>
          <w:tblInd w:w="370" w:type="dxa"/>
          <w:tblLayout w:type="fixed"/>
          <w:tblCellMar>
            <w:left w:w="0" w:type="dxa"/>
            <w:right w:w="0" w:type="dxa"/>
          </w:tblCellMar>
          <w:tblLook w:val="01E0"/>
        </w:tblPrEx>
        <w:trPr>
          <w:trHeight w:val="252"/>
        </w:trPr>
        <w:tc>
          <w:tcPr>
            <w:tcW w:w="1548" w:type="dxa"/>
          </w:tcPr>
          <w:p w:rsidR="00C13522" w14:paraId="27E1681C" w14:textId="77777777">
            <w:pPr>
              <w:pStyle w:val="TableParagraph"/>
              <w:spacing w:line="233" w:lineRule="exact"/>
            </w:pPr>
            <w:r>
              <w:rPr>
                <w:spacing w:val="-2"/>
              </w:rPr>
              <w:t>LS-</w:t>
            </w:r>
            <w:r>
              <w:rPr>
                <w:spacing w:val="-5"/>
              </w:rPr>
              <w:t>276</w:t>
            </w:r>
          </w:p>
        </w:tc>
        <w:tc>
          <w:tcPr>
            <w:tcW w:w="1415" w:type="dxa"/>
          </w:tcPr>
          <w:p w:rsidR="00C13522" w14:paraId="0D63CA6C" w14:textId="77777777">
            <w:pPr>
              <w:pStyle w:val="TableParagraph"/>
              <w:spacing w:line="233" w:lineRule="exact"/>
            </w:pPr>
            <w:r>
              <w:rPr>
                <w:spacing w:val="-5"/>
              </w:rPr>
              <w:t>430</w:t>
            </w:r>
          </w:p>
        </w:tc>
        <w:tc>
          <w:tcPr>
            <w:tcW w:w="1330" w:type="dxa"/>
          </w:tcPr>
          <w:p w:rsidR="00C13522" w14:paraId="48595951" w14:textId="77777777">
            <w:pPr>
              <w:pStyle w:val="TableParagraph"/>
              <w:spacing w:line="233" w:lineRule="exact"/>
              <w:ind w:left="6" w:right="1"/>
            </w:pPr>
            <w:r>
              <w:rPr>
                <w:spacing w:val="-10"/>
              </w:rPr>
              <w:t>1</w:t>
            </w:r>
          </w:p>
        </w:tc>
        <w:tc>
          <w:tcPr>
            <w:tcW w:w="1182" w:type="dxa"/>
          </w:tcPr>
          <w:p w:rsidR="00C13522" w14:paraId="26C4483A" w14:textId="77777777">
            <w:pPr>
              <w:pStyle w:val="TableParagraph"/>
              <w:spacing w:line="233" w:lineRule="exact"/>
              <w:ind w:left="9"/>
            </w:pPr>
            <w:r>
              <w:rPr>
                <w:spacing w:val="-5"/>
              </w:rPr>
              <w:t>430</w:t>
            </w:r>
          </w:p>
        </w:tc>
        <w:tc>
          <w:tcPr>
            <w:tcW w:w="998" w:type="dxa"/>
          </w:tcPr>
          <w:p w:rsidR="00C13522" w14:paraId="53139DB4" w14:textId="77777777">
            <w:pPr>
              <w:pStyle w:val="TableParagraph"/>
              <w:spacing w:line="233" w:lineRule="exact"/>
              <w:ind w:left="8"/>
            </w:pPr>
            <w:r>
              <w:rPr>
                <w:spacing w:val="-4"/>
              </w:rPr>
              <w:t>1.25</w:t>
            </w:r>
          </w:p>
        </w:tc>
        <w:tc>
          <w:tcPr>
            <w:tcW w:w="949" w:type="dxa"/>
          </w:tcPr>
          <w:p w:rsidR="00C13522" w14:paraId="3295EAEB" w14:textId="77777777">
            <w:pPr>
              <w:pStyle w:val="TableParagraph"/>
              <w:spacing w:line="233" w:lineRule="exact"/>
            </w:pPr>
            <w:r>
              <w:rPr>
                <w:spacing w:val="-5"/>
              </w:rPr>
              <w:t>538</w:t>
            </w:r>
          </w:p>
        </w:tc>
        <w:tc>
          <w:tcPr>
            <w:tcW w:w="889" w:type="dxa"/>
          </w:tcPr>
          <w:p w:rsidR="00C13522" w14:paraId="3C61FBC2" w14:textId="77777777">
            <w:pPr>
              <w:pStyle w:val="TableParagraph"/>
              <w:spacing w:line="233" w:lineRule="exact"/>
            </w:pPr>
            <w:r>
              <w:rPr>
                <w:spacing w:val="-2"/>
              </w:rPr>
              <w:t>$26.96</w:t>
            </w:r>
          </w:p>
        </w:tc>
        <w:tc>
          <w:tcPr>
            <w:tcW w:w="1329" w:type="dxa"/>
          </w:tcPr>
          <w:p w:rsidR="00C13522" w14:paraId="160418C5" w14:textId="77777777">
            <w:pPr>
              <w:pStyle w:val="TableParagraph"/>
              <w:spacing w:line="233" w:lineRule="exact"/>
              <w:ind w:left="11"/>
            </w:pPr>
            <w:r>
              <w:rPr>
                <w:spacing w:val="-2"/>
              </w:rPr>
              <w:t>$14,504.48</w:t>
            </w:r>
          </w:p>
        </w:tc>
      </w:tr>
      <w:tr w14:paraId="2AB01029" w14:textId="77777777" w:rsidTr="009E538B">
        <w:tblPrEx>
          <w:tblW w:w="0" w:type="auto"/>
          <w:tblInd w:w="370" w:type="dxa"/>
          <w:tblLayout w:type="fixed"/>
          <w:tblCellMar>
            <w:left w:w="0" w:type="dxa"/>
            <w:right w:w="0" w:type="dxa"/>
          </w:tblCellMar>
          <w:tblLook w:val="01E0"/>
        </w:tblPrEx>
        <w:trPr>
          <w:trHeight w:val="254"/>
        </w:trPr>
        <w:tc>
          <w:tcPr>
            <w:tcW w:w="1548" w:type="dxa"/>
          </w:tcPr>
          <w:p w:rsidR="00C13522" w:rsidRPr="005D4262" w14:paraId="784DBC30" w14:textId="77777777">
            <w:pPr>
              <w:pStyle w:val="TableParagraph"/>
              <w:spacing w:line="234" w:lineRule="exact"/>
              <w:rPr>
                <w:b/>
                <w:bCs/>
              </w:rPr>
            </w:pPr>
            <w:r w:rsidRPr="005D4262">
              <w:rPr>
                <w:b/>
                <w:bCs/>
                <w:spacing w:val="-2"/>
              </w:rPr>
              <w:t>Totals</w:t>
            </w:r>
          </w:p>
        </w:tc>
        <w:tc>
          <w:tcPr>
            <w:tcW w:w="1415" w:type="dxa"/>
          </w:tcPr>
          <w:p w:rsidR="00C13522" w:rsidRPr="005D4262" w14:paraId="59396549" w14:textId="77777777">
            <w:pPr>
              <w:pStyle w:val="TableParagraph"/>
              <w:spacing w:line="234" w:lineRule="exact"/>
              <w:rPr>
                <w:b/>
                <w:bCs/>
              </w:rPr>
            </w:pPr>
            <w:r w:rsidRPr="005D4262">
              <w:rPr>
                <w:b/>
                <w:bCs/>
                <w:spacing w:val="-5"/>
              </w:rPr>
              <w:t>728</w:t>
            </w:r>
          </w:p>
        </w:tc>
        <w:tc>
          <w:tcPr>
            <w:tcW w:w="1330" w:type="dxa"/>
            <w:shd w:val="clear" w:color="auto" w:fill="000000" w:themeFill="text1"/>
          </w:tcPr>
          <w:p w:rsidR="00C13522" w:rsidRPr="005D4262" w14:paraId="09EF986F" w14:textId="77777777">
            <w:pPr>
              <w:pStyle w:val="TableParagraph"/>
              <w:ind w:left="0"/>
              <w:jc w:val="left"/>
              <w:rPr>
                <w:b/>
                <w:bCs/>
                <w:sz w:val="18"/>
              </w:rPr>
            </w:pPr>
          </w:p>
        </w:tc>
        <w:tc>
          <w:tcPr>
            <w:tcW w:w="1182" w:type="dxa"/>
          </w:tcPr>
          <w:p w:rsidR="00C13522" w:rsidRPr="005D4262" w14:paraId="47B797EA" w14:textId="77777777">
            <w:pPr>
              <w:pStyle w:val="TableParagraph"/>
              <w:spacing w:line="234" w:lineRule="exact"/>
              <w:ind w:left="9"/>
              <w:rPr>
                <w:b/>
                <w:bCs/>
              </w:rPr>
            </w:pPr>
            <w:r w:rsidRPr="005D4262">
              <w:rPr>
                <w:b/>
                <w:bCs/>
                <w:spacing w:val="-5"/>
              </w:rPr>
              <w:t>728</w:t>
            </w:r>
          </w:p>
        </w:tc>
        <w:tc>
          <w:tcPr>
            <w:tcW w:w="998" w:type="dxa"/>
            <w:shd w:val="clear" w:color="auto" w:fill="000000" w:themeFill="text1"/>
          </w:tcPr>
          <w:p w:rsidR="00C13522" w:rsidRPr="005D4262" w14:paraId="694BD1AF" w14:textId="2780E598">
            <w:pPr>
              <w:pStyle w:val="TableParagraph"/>
              <w:spacing w:line="234" w:lineRule="exact"/>
              <w:ind w:left="8"/>
              <w:rPr>
                <w:b/>
                <w:bCs/>
              </w:rPr>
            </w:pPr>
          </w:p>
        </w:tc>
        <w:tc>
          <w:tcPr>
            <w:tcW w:w="949" w:type="dxa"/>
          </w:tcPr>
          <w:p w:rsidR="00C13522" w:rsidRPr="005D4262" w14:paraId="1CB81313" w14:textId="77777777">
            <w:pPr>
              <w:pStyle w:val="TableParagraph"/>
              <w:spacing w:line="234" w:lineRule="exact"/>
              <w:rPr>
                <w:b/>
                <w:bCs/>
              </w:rPr>
            </w:pPr>
            <w:r w:rsidRPr="005D4262">
              <w:rPr>
                <w:b/>
                <w:bCs/>
                <w:spacing w:val="-5"/>
              </w:rPr>
              <w:t>911</w:t>
            </w:r>
          </w:p>
        </w:tc>
        <w:tc>
          <w:tcPr>
            <w:tcW w:w="889" w:type="dxa"/>
            <w:shd w:val="clear" w:color="auto" w:fill="000000" w:themeFill="text1"/>
          </w:tcPr>
          <w:p w:rsidR="00C13522" w:rsidRPr="005D4262" w14:paraId="5CC073FA" w14:textId="77777777">
            <w:pPr>
              <w:pStyle w:val="TableParagraph"/>
              <w:ind w:left="0"/>
              <w:jc w:val="left"/>
              <w:rPr>
                <w:b/>
                <w:bCs/>
                <w:sz w:val="18"/>
              </w:rPr>
            </w:pPr>
          </w:p>
        </w:tc>
        <w:tc>
          <w:tcPr>
            <w:tcW w:w="1329" w:type="dxa"/>
          </w:tcPr>
          <w:p w:rsidR="00C13522" w:rsidRPr="005D4262" w14:paraId="5E2E20E0" w14:textId="77777777">
            <w:pPr>
              <w:pStyle w:val="TableParagraph"/>
              <w:spacing w:line="234" w:lineRule="exact"/>
              <w:ind w:left="11"/>
              <w:rPr>
                <w:b/>
                <w:bCs/>
              </w:rPr>
            </w:pPr>
            <w:r w:rsidRPr="005D4262">
              <w:rPr>
                <w:b/>
                <w:bCs/>
                <w:spacing w:val="-2"/>
              </w:rPr>
              <w:t>$24,560.56</w:t>
            </w:r>
          </w:p>
        </w:tc>
      </w:tr>
    </w:tbl>
    <w:p w:rsidR="00C13522" w14:paraId="3F68C61E" w14:textId="77777777">
      <w:pPr>
        <w:pStyle w:val="BodyText"/>
        <w:rPr>
          <w:b/>
        </w:rPr>
      </w:pPr>
    </w:p>
    <w:p w:rsidR="00C13522" w14:paraId="318542D8" w14:textId="77777777">
      <w:pPr>
        <w:pStyle w:val="BodyText"/>
        <w:rPr>
          <w:b/>
        </w:rPr>
      </w:pPr>
    </w:p>
    <w:p w:rsidR="00C13522" w14:paraId="6062190E" w14:textId="77777777">
      <w:pPr>
        <w:pStyle w:val="BodyText"/>
        <w:spacing w:before="1"/>
        <w:ind w:left="360" w:right="1137"/>
      </w:pPr>
      <w:r>
        <w:t>*Hourly</w:t>
      </w:r>
      <w:r>
        <w:rPr>
          <w:spacing w:val="-5"/>
        </w:rPr>
        <w:t xml:space="preserve"> </w:t>
      </w:r>
      <w:r>
        <w:t>rate</w:t>
      </w:r>
      <w:r>
        <w:rPr>
          <w:spacing w:val="-6"/>
        </w:rPr>
        <w:t xml:space="preserve"> </w:t>
      </w:r>
      <w:r>
        <w:t>taken</w:t>
      </w:r>
      <w:r>
        <w:rPr>
          <w:spacing w:val="-5"/>
        </w:rPr>
        <w:t xml:space="preserve"> </w:t>
      </w:r>
      <w:r>
        <w:t>from</w:t>
      </w:r>
      <w:r>
        <w:rPr>
          <w:spacing w:val="-6"/>
        </w:rPr>
        <w:t xml:space="preserve"> </w:t>
      </w:r>
      <w:r>
        <w:t>Bureau</w:t>
      </w:r>
      <w:r>
        <w:rPr>
          <w:spacing w:val="-5"/>
        </w:rPr>
        <w:t xml:space="preserve"> </w:t>
      </w:r>
      <w:r>
        <w:t>of</w:t>
      </w:r>
      <w:r>
        <w:rPr>
          <w:spacing w:val="-5"/>
        </w:rPr>
        <w:t xml:space="preserve"> </w:t>
      </w:r>
      <w:r>
        <w:t>Labor</w:t>
      </w:r>
      <w:r>
        <w:rPr>
          <w:spacing w:val="-5"/>
        </w:rPr>
        <w:t xml:space="preserve"> </w:t>
      </w:r>
      <w:r>
        <w:t>Statistics</w:t>
      </w:r>
      <w:r>
        <w:rPr>
          <w:spacing w:val="-5"/>
        </w:rPr>
        <w:t xml:space="preserve"> </w:t>
      </w:r>
      <w:r>
        <w:t>Employment</w:t>
      </w:r>
      <w:r>
        <w:rPr>
          <w:spacing w:val="-5"/>
        </w:rPr>
        <w:t xml:space="preserve"> </w:t>
      </w:r>
      <w:r>
        <w:t xml:space="preserve">Database </w:t>
      </w:r>
      <w:hyperlink r:id="rId6">
        <w:r>
          <w:rPr>
            <w:color w:val="0000FF"/>
            <w:spacing w:val="-2"/>
            <w:u w:val="single" w:color="0000FF"/>
          </w:rPr>
          <w:t>http://data.bls.gov/timeseries/CEU0500000008</w:t>
        </w:r>
      </w:hyperlink>
    </w:p>
    <w:p w:rsidR="00C13522" w14:paraId="2E681DF5" w14:textId="77777777">
      <w:pPr>
        <w:pStyle w:val="BodyText"/>
        <w:spacing w:before="275"/>
        <w:ind w:left="360" w:right="1137"/>
      </w:pPr>
      <w:r>
        <w:t>This revision requires respondents to be registered users of the web portal to electronically</w:t>
      </w:r>
      <w:r>
        <w:rPr>
          <w:spacing w:val="-3"/>
        </w:rPr>
        <w:t xml:space="preserve"> </w:t>
      </w:r>
      <w:r>
        <w:t>upload</w:t>
      </w:r>
      <w:r>
        <w:rPr>
          <w:spacing w:val="-3"/>
        </w:rPr>
        <w:t xml:space="preserve"> </w:t>
      </w:r>
      <w:r>
        <w:t>documents</w:t>
      </w:r>
      <w:r>
        <w:rPr>
          <w:spacing w:val="-3"/>
        </w:rPr>
        <w:t xml:space="preserve"> </w:t>
      </w:r>
      <w:r>
        <w:t>into</w:t>
      </w:r>
      <w:r>
        <w:rPr>
          <w:spacing w:val="-3"/>
        </w:rPr>
        <w:t xml:space="preserve"> </w:t>
      </w:r>
      <w:r>
        <w:t>a</w:t>
      </w:r>
      <w:r>
        <w:rPr>
          <w:spacing w:val="-3"/>
        </w:rPr>
        <w:t xml:space="preserve"> </w:t>
      </w:r>
      <w:r>
        <w:t>case</w:t>
      </w:r>
      <w:r>
        <w:rPr>
          <w:spacing w:val="-4"/>
        </w:rPr>
        <w:t xml:space="preserve"> </w:t>
      </w:r>
      <w:r>
        <w:t>record.</w:t>
      </w:r>
      <w:r>
        <w:rPr>
          <w:spacing w:val="80"/>
        </w:rPr>
        <w:t xml:space="preserve"> </w:t>
      </w:r>
      <w:r>
        <w:t>The</w:t>
      </w:r>
      <w:r>
        <w:rPr>
          <w:spacing w:val="-3"/>
        </w:rPr>
        <w:t xml:space="preserve"> </w:t>
      </w:r>
      <w:r>
        <w:t>time</w:t>
      </w:r>
      <w:r>
        <w:rPr>
          <w:spacing w:val="-3"/>
        </w:rPr>
        <w:t xml:space="preserve"> </w:t>
      </w:r>
      <w:r>
        <w:t>to</w:t>
      </w:r>
      <w:r>
        <w:rPr>
          <w:spacing w:val="-5"/>
        </w:rPr>
        <w:t xml:space="preserve"> </w:t>
      </w:r>
      <w:r>
        <w:t>input</w:t>
      </w:r>
      <w:r>
        <w:rPr>
          <w:spacing w:val="-3"/>
        </w:rPr>
        <w:t xml:space="preserve"> </w:t>
      </w:r>
      <w:r>
        <w:t>this</w:t>
      </w:r>
      <w:r>
        <w:rPr>
          <w:spacing w:val="-3"/>
        </w:rPr>
        <w:t xml:space="preserve"> </w:t>
      </w:r>
      <w:r>
        <w:t>information</w:t>
      </w:r>
      <w:r>
        <w:rPr>
          <w:spacing w:val="-3"/>
        </w:rPr>
        <w:t xml:space="preserve"> </w:t>
      </w:r>
      <w:r>
        <w:t xml:space="preserve">is minimal, less than one minute, and therefore does not impact the current burden </w:t>
      </w:r>
      <w:r>
        <w:rPr>
          <w:spacing w:val="-2"/>
        </w:rPr>
        <w:t>estimates.</w:t>
      </w:r>
    </w:p>
    <w:p w:rsidR="00C13522" w14:paraId="6B51FABF" w14:textId="77777777">
      <w:pPr>
        <w:pStyle w:val="ListParagraph"/>
        <w:numPr>
          <w:ilvl w:val="1"/>
          <w:numId w:val="3"/>
        </w:numPr>
        <w:tabs>
          <w:tab w:val="left" w:pos="779"/>
        </w:tabs>
        <w:spacing w:before="276"/>
        <w:ind w:left="359" w:right="1165" w:firstLine="0"/>
        <w:rPr>
          <w:b/>
          <w:sz w:val="24"/>
        </w:rPr>
      </w:pPr>
      <w:r>
        <w:rPr>
          <w:b/>
          <w:sz w:val="24"/>
        </w:rPr>
        <w:t>Provide an estimate of the total annual cost burden to respondents or recordkeepers</w:t>
      </w:r>
      <w:r>
        <w:rPr>
          <w:b/>
          <w:spacing w:val="-3"/>
          <w:sz w:val="24"/>
        </w:rPr>
        <w:t xml:space="preserve"> </w:t>
      </w:r>
      <w:r>
        <w:rPr>
          <w:b/>
          <w:sz w:val="24"/>
        </w:rPr>
        <w:t>resulting</w:t>
      </w:r>
      <w:r>
        <w:rPr>
          <w:b/>
          <w:spacing w:val="-4"/>
          <w:sz w:val="24"/>
        </w:rPr>
        <w:t xml:space="preserve"> </w:t>
      </w:r>
      <w:r>
        <w:rPr>
          <w:b/>
          <w:sz w:val="24"/>
        </w:rPr>
        <w:t>from</w:t>
      </w:r>
      <w:r>
        <w:rPr>
          <w:b/>
          <w:spacing w:val="-3"/>
          <w:sz w:val="24"/>
        </w:rPr>
        <w:t xml:space="preserve"> </w:t>
      </w:r>
      <w:r>
        <w:rPr>
          <w:b/>
          <w:sz w:val="24"/>
        </w:rPr>
        <w:t>the</w:t>
      </w:r>
      <w:r>
        <w:rPr>
          <w:b/>
          <w:spacing w:val="-4"/>
          <w:sz w:val="24"/>
        </w:rPr>
        <w:t xml:space="preserve"> </w:t>
      </w:r>
      <w:r>
        <w:rPr>
          <w:b/>
          <w:sz w:val="24"/>
        </w:rPr>
        <w:t>collection</w:t>
      </w:r>
      <w:r>
        <w:rPr>
          <w:b/>
          <w:spacing w:val="-4"/>
          <w:sz w:val="24"/>
        </w:rPr>
        <w:t xml:space="preserve"> </w:t>
      </w:r>
      <w:r>
        <w:rPr>
          <w:b/>
          <w:sz w:val="24"/>
        </w:rPr>
        <w:t>of</w:t>
      </w:r>
      <w:r>
        <w:rPr>
          <w:b/>
          <w:spacing w:val="-3"/>
          <w:sz w:val="24"/>
        </w:rPr>
        <w:t xml:space="preserve"> </w:t>
      </w:r>
      <w:r>
        <w:rPr>
          <w:b/>
          <w:sz w:val="24"/>
        </w:rPr>
        <w:t>information.</w:t>
      </w:r>
      <w:r>
        <w:rPr>
          <w:b/>
          <w:spacing w:val="40"/>
          <w:sz w:val="24"/>
        </w:rPr>
        <w:t xml:space="preserve"> </w:t>
      </w:r>
      <w:r>
        <w:rPr>
          <w:b/>
          <w:sz w:val="24"/>
        </w:rPr>
        <w:t>(Do</w:t>
      </w:r>
      <w:r>
        <w:rPr>
          <w:b/>
          <w:spacing w:val="-3"/>
          <w:sz w:val="24"/>
        </w:rPr>
        <w:t xml:space="preserve"> </w:t>
      </w:r>
      <w:r>
        <w:rPr>
          <w:b/>
          <w:sz w:val="24"/>
        </w:rPr>
        <w:t>not</w:t>
      </w:r>
      <w:r>
        <w:rPr>
          <w:b/>
          <w:spacing w:val="-3"/>
          <w:sz w:val="24"/>
        </w:rPr>
        <w:t xml:space="preserve"> </w:t>
      </w:r>
      <w:r>
        <w:rPr>
          <w:b/>
          <w:sz w:val="24"/>
        </w:rPr>
        <w:t>include</w:t>
      </w:r>
      <w:r>
        <w:rPr>
          <w:b/>
          <w:spacing w:val="-3"/>
          <w:sz w:val="24"/>
        </w:rPr>
        <w:t xml:space="preserve"> </w:t>
      </w:r>
      <w:r>
        <w:rPr>
          <w:b/>
          <w:sz w:val="24"/>
        </w:rPr>
        <w:t>the</w:t>
      </w:r>
      <w:r>
        <w:rPr>
          <w:b/>
          <w:spacing w:val="-4"/>
          <w:sz w:val="24"/>
        </w:rPr>
        <w:t xml:space="preserve"> </w:t>
      </w:r>
      <w:r>
        <w:rPr>
          <w:b/>
          <w:sz w:val="24"/>
        </w:rPr>
        <w:t>cost of any hour burden shown in Items 12 and 14).</w:t>
      </w:r>
    </w:p>
    <w:p w:rsidR="00C13522" w14:paraId="430D5AD0" w14:textId="77777777">
      <w:pPr>
        <w:pStyle w:val="ListParagraph"/>
        <w:rPr>
          <w:b/>
          <w:sz w:val="24"/>
        </w:rPr>
        <w:sectPr>
          <w:pgSz w:w="12240" w:h="15840"/>
          <w:pgMar w:top="1880" w:right="720" w:bottom="1260" w:left="1440" w:header="730" w:footer="1061" w:gutter="0"/>
          <w:cols w:space="720"/>
        </w:sectPr>
      </w:pPr>
    </w:p>
    <w:p w:rsidR="00C13522" w14:paraId="7261A6EA" w14:textId="77777777">
      <w:pPr>
        <w:pStyle w:val="BodyText"/>
        <w:rPr>
          <w:b/>
        </w:rPr>
      </w:pPr>
    </w:p>
    <w:p w:rsidR="00C13522" w14:paraId="274D588B" w14:textId="77777777">
      <w:pPr>
        <w:pStyle w:val="BodyText"/>
        <w:spacing w:before="93"/>
        <w:rPr>
          <w:b/>
        </w:rPr>
      </w:pPr>
    </w:p>
    <w:p w:rsidR="00C13522" w14:paraId="5D4A97F3" w14:textId="77777777">
      <w:pPr>
        <w:pStyle w:val="ListParagraph"/>
        <w:numPr>
          <w:ilvl w:val="0"/>
          <w:numId w:val="1"/>
        </w:numPr>
        <w:tabs>
          <w:tab w:val="left" w:pos="1260"/>
        </w:tabs>
        <w:spacing w:before="1"/>
        <w:ind w:right="1224"/>
        <w:rPr>
          <w:rFonts w:ascii="Symbol" w:hAnsi="Symbol"/>
          <w:sz w:val="24"/>
        </w:rPr>
      </w:pPr>
      <w:r>
        <w:rPr>
          <w:b/>
          <w:sz w:val="24"/>
        </w:rPr>
        <w:t>The cost estimate should be split into two components:</w:t>
      </w:r>
      <w:r>
        <w:rPr>
          <w:b/>
          <w:spacing w:val="40"/>
          <w:sz w:val="24"/>
        </w:rPr>
        <w:t xml:space="preserve"> </w:t>
      </w:r>
      <w:r>
        <w:rPr>
          <w:b/>
          <w:sz w:val="24"/>
        </w:rPr>
        <w:t>(a) a total capital and</w:t>
      </w:r>
      <w:r>
        <w:rPr>
          <w:b/>
          <w:spacing w:val="-4"/>
          <w:sz w:val="24"/>
        </w:rPr>
        <w:t xml:space="preserve"> </w:t>
      </w:r>
      <w:r>
        <w:rPr>
          <w:b/>
          <w:sz w:val="24"/>
        </w:rPr>
        <w:t>start</w:t>
      </w:r>
      <w:r>
        <w:rPr>
          <w:b/>
          <w:spacing w:val="-4"/>
          <w:sz w:val="24"/>
        </w:rPr>
        <w:t xml:space="preserve"> </w:t>
      </w:r>
      <w:r>
        <w:rPr>
          <w:b/>
          <w:sz w:val="24"/>
        </w:rPr>
        <w:t>up</w:t>
      </w:r>
      <w:r>
        <w:rPr>
          <w:b/>
          <w:spacing w:val="-4"/>
          <w:sz w:val="24"/>
        </w:rPr>
        <w:t xml:space="preserve"> </w:t>
      </w:r>
      <w:r>
        <w:rPr>
          <w:b/>
          <w:sz w:val="24"/>
        </w:rPr>
        <w:t>cost</w:t>
      </w:r>
      <w:r>
        <w:rPr>
          <w:b/>
          <w:spacing w:val="-4"/>
          <w:sz w:val="24"/>
        </w:rPr>
        <w:t xml:space="preserve"> </w:t>
      </w:r>
      <w:r>
        <w:rPr>
          <w:b/>
          <w:sz w:val="24"/>
        </w:rPr>
        <w:t>component</w:t>
      </w:r>
      <w:r>
        <w:rPr>
          <w:b/>
          <w:spacing w:val="-4"/>
          <w:sz w:val="24"/>
        </w:rPr>
        <w:t xml:space="preserve"> </w:t>
      </w:r>
      <w:r>
        <w:rPr>
          <w:b/>
          <w:sz w:val="24"/>
        </w:rPr>
        <w:t>(annualized</w:t>
      </w:r>
      <w:r>
        <w:rPr>
          <w:b/>
          <w:spacing w:val="-4"/>
          <w:sz w:val="24"/>
        </w:rPr>
        <w:t xml:space="preserve"> </w:t>
      </w:r>
      <w:r>
        <w:rPr>
          <w:b/>
          <w:sz w:val="24"/>
        </w:rPr>
        <w:t>over</w:t>
      </w:r>
      <w:r>
        <w:rPr>
          <w:b/>
          <w:spacing w:val="-4"/>
          <w:sz w:val="24"/>
        </w:rPr>
        <w:t xml:space="preserve"> </w:t>
      </w:r>
      <w:r>
        <w:rPr>
          <w:b/>
          <w:sz w:val="24"/>
        </w:rPr>
        <w:t>its</w:t>
      </w:r>
      <w:r>
        <w:rPr>
          <w:b/>
          <w:spacing w:val="-4"/>
          <w:sz w:val="24"/>
        </w:rPr>
        <w:t xml:space="preserve"> </w:t>
      </w:r>
      <w:r>
        <w:rPr>
          <w:b/>
          <w:sz w:val="24"/>
        </w:rPr>
        <w:t>expected</w:t>
      </w:r>
      <w:r>
        <w:rPr>
          <w:b/>
          <w:spacing w:val="-4"/>
          <w:sz w:val="24"/>
        </w:rPr>
        <w:t xml:space="preserve"> </w:t>
      </w:r>
      <w:r>
        <w:rPr>
          <w:b/>
          <w:sz w:val="24"/>
        </w:rPr>
        <w:t>useful</w:t>
      </w:r>
      <w:r>
        <w:rPr>
          <w:b/>
          <w:spacing w:val="-4"/>
          <w:sz w:val="24"/>
        </w:rPr>
        <w:t xml:space="preserve"> </w:t>
      </w:r>
      <w:r>
        <w:rPr>
          <w:b/>
          <w:sz w:val="24"/>
        </w:rPr>
        <w:t>life);</w:t>
      </w:r>
      <w:r>
        <w:rPr>
          <w:b/>
          <w:spacing w:val="-4"/>
          <w:sz w:val="24"/>
        </w:rPr>
        <w:t xml:space="preserve"> </w:t>
      </w:r>
      <w:r>
        <w:rPr>
          <w:b/>
          <w:sz w:val="24"/>
        </w:rPr>
        <w:t>and</w:t>
      </w:r>
    </w:p>
    <w:p w:rsidR="00C13522" w14:paraId="11B41BBF" w14:textId="77777777">
      <w:pPr>
        <w:ind w:left="1260" w:right="1223"/>
        <w:rPr>
          <w:b/>
          <w:sz w:val="24"/>
        </w:rPr>
      </w:pPr>
      <w:r>
        <w:rPr>
          <w:b/>
          <w:sz w:val="24"/>
        </w:rPr>
        <w:t xml:space="preserve">(b) </w:t>
      </w:r>
      <w:r>
        <w:rPr>
          <w:b/>
          <w:sz w:val="24"/>
        </w:rPr>
        <w:t>a total</w:t>
      </w:r>
      <w:r>
        <w:rPr>
          <w:b/>
          <w:sz w:val="24"/>
        </w:rPr>
        <w:t xml:space="preserve"> operation, maintenance and purchase of service </w:t>
      </w:r>
      <w:r>
        <w:rPr>
          <w:b/>
          <w:sz w:val="24"/>
        </w:rPr>
        <w:t>component</w:t>
      </w:r>
      <w:r>
        <w:rPr>
          <w:b/>
          <w:sz w:val="24"/>
        </w:rPr>
        <w:t xml:space="preserve">. The estimates should </w:t>
      </w:r>
      <w:r>
        <w:rPr>
          <w:b/>
          <w:sz w:val="24"/>
        </w:rPr>
        <w:t>take into account</w:t>
      </w:r>
      <w:r>
        <w:rPr>
          <w:b/>
          <w:sz w:val="24"/>
        </w:rPr>
        <w:t xml:space="preserve"> costs associated with generating, maintaining, and disclosing or providing the information.</w:t>
      </w:r>
      <w:r>
        <w:rPr>
          <w:b/>
          <w:spacing w:val="40"/>
          <w:sz w:val="24"/>
        </w:rPr>
        <w:t xml:space="preserve"> </w:t>
      </w:r>
      <w:r>
        <w:rPr>
          <w:b/>
          <w:sz w:val="24"/>
        </w:rPr>
        <w:t xml:space="preserve">Include descriptions of methods used to estimate major cost factors including system and technology acquisition, expected useful life of capital equipment, the discount rate(s), and the </w:t>
      </w:r>
      <w:r>
        <w:rPr>
          <w:b/>
          <w:sz w:val="24"/>
        </w:rPr>
        <w:t>time period</w:t>
      </w:r>
      <w:r>
        <w:rPr>
          <w:b/>
          <w:sz w:val="24"/>
        </w:rPr>
        <w:t xml:space="preserve"> over which costs will be incurred.</w:t>
      </w:r>
      <w:r>
        <w:rPr>
          <w:b/>
          <w:spacing w:val="40"/>
          <w:sz w:val="24"/>
        </w:rPr>
        <w:t xml:space="preserve"> </w:t>
      </w:r>
      <w:r>
        <w:rPr>
          <w:b/>
          <w:sz w:val="24"/>
        </w:rPr>
        <w:t>Capital and start-up costs include, among other items, preparations</w:t>
      </w:r>
      <w:r>
        <w:rPr>
          <w:b/>
          <w:spacing w:val="-5"/>
          <w:sz w:val="24"/>
        </w:rPr>
        <w:t xml:space="preserve"> </w:t>
      </w:r>
      <w:r>
        <w:rPr>
          <w:b/>
          <w:sz w:val="24"/>
        </w:rPr>
        <w:t>for</w:t>
      </w:r>
      <w:r>
        <w:rPr>
          <w:b/>
          <w:spacing w:val="-5"/>
          <w:sz w:val="24"/>
        </w:rPr>
        <w:t xml:space="preserve"> </w:t>
      </w:r>
      <w:r>
        <w:rPr>
          <w:b/>
          <w:sz w:val="24"/>
        </w:rPr>
        <w:t>collecting</w:t>
      </w:r>
      <w:r>
        <w:rPr>
          <w:b/>
          <w:spacing w:val="-5"/>
          <w:sz w:val="24"/>
        </w:rPr>
        <w:t xml:space="preserve"> </w:t>
      </w:r>
      <w:r>
        <w:rPr>
          <w:b/>
          <w:sz w:val="24"/>
        </w:rPr>
        <w:t>information</w:t>
      </w:r>
      <w:r>
        <w:rPr>
          <w:b/>
          <w:spacing w:val="-6"/>
          <w:sz w:val="24"/>
        </w:rPr>
        <w:t xml:space="preserve"> </w:t>
      </w:r>
      <w:r>
        <w:rPr>
          <w:b/>
          <w:sz w:val="24"/>
        </w:rPr>
        <w:t>such</w:t>
      </w:r>
      <w:r>
        <w:rPr>
          <w:b/>
          <w:spacing w:val="-6"/>
          <w:sz w:val="24"/>
        </w:rPr>
        <w:t xml:space="preserve"> </w:t>
      </w:r>
      <w:r>
        <w:rPr>
          <w:b/>
          <w:sz w:val="24"/>
        </w:rPr>
        <w:t>as</w:t>
      </w:r>
      <w:r>
        <w:rPr>
          <w:b/>
          <w:spacing w:val="-6"/>
          <w:sz w:val="24"/>
        </w:rPr>
        <w:t xml:space="preserve"> </w:t>
      </w:r>
      <w:r>
        <w:rPr>
          <w:b/>
          <w:sz w:val="24"/>
        </w:rPr>
        <w:t>purchasing</w:t>
      </w:r>
      <w:r>
        <w:rPr>
          <w:b/>
          <w:spacing w:val="-5"/>
          <w:sz w:val="24"/>
        </w:rPr>
        <w:t xml:space="preserve"> </w:t>
      </w:r>
      <w:r>
        <w:rPr>
          <w:b/>
          <w:sz w:val="24"/>
        </w:rPr>
        <w:t>computers</w:t>
      </w:r>
      <w:r>
        <w:rPr>
          <w:b/>
          <w:spacing w:val="-6"/>
          <w:sz w:val="24"/>
        </w:rPr>
        <w:t xml:space="preserve"> </w:t>
      </w:r>
      <w:r>
        <w:rPr>
          <w:b/>
          <w:sz w:val="24"/>
        </w:rPr>
        <w:t>and</w:t>
      </w:r>
    </w:p>
    <w:p w:rsidR="00C13522" w14:paraId="45993964" w14:textId="77777777">
      <w:pPr>
        <w:ind w:left="1260" w:right="1063"/>
        <w:rPr>
          <w:b/>
          <w:sz w:val="24"/>
        </w:rPr>
      </w:pPr>
      <w:r>
        <w:rPr>
          <w:b/>
          <w:sz w:val="24"/>
        </w:rPr>
        <w:t>software;</w:t>
      </w:r>
      <w:r>
        <w:rPr>
          <w:b/>
          <w:spacing w:val="-6"/>
          <w:sz w:val="24"/>
        </w:rPr>
        <w:t xml:space="preserve"> </w:t>
      </w:r>
      <w:r>
        <w:rPr>
          <w:b/>
          <w:sz w:val="24"/>
        </w:rPr>
        <w:t>monitoring,</w:t>
      </w:r>
      <w:r>
        <w:rPr>
          <w:b/>
          <w:spacing w:val="-5"/>
          <w:sz w:val="24"/>
        </w:rPr>
        <w:t xml:space="preserve"> </w:t>
      </w:r>
      <w:r>
        <w:rPr>
          <w:b/>
          <w:sz w:val="24"/>
        </w:rPr>
        <w:t>sampling,</w:t>
      </w:r>
      <w:r>
        <w:rPr>
          <w:b/>
          <w:spacing w:val="-5"/>
          <w:sz w:val="24"/>
        </w:rPr>
        <w:t xml:space="preserve"> </w:t>
      </w:r>
      <w:r>
        <w:rPr>
          <w:b/>
          <w:sz w:val="24"/>
        </w:rPr>
        <w:t>drilling</w:t>
      </w:r>
      <w:r>
        <w:rPr>
          <w:b/>
          <w:spacing w:val="-5"/>
          <w:sz w:val="24"/>
        </w:rPr>
        <w:t xml:space="preserve"> </w:t>
      </w:r>
      <w:r>
        <w:rPr>
          <w:b/>
          <w:sz w:val="24"/>
        </w:rPr>
        <w:t>and</w:t>
      </w:r>
      <w:r>
        <w:rPr>
          <w:b/>
          <w:spacing w:val="-6"/>
          <w:sz w:val="24"/>
        </w:rPr>
        <w:t xml:space="preserve"> </w:t>
      </w:r>
      <w:r>
        <w:rPr>
          <w:b/>
          <w:sz w:val="24"/>
        </w:rPr>
        <w:t>testing</w:t>
      </w:r>
      <w:r>
        <w:rPr>
          <w:b/>
          <w:spacing w:val="-6"/>
          <w:sz w:val="24"/>
        </w:rPr>
        <w:t xml:space="preserve"> </w:t>
      </w:r>
      <w:r>
        <w:rPr>
          <w:b/>
          <w:sz w:val="24"/>
        </w:rPr>
        <w:t>equipment;</w:t>
      </w:r>
      <w:r>
        <w:rPr>
          <w:b/>
          <w:spacing w:val="-5"/>
          <w:sz w:val="24"/>
        </w:rPr>
        <w:t xml:space="preserve"> </w:t>
      </w:r>
      <w:r>
        <w:rPr>
          <w:b/>
          <w:sz w:val="24"/>
        </w:rPr>
        <w:t>and</w:t>
      </w:r>
      <w:r>
        <w:rPr>
          <w:b/>
          <w:spacing w:val="-6"/>
          <w:sz w:val="24"/>
        </w:rPr>
        <w:t xml:space="preserve"> </w:t>
      </w:r>
      <w:r>
        <w:rPr>
          <w:b/>
          <w:sz w:val="24"/>
        </w:rPr>
        <w:t>record storage facilities.</w:t>
      </w:r>
    </w:p>
    <w:p w:rsidR="00C13522" w14:paraId="223B845A" w14:textId="77777777">
      <w:pPr>
        <w:pStyle w:val="ListParagraph"/>
        <w:numPr>
          <w:ilvl w:val="0"/>
          <w:numId w:val="1"/>
        </w:numPr>
        <w:tabs>
          <w:tab w:val="left" w:pos="1260"/>
        </w:tabs>
        <w:spacing w:before="275"/>
        <w:ind w:right="1097"/>
        <w:rPr>
          <w:rFonts w:ascii="Symbol" w:hAnsi="Symbol"/>
          <w:sz w:val="20"/>
        </w:rPr>
      </w:pPr>
      <w:r>
        <w:rPr>
          <w:b/>
          <w:sz w:val="24"/>
        </w:rPr>
        <w:t>If cost estimates are expected to vary widely, agencies should present ranges of cost burdens and explain the reasons for the variance.</w:t>
      </w:r>
      <w:r>
        <w:rPr>
          <w:b/>
          <w:spacing w:val="80"/>
          <w:sz w:val="24"/>
        </w:rPr>
        <w:t xml:space="preserve"> </w:t>
      </w:r>
      <w:r>
        <w:rPr>
          <w:b/>
          <w:sz w:val="24"/>
        </w:rPr>
        <w:t>The cost of</w:t>
      </w:r>
      <w:r>
        <w:rPr>
          <w:b/>
          <w:spacing w:val="-4"/>
          <w:sz w:val="24"/>
        </w:rPr>
        <w:t xml:space="preserve"> </w:t>
      </w:r>
      <w:r>
        <w:rPr>
          <w:b/>
          <w:sz w:val="24"/>
        </w:rPr>
        <w:t>purchasing</w:t>
      </w:r>
      <w:r>
        <w:rPr>
          <w:b/>
          <w:spacing w:val="-4"/>
          <w:sz w:val="24"/>
        </w:rPr>
        <w:t xml:space="preserve"> </w:t>
      </w:r>
      <w:r>
        <w:rPr>
          <w:b/>
          <w:sz w:val="24"/>
        </w:rPr>
        <w:t>or</w:t>
      </w:r>
      <w:r>
        <w:rPr>
          <w:b/>
          <w:spacing w:val="-4"/>
          <w:sz w:val="24"/>
        </w:rPr>
        <w:t xml:space="preserve"> </w:t>
      </w:r>
      <w:r>
        <w:rPr>
          <w:b/>
          <w:sz w:val="24"/>
        </w:rPr>
        <w:t>contracting</w:t>
      </w:r>
      <w:r>
        <w:rPr>
          <w:b/>
          <w:spacing w:val="-4"/>
          <w:sz w:val="24"/>
        </w:rPr>
        <w:t xml:space="preserve"> </w:t>
      </w:r>
      <w:r>
        <w:rPr>
          <w:b/>
          <w:sz w:val="24"/>
        </w:rPr>
        <w:t>out</w:t>
      </w:r>
      <w:r>
        <w:rPr>
          <w:b/>
          <w:spacing w:val="-4"/>
          <w:sz w:val="24"/>
        </w:rPr>
        <w:t xml:space="preserve"> </w:t>
      </w:r>
      <w:r>
        <w:rPr>
          <w:b/>
          <w:sz w:val="24"/>
        </w:rPr>
        <w:t>information</w:t>
      </w:r>
      <w:r>
        <w:rPr>
          <w:b/>
          <w:spacing w:val="-5"/>
          <w:sz w:val="24"/>
        </w:rPr>
        <w:t xml:space="preserve"> </w:t>
      </w:r>
      <w:r>
        <w:rPr>
          <w:b/>
          <w:sz w:val="24"/>
        </w:rPr>
        <w:t>collection</w:t>
      </w:r>
      <w:r>
        <w:rPr>
          <w:b/>
          <w:spacing w:val="-5"/>
          <w:sz w:val="24"/>
        </w:rPr>
        <w:t xml:space="preserve"> </w:t>
      </w:r>
      <w:r>
        <w:rPr>
          <w:b/>
          <w:sz w:val="24"/>
        </w:rPr>
        <w:t>services</w:t>
      </w:r>
      <w:r>
        <w:rPr>
          <w:b/>
          <w:spacing w:val="-4"/>
          <w:sz w:val="24"/>
        </w:rPr>
        <w:t xml:space="preserve"> </w:t>
      </w:r>
      <w:r>
        <w:rPr>
          <w:b/>
          <w:sz w:val="24"/>
        </w:rPr>
        <w:t>should</w:t>
      </w:r>
      <w:r>
        <w:rPr>
          <w:b/>
          <w:spacing w:val="-5"/>
          <w:sz w:val="24"/>
        </w:rPr>
        <w:t xml:space="preserve"> </w:t>
      </w:r>
      <w:r>
        <w:rPr>
          <w:b/>
          <w:sz w:val="24"/>
        </w:rPr>
        <w:t>be</w:t>
      </w:r>
      <w:r>
        <w:rPr>
          <w:b/>
          <w:spacing w:val="-4"/>
          <w:sz w:val="24"/>
        </w:rPr>
        <w:t xml:space="preserve"> </w:t>
      </w:r>
      <w:r>
        <w:rPr>
          <w:b/>
          <w:sz w:val="24"/>
        </w:rPr>
        <w:t>a part of this cost burden estimate.</w:t>
      </w:r>
      <w:r>
        <w:rPr>
          <w:b/>
          <w:spacing w:val="40"/>
          <w:sz w:val="24"/>
        </w:rPr>
        <w:t xml:space="preserve"> </w:t>
      </w:r>
      <w:r>
        <w:rPr>
          <w:b/>
          <w:sz w:val="24"/>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13522" w14:paraId="60512E0F" w14:textId="77777777">
      <w:pPr>
        <w:pStyle w:val="BodyText"/>
        <w:rPr>
          <w:b/>
        </w:rPr>
      </w:pPr>
    </w:p>
    <w:p w:rsidR="00C13522" w14:paraId="2560EC96" w14:textId="77777777">
      <w:pPr>
        <w:pStyle w:val="ListParagraph"/>
        <w:numPr>
          <w:ilvl w:val="0"/>
          <w:numId w:val="1"/>
        </w:numPr>
        <w:tabs>
          <w:tab w:val="left" w:pos="1260"/>
        </w:tabs>
        <w:ind w:right="1091"/>
        <w:rPr>
          <w:rFonts w:ascii="Symbol" w:hAnsi="Symbol"/>
          <w:sz w:val="20"/>
        </w:rPr>
      </w:pPr>
      <w:r>
        <w:rPr>
          <w:b/>
          <w:sz w:val="24"/>
        </w:rPr>
        <w:t>Generally,</w:t>
      </w:r>
      <w:r>
        <w:rPr>
          <w:b/>
          <w:spacing w:val="-6"/>
          <w:sz w:val="24"/>
        </w:rPr>
        <w:t xml:space="preserve"> </w:t>
      </w:r>
      <w:r>
        <w:rPr>
          <w:b/>
          <w:sz w:val="24"/>
        </w:rPr>
        <w:t>estimates</w:t>
      </w:r>
      <w:r>
        <w:rPr>
          <w:b/>
          <w:spacing w:val="-5"/>
          <w:sz w:val="24"/>
        </w:rPr>
        <w:t xml:space="preserve"> </w:t>
      </w:r>
      <w:r>
        <w:rPr>
          <w:b/>
          <w:sz w:val="24"/>
        </w:rPr>
        <w:t>should</w:t>
      </w:r>
      <w:r>
        <w:rPr>
          <w:b/>
          <w:spacing w:val="-5"/>
          <w:sz w:val="24"/>
        </w:rPr>
        <w:t xml:space="preserve"> </w:t>
      </w:r>
      <w:r>
        <w:rPr>
          <w:b/>
          <w:sz w:val="24"/>
        </w:rPr>
        <w:t>not</w:t>
      </w:r>
      <w:r>
        <w:rPr>
          <w:b/>
          <w:spacing w:val="-4"/>
          <w:sz w:val="24"/>
        </w:rPr>
        <w:t xml:space="preserve"> </w:t>
      </w:r>
      <w:r>
        <w:rPr>
          <w:b/>
          <w:sz w:val="24"/>
        </w:rPr>
        <w:t>include</w:t>
      </w:r>
      <w:r>
        <w:rPr>
          <w:b/>
          <w:spacing w:val="-4"/>
          <w:sz w:val="24"/>
        </w:rPr>
        <w:t xml:space="preserve"> </w:t>
      </w:r>
      <w:r>
        <w:rPr>
          <w:b/>
          <w:sz w:val="24"/>
        </w:rPr>
        <w:t>purchases</w:t>
      </w:r>
      <w:r>
        <w:rPr>
          <w:b/>
          <w:spacing w:val="-4"/>
          <w:sz w:val="24"/>
        </w:rPr>
        <w:t xml:space="preserve"> </w:t>
      </w:r>
      <w:r>
        <w:rPr>
          <w:b/>
          <w:sz w:val="24"/>
        </w:rPr>
        <w:t>of</w:t>
      </w:r>
      <w:r>
        <w:rPr>
          <w:b/>
          <w:spacing w:val="-4"/>
          <w:sz w:val="24"/>
        </w:rPr>
        <w:t xml:space="preserve"> </w:t>
      </w:r>
      <w:r>
        <w:rPr>
          <w:b/>
          <w:sz w:val="24"/>
        </w:rPr>
        <w:t>equipment</w:t>
      </w:r>
      <w:r>
        <w:rPr>
          <w:b/>
          <w:spacing w:val="-4"/>
          <w:sz w:val="24"/>
        </w:rPr>
        <w:t xml:space="preserve"> </w:t>
      </w:r>
      <w:r>
        <w:rPr>
          <w:b/>
          <w:sz w:val="24"/>
        </w:rPr>
        <w:t>or</w:t>
      </w:r>
      <w:r>
        <w:rPr>
          <w:b/>
          <w:spacing w:val="-5"/>
          <w:sz w:val="24"/>
        </w:rPr>
        <w:t xml:space="preserve"> </w:t>
      </w:r>
      <w:r>
        <w:rPr>
          <w:b/>
          <w:sz w:val="24"/>
        </w:rPr>
        <w:t>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C13522" w14:paraId="126108FE" w14:textId="77777777">
      <w:pPr>
        <w:pStyle w:val="BodyText"/>
        <w:rPr>
          <w:b/>
        </w:rPr>
      </w:pPr>
    </w:p>
    <w:p w:rsidR="00C13522" w14:paraId="2FA2AB3A" w14:textId="77777777">
      <w:pPr>
        <w:pStyle w:val="BodyText"/>
        <w:rPr>
          <w:b/>
        </w:rPr>
      </w:pPr>
    </w:p>
    <w:p w:rsidR="00C13522" w14:paraId="0E8F9755" w14:textId="77777777">
      <w:pPr>
        <w:pStyle w:val="BodyText"/>
        <w:spacing w:before="1"/>
        <w:ind w:left="359" w:right="1063"/>
      </w:pPr>
      <w:r>
        <w:t>These information collections do not require the use of systems or technology for generating, maintaining or disclosing data that would not already be kept as a customary business practice.</w:t>
      </w:r>
      <w:r>
        <w:rPr>
          <w:spacing w:val="40"/>
        </w:rPr>
        <w:t xml:space="preserve"> </w:t>
      </w:r>
      <w:r>
        <w:t>The only respondent costs involve the cost for submitting the forms. DLHWC</w:t>
      </w:r>
      <w:r>
        <w:rPr>
          <w:spacing w:val="-4"/>
        </w:rPr>
        <w:t xml:space="preserve"> </w:t>
      </w:r>
      <w:r>
        <w:t>has</w:t>
      </w:r>
      <w:r>
        <w:rPr>
          <w:spacing w:val="-3"/>
        </w:rPr>
        <w:t xml:space="preserve"> </w:t>
      </w:r>
      <w:r>
        <w:t>not</w:t>
      </w:r>
      <w:r>
        <w:rPr>
          <w:spacing w:val="-3"/>
        </w:rPr>
        <w:t xml:space="preserve"> </w:t>
      </w:r>
      <w:r>
        <w:t>accepted</w:t>
      </w:r>
      <w:r>
        <w:rPr>
          <w:spacing w:val="-3"/>
        </w:rPr>
        <w:t xml:space="preserve"> </w:t>
      </w:r>
      <w:r>
        <w:t>these</w:t>
      </w:r>
      <w:r>
        <w:rPr>
          <w:spacing w:val="-4"/>
        </w:rPr>
        <w:t xml:space="preserve"> </w:t>
      </w:r>
      <w:r>
        <w:t>completed</w:t>
      </w:r>
      <w:r>
        <w:rPr>
          <w:spacing w:val="-3"/>
        </w:rPr>
        <w:t xml:space="preserve"> </w:t>
      </w:r>
      <w:r>
        <w:t>forms</w:t>
      </w:r>
      <w:r>
        <w:rPr>
          <w:spacing w:val="-3"/>
        </w:rPr>
        <w:t xml:space="preserve"> </w:t>
      </w:r>
      <w:r>
        <w:t>via</w:t>
      </w:r>
      <w:r>
        <w:rPr>
          <w:spacing w:val="-4"/>
        </w:rPr>
        <w:t xml:space="preserve"> </w:t>
      </w:r>
      <w:r>
        <w:t>e-mail</w:t>
      </w:r>
      <w:r>
        <w:rPr>
          <w:spacing w:val="-3"/>
        </w:rPr>
        <w:t xml:space="preserve"> </w:t>
      </w:r>
      <w:r>
        <w:t>in</w:t>
      </w:r>
      <w:r>
        <w:rPr>
          <w:spacing w:val="-5"/>
        </w:rPr>
        <w:t xml:space="preserve"> </w:t>
      </w:r>
      <w:r>
        <w:t>the</w:t>
      </w:r>
      <w:r>
        <w:rPr>
          <w:spacing w:val="-3"/>
        </w:rPr>
        <w:t xml:space="preserve"> </w:t>
      </w:r>
      <w:r>
        <w:t>past</w:t>
      </w:r>
      <w:r>
        <w:rPr>
          <w:spacing w:val="-4"/>
        </w:rPr>
        <w:t xml:space="preserve"> </w:t>
      </w:r>
      <w:r>
        <w:t>and</w:t>
      </w:r>
      <w:r>
        <w:rPr>
          <w:spacing w:val="-3"/>
        </w:rPr>
        <w:t xml:space="preserve"> </w:t>
      </w:r>
      <w:r>
        <w:t>does</w:t>
      </w:r>
      <w:r>
        <w:rPr>
          <w:spacing w:val="-3"/>
        </w:rPr>
        <w:t xml:space="preserve"> </w:t>
      </w:r>
      <w:r>
        <w:t>not</w:t>
      </w:r>
      <w:r>
        <w:rPr>
          <w:spacing w:val="-3"/>
        </w:rPr>
        <w:t xml:space="preserve"> </w:t>
      </w:r>
      <w:r>
        <w:t>have an</w:t>
      </w:r>
      <w:r>
        <w:rPr>
          <w:spacing w:val="-1"/>
        </w:rPr>
        <w:t xml:space="preserve"> </w:t>
      </w:r>
      <w:r>
        <w:t>accurate</w:t>
      </w:r>
      <w:r>
        <w:rPr>
          <w:spacing w:val="-2"/>
        </w:rPr>
        <w:t xml:space="preserve"> </w:t>
      </w:r>
      <w:r>
        <w:t>estimate</w:t>
      </w:r>
      <w:r>
        <w:rPr>
          <w:spacing w:val="-1"/>
        </w:rPr>
        <w:t xml:space="preserve"> </w:t>
      </w:r>
      <w:r>
        <w:t>of</w:t>
      </w:r>
      <w:r>
        <w:rPr>
          <w:spacing w:val="-1"/>
        </w:rPr>
        <w:t xml:space="preserve"> </w:t>
      </w:r>
      <w:r>
        <w:t>the</w:t>
      </w:r>
      <w:r>
        <w:rPr>
          <w:spacing w:val="-1"/>
        </w:rPr>
        <w:t xml:space="preserve"> </w:t>
      </w:r>
      <w:r>
        <w:t>percentage</w:t>
      </w:r>
      <w:r>
        <w:rPr>
          <w:spacing w:val="-1"/>
        </w:rPr>
        <w:t xml:space="preserve"> </w:t>
      </w:r>
      <w:r>
        <w:t>of</w:t>
      </w:r>
      <w:r>
        <w:rPr>
          <w:spacing w:val="-1"/>
        </w:rPr>
        <w:t xml:space="preserve"> </w:t>
      </w:r>
      <w:r>
        <w:t>responses</w:t>
      </w:r>
      <w:r>
        <w:rPr>
          <w:spacing w:val="-1"/>
        </w:rPr>
        <w:t xml:space="preserve"> </w:t>
      </w:r>
      <w:r>
        <w:t>that</w:t>
      </w:r>
      <w:r>
        <w:rPr>
          <w:spacing w:val="-1"/>
        </w:rPr>
        <w:t xml:space="preserve"> </w:t>
      </w:r>
      <w:r>
        <w:t>will</w:t>
      </w:r>
      <w:r>
        <w:rPr>
          <w:spacing w:val="-2"/>
        </w:rPr>
        <w:t xml:space="preserve"> </w:t>
      </w:r>
      <w:r>
        <w:t>be</w:t>
      </w:r>
      <w:r>
        <w:rPr>
          <w:spacing w:val="-1"/>
        </w:rPr>
        <w:t xml:space="preserve"> </w:t>
      </w:r>
      <w:r>
        <w:t>submitted</w:t>
      </w:r>
      <w:r>
        <w:rPr>
          <w:spacing w:val="-1"/>
        </w:rPr>
        <w:t xml:space="preserve"> </w:t>
      </w:r>
      <w:r>
        <w:t>via</w:t>
      </w:r>
      <w:r>
        <w:rPr>
          <w:spacing w:val="-1"/>
        </w:rPr>
        <w:t xml:space="preserve"> </w:t>
      </w:r>
      <w:r>
        <w:t>e-mail.</w:t>
      </w:r>
      <w:r>
        <w:rPr>
          <w:spacing w:val="40"/>
        </w:rPr>
        <w:t xml:space="preserve"> </w:t>
      </w:r>
      <w:r>
        <w:t>For this reason,</w:t>
      </w:r>
      <w:r>
        <w:rPr>
          <w:spacing w:val="-2"/>
        </w:rPr>
        <w:t xml:space="preserve"> </w:t>
      </w:r>
      <w:r>
        <w:t>DLHWC</w:t>
      </w:r>
      <w:r>
        <w:rPr>
          <w:spacing w:val="-1"/>
        </w:rPr>
        <w:t xml:space="preserve"> </w:t>
      </w:r>
      <w:r>
        <w:t>has based the</w:t>
      </w:r>
      <w:r>
        <w:rPr>
          <w:spacing w:val="-1"/>
        </w:rPr>
        <w:t xml:space="preserve"> </w:t>
      </w:r>
      <w:r>
        <w:t>estimate</w:t>
      </w:r>
      <w:r>
        <w:rPr>
          <w:spacing w:val="-1"/>
        </w:rPr>
        <w:t xml:space="preserve"> </w:t>
      </w:r>
      <w:r>
        <w:t>for all responses</w:t>
      </w:r>
      <w:r>
        <w:rPr>
          <w:spacing w:val="-1"/>
        </w:rPr>
        <w:t xml:space="preserve"> </w:t>
      </w:r>
      <w:r>
        <w:t>on the higher mailing</w:t>
      </w:r>
      <w:r>
        <w:rPr>
          <w:spacing w:val="-2"/>
        </w:rPr>
        <w:t xml:space="preserve"> </w:t>
      </w:r>
      <w:r>
        <w:t>costs. These estimates likely overstate the actual costs respondents will incur.</w:t>
      </w:r>
    </w:p>
    <w:p w:rsidR="00C13522" w14:paraId="35AD4164" w14:textId="77777777">
      <w:pPr>
        <w:pStyle w:val="BodyText"/>
      </w:pPr>
    </w:p>
    <w:p w:rsidR="00C13522" w14:paraId="52B264EE" w14:textId="387F4EC2">
      <w:pPr>
        <w:pStyle w:val="BodyText"/>
        <w:ind w:left="360" w:right="1063"/>
      </w:pPr>
      <w:r>
        <w:t>OWCP estimates that the combined total for postage and envelope to be $1.00</w:t>
      </w:r>
      <w:r w:rsidR="00BF3789">
        <w:t>.</w:t>
      </w:r>
      <w:r>
        <w:t xml:space="preserve"> </w:t>
      </w:r>
      <w:r>
        <w:rPr>
          <w:spacing w:val="-3"/>
        </w:rPr>
        <w:t xml:space="preserve"> </w:t>
      </w:r>
    </w:p>
    <w:p w:rsidR="00C13522" w14:paraId="20D6E2DE" w14:textId="77777777">
      <w:pPr>
        <w:pStyle w:val="BodyText"/>
      </w:pPr>
    </w:p>
    <w:p w:rsidR="00C13522" w14:paraId="6ECA2168" w14:textId="77777777">
      <w:pPr>
        <w:pStyle w:val="BodyText"/>
        <w:ind w:left="360"/>
      </w:pPr>
      <w:r>
        <w:t>The</w:t>
      </w:r>
      <w:r>
        <w:rPr>
          <w:spacing w:val="-3"/>
        </w:rPr>
        <w:t xml:space="preserve"> </w:t>
      </w:r>
      <w:r>
        <w:t>costs</w:t>
      </w:r>
      <w:r>
        <w:rPr>
          <w:spacing w:val="-1"/>
        </w:rPr>
        <w:t xml:space="preserve"> </w:t>
      </w:r>
      <w:r>
        <w:t>are</w:t>
      </w:r>
      <w:r>
        <w:rPr>
          <w:spacing w:val="-1"/>
        </w:rPr>
        <w:t xml:space="preserve"> </w:t>
      </w:r>
      <w:r>
        <w:t xml:space="preserve">as </w:t>
      </w:r>
      <w:r>
        <w:rPr>
          <w:spacing w:val="-2"/>
        </w:rPr>
        <w:t>follows:</w:t>
      </w:r>
    </w:p>
    <w:p w:rsidR="00C13522" w14:paraId="5B708CEA" w14:textId="77777777">
      <w:pPr>
        <w:pStyle w:val="BodyText"/>
        <w:sectPr>
          <w:pgSz w:w="12240" w:h="15840"/>
          <w:pgMar w:top="1880" w:right="720" w:bottom="1260" w:left="1440" w:header="730" w:footer="1061" w:gutter="0"/>
          <w:cols w:space="720"/>
        </w:sectPr>
      </w:pPr>
    </w:p>
    <w:p w:rsidR="00C13522" w14:paraId="07DAC9D9" w14:textId="77777777">
      <w:pPr>
        <w:pStyle w:val="BodyText"/>
      </w:pPr>
    </w:p>
    <w:p w:rsidR="00C13522" w14:paraId="6F7E3F54" w14:textId="77777777">
      <w:pPr>
        <w:pStyle w:val="BodyText"/>
        <w:spacing w:before="94"/>
      </w:pPr>
    </w:p>
    <w:p w:rsidR="00C13522" w14:paraId="59506DE1" w14:textId="77777777">
      <w:pPr>
        <w:pStyle w:val="BodyText"/>
        <w:ind w:left="360"/>
      </w:pPr>
      <w:r>
        <w:t>728</w:t>
      </w:r>
      <w:r>
        <w:rPr>
          <w:spacing w:val="-1"/>
        </w:rPr>
        <w:t xml:space="preserve"> </w:t>
      </w:r>
      <w:r>
        <w:t>forms</w:t>
      </w:r>
      <w:r>
        <w:rPr>
          <w:spacing w:val="-2"/>
        </w:rPr>
        <w:t xml:space="preserve"> </w:t>
      </w:r>
      <w:r>
        <w:t>(430</w:t>
      </w:r>
      <w:r>
        <w:rPr>
          <w:spacing w:val="-1"/>
        </w:rPr>
        <w:t xml:space="preserve"> </w:t>
      </w:r>
      <w:r>
        <w:t>LS-276</w:t>
      </w:r>
      <w:r>
        <w:rPr>
          <w:spacing w:val="-1"/>
        </w:rPr>
        <w:t xml:space="preserve"> </w:t>
      </w:r>
      <w:r>
        <w:t>responses</w:t>
      </w:r>
      <w:r>
        <w:rPr>
          <w:spacing w:val="-1"/>
        </w:rPr>
        <w:t xml:space="preserve"> </w:t>
      </w:r>
      <w:r>
        <w:t>+</w:t>
      </w:r>
      <w:r>
        <w:rPr>
          <w:spacing w:val="-2"/>
        </w:rPr>
        <w:t xml:space="preserve"> </w:t>
      </w:r>
      <w:r>
        <w:t>298</w:t>
      </w:r>
      <w:r>
        <w:rPr>
          <w:spacing w:val="-1"/>
        </w:rPr>
        <w:t xml:space="preserve"> </w:t>
      </w:r>
      <w:r>
        <w:t>LS-275</w:t>
      </w:r>
      <w:r>
        <w:rPr>
          <w:spacing w:val="-1"/>
        </w:rPr>
        <w:t xml:space="preserve"> </w:t>
      </w:r>
      <w:r>
        <w:t>responses</w:t>
      </w:r>
      <w:r>
        <w:rPr>
          <w:spacing w:val="-2"/>
        </w:rPr>
        <w:t xml:space="preserve"> </w:t>
      </w:r>
      <w:r>
        <w:t>=</w:t>
      </w:r>
      <w:r>
        <w:rPr>
          <w:spacing w:val="-1"/>
        </w:rPr>
        <w:t xml:space="preserve"> </w:t>
      </w:r>
      <w:r>
        <w:t>728)</w:t>
      </w:r>
      <w:r>
        <w:rPr>
          <w:spacing w:val="-1"/>
        </w:rPr>
        <w:t xml:space="preserve"> </w:t>
      </w:r>
      <w:r>
        <w:t>x</w:t>
      </w:r>
      <w:r>
        <w:rPr>
          <w:spacing w:val="-1"/>
        </w:rPr>
        <w:t xml:space="preserve"> </w:t>
      </w:r>
      <w:r>
        <w:t>$</w:t>
      </w:r>
      <w:r w:rsidR="00170007">
        <w:t>1.00</w:t>
      </w:r>
      <w:r>
        <w:rPr>
          <w:spacing w:val="-1"/>
        </w:rPr>
        <w:t xml:space="preserve"> </w:t>
      </w:r>
      <w:r w:rsidR="00170007">
        <w:rPr>
          <w:spacing w:val="-1"/>
        </w:rPr>
        <w:t xml:space="preserve">OWCP estimated </w:t>
      </w:r>
      <w:r>
        <w:t xml:space="preserve">postage </w:t>
      </w:r>
    </w:p>
    <w:p w:rsidR="00C13522" w:rsidRPr="009E538B" w14:paraId="7D942E05" w14:textId="77777777">
      <w:pPr>
        <w:pStyle w:val="BodyText"/>
        <w:ind w:left="360"/>
        <w:rPr>
          <w:b/>
          <w:bCs/>
        </w:rPr>
      </w:pPr>
      <w:r w:rsidRPr="009E538B">
        <w:rPr>
          <w:b/>
          <w:bCs/>
        </w:rPr>
        <w:t>$</w:t>
      </w:r>
      <w:r w:rsidRPr="009E538B" w:rsidR="00170007">
        <w:rPr>
          <w:b/>
          <w:bCs/>
        </w:rPr>
        <w:t>728.00</w:t>
      </w:r>
      <w:r w:rsidRPr="009E538B">
        <w:rPr>
          <w:b/>
          <w:bCs/>
          <w:spacing w:val="-2"/>
        </w:rPr>
        <w:t xml:space="preserve"> </w:t>
      </w:r>
      <w:r w:rsidRPr="009E538B">
        <w:rPr>
          <w:b/>
          <w:bCs/>
        </w:rPr>
        <w:t>Total</w:t>
      </w:r>
      <w:r w:rsidRPr="009E538B">
        <w:rPr>
          <w:b/>
          <w:bCs/>
          <w:spacing w:val="-2"/>
        </w:rPr>
        <w:t xml:space="preserve"> </w:t>
      </w:r>
      <w:r w:rsidRPr="009E538B">
        <w:rPr>
          <w:b/>
          <w:bCs/>
        </w:rPr>
        <w:t>Postage</w:t>
      </w:r>
      <w:r w:rsidRPr="009E538B">
        <w:rPr>
          <w:b/>
          <w:bCs/>
          <w:spacing w:val="-1"/>
        </w:rPr>
        <w:t xml:space="preserve"> </w:t>
      </w:r>
      <w:r w:rsidRPr="009E538B">
        <w:rPr>
          <w:b/>
          <w:bCs/>
          <w:spacing w:val="-2"/>
        </w:rPr>
        <w:t>Costs</w:t>
      </w:r>
    </w:p>
    <w:p w:rsidR="00C13522" w:rsidRPr="009E538B" w14:paraId="38B67B7D" w14:textId="77777777">
      <w:pPr>
        <w:pStyle w:val="BodyText"/>
        <w:rPr>
          <w:b/>
          <w:bCs/>
        </w:rPr>
      </w:pPr>
    </w:p>
    <w:p w:rsidR="00C13522" w14:paraId="4BAC460C" w14:textId="77777777">
      <w:pPr>
        <w:pStyle w:val="BodyText"/>
        <w:ind w:left="360"/>
      </w:pPr>
      <w:r>
        <w:t>There</w:t>
      </w:r>
      <w:r>
        <w:rPr>
          <w:spacing w:val="-4"/>
        </w:rPr>
        <w:t xml:space="preserve"> </w:t>
      </w:r>
      <w:r>
        <w:t>are</w:t>
      </w:r>
      <w:r>
        <w:rPr>
          <w:spacing w:val="-1"/>
        </w:rPr>
        <w:t xml:space="preserve"> </w:t>
      </w:r>
      <w:r>
        <w:t>no</w:t>
      </w:r>
      <w:r>
        <w:rPr>
          <w:spacing w:val="-3"/>
        </w:rPr>
        <w:t xml:space="preserve"> </w:t>
      </w:r>
      <w:r>
        <w:t>other</w:t>
      </w:r>
      <w:r>
        <w:rPr>
          <w:spacing w:val="-1"/>
        </w:rPr>
        <w:t xml:space="preserve"> </w:t>
      </w:r>
      <w:r>
        <w:t>known</w:t>
      </w:r>
      <w:r>
        <w:rPr>
          <w:spacing w:val="-1"/>
        </w:rPr>
        <w:t xml:space="preserve"> </w:t>
      </w:r>
      <w:r>
        <w:t>operating</w:t>
      </w:r>
      <w:r>
        <w:rPr>
          <w:spacing w:val="-3"/>
        </w:rPr>
        <w:t xml:space="preserve"> </w:t>
      </w:r>
      <w:r>
        <w:t>or</w:t>
      </w:r>
      <w:r>
        <w:rPr>
          <w:spacing w:val="-2"/>
        </w:rPr>
        <w:t xml:space="preserve"> </w:t>
      </w:r>
      <w:r>
        <w:t>maintenance</w:t>
      </w:r>
      <w:r>
        <w:rPr>
          <w:spacing w:val="-1"/>
        </w:rPr>
        <w:t xml:space="preserve"> </w:t>
      </w:r>
      <w:r>
        <w:t>costs</w:t>
      </w:r>
      <w:r>
        <w:rPr>
          <w:spacing w:val="-2"/>
        </w:rPr>
        <w:t xml:space="preserve"> </w:t>
      </w:r>
      <w:r>
        <w:t>associated</w:t>
      </w:r>
      <w:r>
        <w:rPr>
          <w:spacing w:val="-1"/>
        </w:rPr>
        <w:t xml:space="preserve"> </w:t>
      </w:r>
      <w:r>
        <w:t>with</w:t>
      </w:r>
      <w:r>
        <w:rPr>
          <w:spacing w:val="-3"/>
        </w:rPr>
        <w:t xml:space="preserve"> </w:t>
      </w:r>
      <w:r>
        <w:t>this</w:t>
      </w:r>
      <w:r>
        <w:rPr>
          <w:spacing w:val="-1"/>
        </w:rPr>
        <w:t xml:space="preserve"> </w:t>
      </w:r>
      <w:r>
        <w:rPr>
          <w:spacing w:val="-2"/>
        </w:rPr>
        <w:t>collection</w:t>
      </w:r>
      <w:r>
        <w:rPr>
          <w:color w:val="FF0000"/>
          <w:spacing w:val="-2"/>
        </w:rPr>
        <w:t>.</w:t>
      </w:r>
    </w:p>
    <w:p w:rsidR="00C13522" w14:paraId="2B0819D2" w14:textId="77777777">
      <w:pPr>
        <w:pStyle w:val="BodyText"/>
      </w:pPr>
    </w:p>
    <w:p w:rsidR="00C13522" w14:paraId="70D3507F" w14:textId="77777777">
      <w:pPr>
        <w:pStyle w:val="ListParagraph"/>
        <w:numPr>
          <w:ilvl w:val="1"/>
          <w:numId w:val="3"/>
        </w:numPr>
        <w:tabs>
          <w:tab w:val="left" w:pos="720"/>
        </w:tabs>
        <w:ind w:right="1158" w:firstLine="0"/>
        <w:rPr>
          <w:b/>
          <w:sz w:val="24"/>
        </w:rPr>
      </w:pPr>
      <w:r>
        <w:rPr>
          <w:b/>
          <w:sz w:val="24"/>
        </w:rPr>
        <w:t>Provide estimates of annualized cost to the Federal government. Also, provide a description</w:t>
      </w:r>
      <w:r>
        <w:rPr>
          <w:b/>
          <w:spacing w:val="-4"/>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method</w:t>
      </w:r>
      <w:r>
        <w:rPr>
          <w:b/>
          <w:spacing w:val="-4"/>
          <w:sz w:val="24"/>
        </w:rPr>
        <w:t xml:space="preserve"> </w:t>
      </w:r>
      <w:r>
        <w:rPr>
          <w:b/>
          <w:sz w:val="24"/>
        </w:rPr>
        <w:t>used</w:t>
      </w:r>
      <w:r>
        <w:rPr>
          <w:b/>
          <w:spacing w:val="-4"/>
          <w:sz w:val="24"/>
        </w:rPr>
        <w:t xml:space="preserve"> </w:t>
      </w:r>
      <w:r>
        <w:rPr>
          <w:b/>
          <w:sz w:val="24"/>
        </w:rPr>
        <w:t>to</w:t>
      </w:r>
      <w:r>
        <w:rPr>
          <w:b/>
          <w:spacing w:val="-3"/>
          <w:sz w:val="24"/>
        </w:rPr>
        <w:t xml:space="preserve"> </w:t>
      </w:r>
      <w:r>
        <w:rPr>
          <w:b/>
          <w:sz w:val="24"/>
        </w:rPr>
        <w:t>estimate</w:t>
      </w:r>
      <w:r>
        <w:rPr>
          <w:b/>
          <w:spacing w:val="-3"/>
          <w:sz w:val="24"/>
        </w:rPr>
        <w:t xml:space="preserve"> </w:t>
      </w:r>
      <w:r>
        <w:rPr>
          <w:b/>
          <w:sz w:val="24"/>
        </w:rPr>
        <w:t>cost,</w:t>
      </w:r>
      <w:r>
        <w:rPr>
          <w:b/>
          <w:spacing w:val="-3"/>
          <w:sz w:val="24"/>
        </w:rPr>
        <w:t xml:space="preserve"> </w:t>
      </w:r>
      <w:r>
        <w:rPr>
          <w:b/>
          <w:sz w:val="24"/>
        </w:rPr>
        <w:t>which</w:t>
      </w:r>
      <w:r>
        <w:rPr>
          <w:b/>
          <w:spacing w:val="-4"/>
          <w:sz w:val="24"/>
        </w:rPr>
        <w:t xml:space="preserve"> </w:t>
      </w:r>
      <w:r>
        <w:rPr>
          <w:b/>
          <w:sz w:val="24"/>
        </w:rPr>
        <w:t>should</w:t>
      </w:r>
      <w:r>
        <w:rPr>
          <w:b/>
          <w:spacing w:val="-4"/>
          <w:sz w:val="24"/>
        </w:rPr>
        <w:t xml:space="preserve"> </w:t>
      </w:r>
      <w:r>
        <w:rPr>
          <w:b/>
          <w:sz w:val="24"/>
        </w:rPr>
        <w:t>include</w:t>
      </w:r>
      <w:r>
        <w:rPr>
          <w:b/>
          <w:spacing w:val="-4"/>
          <w:sz w:val="24"/>
        </w:rPr>
        <w:t xml:space="preserve"> </w:t>
      </w:r>
      <w:r>
        <w:rPr>
          <w:b/>
          <w:sz w:val="24"/>
        </w:rPr>
        <w:t>quantification of hours, operational expenses (such</w:t>
      </w:r>
      <w:r>
        <w:rPr>
          <w:b/>
          <w:spacing w:val="-1"/>
          <w:sz w:val="24"/>
        </w:rPr>
        <w:t xml:space="preserve"> </w:t>
      </w:r>
      <w:r>
        <w:rPr>
          <w:b/>
          <w:sz w:val="24"/>
        </w:rPr>
        <w:t>as equipment, overhead, printing, and</w:t>
      </w:r>
      <w:r>
        <w:rPr>
          <w:b/>
          <w:spacing w:val="-1"/>
          <w:sz w:val="24"/>
        </w:rPr>
        <w:t xml:space="preserve"> </w:t>
      </w:r>
      <w:r>
        <w:rPr>
          <w:b/>
          <w:sz w:val="24"/>
        </w:rPr>
        <w:t xml:space="preserve">support staff), and any other </w:t>
      </w:r>
      <w:r>
        <w:rPr>
          <w:b/>
          <w:sz w:val="24"/>
        </w:rPr>
        <w:t>expense</w:t>
      </w:r>
      <w:r>
        <w:rPr>
          <w:b/>
          <w:sz w:val="24"/>
        </w:rPr>
        <w:t xml:space="preserve"> that would not have been incurred without this collection of information.</w:t>
      </w:r>
      <w:r>
        <w:rPr>
          <w:b/>
          <w:spacing w:val="40"/>
          <w:sz w:val="24"/>
        </w:rPr>
        <w:t xml:space="preserve"> </w:t>
      </w:r>
      <w:r>
        <w:rPr>
          <w:b/>
          <w:sz w:val="24"/>
        </w:rPr>
        <w:t>Agencies also may aggregate cost estimates from Items 12, 13, and 14 into a single table</w:t>
      </w:r>
    </w:p>
    <w:p w:rsidR="00C13522" w14:paraId="75C415B7" w14:textId="77777777">
      <w:pPr>
        <w:pStyle w:val="BodyText"/>
        <w:spacing w:before="46"/>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58"/>
        <w:gridCol w:w="2157"/>
        <w:gridCol w:w="2159"/>
        <w:gridCol w:w="2158"/>
      </w:tblGrid>
      <w:tr w14:paraId="2F09FAE9" w14:textId="77777777">
        <w:tblPrEx>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2158" w:type="dxa"/>
          </w:tcPr>
          <w:p w:rsidR="00C13522" w14:paraId="7E81F7CD" w14:textId="77777777">
            <w:pPr>
              <w:pStyle w:val="TableParagraph"/>
              <w:ind w:right="2"/>
              <w:rPr>
                <w:sz w:val="24"/>
              </w:rPr>
            </w:pPr>
            <w:r>
              <w:rPr>
                <w:spacing w:val="-4"/>
                <w:sz w:val="24"/>
              </w:rPr>
              <w:t>Form</w:t>
            </w:r>
          </w:p>
        </w:tc>
        <w:tc>
          <w:tcPr>
            <w:tcW w:w="2157" w:type="dxa"/>
          </w:tcPr>
          <w:p w:rsidR="00C13522" w14:paraId="5B0C6A15" w14:textId="77777777">
            <w:pPr>
              <w:pStyle w:val="TableParagraph"/>
              <w:spacing w:line="292" w:lineRule="exact"/>
              <w:ind w:left="11"/>
              <w:rPr>
                <w:rFonts w:ascii="Calibri"/>
                <w:sz w:val="24"/>
              </w:rPr>
            </w:pPr>
            <w:r>
              <w:rPr>
                <w:rFonts w:ascii="Calibri"/>
                <w:sz w:val="24"/>
              </w:rPr>
              <w:t>Time</w:t>
            </w:r>
            <w:r>
              <w:rPr>
                <w:rFonts w:ascii="Calibri"/>
                <w:spacing w:val="-3"/>
                <w:sz w:val="24"/>
              </w:rPr>
              <w:t xml:space="preserve"> </w:t>
            </w:r>
            <w:r>
              <w:rPr>
                <w:rFonts w:ascii="Calibri"/>
                <w:sz w:val="24"/>
              </w:rPr>
              <w:t>to</w:t>
            </w:r>
            <w:r>
              <w:rPr>
                <w:rFonts w:ascii="Calibri"/>
                <w:spacing w:val="-1"/>
                <w:sz w:val="24"/>
              </w:rPr>
              <w:t xml:space="preserve"> </w:t>
            </w:r>
            <w:r>
              <w:rPr>
                <w:rFonts w:ascii="Calibri"/>
                <w:spacing w:val="-2"/>
                <w:sz w:val="24"/>
              </w:rPr>
              <w:t>Review</w:t>
            </w:r>
          </w:p>
        </w:tc>
        <w:tc>
          <w:tcPr>
            <w:tcW w:w="2159" w:type="dxa"/>
          </w:tcPr>
          <w:p w:rsidR="00C13522" w14:paraId="064E9627" w14:textId="77777777">
            <w:pPr>
              <w:pStyle w:val="TableParagraph"/>
              <w:spacing w:line="292" w:lineRule="exact"/>
              <w:ind w:left="548"/>
              <w:jc w:val="left"/>
              <w:rPr>
                <w:rFonts w:ascii="Calibri"/>
                <w:sz w:val="24"/>
              </w:rPr>
            </w:pPr>
            <w:r>
              <w:rPr>
                <w:rFonts w:ascii="Calibri"/>
                <w:sz w:val="24"/>
              </w:rPr>
              <w:t>Number</w:t>
            </w:r>
            <w:r>
              <w:rPr>
                <w:rFonts w:ascii="Calibri"/>
                <w:spacing w:val="-1"/>
                <w:sz w:val="24"/>
              </w:rPr>
              <w:t xml:space="preserve"> </w:t>
            </w:r>
            <w:r>
              <w:rPr>
                <w:rFonts w:ascii="Calibri"/>
                <w:spacing w:val="-5"/>
                <w:sz w:val="24"/>
              </w:rPr>
              <w:t>of</w:t>
            </w:r>
          </w:p>
          <w:p w:rsidR="00C13522" w14:paraId="0FE30693" w14:textId="77777777">
            <w:pPr>
              <w:pStyle w:val="TableParagraph"/>
              <w:spacing w:line="273" w:lineRule="exact"/>
              <w:ind w:left="442"/>
              <w:jc w:val="left"/>
              <w:rPr>
                <w:rFonts w:ascii="Calibri"/>
                <w:sz w:val="24"/>
              </w:rPr>
            </w:pPr>
            <w:r>
              <w:rPr>
                <w:rFonts w:ascii="Calibri"/>
                <w:spacing w:val="-2"/>
                <w:sz w:val="24"/>
              </w:rPr>
              <w:t>Respondents</w:t>
            </w:r>
          </w:p>
        </w:tc>
        <w:tc>
          <w:tcPr>
            <w:tcW w:w="2158" w:type="dxa"/>
          </w:tcPr>
          <w:p w:rsidR="00C13522" w14:paraId="137FF5EB" w14:textId="77777777">
            <w:pPr>
              <w:pStyle w:val="TableParagraph"/>
              <w:spacing w:line="292" w:lineRule="exact"/>
              <w:ind w:right="3"/>
              <w:rPr>
                <w:rFonts w:ascii="Calibri"/>
                <w:sz w:val="24"/>
              </w:rPr>
            </w:pPr>
            <w:r>
              <w:rPr>
                <w:rFonts w:ascii="Calibri"/>
                <w:spacing w:val="-4"/>
                <w:sz w:val="24"/>
              </w:rPr>
              <w:t>Costs</w:t>
            </w:r>
          </w:p>
        </w:tc>
      </w:tr>
      <w:tr w14:paraId="71873117" w14:textId="77777777">
        <w:tblPrEx>
          <w:tblW w:w="0" w:type="auto"/>
          <w:tblInd w:w="370" w:type="dxa"/>
          <w:tblLayout w:type="fixed"/>
          <w:tblCellMar>
            <w:left w:w="0" w:type="dxa"/>
            <w:right w:w="0" w:type="dxa"/>
          </w:tblCellMar>
          <w:tblLook w:val="01E0"/>
        </w:tblPrEx>
        <w:trPr>
          <w:trHeight w:val="293"/>
        </w:trPr>
        <w:tc>
          <w:tcPr>
            <w:tcW w:w="2158" w:type="dxa"/>
          </w:tcPr>
          <w:p w:rsidR="00C13522" w14:paraId="2CEB7B83" w14:textId="77777777">
            <w:pPr>
              <w:pStyle w:val="TableParagraph"/>
              <w:spacing w:line="273" w:lineRule="exact"/>
              <w:ind w:right="5"/>
              <w:rPr>
                <w:rFonts w:ascii="Calibri"/>
                <w:sz w:val="24"/>
              </w:rPr>
            </w:pPr>
            <w:r>
              <w:rPr>
                <w:rFonts w:ascii="Calibri"/>
                <w:sz w:val="24"/>
              </w:rPr>
              <w:t>LS-275</w:t>
            </w:r>
            <w:r>
              <w:rPr>
                <w:rFonts w:ascii="Calibri"/>
                <w:spacing w:val="-4"/>
                <w:sz w:val="24"/>
              </w:rPr>
              <w:t xml:space="preserve"> </w:t>
            </w:r>
            <w:r>
              <w:rPr>
                <w:rFonts w:ascii="Calibri"/>
                <w:spacing w:val="-2"/>
                <w:sz w:val="24"/>
              </w:rPr>
              <w:t>SI/IC</w:t>
            </w:r>
          </w:p>
        </w:tc>
        <w:tc>
          <w:tcPr>
            <w:tcW w:w="2157" w:type="dxa"/>
          </w:tcPr>
          <w:p w:rsidR="00C13522" w14:paraId="60EE1346" w14:textId="77777777">
            <w:pPr>
              <w:pStyle w:val="TableParagraph"/>
              <w:spacing w:line="273" w:lineRule="exact"/>
              <w:ind w:left="11" w:right="3"/>
              <w:rPr>
                <w:rFonts w:ascii="Calibri"/>
                <w:sz w:val="24"/>
              </w:rPr>
            </w:pPr>
            <w:r>
              <w:rPr>
                <w:rFonts w:ascii="Calibri"/>
                <w:sz w:val="24"/>
              </w:rPr>
              <w:t>5</w:t>
            </w:r>
            <w:r>
              <w:rPr>
                <w:rFonts w:ascii="Calibri"/>
                <w:spacing w:val="-1"/>
                <w:sz w:val="24"/>
              </w:rPr>
              <w:t xml:space="preserve"> </w:t>
            </w:r>
            <w:r>
              <w:rPr>
                <w:rFonts w:ascii="Calibri"/>
                <w:spacing w:val="-2"/>
                <w:sz w:val="24"/>
              </w:rPr>
              <w:t>minutes</w:t>
            </w:r>
          </w:p>
        </w:tc>
        <w:tc>
          <w:tcPr>
            <w:tcW w:w="2159" w:type="dxa"/>
          </w:tcPr>
          <w:p w:rsidR="00C13522" w14:paraId="28665799" w14:textId="77777777">
            <w:pPr>
              <w:pStyle w:val="TableParagraph"/>
              <w:spacing w:line="273" w:lineRule="exact"/>
              <w:ind w:left="5"/>
              <w:rPr>
                <w:rFonts w:ascii="Calibri"/>
                <w:sz w:val="24"/>
              </w:rPr>
            </w:pPr>
            <w:r>
              <w:rPr>
                <w:rFonts w:ascii="Calibri"/>
                <w:spacing w:val="-5"/>
                <w:sz w:val="24"/>
              </w:rPr>
              <w:t>298</w:t>
            </w:r>
          </w:p>
        </w:tc>
        <w:tc>
          <w:tcPr>
            <w:tcW w:w="2158" w:type="dxa"/>
          </w:tcPr>
          <w:p w:rsidR="00C13522" w14:paraId="793B4306" w14:textId="77777777">
            <w:pPr>
              <w:pStyle w:val="TableParagraph"/>
              <w:spacing w:line="273" w:lineRule="exact"/>
              <w:ind w:right="5"/>
              <w:rPr>
                <w:rFonts w:ascii="Calibri"/>
                <w:sz w:val="24"/>
              </w:rPr>
            </w:pPr>
            <w:r>
              <w:rPr>
                <w:rFonts w:ascii="Calibri"/>
                <w:spacing w:val="-2"/>
                <w:sz w:val="24"/>
              </w:rPr>
              <w:t>$1,690.43</w:t>
            </w:r>
          </w:p>
        </w:tc>
      </w:tr>
      <w:tr w14:paraId="0BAA0BA6" w14:textId="77777777">
        <w:tblPrEx>
          <w:tblW w:w="0" w:type="auto"/>
          <w:tblInd w:w="370" w:type="dxa"/>
          <w:tblLayout w:type="fixed"/>
          <w:tblCellMar>
            <w:left w:w="0" w:type="dxa"/>
            <w:right w:w="0" w:type="dxa"/>
          </w:tblCellMar>
          <w:tblLook w:val="01E0"/>
        </w:tblPrEx>
        <w:trPr>
          <w:trHeight w:val="292"/>
        </w:trPr>
        <w:tc>
          <w:tcPr>
            <w:tcW w:w="2158" w:type="dxa"/>
          </w:tcPr>
          <w:p w:rsidR="00C13522" w14:paraId="6A733F8E" w14:textId="77777777">
            <w:pPr>
              <w:pStyle w:val="TableParagraph"/>
              <w:spacing w:line="272" w:lineRule="exact"/>
              <w:ind w:right="4"/>
              <w:rPr>
                <w:rFonts w:ascii="Calibri"/>
                <w:sz w:val="24"/>
              </w:rPr>
            </w:pPr>
            <w:r>
              <w:rPr>
                <w:rFonts w:ascii="Calibri"/>
                <w:spacing w:val="-2"/>
                <w:sz w:val="24"/>
              </w:rPr>
              <w:t>LS-</w:t>
            </w:r>
            <w:r>
              <w:rPr>
                <w:rFonts w:ascii="Calibri"/>
                <w:spacing w:val="-5"/>
                <w:sz w:val="24"/>
              </w:rPr>
              <w:t>276</w:t>
            </w:r>
          </w:p>
        </w:tc>
        <w:tc>
          <w:tcPr>
            <w:tcW w:w="2157" w:type="dxa"/>
          </w:tcPr>
          <w:p w:rsidR="00C13522" w14:paraId="625A22B2" w14:textId="77777777">
            <w:pPr>
              <w:pStyle w:val="TableParagraph"/>
              <w:spacing w:line="272" w:lineRule="exact"/>
              <w:ind w:left="11" w:right="1"/>
              <w:rPr>
                <w:rFonts w:ascii="Calibri"/>
                <w:sz w:val="24"/>
              </w:rPr>
            </w:pPr>
            <w:r>
              <w:rPr>
                <w:rFonts w:ascii="Calibri"/>
                <w:sz w:val="24"/>
              </w:rPr>
              <w:t>45</w:t>
            </w:r>
            <w:r>
              <w:rPr>
                <w:rFonts w:ascii="Calibri"/>
                <w:spacing w:val="-2"/>
                <w:sz w:val="24"/>
              </w:rPr>
              <w:t xml:space="preserve"> minutes</w:t>
            </w:r>
          </w:p>
        </w:tc>
        <w:tc>
          <w:tcPr>
            <w:tcW w:w="2159" w:type="dxa"/>
          </w:tcPr>
          <w:p w:rsidR="00C13522" w14:paraId="36F1E706" w14:textId="77777777">
            <w:pPr>
              <w:pStyle w:val="TableParagraph"/>
              <w:spacing w:line="272" w:lineRule="exact"/>
              <w:ind w:left="5"/>
              <w:rPr>
                <w:rFonts w:ascii="Calibri"/>
                <w:sz w:val="24"/>
              </w:rPr>
            </w:pPr>
            <w:r>
              <w:rPr>
                <w:rFonts w:ascii="Calibri"/>
                <w:spacing w:val="-5"/>
                <w:sz w:val="24"/>
              </w:rPr>
              <w:t>430</w:t>
            </w:r>
          </w:p>
        </w:tc>
        <w:tc>
          <w:tcPr>
            <w:tcW w:w="2158" w:type="dxa"/>
          </w:tcPr>
          <w:p w:rsidR="00C13522" w14:paraId="79389B48" w14:textId="77777777">
            <w:pPr>
              <w:pStyle w:val="TableParagraph"/>
              <w:spacing w:line="272" w:lineRule="exact"/>
              <w:ind w:right="6"/>
              <w:rPr>
                <w:rFonts w:ascii="Calibri"/>
                <w:sz w:val="24"/>
              </w:rPr>
            </w:pPr>
            <w:r>
              <w:rPr>
                <w:rFonts w:ascii="Calibri"/>
                <w:spacing w:val="-2"/>
                <w:sz w:val="24"/>
              </w:rPr>
              <w:t>$21,989.84</w:t>
            </w:r>
          </w:p>
        </w:tc>
      </w:tr>
      <w:tr w14:paraId="6BE60B2B" w14:textId="77777777">
        <w:tblPrEx>
          <w:tblW w:w="0" w:type="auto"/>
          <w:tblInd w:w="370" w:type="dxa"/>
          <w:tblLayout w:type="fixed"/>
          <w:tblCellMar>
            <w:left w:w="0" w:type="dxa"/>
            <w:right w:w="0" w:type="dxa"/>
          </w:tblCellMar>
          <w:tblLook w:val="01E0"/>
        </w:tblPrEx>
        <w:trPr>
          <w:trHeight w:val="276"/>
        </w:trPr>
        <w:tc>
          <w:tcPr>
            <w:tcW w:w="2158" w:type="dxa"/>
          </w:tcPr>
          <w:p w:rsidR="00C13522" w14:paraId="158DA7C3" w14:textId="77777777">
            <w:pPr>
              <w:pStyle w:val="TableParagraph"/>
              <w:ind w:left="0"/>
              <w:jc w:val="left"/>
              <w:rPr>
                <w:sz w:val="20"/>
              </w:rPr>
            </w:pPr>
          </w:p>
        </w:tc>
        <w:tc>
          <w:tcPr>
            <w:tcW w:w="2157" w:type="dxa"/>
          </w:tcPr>
          <w:p w:rsidR="00C13522" w14:paraId="7669B01D" w14:textId="77777777">
            <w:pPr>
              <w:pStyle w:val="TableParagraph"/>
              <w:ind w:left="0"/>
              <w:jc w:val="left"/>
              <w:rPr>
                <w:sz w:val="20"/>
              </w:rPr>
            </w:pPr>
          </w:p>
        </w:tc>
        <w:tc>
          <w:tcPr>
            <w:tcW w:w="2159" w:type="dxa"/>
          </w:tcPr>
          <w:p w:rsidR="00C13522" w14:paraId="4F96454A" w14:textId="77777777">
            <w:pPr>
              <w:pStyle w:val="TableParagraph"/>
              <w:ind w:left="0"/>
              <w:jc w:val="left"/>
              <w:rPr>
                <w:sz w:val="20"/>
              </w:rPr>
            </w:pPr>
          </w:p>
        </w:tc>
        <w:tc>
          <w:tcPr>
            <w:tcW w:w="2158" w:type="dxa"/>
          </w:tcPr>
          <w:p w:rsidR="00C13522" w14:paraId="52ED125B" w14:textId="77777777">
            <w:pPr>
              <w:pStyle w:val="TableParagraph"/>
              <w:ind w:left="0"/>
              <w:jc w:val="left"/>
              <w:rPr>
                <w:sz w:val="20"/>
              </w:rPr>
            </w:pPr>
          </w:p>
        </w:tc>
      </w:tr>
      <w:tr w14:paraId="550CDFB2" w14:textId="77777777">
        <w:tblPrEx>
          <w:tblW w:w="0" w:type="auto"/>
          <w:tblInd w:w="370" w:type="dxa"/>
          <w:tblLayout w:type="fixed"/>
          <w:tblCellMar>
            <w:left w:w="0" w:type="dxa"/>
            <w:right w:w="0" w:type="dxa"/>
          </w:tblCellMar>
          <w:tblLook w:val="01E0"/>
        </w:tblPrEx>
        <w:trPr>
          <w:trHeight w:val="292"/>
        </w:trPr>
        <w:tc>
          <w:tcPr>
            <w:tcW w:w="2158" w:type="dxa"/>
          </w:tcPr>
          <w:p w:rsidR="00C13522" w:rsidRPr="00BF3789" w14:paraId="73474FDA" w14:textId="77777777">
            <w:pPr>
              <w:pStyle w:val="TableParagraph"/>
              <w:spacing w:line="272" w:lineRule="exact"/>
              <w:rPr>
                <w:rFonts w:ascii="Calibri"/>
                <w:b/>
                <w:bCs/>
                <w:sz w:val="24"/>
              </w:rPr>
            </w:pPr>
            <w:r w:rsidRPr="00BF3789">
              <w:rPr>
                <w:rFonts w:ascii="Calibri"/>
                <w:b/>
                <w:bCs/>
                <w:spacing w:val="-2"/>
                <w:sz w:val="24"/>
              </w:rPr>
              <w:t>Totals</w:t>
            </w:r>
          </w:p>
        </w:tc>
        <w:tc>
          <w:tcPr>
            <w:tcW w:w="2157" w:type="dxa"/>
          </w:tcPr>
          <w:p w:rsidR="00C13522" w:rsidRPr="00BF3789" w14:paraId="11CF594E" w14:textId="77777777">
            <w:pPr>
              <w:pStyle w:val="TableParagraph"/>
              <w:spacing w:line="272" w:lineRule="exact"/>
              <w:ind w:left="11" w:right="3"/>
              <w:rPr>
                <w:rFonts w:ascii="Calibri"/>
                <w:b/>
                <w:bCs/>
                <w:sz w:val="24"/>
              </w:rPr>
            </w:pPr>
            <w:r w:rsidRPr="00BF3789">
              <w:rPr>
                <w:rFonts w:ascii="Calibri"/>
                <w:b/>
                <w:bCs/>
                <w:sz w:val="24"/>
              </w:rPr>
              <w:t>50</w:t>
            </w:r>
            <w:r w:rsidRPr="00BF3789">
              <w:rPr>
                <w:rFonts w:ascii="Calibri"/>
                <w:b/>
                <w:bCs/>
                <w:spacing w:val="-2"/>
                <w:sz w:val="24"/>
              </w:rPr>
              <w:t xml:space="preserve"> minu</w:t>
            </w:r>
            <w:r w:rsidRPr="00BF3789" w:rsidR="00170007">
              <w:rPr>
                <w:rFonts w:ascii="Calibri"/>
                <w:b/>
                <w:bCs/>
                <w:spacing w:val="-2"/>
                <w:sz w:val="24"/>
              </w:rPr>
              <w:t>t</w:t>
            </w:r>
            <w:r w:rsidRPr="00BF3789">
              <w:rPr>
                <w:rFonts w:ascii="Calibri"/>
                <w:b/>
                <w:bCs/>
                <w:spacing w:val="-2"/>
                <w:sz w:val="24"/>
              </w:rPr>
              <w:t>es</w:t>
            </w:r>
          </w:p>
        </w:tc>
        <w:tc>
          <w:tcPr>
            <w:tcW w:w="2159" w:type="dxa"/>
          </w:tcPr>
          <w:p w:rsidR="00C13522" w:rsidRPr="00BF3789" w14:paraId="5AA1C998" w14:textId="77777777">
            <w:pPr>
              <w:pStyle w:val="TableParagraph"/>
              <w:spacing w:line="272" w:lineRule="exact"/>
              <w:ind w:left="5"/>
              <w:rPr>
                <w:rFonts w:ascii="Calibri"/>
                <w:b/>
                <w:bCs/>
                <w:sz w:val="24"/>
              </w:rPr>
            </w:pPr>
            <w:r w:rsidRPr="00BF3789">
              <w:rPr>
                <w:rFonts w:ascii="Calibri"/>
                <w:b/>
                <w:bCs/>
                <w:spacing w:val="-5"/>
                <w:sz w:val="24"/>
              </w:rPr>
              <w:t>728</w:t>
            </w:r>
          </w:p>
        </w:tc>
        <w:tc>
          <w:tcPr>
            <w:tcW w:w="2158" w:type="dxa"/>
          </w:tcPr>
          <w:p w:rsidR="00C13522" w:rsidRPr="00BF3789" w14:paraId="0BBFB845" w14:textId="77777777">
            <w:pPr>
              <w:pStyle w:val="TableParagraph"/>
              <w:spacing w:line="272" w:lineRule="exact"/>
              <w:ind w:right="6"/>
              <w:rPr>
                <w:rFonts w:ascii="Calibri"/>
                <w:b/>
                <w:bCs/>
                <w:sz w:val="24"/>
              </w:rPr>
            </w:pPr>
            <w:r w:rsidRPr="00BF3789">
              <w:rPr>
                <w:rFonts w:ascii="Calibri"/>
                <w:b/>
                <w:bCs/>
                <w:spacing w:val="-2"/>
                <w:sz w:val="24"/>
              </w:rPr>
              <w:t>$23,680.27</w:t>
            </w:r>
          </w:p>
        </w:tc>
      </w:tr>
    </w:tbl>
    <w:p w:rsidR="00C13522" w14:paraId="69EE8515" w14:textId="77777777">
      <w:pPr>
        <w:pStyle w:val="BodyText"/>
        <w:rPr>
          <w:b/>
        </w:rPr>
      </w:pPr>
    </w:p>
    <w:p w:rsidR="00C13522" w14:paraId="7E745329" w14:textId="77777777">
      <w:pPr>
        <w:pStyle w:val="BodyText"/>
        <w:spacing w:before="2"/>
        <w:rPr>
          <w:b/>
        </w:rPr>
      </w:pPr>
    </w:p>
    <w:p w:rsidR="00C13522" w14:paraId="4FA7589C" w14:textId="77777777">
      <w:pPr>
        <w:pStyle w:val="BodyText"/>
        <w:ind w:left="360" w:right="1137"/>
      </w:pPr>
      <w:r>
        <w:t>The cost to the Federal government for these collections of information has been estimated</w:t>
      </w:r>
      <w:r>
        <w:rPr>
          <w:spacing w:val="-3"/>
        </w:rPr>
        <w:t xml:space="preserve"> </w:t>
      </w:r>
      <w:r>
        <w:t>to</w:t>
      </w:r>
      <w:r>
        <w:rPr>
          <w:spacing w:val="-5"/>
        </w:rPr>
        <w:t xml:space="preserve"> </w:t>
      </w:r>
      <w:r>
        <w:t>be</w:t>
      </w:r>
      <w:r>
        <w:rPr>
          <w:spacing w:val="-3"/>
        </w:rPr>
        <w:t xml:space="preserve"> </w:t>
      </w:r>
      <w:r>
        <w:t>approximately</w:t>
      </w:r>
      <w:r>
        <w:rPr>
          <w:spacing w:val="-4"/>
        </w:rPr>
        <w:t xml:space="preserve"> </w:t>
      </w:r>
      <w:r>
        <w:t>$23,680.27.</w:t>
      </w:r>
      <w:r>
        <w:rPr>
          <w:spacing w:val="40"/>
        </w:rPr>
        <w:t xml:space="preserve"> </w:t>
      </w:r>
      <w:r>
        <w:t>This</w:t>
      </w:r>
      <w:r>
        <w:rPr>
          <w:spacing w:val="-3"/>
        </w:rPr>
        <w:t xml:space="preserve"> </w:t>
      </w:r>
      <w:r>
        <w:t>estimate</w:t>
      </w:r>
      <w:r>
        <w:rPr>
          <w:spacing w:val="-3"/>
        </w:rPr>
        <w:t xml:space="preserve"> </w:t>
      </w:r>
      <w:r>
        <w:t>was</w:t>
      </w:r>
      <w:r>
        <w:rPr>
          <w:spacing w:val="-4"/>
        </w:rPr>
        <w:t xml:space="preserve"> </w:t>
      </w:r>
      <w:r>
        <w:t>determined</w:t>
      </w:r>
      <w:r>
        <w:rPr>
          <w:spacing w:val="-5"/>
        </w:rPr>
        <w:t xml:space="preserve"> </w:t>
      </w:r>
      <w:r>
        <w:t>by</w:t>
      </w:r>
      <w:r>
        <w:rPr>
          <w:spacing w:val="-3"/>
        </w:rPr>
        <w:t xml:space="preserve"> </w:t>
      </w:r>
      <w:r>
        <w:t>taking</w:t>
      </w:r>
      <w:r>
        <w:rPr>
          <w:spacing w:val="-5"/>
        </w:rPr>
        <w:t xml:space="preserve"> </w:t>
      </w:r>
      <w:r>
        <w:t>into consideration the analysis costs associated with the review of the forms.</w:t>
      </w:r>
    </w:p>
    <w:p w:rsidR="00C13522" w14:paraId="61FF374E" w14:textId="77777777">
      <w:pPr>
        <w:pStyle w:val="BodyText"/>
      </w:pPr>
    </w:p>
    <w:p w:rsidR="00C13522" w14:paraId="16F994FD" w14:textId="77777777">
      <w:pPr>
        <w:pStyle w:val="BodyText"/>
        <w:ind w:left="359" w:right="1137"/>
      </w:pPr>
      <w:r>
        <w:rPr>
          <w:i/>
        </w:rPr>
        <w:t>Processing and reviewing costs.</w:t>
      </w:r>
      <w:r>
        <w:rPr>
          <w:i/>
          <w:spacing w:val="40"/>
        </w:rPr>
        <w:t xml:space="preserve"> </w:t>
      </w:r>
      <w:r>
        <w:rPr>
          <w:u w:val="single"/>
        </w:rPr>
        <w:t>LS-276.</w:t>
      </w:r>
      <w:r>
        <w:rPr>
          <w:spacing w:val="40"/>
        </w:rPr>
        <w:t xml:space="preserve"> </w:t>
      </w:r>
      <w:r>
        <w:t>A GS-13 insurance examiner in the Washington, DC metropolitan area evaluates the information collected on Form LS-276. A mid-range (step 6) examiner, as reported on salary table 2026-DCB issued by the Office of Personnel Management, earns $68.08 per hour.</w:t>
      </w:r>
      <w:r>
        <w:rPr>
          <w:spacing w:val="40"/>
        </w:rPr>
        <w:t xml:space="preserve"> </w:t>
      </w:r>
      <w:r>
        <w:t xml:space="preserve">It takes approximately 45 minutes to review and analyze each </w:t>
      </w:r>
      <w:r>
        <w:t>form, and</w:t>
      </w:r>
      <w:r>
        <w:t xml:space="preserve"> determine the amount of security the insurance</w:t>
      </w:r>
      <w:r>
        <w:rPr>
          <w:spacing w:val="-3"/>
        </w:rPr>
        <w:t xml:space="preserve"> </w:t>
      </w:r>
      <w:r>
        <w:t>carrier</w:t>
      </w:r>
      <w:r>
        <w:rPr>
          <w:spacing w:val="-3"/>
        </w:rPr>
        <w:t xml:space="preserve"> </w:t>
      </w:r>
      <w:r>
        <w:t>must</w:t>
      </w:r>
      <w:r>
        <w:rPr>
          <w:spacing w:val="-3"/>
        </w:rPr>
        <w:t xml:space="preserve"> </w:t>
      </w:r>
      <w:r>
        <w:t>post.</w:t>
      </w:r>
      <w:r>
        <w:rPr>
          <w:spacing w:val="40"/>
        </w:rPr>
        <w:t xml:space="preserve"> </w:t>
      </w:r>
      <w:r>
        <w:t>Based</w:t>
      </w:r>
      <w:r>
        <w:rPr>
          <w:spacing w:val="-3"/>
        </w:rPr>
        <w:t xml:space="preserve"> </w:t>
      </w:r>
      <w:r>
        <w:t>on</w:t>
      </w:r>
      <w:r>
        <w:rPr>
          <w:spacing w:val="-3"/>
        </w:rPr>
        <w:t xml:space="preserve"> </w:t>
      </w:r>
      <w:r>
        <w:t>430</w:t>
      </w:r>
      <w:r>
        <w:rPr>
          <w:spacing w:val="-3"/>
        </w:rPr>
        <w:t xml:space="preserve"> </w:t>
      </w:r>
      <w:r>
        <w:t>annual</w:t>
      </w:r>
      <w:r>
        <w:rPr>
          <w:spacing w:val="-3"/>
        </w:rPr>
        <w:t xml:space="preserve"> </w:t>
      </w:r>
      <w:r>
        <w:t>responses,</w:t>
      </w:r>
      <w:r>
        <w:rPr>
          <w:spacing w:val="-5"/>
        </w:rPr>
        <w:t xml:space="preserve"> </w:t>
      </w:r>
      <w:r>
        <w:t>the</w:t>
      </w:r>
      <w:r>
        <w:rPr>
          <w:spacing w:val="-3"/>
        </w:rPr>
        <w:t xml:space="preserve"> </w:t>
      </w:r>
      <w:r>
        <w:t>total</w:t>
      </w:r>
      <w:r>
        <w:rPr>
          <w:spacing w:val="-3"/>
        </w:rPr>
        <w:t xml:space="preserve"> </w:t>
      </w:r>
      <w:r>
        <w:t>annual</w:t>
      </w:r>
      <w:r>
        <w:rPr>
          <w:spacing w:val="-3"/>
        </w:rPr>
        <w:t xml:space="preserve"> </w:t>
      </w:r>
      <w:r>
        <w:t>review</w:t>
      </w:r>
      <w:r>
        <w:rPr>
          <w:spacing w:val="-4"/>
        </w:rPr>
        <w:t xml:space="preserve"> </w:t>
      </w:r>
      <w:r>
        <w:t>time is 323 hours (rounded up) (430 responses x 0.75 hours/response = 323 hours).</w:t>
      </w:r>
      <w:r>
        <w:rPr>
          <w:spacing w:val="40"/>
        </w:rPr>
        <w:t xml:space="preserve"> </w:t>
      </w:r>
      <w:r>
        <w:t>Thus, the total processing cost is $21,989.84 (323 hours x $68.08 /hour = $21,989.84).</w:t>
      </w:r>
    </w:p>
    <w:p w:rsidR="00C13522" w14:paraId="7FD565BA" w14:textId="77777777">
      <w:pPr>
        <w:pStyle w:val="BodyText"/>
      </w:pPr>
    </w:p>
    <w:p w:rsidR="00C13522" w14:paraId="38AC9D23" w14:textId="77777777">
      <w:pPr>
        <w:pStyle w:val="BodyText"/>
        <w:ind w:left="359" w:right="1137"/>
      </w:pPr>
      <w:r>
        <w:rPr>
          <w:u w:val="single"/>
        </w:rPr>
        <w:t>LS-275 IC and LS-275 SI.</w:t>
      </w:r>
      <w:r>
        <w:rPr>
          <w:spacing w:val="40"/>
        </w:rPr>
        <w:t xml:space="preserve"> </w:t>
      </w:r>
      <w:r>
        <w:t>A GS-13 insurance examiner in the Washington, DC metropolitan area evaluates the information collected on Forms LS-275 IC and LS-275 SI.</w:t>
      </w:r>
      <w:r>
        <w:rPr>
          <w:spacing w:val="40"/>
        </w:rPr>
        <w:t xml:space="preserve"> </w:t>
      </w:r>
      <w:r>
        <w:t>A mid-range (step 6) examiner, as reported on salary table 2026-DCB issued by the Office of Personnel Management, earns $68.08 per hour.</w:t>
      </w:r>
      <w:r>
        <w:rPr>
          <w:spacing w:val="40"/>
        </w:rPr>
        <w:t xml:space="preserve"> </w:t>
      </w:r>
      <w:r>
        <w:t>It takes approximately 5 minutes to review and analyze each form.</w:t>
      </w:r>
      <w:r>
        <w:rPr>
          <w:spacing w:val="40"/>
        </w:rPr>
        <w:t xml:space="preserve"> </w:t>
      </w:r>
      <w:r>
        <w:t>Based on 298 annual responses, the total annual</w:t>
      </w:r>
      <w:r>
        <w:rPr>
          <w:spacing w:val="-3"/>
        </w:rPr>
        <w:t xml:space="preserve"> </w:t>
      </w:r>
      <w:r>
        <w:t>review</w:t>
      </w:r>
      <w:r>
        <w:rPr>
          <w:spacing w:val="-4"/>
        </w:rPr>
        <w:t xml:space="preserve"> </w:t>
      </w:r>
      <w:r>
        <w:t>time</w:t>
      </w:r>
      <w:r>
        <w:rPr>
          <w:spacing w:val="-4"/>
        </w:rPr>
        <w:t xml:space="preserve"> </w:t>
      </w:r>
      <w:r>
        <w:t>is</w:t>
      </w:r>
      <w:r>
        <w:rPr>
          <w:spacing w:val="-3"/>
        </w:rPr>
        <w:t xml:space="preserve"> </w:t>
      </w:r>
      <w:r>
        <w:t>24.83</w:t>
      </w:r>
      <w:r>
        <w:rPr>
          <w:spacing w:val="-3"/>
        </w:rPr>
        <w:t xml:space="preserve"> </w:t>
      </w:r>
      <w:r>
        <w:t>hours</w:t>
      </w:r>
      <w:r>
        <w:rPr>
          <w:spacing w:val="-3"/>
        </w:rPr>
        <w:t xml:space="preserve"> </w:t>
      </w:r>
      <w:r>
        <w:t>(298</w:t>
      </w:r>
      <w:r>
        <w:rPr>
          <w:spacing w:val="-3"/>
        </w:rPr>
        <w:t xml:space="preserve"> </w:t>
      </w:r>
      <w:r>
        <w:t>responses</w:t>
      </w:r>
      <w:r>
        <w:rPr>
          <w:spacing w:val="-3"/>
        </w:rPr>
        <w:t xml:space="preserve"> </w:t>
      </w:r>
      <w:r>
        <w:t>x</w:t>
      </w:r>
      <w:r>
        <w:rPr>
          <w:spacing w:val="-3"/>
        </w:rPr>
        <w:t xml:space="preserve"> </w:t>
      </w:r>
      <w:r>
        <w:t>5</w:t>
      </w:r>
      <w:r>
        <w:rPr>
          <w:spacing w:val="-3"/>
        </w:rPr>
        <w:t xml:space="preserve"> </w:t>
      </w:r>
      <w:r>
        <w:t>minutes/response</w:t>
      </w:r>
      <w:r>
        <w:rPr>
          <w:spacing w:val="-3"/>
        </w:rPr>
        <w:t xml:space="preserve"> </w:t>
      </w:r>
      <w:r>
        <w:t>=</w:t>
      </w:r>
      <w:r>
        <w:rPr>
          <w:spacing w:val="-4"/>
        </w:rPr>
        <w:t xml:space="preserve"> </w:t>
      </w:r>
      <w:r>
        <w:t>1,490</w:t>
      </w:r>
      <w:r>
        <w:rPr>
          <w:spacing w:val="-3"/>
        </w:rPr>
        <w:t xml:space="preserve"> </w:t>
      </w:r>
      <w:r>
        <w:t>minutes; 1,490 ÷ 60 minutes/hour = 24.83 hours).</w:t>
      </w:r>
      <w:r>
        <w:rPr>
          <w:spacing w:val="40"/>
        </w:rPr>
        <w:t xml:space="preserve"> </w:t>
      </w:r>
      <w:r>
        <w:t>Thus, the total processing cost is $1,690.43 (24.83 hours x $68.08 = $1,690.43).</w:t>
      </w:r>
    </w:p>
    <w:p w:rsidR="00C13522" w14:paraId="51151843" w14:textId="77777777">
      <w:pPr>
        <w:pStyle w:val="BodyText"/>
        <w:sectPr>
          <w:pgSz w:w="12240" w:h="15840"/>
          <w:pgMar w:top="1880" w:right="720" w:bottom="1260" w:left="1440" w:header="730" w:footer="1061" w:gutter="0"/>
          <w:cols w:space="720"/>
        </w:sectPr>
      </w:pPr>
    </w:p>
    <w:p w:rsidR="00C13522" w14:paraId="3150A64C" w14:textId="77777777">
      <w:pPr>
        <w:pStyle w:val="BodyText"/>
        <w:spacing w:before="94"/>
      </w:pPr>
    </w:p>
    <w:p w:rsidR="00C13522" w14:paraId="7E0870EC" w14:textId="77777777">
      <w:pPr>
        <w:pStyle w:val="BodyText"/>
        <w:ind w:left="360"/>
      </w:pPr>
      <w:r>
        <w:t>The</w:t>
      </w:r>
      <w:r>
        <w:rPr>
          <w:spacing w:val="-2"/>
        </w:rPr>
        <w:t xml:space="preserve"> </w:t>
      </w:r>
      <w:r>
        <w:t>calculations</w:t>
      </w:r>
      <w:r>
        <w:rPr>
          <w:spacing w:val="-1"/>
        </w:rPr>
        <w:t xml:space="preserve"> </w:t>
      </w:r>
      <w:r>
        <w:t>are</w:t>
      </w:r>
      <w:r>
        <w:rPr>
          <w:spacing w:val="-2"/>
        </w:rPr>
        <w:t xml:space="preserve"> </w:t>
      </w:r>
      <w:r>
        <w:t>therefore</w:t>
      </w:r>
      <w:r>
        <w:rPr>
          <w:spacing w:val="-2"/>
        </w:rPr>
        <w:t xml:space="preserve"> </w:t>
      </w:r>
      <w:r>
        <w:t>as</w:t>
      </w:r>
      <w:r>
        <w:rPr>
          <w:spacing w:val="-1"/>
        </w:rPr>
        <w:t xml:space="preserve"> </w:t>
      </w:r>
      <w:r>
        <w:rPr>
          <w:spacing w:val="-2"/>
        </w:rPr>
        <w:t>follows:</w:t>
      </w:r>
    </w:p>
    <w:p w:rsidR="00C13522" w14:paraId="24E0FA3C" w14:textId="77777777">
      <w:pPr>
        <w:pStyle w:val="BodyText"/>
      </w:pPr>
    </w:p>
    <w:p w:rsidR="00C13522" w14:paraId="65EC83DF" w14:textId="77777777">
      <w:pPr>
        <w:pStyle w:val="BodyText"/>
        <w:ind w:left="359" w:right="1137"/>
      </w:pPr>
      <w:r>
        <w:t>$21,989.84</w:t>
      </w:r>
      <w:r>
        <w:rPr>
          <w:spacing w:val="-3"/>
        </w:rPr>
        <w:t xml:space="preserve"> </w:t>
      </w:r>
      <w:r>
        <w:t>(LS-276)</w:t>
      </w:r>
      <w:r>
        <w:rPr>
          <w:spacing w:val="-3"/>
        </w:rPr>
        <w:t xml:space="preserve"> </w:t>
      </w:r>
      <w:r>
        <w:t>+</w:t>
      </w:r>
      <w:r>
        <w:rPr>
          <w:spacing w:val="-3"/>
        </w:rPr>
        <w:t xml:space="preserve"> </w:t>
      </w:r>
      <w:r>
        <w:t>$1,690.43</w:t>
      </w:r>
      <w:r>
        <w:rPr>
          <w:spacing w:val="-3"/>
        </w:rPr>
        <w:t xml:space="preserve"> </w:t>
      </w:r>
      <w:r>
        <w:t>(LS-275ic</w:t>
      </w:r>
      <w:r>
        <w:rPr>
          <w:spacing w:val="-3"/>
        </w:rPr>
        <w:t xml:space="preserve"> </w:t>
      </w:r>
      <w:r>
        <w:t>and</w:t>
      </w:r>
      <w:r>
        <w:rPr>
          <w:spacing w:val="-5"/>
        </w:rPr>
        <w:t xml:space="preserve"> </w:t>
      </w:r>
      <w:r>
        <w:t>LS-275si)</w:t>
      </w:r>
      <w:r>
        <w:rPr>
          <w:spacing w:val="-3"/>
        </w:rPr>
        <w:t xml:space="preserve"> </w:t>
      </w:r>
      <w:r>
        <w:t>=</w:t>
      </w:r>
      <w:r>
        <w:rPr>
          <w:spacing w:val="-4"/>
        </w:rPr>
        <w:t xml:space="preserve"> </w:t>
      </w:r>
      <w:r w:rsidRPr="00BF3789">
        <w:rPr>
          <w:b/>
          <w:bCs/>
        </w:rPr>
        <w:t>$23,680.27</w:t>
      </w:r>
      <w:r>
        <w:rPr>
          <w:spacing w:val="-3"/>
        </w:rPr>
        <w:t xml:space="preserve"> </w:t>
      </w:r>
      <w:r>
        <w:t>total</w:t>
      </w:r>
      <w:r>
        <w:rPr>
          <w:spacing w:val="-3"/>
        </w:rPr>
        <w:t xml:space="preserve"> </w:t>
      </w:r>
      <w:r>
        <w:t>cost</w:t>
      </w:r>
      <w:r>
        <w:rPr>
          <w:spacing w:val="-3"/>
        </w:rPr>
        <w:t xml:space="preserve"> </w:t>
      </w:r>
      <w:r>
        <w:t>to</w:t>
      </w:r>
      <w:r>
        <w:rPr>
          <w:spacing w:val="-5"/>
        </w:rPr>
        <w:t xml:space="preserve"> </w:t>
      </w:r>
      <w:r>
        <w:t>the Federal Government</w:t>
      </w:r>
    </w:p>
    <w:p w:rsidR="00C13522" w14:paraId="3D8BE511" w14:textId="77777777">
      <w:pPr>
        <w:pStyle w:val="BodyText"/>
      </w:pPr>
    </w:p>
    <w:p w:rsidR="00C13522" w14:paraId="3ADF9BF6" w14:textId="77777777">
      <w:pPr>
        <w:pStyle w:val="BodyText"/>
        <w:ind w:left="359" w:right="2333"/>
      </w:pPr>
      <w:r>
        <w:t xml:space="preserve">*Hourly rate taken from Salary Table 2023 – DCB </w:t>
      </w:r>
      <w:r>
        <w:rPr>
          <w:spacing w:val="-2"/>
        </w:rPr>
        <w:t>(</w:t>
      </w:r>
      <w:hyperlink r:id="rId7">
        <w:r>
          <w:rPr>
            <w:color w:val="0000FF"/>
            <w:spacing w:val="-2"/>
            <w:u w:val="single" w:color="0000FF"/>
          </w:rPr>
          <w:t>http://www.opm.gov/policy-data-oversight/pay-leave/salaries-wages/salary-</w:t>
        </w:r>
      </w:hyperlink>
      <w:hyperlink r:id="rId7">
        <w:r>
          <w:rPr>
            <w:color w:val="0000FF"/>
            <w:spacing w:val="-2"/>
            <w:u w:val="single" w:color="0000FF"/>
          </w:rPr>
          <w:t>tables/pdf/2026/DCB_h.pdf</w:t>
        </w:r>
      </w:hyperlink>
      <w:r>
        <w:rPr>
          <w:spacing w:val="-2"/>
        </w:rPr>
        <w:t>)</w:t>
      </w:r>
    </w:p>
    <w:p w:rsidR="00C13522" w14:paraId="2F6EFD97" w14:textId="77777777">
      <w:pPr>
        <w:pStyle w:val="BodyText"/>
      </w:pPr>
    </w:p>
    <w:p w:rsidR="00C13522" w14:paraId="50035FCC" w14:textId="77777777">
      <w:pPr>
        <w:pStyle w:val="ListParagraph"/>
        <w:numPr>
          <w:ilvl w:val="1"/>
          <w:numId w:val="3"/>
        </w:numPr>
        <w:tabs>
          <w:tab w:val="left" w:pos="720"/>
        </w:tabs>
        <w:ind w:left="720" w:hanging="360"/>
        <w:rPr>
          <w:b/>
          <w:sz w:val="24"/>
        </w:rPr>
      </w:pPr>
      <w:r>
        <w:rPr>
          <w:b/>
          <w:sz w:val="24"/>
        </w:rPr>
        <w:t>Explain</w:t>
      </w:r>
      <w:r>
        <w:rPr>
          <w:b/>
          <w:spacing w:val="-5"/>
          <w:sz w:val="24"/>
        </w:rPr>
        <w:t xml:space="preserve"> </w:t>
      </w:r>
      <w:r>
        <w:rPr>
          <w:b/>
          <w:sz w:val="24"/>
        </w:rPr>
        <w:t>the</w:t>
      </w:r>
      <w:r>
        <w:rPr>
          <w:b/>
          <w:spacing w:val="-2"/>
          <w:sz w:val="24"/>
        </w:rPr>
        <w:t xml:space="preserve"> </w:t>
      </w:r>
      <w:r>
        <w:rPr>
          <w:b/>
          <w:sz w:val="24"/>
        </w:rPr>
        <w:t>reasons</w:t>
      </w:r>
      <w:r>
        <w:rPr>
          <w:b/>
          <w:spacing w:val="-2"/>
          <w:sz w:val="24"/>
        </w:rPr>
        <w:t xml:space="preserve"> </w:t>
      </w:r>
      <w:r>
        <w:rPr>
          <w:b/>
          <w:sz w:val="24"/>
        </w:rPr>
        <w:t>for</w:t>
      </w:r>
      <w:r>
        <w:rPr>
          <w:b/>
          <w:spacing w:val="-2"/>
          <w:sz w:val="24"/>
        </w:rPr>
        <w:t xml:space="preserve"> </w:t>
      </w:r>
      <w:r>
        <w:rPr>
          <w:b/>
          <w:sz w:val="24"/>
        </w:rPr>
        <w:t>any</w:t>
      </w:r>
      <w:r>
        <w:rPr>
          <w:b/>
          <w:spacing w:val="-2"/>
          <w:sz w:val="24"/>
        </w:rPr>
        <w:t xml:space="preserve"> </w:t>
      </w:r>
      <w:r>
        <w:rPr>
          <w:b/>
          <w:sz w:val="24"/>
        </w:rPr>
        <w:t>program</w:t>
      </w:r>
      <w:r>
        <w:rPr>
          <w:b/>
          <w:spacing w:val="-1"/>
          <w:sz w:val="24"/>
        </w:rPr>
        <w:t xml:space="preserve"> </w:t>
      </w:r>
      <w:r>
        <w:rPr>
          <w:b/>
          <w:sz w:val="24"/>
        </w:rPr>
        <w:t>changes</w:t>
      </w:r>
      <w:r>
        <w:rPr>
          <w:b/>
          <w:spacing w:val="-2"/>
          <w:sz w:val="24"/>
        </w:rPr>
        <w:t xml:space="preserve"> </w:t>
      </w:r>
      <w:r>
        <w:rPr>
          <w:b/>
          <w:sz w:val="24"/>
        </w:rPr>
        <w:t>or</w:t>
      </w:r>
      <w:r>
        <w:rPr>
          <w:b/>
          <w:spacing w:val="-1"/>
          <w:sz w:val="24"/>
        </w:rPr>
        <w:t xml:space="preserve"> </w:t>
      </w:r>
      <w:r>
        <w:rPr>
          <w:b/>
          <w:spacing w:val="-2"/>
          <w:sz w:val="24"/>
        </w:rPr>
        <w:t>adjustments.</w:t>
      </w:r>
    </w:p>
    <w:p w:rsidR="00BF3789" w:rsidP="0012393D" w14:paraId="041BCA59" w14:textId="65ADEB4D">
      <w:pPr>
        <w:pStyle w:val="BodyText"/>
        <w:tabs>
          <w:tab w:val="left" w:pos="4864"/>
          <w:tab w:val="left" w:pos="5532"/>
        </w:tabs>
      </w:pPr>
      <w:r w:rsidRPr="00BF3789">
        <w:t xml:space="preserve">There is an increase </w:t>
      </w:r>
      <w:r w:rsidRPr="00BF3789">
        <w:t>of number</w:t>
      </w:r>
      <w:r w:rsidRPr="00BF3789">
        <w:t xml:space="preserve"> of hours from the previously established burden hours due to a slight increase in the number of authorized insurance carriers from the last submission. Burden hours have increased from 881 to 911 due to an increase in responses and respondents which increased both from 705 to 728.</w:t>
      </w:r>
    </w:p>
    <w:p w:rsidR="00BF3789" w:rsidP="0012393D" w14:paraId="7F62C43B" w14:textId="334635A3">
      <w:pPr>
        <w:pStyle w:val="BodyText"/>
        <w:tabs>
          <w:tab w:val="left" w:pos="4864"/>
          <w:tab w:val="left" w:pos="5532"/>
        </w:tabs>
      </w:pPr>
    </w:p>
    <w:p w:rsidR="00C13522" w:rsidP="0012393D" w14:paraId="6456F388" w14:textId="749B2837">
      <w:pPr>
        <w:pStyle w:val="BodyText"/>
        <w:tabs>
          <w:tab w:val="left" w:pos="4864"/>
          <w:tab w:val="left" w:pos="5532"/>
        </w:tabs>
        <w:rPr>
          <w:b/>
        </w:rPr>
      </w:pPr>
      <w:r>
        <w:rPr>
          <w:b/>
        </w:rPr>
        <w:t xml:space="preserve">16. </w:t>
      </w:r>
      <w:r w:rsidR="0046494E">
        <w:rPr>
          <w:b/>
        </w:rPr>
        <w:t>For collections of information whose results will be published, outline plans for tabulation</w:t>
      </w:r>
      <w:r w:rsidR="0046494E">
        <w:rPr>
          <w:b/>
          <w:spacing w:val="-5"/>
        </w:rPr>
        <w:t xml:space="preserve"> </w:t>
      </w:r>
      <w:r w:rsidR="0046494E">
        <w:rPr>
          <w:b/>
        </w:rPr>
        <w:t>and</w:t>
      </w:r>
      <w:r w:rsidR="0046494E">
        <w:rPr>
          <w:b/>
          <w:spacing w:val="-5"/>
        </w:rPr>
        <w:t xml:space="preserve"> </w:t>
      </w:r>
      <w:r w:rsidR="0046494E">
        <w:rPr>
          <w:b/>
        </w:rPr>
        <w:t>publication.</w:t>
      </w:r>
      <w:r w:rsidR="0046494E">
        <w:rPr>
          <w:b/>
          <w:spacing w:val="40"/>
        </w:rPr>
        <w:t xml:space="preserve"> </w:t>
      </w:r>
      <w:r w:rsidR="0046494E">
        <w:rPr>
          <w:b/>
        </w:rPr>
        <w:t>Address</w:t>
      </w:r>
      <w:r w:rsidR="0046494E">
        <w:rPr>
          <w:b/>
          <w:spacing w:val="-4"/>
        </w:rPr>
        <w:t xml:space="preserve"> </w:t>
      </w:r>
      <w:r w:rsidR="0046494E">
        <w:rPr>
          <w:b/>
        </w:rPr>
        <w:t>any</w:t>
      </w:r>
      <w:r w:rsidR="0046494E">
        <w:rPr>
          <w:b/>
          <w:spacing w:val="-4"/>
        </w:rPr>
        <w:t xml:space="preserve"> </w:t>
      </w:r>
      <w:r w:rsidR="0046494E">
        <w:rPr>
          <w:b/>
        </w:rPr>
        <w:t>complex</w:t>
      </w:r>
      <w:r w:rsidR="0046494E">
        <w:rPr>
          <w:b/>
          <w:spacing w:val="-4"/>
        </w:rPr>
        <w:t xml:space="preserve"> </w:t>
      </w:r>
      <w:r w:rsidR="0046494E">
        <w:rPr>
          <w:b/>
        </w:rPr>
        <w:t>analytical</w:t>
      </w:r>
      <w:r w:rsidR="0046494E">
        <w:rPr>
          <w:b/>
          <w:spacing w:val="-4"/>
        </w:rPr>
        <w:t xml:space="preserve"> </w:t>
      </w:r>
      <w:r w:rsidR="0046494E">
        <w:rPr>
          <w:b/>
        </w:rPr>
        <w:t>techniques</w:t>
      </w:r>
      <w:r w:rsidR="0046494E">
        <w:rPr>
          <w:b/>
          <w:spacing w:val="-4"/>
        </w:rPr>
        <w:t xml:space="preserve"> </w:t>
      </w:r>
      <w:r w:rsidR="0046494E">
        <w:rPr>
          <w:b/>
        </w:rPr>
        <w:t>that</w:t>
      </w:r>
      <w:r w:rsidR="0046494E">
        <w:rPr>
          <w:b/>
          <w:spacing w:val="-4"/>
        </w:rPr>
        <w:t xml:space="preserve"> </w:t>
      </w:r>
      <w:r w:rsidR="0046494E">
        <w:rPr>
          <w:b/>
        </w:rPr>
        <w:t>will</w:t>
      </w:r>
      <w:r w:rsidR="0046494E">
        <w:rPr>
          <w:b/>
          <w:spacing w:val="-4"/>
        </w:rPr>
        <w:t xml:space="preserve"> </w:t>
      </w:r>
      <w:r w:rsidR="0046494E">
        <w:rPr>
          <w:b/>
        </w:rPr>
        <w:t>be used. Provide the time schedule for the entire project, including beginning and ending dates of the collection information, completion of report, publication dates, and other actions.</w:t>
      </w:r>
    </w:p>
    <w:p w:rsidR="00C13522" w14:paraId="76C991D4" w14:textId="77777777">
      <w:pPr>
        <w:pStyle w:val="BodyText"/>
        <w:rPr>
          <w:b/>
        </w:rPr>
      </w:pPr>
    </w:p>
    <w:p w:rsidR="00C13522" w14:paraId="2DEC61A9" w14:textId="77777777">
      <w:pPr>
        <w:pStyle w:val="BodyText"/>
        <w:spacing w:before="1"/>
        <w:ind w:left="360"/>
      </w:pPr>
      <w:r>
        <w:t>There</w:t>
      </w:r>
      <w:r>
        <w:rPr>
          <w:spacing w:val="-2"/>
        </w:rPr>
        <w:t xml:space="preserve"> </w:t>
      </w:r>
      <w:r>
        <w:t>are</w:t>
      </w:r>
      <w:r>
        <w:rPr>
          <w:spacing w:val="-1"/>
        </w:rPr>
        <w:t xml:space="preserve"> </w:t>
      </w:r>
      <w:r>
        <w:t>no</w:t>
      </w:r>
      <w:r>
        <w:rPr>
          <w:spacing w:val="-3"/>
        </w:rPr>
        <w:t xml:space="preserve"> </w:t>
      </w:r>
      <w:r>
        <w:t>plans</w:t>
      </w:r>
      <w:r>
        <w:rPr>
          <w:spacing w:val="-1"/>
        </w:rPr>
        <w:t xml:space="preserve"> </w:t>
      </w:r>
      <w:r>
        <w:t>to</w:t>
      </w:r>
      <w:r>
        <w:rPr>
          <w:spacing w:val="-1"/>
        </w:rPr>
        <w:t xml:space="preserve"> </w:t>
      </w:r>
      <w:r>
        <w:t>publish</w:t>
      </w:r>
      <w:r>
        <w:rPr>
          <w:spacing w:val="-1"/>
        </w:rPr>
        <w:t xml:space="preserve"> </w:t>
      </w:r>
      <w:r>
        <w:t>any</w:t>
      </w:r>
      <w:r>
        <w:rPr>
          <w:spacing w:val="-1"/>
        </w:rPr>
        <w:t xml:space="preserve"> </w:t>
      </w:r>
      <w:r>
        <w:t>data</w:t>
      </w:r>
      <w:r>
        <w:rPr>
          <w:spacing w:val="-1"/>
        </w:rPr>
        <w:t xml:space="preserve"> </w:t>
      </w:r>
      <w:r>
        <w:t>collected</w:t>
      </w:r>
      <w:r>
        <w:rPr>
          <w:spacing w:val="-3"/>
        </w:rPr>
        <w:t xml:space="preserve"> </w:t>
      </w:r>
      <w:r>
        <w:t>in</w:t>
      </w:r>
      <w:r>
        <w:rPr>
          <w:spacing w:val="-1"/>
        </w:rPr>
        <w:t xml:space="preserve"> </w:t>
      </w:r>
      <w:r>
        <w:t>LS-276,</w:t>
      </w:r>
      <w:r>
        <w:rPr>
          <w:spacing w:val="-1"/>
        </w:rPr>
        <w:t xml:space="preserve"> </w:t>
      </w:r>
      <w:r>
        <w:t>LS-275</w:t>
      </w:r>
      <w:r>
        <w:rPr>
          <w:spacing w:val="-1"/>
        </w:rPr>
        <w:t xml:space="preserve"> </w:t>
      </w:r>
      <w:r>
        <w:t>IC,</w:t>
      </w:r>
      <w:r>
        <w:rPr>
          <w:spacing w:val="-1"/>
        </w:rPr>
        <w:t xml:space="preserve"> </w:t>
      </w:r>
      <w:r>
        <w:t>or</w:t>
      </w:r>
      <w:r>
        <w:rPr>
          <w:spacing w:val="-2"/>
        </w:rPr>
        <w:t xml:space="preserve"> </w:t>
      </w:r>
      <w:r>
        <w:t>LS-275</w:t>
      </w:r>
      <w:r>
        <w:rPr>
          <w:spacing w:val="-1"/>
        </w:rPr>
        <w:t xml:space="preserve"> </w:t>
      </w:r>
      <w:r>
        <w:rPr>
          <w:spacing w:val="-5"/>
        </w:rPr>
        <w:t>SI.</w:t>
      </w:r>
    </w:p>
    <w:p w:rsidR="00C13522" w:rsidRPr="0012393D" w:rsidP="0012393D" w14:paraId="606B5CBF" w14:textId="77777777">
      <w:pPr>
        <w:tabs>
          <w:tab w:val="left" w:pos="720"/>
          <w:tab w:val="left" w:pos="6839"/>
        </w:tabs>
        <w:spacing w:before="276"/>
        <w:ind w:left="120" w:right="1197"/>
        <w:rPr>
          <w:b/>
          <w:sz w:val="24"/>
        </w:rPr>
      </w:pPr>
      <w:r>
        <w:rPr>
          <w:b/>
          <w:sz w:val="24"/>
        </w:rPr>
        <w:t xml:space="preserve">17. </w:t>
      </w:r>
      <w:r w:rsidRPr="0012393D" w:rsidR="0046494E">
        <w:rPr>
          <w:b/>
          <w:sz w:val="24"/>
        </w:rPr>
        <w:t>If seeking approval to not display the expiration date for</w:t>
      </w:r>
      <w:r w:rsidRPr="0012393D" w:rsidR="0046494E">
        <w:rPr>
          <w:b/>
          <w:sz w:val="24"/>
        </w:rPr>
        <w:tab/>
        <w:t>OMB approval of the</w:t>
      </w:r>
      <w:r w:rsidRPr="0012393D" w:rsidR="0046494E">
        <w:rPr>
          <w:b/>
          <w:spacing w:val="-4"/>
          <w:sz w:val="24"/>
        </w:rPr>
        <w:t xml:space="preserve"> </w:t>
      </w:r>
      <w:r w:rsidRPr="0012393D" w:rsidR="0046494E">
        <w:rPr>
          <w:b/>
          <w:sz w:val="24"/>
        </w:rPr>
        <w:t>information</w:t>
      </w:r>
      <w:r w:rsidRPr="0012393D" w:rsidR="0046494E">
        <w:rPr>
          <w:b/>
          <w:spacing w:val="-5"/>
          <w:sz w:val="24"/>
        </w:rPr>
        <w:t xml:space="preserve"> </w:t>
      </w:r>
      <w:r w:rsidRPr="0012393D" w:rsidR="0046494E">
        <w:rPr>
          <w:b/>
          <w:sz w:val="24"/>
        </w:rPr>
        <w:t>collection,</w:t>
      </w:r>
      <w:r w:rsidRPr="0012393D" w:rsidR="0046494E">
        <w:rPr>
          <w:b/>
          <w:spacing w:val="-4"/>
          <w:sz w:val="24"/>
        </w:rPr>
        <w:t xml:space="preserve"> </w:t>
      </w:r>
      <w:r w:rsidRPr="0012393D" w:rsidR="0046494E">
        <w:rPr>
          <w:b/>
          <w:sz w:val="24"/>
        </w:rPr>
        <w:t>explain</w:t>
      </w:r>
      <w:r w:rsidRPr="0012393D" w:rsidR="0046494E">
        <w:rPr>
          <w:b/>
          <w:spacing w:val="-5"/>
          <w:sz w:val="24"/>
        </w:rPr>
        <w:t xml:space="preserve"> </w:t>
      </w:r>
      <w:r w:rsidRPr="0012393D" w:rsidR="0046494E">
        <w:rPr>
          <w:b/>
          <w:sz w:val="24"/>
        </w:rPr>
        <w:t>the</w:t>
      </w:r>
      <w:r w:rsidRPr="0012393D" w:rsidR="0046494E">
        <w:rPr>
          <w:b/>
          <w:spacing w:val="-4"/>
          <w:sz w:val="24"/>
        </w:rPr>
        <w:t xml:space="preserve"> </w:t>
      </w:r>
      <w:r w:rsidRPr="0012393D" w:rsidR="0046494E">
        <w:rPr>
          <w:b/>
          <w:sz w:val="24"/>
        </w:rPr>
        <w:t>reasons</w:t>
      </w:r>
      <w:r w:rsidRPr="0012393D" w:rsidR="0046494E">
        <w:rPr>
          <w:b/>
          <w:spacing w:val="-5"/>
          <w:sz w:val="24"/>
        </w:rPr>
        <w:t xml:space="preserve"> </w:t>
      </w:r>
      <w:r w:rsidRPr="0012393D" w:rsidR="0046494E">
        <w:rPr>
          <w:b/>
          <w:sz w:val="24"/>
        </w:rPr>
        <w:t>that</w:t>
      </w:r>
      <w:r w:rsidRPr="0012393D" w:rsidR="0046494E">
        <w:rPr>
          <w:b/>
          <w:spacing w:val="-4"/>
          <w:sz w:val="24"/>
        </w:rPr>
        <w:t xml:space="preserve"> </w:t>
      </w:r>
      <w:r w:rsidRPr="0012393D" w:rsidR="0046494E">
        <w:rPr>
          <w:b/>
          <w:sz w:val="24"/>
        </w:rPr>
        <w:t>display</w:t>
      </w:r>
      <w:r w:rsidRPr="0012393D" w:rsidR="0046494E">
        <w:rPr>
          <w:b/>
          <w:spacing w:val="-5"/>
          <w:sz w:val="24"/>
        </w:rPr>
        <w:t xml:space="preserve"> </w:t>
      </w:r>
      <w:r w:rsidRPr="0012393D" w:rsidR="0046494E">
        <w:rPr>
          <w:b/>
          <w:sz w:val="24"/>
        </w:rPr>
        <w:t>would</w:t>
      </w:r>
      <w:r w:rsidRPr="0012393D" w:rsidR="0046494E">
        <w:rPr>
          <w:b/>
          <w:spacing w:val="-5"/>
          <w:sz w:val="24"/>
        </w:rPr>
        <w:t xml:space="preserve"> </w:t>
      </w:r>
      <w:r w:rsidRPr="0012393D" w:rsidR="0046494E">
        <w:rPr>
          <w:b/>
          <w:sz w:val="24"/>
        </w:rPr>
        <w:t>be</w:t>
      </w:r>
      <w:r w:rsidRPr="0012393D" w:rsidR="0046494E">
        <w:rPr>
          <w:b/>
          <w:spacing w:val="-4"/>
          <w:sz w:val="24"/>
        </w:rPr>
        <w:t xml:space="preserve"> </w:t>
      </w:r>
      <w:r w:rsidRPr="0012393D" w:rsidR="0046494E">
        <w:rPr>
          <w:b/>
          <w:sz w:val="24"/>
        </w:rPr>
        <w:t>inappropriate.</w:t>
      </w:r>
    </w:p>
    <w:p w:rsidR="00C13522" w14:paraId="11D1E8C0" w14:textId="77777777">
      <w:pPr>
        <w:pStyle w:val="BodyText"/>
        <w:spacing w:before="274"/>
        <w:ind w:left="360" w:right="1137"/>
      </w:pPr>
      <w:r>
        <w:t>This</w:t>
      </w:r>
      <w:r>
        <w:rPr>
          <w:spacing w:val="-3"/>
        </w:rPr>
        <w:t xml:space="preserve"> </w:t>
      </w:r>
      <w:r>
        <w:t>information</w:t>
      </w:r>
      <w:r>
        <w:rPr>
          <w:spacing w:val="-3"/>
        </w:rPr>
        <w:t xml:space="preserve"> </w:t>
      </w:r>
      <w:r>
        <w:t>collection</w:t>
      </w:r>
      <w:r>
        <w:rPr>
          <w:spacing w:val="-3"/>
        </w:rPr>
        <w:t xml:space="preserve"> </w:t>
      </w:r>
      <w:r>
        <w:t>request</w:t>
      </w:r>
      <w:r>
        <w:rPr>
          <w:spacing w:val="-4"/>
        </w:rPr>
        <w:t xml:space="preserve"> </w:t>
      </w:r>
      <w:r>
        <w:t>does</w:t>
      </w:r>
      <w:r>
        <w:rPr>
          <w:spacing w:val="-3"/>
        </w:rPr>
        <w:t xml:space="preserve"> </w:t>
      </w:r>
      <w:r>
        <w:t>not</w:t>
      </w:r>
      <w:r>
        <w:rPr>
          <w:spacing w:val="-3"/>
        </w:rPr>
        <w:t xml:space="preserve"> </w:t>
      </w:r>
      <w:r>
        <w:t>seek</w:t>
      </w:r>
      <w:r>
        <w:rPr>
          <w:spacing w:val="-3"/>
        </w:rPr>
        <w:t xml:space="preserve"> </w:t>
      </w:r>
      <w:r>
        <w:t>a</w:t>
      </w:r>
      <w:r>
        <w:rPr>
          <w:spacing w:val="-3"/>
        </w:rPr>
        <w:t xml:space="preserve"> </w:t>
      </w:r>
      <w:r>
        <w:t>waiver</w:t>
      </w:r>
      <w:r>
        <w:rPr>
          <w:spacing w:val="-4"/>
        </w:rPr>
        <w:t xml:space="preserve"> </w:t>
      </w:r>
      <w:r>
        <w:t>from</w:t>
      </w:r>
      <w:r>
        <w:rPr>
          <w:spacing w:val="-3"/>
        </w:rPr>
        <w:t xml:space="preserve"> </w:t>
      </w:r>
      <w:r>
        <w:t>the</w:t>
      </w:r>
      <w:r>
        <w:rPr>
          <w:spacing w:val="-4"/>
        </w:rPr>
        <w:t xml:space="preserve"> </w:t>
      </w:r>
      <w:r>
        <w:t>requirement</w:t>
      </w:r>
      <w:r>
        <w:rPr>
          <w:spacing w:val="-3"/>
        </w:rPr>
        <w:t xml:space="preserve"> </w:t>
      </w:r>
      <w:r>
        <w:t>to display the expiration date.</w:t>
      </w:r>
    </w:p>
    <w:p w:rsidR="00C13522" w14:paraId="3CDACDAA" w14:textId="77777777">
      <w:pPr>
        <w:pStyle w:val="BodyText"/>
      </w:pPr>
    </w:p>
    <w:p w:rsidR="00C13522" w:rsidRPr="0012393D" w:rsidP="0012393D" w14:paraId="3110CA46" w14:textId="77777777">
      <w:pPr>
        <w:tabs>
          <w:tab w:val="left" w:pos="720"/>
        </w:tabs>
        <w:spacing w:before="1"/>
        <w:ind w:left="120"/>
        <w:rPr>
          <w:b/>
          <w:sz w:val="24"/>
        </w:rPr>
      </w:pPr>
      <w:r>
        <w:rPr>
          <w:b/>
          <w:sz w:val="24"/>
        </w:rPr>
        <w:t xml:space="preserve">18. </w:t>
      </w:r>
      <w:r w:rsidRPr="0012393D" w:rsidR="0046494E">
        <w:rPr>
          <w:b/>
          <w:sz w:val="24"/>
        </w:rPr>
        <w:t>Explain</w:t>
      </w:r>
      <w:r w:rsidRPr="0012393D" w:rsidR="0046494E">
        <w:rPr>
          <w:b/>
          <w:spacing w:val="-5"/>
          <w:sz w:val="24"/>
        </w:rPr>
        <w:t xml:space="preserve"> </w:t>
      </w:r>
      <w:r w:rsidRPr="0012393D" w:rsidR="0046494E">
        <w:rPr>
          <w:b/>
          <w:sz w:val="24"/>
        </w:rPr>
        <w:t>each</w:t>
      </w:r>
      <w:r w:rsidRPr="0012393D" w:rsidR="0046494E">
        <w:rPr>
          <w:b/>
          <w:spacing w:val="-2"/>
          <w:sz w:val="24"/>
        </w:rPr>
        <w:t xml:space="preserve"> </w:t>
      </w:r>
      <w:r w:rsidRPr="0012393D" w:rsidR="0046494E">
        <w:rPr>
          <w:b/>
          <w:sz w:val="24"/>
        </w:rPr>
        <w:t>exception</w:t>
      </w:r>
      <w:r w:rsidRPr="0012393D" w:rsidR="0046494E">
        <w:rPr>
          <w:b/>
          <w:spacing w:val="-3"/>
          <w:sz w:val="24"/>
        </w:rPr>
        <w:t xml:space="preserve"> </w:t>
      </w:r>
      <w:r w:rsidRPr="0012393D" w:rsidR="0046494E">
        <w:rPr>
          <w:b/>
          <w:sz w:val="24"/>
        </w:rPr>
        <w:t>to</w:t>
      </w:r>
      <w:r w:rsidRPr="0012393D" w:rsidR="0046494E">
        <w:rPr>
          <w:b/>
          <w:spacing w:val="-1"/>
          <w:sz w:val="24"/>
        </w:rPr>
        <w:t xml:space="preserve"> </w:t>
      </w:r>
      <w:r w:rsidRPr="0012393D" w:rsidR="0046494E">
        <w:rPr>
          <w:b/>
          <w:sz w:val="24"/>
        </w:rPr>
        <w:t>the</w:t>
      </w:r>
      <w:r w:rsidRPr="0012393D" w:rsidR="0046494E">
        <w:rPr>
          <w:b/>
          <w:spacing w:val="-2"/>
          <w:sz w:val="24"/>
        </w:rPr>
        <w:t xml:space="preserve"> </w:t>
      </w:r>
      <w:r w:rsidRPr="0012393D" w:rsidR="0046494E">
        <w:rPr>
          <w:b/>
          <w:sz w:val="24"/>
        </w:rPr>
        <w:t>certification</w:t>
      </w:r>
      <w:r w:rsidRPr="0012393D" w:rsidR="0046494E">
        <w:rPr>
          <w:b/>
          <w:spacing w:val="-3"/>
          <w:sz w:val="24"/>
        </w:rPr>
        <w:t xml:space="preserve"> </w:t>
      </w:r>
      <w:r w:rsidRPr="0012393D" w:rsidR="0046494E">
        <w:rPr>
          <w:b/>
          <w:sz w:val="24"/>
        </w:rPr>
        <w:t>statement</w:t>
      </w:r>
      <w:r w:rsidRPr="0012393D" w:rsidR="0046494E">
        <w:rPr>
          <w:b/>
          <w:spacing w:val="-2"/>
          <w:sz w:val="24"/>
        </w:rPr>
        <w:t xml:space="preserve"> </w:t>
      </w:r>
      <w:r w:rsidRPr="0012393D" w:rsidR="0046494E">
        <w:rPr>
          <w:b/>
          <w:sz w:val="24"/>
        </w:rPr>
        <w:t>in</w:t>
      </w:r>
      <w:r w:rsidRPr="0012393D" w:rsidR="0046494E">
        <w:rPr>
          <w:b/>
          <w:spacing w:val="-2"/>
          <w:sz w:val="24"/>
        </w:rPr>
        <w:t xml:space="preserve"> ROCIS.</w:t>
      </w:r>
    </w:p>
    <w:p w:rsidR="00C13522" w14:paraId="6C2CBF43" w14:textId="77777777">
      <w:pPr>
        <w:pStyle w:val="BodyText"/>
        <w:spacing w:before="276"/>
        <w:ind w:left="360"/>
      </w:pPr>
      <w:r>
        <w:t>There</w:t>
      </w:r>
      <w:r>
        <w:rPr>
          <w:spacing w:val="-1"/>
        </w:rPr>
        <w:t xml:space="preserve"> </w:t>
      </w:r>
      <w:r>
        <w:t>are</w:t>
      </w:r>
      <w:r>
        <w:rPr>
          <w:spacing w:val="-2"/>
        </w:rPr>
        <w:t xml:space="preserve"> </w:t>
      </w:r>
      <w:r>
        <w:t>no</w:t>
      </w:r>
      <w:r>
        <w:rPr>
          <w:spacing w:val="-2"/>
        </w:rPr>
        <w:t xml:space="preserve"> </w:t>
      </w:r>
      <w:r>
        <w:t>exceptions</w:t>
      </w:r>
      <w:r>
        <w:rPr>
          <w:spacing w:val="-1"/>
        </w:rPr>
        <w:t xml:space="preserve"> </w:t>
      </w:r>
      <w:r>
        <w:t>to</w:t>
      </w:r>
      <w:r>
        <w:rPr>
          <w:spacing w:val="-2"/>
        </w:rPr>
        <w:t xml:space="preserve"> </w:t>
      </w:r>
      <w:r>
        <w:t>the</w:t>
      </w:r>
      <w:r>
        <w:rPr>
          <w:spacing w:val="-1"/>
        </w:rPr>
        <w:t xml:space="preserve"> </w:t>
      </w:r>
      <w:r>
        <w:t>certification</w:t>
      </w:r>
      <w:r>
        <w:rPr>
          <w:spacing w:val="-1"/>
        </w:rPr>
        <w:t xml:space="preserve"> </w:t>
      </w:r>
      <w:r>
        <w:rPr>
          <w:spacing w:val="-2"/>
        </w:rPr>
        <w:t>statement.</w:t>
      </w:r>
    </w:p>
    <w:p w:rsidR="00C13522" w14:paraId="0BB25365" w14:textId="77777777">
      <w:pPr>
        <w:pStyle w:val="ListParagraph"/>
        <w:numPr>
          <w:ilvl w:val="0"/>
          <w:numId w:val="3"/>
        </w:numPr>
        <w:tabs>
          <w:tab w:val="left" w:pos="639"/>
        </w:tabs>
        <w:spacing w:before="276"/>
        <w:ind w:left="360" w:right="2198" w:firstLine="0"/>
        <w:rPr>
          <w:b/>
          <w:sz w:val="24"/>
        </w:rPr>
      </w:pPr>
      <w:r>
        <w:rPr>
          <w:b/>
          <w:sz w:val="24"/>
        </w:rPr>
        <w:t>COLLECTIONS</w:t>
      </w:r>
      <w:r>
        <w:rPr>
          <w:b/>
          <w:spacing w:val="-10"/>
          <w:sz w:val="24"/>
        </w:rPr>
        <w:t xml:space="preserve"> </w:t>
      </w:r>
      <w:r>
        <w:rPr>
          <w:b/>
          <w:sz w:val="24"/>
        </w:rPr>
        <w:t>OF</w:t>
      </w:r>
      <w:r>
        <w:rPr>
          <w:b/>
          <w:spacing w:val="-10"/>
          <w:sz w:val="24"/>
        </w:rPr>
        <w:t xml:space="preserve"> </w:t>
      </w:r>
      <w:r>
        <w:rPr>
          <w:b/>
          <w:sz w:val="24"/>
        </w:rPr>
        <w:t>INFORMATION</w:t>
      </w:r>
      <w:r>
        <w:rPr>
          <w:b/>
          <w:spacing w:val="-10"/>
          <w:sz w:val="24"/>
        </w:rPr>
        <w:t xml:space="preserve"> </w:t>
      </w:r>
      <w:r>
        <w:rPr>
          <w:b/>
          <w:sz w:val="24"/>
        </w:rPr>
        <w:t>EMPLOYING</w:t>
      </w:r>
      <w:r>
        <w:rPr>
          <w:b/>
          <w:spacing w:val="-9"/>
          <w:sz w:val="24"/>
        </w:rPr>
        <w:t xml:space="preserve"> </w:t>
      </w:r>
      <w:r>
        <w:rPr>
          <w:b/>
          <w:sz w:val="24"/>
        </w:rPr>
        <w:t xml:space="preserve">STATISTICAL </w:t>
      </w:r>
      <w:r>
        <w:rPr>
          <w:b/>
          <w:spacing w:val="-2"/>
          <w:sz w:val="24"/>
        </w:rPr>
        <w:t>METHODS</w:t>
      </w:r>
    </w:p>
    <w:p w:rsidR="00C13522" w14:paraId="53360C74" w14:textId="77777777">
      <w:pPr>
        <w:pStyle w:val="BodyText"/>
        <w:spacing w:before="276"/>
        <w:ind w:left="359"/>
      </w:pPr>
      <w:r>
        <w:t>Statistical</w:t>
      </w:r>
      <w:r>
        <w:rPr>
          <w:spacing w:val="-5"/>
        </w:rPr>
        <w:t xml:space="preserve"> </w:t>
      </w:r>
      <w:r>
        <w:t>methods</w:t>
      </w:r>
      <w:r>
        <w:rPr>
          <w:spacing w:val="-2"/>
        </w:rPr>
        <w:t xml:space="preserve"> </w:t>
      </w:r>
      <w:r>
        <w:t>are</w:t>
      </w:r>
      <w:r>
        <w:rPr>
          <w:spacing w:val="-1"/>
        </w:rPr>
        <w:t xml:space="preserve"> </w:t>
      </w:r>
      <w:r>
        <w:t>not</w:t>
      </w:r>
      <w:r>
        <w:rPr>
          <w:spacing w:val="-2"/>
        </w:rPr>
        <w:t xml:space="preserve"> </w:t>
      </w:r>
      <w:r>
        <w:t>used</w:t>
      </w:r>
      <w:r>
        <w:rPr>
          <w:spacing w:val="-1"/>
        </w:rPr>
        <w:t xml:space="preserve"> </w:t>
      </w:r>
      <w:r>
        <w:t>in</w:t>
      </w:r>
      <w:r>
        <w:rPr>
          <w:spacing w:val="-4"/>
        </w:rPr>
        <w:t xml:space="preserve"> </w:t>
      </w:r>
      <w:r>
        <w:t>these</w:t>
      </w:r>
      <w:r>
        <w:rPr>
          <w:spacing w:val="-1"/>
        </w:rPr>
        <w:t xml:space="preserve"> </w:t>
      </w:r>
      <w:r>
        <w:t>collections</w:t>
      </w:r>
      <w:r>
        <w:rPr>
          <w:spacing w:val="-2"/>
        </w:rPr>
        <w:t xml:space="preserve"> </w:t>
      </w:r>
      <w:r>
        <w:t>of</w:t>
      </w:r>
      <w:r>
        <w:rPr>
          <w:spacing w:val="-1"/>
        </w:rPr>
        <w:t xml:space="preserve"> </w:t>
      </w:r>
      <w:r>
        <w:rPr>
          <w:spacing w:val="-2"/>
        </w:rPr>
        <w:t>information.</w:t>
      </w:r>
    </w:p>
    <w:sectPr>
      <w:pgSz w:w="12240" w:h="15840"/>
      <w:pgMar w:top="1880" w:right="720" w:bottom="1260" w:left="1440" w:header="730" w:footer="1061"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3522" w14:paraId="59C1D7BE"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3797300</wp:posOffset>
              </wp:positionH>
              <wp:positionV relativeFrom="page">
                <wp:posOffset>9244668</wp:posOffset>
              </wp:positionV>
              <wp:extent cx="1778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7800" cy="194310"/>
                      </a:xfrm>
                      <a:prstGeom prst="rect">
                        <a:avLst/>
                      </a:prstGeom>
                    </wps:spPr>
                    <wps:txbx>
                      <w:txbxContent>
                        <w:p w:rsidR="00C13522" w14:paraId="0B0650FA"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4pt;height:15.3pt;margin-top:727.95pt;margin-left:29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C13522" w14:paraId="6C1FE8C9" w14:textId="77777777">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3522" w14:paraId="50F122B5"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1130300</wp:posOffset>
              </wp:positionH>
              <wp:positionV relativeFrom="page">
                <wp:posOffset>450539</wp:posOffset>
              </wp:positionV>
              <wp:extent cx="3623310" cy="6616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623310" cy="661670"/>
                      </a:xfrm>
                      <a:prstGeom prst="rect">
                        <a:avLst/>
                      </a:prstGeom>
                    </wps:spPr>
                    <wps:txbx>
                      <w:txbxContent>
                        <w:p w:rsidR="00C13522" w14:paraId="1809FBA7" w14:textId="77777777">
                          <w:pPr>
                            <w:spacing w:before="10"/>
                            <w:ind w:left="20"/>
                          </w:pPr>
                          <w:r>
                            <w:rPr>
                              <w:spacing w:val="-2"/>
                            </w:rPr>
                            <w:t xml:space="preserve">OMB Control No.: </w:t>
                          </w:r>
                          <w:r w:rsidR="0046494E">
                            <w:rPr>
                              <w:spacing w:val="-2"/>
                            </w:rPr>
                            <w:t>1240-</w:t>
                          </w:r>
                          <w:r w:rsidR="0046494E">
                            <w:rPr>
                              <w:spacing w:val="-4"/>
                            </w:rPr>
                            <w:t>0005</w:t>
                          </w:r>
                        </w:p>
                        <w:p w:rsidR="00C13522" w14:paraId="5207FAC0" w14:textId="77777777">
                          <w:pPr>
                            <w:ind w:left="20"/>
                          </w:pPr>
                          <w:r>
                            <w:t>Securing</w:t>
                          </w:r>
                          <w:r>
                            <w:rPr>
                              <w:spacing w:val="-5"/>
                            </w:rPr>
                            <w:t xml:space="preserve"> </w:t>
                          </w:r>
                          <w:r>
                            <w:t>Financial</w:t>
                          </w:r>
                          <w:r>
                            <w:rPr>
                              <w:spacing w:val="-5"/>
                            </w:rPr>
                            <w:t xml:space="preserve"> </w:t>
                          </w:r>
                          <w:r>
                            <w:t>Obligations</w:t>
                          </w:r>
                          <w:r>
                            <w:rPr>
                              <w:spacing w:val="-6"/>
                            </w:rPr>
                            <w:t xml:space="preserve"> </w:t>
                          </w:r>
                          <w:r>
                            <w:t>under</w:t>
                          </w:r>
                          <w:r>
                            <w:rPr>
                              <w:spacing w:val="-5"/>
                            </w:rPr>
                            <w:t xml:space="preserve"> </w:t>
                          </w:r>
                          <w:r>
                            <w:t>the</w:t>
                          </w:r>
                          <w:r>
                            <w:rPr>
                              <w:spacing w:val="-6"/>
                            </w:rPr>
                            <w:t xml:space="preserve"> </w:t>
                          </w:r>
                          <w:r>
                            <w:t>Longshore</w:t>
                          </w:r>
                          <w:r>
                            <w:rPr>
                              <w:spacing w:val="-6"/>
                            </w:rPr>
                            <w:t xml:space="preserve"> </w:t>
                          </w:r>
                          <w:r>
                            <w:t>and</w:t>
                          </w:r>
                          <w:r>
                            <w:rPr>
                              <w:spacing w:val="-5"/>
                            </w:rPr>
                            <w:t xml:space="preserve"> </w:t>
                          </w:r>
                          <w:r>
                            <w:t>Harbor Workers’ Compensation Act and its Extensions</w:t>
                          </w:r>
                        </w:p>
                        <w:p w:rsidR="00C13522" w14:paraId="172B83B9" w14:textId="77777777">
                          <w:pPr>
                            <w:spacing w:line="252" w:lineRule="exact"/>
                            <w:ind w:left="20"/>
                          </w:pPr>
                          <w:r>
                            <w:t xml:space="preserve">OMB Expiration Date:  </w:t>
                          </w:r>
                          <w:r w:rsidR="0046494E">
                            <w:t>November</w:t>
                          </w:r>
                          <w:r w:rsidR="0046494E">
                            <w:rPr>
                              <w:spacing w:val="-9"/>
                            </w:rPr>
                            <w:t xml:space="preserve"> </w:t>
                          </w:r>
                          <w:r w:rsidR="0046494E">
                            <w:t>30,</w:t>
                          </w:r>
                          <w:r w:rsidR="0046494E">
                            <w:rPr>
                              <w:spacing w:val="-8"/>
                            </w:rPr>
                            <w:t xml:space="preserve"> </w:t>
                          </w:r>
                          <w:r w:rsidR="0046494E">
                            <w:rPr>
                              <w:spacing w:val="-4"/>
                            </w:rPr>
                            <w:t>2026</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85.3pt;height:52.1pt;margin-top:35.5pt;margin-left:89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C13522" w14:paraId="204E95CB" w14:textId="15072E72">
                    <w:pPr>
                      <w:spacing w:before="10"/>
                      <w:ind w:left="20"/>
                    </w:pPr>
                    <w:r>
                      <w:rPr>
                        <w:spacing w:val="-2"/>
                      </w:rPr>
                      <w:t xml:space="preserve">OMB Control No.: </w:t>
                    </w:r>
                    <w:r w:rsidR="0046494E">
                      <w:rPr>
                        <w:spacing w:val="-2"/>
                      </w:rPr>
                      <w:t>1240-</w:t>
                    </w:r>
                    <w:r w:rsidR="0046494E">
                      <w:rPr>
                        <w:spacing w:val="-4"/>
                      </w:rPr>
                      <w:t>0005</w:t>
                    </w:r>
                  </w:p>
                  <w:p w:rsidR="00C13522" w14:paraId="01D54AF1" w14:textId="77777777">
                    <w:pPr>
                      <w:ind w:left="20"/>
                    </w:pPr>
                    <w:r>
                      <w:t>Securing</w:t>
                    </w:r>
                    <w:r>
                      <w:rPr>
                        <w:spacing w:val="-5"/>
                      </w:rPr>
                      <w:t xml:space="preserve"> </w:t>
                    </w:r>
                    <w:r>
                      <w:t>Financial</w:t>
                    </w:r>
                    <w:r>
                      <w:rPr>
                        <w:spacing w:val="-5"/>
                      </w:rPr>
                      <w:t xml:space="preserve"> </w:t>
                    </w:r>
                    <w:r>
                      <w:t>Obligations</w:t>
                    </w:r>
                    <w:r>
                      <w:rPr>
                        <w:spacing w:val="-6"/>
                      </w:rPr>
                      <w:t xml:space="preserve"> </w:t>
                    </w:r>
                    <w:r>
                      <w:t>under</w:t>
                    </w:r>
                    <w:r>
                      <w:rPr>
                        <w:spacing w:val="-5"/>
                      </w:rPr>
                      <w:t xml:space="preserve"> </w:t>
                    </w:r>
                    <w:r>
                      <w:t>the</w:t>
                    </w:r>
                    <w:r>
                      <w:rPr>
                        <w:spacing w:val="-6"/>
                      </w:rPr>
                      <w:t xml:space="preserve"> </w:t>
                    </w:r>
                    <w:r>
                      <w:t>Longshore</w:t>
                    </w:r>
                    <w:r>
                      <w:rPr>
                        <w:spacing w:val="-6"/>
                      </w:rPr>
                      <w:t xml:space="preserve"> </w:t>
                    </w:r>
                    <w:r>
                      <w:t>and</w:t>
                    </w:r>
                    <w:r>
                      <w:rPr>
                        <w:spacing w:val="-5"/>
                      </w:rPr>
                      <w:t xml:space="preserve"> </w:t>
                    </w:r>
                    <w:r>
                      <w:t>Harbor Workers’ Compensation Act and its Extensions</w:t>
                    </w:r>
                  </w:p>
                  <w:p w:rsidR="00C13522" w14:paraId="6EA8A9E2" w14:textId="0C7D65DE">
                    <w:pPr>
                      <w:spacing w:line="252" w:lineRule="exact"/>
                      <w:ind w:left="20"/>
                    </w:pPr>
                    <w:r>
                      <w:t xml:space="preserve">OMB Expiration Date:  </w:t>
                    </w:r>
                    <w:r w:rsidR="0046494E">
                      <w:t>November</w:t>
                    </w:r>
                    <w:r w:rsidR="0046494E">
                      <w:rPr>
                        <w:spacing w:val="-9"/>
                      </w:rPr>
                      <w:t xml:space="preserve"> </w:t>
                    </w:r>
                    <w:r w:rsidR="0046494E">
                      <w:t>30,</w:t>
                    </w:r>
                    <w:r w:rsidR="0046494E">
                      <w:rPr>
                        <w:spacing w:val="-8"/>
                      </w:rPr>
                      <w:t xml:space="preserve"> </w:t>
                    </w:r>
                    <w:r w:rsidR="0046494E">
                      <w:rPr>
                        <w:spacing w:val="-4"/>
                      </w:rPr>
                      <w:t>2026</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B54F1A"/>
    <w:multiLevelType w:val="hybridMultilevel"/>
    <w:tmpl w:val="7188FD94"/>
    <w:lvl w:ilvl="0">
      <w:start w:val="0"/>
      <w:numFmt w:val="bullet"/>
      <w:lvlText w:val=""/>
      <w:lvlJc w:val="left"/>
      <w:pPr>
        <w:ind w:left="1260" w:hanging="360"/>
      </w:pPr>
      <w:rPr>
        <w:rFonts w:ascii="Symbol" w:eastAsia="Symbol" w:hAnsi="Symbol" w:cs="Symbol" w:hint="default"/>
        <w:spacing w:val="0"/>
        <w:w w:val="100"/>
        <w:lang w:val="en-US" w:eastAsia="en-US" w:bidi="ar-SA"/>
      </w:rPr>
    </w:lvl>
    <w:lvl w:ilvl="1">
      <w:start w:val="0"/>
      <w:numFmt w:val="bullet"/>
      <w:lvlText w:val="•"/>
      <w:lvlJc w:val="left"/>
      <w:pPr>
        <w:ind w:left="214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3906" w:hanging="360"/>
      </w:pPr>
      <w:rPr>
        <w:rFonts w:hint="default"/>
        <w:lang w:val="en-US" w:eastAsia="en-US" w:bidi="ar-SA"/>
      </w:rPr>
    </w:lvl>
    <w:lvl w:ilvl="4">
      <w:start w:val="0"/>
      <w:numFmt w:val="bullet"/>
      <w:lvlText w:val="•"/>
      <w:lvlJc w:val="left"/>
      <w:pPr>
        <w:ind w:left="4788" w:hanging="360"/>
      </w:pPr>
      <w:rPr>
        <w:rFonts w:hint="default"/>
        <w:lang w:val="en-US" w:eastAsia="en-US" w:bidi="ar-SA"/>
      </w:rPr>
    </w:lvl>
    <w:lvl w:ilvl="5">
      <w:start w:val="0"/>
      <w:numFmt w:val="bullet"/>
      <w:lvlText w:val="•"/>
      <w:lvlJc w:val="left"/>
      <w:pPr>
        <w:ind w:left="5670" w:hanging="360"/>
      </w:pPr>
      <w:rPr>
        <w:rFonts w:hint="default"/>
        <w:lang w:val="en-US" w:eastAsia="en-US" w:bidi="ar-SA"/>
      </w:rPr>
    </w:lvl>
    <w:lvl w:ilvl="6">
      <w:start w:val="0"/>
      <w:numFmt w:val="bullet"/>
      <w:lvlText w:val="•"/>
      <w:lvlJc w:val="left"/>
      <w:pPr>
        <w:ind w:left="6552" w:hanging="360"/>
      </w:pPr>
      <w:rPr>
        <w:rFonts w:hint="default"/>
        <w:lang w:val="en-US" w:eastAsia="en-US" w:bidi="ar-SA"/>
      </w:rPr>
    </w:lvl>
    <w:lvl w:ilvl="7">
      <w:start w:val="0"/>
      <w:numFmt w:val="bullet"/>
      <w:lvlText w:val="•"/>
      <w:lvlJc w:val="left"/>
      <w:pPr>
        <w:ind w:left="7434" w:hanging="360"/>
      </w:pPr>
      <w:rPr>
        <w:rFonts w:hint="default"/>
        <w:lang w:val="en-US" w:eastAsia="en-US" w:bidi="ar-SA"/>
      </w:rPr>
    </w:lvl>
    <w:lvl w:ilvl="8">
      <w:start w:val="0"/>
      <w:numFmt w:val="bullet"/>
      <w:lvlText w:val="•"/>
      <w:lvlJc w:val="left"/>
      <w:pPr>
        <w:ind w:left="8316" w:hanging="360"/>
      </w:pPr>
      <w:rPr>
        <w:rFonts w:hint="default"/>
        <w:lang w:val="en-US" w:eastAsia="en-US" w:bidi="ar-SA"/>
      </w:rPr>
    </w:lvl>
  </w:abstractNum>
  <w:abstractNum w:abstractNumId="1">
    <w:nsid w:val="6B863CE0"/>
    <w:multiLevelType w:val="hybridMultilevel"/>
    <w:tmpl w:val="1A02085C"/>
    <w:lvl w:ilvl="0">
      <w:start w:val="1"/>
      <w:numFmt w:val="upperLetter"/>
      <w:lvlText w:val="%1."/>
      <w:lvlJc w:val="left"/>
      <w:pPr>
        <w:ind w:left="700" w:hanging="341"/>
        <w:jc w:val="left"/>
      </w:pPr>
      <w:rPr>
        <w:rFonts w:ascii="Times New Roman" w:eastAsia="Times New Roman" w:hAnsi="Times New Roman" w:cs="Times New Roman" w:hint="default"/>
        <w:b/>
        <w:bCs/>
        <w:i w:val="0"/>
        <w:iCs w:val="0"/>
        <w:spacing w:val="-5"/>
        <w:w w:val="100"/>
        <w:sz w:val="24"/>
        <w:szCs w:val="24"/>
        <w:lang w:val="en-US" w:eastAsia="en-US" w:bidi="ar-SA"/>
      </w:rPr>
    </w:lvl>
    <w:lvl w:ilvl="1">
      <w:start w:val="1"/>
      <w:numFmt w:val="decimal"/>
      <w:lvlText w:val="%2."/>
      <w:lvlJc w:val="left"/>
      <w:pPr>
        <w:ind w:left="360"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2">
      <w:start w:val="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3">
      <w:start w:val="0"/>
      <w:numFmt w:val="bullet"/>
      <w:lvlText w:val="•"/>
      <w:lvlJc w:val="left"/>
      <w:pPr>
        <w:ind w:left="2205" w:hanging="360"/>
      </w:pPr>
      <w:rPr>
        <w:rFonts w:hint="default"/>
        <w:lang w:val="en-US" w:eastAsia="en-US" w:bidi="ar-SA"/>
      </w:rPr>
    </w:lvl>
    <w:lvl w:ilvl="4">
      <w:start w:val="0"/>
      <w:numFmt w:val="bullet"/>
      <w:lvlText w:val="•"/>
      <w:lvlJc w:val="left"/>
      <w:pPr>
        <w:ind w:left="3330" w:hanging="360"/>
      </w:pPr>
      <w:rPr>
        <w:rFonts w:hint="default"/>
        <w:lang w:val="en-US" w:eastAsia="en-US" w:bidi="ar-SA"/>
      </w:rPr>
    </w:lvl>
    <w:lvl w:ilvl="5">
      <w:start w:val="0"/>
      <w:numFmt w:val="bullet"/>
      <w:lvlText w:val="•"/>
      <w:lvlJc w:val="left"/>
      <w:pPr>
        <w:ind w:left="4455" w:hanging="360"/>
      </w:pPr>
      <w:rPr>
        <w:rFonts w:hint="default"/>
        <w:lang w:val="en-US" w:eastAsia="en-US" w:bidi="ar-SA"/>
      </w:rPr>
    </w:lvl>
    <w:lvl w:ilvl="6">
      <w:start w:val="0"/>
      <w:numFmt w:val="bullet"/>
      <w:lvlText w:val="•"/>
      <w:lvlJc w:val="left"/>
      <w:pPr>
        <w:ind w:left="5580" w:hanging="360"/>
      </w:pPr>
      <w:rPr>
        <w:rFonts w:hint="default"/>
        <w:lang w:val="en-US" w:eastAsia="en-US" w:bidi="ar-SA"/>
      </w:rPr>
    </w:lvl>
    <w:lvl w:ilvl="7">
      <w:start w:val="0"/>
      <w:numFmt w:val="bullet"/>
      <w:lvlText w:val="•"/>
      <w:lvlJc w:val="left"/>
      <w:pPr>
        <w:ind w:left="6705" w:hanging="360"/>
      </w:pPr>
      <w:rPr>
        <w:rFonts w:hint="default"/>
        <w:lang w:val="en-US" w:eastAsia="en-US" w:bidi="ar-SA"/>
      </w:rPr>
    </w:lvl>
    <w:lvl w:ilvl="8">
      <w:start w:val="0"/>
      <w:numFmt w:val="bullet"/>
      <w:lvlText w:val="•"/>
      <w:lvlJc w:val="left"/>
      <w:pPr>
        <w:ind w:left="7830" w:hanging="360"/>
      </w:pPr>
      <w:rPr>
        <w:rFonts w:hint="default"/>
        <w:lang w:val="en-US" w:eastAsia="en-US" w:bidi="ar-SA"/>
      </w:rPr>
    </w:lvl>
  </w:abstractNum>
  <w:abstractNum w:abstractNumId="2">
    <w:nsid w:val="738C0E0E"/>
    <w:multiLevelType w:val="hybridMultilevel"/>
    <w:tmpl w:val="E8E64918"/>
    <w:lvl w:ilvl="0">
      <w:start w:val="0"/>
      <w:numFmt w:val="bullet"/>
      <w:lvlText w:val="•"/>
      <w:lvlJc w:val="left"/>
      <w:pPr>
        <w:ind w:left="360" w:hanging="144"/>
      </w:pPr>
      <w:rPr>
        <w:rFonts w:ascii="Times New Roman" w:eastAsia="Times New Roman" w:hAnsi="Times New Roman" w:cs="Times New Roman" w:hint="default"/>
        <w:b/>
        <w:bCs/>
        <w:i w:val="0"/>
        <w:iCs w:val="0"/>
        <w:spacing w:val="0"/>
        <w:w w:val="100"/>
        <w:sz w:val="24"/>
        <w:szCs w:val="24"/>
        <w:lang w:val="en-US" w:eastAsia="en-US" w:bidi="ar-SA"/>
      </w:rPr>
    </w:lvl>
    <w:lvl w:ilvl="1">
      <w:start w:val="0"/>
      <w:numFmt w:val="bullet"/>
      <w:lvlText w:val="•"/>
      <w:lvlJc w:val="left"/>
      <w:pPr>
        <w:ind w:left="1332" w:hanging="144"/>
      </w:pPr>
      <w:rPr>
        <w:rFonts w:hint="default"/>
        <w:lang w:val="en-US" w:eastAsia="en-US" w:bidi="ar-SA"/>
      </w:rPr>
    </w:lvl>
    <w:lvl w:ilvl="2">
      <w:start w:val="0"/>
      <w:numFmt w:val="bullet"/>
      <w:lvlText w:val="•"/>
      <w:lvlJc w:val="left"/>
      <w:pPr>
        <w:ind w:left="2304" w:hanging="144"/>
      </w:pPr>
      <w:rPr>
        <w:rFonts w:hint="default"/>
        <w:lang w:val="en-US" w:eastAsia="en-US" w:bidi="ar-SA"/>
      </w:rPr>
    </w:lvl>
    <w:lvl w:ilvl="3">
      <w:start w:val="0"/>
      <w:numFmt w:val="bullet"/>
      <w:lvlText w:val="•"/>
      <w:lvlJc w:val="left"/>
      <w:pPr>
        <w:ind w:left="3276" w:hanging="144"/>
      </w:pPr>
      <w:rPr>
        <w:rFonts w:hint="default"/>
        <w:lang w:val="en-US" w:eastAsia="en-US" w:bidi="ar-SA"/>
      </w:rPr>
    </w:lvl>
    <w:lvl w:ilvl="4">
      <w:start w:val="0"/>
      <w:numFmt w:val="bullet"/>
      <w:lvlText w:val="•"/>
      <w:lvlJc w:val="left"/>
      <w:pPr>
        <w:ind w:left="4248" w:hanging="144"/>
      </w:pPr>
      <w:rPr>
        <w:rFonts w:hint="default"/>
        <w:lang w:val="en-US" w:eastAsia="en-US" w:bidi="ar-SA"/>
      </w:rPr>
    </w:lvl>
    <w:lvl w:ilvl="5">
      <w:start w:val="0"/>
      <w:numFmt w:val="bullet"/>
      <w:lvlText w:val="•"/>
      <w:lvlJc w:val="left"/>
      <w:pPr>
        <w:ind w:left="5220" w:hanging="144"/>
      </w:pPr>
      <w:rPr>
        <w:rFonts w:hint="default"/>
        <w:lang w:val="en-US" w:eastAsia="en-US" w:bidi="ar-SA"/>
      </w:rPr>
    </w:lvl>
    <w:lvl w:ilvl="6">
      <w:start w:val="0"/>
      <w:numFmt w:val="bullet"/>
      <w:lvlText w:val="•"/>
      <w:lvlJc w:val="left"/>
      <w:pPr>
        <w:ind w:left="6192" w:hanging="144"/>
      </w:pPr>
      <w:rPr>
        <w:rFonts w:hint="default"/>
        <w:lang w:val="en-US" w:eastAsia="en-US" w:bidi="ar-SA"/>
      </w:rPr>
    </w:lvl>
    <w:lvl w:ilvl="7">
      <w:start w:val="0"/>
      <w:numFmt w:val="bullet"/>
      <w:lvlText w:val="•"/>
      <w:lvlJc w:val="left"/>
      <w:pPr>
        <w:ind w:left="7164" w:hanging="144"/>
      </w:pPr>
      <w:rPr>
        <w:rFonts w:hint="default"/>
        <w:lang w:val="en-US" w:eastAsia="en-US" w:bidi="ar-SA"/>
      </w:rPr>
    </w:lvl>
    <w:lvl w:ilvl="8">
      <w:start w:val="0"/>
      <w:numFmt w:val="bullet"/>
      <w:lvlText w:val="•"/>
      <w:lvlJc w:val="left"/>
      <w:pPr>
        <w:ind w:left="8136" w:hanging="144"/>
      </w:pPr>
      <w:rPr>
        <w:rFonts w:hint="default"/>
        <w:lang w:val="en-US" w:eastAsia="en-US" w:bidi="ar-SA"/>
      </w:rPr>
    </w:lvl>
  </w:abstractNum>
  <w:num w:numId="1" w16cid:durableId="925311544">
    <w:abstractNumId w:val="0"/>
  </w:num>
  <w:num w:numId="2" w16cid:durableId="1401244789">
    <w:abstractNumId w:val="2"/>
  </w:num>
  <w:num w:numId="3" w16cid:durableId="13505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22"/>
    <w:rsid w:val="0003174D"/>
    <w:rsid w:val="0012393D"/>
    <w:rsid w:val="00170007"/>
    <w:rsid w:val="001B0DBB"/>
    <w:rsid w:val="001F2648"/>
    <w:rsid w:val="002A30B8"/>
    <w:rsid w:val="003C3A22"/>
    <w:rsid w:val="004409F2"/>
    <w:rsid w:val="0046494E"/>
    <w:rsid w:val="004C0B04"/>
    <w:rsid w:val="00536F7D"/>
    <w:rsid w:val="005D4262"/>
    <w:rsid w:val="00643F9E"/>
    <w:rsid w:val="0066144B"/>
    <w:rsid w:val="006F4CC3"/>
    <w:rsid w:val="007365E4"/>
    <w:rsid w:val="00893788"/>
    <w:rsid w:val="00927420"/>
    <w:rsid w:val="009A1F07"/>
    <w:rsid w:val="009E538B"/>
    <w:rsid w:val="00A034A8"/>
    <w:rsid w:val="00AE2DFE"/>
    <w:rsid w:val="00B46B9A"/>
    <w:rsid w:val="00BB5C65"/>
    <w:rsid w:val="00BC0FF6"/>
    <w:rsid w:val="00BF3789"/>
    <w:rsid w:val="00C13522"/>
    <w:rsid w:val="00C275C2"/>
    <w:rsid w:val="00CC70FF"/>
    <w:rsid w:val="00D35002"/>
    <w:rsid w:val="00D70C9C"/>
    <w:rsid w:val="00D83492"/>
    <w:rsid w:val="00D95211"/>
    <w:rsid w:val="00DC3B1F"/>
    <w:rsid w:val="00EB3464"/>
    <w:rsid w:val="00F06B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B8C5A5"/>
  <w15:docId w15:val="{147277DB-F7CB-4C45-9AFA-713DF0D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pPr>
      <w:ind w:left="10"/>
      <w:jc w:val="center"/>
    </w:pPr>
  </w:style>
  <w:style w:type="paragraph" w:styleId="Header">
    <w:name w:val="header"/>
    <w:basedOn w:val="Normal"/>
    <w:link w:val="HeaderChar"/>
    <w:uiPriority w:val="99"/>
    <w:unhideWhenUsed/>
    <w:rsid w:val="009A1F07"/>
    <w:pPr>
      <w:tabs>
        <w:tab w:val="center" w:pos="4680"/>
        <w:tab w:val="right" w:pos="9360"/>
      </w:tabs>
    </w:pPr>
  </w:style>
  <w:style w:type="character" w:customStyle="1" w:styleId="HeaderChar">
    <w:name w:val="Header Char"/>
    <w:basedOn w:val="DefaultParagraphFont"/>
    <w:link w:val="Header"/>
    <w:uiPriority w:val="99"/>
    <w:rsid w:val="009A1F07"/>
    <w:rPr>
      <w:rFonts w:ascii="Times New Roman" w:eastAsia="Times New Roman" w:hAnsi="Times New Roman" w:cs="Times New Roman"/>
    </w:rPr>
  </w:style>
  <w:style w:type="paragraph" w:styleId="Footer">
    <w:name w:val="footer"/>
    <w:basedOn w:val="Normal"/>
    <w:link w:val="FooterChar"/>
    <w:uiPriority w:val="99"/>
    <w:unhideWhenUsed/>
    <w:rsid w:val="009A1F07"/>
    <w:pPr>
      <w:tabs>
        <w:tab w:val="center" w:pos="4680"/>
        <w:tab w:val="right" w:pos="9360"/>
      </w:tabs>
    </w:pPr>
  </w:style>
  <w:style w:type="character" w:customStyle="1" w:styleId="FooterChar">
    <w:name w:val="Footer Char"/>
    <w:basedOn w:val="DefaultParagraphFont"/>
    <w:link w:val="Footer"/>
    <w:uiPriority w:val="99"/>
    <w:rsid w:val="009A1F07"/>
    <w:rPr>
      <w:rFonts w:ascii="Times New Roman" w:eastAsia="Times New Roman" w:hAnsi="Times New Roman" w:cs="Times New Roman"/>
    </w:rPr>
  </w:style>
  <w:style w:type="paragraph" w:styleId="Revision">
    <w:name w:val="Revision"/>
    <w:hidden/>
    <w:uiPriority w:val="99"/>
    <w:semiHidden/>
    <w:rsid w:val="009A1F07"/>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A1F07"/>
    <w:rPr>
      <w:sz w:val="16"/>
      <w:szCs w:val="16"/>
    </w:rPr>
  </w:style>
  <w:style w:type="paragraph" w:styleId="CommentText">
    <w:name w:val="annotation text"/>
    <w:basedOn w:val="Normal"/>
    <w:link w:val="CommentTextChar"/>
    <w:uiPriority w:val="99"/>
    <w:unhideWhenUsed/>
    <w:rsid w:val="009A1F07"/>
    <w:rPr>
      <w:sz w:val="20"/>
      <w:szCs w:val="20"/>
    </w:rPr>
  </w:style>
  <w:style w:type="character" w:customStyle="1" w:styleId="CommentTextChar">
    <w:name w:val="Comment Text Char"/>
    <w:basedOn w:val="DefaultParagraphFont"/>
    <w:link w:val="CommentText"/>
    <w:uiPriority w:val="99"/>
    <w:rsid w:val="009A1F0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1F07"/>
    <w:rPr>
      <w:b/>
      <w:bCs/>
    </w:rPr>
  </w:style>
  <w:style w:type="character" w:customStyle="1" w:styleId="CommentSubjectChar">
    <w:name w:val="Comment Subject Char"/>
    <w:basedOn w:val="CommentTextChar"/>
    <w:link w:val="CommentSubject"/>
    <w:uiPriority w:val="99"/>
    <w:semiHidden/>
    <w:rsid w:val="009A1F0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http://data.bls.gov/timeseries/CEU0500000008" TargetMode="External" /><Relationship Id="rId7" Type="http://schemas.openxmlformats.org/officeDocument/2006/relationships/hyperlink" Target="http://www.opm.gov/policy-data-oversight/pay-leave/salaries-wages/salary-tables/pdf/2026/DCB_h.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3315</Words>
  <Characters>18869</Characters>
  <Application>Microsoft Office Word</Application>
  <DocSecurity>0</DocSecurity>
  <Lines>496</Lines>
  <Paragraphs>184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ESA</Company>
  <LinksUpToDate>false</LinksUpToDate>
  <CharactersWithSpaces>22000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U.S. Department of Labor</dc:creator>
  <cp:lastModifiedBy>Suggs, Anjanette C - OWCP</cp:lastModifiedBy>
  <cp:revision>2</cp:revision>
  <dcterms:created xsi:type="dcterms:W3CDTF">2026-08-06T18:40:00Z</dcterms:created>
  <dcterms:modified xsi:type="dcterms:W3CDTF">2026-08-06T18:40:00Z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0x010100B43FCD14078D4B4A895C726989AA6342</vt:lpwstr>
  </property>
  <property fmtid="{D5CDD505-2E9C-101B-9397-08002B2CF9AE}" pid="3" name="Created">
    <vt:filetime>2026-07-06T00:00:00Z</vt:filetime>
  </property>
  <property fmtid="{D5CDD505-2E9C-101B-9397-08002B2CF9AE}" pid="4" name="Creator">
    <vt:lpwstr>Acrobat PDFMaker 26 for Word</vt:lpwstr>
  </property>
  <property fmtid="{D5CDD505-2E9C-101B-9397-08002B2CF9AE}" pid="5" name="LastSaved">
    <vt:filetime>2026-07-20T00:00:00Z</vt:filetime>
  </property>
  <property fmtid="{D5CDD505-2E9C-101B-9397-08002B2CF9AE}" pid="6" name="Producer">
    <vt:lpwstr>Adobe PDF Library 26.1.158</vt:lpwstr>
  </property>
  <property fmtid="{D5CDD505-2E9C-101B-9397-08002B2CF9AE}" pid="7" name="SourceModified">
    <vt:lpwstr/>
  </property>
</Properties>
</file>