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A752D" w:rsidP="001D5916" w14:paraId="40CCE358" w14:textId="7E54250E">
      <w:pPr>
        <w:suppressAutoHyphens/>
        <w:jc w:val="center"/>
        <w:rPr>
          <w:rFonts w:ascii="Times New Roman" w:hAnsi="Times New Roman"/>
          <w:b/>
          <w:spacing w:val="-3"/>
          <w:szCs w:val="24"/>
        </w:rPr>
      </w:pPr>
      <w:r>
        <w:rPr>
          <w:rFonts w:ascii="Times New Roman" w:hAnsi="Times New Roman"/>
          <w:b/>
          <w:spacing w:val="-3"/>
          <w:szCs w:val="24"/>
        </w:rPr>
        <w:t>SUPPORTING STATEMENT FOR</w:t>
      </w:r>
    </w:p>
    <w:p w:rsidR="002A752D" w:rsidRPr="006F5EDE" w:rsidP="002A752D" w14:paraId="521EBA5D" w14:textId="77777777">
      <w:pPr>
        <w:suppressAutoHyphens/>
        <w:jc w:val="center"/>
        <w:rPr>
          <w:rFonts w:ascii="Times New Roman" w:hAnsi="Times New Roman"/>
          <w:b/>
          <w:spacing w:val="-3"/>
          <w:szCs w:val="24"/>
        </w:rPr>
      </w:pPr>
      <w:r w:rsidRPr="006F5EDE">
        <w:rPr>
          <w:rFonts w:ascii="Times New Roman" w:hAnsi="Times New Roman"/>
          <w:b/>
          <w:spacing w:val="-3"/>
          <w:szCs w:val="24"/>
        </w:rPr>
        <w:t>Notice of Law Enforcement Officer’s Injury or Occupational Disease (CA-721)</w:t>
      </w:r>
      <w:r>
        <w:rPr>
          <w:rFonts w:ascii="Times New Roman" w:hAnsi="Times New Roman"/>
          <w:b/>
          <w:spacing w:val="-3"/>
          <w:szCs w:val="24"/>
        </w:rPr>
        <w:t>;</w:t>
      </w:r>
      <w:r w:rsidRPr="006F5EDE">
        <w:rPr>
          <w:rFonts w:ascii="Times New Roman" w:hAnsi="Times New Roman"/>
          <w:b/>
          <w:spacing w:val="-3"/>
          <w:szCs w:val="24"/>
        </w:rPr>
        <w:t xml:space="preserve"> and Notice of Law Enforcement Officer’s Death (CA-722)</w:t>
      </w:r>
    </w:p>
    <w:p w:rsidR="002A752D" w:rsidRPr="001775CF" w:rsidP="002A752D" w14:paraId="7FE0575A" w14:textId="77777777">
      <w:pPr>
        <w:suppressAutoHyphens/>
        <w:jc w:val="center"/>
        <w:rPr>
          <w:rFonts w:ascii="Times New Roman" w:hAnsi="Times New Roman"/>
          <w:b/>
          <w:spacing w:val="-3"/>
          <w:szCs w:val="24"/>
        </w:rPr>
      </w:pPr>
    </w:p>
    <w:p w:rsidR="002A752D" w:rsidRPr="008C539C" w:rsidP="002A752D" w14:paraId="5C84022B" w14:textId="77777777">
      <w:pPr>
        <w:tabs>
          <w:tab w:val="center" w:pos="4680"/>
          <w:tab w:val="left" w:pos="7000"/>
        </w:tabs>
        <w:suppressAutoHyphens/>
        <w:rPr>
          <w:rFonts w:ascii="Times New Roman" w:hAnsi="Times New Roman"/>
          <w:b/>
          <w:spacing w:val="-3"/>
          <w:szCs w:val="24"/>
        </w:rPr>
      </w:pPr>
      <w:r>
        <w:rPr>
          <w:rFonts w:ascii="Times New Roman" w:hAnsi="Times New Roman"/>
          <w:b/>
          <w:spacing w:val="-3"/>
          <w:szCs w:val="24"/>
        </w:rPr>
        <w:tab/>
      </w:r>
      <w:r w:rsidRPr="008C539C">
        <w:rPr>
          <w:rFonts w:ascii="Times New Roman" w:hAnsi="Times New Roman"/>
          <w:b/>
          <w:spacing w:val="-3"/>
          <w:szCs w:val="24"/>
        </w:rPr>
        <w:t>OMB CONTROL NO. 1240-0022</w:t>
      </w:r>
      <w:r>
        <w:rPr>
          <w:rFonts w:ascii="Times New Roman" w:hAnsi="Times New Roman"/>
          <w:b/>
          <w:spacing w:val="-3"/>
          <w:szCs w:val="24"/>
        </w:rPr>
        <w:tab/>
      </w:r>
    </w:p>
    <w:p w:rsidR="002A752D" w:rsidP="002A752D" w14:paraId="4F5409CE" w14:textId="77777777">
      <w:pPr>
        <w:suppressAutoHyphens/>
        <w:rPr>
          <w:rFonts w:ascii="Times New Roman" w:hAnsi="Times New Roman"/>
          <w:b/>
          <w:spacing w:val="-3"/>
          <w:sz w:val="28"/>
          <w:szCs w:val="28"/>
        </w:rPr>
      </w:pPr>
    </w:p>
    <w:p w:rsidR="0074135D" w:rsidRPr="005971E0" w:rsidP="0074135D" w14:paraId="1109FF08" w14:textId="77777777">
      <w:pPr>
        <w:tabs>
          <w:tab w:val="center" w:pos="4680"/>
        </w:tabs>
        <w:suppressAutoHyphens/>
        <w:rPr>
          <w:rFonts w:ascii="Times New Roman" w:hAnsi="Times New Roman"/>
        </w:rPr>
      </w:pPr>
      <w:r w:rsidRPr="2B9CC4AB">
        <w:rPr>
          <w:rFonts w:ascii="Times New Roman" w:hAnsi="Times New Roman"/>
          <w:b/>
        </w:rPr>
        <w:t xml:space="preserve">This </w:t>
      </w:r>
      <w:r w:rsidRPr="2B9CC4AB">
        <w:rPr>
          <w:rFonts w:ascii="Times New Roman" w:hAnsi="Times New Roman"/>
          <w:b/>
          <w:bCs/>
        </w:rPr>
        <w:t>Information Collection Request</w:t>
      </w:r>
      <w:r w:rsidRPr="2B9CC4AB">
        <w:rPr>
          <w:rFonts w:ascii="Times New Roman" w:hAnsi="Times New Roman"/>
          <w:b/>
        </w:rPr>
        <w:t xml:space="preserve"> seeks to extend this information collection. </w:t>
      </w:r>
    </w:p>
    <w:p w:rsidR="002A752D" w:rsidRPr="006C7351" w:rsidP="002A752D" w14:paraId="03D2F22F" w14:textId="77777777">
      <w:pPr>
        <w:suppressAutoHyphens/>
        <w:jc w:val="center"/>
        <w:rPr>
          <w:rFonts w:ascii="Times New Roman" w:hAnsi="Times New Roman"/>
          <w:b/>
          <w:spacing w:val="-3"/>
          <w:szCs w:val="24"/>
        </w:rPr>
      </w:pPr>
    </w:p>
    <w:p w:rsidR="002A752D" w:rsidRPr="006C7351" w:rsidP="002A752D" w14:paraId="4EA1B2AA" w14:textId="77777777">
      <w:pPr>
        <w:suppressAutoHyphens/>
        <w:rPr>
          <w:rFonts w:ascii="Times New Roman" w:hAnsi="Times New Roman"/>
          <w:b/>
          <w:spacing w:val="-3"/>
          <w:szCs w:val="24"/>
        </w:rPr>
      </w:pPr>
      <w:r w:rsidRPr="006C7351">
        <w:rPr>
          <w:rFonts w:ascii="Times New Roman" w:hAnsi="Times New Roman"/>
          <w:b/>
          <w:spacing w:val="-3"/>
          <w:szCs w:val="24"/>
        </w:rPr>
        <w:t>A.</w:t>
      </w:r>
      <w:r w:rsidRPr="006C7351">
        <w:rPr>
          <w:rFonts w:ascii="Times New Roman" w:hAnsi="Times New Roman"/>
          <w:b/>
          <w:spacing w:val="-3"/>
          <w:szCs w:val="24"/>
        </w:rPr>
        <w:tab/>
      </w:r>
      <w:r>
        <w:rPr>
          <w:rFonts w:ascii="Times New Roman" w:hAnsi="Times New Roman"/>
          <w:b/>
          <w:spacing w:val="-3"/>
          <w:szCs w:val="24"/>
        </w:rPr>
        <w:t>JUSTIFICATION</w:t>
      </w:r>
    </w:p>
    <w:p w:rsidR="002A752D" w:rsidRPr="006C7351" w:rsidP="002A752D" w14:paraId="2C500970" w14:textId="77777777">
      <w:pPr>
        <w:suppressAutoHyphens/>
        <w:jc w:val="center"/>
        <w:rPr>
          <w:rFonts w:ascii="Times New Roman" w:hAnsi="Times New Roman"/>
          <w:b/>
          <w:spacing w:val="-3"/>
          <w:szCs w:val="24"/>
        </w:rPr>
      </w:pPr>
    </w:p>
    <w:p w:rsidR="002A752D" w:rsidP="002A752D" w14:paraId="1586D3D3" w14:textId="7B1724E2">
      <w:pPr>
        <w:widowControl/>
        <w:rPr>
          <w:rFonts w:ascii="Times New Roman" w:hAnsi="Times New Roman"/>
        </w:rPr>
      </w:pPr>
      <w:r w:rsidRPr="006C7351">
        <w:rPr>
          <w:rFonts w:ascii="Times New Roman" w:hAnsi="Times New Roman"/>
          <w:b/>
          <w:szCs w:val="24"/>
        </w:rPr>
        <w:t>1</w:t>
      </w:r>
      <w:r w:rsidRPr="006C7351" w:rsidR="00CB229E">
        <w:rPr>
          <w:rFonts w:ascii="Times New Roman" w:hAnsi="Times New Roman"/>
          <w:b/>
          <w:szCs w:val="24"/>
        </w:rPr>
        <w:t>.</w:t>
      </w:r>
      <w:r w:rsidR="00CB229E">
        <w:rPr>
          <w:rFonts w:ascii="Times New Roman" w:hAnsi="Times New Roman"/>
          <w:b/>
          <w:bCs/>
        </w:rPr>
        <w:t xml:space="preserve"> Explain</w:t>
      </w:r>
      <w:r>
        <w:rPr>
          <w:rFonts w:ascii="Times New Roman" w:hAnsi="Times New Roman"/>
          <w:b/>
          <w:bCs/>
        </w:rPr>
        <w:t xml:space="preserve">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p>
    <w:p w:rsidR="002A752D" w:rsidRPr="006C7351" w:rsidP="002A752D" w14:paraId="7078F9BA" w14:textId="77777777">
      <w:pPr>
        <w:suppressAutoHyphens/>
        <w:jc w:val="both"/>
        <w:rPr>
          <w:rFonts w:ascii="Times New Roman" w:hAnsi="Times New Roman"/>
          <w:b/>
          <w:spacing w:val="-3"/>
          <w:szCs w:val="24"/>
        </w:rPr>
      </w:pPr>
    </w:p>
    <w:p w:rsidR="002A752D" w:rsidRPr="004E218B" w:rsidP="002A752D" w14:paraId="6C1137A0" w14:textId="77777777">
      <w:pPr>
        <w:rPr>
          <w:rFonts w:ascii="Times New Roman" w:hAnsi="Times New Roman"/>
        </w:rPr>
      </w:pPr>
      <w:r w:rsidRPr="004E218B">
        <w:rPr>
          <w:rFonts w:ascii="Times New Roman" w:hAnsi="Times New Roman"/>
          <w:spacing w:val="-3"/>
          <w:szCs w:val="24"/>
        </w:rPr>
        <w:t>The Federal Employees</w:t>
      </w:r>
      <w:r>
        <w:rPr>
          <w:rFonts w:ascii="Times New Roman" w:hAnsi="Times New Roman"/>
          <w:spacing w:val="-3"/>
          <w:szCs w:val="24"/>
        </w:rPr>
        <w:t>’</w:t>
      </w:r>
      <w:r w:rsidRPr="004E218B">
        <w:rPr>
          <w:rFonts w:ascii="Times New Roman" w:hAnsi="Times New Roman"/>
          <w:spacing w:val="-3"/>
          <w:szCs w:val="24"/>
        </w:rPr>
        <w:t xml:space="preserve"> Compensation Act (FECA) provides, under 5 U.S.C. 8191, </w:t>
      </w:r>
      <w:r w:rsidRPr="004E218B">
        <w:rPr>
          <w:rFonts w:ascii="Times New Roman" w:hAnsi="Times New Roman"/>
          <w:spacing w:val="-3"/>
          <w:szCs w:val="24"/>
        </w:rPr>
        <w:t>et.seq</w:t>
      </w:r>
      <w:r w:rsidRPr="004E218B">
        <w:rPr>
          <w:rFonts w:ascii="Times New Roman" w:hAnsi="Times New Roman"/>
          <w:spacing w:val="-3"/>
          <w:szCs w:val="24"/>
        </w:rPr>
        <w:t>. and 20 CFR 10.735, that non-Federal law enforcement officers injured or killed under certain circumstances are entitled to the benefits of the Act, to the same extent as if they were employees of the Federal Government.  The CA-721 and CA-722 are used by non-Federal law enforcement officers and their survivors to claim compensation under the FECA.  Form CA-721 is used for claims for injury.  Form CA-722 is used for claims for death.</w:t>
      </w:r>
      <w:r w:rsidRPr="004E218B">
        <w:rPr>
          <w:rFonts w:ascii="Times New Roman" w:hAnsi="Times New Roman"/>
          <w:szCs w:val="24"/>
        </w:rPr>
        <w:t xml:space="preserve">   </w:t>
      </w:r>
      <w:r w:rsidRPr="004E218B">
        <w:rPr>
          <w:rFonts w:ascii="Times New Roman" w:hAnsi="Times New Roman"/>
        </w:rPr>
        <w:t>The authority for this collection is 5 U.S.C. 8191-8193.</w:t>
      </w:r>
    </w:p>
    <w:p w:rsidR="002A752D" w:rsidRPr="006C7351" w:rsidP="002A752D" w14:paraId="6B8FD40F" w14:textId="77777777">
      <w:pPr>
        <w:widowControl/>
        <w:autoSpaceDE w:val="0"/>
        <w:autoSpaceDN w:val="0"/>
        <w:adjustRightInd w:val="0"/>
        <w:rPr>
          <w:rFonts w:ascii="Times New Roman" w:hAnsi="Times New Roman"/>
          <w:szCs w:val="24"/>
        </w:rPr>
      </w:pPr>
    </w:p>
    <w:p w:rsidR="002A752D" w:rsidP="002A752D" w14:paraId="07C722B0" w14:textId="724CC73E">
      <w:pPr>
        <w:widowControl/>
        <w:rPr>
          <w:rFonts w:ascii="Times New Roman" w:hAnsi="Times New Roman"/>
          <w:b/>
          <w:bCs/>
        </w:rPr>
      </w:pPr>
      <w:r w:rsidRPr="006C7351">
        <w:rPr>
          <w:rFonts w:ascii="Times New Roman" w:hAnsi="Times New Roman"/>
          <w:b/>
          <w:szCs w:val="24"/>
        </w:rPr>
        <w:t>2</w:t>
      </w:r>
      <w:r w:rsidRPr="006C7351" w:rsidR="00CB229E">
        <w:rPr>
          <w:rFonts w:ascii="Times New Roman" w:hAnsi="Times New Roman"/>
          <w:b/>
          <w:szCs w:val="24"/>
        </w:rPr>
        <w:t>.</w:t>
      </w:r>
      <w:r w:rsidR="00CB229E">
        <w:rPr>
          <w:rFonts w:ascii="Times New Roman" w:hAnsi="Times New Roman"/>
          <w:b/>
          <w:szCs w:val="24"/>
        </w:rPr>
        <w:t xml:space="preserve"> Indicate</w:t>
      </w:r>
      <w:r>
        <w:rPr>
          <w:rFonts w:ascii="Times New Roman" w:hAnsi="Times New Roman"/>
          <w:b/>
          <w:bCs/>
        </w:rPr>
        <w:t xml:space="preserve"> how, by whom, and for what purpose the information is to be used.  Except for a new collection, indicate the actual use the agency has made of the information received from the current collection.</w:t>
      </w:r>
    </w:p>
    <w:p w:rsidR="002A752D" w:rsidP="002A752D" w14:paraId="7D8A6851" w14:textId="77777777">
      <w:pPr>
        <w:widowControl/>
        <w:rPr>
          <w:rFonts w:ascii="Times New Roman" w:hAnsi="Times New Roman"/>
        </w:rPr>
      </w:pPr>
    </w:p>
    <w:p w:rsidR="002A752D" w:rsidRPr="006C7351" w:rsidP="002A752D" w14:paraId="41D0D5F9" w14:textId="77777777">
      <w:pPr>
        <w:suppressAutoHyphens/>
        <w:rPr>
          <w:rFonts w:ascii="Times New Roman" w:hAnsi="Times New Roman"/>
          <w:spacing w:val="-3"/>
          <w:szCs w:val="24"/>
        </w:rPr>
      </w:pPr>
      <w:r w:rsidRPr="006C7351">
        <w:rPr>
          <w:rFonts w:ascii="Times New Roman" w:hAnsi="Times New Roman"/>
          <w:spacing w:val="-3"/>
          <w:szCs w:val="24"/>
        </w:rPr>
        <w:t>These forms are the device by which notices of injury, claims for compensation, and claims for death benefits are filed by non-Federal law enforcement officers and their survivors.  The information contained in the forms is used to help determine if the c</w:t>
      </w:r>
      <w:r>
        <w:rPr>
          <w:rFonts w:ascii="Times New Roman" w:hAnsi="Times New Roman"/>
          <w:spacing w:val="-3"/>
          <w:szCs w:val="24"/>
        </w:rPr>
        <w:t>laim</w:t>
      </w:r>
      <w:r w:rsidRPr="006C7351">
        <w:rPr>
          <w:rFonts w:ascii="Times New Roman" w:hAnsi="Times New Roman"/>
          <w:spacing w:val="-3"/>
          <w:szCs w:val="24"/>
        </w:rPr>
        <w:t xml:space="preserve"> is covered and what further issues to develop</w:t>
      </w:r>
      <w:r>
        <w:rPr>
          <w:rFonts w:ascii="Times New Roman" w:hAnsi="Times New Roman"/>
          <w:spacing w:val="-3"/>
          <w:szCs w:val="24"/>
        </w:rPr>
        <w:t>:</w:t>
      </w:r>
      <w:r w:rsidRPr="006C7351">
        <w:rPr>
          <w:rFonts w:ascii="Times New Roman" w:hAnsi="Times New Roman"/>
          <w:spacing w:val="-3"/>
          <w:szCs w:val="24"/>
        </w:rPr>
        <w:t xml:space="preserve">  </w:t>
      </w:r>
      <w:r>
        <w:rPr>
          <w:rFonts w:ascii="Times New Roman" w:hAnsi="Times New Roman"/>
          <w:spacing w:val="-3"/>
          <w:szCs w:val="24"/>
        </w:rPr>
        <w:t>a)</w:t>
      </w:r>
      <w:r w:rsidRPr="006C7351">
        <w:rPr>
          <w:rFonts w:ascii="Times New Roman" w:hAnsi="Times New Roman"/>
          <w:spacing w:val="-3"/>
          <w:szCs w:val="24"/>
        </w:rPr>
        <w:t xml:space="preserve"> was the injury sustained under circumstances bringing it within 5 U.S.C. 8191</w:t>
      </w:r>
      <w:r>
        <w:rPr>
          <w:rFonts w:ascii="Times New Roman" w:hAnsi="Times New Roman"/>
          <w:spacing w:val="-3"/>
          <w:szCs w:val="24"/>
        </w:rPr>
        <w:t>;</w:t>
      </w:r>
      <w:r w:rsidRPr="006C7351">
        <w:rPr>
          <w:rFonts w:ascii="Times New Roman" w:hAnsi="Times New Roman"/>
          <w:spacing w:val="-3"/>
          <w:szCs w:val="24"/>
        </w:rPr>
        <w:t xml:space="preserve"> </w:t>
      </w:r>
      <w:r>
        <w:rPr>
          <w:rFonts w:ascii="Times New Roman" w:hAnsi="Times New Roman"/>
          <w:spacing w:val="-3"/>
          <w:szCs w:val="24"/>
        </w:rPr>
        <w:t xml:space="preserve">b) </w:t>
      </w:r>
      <w:r w:rsidRPr="006C7351">
        <w:rPr>
          <w:rFonts w:ascii="Times New Roman" w:hAnsi="Times New Roman"/>
          <w:spacing w:val="-3"/>
          <w:szCs w:val="24"/>
        </w:rPr>
        <w:t>was the injury disabling</w:t>
      </w:r>
      <w:r>
        <w:rPr>
          <w:rFonts w:ascii="Times New Roman" w:hAnsi="Times New Roman"/>
          <w:spacing w:val="-3"/>
          <w:szCs w:val="24"/>
        </w:rPr>
        <w:t>;</w:t>
      </w:r>
      <w:r w:rsidRPr="006C7351">
        <w:rPr>
          <w:rFonts w:ascii="Times New Roman" w:hAnsi="Times New Roman"/>
          <w:spacing w:val="-3"/>
          <w:szCs w:val="24"/>
        </w:rPr>
        <w:t xml:space="preserve"> </w:t>
      </w:r>
      <w:r>
        <w:rPr>
          <w:rFonts w:ascii="Times New Roman" w:hAnsi="Times New Roman"/>
          <w:spacing w:val="-3"/>
          <w:szCs w:val="24"/>
        </w:rPr>
        <w:t xml:space="preserve">c) </w:t>
      </w:r>
      <w:r w:rsidRPr="006C7351">
        <w:rPr>
          <w:rFonts w:ascii="Times New Roman" w:hAnsi="Times New Roman"/>
          <w:spacing w:val="-3"/>
          <w:szCs w:val="24"/>
        </w:rPr>
        <w:t>is the disability due to the injury</w:t>
      </w:r>
      <w:r>
        <w:rPr>
          <w:rFonts w:ascii="Times New Roman" w:hAnsi="Times New Roman"/>
          <w:spacing w:val="-3"/>
          <w:szCs w:val="24"/>
        </w:rPr>
        <w:t>;</w:t>
      </w:r>
      <w:r w:rsidRPr="006C7351">
        <w:rPr>
          <w:rFonts w:ascii="Times New Roman" w:hAnsi="Times New Roman"/>
          <w:spacing w:val="-3"/>
          <w:szCs w:val="24"/>
        </w:rPr>
        <w:t xml:space="preserve"> </w:t>
      </w:r>
      <w:r>
        <w:rPr>
          <w:rFonts w:ascii="Times New Roman" w:hAnsi="Times New Roman"/>
          <w:spacing w:val="-3"/>
          <w:szCs w:val="24"/>
        </w:rPr>
        <w:t xml:space="preserve">d) </w:t>
      </w:r>
      <w:r w:rsidRPr="006C7351">
        <w:rPr>
          <w:rFonts w:ascii="Times New Roman" w:hAnsi="Times New Roman"/>
          <w:spacing w:val="-3"/>
          <w:szCs w:val="24"/>
        </w:rPr>
        <w:t>are those filing a claim entitled to compensation</w:t>
      </w:r>
      <w:r>
        <w:rPr>
          <w:rFonts w:ascii="Times New Roman" w:hAnsi="Times New Roman"/>
          <w:spacing w:val="-3"/>
          <w:szCs w:val="24"/>
        </w:rPr>
        <w:t>;</w:t>
      </w:r>
      <w:r w:rsidRPr="006C7351">
        <w:rPr>
          <w:rFonts w:ascii="Times New Roman" w:hAnsi="Times New Roman"/>
          <w:spacing w:val="-3"/>
          <w:szCs w:val="24"/>
        </w:rPr>
        <w:t xml:space="preserve"> </w:t>
      </w:r>
      <w:r>
        <w:rPr>
          <w:rFonts w:ascii="Times New Roman" w:hAnsi="Times New Roman"/>
          <w:spacing w:val="-3"/>
          <w:szCs w:val="24"/>
        </w:rPr>
        <w:t xml:space="preserve">e) </w:t>
      </w:r>
      <w:r w:rsidRPr="006C7351">
        <w:rPr>
          <w:rFonts w:ascii="Times New Roman" w:hAnsi="Times New Roman"/>
          <w:spacing w:val="-3"/>
          <w:szCs w:val="24"/>
        </w:rPr>
        <w:t>what further information is required to reach a decision, etc.</w:t>
      </w:r>
    </w:p>
    <w:p w:rsidR="002A752D" w:rsidP="002A752D" w14:paraId="03AD96B0" w14:textId="77777777">
      <w:pPr>
        <w:ind w:left="720" w:hanging="720"/>
        <w:rPr>
          <w:rFonts w:ascii="Times New Roman" w:hAnsi="Times New Roman"/>
          <w:b/>
          <w:szCs w:val="24"/>
        </w:rPr>
      </w:pPr>
    </w:p>
    <w:p w:rsidR="002A752D" w:rsidP="002A752D" w14:paraId="357AA0A0" w14:textId="24DE9002">
      <w:pPr>
        <w:widowControl/>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C7351">
        <w:rPr>
          <w:rFonts w:ascii="Times New Roman" w:hAnsi="Times New Roman"/>
          <w:b/>
          <w:szCs w:val="24"/>
        </w:rPr>
        <w:t>3.</w:t>
      </w:r>
      <w:r w:rsidR="00CB229E">
        <w:rPr>
          <w:rFonts w:ascii="Times New Roman" w:hAnsi="Times New Roman"/>
          <w:b/>
          <w:szCs w:val="24"/>
        </w:rPr>
        <w:t xml:space="preserve"> </w:t>
      </w:r>
      <w:r>
        <w:rPr>
          <w:rFonts w:ascii="Times New Roman" w:hAnsi="Times New Roman"/>
          <w:b/>
          <w:bCs/>
        </w:rPr>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to adopt this means of collection.  Also, describe any consideration of using information technology to reduce burden.</w:t>
      </w:r>
    </w:p>
    <w:p w:rsidR="0063001C" w:rsidP="0063001C" w14:paraId="1382522B" w14:textId="77777777">
      <w:pPr>
        <w:rPr>
          <w:rFonts w:ascii="Times New Roman" w:hAnsi="Times New Roman"/>
        </w:rPr>
      </w:pPr>
    </w:p>
    <w:p w:rsidR="00F97EEF" w:rsidP="0063001C" w14:paraId="2D1CFA2B" w14:textId="55981D8D">
      <w:pPr>
        <w:rPr>
          <w:rFonts w:ascii="Times New Roman" w:hAnsi="Times New Roman"/>
          <w:color w:val="0070C0"/>
          <w:spacing w:val="-3"/>
          <w:szCs w:val="24"/>
        </w:rPr>
      </w:pPr>
      <w:r w:rsidRPr="001610FE">
        <w:rPr>
          <w:rFonts w:ascii="Times New Roman" w:hAnsi="Times New Roman"/>
        </w:rPr>
        <w:t xml:space="preserve">The CA-721/CA-722 </w:t>
      </w:r>
      <w:r w:rsidRPr="001610FE">
        <w:rPr>
          <w:rFonts w:ascii="Times New Roman" w:hAnsi="Times New Roman"/>
        </w:rPr>
        <w:t>are</w:t>
      </w:r>
      <w:r w:rsidRPr="001610FE">
        <w:rPr>
          <w:rFonts w:ascii="Times New Roman" w:hAnsi="Times New Roman"/>
        </w:rPr>
        <w:t xml:space="preserve"> not submitted electronically because our electronic filing system, </w:t>
      </w:r>
      <w:r w:rsidRPr="001610FE">
        <w:rPr>
          <w:rFonts w:ascii="Times New Roman" w:hAnsi="Times New Roman"/>
        </w:rPr>
        <w:t>ECOMP</w:t>
      </w:r>
      <w:r w:rsidRPr="001610FE">
        <w:rPr>
          <w:rFonts w:ascii="Times New Roman" w:hAnsi="Times New Roman"/>
        </w:rPr>
        <w:t>, has not yet been updated to accept electronic filing of these forms.</w:t>
      </w:r>
      <w:r w:rsidRPr="00F32798">
        <w:rPr>
          <w:rFonts w:ascii="Times New Roman" w:hAnsi="Times New Roman"/>
        </w:rPr>
        <w:t>  Resource availability and budget constraints limit the number of forms we can create within</w:t>
      </w:r>
      <w:r w:rsidR="00D42823">
        <w:rPr>
          <w:rFonts w:ascii="Times New Roman" w:hAnsi="Times New Roman"/>
        </w:rPr>
        <w:t xml:space="preserve"> </w:t>
      </w:r>
      <w:r w:rsidRPr="00F32798">
        <w:rPr>
          <w:rFonts w:ascii="Times New Roman" w:hAnsi="Times New Roman"/>
        </w:rPr>
        <w:t>ECOMP</w:t>
      </w:r>
      <w:r w:rsidRPr="00F32798">
        <w:rPr>
          <w:rFonts w:ascii="Times New Roman" w:hAnsi="Times New Roman"/>
        </w:rPr>
        <w:t xml:space="preserve">.  Further, the law enforcement entities who complete these forms are not federal agencies; only federal agencies have access to claim filing in </w:t>
      </w:r>
      <w:r w:rsidRPr="00F32798">
        <w:rPr>
          <w:rFonts w:ascii="Times New Roman" w:hAnsi="Times New Roman"/>
        </w:rPr>
        <w:t>ECOMP</w:t>
      </w:r>
      <w:r w:rsidRPr="00F32798">
        <w:rPr>
          <w:rFonts w:ascii="Times New Roman" w:hAnsi="Times New Roman"/>
        </w:rPr>
        <w:t xml:space="preserve"> </w:t>
      </w:r>
      <w:r w:rsidRPr="00F32798">
        <w:rPr>
          <w:rFonts w:ascii="Times New Roman" w:hAnsi="Times New Roman"/>
        </w:rPr>
        <w:t>at this time</w:t>
      </w:r>
      <w:r>
        <w:rPr>
          <w:rFonts w:ascii="Times New Roman" w:hAnsi="Times New Roman"/>
        </w:rPr>
        <w:t xml:space="preserve">.  </w:t>
      </w:r>
      <w:r w:rsidRPr="00D11F8E">
        <w:rPr>
          <w:rFonts w:ascii="Times New Roman" w:hAnsi="Times New Roman"/>
          <w:spacing w:val="-3"/>
          <w:szCs w:val="24"/>
        </w:rPr>
        <w:t>The forms CA-721 and CA-722 can be completed on-line</w:t>
      </w:r>
      <w:r w:rsidRPr="00B10EAA">
        <w:rPr>
          <w:rFonts w:ascii="Times New Roman" w:hAnsi="Times New Roman"/>
          <w:spacing w:val="-3"/>
          <w:szCs w:val="24"/>
        </w:rPr>
        <w:t>,</w:t>
      </w:r>
      <w:r w:rsidRPr="00D11F8E">
        <w:rPr>
          <w:rFonts w:ascii="Times New Roman" w:hAnsi="Times New Roman"/>
          <w:spacing w:val="-3"/>
          <w:szCs w:val="24"/>
        </w:rPr>
        <w:t xml:space="preserve"> printed and are available for downloading from the Internet at</w:t>
      </w:r>
      <w:r>
        <w:rPr>
          <w:rFonts w:ascii="Times New Roman" w:hAnsi="Times New Roman"/>
          <w:spacing w:val="-3"/>
          <w:szCs w:val="24"/>
        </w:rPr>
        <w:t>:</w:t>
      </w:r>
      <w:r w:rsidRPr="00D11F8E">
        <w:rPr>
          <w:rFonts w:ascii="Times New Roman" w:hAnsi="Times New Roman"/>
          <w:szCs w:val="24"/>
        </w:rPr>
        <w:t xml:space="preserve"> </w:t>
      </w:r>
      <w:hyperlink r:id="rId5" w:history="1">
        <w:r w:rsidRPr="00611386" w:rsidR="0063001C">
          <w:rPr>
            <w:rStyle w:val="Hyperlink"/>
            <w:rFonts w:ascii="Times New Roman" w:hAnsi="Times New Roman"/>
            <w:spacing w:val="-3"/>
            <w:szCs w:val="24"/>
          </w:rPr>
          <w:t>https://www.dol.gov/agencies/owcp/FECA/regs/compliance/forms.htm</w:t>
        </w:r>
      </w:hyperlink>
    </w:p>
    <w:p w:rsidR="0063001C" w:rsidP="0063001C" w14:paraId="0C6C8AA0" w14:textId="77777777">
      <w:pPr>
        <w:rPr>
          <w:rFonts w:ascii="Times New Roman" w:hAnsi="Times New Roman"/>
          <w:color w:val="0070C0"/>
          <w:spacing w:val="-3"/>
          <w:szCs w:val="24"/>
        </w:rPr>
      </w:pPr>
    </w:p>
    <w:p w:rsidR="002A752D" w:rsidP="002A752D" w14:paraId="130E7BD6" w14:textId="55E81EAF">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b/>
          <w:bCs/>
        </w:rPr>
        <w:t>4</w:t>
      </w:r>
      <w:r w:rsidR="00B15A8C">
        <w:rPr>
          <w:rFonts w:ascii="Times New Roman" w:hAnsi="Times New Roman"/>
          <w:b/>
          <w:bCs/>
        </w:rPr>
        <w:t>. Describe</w:t>
      </w:r>
      <w:r>
        <w:rPr>
          <w:rFonts w:ascii="Times New Roman" w:hAnsi="Times New Roman"/>
          <w:b/>
          <w:bCs/>
        </w:rPr>
        <w:t xml:space="preserve"> efforts to identify duplication.  Show specifically why any similar information already available cannot be used or modified for use for the purposes described in Item A.2 above.</w:t>
      </w:r>
    </w:p>
    <w:p w:rsidR="002A752D" w:rsidP="002A752D" w14:paraId="2DB17425" w14:textId="77777777">
      <w:pPr>
        <w:suppressAutoHyphens/>
        <w:ind w:left="720"/>
        <w:rPr>
          <w:rFonts w:ascii="Times New Roman" w:hAnsi="Times New Roman"/>
          <w:b/>
          <w:szCs w:val="24"/>
        </w:rPr>
      </w:pPr>
    </w:p>
    <w:p w:rsidR="002A752D" w:rsidRPr="006C7351" w:rsidP="002A752D" w14:paraId="0BC17A26" w14:textId="77777777">
      <w:pPr>
        <w:suppressAutoHyphens/>
        <w:rPr>
          <w:rFonts w:ascii="Times New Roman" w:hAnsi="Times New Roman"/>
          <w:spacing w:val="-3"/>
          <w:szCs w:val="24"/>
        </w:rPr>
      </w:pPr>
      <w:r w:rsidRPr="006C7351">
        <w:rPr>
          <w:rFonts w:ascii="Times New Roman" w:hAnsi="Times New Roman"/>
          <w:spacing w:val="-3"/>
          <w:szCs w:val="24"/>
        </w:rPr>
        <w:t xml:space="preserve">The information requested on these forms is not duplicative of any information available elsewhere.  The claimant, beneficiary, employer, and physician are the only sources of the required information. </w:t>
      </w:r>
    </w:p>
    <w:p w:rsidR="002A752D" w:rsidP="002A752D" w14:paraId="1877BAF4" w14:textId="77777777">
      <w:pPr>
        <w:ind w:left="720" w:hanging="720"/>
        <w:jc w:val="both"/>
        <w:rPr>
          <w:rFonts w:ascii="Times New Roman" w:hAnsi="Times New Roman"/>
          <w:b/>
          <w:szCs w:val="24"/>
        </w:rPr>
      </w:pPr>
    </w:p>
    <w:p w:rsidR="002A752D" w:rsidP="002A752D" w14:paraId="444BF07E" w14:textId="23154196">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5</w:t>
      </w:r>
      <w:r w:rsidR="00B15A8C">
        <w:rPr>
          <w:rFonts w:ascii="Times New Roman" w:hAnsi="Times New Roman"/>
          <w:b/>
          <w:bCs/>
        </w:rPr>
        <w:t>.</w:t>
      </w:r>
      <w:r w:rsidR="00B15A8C">
        <w:rPr>
          <w:rFonts w:ascii="Times New Roman" w:hAnsi="Times New Roman"/>
        </w:rPr>
        <w:t xml:space="preserve"> </w:t>
      </w:r>
      <w:r w:rsidRPr="00B15A8C" w:rsidR="00B15A8C">
        <w:rPr>
          <w:rFonts w:ascii="Times New Roman" w:hAnsi="Times New Roman"/>
          <w:b/>
          <w:bCs/>
        </w:rPr>
        <w:t>If</w:t>
      </w:r>
      <w:r w:rsidRPr="00B15A8C">
        <w:rPr>
          <w:rFonts w:ascii="Times New Roman" w:hAnsi="Times New Roman"/>
          <w:b/>
          <w:bCs/>
        </w:rPr>
        <w:t xml:space="preserve"> </w:t>
      </w:r>
      <w:r>
        <w:rPr>
          <w:rFonts w:ascii="Times New Roman" w:hAnsi="Times New Roman"/>
          <w:b/>
          <w:bCs/>
        </w:rPr>
        <w:t>the collection of information impacts small businesses or other small entities, describe any methods used to minimize burden.</w:t>
      </w:r>
    </w:p>
    <w:p w:rsidR="002A752D" w:rsidRPr="006C7351" w:rsidP="002A752D" w14:paraId="3055E10D" w14:textId="77777777">
      <w:pPr>
        <w:ind w:left="360"/>
        <w:jc w:val="both"/>
        <w:rPr>
          <w:rFonts w:ascii="Times New Roman" w:hAnsi="Times New Roman"/>
          <w:b/>
          <w:szCs w:val="24"/>
        </w:rPr>
      </w:pPr>
    </w:p>
    <w:p w:rsidR="002A752D" w:rsidRPr="007C2CE3" w:rsidP="002A752D" w14:paraId="69A769F1" w14:textId="77777777">
      <w:pPr>
        <w:suppressAutoHyphens/>
        <w:rPr>
          <w:rFonts w:ascii="Times New Roman" w:hAnsi="Times New Roman"/>
          <w:color w:val="000000" w:themeColor="text1"/>
          <w:spacing w:val="-3"/>
          <w:szCs w:val="24"/>
        </w:rPr>
      </w:pPr>
      <w:r w:rsidRPr="008926DE">
        <w:rPr>
          <w:rFonts w:ascii="Times New Roman" w:hAnsi="Times New Roman"/>
          <w:color w:val="000000" w:themeColor="text1"/>
          <w:spacing w:val="-3"/>
          <w:szCs w:val="24"/>
        </w:rPr>
        <w:t>The only involvement of small businesses is physicians who complete the medical documentation portion of the form.  This information collection does not have a significant economic impact on a substantial number of small business entities.</w:t>
      </w:r>
    </w:p>
    <w:p w:rsidR="002A752D" w:rsidP="002A752D" w14:paraId="5698218F" w14:textId="77777777">
      <w:pPr>
        <w:ind w:left="720" w:hanging="720"/>
        <w:rPr>
          <w:rFonts w:ascii="Times New Roman" w:hAnsi="Times New Roman"/>
          <w:b/>
          <w:szCs w:val="24"/>
        </w:rPr>
      </w:pPr>
    </w:p>
    <w:p w:rsidR="002A752D" w:rsidP="002A752D" w14:paraId="254C5114" w14:textId="4DA2D221">
      <w:pPr>
        <w:widowControl/>
        <w:tabs>
          <w:tab w:val="left" w:pos="-360"/>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sidRPr="006C7351">
        <w:rPr>
          <w:rFonts w:ascii="Times New Roman" w:hAnsi="Times New Roman"/>
          <w:b/>
          <w:szCs w:val="24"/>
        </w:rPr>
        <w:t>6.</w:t>
      </w:r>
      <w:r w:rsidRPr="00790B06">
        <w:rPr>
          <w:rFonts w:ascii="Times New Roman" w:hAnsi="Times New Roman"/>
          <w:b/>
          <w:bCs/>
        </w:rPr>
        <w:t xml:space="preserve"> </w:t>
      </w:r>
      <w:r>
        <w:rPr>
          <w:rFonts w:ascii="Times New Roman" w:hAnsi="Times New Roman"/>
          <w:b/>
          <w:bCs/>
        </w:rPr>
        <w:t xml:space="preserve">Describe the </w:t>
      </w:r>
      <w:r>
        <w:rPr>
          <w:rFonts w:ascii="Times New Roman" w:hAnsi="Times New Roman"/>
          <w:b/>
          <w:bCs/>
        </w:rPr>
        <w:t>consequence</w:t>
      </w:r>
      <w:r>
        <w:rPr>
          <w:rFonts w:ascii="Times New Roman" w:hAnsi="Times New Roman"/>
          <w:b/>
          <w:bCs/>
        </w:rPr>
        <w:t xml:space="preserve"> </w:t>
      </w:r>
      <w:r>
        <w:rPr>
          <w:rFonts w:ascii="Times New Roman" w:hAnsi="Times New Roman"/>
          <w:b/>
          <w:bCs/>
        </w:rPr>
        <w:t>to</w:t>
      </w:r>
      <w:r>
        <w:rPr>
          <w:rFonts w:ascii="Times New Roman" w:hAnsi="Times New Roman"/>
          <w:b/>
          <w:bCs/>
        </w:rPr>
        <w:t xml:space="preserve"> federal program or policy activities if the collection is not conducted or is conducted less frequently, as well as any technical or legal obstacles to reducing burden.</w:t>
      </w:r>
    </w:p>
    <w:p w:rsidR="002A752D" w:rsidRPr="006C7351" w:rsidP="002A752D" w14:paraId="7BCF35D8" w14:textId="77777777">
      <w:pPr>
        <w:rPr>
          <w:rFonts w:ascii="Times New Roman" w:hAnsi="Times New Roman"/>
          <w:spacing w:val="-3"/>
          <w:szCs w:val="24"/>
        </w:rPr>
      </w:pPr>
      <w:r w:rsidRPr="006C7351">
        <w:rPr>
          <w:rFonts w:ascii="Times New Roman" w:hAnsi="Times New Roman"/>
          <w:spacing w:val="-3"/>
          <w:szCs w:val="24"/>
        </w:rPr>
        <w:t> </w:t>
      </w:r>
    </w:p>
    <w:p w:rsidR="002A752D" w:rsidRPr="006C7351" w:rsidP="002A752D" w14:paraId="5751878B" w14:textId="77777777">
      <w:pPr>
        <w:suppressAutoHyphens/>
        <w:rPr>
          <w:rFonts w:ascii="Times New Roman" w:hAnsi="Times New Roman"/>
          <w:spacing w:val="-3"/>
          <w:szCs w:val="24"/>
        </w:rPr>
      </w:pPr>
      <w:r w:rsidRPr="006C7351">
        <w:rPr>
          <w:rFonts w:ascii="Times New Roman" w:hAnsi="Times New Roman"/>
          <w:spacing w:val="-3"/>
          <w:szCs w:val="24"/>
        </w:rPr>
        <w:t>The information is collected only once.  Without the requested information, no determination could be made regarding the payment of benefits.</w:t>
      </w:r>
    </w:p>
    <w:p w:rsidR="002A752D" w:rsidP="002A752D" w14:paraId="6DC9C4DF" w14:textId="77777777">
      <w:pPr>
        <w:suppressAutoHyphens/>
        <w:ind w:firstLine="720"/>
        <w:rPr>
          <w:rFonts w:ascii="Times New Roman" w:hAnsi="Times New Roman"/>
          <w:spacing w:val="-3"/>
          <w:szCs w:val="24"/>
        </w:rPr>
      </w:pPr>
    </w:p>
    <w:p w:rsidR="002A752D" w:rsidP="002A752D" w14:paraId="709295FF" w14:textId="4FAF3F9E">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b/>
          <w:bCs/>
        </w:rPr>
        <w:t>7</w:t>
      </w:r>
      <w:r w:rsidR="00B15A8C">
        <w:rPr>
          <w:rFonts w:ascii="Times New Roman" w:hAnsi="Times New Roman"/>
          <w:b/>
          <w:bCs/>
        </w:rPr>
        <w:t>. Explain</w:t>
      </w:r>
      <w:r>
        <w:rPr>
          <w:rFonts w:ascii="Times New Roman" w:hAnsi="Times New Roman"/>
          <w:b/>
          <w:bCs/>
        </w:rPr>
        <w:t xml:space="preserve"> any special circumstances that would cause an information collection to be conducted in a manner:</w:t>
      </w:r>
    </w:p>
    <w:p w:rsidR="002A752D" w:rsidP="002A752D" w14:paraId="4291428F" w14:textId="77777777">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p>
    <w:p w:rsidR="002A752D" w:rsidP="002A752D" w14:paraId="59B34994"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bCs/>
        </w:rPr>
        <w:t>requiring respondents to report information to the agency more often than quarterly;</w:t>
      </w:r>
    </w:p>
    <w:p w:rsidR="002A752D" w:rsidP="002A752D" w14:paraId="4E1AA69B"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2A752D" w:rsidP="002A752D" w14:paraId="6F765B1A"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bCs/>
        </w:rPr>
        <w:t>requiring respondents to prepare a written response to a collection of information in fewer than 30 days after receipt of it;</w:t>
      </w:r>
    </w:p>
    <w:p w:rsidR="002A752D" w:rsidP="002A752D" w14:paraId="2A91E9A3"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2A752D" w:rsidP="002A752D" w14:paraId="3ABCC8FD"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bCs/>
        </w:rPr>
        <w:t>requiring respondents to submit more than an original and two copies of any document;</w:t>
      </w:r>
    </w:p>
    <w:p w:rsidR="0063001C" w:rsidP="0063001C" w14:paraId="3B5D73D1"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0"/>
        <w:rPr>
          <w:b/>
          <w:bCs/>
        </w:rPr>
      </w:pPr>
    </w:p>
    <w:p w:rsidR="008C1CF7" w:rsidP="008C1CF7" w14:paraId="09CC526B"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bCs/>
        </w:rPr>
        <w:t>requiring respondents to retain records, other than health, medical, government contract, grant-in-aid, or tax records for more than three years;</w:t>
      </w:r>
    </w:p>
    <w:p w:rsidR="002A752D" w:rsidRPr="008C1CF7" w:rsidP="008C1CF7" w14:paraId="4450290E" w14:textId="47184999">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sidRPr="008C1CF7">
        <w:rPr>
          <w:b/>
          <w:bCs/>
        </w:rPr>
        <w:t>in connection with a statistical survey, that is not designed to produce valid and reliable results that can be generalized to the universe of study;</w:t>
      </w:r>
    </w:p>
    <w:p w:rsidR="002A752D" w:rsidP="002A752D" w14:paraId="5243CF4F"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2A752D" w:rsidP="002A752D" w14:paraId="0E74DFA5" w14:textId="77777777">
      <w:pPr>
        <w:pStyle w:val="Level1"/>
        <w:widowControl/>
        <w:numPr>
          <w:ilvl w:val="0"/>
          <w:numId w:val="1"/>
        </w:numPr>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bCs/>
        </w:rPr>
        <w:t>requiring the use of statistical data classification that has not been reviewed and approved by OMB;</w:t>
      </w:r>
    </w:p>
    <w:p w:rsidR="002A752D" w:rsidP="002A752D" w14:paraId="34B47D88"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2A752D" w:rsidP="002A752D" w14:paraId="0B4093EA" w14:textId="77777777">
      <w:pPr>
        <w:pStyle w:val="Level1"/>
        <w:widowControl/>
        <w:numPr>
          <w:ilvl w:val="0"/>
          <w:numId w:val="1"/>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bCs/>
        </w:rPr>
        <w:t>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2A752D" w:rsidP="002A752D" w14:paraId="477732C0" w14:textId="77777777">
      <w:pPr>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b/>
          <w:bCs/>
        </w:rPr>
      </w:pPr>
    </w:p>
    <w:p w:rsidR="002A752D" w:rsidP="002A752D" w14:paraId="42E2D92D" w14:textId="77777777">
      <w:pPr>
        <w:pStyle w:val="Level1"/>
        <w:widowControl/>
        <w:numPr>
          <w:ilvl w:val="0"/>
          <w:numId w:val="1"/>
        </w:numPr>
        <w:tabs>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rPr>
          <w:b/>
          <w:bCs/>
        </w:rPr>
      </w:pPr>
      <w:r>
        <w:rPr>
          <w:b/>
          <w:bCs/>
        </w:rPr>
        <w:t xml:space="preserve">requiring respondents to submit proprietary, trade secret, or other confidential information unless the agency can demonstrate that it has instituted procedures to protect the </w:t>
      </w:r>
      <w:r>
        <w:rPr>
          <w:b/>
          <w:bCs/>
        </w:rPr>
        <w:t>information's  confidentiality</w:t>
      </w:r>
      <w:r>
        <w:rPr>
          <w:b/>
          <w:bCs/>
        </w:rPr>
        <w:t xml:space="preserve"> to the extent permitted by law.</w:t>
      </w:r>
    </w:p>
    <w:p w:rsidR="002A752D" w:rsidP="002A752D" w14:paraId="13B25CA1"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2A752D" w:rsidRPr="006C7351" w:rsidP="002A752D" w14:paraId="3C9858B1"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spacing w:val="-3"/>
        </w:rPr>
      </w:pPr>
      <w:r>
        <w:t xml:space="preserve">There are no special circumstances for conducting this information collection.  </w:t>
      </w:r>
    </w:p>
    <w:p w:rsidR="002A752D" w:rsidP="002A752D" w14:paraId="3B8F4DBA" w14:textId="77777777">
      <w:pPr>
        <w:suppressAutoHyphens/>
        <w:ind w:left="270"/>
        <w:rPr>
          <w:rFonts w:ascii="Times New Roman" w:hAnsi="Times New Roman"/>
          <w:spacing w:val="-3"/>
          <w:szCs w:val="24"/>
        </w:rPr>
      </w:pPr>
    </w:p>
    <w:p w:rsidR="002A752D" w:rsidP="002A752D" w14:paraId="03A5A0BB" w14:textId="522BB19F">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b/>
          <w:bCs/>
        </w:rPr>
        <w:t xml:space="preserve"> 8</w:t>
      </w:r>
      <w:r w:rsidR="00B15A8C">
        <w:rPr>
          <w:rFonts w:ascii="Times New Roman" w:hAnsi="Times New Roman"/>
          <w:b/>
          <w:bCs/>
        </w:rPr>
        <w:t>. If</w:t>
      </w:r>
      <w:r>
        <w:rPr>
          <w:rFonts w:ascii="Times New Roman" w:hAnsi="Times New Roman"/>
          <w:b/>
          <w:bCs/>
        </w:rPr>
        <w:t xml:space="preserve"> applicable, provide a copy and identify the date and page number of </w:t>
      </w:r>
      <w:r>
        <w:rPr>
          <w:rFonts w:ascii="Times New Roman" w:hAnsi="Times New Roman"/>
          <w:b/>
          <w:bCs/>
        </w:rPr>
        <w:t>publication</w:t>
      </w:r>
      <w:r>
        <w:rPr>
          <w:rFonts w:ascii="Times New Roman" w:hAnsi="Times New Roman"/>
          <w:b/>
          <w:bCs/>
        </w:rPr>
        <w:t xml:space="preserve"> in </w:t>
      </w:r>
      <w:r w:rsidRPr="0063001C">
        <w:rPr>
          <w:rFonts w:ascii="Times New Roman" w:hAnsi="Times New Roman"/>
          <w:b/>
          <w:bCs/>
        </w:rPr>
        <w:t xml:space="preserve">the </w:t>
      </w:r>
      <w:r w:rsidRPr="0063001C" w:rsidR="00F65355">
        <w:rPr>
          <w:rStyle w:val="Heading2Char"/>
          <w:rFonts w:ascii="Times New Roman" w:hAnsi="Times New Roman"/>
          <w:b/>
          <w:bCs/>
          <w:i/>
          <w:iCs/>
          <w:color w:val="auto"/>
          <w:sz w:val="28"/>
          <w:szCs w:val="28"/>
        </w:rPr>
        <w:t>Federal Register</w:t>
      </w:r>
      <w:r w:rsidRPr="0063001C" w:rsidR="00F65355">
        <w:rPr>
          <w:rFonts w:ascii="Times New Roman" w:hAnsi="Times New Roman"/>
          <w:b/>
          <w:bCs/>
        </w:rPr>
        <w:t xml:space="preserve"> </w:t>
      </w:r>
      <w:r>
        <w:rPr>
          <w:rFonts w:ascii="Times New Roman" w:hAnsi="Times New Roman"/>
          <w:b/>
          <w:bCs/>
        </w:rPr>
        <w:t>of the agency's notice, required by 5 CFR 1320.8(d),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2A752D" w:rsidP="002A752D" w14:paraId="0413D657"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2A752D" w:rsidP="002A752D" w14:paraId="0812881F"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 xml:space="preserve">Describe efforts to consult with </w:t>
      </w:r>
      <w:r>
        <w:rPr>
          <w:rFonts w:ascii="Times New Roman" w:hAnsi="Times New Roman"/>
          <w:b/>
          <w:bCs/>
        </w:rPr>
        <w:t>persons</w:t>
      </w:r>
      <w:r>
        <w:rPr>
          <w:rFonts w:ascii="Times New Roman" w:hAnsi="Times New Roman"/>
          <w:b/>
          <w:bCs/>
        </w:rPr>
        <w:t xml:space="preserve"> outside the agency to obtain their views on the availability of data, frequency of collection, the clarity of instructions and recordkeeping, disclosure, or reporting format (if any), and on the data elements to be recorded, disclosed, or reported.</w:t>
      </w:r>
    </w:p>
    <w:p w:rsidR="002A752D" w:rsidP="002A752D" w14:paraId="49FCCFC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A752D" w:rsidP="002A752D" w14:paraId="02BCAA57" w14:textId="77777777">
      <w:pPr>
        <w:widowControl/>
        <w:tabs>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b/>
          <w:bCs/>
        </w:rPr>
        <w:t>Consultation with representatives of those from whom information is to be obtained or those who must compile records should occur at least once every 3 years -- even if the collection-of-information activity is the same as in prior periods.  There may be circumstances that may preclude consultation in a specific situation.  These circumstances should be explained.</w:t>
      </w:r>
    </w:p>
    <w:p w:rsidR="003F6695" w:rsidP="002A752D" w14:paraId="28036607"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spacing w:val="-3"/>
        </w:rPr>
      </w:pPr>
    </w:p>
    <w:p w:rsidR="001610FE" w:rsidRPr="00275D46" w:rsidP="001610FE" w14:paraId="5163D4F1" w14:textId="0E5C5A8A">
      <w:pPr>
        <w:rPr>
          <w:rFonts w:ascii="Times New Roman" w:hAnsi="Times New Roman"/>
          <w:szCs w:val="24"/>
        </w:rPr>
      </w:pPr>
      <w:r>
        <w:rPr>
          <w:rFonts w:ascii="Times New Roman" w:hAnsi="Times New Roman"/>
          <w:bCs/>
          <w:szCs w:val="24"/>
        </w:rPr>
        <w:t xml:space="preserve">OWCP has been evaluating the FECA Medical Reports and Claim for Compensation for years and has had sufficient experience to maximize its utility.  OWCP has not received any complaints about the </w:t>
      </w:r>
      <w:r>
        <w:rPr>
          <w:rFonts w:ascii="Times New Roman" w:hAnsi="Times New Roman"/>
          <w:bCs/>
          <w:szCs w:val="24"/>
        </w:rPr>
        <w:t>manner in which</w:t>
      </w:r>
      <w:r>
        <w:rPr>
          <w:rFonts w:ascii="Times New Roman" w:hAnsi="Times New Roman"/>
          <w:bCs/>
          <w:szCs w:val="24"/>
        </w:rPr>
        <w:t xml:space="preserve"> the form has been used.  </w:t>
      </w:r>
      <w:r>
        <w:rPr>
          <w:rFonts w:ascii="Times New Roman" w:hAnsi="Times New Roman"/>
        </w:rPr>
        <w:t>W</w:t>
      </w:r>
      <w:r w:rsidRPr="001610FE">
        <w:rPr>
          <w:rFonts w:ascii="Times New Roman" w:hAnsi="Times New Roman"/>
        </w:rPr>
        <w:t xml:space="preserve">e didn’t seek feedback because </w:t>
      </w:r>
      <w:r w:rsidRPr="00275D46">
        <w:rPr>
          <w:rFonts w:ascii="Times New Roman" w:hAnsi="Times New Roman"/>
        </w:rPr>
        <w:t xml:space="preserve">we had so few forms submitted. </w:t>
      </w:r>
    </w:p>
    <w:p w:rsidR="001610FE" w:rsidRPr="00275D46" w:rsidP="002A752D" w14:paraId="2CFD3620"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spacing w:val="-3"/>
        </w:rPr>
      </w:pPr>
    </w:p>
    <w:p w:rsidR="002A752D" w:rsidP="002A752D" w14:paraId="1BA2E42C" w14:textId="3EC980FF">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spacing w:val="-3"/>
        </w:rPr>
      </w:pPr>
      <w:r w:rsidRPr="00275D46">
        <w:rPr>
          <w:spacing w:val="-3"/>
        </w:rPr>
        <w:t>A</w:t>
      </w:r>
      <w:r w:rsidRPr="00275D46" w:rsidR="00AF7E01">
        <w:rPr>
          <w:spacing w:val="-3"/>
        </w:rPr>
        <w:t xml:space="preserve"> Federal Register</w:t>
      </w:r>
      <w:r w:rsidRPr="00275D46">
        <w:rPr>
          <w:spacing w:val="-3"/>
        </w:rPr>
        <w:t xml:space="preserve"> </w:t>
      </w:r>
      <w:r w:rsidRPr="00275D46" w:rsidR="00AF7E01">
        <w:rPr>
          <w:spacing w:val="-3"/>
        </w:rPr>
        <w:t>N</w:t>
      </w:r>
      <w:r w:rsidRPr="00275D46">
        <w:rPr>
          <w:spacing w:val="-3"/>
        </w:rPr>
        <w:t>otice inviting public comment</w:t>
      </w:r>
      <w:r w:rsidRPr="00275D46" w:rsidR="00AF7E01">
        <w:rPr>
          <w:spacing w:val="-3"/>
        </w:rPr>
        <w:t>, 9</w:t>
      </w:r>
      <w:r w:rsidRPr="00275D46" w:rsidR="006F2DC5">
        <w:rPr>
          <w:spacing w:val="-3"/>
        </w:rPr>
        <w:t>1</w:t>
      </w:r>
      <w:r w:rsidRPr="00275D46" w:rsidR="00AF7E01">
        <w:rPr>
          <w:spacing w:val="-3"/>
        </w:rPr>
        <w:t xml:space="preserve"> FR</w:t>
      </w:r>
      <w:r w:rsidRPr="00275D46" w:rsidR="006F2DC5">
        <w:rPr>
          <w:spacing w:val="-3"/>
        </w:rPr>
        <w:t xml:space="preserve"> 25387</w:t>
      </w:r>
      <w:r w:rsidRPr="00275D46" w:rsidR="00AF7E01">
        <w:rPr>
          <w:spacing w:val="-3"/>
        </w:rPr>
        <w:t xml:space="preserve">, was </w:t>
      </w:r>
      <w:r w:rsidRPr="00275D46">
        <w:rPr>
          <w:spacing w:val="-3"/>
        </w:rPr>
        <w:t>published in the Federal Register on</w:t>
      </w:r>
      <w:r w:rsidRPr="00275D46" w:rsidR="00AF7E01">
        <w:rPr>
          <w:spacing w:val="-3"/>
        </w:rPr>
        <w:t xml:space="preserve"> May 08, 2026</w:t>
      </w:r>
      <w:r w:rsidRPr="00275D46">
        <w:rPr>
          <w:spacing w:val="-3"/>
        </w:rPr>
        <w:t xml:space="preserve">.   Comments were not received.  </w:t>
      </w:r>
      <w:r w:rsidRPr="00275D46" w:rsidR="006F2DC5">
        <w:rPr>
          <w:spacing w:val="-3"/>
        </w:rPr>
        <w:t xml:space="preserve"> </w:t>
      </w:r>
    </w:p>
    <w:p w:rsidR="00D813A5" w:rsidRPr="00CA45FD" w:rsidP="002A752D" w14:paraId="7C951E7C"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pPr>
    </w:p>
    <w:p w:rsidR="002A752D" w:rsidP="002A752D" w14:paraId="53183078" w14:textId="15548D95">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9</w:t>
      </w:r>
      <w:r w:rsidR="00CB229E">
        <w:rPr>
          <w:rFonts w:ascii="Times New Roman" w:hAnsi="Times New Roman"/>
          <w:b/>
          <w:bCs/>
        </w:rPr>
        <w:t>. Explain</w:t>
      </w:r>
      <w:r>
        <w:rPr>
          <w:rFonts w:ascii="Times New Roman" w:hAnsi="Times New Roman"/>
          <w:b/>
          <w:bCs/>
        </w:rPr>
        <w:t xml:space="preserve"> any decision to provide any payments or gifts to respondents, other than remuneration of contractors or grantees.</w:t>
      </w:r>
    </w:p>
    <w:p w:rsidR="002A752D" w:rsidP="002A752D" w14:paraId="312726EF" w14:textId="21E77C92">
      <w:pPr>
        <w:rPr>
          <w:rFonts w:ascii="Times New Roman" w:hAnsi="Times New Roman"/>
          <w:spacing w:val="-3"/>
          <w:szCs w:val="24"/>
        </w:rPr>
      </w:pPr>
      <w:r w:rsidRPr="006C7351">
        <w:rPr>
          <w:rFonts w:ascii="Times New Roman" w:hAnsi="Times New Roman"/>
          <w:spacing w:val="-3"/>
          <w:szCs w:val="24"/>
        </w:rPr>
        <w:t>No payment or gifts are</w:t>
      </w:r>
      <w:r>
        <w:rPr>
          <w:rFonts w:ascii="Times New Roman" w:hAnsi="Times New Roman"/>
          <w:spacing w:val="-3"/>
          <w:szCs w:val="24"/>
        </w:rPr>
        <w:t xml:space="preserve"> </w:t>
      </w:r>
      <w:r w:rsidRPr="006C7351">
        <w:rPr>
          <w:rFonts w:ascii="Times New Roman" w:hAnsi="Times New Roman"/>
          <w:spacing w:val="-3"/>
          <w:szCs w:val="24"/>
        </w:rPr>
        <w:t>provided to respondents.</w:t>
      </w:r>
    </w:p>
    <w:p w:rsidR="002A752D" w:rsidP="002A752D" w14:paraId="460D70DF" w14:textId="0C42FF5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10</w:t>
      </w:r>
      <w:r w:rsidR="00CB229E">
        <w:rPr>
          <w:rFonts w:ascii="Times New Roman" w:hAnsi="Times New Roman"/>
          <w:b/>
          <w:bCs/>
        </w:rPr>
        <w:t>. Describe</w:t>
      </w:r>
      <w:r>
        <w:rPr>
          <w:rFonts w:ascii="Times New Roman" w:hAnsi="Times New Roman"/>
          <w:b/>
          <w:bCs/>
        </w:rPr>
        <w:t xml:space="preserve"> any assurance of confidentiality provided to respondents and the basis for the assurance in statute, regulation, or agency policy.</w:t>
      </w:r>
    </w:p>
    <w:p w:rsidR="002A752D" w:rsidRPr="006C7351" w:rsidP="002A752D" w14:paraId="0CAFF0E2" w14:textId="77777777">
      <w:pPr>
        <w:rPr>
          <w:rFonts w:ascii="Times New Roman" w:hAnsi="Times New Roman"/>
          <w:szCs w:val="24"/>
        </w:rPr>
      </w:pPr>
    </w:p>
    <w:p w:rsidR="002A752D" w:rsidRPr="00106ABC" w:rsidP="002A752D" w14:paraId="54B8C7B8" w14:textId="77777777">
      <w:pPr>
        <w:suppressAutoHyphens/>
        <w:rPr>
          <w:rFonts w:ascii="Times New Roman" w:hAnsi="Times New Roman"/>
          <w:szCs w:val="24"/>
        </w:rPr>
      </w:pPr>
      <w:r w:rsidRPr="00106ABC">
        <w:rPr>
          <w:rFonts w:ascii="Times New Roman" w:hAnsi="Times New Roman"/>
          <w:szCs w:val="24"/>
        </w:rPr>
        <w:t>The CA-721 and CA-722 include a Privacy Act statement that defines when and for what purposes</w:t>
      </w:r>
      <w:r>
        <w:rPr>
          <w:rFonts w:ascii="Times New Roman" w:hAnsi="Times New Roman"/>
          <w:szCs w:val="24"/>
        </w:rPr>
        <w:t xml:space="preserve"> the information</w:t>
      </w:r>
      <w:r w:rsidRPr="00106ABC">
        <w:rPr>
          <w:rFonts w:ascii="Times New Roman" w:hAnsi="Times New Roman"/>
          <w:szCs w:val="24"/>
        </w:rPr>
        <w:t xml:space="preserve"> may be disclosed</w:t>
      </w:r>
      <w:r>
        <w:rPr>
          <w:rFonts w:ascii="Times New Roman" w:hAnsi="Times New Roman"/>
          <w:szCs w:val="24"/>
        </w:rPr>
        <w:t>.</w:t>
      </w:r>
      <w:r w:rsidRPr="00106ABC">
        <w:rPr>
          <w:rFonts w:ascii="Times New Roman" w:hAnsi="Times New Roman"/>
          <w:szCs w:val="24"/>
        </w:rPr>
        <w:t xml:space="preserve"> The Privacy Act Statements on the forms reads as follows:  </w:t>
      </w:r>
    </w:p>
    <w:p w:rsidR="002A752D" w:rsidRPr="00787D6F" w:rsidP="002A752D" w14:paraId="4FD2D1D5" w14:textId="77777777">
      <w:pPr>
        <w:suppressAutoHyphens/>
        <w:ind w:left="720"/>
        <w:rPr>
          <w:rFonts w:ascii="Times New Roman" w:hAnsi="Times New Roman"/>
          <w:szCs w:val="24"/>
          <w:highlight w:val="yellow"/>
        </w:rPr>
      </w:pPr>
    </w:p>
    <w:p w:rsidR="002A752D" w:rsidRPr="008E08B8" w:rsidP="002A752D" w14:paraId="65C8B91C" w14:textId="77777777">
      <w:pPr>
        <w:pStyle w:val="BodyText"/>
        <w:spacing w:line="249" w:lineRule="auto"/>
        <w:ind w:left="868" w:right="874"/>
        <w:rPr>
          <w:rFonts w:ascii="Times New Roman" w:hAnsi="Times New Roman" w:cs="Times New Roman"/>
          <w:sz w:val="24"/>
          <w:szCs w:val="24"/>
        </w:rPr>
      </w:pPr>
      <w:r w:rsidRPr="008E08B8">
        <w:rPr>
          <w:rFonts w:ascii="Times New Roman" w:hAnsi="Times New Roman" w:cs="Times New Roman"/>
          <w:sz w:val="24"/>
          <w:szCs w:val="24"/>
        </w:rPr>
        <w:t xml:space="preserve">The Privacy Act of 1974 as amended, (5 U.S.C. 552a), and the Federal Employees’ Compensation Act, as amended and extended (5 </w:t>
      </w:r>
      <w:r w:rsidRPr="008E08B8">
        <w:rPr>
          <w:rFonts w:ascii="Times New Roman" w:hAnsi="Times New Roman" w:cs="Times New Roman"/>
          <w:sz w:val="24"/>
          <w:szCs w:val="24"/>
        </w:rPr>
        <w:t>U.S.C</w:t>
      </w:r>
      <w:r w:rsidRPr="008E08B8">
        <w:rPr>
          <w:rFonts w:ascii="Times New Roman" w:hAnsi="Times New Roman" w:cs="Times New Roman"/>
          <w:sz w:val="24"/>
          <w:szCs w:val="24"/>
        </w:rPr>
        <w:t xml:space="preserve"> 8101, et. seq) authorizes collection of this information. The information will be used to determine continuing entitlement to benefits. Furnishing the requested information is required for a claimant to obtain or retain a benefit. Failure to provide the information may result in the delay of a claim or payment of </w:t>
      </w:r>
      <w:r w:rsidRPr="008E08B8">
        <w:rPr>
          <w:rFonts w:ascii="Times New Roman" w:hAnsi="Times New Roman" w:cs="Times New Roman"/>
          <w:sz w:val="24"/>
          <w:szCs w:val="24"/>
        </w:rPr>
        <w:t>benefits, or</w:t>
      </w:r>
      <w:r w:rsidRPr="008E08B8">
        <w:rPr>
          <w:rFonts w:ascii="Times New Roman" w:hAnsi="Times New Roman" w:cs="Times New Roman"/>
          <w:sz w:val="24"/>
          <w:szCs w:val="24"/>
        </w:rPr>
        <w:t xml:space="preserve"> may result in an </w:t>
      </w:r>
      <w:r w:rsidRPr="008E08B8">
        <w:rPr>
          <w:rFonts w:ascii="Times New Roman" w:hAnsi="Times New Roman" w:cs="Times New Roman"/>
          <w:sz w:val="24"/>
          <w:szCs w:val="24"/>
        </w:rPr>
        <w:t>unfavorable in a</w:t>
      </w:r>
      <w:r w:rsidRPr="008E08B8">
        <w:rPr>
          <w:rFonts w:ascii="Times New Roman" w:hAnsi="Times New Roman" w:cs="Times New Roman"/>
          <w:sz w:val="24"/>
          <w:szCs w:val="24"/>
        </w:rPr>
        <w:t xml:space="preserve"> delay of a claim or payment</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of</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benefits,</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or</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result</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in</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an</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unfavorable</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decision</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or</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reduced</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levels</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of</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benefits.</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Additional</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disclosures</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of</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this</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information</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 xml:space="preserve">may be to: (1) to determine eligibility for and the amount of benefits payable under the </w:t>
      </w:r>
      <w:r w:rsidRPr="008E08B8">
        <w:rPr>
          <w:rFonts w:ascii="Times New Roman" w:hAnsi="Times New Roman" w:cs="Times New Roman"/>
          <w:sz w:val="24"/>
          <w:szCs w:val="24"/>
        </w:rPr>
        <w:t>FECA, and</w:t>
      </w:r>
      <w:r w:rsidRPr="008E08B8">
        <w:rPr>
          <w:rFonts w:ascii="Times New Roman" w:hAnsi="Times New Roman" w:cs="Times New Roman"/>
          <w:sz w:val="24"/>
          <w:szCs w:val="24"/>
        </w:rPr>
        <w:t xml:space="preserve"> may be verified through computer matches or other appropriate means. (2) to the Federal agency which employed the claimant at the time of injury </w:t>
      </w:r>
      <w:r w:rsidRPr="008E08B8">
        <w:rPr>
          <w:rFonts w:ascii="Times New Roman" w:hAnsi="Times New Roman" w:cs="Times New Roman"/>
          <w:sz w:val="24"/>
          <w:szCs w:val="24"/>
        </w:rPr>
        <w:t>in order to</w:t>
      </w:r>
      <w:r w:rsidRPr="008E08B8">
        <w:rPr>
          <w:rFonts w:ascii="Times New Roman" w:hAnsi="Times New Roman" w:cs="Times New Roman"/>
          <w:sz w:val="24"/>
          <w:szCs w:val="24"/>
        </w:rPr>
        <w:t xml:space="preserve"> verify statements made, answer questions concerning the status of the claim, verify billing, and to consider issues relating to retention, rehire, or other relevant matters. (3) to other Federal agencies, other government entities, and to private-sector agencies and/or employers</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as</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part</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of</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rehabilitative</w:t>
      </w:r>
      <w:r w:rsidRPr="008E08B8">
        <w:rPr>
          <w:rFonts w:ascii="Times New Roman" w:hAnsi="Times New Roman" w:cs="Times New Roman"/>
          <w:spacing w:val="-1"/>
          <w:sz w:val="24"/>
          <w:szCs w:val="24"/>
        </w:rPr>
        <w:t xml:space="preserve"> </w:t>
      </w:r>
      <w:r w:rsidRPr="008E08B8">
        <w:rPr>
          <w:rFonts w:ascii="Times New Roman" w:hAnsi="Times New Roman" w:cs="Times New Roman"/>
          <w:sz w:val="24"/>
          <w:szCs w:val="24"/>
        </w:rPr>
        <w:t>and</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other</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return-to-work</w:t>
      </w:r>
      <w:r w:rsidRPr="008E08B8">
        <w:rPr>
          <w:rFonts w:ascii="Times New Roman" w:hAnsi="Times New Roman" w:cs="Times New Roman"/>
          <w:spacing w:val="-1"/>
          <w:sz w:val="24"/>
          <w:szCs w:val="24"/>
        </w:rPr>
        <w:t xml:space="preserve"> </w:t>
      </w:r>
      <w:r w:rsidRPr="008E08B8">
        <w:rPr>
          <w:rFonts w:ascii="Times New Roman" w:hAnsi="Times New Roman" w:cs="Times New Roman"/>
          <w:sz w:val="24"/>
          <w:szCs w:val="24"/>
        </w:rPr>
        <w:t>programs</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and</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services.</w:t>
      </w:r>
      <w:r w:rsidRPr="008E08B8">
        <w:rPr>
          <w:rFonts w:ascii="Times New Roman" w:hAnsi="Times New Roman" w:cs="Times New Roman"/>
          <w:spacing w:val="-1"/>
          <w:sz w:val="24"/>
          <w:szCs w:val="24"/>
        </w:rPr>
        <w:t xml:space="preserve"> </w:t>
      </w:r>
      <w:r w:rsidRPr="008E08B8">
        <w:rPr>
          <w:rFonts w:ascii="Times New Roman" w:hAnsi="Times New Roman" w:cs="Times New Roman"/>
          <w:sz w:val="24"/>
          <w:szCs w:val="24"/>
        </w:rPr>
        <w:t>(4)</w:t>
      </w:r>
      <w:r w:rsidRPr="008E08B8">
        <w:rPr>
          <w:rFonts w:ascii="Times New Roman" w:hAnsi="Times New Roman" w:cs="Times New Roman"/>
          <w:spacing w:val="-1"/>
          <w:sz w:val="24"/>
          <w:szCs w:val="24"/>
        </w:rPr>
        <w:t xml:space="preserve"> </w:t>
      </w:r>
      <w:r w:rsidRPr="008E08B8">
        <w:rPr>
          <w:rFonts w:ascii="Times New Roman" w:hAnsi="Times New Roman" w:cs="Times New Roman"/>
          <w:sz w:val="24"/>
          <w:szCs w:val="24"/>
        </w:rPr>
        <w:t>to</w:t>
      </w:r>
      <w:r w:rsidRPr="008E08B8">
        <w:rPr>
          <w:rFonts w:ascii="Times New Roman" w:hAnsi="Times New Roman" w:cs="Times New Roman"/>
          <w:spacing w:val="-1"/>
          <w:sz w:val="24"/>
          <w:szCs w:val="24"/>
        </w:rPr>
        <w:t xml:space="preserve"> </w:t>
      </w:r>
      <w:r w:rsidRPr="008E08B8">
        <w:rPr>
          <w:rFonts w:ascii="Times New Roman" w:hAnsi="Times New Roman" w:cs="Times New Roman"/>
          <w:sz w:val="24"/>
          <w:szCs w:val="24"/>
        </w:rPr>
        <w:t>physicians</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and</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other</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healthcare</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providers for use in providing treatment or medical/vocational rehabilitation, making evaluations for the Office, and for other purposes related to the medical management of the claim. (5) to Federal, state and local agencies for law enforcement purposes, to obtain information relevant to a decision under the FECA, to determine whether benefits are being paid properly, including whether prohibited</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dual</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payments</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are</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being</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made,</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and,</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where</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appropriate,</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to</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pursue</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salary/administrative</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offset</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and</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debt</w:t>
      </w:r>
      <w:r w:rsidRPr="008E08B8">
        <w:rPr>
          <w:rFonts w:ascii="Times New Roman" w:hAnsi="Times New Roman" w:cs="Times New Roman"/>
          <w:spacing w:val="-3"/>
          <w:sz w:val="24"/>
          <w:szCs w:val="24"/>
        </w:rPr>
        <w:t xml:space="preserve"> </w:t>
      </w:r>
      <w:r w:rsidRPr="008E08B8">
        <w:rPr>
          <w:rFonts w:ascii="Times New Roman" w:hAnsi="Times New Roman" w:cs="Times New Roman"/>
          <w:sz w:val="24"/>
          <w:szCs w:val="24"/>
        </w:rPr>
        <w:t>collection</w:t>
      </w:r>
      <w:r w:rsidRPr="008E08B8">
        <w:rPr>
          <w:rFonts w:ascii="Times New Roman" w:hAnsi="Times New Roman" w:cs="Times New Roman"/>
          <w:spacing w:val="-2"/>
          <w:sz w:val="24"/>
          <w:szCs w:val="24"/>
        </w:rPr>
        <w:t xml:space="preserve"> </w:t>
      </w:r>
      <w:r w:rsidRPr="008E08B8">
        <w:rPr>
          <w:rFonts w:ascii="Times New Roman" w:hAnsi="Times New Roman" w:cs="Times New Roman"/>
          <w:sz w:val="24"/>
          <w:szCs w:val="24"/>
        </w:rPr>
        <w:t>actions required or permitted by the FECA and/or the Debt Collection Act.</w:t>
      </w:r>
    </w:p>
    <w:p w:rsidR="002A752D" w:rsidP="002A752D" w14:paraId="6072541E" w14:textId="77777777">
      <w:pPr>
        <w:ind w:left="720"/>
        <w:rPr>
          <w:rFonts w:ascii="Times New Roman" w:hAnsi="Times New Roman"/>
          <w:szCs w:val="24"/>
        </w:rPr>
      </w:pPr>
    </w:p>
    <w:p w:rsidR="002A752D" w:rsidRPr="00402DA3" w:rsidP="002A752D" w14:paraId="1D11E0C9" w14:textId="77777777">
      <w:pPr>
        <w:rPr>
          <w:rFonts w:ascii="Times New Roman" w:hAnsi="Times New Roman"/>
          <w:color w:val="0070C0"/>
          <w:szCs w:val="24"/>
        </w:rPr>
      </w:pPr>
      <w:r w:rsidRPr="00784931">
        <w:rPr>
          <w:rFonts w:ascii="Times New Roman" w:hAnsi="Times New Roman"/>
          <w:szCs w:val="24"/>
        </w:rPr>
        <w:t xml:space="preserve">Reference:  </w:t>
      </w:r>
      <w:hyperlink r:id="rId6" w:history="1">
        <w:r w:rsidRPr="00402DA3">
          <w:rPr>
            <w:rStyle w:val="Hyperlink"/>
            <w:rFonts w:ascii="Times New Roman" w:hAnsi="Times New Roman"/>
            <w:color w:val="0070C0"/>
            <w:szCs w:val="24"/>
          </w:rPr>
          <w:t>https://www.dol.gov/sol/privacy/dol-govt-1.htm</w:t>
        </w:r>
      </w:hyperlink>
      <w:r w:rsidRPr="00402DA3">
        <w:rPr>
          <w:rFonts w:ascii="Times New Roman" w:hAnsi="Times New Roman"/>
          <w:color w:val="0070C0"/>
          <w:szCs w:val="24"/>
        </w:rPr>
        <w:t xml:space="preserve"> </w:t>
      </w:r>
    </w:p>
    <w:p w:rsidR="002A752D" w:rsidRPr="00402DA3" w:rsidP="002A752D" w14:paraId="51E94959" w14:textId="77777777">
      <w:pPr>
        <w:suppressAutoHyphens/>
        <w:rPr>
          <w:rFonts w:ascii="Times New Roman" w:hAnsi="Times New Roman"/>
          <w:color w:val="0070C0"/>
          <w:spacing w:val="-3"/>
          <w:szCs w:val="24"/>
        </w:rPr>
      </w:pPr>
    </w:p>
    <w:p w:rsidR="002A752D" w:rsidP="002A752D" w14:paraId="7DAFBC5C"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 xml:space="preserve">11. 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w:t>
      </w:r>
      <w:r>
        <w:rPr>
          <w:rFonts w:ascii="Times New Roman" w:hAnsi="Times New Roman"/>
          <w:b/>
          <w:bCs/>
        </w:rPr>
        <w:t>persons</w:t>
      </w:r>
      <w:r>
        <w:rPr>
          <w:rFonts w:ascii="Times New Roman" w:hAnsi="Times New Roman"/>
          <w:b/>
          <w:bCs/>
        </w:rPr>
        <w:t xml:space="preserve"> from whom the information is requested, and any steps to be taken to obtain their consent.</w:t>
      </w:r>
    </w:p>
    <w:p w:rsidR="002A752D" w:rsidP="002A752D" w14:paraId="59DA1E3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2A752D" w:rsidRPr="00B15A8C" w:rsidP="002A752D" w14:paraId="1FC6FE14" w14:textId="77777777">
      <w:pPr>
        <w:autoSpaceDE w:val="0"/>
        <w:autoSpaceDN w:val="0"/>
        <w:adjustRightInd w:val="0"/>
        <w:rPr>
          <w:szCs w:val="24"/>
        </w:rPr>
      </w:pPr>
      <w:r w:rsidRPr="00B15A8C">
        <w:rPr>
          <w:rStyle w:val="cf01"/>
          <w:rFonts w:ascii="Times New Roman" w:hAnsi="Times New Roman"/>
          <w:sz w:val="24"/>
          <w:szCs w:val="24"/>
        </w:rPr>
        <w:t xml:space="preserve">Under the Debt Collection Improvement Act of 1996, Title 31 U.S.C. amended section 7701(c)(1), the DOL shall require persons doing business with it to furnish such person’s taxpayer identification number (TIN) or Social Security Number (SSN). </w:t>
      </w:r>
      <w:r w:rsidRPr="00B15A8C">
        <w:rPr>
          <w:rFonts w:ascii="Times New Roman" w:hAnsi="Times New Roman"/>
          <w:szCs w:val="24"/>
        </w:rPr>
        <w:t>The SSN</w:t>
      </w:r>
      <w:r w:rsidRPr="00B15A8C">
        <w:rPr>
          <w:rFonts w:ascii="Times New Roman" w:hAnsi="Times New Roman"/>
          <w:szCs w:val="24"/>
        </w:rPr>
        <w:t xml:space="preserve"> or TIN, and other information maintained by the Office, may be used for identification, to support debt collection </w:t>
      </w:r>
      <w:r w:rsidRPr="00B15A8C">
        <w:rPr>
          <w:rFonts w:ascii="Times New Roman" w:hAnsi="Times New Roman"/>
          <w:szCs w:val="24"/>
        </w:rPr>
        <w:t>efforts,</w:t>
      </w:r>
      <w:r w:rsidRPr="00B15A8C">
        <w:rPr>
          <w:rFonts w:ascii="Times New Roman" w:hAnsi="Times New Roman"/>
          <w:szCs w:val="24"/>
        </w:rPr>
        <w:t xml:space="preserve"> carried </w:t>
      </w:r>
      <w:r w:rsidRPr="00B15A8C">
        <w:rPr>
          <w:rFonts w:ascii="Times New Roman" w:hAnsi="Times New Roman"/>
          <w:szCs w:val="24"/>
        </w:rPr>
        <w:t>on</w:t>
      </w:r>
      <w:r w:rsidRPr="00B15A8C">
        <w:rPr>
          <w:rFonts w:ascii="Times New Roman" w:hAnsi="Times New Roman"/>
          <w:szCs w:val="24"/>
        </w:rPr>
        <w:t xml:space="preserve"> by the Federal government and for other purposes required or authorized by law.  </w:t>
      </w:r>
    </w:p>
    <w:p w:rsidR="002A752D" w:rsidP="002A752D" w14:paraId="300DF8AB" w14:textId="77777777">
      <w:pPr>
        <w:autoSpaceDE w:val="0"/>
        <w:autoSpaceDN w:val="0"/>
        <w:adjustRightInd w:val="0"/>
        <w:rPr>
          <w:rFonts w:ascii="Times New Roman" w:hAnsi="Times New Roman"/>
          <w:szCs w:val="24"/>
        </w:rPr>
      </w:pPr>
    </w:p>
    <w:p w:rsidR="002A752D" w:rsidP="002A752D" w14:paraId="230982D4" w14:textId="77777777">
      <w:pPr>
        <w:autoSpaceDE w:val="0"/>
        <w:autoSpaceDN w:val="0"/>
        <w:adjustRightInd w:val="0"/>
        <w:rPr>
          <w:rFonts w:ascii="Times New Roman" w:hAnsi="Times New Roman"/>
          <w:szCs w:val="24"/>
        </w:rPr>
      </w:pPr>
      <w:r>
        <w:rPr>
          <w:rFonts w:ascii="Times New Roman" w:hAnsi="Times New Roman"/>
          <w:szCs w:val="24"/>
        </w:rPr>
        <w:t xml:space="preserve">There are no questions of a sensitive nature.  </w:t>
      </w:r>
    </w:p>
    <w:p w:rsidR="002A752D" w:rsidP="002A752D" w14:paraId="3EECB62A" w14:textId="77777777">
      <w:pPr>
        <w:autoSpaceDE w:val="0"/>
        <w:autoSpaceDN w:val="0"/>
        <w:adjustRightInd w:val="0"/>
        <w:rPr>
          <w:rFonts w:ascii="Times New Roman" w:hAnsi="Times New Roman"/>
          <w:szCs w:val="24"/>
        </w:rPr>
      </w:pPr>
    </w:p>
    <w:p w:rsidR="002A752D" w:rsidP="002A752D" w14:paraId="1A15371C" w14:textId="06A652EA">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12</w:t>
      </w:r>
      <w:r w:rsidR="00B15A8C">
        <w:rPr>
          <w:rFonts w:ascii="Times New Roman" w:hAnsi="Times New Roman"/>
          <w:b/>
          <w:bCs/>
        </w:rPr>
        <w:t>. Provide</w:t>
      </w:r>
      <w:r>
        <w:rPr>
          <w:rFonts w:ascii="Times New Roman" w:hAnsi="Times New Roman"/>
          <w:b/>
          <w:bCs/>
        </w:rPr>
        <w:t xml:space="preserve"> estimates of the hour burden of the collection of information.  The statement should:</w:t>
      </w:r>
    </w:p>
    <w:p w:rsidR="002A752D" w:rsidP="002A752D" w14:paraId="3AEFFC72"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p>
    <w:p w:rsidR="002A752D" w:rsidP="002A752D" w14:paraId="23B48200" w14:textId="77777777">
      <w:pPr>
        <w:widowControl/>
        <w:numPr>
          <w:ilvl w:val="0"/>
          <w:numId w:val="2"/>
        </w:numPr>
        <w:tabs>
          <w:tab w:val="left" w:pos="-360"/>
          <w:tab w:val="left" w:pos="0"/>
          <w:tab w:val="left" w:pos="360"/>
          <w:tab w:val="left" w:pos="540"/>
          <w:tab w:val="num"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1080"/>
        <w:rPr>
          <w:rFonts w:ascii="Times New Roman" w:hAnsi="Times New Roman"/>
          <w:b/>
          <w:bCs/>
        </w:rPr>
      </w:pPr>
      <w:r w:rsidRPr="008770C3">
        <w:rPr>
          <w:rFonts w:ascii="Times New Roman" w:hAnsi="Times New Roman"/>
          <w:b/>
          <w:bCs/>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r>
        <w:rPr>
          <w:rStyle w:val="FootnoteReference"/>
          <w:rFonts w:ascii="Times New Roman" w:hAnsi="Times New Roman" w:eastAsiaTheme="majorEastAsia"/>
          <w:b/>
          <w:bCs/>
        </w:rPr>
        <w:footnoteReference w:id="2"/>
      </w:r>
    </w:p>
    <w:p w:rsidR="002A752D" w:rsidRPr="008770C3" w:rsidP="002A752D" w14:paraId="5EEBF2A5" w14:textId="77777777">
      <w:pPr>
        <w:widowControl/>
        <w:tabs>
          <w:tab w:val="left" w:pos="-360"/>
          <w:tab w:val="left" w:pos="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1080"/>
        <w:rPr>
          <w:rFonts w:ascii="Times New Roman" w:hAnsi="Times New Roman"/>
          <w:b/>
          <w:bCs/>
        </w:rPr>
      </w:pPr>
    </w:p>
    <w:p w:rsidR="002A752D" w:rsidP="002A752D" w14:paraId="1CC88A12" w14:textId="77777777">
      <w:pPr>
        <w:pStyle w:val="Level1"/>
        <w:widowControl/>
        <w:numPr>
          <w:ilvl w:val="0"/>
          <w:numId w:val="2"/>
        </w:numPr>
        <w:tabs>
          <w:tab w:val="left" w:pos="0"/>
          <w:tab w:val="left" w:pos="360"/>
          <w:tab w:val="left" w:pos="720"/>
          <w:tab w:val="num" w:pos="1080"/>
          <w:tab w:val="clear"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080"/>
        <w:rPr>
          <w:b/>
          <w:bCs/>
        </w:rPr>
      </w:pPr>
      <w:r>
        <w:rPr>
          <w:b/>
        </w:rPr>
        <w:t xml:space="preserve">If this </w:t>
      </w:r>
      <w:r>
        <w:rPr>
          <w:b/>
          <w:bCs/>
        </w:rPr>
        <w:t>request for approval covers more than one form, provide separate hour burden estimates for each form.</w:t>
      </w:r>
    </w:p>
    <w:p w:rsidR="002A752D" w:rsidP="002A752D" w14:paraId="54659E1E" w14:textId="77777777">
      <w:pPr>
        <w:pStyle w:val="Level1"/>
        <w:widowControl/>
        <w:tabs>
          <w:tab w:val="left" w:pos="0"/>
          <w:tab w:val="left" w:pos="36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s>
        <w:ind w:left="0" w:firstLine="0"/>
        <w:rPr>
          <w:b/>
          <w:bCs/>
        </w:rPr>
      </w:pPr>
    </w:p>
    <w:p w:rsidR="002A752D" w:rsidRPr="00ED5081" w:rsidP="002A752D" w14:paraId="596FCCF9" w14:textId="77777777">
      <w:pPr>
        <w:widowControl/>
        <w:numPr>
          <w:ilvl w:val="0"/>
          <w:numId w:val="2"/>
        </w:numPr>
        <w:tabs>
          <w:tab w:val="left" w:pos="-360"/>
          <w:tab w:val="left" w:pos="0"/>
          <w:tab w:val="left" w:pos="360"/>
          <w:tab w:val="left" w:pos="540"/>
          <w:tab w:val="num" w:pos="108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1080"/>
        <w:rPr>
          <w:rFonts w:ascii="Times New Roman" w:hAnsi="Times New Roman"/>
          <w:b/>
          <w:bCs/>
        </w:rPr>
      </w:pPr>
      <w:r>
        <w:rPr>
          <w:rFonts w:ascii="Times New Roman" w:hAnsi="Times New Roman"/>
          <w:b/>
          <w:b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  Instead, this cost should be included in Item 13.</w:t>
      </w:r>
    </w:p>
    <w:p w:rsidR="002A752D" w:rsidP="002A752D" w14:paraId="311751C3" w14:textId="77777777">
      <w:pPr>
        <w:widowControl/>
        <w:tabs>
          <w:tab w:val="left" w:pos="-360"/>
          <w:tab w:val="left" w:pos="0"/>
          <w:tab w:val="left" w:pos="360"/>
          <w:tab w:val="left" w:pos="54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1080"/>
        <w:rPr>
          <w:rFonts w:ascii="Times New Roman" w:hAnsi="Times New Roman"/>
          <w:b/>
          <w:bCs/>
        </w:rPr>
      </w:pPr>
    </w:p>
    <w:p w:rsidR="002A752D" w:rsidP="002A752D" w14:paraId="66A86F7E" w14:textId="77777777">
      <w:pPr>
        <w:tabs>
          <w:tab w:val="left" w:pos="1327"/>
          <w:tab w:val="center" w:pos="5040"/>
        </w:tabs>
        <w:ind w:left="720"/>
        <w:rPr>
          <w:rFonts w:ascii="Times New Roman" w:hAnsi="Times New Roman"/>
          <w:b/>
        </w:rPr>
      </w:pPr>
      <w:r>
        <w:rPr>
          <w:rFonts w:ascii="Times New Roman" w:hAnsi="Times New Roman"/>
          <w:b/>
        </w:rPr>
        <w:tab/>
      </w:r>
      <w:r>
        <w:rPr>
          <w:rFonts w:ascii="Times New Roman" w:hAnsi="Times New Roman"/>
          <w:b/>
        </w:rPr>
        <w:tab/>
        <w:t>Estimated Annualized Respondent Cost and Hour Burden</w:t>
      </w:r>
    </w:p>
    <w:p w:rsidR="002A752D" w:rsidP="002A752D" w14:paraId="66CA23D1" w14:textId="77777777">
      <w:pPr>
        <w:tabs>
          <w:tab w:val="left" w:pos="1327"/>
          <w:tab w:val="center" w:pos="5040"/>
        </w:tabs>
        <w:ind w:left="720"/>
        <w:rPr>
          <w:rFonts w:ascii="Times New Roman" w:hAnsi="Times New Roman"/>
          <w:b/>
        </w:rPr>
      </w:pPr>
    </w:p>
    <w:tbl>
      <w:tblPr>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0"/>
        <w:gridCol w:w="1415"/>
        <w:gridCol w:w="1219"/>
        <w:gridCol w:w="1182"/>
        <w:gridCol w:w="1097"/>
        <w:gridCol w:w="950"/>
        <w:gridCol w:w="1316"/>
        <w:gridCol w:w="1426"/>
      </w:tblGrid>
      <w:tr w14:paraId="0F5DB4F9" w14:textId="77777777" w:rsidTr="32EA6B51">
        <w:tblPrEx>
          <w:tblW w:w="96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090" w:type="dxa"/>
            <w:shd w:val="clear" w:color="auto" w:fill="ACB9CA"/>
          </w:tcPr>
          <w:p w:rsidR="002A752D" w:rsidRPr="00CB229E" w14:paraId="73CCEA1B" w14:textId="77777777">
            <w:pPr>
              <w:rPr>
                <w:rFonts w:ascii="Times New Roman" w:eastAsia="Calibri" w:hAnsi="Times New Roman"/>
                <w:b/>
                <w:sz w:val="22"/>
                <w:szCs w:val="22"/>
              </w:rPr>
            </w:pPr>
            <w:r w:rsidRPr="00AC3355">
              <w:rPr>
                <w:rFonts w:ascii="Times New Roman" w:hAnsi="Times New Roman"/>
                <w:spacing w:val="-3"/>
                <w:szCs w:val="24"/>
              </w:rPr>
              <w:t xml:space="preserve"> </w:t>
            </w:r>
            <w:bookmarkStart w:id="0" w:name="_Hlk132968914"/>
            <w:r w:rsidRPr="00CB229E">
              <w:rPr>
                <w:rFonts w:ascii="Times New Roman" w:eastAsia="Calibri" w:hAnsi="Times New Roman"/>
                <w:b/>
                <w:sz w:val="22"/>
                <w:szCs w:val="22"/>
              </w:rPr>
              <w:t>Activity</w:t>
            </w:r>
          </w:p>
        </w:tc>
        <w:tc>
          <w:tcPr>
            <w:tcW w:w="1415" w:type="dxa"/>
            <w:shd w:val="clear" w:color="auto" w:fill="ACB9CA"/>
          </w:tcPr>
          <w:p w:rsidR="002A752D" w:rsidRPr="00CB229E" w14:paraId="173DFE34" w14:textId="77777777">
            <w:pPr>
              <w:rPr>
                <w:rFonts w:ascii="Times New Roman" w:eastAsia="Calibri" w:hAnsi="Times New Roman"/>
                <w:b/>
                <w:sz w:val="22"/>
                <w:szCs w:val="22"/>
              </w:rPr>
            </w:pPr>
            <w:r w:rsidRPr="00CB229E">
              <w:rPr>
                <w:rFonts w:ascii="Times New Roman" w:eastAsia="Calibri" w:hAnsi="Times New Roman"/>
                <w:b/>
                <w:sz w:val="22"/>
                <w:szCs w:val="22"/>
              </w:rPr>
              <w:t>Number of Respondents</w:t>
            </w:r>
          </w:p>
        </w:tc>
        <w:tc>
          <w:tcPr>
            <w:tcW w:w="1219" w:type="dxa"/>
            <w:shd w:val="clear" w:color="auto" w:fill="ACB9CA"/>
          </w:tcPr>
          <w:p w:rsidR="002A752D" w:rsidRPr="00CB229E" w14:paraId="404DD60D" w14:textId="77777777">
            <w:pPr>
              <w:rPr>
                <w:rFonts w:ascii="Times New Roman" w:eastAsia="Calibri" w:hAnsi="Times New Roman"/>
                <w:b/>
                <w:sz w:val="22"/>
                <w:szCs w:val="22"/>
              </w:rPr>
            </w:pPr>
            <w:r w:rsidRPr="00CB229E">
              <w:rPr>
                <w:rFonts w:ascii="Times New Roman" w:eastAsia="Calibri" w:hAnsi="Times New Roman"/>
                <w:b/>
                <w:sz w:val="22"/>
                <w:szCs w:val="22"/>
              </w:rPr>
              <w:t>Frequency</w:t>
            </w:r>
          </w:p>
        </w:tc>
        <w:tc>
          <w:tcPr>
            <w:tcW w:w="1182" w:type="dxa"/>
            <w:shd w:val="clear" w:color="auto" w:fill="ACB9CA"/>
          </w:tcPr>
          <w:p w:rsidR="002A752D" w:rsidRPr="00CB229E" w14:paraId="05197D4E" w14:textId="77777777">
            <w:pPr>
              <w:rPr>
                <w:rFonts w:ascii="Times New Roman" w:eastAsia="Calibri" w:hAnsi="Times New Roman"/>
                <w:b/>
                <w:sz w:val="22"/>
                <w:szCs w:val="22"/>
              </w:rPr>
            </w:pPr>
            <w:r w:rsidRPr="00CB229E">
              <w:rPr>
                <w:rFonts w:ascii="Times New Roman" w:eastAsia="Calibri" w:hAnsi="Times New Roman"/>
                <w:b/>
                <w:sz w:val="22"/>
                <w:szCs w:val="22"/>
              </w:rPr>
              <w:t>Total Annual Responses</w:t>
            </w:r>
          </w:p>
        </w:tc>
        <w:tc>
          <w:tcPr>
            <w:tcW w:w="1097" w:type="dxa"/>
            <w:shd w:val="clear" w:color="auto" w:fill="ACB9CA"/>
          </w:tcPr>
          <w:p w:rsidR="002A752D" w:rsidRPr="00CB229E" w14:paraId="3DE8BEE0" w14:textId="77777777">
            <w:pPr>
              <w:rPr>
                <w:rFonts w:ascii="Times New Roman" w:eastAsia="Calibri" w:hAnsi="Times New Roman"/>
                <w:b/>
                <w:sz w:val="22"/>
                <w:szCs w:val="22"/>
              </w:rPr>
            </w:pPr>
            <w:r w:rsidRPr="00CB229E">
              <w:rPr>
                <w:rFonts w:ascii="Times New Roman" w:eastAsia="Calibri" w:hAnsi="Times New Roman"/>
                <w:b/>
                <w:sz w:val="22"/>
                <w:szCs w:val="22"/>
              </w:rPr>
              <w:t>Time Per Response</w:t>
            </w:r>
          </w:p>
          <w:p w:rsidR="002A752D" w:rsidRPr="00CB229E" w14:paraId="24EF714A" w14:textId="77777777">
            <w:pPr>
              <w:rPr>
                <w:rFonts w:ascii="Times New Roman" w:eastAsia="Calibri" w:hAnsi="Times New Roman"/>
                <w:b/>
                <w:sz w:val="22"/>
                <w:szCs w:val="22"/>
              </w:rPr>
            </w:pPr>
            <w:r w:rsidRPr="00CB229E">
              <w:rPr>
                <w:rFonts w:ascii="Times New Roman" w:eastAsia="Calibri" w:hAnsi="Times New Roman"/>
                <w:b/>
                <w:sz w:val="22"/>
                <w:szCs w:val="22"/>
              </w:rPr>
              <w:t>(Hours)</w:t>
            </w:r>
          </w:p>
        </w:tc>
        <w:tc>
          <w:tcPr>
            <w:tcW w:w="950" w:type="dxa"/>
            <w:shd w:val="clear" w:color="auto" w:fill="ACB9CA"/>
          </w:tcPr>
          <w:p w:rsidR="002A752D" w:rsidRPr="00CB229E" w14:paraId="10D9FC87" w14:textId="77777777">
            <w:pPr>
              <w:rPr>
                <w:rFonts w:ascii="Times New Roman" w:eastAsia="Calibri" w:hAnsi="Times New Roman"/>
                <w:b/>
                <w:sz w:val="22"/>
                <w:szCs w:val="22"/>
              </w:rPr>
            </w:pPr>
            <w:r w:rsidRPr="00CB229E">
              <w:rPr>
                <w:rFonts w:ascii="Times New Roman" w:eastAsia="Calibri" w:hAnsi="Times New Roman"/>
                <w:b/>
                <w:sz w:val="22"/>
                <w:szCs w:val="22"/>
              </w:rPr>
              <w:t>Total Annual Burden (Hours)</w:t>
            </w:r>
          </w:p>
        </w:tc>
        <w:tc>
          <w:tcPr>
            <w:tcW w:w="1316" w:type="dxa"/>
            <w:shd w:val="clear" w:color="auto" w:fill="ACB9CA"/>
          </w:tcPr>
          <w:p w:rsidR="002A752D" w:rsidRPr="00CB229E" w14:paraId="15B975F3" w14:textId="77777777">
            <w:pPr>
              <w:rPr>
                <w:rFonts w:ascii="Times New Roman" w:eastAsia="Calibri" w:hAnsi="Times New Roman"/>
                <w:b/>
                <w:sz w:val="22"/>
                <w:szCs w:val="22"/>
              </w:rPr>
            </w:pPr>
            <w:r w:rsidRPr="00CB229E">
              <w:rPr>
                <w:rFonts w:ascii="Times New Roman" w:eastAsia="Calibri" w:hAnsi="Times New Roman"/>
                <w:b/>
                <w:sz w:val="22"/>
                <w:szCs w:val="22"/>
              </w:rPr>
              <w:t>Hourly Rate*</w:t>
            </w:r>
          </w:p>
        </w:tc>
        <w:tc>
          <w:tcPr>
            <w:tcW w:w="1426" w:type="dxa"/>
            <w:shd w:val="clear" w:color="auto" w:fill="ACB9CA"/>
          </w:tcPr>
          <w:p w:rsidR="002A752D" w:rsidRPr="00CB229E" w14:paraId="06EEB9E2" w14:textId="77777777">
            <w:pPr>
              <w:rPr>
                <w:rFonts w:ascii="Times New Roman" w:eastAsia="Calibri" w:hAnsi="Times New Roman"/>
                <w:b/>
                <w:sz w:val="22"/>
                <w:szCs w:val="22"/>
              </w:rPr>
            </w:pPr>
            <w:r w:rsidRPr="00CB229E">
              <w:rPr>
                <w:rFonts w:ascii="Times New Roman" w:eastAsia="Calibri" w:hAnsi="Times New Roman"/>
                <w:b/>
                <w:sz w:val="22"/>
                <w:szCs w:val="22"/>
              </w:rPr>
              <w:t>Monetized Value of Respondent Time</w:t>
            </w:r>
          </w:p>
        </w:tc>
      </w:tr>
      <w:tr w14:paraId="2C6E917F" w14:textId="77777777" w:rsidTr="32EA6B51">
        <w:tblPrEx>
          <w:tblW w:w="9695" w:type="dxa"/>
          <w:tblLook w:val="04A0"/>
        </w:tblPrEx>
        <w:tc>
          <w:tcPr>
            <w:tcW w:w="1090" w:type="dxa"/>
            <w:vAlign w:val="bottom"/>
          </w:tcPr>
          <w:p w:rsidR="002A752D" w:rsidRPr="00CB229E" w14:paraId="18F46BD5" w14:textId="77777777">
            <w:pPr>
              <w:rPr>
                <w:rFonts w:ascii="Times New Roman" w:eastAsia="Calibri" w:hAnsi="Times New Roman"/>
                <w:sz w:val="22"/>
                <w:szCs w:val="22"/>
              </w:rPr>
            </w:pPr>
            <w:r w:rsidRPr="00CB229E">
              <w:rPr>
                <w:rFonts w:ascii="Times New Roman" w:eastAsia="Calibri" w:hAnsi="Times New Roman"/>
                <w:sz w:val="22"/>
                <w:szCs w:val="22"/>
              </w:rPr>
              <w:t xml:space="preserve">CA-721 </w:t>
            </w:r>
          </w:p>
        </w:tc>
        <w:tc>
          <w:tcPr>
            <w:tcW w:w="1415" w:type="dxa"/>
            <w:vAlign w:val="bottom"/>
          </w:tcPr>
          <w:p w:rsidR="002A752D" w:rsidRPr="00CB229E" w14:paraId="73D986C5" w14:textId="24774473">
            <w:pPr>
              <w:jc w:val="center"/>
              <w:rPr>
                <w:rFonts w:ascii="Times New Roman" w:eastAsia="Calibri" w:hAnsi="Times New Roman"/>
                <w:sz w:val="22"/>
                <w:szCs w:val="22"/>
              </w:rPr>
            </w:pPr>
            <w:r>
              <w:rPr>
                <w:rFonts w:ascii="Times New Roman" w:eastAsia="Calibri" w:hAnsi="Times New Roman"/>
                <w:sz w:val="22"/>
                <w:szCs w:val="22"/>
              </w:rPr>
              <w:t>3</w:t>
            </w:r>
          </w:p>
        </w:tc>
        <w:tc>
          <w:tcPr>
            <w:tcW w:w="1219" w:type="dxa"/>
            <w:vAlign w:val="bottom"/>
          </w:tcPr>
          <w:p w:rsidR="002A752D" w:rsidRPr="00CB229E" w14:paraId="7B141CD6" w14:textId="77777777">
            <w:pPr>
              <w:jc w:val="center"/>
              <w:rPr>
                <w:rFonts w:ascii="Times New Roman" w:eastAsia="Calibri" w:hAnsi="Times New Roman"/>
                <w:sz w:val="22"/>
                <w:szCs w:val="22"/>
              </w:rPr>
            </w:pPr>
            <w:r w:rsidRPr="00CB229E">
              <w:rPr>
                <w:rFonts w:ascii="Times New Roman" w:eastAsia="Calibri" w:hAnsi="Times New Roman"/>
                <w:sz w:val="22"/>
                <w:szCs w:val="22"/>
              </w:rPr>
              <w:t>1</w:t>
            </w:r>
          </w:p>
        </w:tc>
        <w:tc>
          <w:tcPr>
            <w:tcW w:w="1182" w:type="dxa"/>
            <w:vAlign w:val="bottom"/>
          </w:tcPr>
          <w:p w:rsidR="002A752D" w:rsidRPr="00CB229E" w14:paraId="4DA345E3" w14:textId="6192B6FC">
            <w:pPr>
              <w:jc w:val="center"/>
              <w:rPr>
                <w:rFonts w:ascii="Times New Roman" w:eastAsia="Calibri" w:hAnsi="Times New Roman"/>
                <w:sz w:val="22"/>
                <w:szCs w:val="22"/>
              </w:rPr>
            </w:pPr>
            <w:r>
              <w:rPr>
                <w:rFonts w:ascii="Times New Roman" w:eastAsia="Calibri" w:hAnsi="Times New Roman"/>
                <w:sz w:val="22"/>
                <w:szCs w:val="22"/>
              </w:rPr>
              <w:t>3</w:t>
            </w:r>
          </w:p>
        </w:tc>
        <w:tc>
          <w:tcPr>
            <w:tcW w:w="1097" w:type="dxa"/>
            <w:vAlign w:val="bottom"/>
          </w:tcPr>
          <w:p w:rsidR="002A752D" w:rsidRPr="00CB229E" w14:paraId="0BBCF0F5" w14:textId="13DFEC7D">
            <w:pPr>
              <w:jc w:val="center"/>
              <w:rPr>
                <w:rFonts w:ascii="Times New Roman" w:eastAsia="Calibri" w:hAnsi="Times New Roman"/>
                <w:sz w:val="22"/>
                <w:szCs w:val="22"/>
              </w:rPr>
            </w:pPr>
            <w:r w:rsidRPr="00CB229E">
              <w:rPr>
                <w:rFonts w:ascii="Times New Roman" w:eastAsia="Calibri" w:hAnsi="Times New Roman"/>
                <w:sz w:val="22"/>
                <w:szCs w:val="22"/>
              </w:rPr>
              <w:t>1.</w:t>
            </w:r>
            <w:r w:rsidR="00CB229E">
              <w:rPr>
                <w:rFonts w:ascii="Times New Roman" w:eastAsia="Calibri" w:hAnsi="Times New Roman"/>
                <w:sz w:val="22"/>
                <w:szCs w:val="22"/>
              </w:rPr>
              <w:t>00</w:t>
            </w:r>
          </w:p>
        </w:tc>
        <w:tc>
          <w:tcPr>
            <w:tcW w:w="950" w:type="dxa"/>
            <w:vAlign w:val="bottom"/>
          </w:tcPr>
          <w:p w:rsidR="002A752D" w:rsidRPr="00CB229E" w14:paraId="6A749229" w14:textId="726C1B1C">
            <w:pPr>
              <w:jc w:val="center"/>
              <w:rPr>
                <w:rFonts w:ascii="Times New Roman" w:eastAsia="Calibri" w:hAnsi="Times New Roman"/>
                <w:sz w:val="22"/>
                <w:szCs w:val="22"/>
              </w:rPr>
            </w:pPr>
            <w:r>
              <w:rPr>
                <w:rFonts w:ascii="Times New Roman" w:eastAsia="Calibri" w:hAnsi="Times New Roman"/>
                <w:sz w:val="22"/>
                <w:szCs w:val="22"/>
              </w:rPr>
              <w:t>3.00</w:t>
            </w:r>
          </w:p>
        </w:tc>
        <w:tc>
          <w:tcPr>
            <w:tcW w:w="1316" w:type="dxa"/>
            <w:vAlign w:val="bottom"/>
          </w:tcPr>
          <w:p w:rsidR="002A752D" w:rsidRPr="00CB229E" w14:paraId="151820B7" w14:textId="397415E7">
            <w:pPr>
              <w:jc w:val="center"/>
              <w:rPr>
                <w:rFonts w:ascii="Times New Roman" w:eastAsia="Calibri" w:hAnsi="Times New Roman"/>
                <w:sz w:val="22"/>
                <w:szCs w:val="22"/>
              </w:rPr>
            </w:pPr>
            <w:r w:rsidRPr="32EA6B51">
              <w:rPr>
                <w:rFonts w:ascii="Times New Roman" w:eastAsia="Calibri" w:hAnsi="Times New Roman"/>
                <w:sz w:val="22"/>
                <w:szCs w:val="22"/>
              </w:rPr>
              <w:t>$</w:t>
            </w:r>
            <w:r w:rsidRPr="32EA6B51" w:rsidR="00CB229E">
              <w:rPr>
                <w:rFonts w:ascii="Times New Roman" w:eastAsia="Calibri" w:hAnsi="Times New Roman"/>
                <w:sz w:val="22"/>
                <w:szCs w:val="22"/>
              </w:rPr>
              <w:t>18.00</w:t>
            </w:r>
          </w:p>
        </w:tc>
        <w:tc>
          <w:tcPr>
            <w:tcW w:w="1426" w:type="dxa"/>
            <w:vAlign w:val="bottom"/>
          </w:tcPr>
          <w:p w:rsidR="002A752D" w:rsidRPr="00CB229E" w14:paraId="59ABBC95" w14:textId="78E7C76E">
            <w:pPr>
              <w:jc w:val="center"/>
              <w:rPr>
                <w:rFonts w:ascii="Times New Roman" w:eastAsia="Calibri" w:hAnsi="Times New Roman"/>
                <w:sz w:val="22"/>
                <w:szCs w:val="22"/>
              </w:rPr>
            </w:pPr>
            <w:r w:rsidRPr="00CB229E">
              <w:rPr>
                <w:rFonts w:ascii="Times New Roman" w:eastAsia="Calibri" w:hAnsi="Times New Roman"/>
                <w:sz w:val="22"/>
                <w:szCs w:val="22"/>
              </w:rPr>
              <w:t>$</w:t>
            </w:r>
            <w:r w:rsidR="00CB229E">
              <w:rPr>
                <w:rFonts w:ascii="Times New Roman" w:eastAsia="Calibri" w:hAnsi="Times New Roman"/>
                <w:sz w:val="22"/>
                <w:szCs w:val="22"/>
              </w:rPr>
              <w:t>54.00</w:t>
            </w:r>
            <w:r w:rsidRPr="00CB229E">
              <w:rPr>
                <w:rFonts w:ascii="Times New Roman" w:eastAsia="Calibri" w:hAnsi="Times New Roman"/>
                <w:sz w:val="22"/>
                <w:szCs w:val="22"/>
              </w:rPr>
              <w:t xml:space="preserve"> </w:t>
            </w:r>
          </w:p>
        </w:tc>
      </w:tr>
      <w:tr w14:paraId="63BBF00C" w14:textId="77777777" w:rsidTr="32EA6B51">
        <w:tblPrEx>
          <w:tblW w:w="9695" w:type="dxa"/>
          <w:tblLook w:val="04A0"/>
        </w:tblPrEx>
        <w:tc>
          <w:tcPr>
            <w:tcW w:w="1090" w:type="dxa"/>
            <w:vAlign w:val="bottom"/>
          </w:tcPr>
          <w:p w:rsidR="002A752D" w:rsidRPr="00CB229E" w14:paraId="28D08829" w14:textId="77777777">
            <w:pPr>
              <w:rPr>
                <w:rFonts w:ascii="Times New Roman" w:eastAsia="Calibri" w:hAnsi="Times New Roman"/>
                <w:sz w:val="22"/>
                <w:szCs w:val="22"/>
              </w:rPr>
            </w:pPr>
            <w:r w:rsidRPr="00CB229E">
              <w:rPr>
                <w:rFonts w:ascii="Times New Roman" w:eastAsia="Calibri" w:hAnsi="Times New Roman"/>
                <w:sz w:val="22"/>
                <w:szCs w:val="22"/>
              </w:rPr>
              <w:t>CA-722</w:t>
            </w:r>
          </w:p>
        </w:tc>
        <w:tc>
          <w:tcPr>
            <w:tcW w:w="1415" w:type="dxa"/>
            <w:vAlign w:val="bottom"/>
          </w:tcPr>
          <w:p w:rsidR="002A752D" w:rsidRPr="00CB229E" w14:paraId="63044A42" w14:textId="77777777">
            <w:pPr>
              <w:jc w:val="center"/>
              <w:rPr>
                <w:rFonts w:ascii="Times New Roman" w:eastAsia="Calibri" w:hAnsi="Times New Roman"/>
                <w:sz w:val="22"/>
                <w:szCs w:val="22"/>
              </w:rPr>
            </w:pPr>
            <w:r w:rsidRPr="00CB229E">
              <w:rPr>
                <w:rFonts w:ascii="Times New Roman" w:eastAsia="Calibri" w:hAnsi="Times New Roman"/>
                <w:sz w:val="22"/>
                <w:szCs w:val="22"/>
              </w:rPr>
              <w:t>1</w:t>
            </w:r>
          </w:p>
        </w:tc>
        <w:tc>
          <w:tcPr>
            <w:tcW w:w="1219" w:type="dxa"/>
            <w:vAlign w:val="bottom"/>
          </w:tcPr>
          <w:p w:rsidR="002A752D" w:rsidRPr="00CB229E" w14:paraId="36A1BD1D" w14:textId="77777777">
            <w:pPr>
              <w:jc w:val="center"/>
              <w:rPr>
                <w:rFonts w:ascii="Times New Roman" w:eastAsia="Calibri" w:hAnsi="Times New Roman"/>
                <w:sz w:val="22"/>
                <w:szCs w:val="22"/>
              </w:rPr>
            </w:pPr>
            <w:r w:rsidRPr="00CB229E">
              <w:rPr>
                <w:rFonts w:ascii="Times New Roman" w:eastAsia="Calibri" w:hAnsi="Times New Roman"/>
                <w:sz w:val="22"/>
                <w:szCs w:val="22"/>
              </w:rPr>
              <w:t>1</w:t>
            </w:r>
          </w:p>
        </w:tc>
        <w:tc>
          <w:tcPr>
            <w:tcW w:w="1182" w:type="dxa"/>
            <w:vAlign w:val="bottom"/>
          </w:tcPr>
          <w:p w:rsidR="002A752D" w:rsidRPr="00CB229E" w14:paraId="75E0D407" w14:textId="77777777">
            <w:pPr>
              <w:jc w:val="center"/>
              <w:rPr>
                <w:rFonts w:ascii="Times New Roman" w:eastAsia="Calibri" w:hAnsi="Times New Roman"/>
                <w:sz w:val="22"/>
                <w:szCs w:val="22"/>
              </w:rPr>
            </w:pPr>
            <w:r w:rsidRPr="00CB229E">
              <w:rPr>
                <w:rFonts w:ascii="Times New Roman" w:eastAsia="Calibri" w:hAnsi="Times New Roman"/>
                <w:sz w:val="22"/>
                <w:szCs w:val="22"/>
              </w:rPr>
              <w:t>1</w:t>
            </w:r>
          </w:p>
        </w:tc>
        <w:tc>
          <w:tcPr>
            <w:tcW w:w="1097" w:type="dxa"/>
            <w:vAlign w:val="bottom"/>
          </w:tcPr>
          <w:p w:rsidR="002A752D" w:rsidRPr="00CB229E" w14:paraId="4D331038" w14:textId="77777777">
            <w:pPr>
              <w:jc w:val="center"/>
              <w:rPr>
                <w:rFonts w:ascii="Times New Roman" w:eastAsia="Calibri" w:hAnsi="Times New Roman"/>
                <w:sz w:val="22"/>
                <w:szCs w:val="22"/>
              </w:rPr>
            </w:pPr>
            <w:r w:rsidRPr="00CB229E">
              <w:rPr>
                <w:rFonts w:ascii="Times New Roman" w:eastAsia="Calibri" w:hAnsi="Times New Roman"/>
                <w:sz w:val="22"/>
                <w:szCs w:val="22"/>
              </w:rPr>
              <w:t>1.50</w:t>
            </w:r>
          </w:p>
        </w:tc>
        <w:tc>
          <w:tcPr>
            <w:tcW w:w="950" w:type="dxa"/>
            <w:vAlign w:val="bottom"/>
          </w:tcPr>
          <w:p w:rsidR="002A752D" w:rsidRPr="00CB229E" w14:paraId="3B0221F7" w14:textId="228BA992">
            <w:pPr>
              <w:jc w:val="center"/>
              <w:rPr>
                <w:rFonts w:ascii="Times New Roman" w:eastAsia="Calibri" w:hAnsi="Times New Roman"/>
                <w:sz w:val="22"/>
                <w:szCs w:val="22"/>
              </w:rPr>
            </w:pPr>
            <w:r w:rsidRPr="00CB229E">
              <w:rPr>
                <w:rFonts w:ascii="Times New Roman" w:eastAsia="Calibri" w:hAnsi="Times New Roman"/>
                <w:sz w:val="22"/>
                <w:szCs w:val="22"/>
              </w:rPr>
              <w:t>1.5</w:t>
            </w:r>
            <w:r w:rsidR="00CB229E">
              <w:rPr>
                <w:rFonts w:ascii="Times New Roman" w:eastAsia="Calibri" w:hAnsi="Times New Roman"/>
                <w:sz w:val="22"/>
                <w:szCs w:val="22"/>
              </w:rPr>
              <w:t>0</w:t>
            </w:r>
          </w:p>
        </w:tc>
        <w:tc>
          <w:tcPr>
            <w:tcW w:w="1316" w:type="dxa"/>
            <w:vAlign w:val="bottom"/>
          </w:tcPr>
          <w:p w:rsidR="002A752D" w:rsidRPr="00CB229E" w14:paraId="5BDDD09A" w14:textId="2DF6C30A">
            <w:pPr>
              <w:jc w:val="center"/>
              <w:rPr>
                <w:rFonts w:ascii="Times New Roman" w:eastAsia="Calibri" w:hAnsi="Times New Roman"/>
                <w:sz w:val="22"/>
                <w:szCs w:val="22"/>
              </w:rPr>
            </w:pPr>
            <w:r>
              <w:rPr>
                <w:rFonts w:ascii="Times New Roman" w:eastAsia="Calibri" w:hAnsi="Times New Roman"/>
                <w:sz w:val="22"/>
                <w:szCs w:val="22"/>
              </w:rPr>
              <w:t>$18.00</w:t>
            </w:r>
          </w:p>
        </w:tc>
        <w:tc>
          <w:tcPr>
            <w:tcW w:w="1426" w:type="dxa"/>
            <w:vAlign w:val="bottom"/>
          </w:tcPr>
          <w:p w:rsidR="002A752D" w:rsidRPr="00CB229E" w14:paraId="679895E9" w14:textId="1C8894F4">
            <w:pPr>
              <w:jc w:val="center"/>
              <w:rPr>
                <w:rFonts w:ascii="Times New Roman" w:eastAsia="Calibri" w:hAnsi="Times New Roman"/>
                <w:sz w:val="22"/>
                <w:szCs w:val="22"/>
              </w:rPr>
            </w:pPr>
            <w:r w:rsidRPr="00CB229E">
              <w:rPr>
                <w:rFonts w:ascii="Times New Roman" w:eastAsia="Calibri" w:hAnsi="Times New Roman"/>
                <w:sz w:val="22"/>
                <w:szCs w:val="22"/>
              </w:rPr>
              <w:t>$</w:t>
            </w:r>
            <w:r w:rsidR="00CB229E">
              <w:rPr>
                <w:rFonts w:ascii="Times New Roman" w:eastAsia="Calibri" w:hAnsi="Times New Roman"/>
                <w:sz w:val="22"/>
                <w:szCs w:val="22"/>
              </w:rPr>
              <w:t>27.00</w:t>
            </w:r>
          </w:p>
        </w:tc>
      </w:tr>
      <w:tr w14:paraId="4682A141" w14:textId="77777777" w:rsidTr="32EA6B51">
        <w:tblPrEx>
          <w:tblW w:w="9695" w:type="dxa"/>
          <w:tblLook w:val="04A0"/>
        </w:tblPrEx>
        <w:tc>
          <w:tcPr>
            <w:tcW w:w="1090" w:type="dxa"/>
            <w:vAlign w:val="bottom"/>
          </w:tcPr>
          <w:p w:rsidR="002A752D" w:rsidRPr="00CB229E" w14:paraId="3BF4E57C" w14:textId="77777777">
            <w:pPr>
              <w:jc w:val="right"/>
              <w:rPr>
                <w:rFonts w:ascii="Times New Roman" w:eastAsia="Calibri" w:hAnsi="Times New Roman"/>
                <w:sz w:val="22"/>
                <w:szCs w:val="22"/>
              </w:rPr>
            </w:pPr>
          </w:p>
        </w:tc>
        <w:tc>
          <w:tcPr>
            <w:tcW w:w="1415" w:type="dxa"/>
            <w:vAlign w:val="bottom"/>
          </w:tcPr>
          <w:p w:rsidR="002A752D" w:rsidRPr="00CB229E" w14:paraId="3D1499D1" w14:textId="77777777">
            <w:pPr>
              <w:jc w:val="center"/>
              <w:rPr>
                <w:rFonts w:ascii="Times New Roman" w:eastAsia="Calibri" w:hAnsi="Times New Roman"/>
                <w:sz w:val="22"/>
                <w:szCs w:val="22"/>
              </w:rPr>
            </w:pPr>
          </w:p>
        </w:tc>
        <w:tc>
          <w:tcPr>
            <w:tcW w:w="1219" w:type="dxa"/>
            <w:vAlign w:val="bottom"/>
          </w:tcPr>
          <w:p w:rsidR="002A752D" w:rsidRPr="00CB229E" w14:paraId="5A5DC39C" w14:textId="77777777">
            <w:pPr>
              <w:jc w:val="center"/>
              <w:rPr>
                <w:rFonts w:ascii="Times New Roman" w:eastAsia="Calibri" w:hAnsi="Times New Roman"/>
                <w:sz w:val="22"/>
                <w:szCs w:val="22"/>
              </w:rPr>
            </w:pPr>
          </w:p>
        </w:tc>
        <w:tc>
          <w:tcPr>
            <w:tcW w:w="1182" w:type="dxa"/>
            <w:vAlign w:val="bottom"/>
          </w:tcPr>
          <w:p w:rsidR="002A752D" w:rsidRPr="00CB229E" w14:paraId="5A262BF6" w14:textId="77777777">
            <w:pPr>
              <w:jc w:val="center"/>
              <w:rPr>
                <w:rFonts w:ascii="Times New Roman" w:eastAsia="Calibri" w:hAnsi="Times New Roman"/>
                <w:sz w:val="22"/>
                <w:szCs w:val="22"/>
              </w:rPr>
            </w:pPr>
          </w:p>
        </w:tc>
        <w:tc>
          <w:tcPr>
            <w:tcW w:w="1097" w:type="dxa"/>
            <w:vAlign w:val="bottom"/>
          </w:tcPr>
          <w:p w:rsidR="002A752D" w:rsidRPr="00CB229E" w14:paraId="0571529D" w14:textId="77777777">
            <w:pPr>
              <w:jc w:val="center"/>
              <w:rPr>
                <w:rFonts w:ascii="Times New Roman" w:eastAsia="Calibri" w:hAnsi="Times New Roman"/>
                <w:sz w:val="22"/>
                <w:szCs w:val="22"/>
              </w:rPr>
            </w:pPr>
          </w:p>
        </w:tc>
        <w:tc>
          <w:tcPr>
            <w:tcW w:w="950" w:type="dxa"/>
            <w:vAlign w:val="bottom"/>
          </w:tcPr>
          <w:p w:rsidR="002A752D" w:rsidRPr="00CB229E" w14:paraId="677B0722" w14:textId="77777777">
            <w:pPr>
              <w:jc w:val="center"/>
              <w:rPr>
                <w:rFonts w:ascii="Times New Roman" w:eastAsia="Calibri" w:hAnsi="Times New Roman"/>
                <w:sz w:val="22"/>
                <w:szCs w:val="22"/>
              </w:rPr>
            </w:pPr>
          </w:p>
        </w:tc>
        <w:tc>
          <w:tcPr>
            <w:tcW w:w="1316" w:type="dxa"/>
            <w:vAlign w:val="bottom"/>
          </w:tcPr>
          <w:p w:rsidR="002A752D" w:rsidRPr="00CB229E" w14:paraId="75CD82BB" w14:textId="77777777">
            <w:pPr>
              <w:jc w:val="center"/>
              <w:rPr>
                <w:rFonts w:ascii="Times New Roman" w:eastAsia="Calibri" w:hAnsi="Times New Roman"/>
                <w:sz w:val="22"/>
                <w:szCs w:val="22"/>
              </w:rPr>
            </w:pPr>
          </w:p>
        </w:tc>
        <w:tc>
          <w:tcPr>
            <w:tcW w:w="1426" w:type="dxa"/>
            <w:vAlign w:val="bottom"/>
          </w:tcPr>
          <w:p w:rsidR="002A752D" w:rsidRPr="00CB229E" w14:paraId="681D48E6" w14:textId="77777777">
            <w:pPr>
              <w:jc w:val="center"/>
              <w:rPr>
                <w:rFonts w:ascii="Times New Roman" w:eastAsia="Calibri" w:hAnsi="Times New Roman"/>
                <w:sz w:val="22"/>
                <w:szCs w:val="22"/>
              </w:rPr>
            </w:pPr>
          </w:p>
        </w:tc>
      </w:tr>
      <w:tr w14:paraId="58C37FE9" w14:textId="77777777" w:rsidTr="32EA6B51">
        <w:tblPrEx>
          <w:tblW w:w="9695" w:type="dxa"/>
          <w:tblLook w:val="04A0"/>
        </w:tblPrEx>
        <w:tc>
          <w:tcPr>
            <w:tcW w:w="1090" w:type="dxa"/>
          </w:tcPr>
          <w:p w:rsidR="002A752D" w:rsidRPr="00CB229E" w14:paraId="1C712490" w14:textId="77777777">
            <w:pPr>
              <w:rPr>
                <w:rFonts w:ascii="Times New Roman" w:eastAsia="Calibri" w:hAnsi="Times New Roman"/>
                <w:b/>
                <w:i/>
                <w:sz w:val="22"/>
                <w:szCs w:val="22"/>
              </w:rPr>
            </w:pPr>
            <w:r w:rsidRPr="00CB229E">
              <w:rPr>
                <w:rFonts w:ascii="Times New Roman" w:eastAsia="Calibri" w:hAnsi="Times New Roman"/>
                <w:b/>
                <w:i/>
                <w:sz w:val="22"/>
                <w:szCs w:val="22"/>
              </w:rPr>
              <w:t xml:space="preserve"> Totals</w:t>
            </w:r>
          </w:p>
        </w:tc>
        <w:tc>
          <w:tcPr>
            <w:tcW w:w="1415" w:type="dxa"/>
            <w:vAlign w:val="bottom"/>
          </w:tcPr>
          <w:p w:rsidR="002A752D" w:rsidRPr="00CB229E" w14:paraId="3B947C02" w14:textId="2905FA0C">
            <w:pPr>
              <w:jc w:val="center"/>
              <w:rPr>
                <w:rFonts w:ascii="Times New Roman" w:eastAsia="Calibri" w:hAnsi="Times New Roman"/>
                <w:b/>
                <w:i/>
                <w:sz w:val="22"/>
                <w:szCs w:val="22"/>
              </w:rPr>
            </w:pPr>
            <w:r>
              <w:rPr>
                <w:rFonts w:ascii="Times New Roman" w:eastAsia="Calibri" w:hAnsi="Times New Roman"/>
                <w:b/>
                <w:i/>
                <w:sz w:val="22"/>
                <w:szCs w:val="22"/>
              </w:rPr>
              <w:t>4</w:t>
            </w:r>
          </w:p>
        </w:tc>
        <w:tc>
          <w:tcPr>
            <w:tcW w:w="1219" w:type="dxa"/>
            <w:shd w:val="clear" w:color="auto" w:fill="000000" w:themeFill="text1"/>
            <w:vAlign w:val="bottom"/>
          </w:tcPr>
          <w:p w:rsidR="002A752D" w:rsidRPr="00CB229E" w14:paraId="4A662E72" w14:textId="77777777">
            <w:pPr>
              <w:jc w:val="center"/>
              <w:rPr>
                <w:rFonts w:ascii="Times New Roman" w:eastAsia="Calibri" w:hAnsi="Times New Roman"/>
                <w:b/>
                <w:i/>
                <w:sz w:val="22"/>
                <w:szCs w:val="22"/>
              </w:rPr>
            </w:pPr>
          </w:p>
        </w:tc>
        <w:tc>
          <w:tcPr>
            <w:tcW w:w="1182" w:type="dxa"/>
            <w:vAlign w:val="bottom"/>
          </w:tcPr>
          <w:p w:rsidR="002A752D" w:rsidRPr="00CB229E" w14:paraId="4D109D76" w14:textId="7832925E">
            <w:pPr>
              <w:jc w:val="center"/>
              <w:rPr>
                <w:rFonts w:ascii="Times New Roman" w:eastAsia="Calibri" w:hAnsi="Times New Roman"/>
                <w:b/>
                <w:i/>
                <w:sz w:val="22"/>
                <w:szCs w:val="22"/>
              </w:rPr>
            </w:pPr>
            <w:r>
              <w:rPr>
                <w:rFonts w:ascii="Times New Roman" w:eastAsia="Calibri" w:hAnsi="Times New Roman"/>
                <w:b/>
                <w:i/>
                <w:sz w:val="22"/>
                <w:szCs w:val="22"/>
              </w:rPr>
              <w:t>4</w:t>
            </w:r>
          </w:p>
        </w:tc>
        <w:tc>
          <w:tcPr>
            <w:tcW w:w="1097" w:type="dxa"/>
            <w:shd w:val="clear" w:color="auto" w:fill="000000" w:themeFill="text1"/>
            <w:vAlign w:val="bottom"/>
          </w:tcPr>
          <w:p w:rsidR="002A752D" w:rsidRPr="00CB229E" w14:paraId="11758DBD" w14:textId="77777777">
            <w:pPr>
              <w:jc w:val="center"/>
              <w:rPr>
                <w:rFonts w:ascii="Times New Roman" w:eastAsia="Calibri" w:hAnsi="Times New Roman"/>
                <w:b/>
                <w:i/>
                <w:sz w:val="22"/>
                <w:szCs w:val="22"/>
              </w:rPr>
            </w:pPr>
          </w:p>
        </w:tc>
        <w:tc>
          <w:tcPr>
            <w:tcW w:w="950" w:type="dxa"/>
            <w:vAlign w:val="bottom"/>
          </w:tcPr>
          <w:p w:rsidR="002A752D" w:rsidRPr="00CB229E" w14:paraId="65CB4547" w14:textId="1EEC6E17">
            <w:pPr>
              <w:jc w:val="center"/>
              <w:rPr>
                <w:rFonts w:ascii="Times New Roman" w:eastAsia="Calibri" w:hAnsi="Times New Roman"/>
                <w:b/>
                <w:i/>
                <w:sz w:val="22"/>
                <w:szCs w:val="22"/>
              </w:rPr>
            </w:pPr>
            <w:r>
              <w:rPr>
                <w:rFonts w:ascii="Times New Roman" w:eastAsia="Calibri" w:hAnsi="Times New Roman"/>
                <w:b/>
                <w:i/>
                <w:sz w:val="22"/>
                <w:szCs w:val="22"/>
              </w:rPr>
              <w:t>5</w:t>
            </w:r>
          </w:p>
        </w:tc>
        <w:tc>
          <w:tcPr>
            <w:tcW w:w="1316" w:type="dxa"/>
            <w:vAlign w:val="bottom"/>
          </w:tcPr>
          <w:p w:rsidR="002A752D" w:rsidRPr="00CB229E" w14:paraId="422DA8C8" w14:textId="0615D61C">
            <w:pPr>
              <w:jc w:val="center"/>
              <w:rPr>
                <w:rFonts w:ascii="Times New Roman" w:eastAsia="Calibri" w:hAnsi="Times New Roman"/>
                <w:b/>
                <w:i/>
                <w:sz w:val="22"/>
                <w:szCs w:val="22"/>
              </w:rPr>
            </w:pPr>
            <w:r w:rsidRPr="00CB229E">
              <w:rPr>
                <w:rFonts w:ascii="Times New Roman" w:eastAsia="Calibri" w:hAnsi="Times New Roman"/>
                <w:b/>
                <w:i/>
                <w:sz w:val="22"/>
                <w:szCs w:val="22"/>
              </w:rPr>
              <w:t>$</w:t>
            </w:r>
            <w:r w:rsidR="00CB229E">
              <w:rPr>
                <w:rFonts w:ascii="Times New Roman" w:eastAsia="Calibri" w:hAnsi="Times New Roman"/>
                <w:b/>
                <w:i/>
                <w:sz w:val="22"/>
                <w:szCs w:val="22"/>
              </w:rPr>
              <w:t>18.00</w:t>
            </w:r>
          </w:p>
        </w:tc>
        <w:tc>
          <w:tcPr>
            <w:tcW w:w="1426" w:type="dxa"/>
            <w:vAlign w:val="bottom"/>
          </w:tcPr>
          <w:p w:rsidR="002A752D" w:rsidRPr="00CB229E" w14:paraId="6CB0E163" w14:textId="683C90DC">
            <w:pPr>
              <w:jc w:val="center"/>
              <w:rPr>
                <w:rFonts w:ascii="Times New Roman" w:eastAsia="Calibri" w:hAnsi="Times New Roman"/>
                <w:b/>
                <w:i/>
                <w:sz w:val="22"/>
                <w:szCs w:val="22"/>
              </w:rPr>
            </w:pPr>
            <w:r w:rsidRPr="00CB229E">
              <w:rPr>
                <w:rFonts w:ascii="Times New Roman" w:eastAsia="Calibri" w:hAnsi="Times New Roman"/>
                <w:b/>
                <w:i/>
                <w:sz w:val="22"/>
                <w:szCs w:val="22"/>
              </w:rPr>
              <w:t>$</w:t>
            </w:r>
            <w:r w:rsidR="00CB229E">
              <w:rPr>
                <w:rFonts w:ascii="Times New Roman" w:eastAsia="Calibri" w:hAnsi="Times New Roman"/>
                <w:b/>
                <w:i/>
                <w:sz w:val="22"/>
                <w:szCs w:val="22"/>
              </w:rPr>
              <w:t>81.00</w:t>
            </w:r>
            <w:r w:rsidRPr="00CB229E">
              <w:rPr>
                <w:rFonts w:ascii="Times New Roman" w:eastAsia="Calibri" w:hAnsi="Times New Roman"/>
                <w:b/>
                <w:i/>
                <w:sz w:val="22"/>
                <w:szCs w:val="22"/>
              </w:rPr>
              <w:t xml:space="preserve"> </w:t>
            </w:r>
          </w:p>
        </w:tc>
      </w:tr>
    </w:tbl>
    <w:bookmarkEnd w:id="0"/>
    <w:p w:rsidR="002A752D" w:rsidRPr="00CB229E" w:rsidP="002A752D" w14:paraId="5F0EEBAE" w14:textId="7D9E5086">
      <w:pPr>
        <w:suppressAutoHyphens/>
        <w:spacing w:before="240"/>
        <w:rPr>
          <w:rFonts w:ascii="Times New Roman" w:hAnsi="Times New Roman"/>
        </w:rPr>
      </w:pPr>
      <w:r w:rsidRPr="00CB229E">
        <w:rPr>
          <w:rFonts w:ascii="Times New Roman" w:hAnsi="Times New Roman"/>
          <w:b/>
          <w:bCs/>
        </w:rPr>
        <w:t>Burden Hours:</w:t>
      </w:r>
      <w:r w:rsidRPr="00CB229E">
        <w:rPr>
          <w:rFonts w:ascii="Times New Roman" w:hAnsi="Times New Roman"/>
        </w:rPr>
        <w:t xml:space="preserve"> Burden hour estimates are derived from estimated actual respondent usage of this form.  It is estimated that it will take approximately </w:t>
      </w:r>
      <w:r w:rsidR="00CB229E">
        <w:rPr>
          <w:rFonts w:ascii="Times New Roman" w:hAnsi="Times New Roman"/>
        </w:rPr>
        <w:t>5</w:t>
      </w:r>
      <w:r w:rsidRPr="00CB229E" w:rsidR="00CB229E">
        <w:rPr>
          <w:rFonts w:ascii="Times New Roman" w:hAnsi="Times New Roman"/>
        </w:rPr>
        <w:t xml:space="preserve"> </w:t>
      </w:r>
      <w:r w:rsidRPr="00CB229E">
        <w:rPr>
          <w:rFonts w:ascii="Times New Roman" w:hAnsi="Times New Roman"/>
        </w:rPr>
        <w:t>(</w:t>
      </w:r>
      <w:r w:rsidR="00CB229E">
        <w:rPr>
          <w:rFonts w:ascii="Times New Roman" w:hAnsi="Times New Roman"/>
        </w:rPr>
        <w:t>4</w:t>
      </w:r>
      <w:r w:rsidRPr="00CB229E">
        <w:rPr>
          <w:rFonts w:ascii="Times New Roman" w:hAnsi="Times New Roman"/>
        </w:rPr>
        <w:t>.5 rounded up) total burden hours to prepare both forms:</w:t>
      </w:r>
    </w:p>
    <w:p w:rsidR="002A752D" w:rsidRPr="00CB229E" w:rsidP="002A752D" w14:paraId="5A744A7A" w14:textId="1226D7DD">
      <w:pPr>
        <w:suppressAutoHyphens/>
        <w:spacing w:before="240"/>
        <w:rPr>
          <w:rFonts w:ascii="Times New Roman" w:hAnsi="Times New Roman"/>
        </w:rPr>
      </w:pPr>
      <w:r w:rsidRPr="00CB229E">
        <w:rPr>
          <w:rFonts w:ascii="Times New Roman" w:hAnsi="Times New Roman"/>
        </w:rPr>
        <w:t>CA-721</w:t>
      </w:r>
      <w:r w:rsidRPr="00CB229E" w:rsidR="00CB229E">
        <w:rPr>
          <w:rFonts w:ascii="Times New Roman" w:hAnsi="Times New Roman"/>
        </w:rPr>
        <w:t xml:space="preserve">: </w:t>
      </w:r>
      <w:r w:rsidR="00CB229E">
        <w:rPr>
          <w:rFonts w:ascii="Times New Roman" w:hAnsi="Times New Roman"/>
        </w:rPr>
        <w:t>3</w:t>
      </w:r>
      <w:r w:rsidRPr="00CB229E">
        <w:rPr>
          <w:rFonts w:ascii="Times New Roman" w:hAnsi="Times New Roman"/>
        </w:rPr>
        <w:t xml:space="preserve"> response</w:t>
      </w:r>
      <w:r w:rsidR="00CB229E">
        <w:rPr>
          <w:rFonts w:ascii="Times New Roman" w:hAnsi="Times New Roman"/>
        </w:rPr>
        <w:t>s</w:t>
      </w:r>
      <w:r w:rsidRPr="00CB229E">
        <w:rPr>
          <w:rFonts w:ascii="Times New Roman" w:hAnsi="Times New Roman"/>
        </w:rPr>
        <w:t xml:space="preserve"> X 1 hour = </w:t>
      </w:r>
      <w:r w:rsidR="00CB229E">
        <w:rPr>
          <w:rFonts w:ascii="Times New Roman" w:hAnsi="Times New Roman"/>
        </w:rPr>
        <w:t>3</w:t>
      </w:r>
      <w:r w:rsidRPr="00CB229E" w:rsidR="00CB229E">
        <w:rPr>
          <w:rFonts w:ascii="Times New Roman" w:hAnsi="Times New Roman"/>
        </w:rPr>
        <w:t xml:space="preserve"> </w:t>
      </w:r>
      <w:r w:rsidRPr="00CB229E">
        <w:rPr>
          <w:rFonts w:ascii="Times New Roman" w:hAnsi="Times New Roman"/>
        </w:rPr>
        <w:t>burden hour</w:t>
      </w:r>
      <w:r w:rsidR="00CB229E">
        <w:rPr>
          <w:rFonts w:ascii="Times New Roman" w:hAnsi="Times New Roman"/>
        </w:rPr>
        <w:t>s</w:t>
      </w:r>
    </w:p>
    <w:p w:rsidR="002A752D" w:rsidRPr="00CB229E" w:rsidP="002A752D" w14:paraId="3A5A031C" w14:textId="73FD0DF9">
      <w:pPr>
        <w:suppressAutoHyphens/>
        <w:spacing w:before="240"/>
        <w:rPr>
          <w:rFonts w:ascii="Times New Roman" w:hAnsi="Times New Roman"/>
        </w:rPr>
      </w:pPr>
      <w:r w:rsidRPr="00CB229E">
        <w:rPr>
          <w:rFonts w:ascii="Times New Roman" w:hAnsi="Times New Roman"/>
        </w:rPr>
        <w:t>CA-722: 1 response X 1.5 hour = 1.5 burden hours</w:t>
      </w:r>
    </w:p>
    <w:p w:rsidR="002A752D" w:rsidP="002A752D" w14:paraId="2A362C61" w14:textId="280FC796">
      <w:pPr>
        <w:suppressAutoHyphens/>
        <w:spacing w:before="240"/>
        <w:rPr>
          <w:rFonts w:ascii="Times New Roman" w:hAnsi="Times New Roman"/>
        </w:rPr>
      </w:pPr>
      <w:r w:rsidRPr="00CB229E">
        <w:rPr>
          <w:rFonts w:ascii="Times New Roman" w:hAnsi="Times New Roman"/>
        </w:rPr>
        <w:t xml:space="preserve">Total Burden Hours: </w:t>
      </w:r>
      <w:r w:rsidR="00CB229E">
        <w:rPr>
          <w:rFonts w:ascii="Times New Roman" w:hAnsi="Times New Roman"/>
        </w:rPr>
        <w:t>3</w:t>
      </w:r>
      <w:r w:rsidRPr="00CB229E" w:rsidR="00CB229E">
        <w:rPr>
          <w:rFonts w:ascii="Times New Roman" w:hAnsi="Times New Roman"/>
        </w:rPr>
        <w:t xml:space="preserve"> </w:t>
      </w:r>
      <w:r w:rsidRPr="00CB229E">
        <w:rPr>
          <w:rFonts w:ascii="Times New Roman" w:hAnsi="Times New Roman"/>
        </w:rPr>
        <w:t xml:space="preserve">+ 1.5 = </w:t>
      </w:r>
      <w:r w:rsidR="00CB229E">
        <w:rPr>
          <w:rFonts w:ascii="Times New Roman" w:hAnsi="Times New Roman"/>
        </w:rPr>
        <w:t>4</w:t>
      </w:r>
      <w:r w:rsidRPr="00CB229E">
        <w:rPr>
          <w:rFonts w:ascii="Times New Roman" w:hAnsi="Times New Roman"/>
        </w:rPr>
        <w:t xml:space="preserve">.5 hours, or </w:t>
      </w:r>
      <w:r w:rsidR="00CB229E">
        <w:rPr>
          <w:rFonts w:ascii="Times New Roman" w:hAnsi="Times New Roman"/>
        </w:rPr>
        <w:t>5</w:t>
      </w:r>
      <w:r w:rsidRPr="00CB229E" w:rsidR="00CB229E">
        <w:rPr>
          <w:rFonts w:ascii="Times New Roman" w:hAnsi="Times New Roman"/>
        </w:rPr>
        <w:t xml:space="preserve"> </w:t>
      </w:r>
      <w:r w:rsidRPr="00CB229E">
        <w:rPr>
          <w:rFonts w:ascii="Times New Roman" w:hAnsi="Times New Roman"/>
        </w:rPr>
        <w:t>hours rounded</w:t>
      </w:r>
    </w:p>
    <w:p w:rsidR="002A752D" w:rsidP="002A752D" w14:paraId="7B514B98" w14:textId="77777777">
      <w:pPr>
        <w:widowControl/>
        <w:rPr>
          <w:rFonts w:ascii="Times New Roman" w:hAnsi="Times New Roman"/>
          <w:b/>
          <w:bCs/>
        </w:rPr>
      </w:pPr>
    </w:p>
    <w:p w:rsidR="002A752D" w:rsidP="002A752D" w14:paraId="78CDF58F" w14:textId="77777777">
      <w:pPr>
        <w:widowControl/>
        <w:rPr>
          <w:rFonts w:ascii="Times New Roman" w:hAnsi="Times New Roman"/>
          <w:highlight w:val="yellow"/>
        </w:rPr>
      </w:pPr>
      <w:r w:rsidRPr="00D158D0">
        <w:rPr>
          <w:rFonts w:ascii="Times New Roman" w:hAnsi="Times New Roman"/>
          <w:b/>
          <w:bCs/>
        </w:rPr>
        <w:t>Monetized Value of Respondent Times</w:t>
      </w:r>
      <w:r>
        <w:rPr>
          <w:rFonts w:ascii="Times New Roman" w:hAnsi="Times New Roman"/>
        </w:rPr>
        <w:t xml:space="preserve">:  </w:t>
      </w:r>
      <w:r w:rsidRPr="008B288F">
        <w:rPr>
          <w:rFonts w:ascii="Times New Roman" w:hAnsi="Times New Roman"/>
        </w:rPr>
        <w:t xml:space="preserve">  </w:t>
      </w:r>
    </w:p>
    <w:p w:rsidR="002A752D" w:rsidP="002A752D" w14:paraId="10526C28" w14:textId="77777777">
      <w:pPr>
        <w:widowControl/>
        <w:ind w:left="720"/>
        <w:rPr>
          <w:rFonts w:ascii="Times New Roman" w:hAnsi="Times New Roman"/>
          <w:highlight w:val="yellow"/>
        </w:rPr>
      </w:pPr>
    </w:p>
    <w:p w:rsidR="002A752D" w:rsidRPr="008B288F" w:rsidP="002A752D" w14:paraId="450C0216" w14:textId="2E92B0E2">
      <w:pPr>
        <w:widowControl/>
        <w:rPr>
          <w:rFonts w:ascii="Times New Roman" w:hAnsi="Times New Roman"/>
        </w:rPr>
      </w:pPr>
      <w:r w:rsidRPr="00990301">
        <w:rPr>
          <w:rFonts w:ascii="Times New Roman" w:hAnsi="Times New Roman"/>
        </w:rPr>
        <w:t xml:space="preserve">For the CA-721, the wage category of the respondent is unknown.  Using the National Average </w:t>
      </w:r>
      <w:r w:rsidRPr="008B288F">
        <w:rPr>
          <w:rFonts w:ascii="Times New Roman" w:hAnsi="Times New Roman"/>
        </w:rPr>
        <w:t xml:space="preserve">Weekly Wage median wage of production workers as computed by the Bureau of Labor Statistics (BLS), this figure is </w:t>
      </w:r>
      <w:r w:rsidR="00E33F2B">
        <w:rPr>
          <w:rFonts w:ascii="Times New Roman" w:hAnsi="Times New Roman"/>
        </w:rPr>
        <w:t>$18.00</w:t>
      </w:r>
      <w:r w:rsidRPr="008B288F">
        <w:rPr>
          <w:rFonts w:ascii="Times New Roman" w:hAnsi="Times New Roman"/>
        </w:rPr>
        <w:t>.</w:t>
      </w:r>
      <w:r>
        <w:rPr>
          <w:rStyle w:val="FootnoteReference"/>
          <w:rFonts w:ascii="Times New Roman" w:hAnsi="Times New Roman" w:eastAsiaTheme="majorEastAsia"/>
        </w:rPr>
        <w:footnoteReference w:id="3"/>
      </w:r>
      <w:r w:rsidRPr="008B288F">
        <w:rPr>
          <w:rFonts w:ascii="Times New Roman" w:hAnsi="Times New Roman"/>
        </w:rPr>
        <w:t xml:space="preserve">  Using the burden hour formula for the form, the monetized amount is computed as follows: </w:t>
      </w:r>
      <w:r w:rsidRPr="00CB229E" w:rsidR="00CB229E">
        <w:rPr>
          <w:rFonts w:ascii="Times New Roman" w:hAnsi="Times New Roman"/>
        </w:rPr>
        <w:t xml:space="preserve">3 </w:t>
      </w:r>
      <w:r w:rsidRPr="00CB229E">
        <w:rPr>
          <w:rFonts w:ascii="Times New Roman" w:hAnsi="Times New Roman"/>
        </w:rPr>
        <w:t>response</w:t>
      </w:r>
      <w:r w:rsidRPr="00CB229E" w:rsidR="00CB229E">
        <w:rPr>
          <w:rFonts w:ascii="Times New Roman" w:hAnsi="Times New Roman"/>
        </w:rPr>
        <w:t>s</w:t>
      </w:r>
      <w:r w:rsidRPr="00CB229E">
        <w:rPr>
          <w:rFonts w:ascii="Times New Roman" w:hAnsi="Times New Roman"/>
        </w:rPr>
        <w:t xml:space="preserve"> x hourly burden (1) x hourly rate of</w:t>
      </w:r>
      <w:r w:rsidRPr="008B288F">
        <w:rPr>
          <w:rFonts w:ascii="Times New Roman" w:hAnsi="Times New Roman"/>
        </w:rPr>
        <w:t xml:space="preserve"> </w:t>
      </w:r>
      <w:r w:rsidR="00E80A7E">
        <w:rPr>
          <w:rFonts w:ascii="Times New Roman" w:hAnsi="Times New Roman"/>
        </w:rPr>
        <w:t>$18.00</w:t>
      </w:r>
      <w:r w:rsidRPr="008B288F">
        <w:rPr>
          <w:rFonts w:ascii="Times New Roman" w:hAnsi="Times New Roman"/>
        </w:rPr>
        <w:t xml:space="preserve">, which equates to </w:t>
      </w:r>
      <w:r w:rsidR="00E80A7E">
        <w:rPr>
          <w:rFonts w:ascii="Times New Roman" w:hAnsi="Times New Roman"/>
        </w:rPr>
        <w:t>$</w:t>
      </w:r>
      <w:r w:rsidR="00CB229E">
        <w:rPr>
          <w:rFonts w:ascii="Times New Roman" w:hAnsi="Times New Roman"/>
        </w:rPr>
        <w:t>54</w:t>
      </w:r>
      <w:r w:rsidR="00E80A7E">
        <w:rPr>
          <w:rFonts w:ascii="Times New Roman" w:hAnsi="Times New Roman"/>
        </w:rPr>
        <w:t>.00</w:t>
      </w:r>
      <w:r w:rsidRPr="008B288F">
        <w:rPr>
          <w:rFonts w:ascii="Times New Roman" w:hAnsi="Times New Roman"/>
        </w:rPr>
        <w:t xml:space="preserve">.   </w:t>
      </w:r>
    </w:p>
    <w:p w:rsidR="002A752D" w:rsidRPr="008B288F" w:rsidP="002A752D" w14:paraId="78B8F1BC" w14:textId="77777777">
      <w:pPr>
        <w:widowControl/>
        <w:ind w:left="720"/>
        <w:rPr>
          <w:rFonts w:ascii="Times New Roman" w:hAnsi="Times New Roman"/>
        </w:rPr>
      </w:pPr>
    </w:p>
    <w:p w:rsidR="002A752D" w:rsidP="002A752D" w14:paraId="6A1EC124" w14:textId="4A5D5043">
      <w:pPr>
        <w:widowControl/>
        <w:rPr>
          <w:rFonts w:ascii="Times New Roman" w:hAnsi="Times New Roman"/>
        </w:rPr>
      </w:pPr>
      <w:r w:rsidRPr="008B288F">
        <w:rPr>
          <w:rFonts w:ascii="Times New Roman" w:hAnsi="Times New Roman"/>
        </w:rPr>
        <w:t>For the CA-722, the wage category of the respondent is unknown.  Using the formula above, the estimated cost of burden hours using the National Average Weekly Wage median wages of production workers as computed by BLS is $</w:t>
      </w:r>
      <w:r w:rsidR="00CB229E">
        <w:rPr>
          <w:rFonts w:ascii="Times New Roman" w:hAnsi="Times New Roman"/>
        </w:rPr>
        <w:t>18.00</w:t>
      </w:r>
      <w:r w:rsidRPr="008B288F">
        <w:rPr>
          <w:rFonts w:ascii="Times New Roman" w:hAnsi="Times New Roman"/>
        </w:rPr>
        <w:t xml:space="preserve">. Using the burden hour for the form, </w:t>
      </w:r>
      <w:r w:rsidRPr="008B288F" w:rsidR="00CB229E">
        <w:rPr>
          <w:rFonts w:ascii="Times New Roman" w:hAnsi="Times New Roman"/>
        </w:rPr>
        <w:t>the monetized</w:t>
      </w:r>
      <w:r w:rsidRPr="008B288F">
        <w:rPr>
          <w:rFonts w:ascii="Times New Roman" w:hAnsi="Times New Roman"/>
        </w:rPr>
        <w:t xml:space="preserve"> amount is computed as </w:t>
      </w:r>
      <w:r w:rsidRPr="00CB229E">
        <w:rPr>
          <w:rFonts w:ascii="Times New Roman" w:hAnsi="Times New Roman"/>
        </w:rPr>
        <w:t xml:space="preserve">follows:1 response x hourly burden (1.5) x </w:t>
      </w:r>
      <w:r w:rsidRPr="00CB229E" w:rsidR="00E80A7E">
        <w:rPr>
          <w:rFonts w:ascii="Times New Roman" w:hAnsi="Times New Roman"/>
        </w:rPr>
        <w:t>$18.00</w:t>
      </w:r>
      <w:r w:rsidRPr="00CB229E">
        <w:rPr>
          <w:rFonts w:ascii="Times New Roman" w:hAnsi="Times New Roman"/>
        </w:rPr>
        <w:t xml:space="preserve">= </w:t>
      </w:r>
      <w:r w:rsidRPr="00CB229E" w:rsidR="00CB229E">
        <w:rPr>
          <w:rFonts w:ascii="Times New Roman" w:hAnsi="Times New Roman"/>
        </w:rPr>
        <w:t>$27.00.</w:t>
      </w:r>
      <w:r w:rsidRPr="008B288F">
        <w:rPr>
          <w:rFonts w:ascii="Times New Roman" w:hAnsi="Times New Roman"/>
        </w:rPr>
        <w:t xml:space="preserve"> </w:t>
      </w:r>
    </w:p>
    <w:p w:rsidR="002A752D" w:rsidP="002A752D" w14:paraId="38E4680E" w14:textId="77777777">
      <w:pPr>
        <w:widowControl/>
        <w:rPr>
          <w:rFonts w:ascii="Times New Roman" w:hAnsi="Times New Roman"/>
        </w:rPr>
      </w:pPr>
    </w:p>
    <w:p w:rsidR="002A752D" w:rsidP="002A752D" w14:paraId="2D78C318" w14:textId="78DD01D0">
      <w:pPr>
        <w:widowControl/>
        <w:rPr>
          <w:rFonts w:ascii="Times New Roman" w:hAnsi="Times New Roman"/>
        </w:rPr>
      </w:pPr>
      <w:r w:rsidRPr="008B288F">
        <w:rPr>
          <w:rFonts w:ascii="Times New Roman" w:hAnsi="Times New Roman"/>
        </w:rPr>
        <w:t xml:space="preserve">The combined respondent annualized cost for this collection is </w:t>
      </w:r>
      <w:r w:rsidRPr="00CB229E">
        <w:rPr>
          <w:rFonts w:ascii="Times New Roman" w:hAnsi="Times New Roman"/>
        </w:rPr>
        <w:t>$</w:t>
      </w:r>
      <w:r w:rsidRPr="00CB229E" w:rsidR="00CB229E">
        <w:rPr>
          <w:rFonts w:ascii="Times New Roman" w:hAnsi="Times New Roman"/>
        </w:rPr>
        <w:t>81.00</w:t>
      </w:r>
      <w:r w:rsidRPr="00CB229E">
        <w:rPr>
          <w:rFonts w:ascii="Times New Roman" w:hAnsi="Times New Roman"/>
        </w:rPr>
        <w:t xml:space="preserve"> ($</w:t>
      </w:r>
      <w:r w:rsidRPr="00CB229E" w:rsidR="00CB229E">
        <w:rPr>
          <w:rFonts w:ascii="Times New Roman" w:hAnsi="Times New Roman"/>
        </w:rPr>
        <w:t>54</w:t>
      </w:r>
      <w:r w:rsidRPr="00CB229E">
        <w:rPr>
          <w:rFonts w:ascii="Times New Roman" w:hAnsi="Times New Roman"/>
        </w:rPr>
        <w:t>.00 +$2</w:t>
      </w:r>
      <w:r w:rsidRPr="00CB229E" w:rsidR="00CB229E">
        <w:rPr>
          <w:rFonts w:ascii="Times New Roman" w:hAnsi="Times New Roman"/>
        </w:rPr>
        <w:t>7</w:t>
      </w:r>
      <w:r w:rsidRPr="00CB229E">
        <w:rPr>
          <w:rFonts w:ascii="Times New Roman" w:hAnsi="Times New Roman"/>
        </w:rPr>
        <w:t>.00).</w:t>
      </w:r>
      <w:r>
        <w:rPr>
          <w:rFonts w:ascii="Times New Roman" w:hAnsi="Times New Roman"/>
        </w:rPr>
        <w:t xml:space="preserve">  </w:t>
      </w:r>
    </w:p>
    <w:p w:rsidR="002A752D" w:rsidP="002A752D" w14:paraId="0CE139AD" w14:textId="77777777">
      <w:pPr>
        <w:widowControl/>
        <w:ind w:left="720"/>
        <w:rPr>
          <w:rFonts w:ascii="Times New Roman" w:hAnsi="Times New Roman"/>
          <w:szCs w:val="24"/>
        </w:rPr>
      </w:pPr>
    </w:p>
    <w:p w:rsidR="002A752D" w:rsidP="002A752D" w14:paraId="20673055" w14:textId="265CD492">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13</w:t>
      </w:r>
      <w:r w:rsidR="00CB229E">
        <w:rPr>
          <w:rFonts w:ascii="Times New Roman" w:hAnsi="Times New Roman"/>
          <w:b/>
        </w:rPr>
        <w:t>. Provide</w:t>
      </w:r>
      <w:r>
        <w:rPr>
          <w:rFonts w:ascii="Times New Roman" w:hAnsi="Times New Roman"/>
          <w:b/>
        </w:rPr>
        <w:t xml:space="preserve"> an estimate of the total annual cost burden to respondents or recordkeepers resulting from the collection of information.  (Do not include the cost of any hour burden shown in Items 12 and 14).</w:t>
      </w:r>
    </w:p>
    <w:p w:rsidR="002A752D" w:rsidP="002A752D" w14:paraId="31B5F868" w14:textId="77777777">
      <w:pPr>
        <w:widowControl/>
        <w:numPr>
          <w:ilvl w:val="0"/>
          <w:numId w:val="3"/>
        </w:numPr>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ind w:left="900"/>
        <w:rPr>
          <w:rFonts w:ascii="Times New Roman" w:hAnsi="Times New Roman"/>
          <w:b/>
        </w:rPr>
      </w:pPr>
      <w:r>
        <w:rPr>
          <w:rFonts w:ascii="Times New Roman" w:hAnsi="Times New Roman"/>
          <w:b/>
        </w:rPr>
        <w:t>The cost estimate should be split into two components</w:t>
      </w:r>
      <w:r>
        <w:rPr>
          <w:rFonts w:ascii="Times New Roman" w:hAnsi="Times New Roman"/>
          <w:b/>
        </w:rPr>
        <w:t>:  (</w:t>
      </w:r>
      <w:r>
        <w:rPr>
          <w:rFonts w:ascii="Times New Roman" w:hAnsi="Times New Roman"/>
          <w:b/>
        </w:rPr>
        <w:t xml:space="preserve">a) </w:t>
      </w:r>
      <w:r>
        <w:rPr>
          <w:rFonts w:ascii="Times New Roman" w:hAnsi="Times New Roman"/>
          <w:b/>
        </w:rPr>
        <w:t>a total</w:t>
      </w:r>
      <w:r>
        <w:rPr>
          <w:rFonts w:ascii="Times New Roman" w:hAnsi="Times New Roman"/>
          <w:b/>
        </w:rPr>
        <w:t xml:space="preserve"> capital</w:t>
      </w:r>
    </w:p>
    <w:p w:rsidR="002A752D" w:rsidP="002A752D" w14:paraId="2D078B38" w14:textId="77777777">
      <w:pPr>
        <w:widowControl/>
        <w:tabs>
          <w:tab w:val="left" w:pos="-360"/>
          <w:tab w:val="left" w:pos="0"/>
          <w:tab w:val="left" w:pos="36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 xml:space="preserve">and </w:t>
      </w:r>
      <w:r>
        <w:rPr>
          <w:rFonts w:ascii="Times New Roman" w:hAnsi="Times New Roman"/>
          <w:b/>
        </w:rPr>
        <w:t>start up</w:t>
      </w:r>
      <w:r>
        <w:rPr>
          <w:rFonts w:ascii="Times New Roman" w:hAnsi="Times New Roman"/>
          <w:b/>
        </w:rPr>
        <w:t xml:space="preserve"> cost component (annualized over its expected useful life); and (b) a</w:t>
      </w:r>
    </w:p>
    <w:p w:rsidR="002A752D" w:rsidP="002A752D" w14:paraId="1574AA3B" w14:textId="77777777">
      <w:pPr>
        <w:widowControl/>
        <w:tabs>
          <w:tab w:val="left" w:pos="-360"/>
          <w:tab w:val="left" w:pos="0"/>
          <w:tab w:val="left" w:pos="360"/>
          <w:tab w:val="left" w:pos="99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 xml:space="preserve">total operation, maintenance and purchase of service </w:t>
      </w:r>
      <w:r>
        <w:rPr>
          <w:rFonts w:ascii="Times New Roman" w:hAnsi="Times New Roman"/>
          <w:b/>
        </w:rPr>
        <w:t>component</w:t>
      </w:r>
      <w:r>
        <w:rPr>
          <w:rFonts w:ascii="Times New Roman" w:hAnsi="Times New Roman"/>
          <w:b/>
        </w:rPr>
        <w:t xml:space="preserve">.  </w:t>
      </w:r>
    </w:p>
    <w:p w:rsidR="002A752D" w:rsidP="002A752D" w14:paraId="37B34677"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t xml:space="preserve">The estimates should </w:t>
      </w:r>
      <w:r>
        <w:rPr>
          <w:rFonts w:ascii="Times New Roman" w:hAnsi="Times New Roman"/>
          <w:b/>
        </w:rPr>
        <w:t>take into account</w:t>
      </w:r>
      <w:r>
        <w:rPr>
          <w:rFonts w:ascii="Times New Roman" w:hAnsi="Times New Roman"/>
          <w:b/>
        </w:rPr>
        <w:t xml:space="preserve"> costs associated with generating, </w:t>
      </w:r>
    </w:p>
    <w:p w:rsidR="002A752D" w:rsidP="002A752D" w14:paraId="73A32370"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ab/>
      </w:r>
      <w:r>
        <w:rPr>
          <w:rFonts w:ascii="Times New Roman" w:hAnsi="Times New Roman"/>
          <w:b/>
        </w:rPr>
        <w:tab/>
        <w:t xml:space="preserve">maintaining, and disclosing or providing </w:t>
      </w:r>
      <w:r>
        <w:rPr>
          <w:rFonts w:ascii="Times New Roman" w:hAnsi="Times New Roman"/>
          <w:b/>
        </w:rPr>
        <w:t>the information</w:t>
      </w:r>
      <w:r>
        <w:rPr>
          <w:rFonts w:ascii="Times New Roman" w:hAnsi="Times New Roman"/>
          <w:b/>
        </w:rPr>
        <w:t xml:space="preserve">.  Include descriptions of </w:t>
      </w:r>
    </w:p>
    <w:p w:rsidR="002A752D" w:rsidP="002A752D" w14:paraId="54936238" w14:textId="77777777">
      <w:pPr>
        <w:widowControl/>
        <w:tabs>
          <w:tab w:val="left" w:pos="-360"/>
          <w:tab w:val="left" w:pos="0"/>
          <w:tab w:val="left" w:pos="360"/>
          <w:tab w:val="left" w:pos="900"/>
          <w:tab w:val="left" w:pos="1170"/>
          <w:tab w:val="left" w:pos="1800"/>
          <w:tab w:val="left" w:pos="2520"/>
          <w:tab w:val="left" w:pos="3240"/>
          <w:tab w:val="left" w:pos="3960"/>
          <w:tab w:val="left" w:pos="4680"/>
          <w:tab w:val="left" w:pos="5400"/>
          <w:tab w:val="left" w:pos="6120"/>
          <w:tab w:val="left" w:pos="6840"/>
          <w:tab w:val="left" w:pos="7560"/>
          <w:tab w:val="left" w:pos="8280"/>
          <w:tab w:val="left" w:pos="9000"/>
        </w:tabs>
        <w:ind w:left="900"/>
        <w:rPr>
          <w:rFonts w:ascii="Times New Roman" w:hAnsi="Times New Roman"/>
          <w:b/>
        </w:rPr>
      </w:pPr>
      <w:r>
        <w:rPr>
          <w:rFonts w:ascii="Times New Roman" w:hAnsi="Times New Roman"/>
          <w:b/>
        </w:rPr>
        <w:t xml:space="preserve">methods used to estimate major cost factors including system and technology acquisition, expected useful life of capital equipment, the discount rate(s), and the </w:t>
      </w:r>
      <w:r>
        <w:rPr>
          <w:rFonts w:ascii="Times New Roman" w:hAnsi="Times New Roman"/>
          <w:b/>
        </w:rPr>
        <w:t>time period</w:t>
      </w:r>
      <w:r>
        <w:rPr>
          <w:rFonts w:ascii="Times New Roman" w:hAnsi="Times New Roman"/>
          <w:b/>
        </w:rPr>
        <w:t xml:space="preserve"> over which costs will be incurred.  Capital and start-up costs include, among other items, preparations for collecting information such as purchasing computers and software; monitoring, sampling, drilling and testing equipment; and record storage facilities.</w:t>
      </w:r>
    </w:p>
    <w:p w:rsidR="002A752D" w:rsidP="002A752D" w14:paraId="352BD2CA" w14:textId="77777777">
      <w:pPr>
        <w:widowControl/>
        <w:tabs>
          <w:tab w:val="left" w:pos="-360"/>
          <w:tab w:val="left" w:pos="0"/>
          <w:tab w:val="left" w:pos="360"/>
          <w:tab w:val="left" w:pos="540"/>
          <w:tab w:val="left" w:pos="900"/>
          <w:tab w:val="left" w:pos="1800"/>
          <w:tab w:val="left" w:pos="2520"/>
          <w:tab w:val="left" w:pos="3240"/>
          <w:tab w:val="left" w:pos="3960"/>
          <w:tab w:val="left" w:pos="4680"/>
          <w:tab w:val="left" w:pos="5400"/>
          <w:tab w:val="left" w:pos="6120"/>
          <w:tab w:val="left" w:pos="6840"/>
          <w:tab w:val="left" w:pos="7560"/>
          <w:tab w:val="left" w:pos="8280"/>
          <w:tab w:val="left" w:pos="9000"/>
        </w:tabs>
        <w:ind w:left="540"/>
        <w:rPr>
          <w:rFonts w:ascii="Times New Roman" w:hAnsi="Times New Roman"/>
          <w:b/>
        </w:rPr>
      </w:pPr>
    </w:p>
    <w:p w:rsidR="002A752D" w:rsidP="002A752D" w14:paraId="6D425E0E" w14:textId="7777777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b/>
        </w:rPr>
      </w:pPr>
      <w:r>
        <w:rPr>
          <w:rFonts w:ascii="Times New Roman" w:hAnsi="Times New Roman"/>
          <w:b/>
        </w:rPr>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2A752D" w:rsidP="002A752D" w14:paraId="261F34A6"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2A752D" w:rsidP="002A752D" w14:paraId="16339DFF" w14:textId="77777777">
      <w:pPr>
        <w:widowControl/>
        <w:numPr>
          <w:ilvl w:val="0"/>
          <w:numId w:val="4"/>
        </w:numPr>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autoSpaceDE w:val="0"/>
        <w:autoSpaceDN w:val="0"/>
        <w:adjustRightInd w:val="0"/>
        <w:rPr>
          <w:rFonts w:ascii="Times New Roman" w:hAnsi="Times New Roman"/>
          <w:b/>
        </w:rPr>
      </w:pPr>
      <w:r>
        <w:rPr>
          <w:rFonts w:ascii="Times New Roman" w:hAnsi="Times New Roman"/>
          <w:b/>
        </w:rPr>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2A752D" w:rsidP="002A752D" w14:paraId="5541035F"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2A752D" w:rsidRPr="00AC3355" w:rsidP="002A752D" w14:paraId="3A2B3525" w14:textId="639674AE">
      <w:pPr>
        <w:rPr>
          <w:rFonts w:ascii="Times New Roman" w:hAnsi="Times New Roman"/>
          <w:szCs w:val="24"/>
        </w:rPr>
      </w:pPr>
      <w:r w:rsidRPr="00D11F8E">
        <w:rPr>
          <w:rFonts w:ascii="Times New Roman" w:hAnsi="Times New Roman"/>
          <w:szCs w:val="24"/>
        </w:rPr>
        <w:t xml:space="preserve">There is no capital/startup or ongoing operation/maintenance costs associated with this information collection.  Operation and maintenance costs consist solely of mailing costs, which </w:t>
      </w:r>
      <w:r w:rsidRPr="00CB229E">
        <w:rPr>
          <w:rFonts w:ascii="Times New Roman" w:hAnsi="Times New Roman"/>
          <w:szCs w:val="24"/>
        </w:rPr>
        <w:t>equates</w:t>
      </w:r>
      <w:r w:rsidRPr="00CB229E">
        <w:rPr>
          <w:rFonts w:ascii="Times New Roman" w:hAnsi="Times New Roman"/>
          <w:szCs w:val="24"/>
        </w:rPr>
        <w:t xml:space="preserve"> to $</w:t>
      </w:r>
      <w:r w:rsidR="0089546B">
        <w:rPr>
          <w:rFonts w:ascii="Times New Roman" w:hAnsi="Times New Roman"/>
          <w:szCs w:val="24"/>
        </w:rPr>
        <w:t>3.32</w:t>
      </w:r>
      <w:r w:rsidRPr="00CB229E">
        <w:rPr>
          <w:rFonts w:ascii="Times New Roman" w:hAnsi="Times New Roman"/>
          <w:szCs w:val="24"/>
        </w:rPr>
        <w:t xml:space="preserve"> or $</w:t>
      </w:r>
      <w:r w:rsidR="0089546B">
        <w:rPr>
          <w:rFonts w:ascii="Times New Roman" w:hAnsi="Times New Roman"/>
          <w:szCs w:val="24"/>
        </w:rPr>
        <w:t>3</w:t>
      </w:r>
      <w:r w:rsidRPr="00CB229E">
        <w:rPr>
          <w:rFonts w:ascii="Times New Roman" w:hAnsi="Times New Roman"/>
          <w:szCs w:val="24"/>
        </w:rPr>
        <w:t>.00 rounded.  (</w:t>
      </w:r>
      <w:r w:rsidRPr="00CB229E" w:rsidR="00CB229E">
        <w:rPr>
          <w:rFonts w:ascii="Times New Roman" w:hAnsi="Times New Roman"/>
          <w:szCs w:val="24"/>
        </w:rPr>
        <w:t xml:space="preserve">4 </w:t>
      </w:r>
      <w:r w:rsidRPr="00CB229E">
        <w:rPr>
          <w:rFonts w:ascii="Times New Roman" w:hAnsi="Times New Roman"/>
          <w:szCs w:val="24"/>
        </w:rPr>
        <w:t>annual responses x ($0.</w:t>
      </w:r>
      <w:r w:rsidRPr="00CB229E" w:rsidR="004554AB">
        <w:rPr>
          <w:rFonts w:ascii="Times New Roman" w:hAnsi="Times New Roman"/>
          <w:szCs w:val="24"/>
        </w:rPr>
        <w:t xml:space="preserve">78 </w:t>
      </w:r>
      <w:r w:rsidRPr="00CB229E">
        <w:rPr>
          <w:rFonts w:ascii="Times New Roman" w:hAnsi="Times New Roman"/>
          <w:szCs w:val="24"/>
        </w:rPr>
        <w:t>for postage + $0.0</w:t>
      </w:r>
      <w:r w:rsidRPr="00CB229E" w:rsidR="004554AB">
        <w:rPr>
          <w:rFonts w:ascii="Times New Roman" w:hAnsi="Times New Roman"/>
          <w:szCs w:val="24"/>
        </w:rPr>
        <w:t>5</w:t>
      </w:r>
      <w:r w:rsidRPr="00CB229E">
        <w:rPr>
          <w:rFonts w:ascii="Times New Roman" w:hAnsi="Times New Roman"/>
          <w:szCs w:val="24"/>
        </w:rPr>
        <w:t xml:space="preserve"> for </w:t>
      </w:r>
      <w:r w:rsidRPr="00CB229E">
        <w:rPr>
          <w:rFonts w:ascii="Times New Roman" w:hAnsi="Times New Roman"/>
          <w:szCs w:val="24"/>
        </w:rPr>
        <w:t>an envelope</w:t>
      </w:r>
      <w:r w:rsidRPr="00CB229E">
        <w:rPr>
          <w:rFonts w:ascii="Times New Roman" w:hAnsi="Times New Roman"/>
          <w:szCs w:val="24"/>
        </w:rPr>
        <w:t xml:space="preserve">) = </w:t>
      </w:r>
      <w:r w:rsidRPr="00CB229E" w:rsidR="00CB229E">
        <w:rPr>
          <w:rFonts w:ascii="Times New Roman" w:hAnsi="Times New Roman"/>
          <w:szCs w:val="24"/>
        </w:rPr>
        <w:t xml:space="preserve">4 </w:t>
      </w:r>
      <w:r w:rsidRPr="00CB229E">
        <w:rPr>
          <w:rFonts w:ascii="Times New Roman" w:hAnsi="Times New Roman"/>
          <w:szCs w:val="24"/>
        </w:rPr>
        <w:t xml:space="preserve">x </w:t>
      </w:r>
      <w:r w:rsidR="00B357D3">
        <w:rPr>
          <w:rFonts w:ascii="Times New Roman" w:hAnsi="Times New Roman"/>
          <w:szCs w:val="24"/>
        </w:rPr>
        <w:t>$</w:t>
      </w:r>
      <w:r w:rsidRPr="00CB229E" w:rsidR="00CB229E">
        <w:rPr>
          <w:rFonts w:ascii="Times New Roman" w:hAnsi="Times New Roman"/>
          <w:szCs w:val="24"/>
        </w:rPr>
        <w:t>0</w:t>
      </w:r>
      <w:r w:rsidRPr="00CB229E">
        <w:rPr>
          <w:rFonts w:ascii="Times New Roman" w:hAnsi="Times New Roman"/>
          <w:szCs w:val="24"/>
        </w:rPr>
        <w:t>.</w:t>
      </w:r>
      <w:r w:rsidRPr="00CB229E" w:rsidR="00CB229E">
        <w:rPr>
          <w:rFonts w:ascii="Times New Roman" w:hAnsi="Times New Roman"/>
          <w:szCs w:val="24"/>
        </w:rPr>
        <w:t xml:space="preserve">83 </w:t>
      </w:r>
      <w:r w:rsidRPr="00CB229E">
        <w:rPr>
          <w:rFonts w:ascii="Times New Roman" w:hAnsi="Times New Roman"/>
          <w:szCs w:val="24"/>
        </w:rPr>
        <w:t>= $</w:t>
      </w:r>
      <w:r w:rsidRPr="00CB229E" w:rsidR="00CB229E">
        <w:rPr>
          <w:rFonts w:ascii="Times New Roman" w:hAnsi="Times New Roman"/>
          <w:szCs w:val="24"/>
        </w:rPr>
        <w:t>3.32</w:t>
      </w:r>
      <w:r w:rsidRPr="00CB229E">
        <w:rPr>
          <w:rFonts w:ascii="Times New Roman" w:hAnsi="Times New Roman"/>
          <w:szCs w:val="24"/>
        </w:rPr>
        <w:t xml:space="preserve"> or $</w:t>
      </w:r>
      <w:r w:rsidRPr="00CB229E" w:rsidR="00CB229E">
        <w:rPr>
          <w:rFonts w:ascii="Times New Roman" w:hAnsi="Times New Roman"/>
          <w:szCs w:val="24"/>
        </w:rPr>
        <w:t>3</w:t>
      </w:r>
      <w:r w:rsidRPr="00CB229E">
        <w:rPr>
          <w:rFonts w:ascii="Times New Roman" w:hAnsi="Times New Roman"/>
          <w:szCs w:val="24"/>
        </w:rPr>
        <w:t>.00 rounded.)</w:t>
      </w:r>
      <w:r>
        <w:rPr>
          <w:rFonts w:ascii="Times New Roman" w:hAnsi="Times New Roman"/>
          <w:szCs w:val="24"/>
        </w:rPr>
        <w:t xml:space="preserve">  </w:t>
      </w:r>
    </w:p>
    <w:p w:rsidR="002A752D" w:rsidP="002A752D" w14:paraId="26A299EB"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2A752D" w:rsidP="002A752D" w14:paraId="46F79F2B" w14:textId="575BCEB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b/>
          <w:bCs/>
        </w:rPr>
        <w:t>14</w:t>
      </w:r>
      <w:r w:rsidR="00CB229E">
        <w:rPr>
          <w:rFonts w:ascii="Times New Roman" w:hAnsi="Times New Roman"/>
          <w:b/>
          <w:bCs/>
        </w:rPr>
        <w:t>. Provide</w:t>
      </w:r>
      <w:r>
        <w:rPr>
          <w:rFonts w:ascii="Times New Roman" w:hAnsi="Times New Roman"/>
          <w:b/>
          <w:bCs/>
        </w:rPr>
        <w:t xml:space="preserve"> estimates of the annualized cost to the Federal Government.  Also, provide a description of the method used to estimate cost, which should include quantification of hours, operational expenses (such as equipment, overhead, printing, and support staff), and any other </w:t>
      </w:r>
      <w:r>
        <w:rPr>
          <w:rFonts w:ascii="Times New Roman" w:hAnsi="Times New Roman"/>
          <w:b/>
          <w:bCs/>
        </w:rPr>
        <w:t>expense</w:t>
      </w:r>
      <w:r>
        <w:rPr>
          <w:rFonts w:ascii="Times New Roman" w:hAnsi="Times New Roman"/>
          <w:b/>
          <w:bCs/>
        </w:rPr>
        <w:t xml:space="preserve"> that would not have been incurred</w:t>
      </w:r>
      <w:r>
        <w:rPr>
          <w:rFonts w:ascii="Times New Roman" w:hAnsi="Times New Roman"/>
        </w:rPr>
        <w:t xml:space="preserve"> </w:t>
      </w:r>
      <w:r>
        <w:rPr>
          <w:rFonts w:ascii="Times New Roman" w:hAnsi="Times New Roman"/>
          <w:b/>
          <w:bCs/>
        </w:rPr>
        <w:t>without this collection of information.  Agencies also may aggregate cost estimates from Items 12, 13, and 14 into a single table.</w:t>
      </w:r>
    </w:p>
    <w:p w:rsidR="002A752D" w:rsidP="002A752D" w14:paraId="24A2037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976D2B" w:rsidRPr="00642957" w:rsidP="32EA6B51" w14:paraId="20A38A2F" w14:textId="5A71CB6C">
      <w:pPr>
        <w:suppressAutoHyphens/>
        <w:rPr>
          <w:rFonts w:ascii="Times New Roman" w:hAnsi="Times New Roman"/>
          <w:color w:val="0070C0"/>
          <w:spacing w:val="-3"/>
        </w:rPr>
      </w:pPr>
      <w:r w:rsidRPr="00642957">
        <w:rPr>
          <w:rFonts w:ascii="Times New Roman" w:hAnsi="Times New Roman"/>
          <w:spacing w:val="-3"/>
        </w:rPr>
        <w:t xml:space="preserve">The only costs </w:t>
      </w:r>
      <w:r w:rsidRPr="00642957">
        <w:rPr>
          <w:rFonts w:ascii="Times New Roman" w:hAnsi="Times New Roman"/>
          <w:spacing w:val="-3"/>
        </w:rPr>
        <w:t>to</w:t>
      </w:r>
      <w:r w:rsidRPr="00642957">
        <w:rPr>
          <w:rFonts w:ascii="Times New Roman" w:hAnsi="Times New Roman"/>
          <w:spacing w:val="-3"/>
        </w:rPr>
        <w:t xml:space="preserve"> the Federal Government associated with these collections are Review Costs.  It takes our Claims Examiners 20 minutes (0.333 </w:t>
      </w:r>
      <w:r w:rsidRPr="00642957">
        <w:rPr>
          <w:rFonts w:ascii="Times New Roman" w:hAnsi="Times New Roman"/>
          <w:spacing w:val="-3"/>
        </w:rPr>
        <w:t>hour</w:t>
      </w:r>
      <w:r w:rsidRPr="00642957">
        <w:rPr>
          <w:rFonts w:ascii="Times New Roman" w:hAnsi="Times New Roman"/>
          <w:spacing w:val="-3"/>
        </w:rPr>
        <w:t xml:space="preserve">), on average, to review each form.  Our staff of </w:t>
      </w:r>
      <w:r w:rsidRPr="00642957" w:rsidR="00FD6504">
        <w:rPr>
          <w:rFonts w:ascii="Times New Roman" w:hAnsi="Times New Roman"/>
          <w:spacing w:val="-3"/>
        </w:rPr>
        <w:t>Twelve</w:t>
      </w:r>
      <w:r w:rsidRPr="00642957">
        <w:rPr>
          <w:rFonts w:ascii="Times New Roman" w:hAnsi="Times New Roman"/>
          <w:spacing w:val="-3"/>
        </w:rPr>
        <w:t xml:space="preserve"> Claims Examiners earn an average hourly rate of $5</w:t>
      </w:r>
      <w:r w:rsidRPr="00642957" w:rsidR="00710232">
        <w:rPr>
          <w:rFonts w:ascii="Times New Roman" w:hAnsi="Times New Roman"/>
          <w:spacing w:val="-3"/>
        </w:rPr>
        <w:t>3.19</w:t>
      </w:r>
      <w:r w:rsidRPr="00642957">
        <w:rPr>
          <w:rFonts w:ascii="Times New Roman" w:hAnsi="Times New Roman"/>
          <w:spacing w:val="-3"/>
        </w:rPr>
        <w:t>.</w:t>
      </w:r>
      <w:r>
        <w:rPr>
          <w:rStyle w:val="FootnoteReference"/>
          <w:rFonts w:ascii="Times New Roman" w:hAnsi="Times New Roman" w:eastAsiaTheme="majorEastAsia"/>
          <w:spacing w:val="-3"/>
        </w:rPr>
        <w:footnoteReference w:id="4"/>
      </w:r>
      <w:r w:rsidRPr="00642957">
        <w:rPr>
          <w:rFonts w:ascii="Times New Roman" w:hAnsi="Times New Roman"/>
          <w:spacing w:val="-3"/>
        </w:rPr>
        <w:t xml:space="preserve">  </w:t>
      </w:r>
      <w:r w:rsidRPr="00642957">
        <w:rPr>
          <w:rFonts w:ascii="Times New Roman" w:hAnsi="Times New Roman"/>
          <w:i/>
          <w:iCs/>
          <w:spacing w:val="-3"/>
        </w:rPr>
        <w:t>See</w:t>
      </w:r>
      <w:r w:rsidRPr="00642957">
        <w:rPr>
          <w:rFonts w:ascii="Times New Roman" w:hAnsi="Times New Roman"/>
          <w:spacing w:val="-3"/>
        </w:rPr>
        <w:t xml:space="preserve"> </w:t>
      </w:r>
      <w:r w:rsidRPr="00642957">
        <w:rPr>
          <w:rFonts w:ascii="Times New Roman" w:hAnsi="Times New Roman"/>
          <w:spacing w:val="-3"/>
        </w:rPr>
        <w:t>OPM</w:t>
      </w:r>
      <w:r w:rsidRPr="00642957">
        <w:rPr>
          <w:rFonts w:ascii="Times New Roman" w:hAnsi="Times New Roman"/>
          <w:spacing w:val="-3"/>
        </w:rPr>
        <w:t xml:space="preserve"> 202</w:t>
      </w:r>
      <w:r w:rsidRPr="00642957" w:rsidR="00FD6504">
        <w:rPr>
          <w:rFonts w:ascii="Times New Roman" w:hAnsi="Times New Roman"/>
          <w:spacing w:val="-3"/>
        </w:rPr>
        <w:t>6</w:t>
      </w:r>
      <w:r w:rsidRPr="00642957">
        <w:rPr>
          <w:rFonts w:ascii="Times New Roman" w:hAnsi="Times New Roman"/>
          <w:spacing w:val="-3"/>
        </w:rPr>
        <w:t xml:space="preserve"> General Schedule Locality Pay Tables: </w:t>
      </w:r>
      <w:hyperlink r:id="rId7" w:history="1">
        <w:r w:rsidRPr="00642957" w:rsidR="00FD6504">
          <w:rPr>
            <w:rStyle w:val="Hyperlink"/>
            <w:rFonts w:ascii="Times New Roman" w:hAnsi="Times New Roman"/>
            <w:spacing w:val="-3"/>
          </w:rPr>
          <w:t>https://www.opm.gov/policy-data-oversight/pay-leave/salaries-wages/2026/general-schedule</w:t>
        </w:r>
      </w:hyperlink>
      <w:r w:rsidRPr="00642957">
        <w:rPr>
          <w:rStyle w:val="Hyperlink"/>
          <w:rFonts w:ascii="Times New Roman" w:hAnsi="Times New Roman"/>
          <w:color w:val="0070C0"/>
          <w:spacing w:val="-3"/>
        </w:rPr>
        <w:t xml:space="preserve">.  </w:t>
      </w:r>
    </w:p>
    <w:p w:rsidR="00976D2B" w:rsidRPr="00642957" w:rsidP="002A752D" w14:paraId="33D3C6FF" w14:textId="04810913">
      <w:pPr>
        <w:suppressAutoHyphens/>
        <w:rPr>
          <w:rFonts w:ascii="Times New Roman" w:hAnsi="Times New Roman"/>
          <w:color w:val="0070C0"/>
          <w:spacing w:val="-3"/>
          <w:szCs w:val="24"/>
        </w:rPr>
      </w:pPr>
      <w:hyperlink r:id="rId7" w:history="1">
        <w:r w:rsidRPr="00642957">
          <w:rPr>
            <w:rStyle w:val="Hyperlink"/>
            <w:rFonts w:ascii="Times New Roman" w:hAnsi="Times New Roman"/>
            <w:spacing w:val="-3"/>
            <w:szCs w:val="24"/>
          </w:rPr>
          <w:t>General Schedule</w:t>
        </w:r>
      </w:hyperlink>
    </w:p>
    <w:p w:rsidR="00642957" w:rsidP="00D06FC5" w14:paraId="2DDFDBEF" w14:textId="77777777">
      <w:pPr>
        <w:suppressAutoHyphens/>
        <w:rPr>
          <w:rFonts w:ascii="Times New Roman" w:hAnsi="Times New Roman"/>
          <w:spacing w:val="-3"/>
          <w:szCs w:val="24"/>
        </w:rPr>
      </w:pPr>
    </w:p>
    <w:p w:rsidR="006F6366" w:rsidRPr="00642957" w:rsidP="00D06FC5" w14:paraId="41BFB92C" w14:textId="7D1BC84B">
      <w:pPr>
        <w:suppressAutoHyphens/>
        <w:rPr>
          <w:rFonts w:ascii="Times New Roman" w:hAnsi="Times New Roman"/>
          <w:color w:val="FF0000"/>
          <w:spacing w:val="-3"/>
          <w:szCs w:val="24"/>
        </w:rPr>
      </w:pPr>
      <w:r w:rsidRPr="00642957">
        <w:rPr>
          <w:rFonts w:ascii="Times New Roman" w:hAnsi="Times New Roman"/>
          <w:spacing w:val="-3"/>
          <w:szCs w:val="24"/>
        </w:rPr>
        <w:t xml:space="preserve">Given the above-estimated </w:t>
      </w:r>
      <w:r w:rsidRPr="00642957">
        <w:rPr>
          <w:rFonts w:ascii="Times New Roman" w:hAnsi="Times New Roman"/>
          <w:spacing w:val="-3"/>
          <w:szCs w:val="24"/>
        </w:rPr>
        <w:t>three</w:t>
      </w:r>
      <w:r w:rsidRPr="00642957">
        <w:rPr>
          <w:rFonts w:ascii="Times New Roman" w:hAnsi="Times New Roman"/>
          <w:spacing w:val="-3"/>
          <w:szCs w:val="24"/>
        </w:rPr>
        <w:t xml:space="preserve"> response</w:t>
      </w:r>
      <w:r w:rsidRPr="00642957">
        <w:rPr>
          <w:rFonts w:ascii="Times New Roman" w:hAnsi="Times New Roman"/>
          <w:spacing w:val="-3"/>
          <w:szCs w:val="24"/>
        </w:rPr>
        <w:t>s</w:t>
      </w:r>
      <w:r w:rsidRPr="00642957">
        <w:rPr>
          <w:rFonts w:ascii="Times New Roman" w:hAnsi="Times New Roman"/>
          <w:spacing w:val="-3"/>
          <w:szCs w:val="24"/>
        </w:rPr>
        <w:t xml:space="preserve"> per </w:t>
      </w:r>
      <w:r w:rsidRPr="00642957">
        <w:rPr>
          <w:rFonts w:ascii="Times New Roman" w:hAnsi="Times New Roman"/>
          <w:spacing w:val="-3"/>
          <w:szCs w:val="24"/>
        </w:rPr>
        <w:t xml:space="preserve">CA-721 </w:t>
      </w:r>
      <w:r w:rsidRPr="00642957">
        <w:rPr>
          <w:rFonts w:ascii="Times New Roman" w:hAnsi="Times New Roman"/>
          <w:spacing w:val="-3"/>
          <w:szCs w:val="24"/>
        </w:rPr>
        <w:t>collection,</w:t>
      </w:r>
      <w:r w:rsidRPr="00642957">
        <w:rPr>
          <w:rFonts w:ascii="Times New Roman" w:hAnsi="Times New Roman"/>
          <w:spacing w:val="-3"/>
          <w:szCs w:val="24"/>
        </w:rPr>
        <w:t xml:space="preserve"> and one response per CA-722</w:t>
      </w:r>
      <w:r w:rsidRPr="00642957">
        <w:rPr>
          <w:rFonts w:ascii="Times New Roman" w:hAnsi="Times New Roman"/>
          <w:spacing w:val="-3"/>
          <w:szCs w:val="24"/>
        </w:rPr>
        <w:t xml:space="preserve"> responses total, the Total Review Cost to the Federal Government is</w:t>
      </w:r>
      <w:r w:rsidRPr="00642957">
        <w:rPr>
          <w:rFonts w:ascii="Times New Roman" w:hAnsi="Times New Roman"/>
          <w:spacing w:val="-3"/>
          <w:sz w:val="22"/>
          <w:szCs w:val="22"/>
        </w:rPr>
        <w:t xml:space="preserve">: </w:t>
      </w:r>
      <w:r w:rsidRPr="00642957">
        <w:rPr>
          <w:rFonts w:ascii="Times New Roman" w:hAnsi="Times New Roman"/>
          <w:spacing w:val="-3"/>
          <w:sz w:val="22"/>
          <w:szCs w:val="22"/>
        </w:rPr>
        <w:t>4</w:t>
      </w:r>
      <w:r w:rsidRPr="00642957">
        <w:rPr>
          <w:rFonts w:ascii="Times New Roman" w:hAnsi="Times New Roman"/>
          <w:spacing w:val="-3"/>
          <w:sz w:val="22"/>
          <w:szCs w:val="22"/>
        </w:rPr>
        <w:t xml:space="preserve"> Responses x </w:t>
      </w:r>
      <w:r w:rsidRPr="00642957">
        <w:rPr>
          <w:rFonts w:ascii="Times New Roman" w:hAnsi="Times New Roman"/>
          <w:spacing w:val="-3"/>
          <w:sz w:val="22"/>
          <w:szCs w:val="22"/>
        </w:rPr>
        <w:t>0.</w:t>
      </w:r>
      <w:r w:rsidRPr="00642957">
        <w:rPr>
          <w:rFonts w:ascii="Times New Roman" w:hAnsi="Times New Roman"/>
          <w:spacing w:val="-3"/>
          <w:szCs w:val="24"/>
        </w:rPr>
        <w:t>333 hour</w:t>
      </w:r>
      <w:r w:rsidRPr="00642957">
        <w:rPr>
          <w:rFonts w:ascii="Times New Roman" w:hAnsi="Times New Roman"/>
          <w:spacing w:val="-3"/>
          <w:szCs w:val="24"/>
        </w:rPr>
        <w:t xml:space="preserve"> review time x $5</w:t>
      </w:r>
      <w:r w:rsidRPr="00642957" w:rsidR="00710232">
        <w:rPr>
          <w:rFonts w:ascii="Times New Roman" w:hAnsi="Times New Roman"/>
          <w:spacing w:val="-3"/>
          <w:szCs w:val="24"/>
        </w:rPr>
        <w:t>3.19</w:t>
      </w:r>
      <w:r w:rsidRPr="00642957">
        <w:rPr>
          <w:rFonts w:ascii="Times New Roman" w:hAnsi="Times New Roman"/>
          <w:spacing w:val="-3"/>
          <w:szCs w:val="24"/>
        </w:rPr>
        <w:t xml:space="preserve">/hour </w:t>
      </w:r>
      <w:r w:rsidRPr="00642957" w:rsidR="00710232">
        <w:rPr>
          <w:rFonts w:ascii="Times New Roman" w:hAnsi="Times New Roman"/>
          <w:spacing w:val="-3"/>
          <w:szCs w:val="24"/>
        </w:rPr>
        <w:t>= $70.84</w:t>
      </w:r>
      <w:r w:rsidRPr="00642957">
        <w:rPr>
          <w:rFonts w:ascii="Times New Roman" w:hAnsi="Times New Roman"/>
          <w:spacing w:val="-3"/>
          <w:szCs w:val="24"/>
        </w:rPr>
        <w:t xml:space="preserve"> or $</w:t>
      </w:r>
      <w:r w:rsidRPr="00642957" w:rsidR="00710232">
        <w:rPr>
          <w:rFonts w:ascii="Times New Roman" w:hAnsi="Times New Roman"/>
          <w:spacing w:val="-3"/>
          <w:szCs w:val="24"/>
        </w:rPr>
        <w:t>71.00</w:t>
      </w:r>
      <w:r w:rsidRPr="00642957">
        <w:rPr>
          <w:rFonts w:ascii="Times New Roman" w:hAnsi="Times New Roman"/>
          <w:spacing w:val="-3"/>
          <w:szCs w:val="24"/>
        </w:rPr>
        <w:t xml:space="preserve"> rounded).</w:t>
      </w:r>
    </w:p>
    <w:p w:rsidR="00D822E7" w:rsidP="001610FE" w14:paraId="341F7E47" w14:textId="77777777">
      <w:pPr>
        <w:suppressAutoHyphens/>
        <w:jc w:val="center"/>
        <w:rPr>
          <w:rFonts w:ascii="Times New Roman" w:hAnsi="Times New Roman"/>
          <w:b/>
          <w:bCs/>
          <w:spacing w:val="-3"/>
          <w:szCs w:val="24"/>
        </w:rPr>
      </w:pPr>
    </w:p>
    <w:p w:rsidR="00D822E7" w:rsidP="001610FE" w14:paraId="1A5DD92B" w14:textId="77777777">
      <w:pPr>
        <w:suppressAutoHyphens/>
        <w:jc w:val="center"/>
        <w:rPr>
          <w:rFonts w:ascii="Times New Roman" w:hAnsi="Times New Roman"/>
          <w:b/>
          <w:bCs/>
          <w:spacing w:val="-3"/>
          <w:szCs w:val="24"/>
        </w:rPr>
      </w:pPr>
    </w:p>
    <w:p w:rsidR="002A752D" w:rsidRPr="00AC3355" w:rsidP="001610FE" w14:paraId="50629B78" w14:textId="1AAE4041">
      <w:pPr>
        <w:suppressAutoHyphens/>
        <w:jc w:val="center"/>
        <w:rPr>
          <w:rFonts w:ascii="Times New Roman" w:hAnsi="Times New Roman"/>
          <w:spacing w:val="-3"/>
          <w:szCs w:val="24"/>
        </w:rPr>
      </w:pPr>
      <w:r>
        <w:rPr>
          <w:rFonts w:ascii="Times New Roman" w:hAnsi="Times New Roman"/>
          <w:b/>
          <w:bCs/>
          <w:spacing w:val="-3"/>
          <w:szCs w:val="24"/>
        </w:rPr>
        <w:t xml:space="preserve">Total Review </w:t>
      </w:r>
      <w:r w:rsidRPr="0044522C">
        <w:rPr>
          <w:rFonts w:ascii="Times New Roman" w:hAnsi="Times New Roman"/>
          <w:b/>
          <w:bCs/>
          <w:spacing w:val="-3"/>
          <w:szCs w:val="24"/>
        </w:rPr>
        <w:t>Cost Estimate</w:t>
      </w:r>
    </w:p>
    <w:tbl>
      <w:tblPr>
        <w:tblW w:w="9181" w:type="dxa"/>
        <w:tblLook w:val="04A0"/>
      </w:tblPr>
      <w:tblGrid>
        <w:gridCol w:w="2867"/>
        <w:gridCol w:w="3394"/>
        <w:gridCol w:w="222"/>
        <w:gridCol w:w="2698"/>
      </w:tblGrid>
      <w:tr w14:paraId="3D7FF110" w14:textId="77777777" w:rsidTr="32EA6B51">
        <w:tblPrEx>
          <w:tblW w:w="9181" w:type="dxa"/>
          <w:tblLook w:val="04A0"/>
        </w:tblPrEx>
        <w:trPr>
          <w:trHeight w:val="1070"/>
        </w:trPr>
        <w:tc>
          <w:tcPr>
            <w:tcW w:w="2867" w:type="dxa"/>
            <w:tcBorders>
              <w:top w:val="single" w:sz="4" w:space="0" w:color="auto"/>
              <w:left w:val="single" w:sz="4" w:space="0" w:color="auto"/>
              <w:bottom w:val="single" w:sz="4" w:space="0" w:color="auto"/>
              <w:right w:val="single" w:sz="4" w:space="0" w:color="auto"/>
            </w:tcBorders>
            <w:shd w:val="clear" w:color="auto" w:fill="D9E1F2"/>
            <w:vAlign w:val="center"/>
            <w:hideMark/>
          </w:tcPr>
          <w:p w:rsidR="00C61A37" w:rsidRPr="00EC2D4E" w14:paraId="01A1AC06" w14:textId="77777777">
            <w:pPr>
              <w:widowControl/>
              <w:jc w:val="center"/>
              <w:rPr>
                <w:rFonts w:ascii="Times New Roman" w:hAnsi="Times New Roman"/>
                <w:b/>
                <w:bCs/>
                <w:color w:val="000000"/>
                <w:szCs w:val="24"/>
              </w:rPr>
            </w:pPr>
            <w:bookmarkStart w:id="1" w:name="_Hlk132379084"/>
            <w:r w:rsidRPr="00EC2D4E">
              <w:rPr>
                <w:rFonts w:ascii="Times New Roman" w:hAnsi="Times New Roman"/>
                <w:b/>
                <w:bCs/>
                <w:color w:val="000000"/>
                <w:szCs w:val="24"/>
              </w:rPr>
              <w:t>Claims Examiner Location</w:t>
            </w:r>
          </w:p>
        </w:tc>
        <w:tc>
          <w:tcPr>
            <w:tcW w:w="3394" w:type="dxa"/>
            <w:tcBorders>
              <w:top w:val="single" w:sz="4" w:space="0" w:color="auto"/>
              <w:left w:val="nil"/>
              <w:bottom w:val="single" w:sz="4" w:space="0" w:color="auto"/>
              <w:right w:val="single" w:sz="4" w:space="0" w:color="auto"/>
            </w:tcBorders>
            <w:shd w:val="clear" w:color="auto" w:fill="D9E1F2"/>
            <w:vAlign w:val="center"/>
            <w:hideMark/>
          </w:tcPr>
          <w:p w:rsidR="00C61A37" w:rsidRPr="00EC2D4E" w14:paraId="3251205F" w14:textId="77777777">
            <w:pPr>
              <w:widowControl/>
              <w:jc w:val="center"/>
              <w:rPr>
                <w:rFonts w:ascii="Times New Roman" w:hAnsi="Times New Roman"/>
                <w:b/>
                <w:bCs/>
                <w:color w:val="000000"/>
                <w:szCs w:val="24"/>
              </w:rPr>
            </w:pPr>
            <w:r w:rsidRPr="00EC2D4E">
              <w:rPr>
                <w:rFonts w:ascii="Times New Roman" w:hAnsi="Times New Roman"/>
                <w:b/>
                <w:bCs/>
                <w:color w:val="000000"/>
                <w:szCs w:val="24"/>
              </w:rPr>
              <w:t>General Pay Schedule Grade &amp; Step</w:t>
            </w:r>
          </w:p>
        </w:tc>
        <w:tc>
          <w:tcPr>
            <w:tcW w:w="222" w:type="dxa"/>
            <w:tcBorders>
              <w:top w:val="single" w:sz="4" w:space="0" w:color="auto"/>
              <w:left w:val="nil"/>
              <w:bottom w:val="single" w:sz="4" w:space="0" w:color="auto"/>
              <w:right w:val="nil"/>
            </w:tcBorders>
            <w:shd w:val="clear" w:color="auto" w:fill="D9E1F2"/>
          </w:tcPr>
          <w:p w:rsidR="00C61A37" w:rsidRPr="00EC2D4E" w14:paraId="6D53AD35" w14:textId="77777777">
            <w:pPr>
              <w:widowControl/>
              <w:jc w:val="center"/>
              <w:rPr>
                <w:rFonts w:ascii="Times New Roman" w:hAnsi="Times New Roman"/>
                <w:b/>
                <w:bCs/>
                <w:color w:val="000000"/>
                <w:szCs w:val="24"/>
              </w:rPr>
            </w:pPr>
          </w:p>
        </w:tc>
        <w:tc>
          <w:tcPr>
            <w:tcW w:w="2698" w:type="dxa"/>
            <w:tcBorders>
              <w:top w:val="single" w:sz="4" w:space="0" w:color="auto"/>
              <w:left w:val="nil"/>
              <w:bottom w:val="single" w:sz="4" w:space="0" w:color="auto"/>
              <w:right w:val="single" w:sz="4" w:space="0" w:color="auto"/>
            </w:tcBorders>
            <w:shd w:val="clear" w:color="auto" w:fill="D9E1F2"/>
            <w:vAlign w:val="center"/>
            <w:hideMark/>
          </w:tcPr>
          <w:p w:rsidR="00C61A37" w:rsidRPr="00EC2D4E" w14:paraId="3E28C7A6" w14:textId="77777777">
            <w:pPr>
              <w:widowControl/>
              <w:jc w:val="center"/>
              <w:rPr>
                <w:rFonts w:ascii="Times New Roman" w:hAnsi="Times New Roman"/>
                <w:b/>
                <w:bCs/>
                <w:color w:val="000000"/>
                <w:szCs w:val="24"/>
              </w:rPr>
            </w:pPr>
            <w:r w:rsidRPr="00EC2D4E">
              <w:rPr>
                <w:rFonts w:ascii="Times New Roman" w:hAnsi="Times New Roman"/>
                <w:b/>
                <w:bCs/>
                <w:color w:val="000000"/>
                <w:szCs w:val="24"/>
              </w:rPr>
              <w:t>Corresponding General Schedule Table Pay Rate (hourly salary)</w:t>
            </w:r>
          </w:p>
        </w:tc>
      </w:tr>
      <w:tr w14:paraId="58064339" w14:textId="77777777" w:rsidTr="32EA6B51">
        <w:tblPrEx>
          <w:tblW w:w="9181" w:type="dxa"/>
          <w:tblLook w:val="04A0"/>
        </w:tblPrEx>
        <w:trPr>
          <w:trHeight w:val="555"/>
        </w:trPr>
        <w:tc>
          <w:tcPr>
            <w:tcW w:w="2867" w:type="dxa"/>
            <w:tcBorders>
              <w:top w:val="nil"/>
              <w:left w:val="single" w:sz="4" w:space="0" w:color="auto"/>
              <w:bottom w:val="single" w:sz="4" w:space="0" w:color="auto"/>
              <w:right w:val="single" w:sz="4" w:space="0" w:color="auto"/>
            </w:tcBorders>
            <w:vAlign w:val="center"/>
            <w:hideMark/>
          </w:tcPr>
          <w:p w:rsidR="00C61A37" w:rsidRPr="00EC2D4E" w14:paraId="704FD0C5" w14:textId="592FF1B5">
            <w:pPr>
              <w:widowControl/>
              <w:jc w:val="center"/>
              <w:rPr>
                <w:rFonts w:ascii="Times New Roman" w:hAnsi="Times New Roman"/>
                <w:color w:val="000000"/>
                <w:szCs w:val="24"/>
              </w:rPr>
            </w:pPr>
            <w:r w:rsidRPr="00EC2D4E">
              <w:rPr>
                <w:rFonts w:ascii="Times New Roman" w:hAnsi="Times New Roman"/>
                <w:color w:val="000000"/>
                <w:szCs w:val="24"/>
              </w:rPr>
              <w:t>Parma Heights, OH (Cleveland)</w:t>
            </w:r>
            <w:r w:rsidR="0005624C">
              <w:rPr>
                <w:rFonts w:ascii="Times New Roman" w:hAnsi="Times New Roman"/>
                <w:color w:val="000000"/>
                <w:szCs w:val="24"/>
              </w:rPr>
              <w:t xml:space="preserve"> Philadelphia, PA</w:t>
            </w:r>
          </w:p>
        </w:tc>
        <w:tc>
          <w:tcPr>
            <w:tcW w:w="3394" w:type="dxa"/>
            <w:tcBorders>
              <w:top w:val="nil"/>
              <w:left w:val="nil"/>
              <w:bottom w:val="single" w:sz="4" w:space="0" w:color="auto"/>
              <w:right w:val="single" w:sz="4" w:space="0" w:color="auto"/>
            </w:tcBorders>
            <w:noWrap/>
            <w:vAlign w:val="center"/>
            <w:hideMark/>
          </w:tcPr>
          <w:p w:rsidR="00C61A37" w:rsidRPr="00EC2D4E" w14:paraId="41090D3A" w14:textId="29E3B8E2">
            <w:pPr>
              <w:widowControl/>
              <w:jc w:val="center"/>
              <w:rPr>
                <w:rFonts w:ascii="Times New Roman" w:hAnsi="Times New Roman"/>
                <w:color w:val="000000"/>
                <w:szCs w:val="24"/>
              </w:rPr>
            </w:pPr>
            <w:r w:rsidRPr="00EC2D4E">
              <w:rPr>
                <w:rFonts w:ascii="Times New Roman" w:hAnsi="Times New Roman"/>
                <w:color w:val="000000"/>
                <w:szCs w:val="24"/>
              </w:rPr>
              <w:t xml:space="preserve">12, </w:t>
            </w:r>
            <w:r w:rsidR="0005624C">
              <w:rPr>
                <w:rFonts w:ascii="Times New Roman" w:hAnsi="Times New Roman"/>
                <w:color w:val="000000"/>
                <w:szCs w:val="24"/>
              </w:rPr>
              <w:t>4</w:t>
            </w:r>
          </w:p>
        </w:tc>
        <w:tc>
          <w:tcPr>
            <w:tcW w:w="222" w:type="dxa"/>
            <w:tcBorders>
              <w:top w:val="nil"/>
              <w:left w:val="nil"/>
              <w:bottom w:val="single" w:sz="4" w:space="0" w:color="auto"/>
              <w:right w:val="nil"/>
            </w:tcBorders>
          </w:tcPr>
          <w:p w:rsidR="00C61A37" w:rsidRPr="00EC2D4E" w14:paraId="134D470F"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hideMark/>
          </w:tcPr>
          <w:p w:rsidR="00C61A37" w:rsidRPr="00EC2D4E" w14:paraId="16ABCDE3" w14:textId="1631D06F">
            <w:pPr>
              <w:widowControl/>
              <w:jc w:val="center"/>
              <w:rPr>
                <w:rFonts w:ascii="Times New Roman" w:hAnsi="Times New Roman"/>
                <w:color w:val="000000"/>
                <w:szCs w:val="24"/>
              </w:rPr>
            </w:pPr>
            <w:r w:rsidRPr="00EC2D4E">
              <w:rPr>
                <w:rFonts w:ascii="Times New Roman" w:hAnsi="Times New Roman"/>
                <w:color w:val="000000"/>
                <w:szCs w:val="24"/>
              </w:rPr>
              <w:t xml:space="preserve"> $ </w:t>
            </w:r>
            <w:r w:rsidR="0005624C">
              <w:rPr>
                <w:rFonts w:ascii="Times New Roman" w:hAnsi="Times New Roman"/>
                <w:color w:val="000000"/>
                <w:szCs w:val="24"/>
              </w:rPr>
              <w:t>51.99</w:t>
            </w:r>
            <w:r w:rsidRPr="00EC2D4E">
              <w:rPr>
                <w:rFonts w:ascii="Times New Roman" w:hAnsi="Times New Roman"/>
                <w:color w:val="000000"/>
                <w:szCs w:val="24"/>
              </w:rPr>
              <w:t xml:space="preserve"> </w:t>
            </w:r>
          </w:p>
        </w:tc>
      </w:tr>
      <w:tr w14:paraId="60C07D96" w14:textId="77777777" w:rsidTr="32EA6B51">
        <w:tblPrEx>
          <w:tblW w:w="9181" w:type="dxa"/>
          <w:tblLook w:val="04A0"/>
        </w:tblPrEx>
        <w:trPr>
          <w:trHeight w:val="555"/>
        </w:trPr>
        <w:tc>
          <w:tcPr>
            <w:tcW w:w="2867" w:type="dxa"/>
            <w:tcBorders>
              <w:top w:val="nil"/>
              <w:left w:val="single" w:sz="4" w:space="0" w:color="auto"/>
              <w:bottom w:val="single" w:sz="4" w:space="0" w:color="auto"/>
              <w:right w:val="single" w:sz="4" w:space="0" w:color="auto"/>
            </w:tcBorders>
            <w:vAlign w:val="center"/>
            <w:hideMark/>
          </w:tcPr>
          <w:p w:rsidR="00C61A37" w:rsidRPr="00EC2D4E" w14:paraId="034DBFAC" w14:textId="331C9790">
            <w:pPr>
              <w:widowControl/>
              <w:jc w:val="center"/>
              <w:rPr>
                <w:rFonts w:ascii="Times New Roman" w:hAnsi="Times New Roman"/>
                <w:color w:val="000000"/>
                <w:szCs w:val="24"/>
              </w:rPr>
            </w:pPr>
            <w:r w:rsidRPr="00EC2D4E">
              <w:rPr>
                <w:rFonts w:ascii="Times New Roman" w:hAnsi="Times New Roman"/>
                <w:color w:val="000000"/>
                <w:szCs w:val="24"/>
              </w:rPr>
              <w:t xml:space="preserve"> (Rest of US)</w:t>
            </w:r>
          </w:p>
        </w:tc>
        <w:tc>
          <w:tcPr>
            <w:tcW w:w="3394" w:type="dxa"/>
            <w:tcBorders>
              <w:top w:val="nil"/>
              <w:left w:val="nil"/>
              <w:bottom w:val="single" w:sz="4" w:space="0" w:color="auto"/>
              <w:right w:val="single" w:sz="4" w:space="0" w:color="auto"/>
            </w:tcBorders>
            <w:noWrap/>
            <w:vAlign w:val="center"/>
            <w:hideMark/>
          </w:tcPr>
          <w:p w:rsidR="00C61A37" w:rsidRPr="00EC2D4E" w14:paraId="58BED46B" w14:textId="6AEF3E23">
            <w:pPr>
              <w:widowControl/>
              <w:jc w:val="center"/>
              <w:rPr>
                <w:rFonts w:ascii="Times New Roman" w:hAnsi="Times New Roman"/>
                <w:color w:val="000000"/>
                <w:szCs w:val="24"/>
              </w:rPr>
            </w:pPr>
            <w:r w:rsidRPr="00EC2D4E">
              <w:rPr>
                <w:rFonts w:ascii="Times New Roman" w:hAnsi="Times New Roman"/>
                <w:color w:val="000000"/>
                <w:szCs w:val="24"/>
              </w:rPr>
              <w:t xml:space="preserve">12, </w:t>
            </w:r>
            <w:r w:rsidR="00F615CC">
              <w:rPr>
                <w:rFonts w:ascii="Times New Roman" w:hAnsi="Times New Roman"/>
                <w:color w:val="000000"/>
                <w:szCs w:val="24"/>
              </w:rPr>
              <w:t>6</w:t>
            </w:r>
          </w:p>
        </w:tc>
        <w:tc>
          <w:tcPr>
            <w:tcW w:w="222" w:type="dxa"/>
            <w:tcBorders>
              <w:top w:val="nil"/>
              <w:left w:val="nil"/>
              <w:bottom w:val="single" w:sz="4" w:space="0" w:color="auto"/>
              <w:right w:val="nil"/>
            </w:tcBorders>
          </w:tcPr>
          <w:p w:rsidR="00C61A37" w:rsidRPr="00EC2D4E" w14:paraId="2BE7E9C9"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hideMark/>
          </w:tcPr>
          <w:p w:rsidR="00C61A37" w:rsidRPr="00EC2D4E" w14:paraId="7B00977D" w14:textId="67469D7E">
            <w:pPr>
              <w:widowControl/>
              <w:jc w:val="center"/>
              <w:rPr>
                <w:rFonts w:ascii="Times New Roman" w:hAnsi="Times New Roman"/>
                <w:color w:val="000000"/>
                <w:szCs w:val="24"/>
              </w:rPr>
            </w:pPr>
            <w:r w:rsidRPr="00EC2D4E">
              <w:rPr>
                <w:rFonts w:ascii="Times New Roman" w:hAnsi="Times New Roman"/>
                <w:color w:val="000000"/>
                <w:szCs w:val="24"/>
              </w:rPr>
              <w:t xml:space="preserve"> $ </w:t>
            </w:r>
            <w:r w:rsidR="00F615CC">
              <w:rPr>
                <w:rFonts w:ascii="Times New Roman" w:hAnsi="Times New Roman"/>
                <w:color w:val="000000"/>
                <w:szCs w:val="24"/>
              </w:rPr>
              <w:t>50.04</w:t>
            </w:r>
            <w:r w:rsidRPr="00EC2D4E">
              <w:rPr>
                <w:rFonts w:ascii="Times New Roman" w:hAnsi="Times New Roman"/>
                <w:color w:val="000000"/>
                <w:szCs w:val="24"/>
              </w:rPr>
              <w:t xml:space="preserve"> </w:t>
            </w:r>
          </w:p>
        </w:tc>
      </w:tr>
      <w:tr w14:paraId="2B2E3CF9" w14:textId="77777777" w:rsidTr="32EA6B51">
        <w:tblPrEx>
          <w:tblW w:w="9181" w:type="dxa"/>
          <w:tblLook w:val="04A0"/>
        </w:tblPrEx>
        <w:trPr>
          <w:trHeight w:val="555"/>
        </w:trPr>
        <w:tc>
          <w:tcPr>
            <w:tcW w:w="2867" w:type="dxa"/>
            <w:tcBorders>
              <w:top w:val="nil"/>
              <w:left w:val="single" w:sz="4" w:space="0" w:color="auto"/>
              <w:bottom w:val="single" w:sz="4" w:space="0" w:color="auto"/>
              <w:right w:val="single" w:sz="4" w:space="0" w:color="auto"/>
            </w:tcBorders>
            <w:vAlign w:val="center"/>
            <w:hideMark/>
          </w:tcPr>
          <w:p w:rsidR="00C61A37" w:rsidRPr="00EC2D4E" w14:paraId="539EC1FA" w14:textId="7960F9A4">
            <w:pPr>
              <w:widowControl/>
              <w:jc w:val="center"/>
              <w:rPr>
                <w:rFonts w:ascii="Times New Roman" w:hAnsi="Times New Roman"/>
                <w:color w:val="000000"/>
                <w:szCs w:val="24"/>
              </w:rPr>
            </w:pPr>
            <w:r>
              <w:rPr>
                <w:rFonts w:ascii="Times New Roman" w:hAnsi="Times New Roman"/>
                <w:color w:val="000000"/>
                <w:szCs w:val="24"/>
              </w:rPr>
              <w:t>Boston, MA</w:t>
            </w:r>
            <w:r w:rsidRPr="00EC2D4E">
              <w:rPr>
                <w:rFonts w:ascii="Times New Roman" w:hAnsi="Times New Roman"/>
                <w:color w:val="000000"/>
                <w:szCs w:val="24"/>
              </w:rPr>
              <w:t>)</w:t>
            </w:r>
          </w:p>
        </w:tc>
        <w:tc>
          <w:tcPr>
            <w:tcW w:w="3394" w:type="dxa"/>
            <w:tcBorders>
              <w:top w:val="nil"/>
              <w:left w:val="nil"/>
              <w:bottom w:val="single" w:sz="4" w:space="0" w:color="auto"/>
              <w:right w:val="single" w:sz="4" w:space="0" w:color="auto"/>
            </w:tcBorders>
            <w:noWrap/>
            <w:vAlign w:val="center"/>
            <w:hideMark/>
          </w:tcPr>
          <w:p w:rsidR="00C61A37" w:rsidRPr="00EC2D4E" w14:paraId="0C846F89" w14:textId="1855F381">
            <w:pPr>
              <w:widowControl/>
              <w:jc w:val="center"/>
              <w:rPr>
                <w:rFonts w:ascii="Times New Roman" w:hAnsi="Times New Roman"/>
                <w:color w:val="000000"/>
                <w:szCs w:val="24"/>
              </w:rPr>
            </w:pPr>
            <w:r w:rsidRPr="00EC2D4E">
              <w:rPr>
                <w:rFonts w:ascii="Times New Roman" w:hAnsi="Times New Roman"/>
                <w:color w:val="000000"/>
                <w:szCs w:val="24"/>
              </w:rPr>
              <w:t xml:space="preserve">12, </w:t>
            </w:r>
            <w:r w:rsidR="00F615CC">
              <w:rPr>
                <w:rFonts w:ascii="Times New Roman" w:hAnsi="Times New Roman"/>
                <w:color w:val="000000"/>
                <w:szCs w:val="24"/>
              </w:rPr>
              <w:t>10</w:t>
            </w:r>
          </w:p>
        </w:tc>
        <w:tc>
          <w:tcPr>
            <w:tcW w:w="222" w:type="dxa"/>
            <w:tcBorders>
              <w:top w:val="nil"/>
              <w:left w:val="nil"/>
              <w:bottom w:val="single" w:sz="4" w:space="0" w:color="auto"/>
              <w:right w:val="nil"/>
            </w:tcBorders>
          </w:tcPr>
          <w:p w:rsidR="00C61A37" w:rsidRPr="00EC2D4E" w14:paraId="4FB79AD5"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hideMark/>
          </w:tcPr>
          <w:p w:rsidR="00C61A37" w:rsidRPr="00EC2D4E" w14:paraId="51BBC2D5" w14:textId="489F47C3">
            <w:pPr>
              <w:widowControl/>
              <w:jc w:val="center"/>
              <w:rPr>
                <w:rFonts w:ascii="Times New Roman" w:hAnsi="Times New Roman"/>
                <w:color w:val="000000"/>
                <w:szCs w:val="24"/>
              </w:rPr>
            </w:pPr>
            <w:r w:rsidRPr="00EC2D4E">
              <w:rPr>
                <w:rFonts w:ascii="Times New Roman" w:hAnsi="Times New Roman"/>
                <w:color w:val="000000"/>
                <w:szCs w:val="24"/>
              </w:rPr>
              <w:t xml:space="preserve"> $ </w:t>
            </w:r>
            <w:r w:rsidR="00F615CC">
              <w:rPr>
                <w:rFonts w:ascii="Times New Roman" w:hAnsi="Times New Roman"/>
                <w:color w:val="000000"/>
                <w:szCs w:val="24"/>
              </w:rPr>
              <w:t>63.15</w:t>
            </w:r>
            <w:r w:rsidRPr="00EC2D4E">
              <w:rPr>
                <w:rFonts w:ascii="Times New Roman" w:hAnsi="Times New Roman"/>
                <w:color w:val="000000"/>
                <w:szCs w:val="24"/>
              </w:rPr>
              <w:t xml:space="preserve"> </w:t>
            </w:r>
          </w:p>
        </w:tc>
      </w:tr>
      <w:tr w14:paraId="01ADC4A9" w14:textId="77777777" w:rsidTr="32EA6B51">
        <w:tblPrEx>
          <w:tblW w:w="9181" w:type="dxa"/>
          <w:tblLook w:val="04A0"/>
        </w:tblPrEx>
        <w:trPr>
          <w:trHeight w:val="555"/>
        </w:trPr>
        <w:tc>
          <w:tcPr>
            <w:tcW w:w="2867" w:type="dxa"/>
            <w:tcBorders>
              <w:top w:val="nil"/>
              <w:left w:val="single" w:sz="4" w:space="0" w:color="auto"/>
              <w:bottom w:val="single" w:sz="4" w:space="0" w:color="auto"/>
              <w:right w:val="single" w:sz="4" w:space="0" w:color="auto"/>
            </w:tcBorders>
            <w:vAlign w:val="center"/>
            <w:hideMark/>
          </w:tcPr>
          <w:p w:rsidR="00C61A37" w:rsidRPr="00EC2D4E" w14:paraId="27E5DCE6" w14:textId="14FA80D5">
            <w:pPr>
              <w:widowControl/>
              <w:jc w:val="center"/>
              <w:rPr>
                <w:rFonts w:ascii="Times New Roman" w:hAnsi="Times New Roman"/>
                <w:color w:val="000000"/>
                <w:szCs w:val="24"/>
              </w:rPr>
            </w:pPr>
            <w:r>
              <w:rPr>
                <w:rFonts w:ascii="Times New Roman" w:hAnsi="Times New Roman"/>
                <w:color w:val="000000"/>
                <w:szCs w:val="24"/>
              </w:rPr>
              <w:t>San Antonio, TX</w:t>
            </w:r>
          </w:p>
        </w:tc>
        <w:tc>
          <w:tcPr>
            <w:tcW w:w="3394" w:type="dxa"/>
            <w:tcBorders>
              <w:top w:val="nil"/>
              <w:left w:val="nil"/>
              <w:bottom w:val="single" w:sz="4" w:space="0" w:color="auto"/>
              <w:right w:val="single" w:sz="4" w:space="0" w:color="auto"/>
            </w:tcBorders>
            <w:noWrap/>
            <w:vAlign w:val="center"/>
            <w:hideMark/>
          </w:tcPr>
          <w:p w:rsidR="00C61A37" w:rsidRPr="00EC2D4E" w14:paraId="38581F20" w14:textId="692D17CF">
            <w:pPr>
              <w:widowControl/>
              <w:jc w:val="center"/>
              <w:rPr>
                <w:rFonts w:ascii="Times New Roman" w:hAnsi="Times New Roman"/>
                <w:color w:val="000000"/>
                <w:szCs w:val="24"/>
              </w:rPr>
            </w:pPr>
            <w:r w:rsidRPr="00EC2D4E">
              <w:rPr>
                <w:rFonts w:ascii="Times New Roman" w:hAnsi="Times New Roman"/>
                <w:color w:val="000000"/>
                <w:szCs w:val="24"/>
              </w:rPr>
              <w:t xml:space="preserve">12, </w:t>
            </w:r>
            <w:r w:rsidR="000E3109">
              <w:rPr>
                <w:rFonts w:ascii="Times New Roman" w:hAnsi="Times New Roman"/>
                <w:color w:val="000000"/>
                <w:szCs w:val="24"/>
              </w:rPr>
              <w:t>2</w:t>
            </w:r>
          </w:p>
        </w:tc>
        <w:tc>
          <w:tcPr>
            <w:tcW w:w="222" w:type="dxa"/>
            <w:tcBorders>
              <w:top w:val="nil"/>
              <w:left w:val="nil"/>
              <w:bottom w:val="single" w:sz="4" w:space="0" w:color="auto"/>
              <w:right w:val="nil"/>
            </w:tcBorders>
          </w:tcPr>
          <w:p w:rsidR="00C61A37" w:rsidRPr="00EC2D4E" w14:paraId="27AED19D"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hideMark/>
          </w:tcPr>
          <w:p w:rsidR="00C61A37" w:rsidRPr="00EC2D4E" w14:paraId="78AC3658" w14:textId="332E22CE">
            <w:pPr>
              <w:widowControl/>
              <w:jc w:val="center"/>
              <w:rPr>
                <w:rFonts w:ascii="Times New Roman" w:hAnsi="Times New Roman"/>
                <w:color w:val="000000"/>
                <w:szCs w:val="24"/>
              </w:rPr>
            </w:pPr>
            <w:r w:rsidRPr="00EC2D4E">
              <w:rPr>
                <w:rFonts w:ascii="Times New Roman" w:hAnsi="Times New Roman"/>
                <w:color w:val="000000"/>
                <w:szCs w:val="24"/>
              </w:rPr>
              <w:t xml:space="preserve"> </w:t>
            </w:r>
            <w:r w:rsidR="00092710">
              <w:rPr>
                <w:rFonts w:ascii="Times New Roman" w:hAnsi="Times New Roman"/>
                <w:color w:val="000000"/>
                <w:szCs w:val="24"/>
              </w:rPr>
              <w:t>$</w:t>
            </w:r>
            <w:r w:rsidRPr="00EC2D4E">
              <w:rPr>
                <w:rFonts w:ascii="Times New Roman" w:hAnsi="Times New Roman"/>
                <w:color w:val="000000"/>
                <w:szCs w:val="24"/>
              </w:rPr>
              <w:t xml:space="preserve"> </w:t>
            </w:r>
            <w:r w:rsidR="000E3109">
              <w:rPr>
                <w:rFonts w:ascii="Times New Roman" w:hAnsi="Times New Roman"/>
                <w:color w:val="000000"/>
                <w:szCs w:val="24"/>
              </w:rPr>
              <w:t>44.97</w:t>
            </w:r>
            <w:r w:rsidRPr="00EC2D4E">
              <w:rPr>
                <w:rFonts w:ascii="Times New Roman" w:hAnsi="Times New Roman"/>
                <w:color w:val="000000"/>
                <w:szCs w:val="24"/>
              </w:rPr>
              <w:t xml:space="preserve"> </w:t>
            </w:r>
          </w:p>
        </w:tc>
      </w:tr>
      <w:tr w14:paraId="296ABE35" w14:textId="77777777" w:rsidTr="32EA6B51">
        <w:tblPrEx>
          <w:tblW w:w="9181" w:type="dxa"/>
          <w:tblLook w:val="04A0"/>
        </w:tblPrEx>
        <w:trPr>
          <w:trHeight w:val="555"/>
        </w:trPr>
        <w:tc>
          <w:tcPr>
            <w:tcW w:w="2867" w:type="dxa"/>
            <w:tcBorders>
              <w:top w:val="nil"/>
              <w:left w:val="single" w:sz="4" w:space="0" w:color="auto"/>
              <w:bottom w:val="single" w:sz="4" w:space="0" w:color="auto"/>
              <w:right w:val="single" w:sz="4" w:space="0" w:color="auto"/>
            </w:tcBorders>
            <w:vAlign w:val="center"/>
            <w:hideMark/>
          </w:tcPr>
          <w:p w:rsidR="00C61A37" w:rsidRPr="00EC2D4E" w14:paraId="025E3016" w14:textId="0893941B">
            <w:pPr>
              <w:widowControl/>
              <w:jc w:val="center"/>
              <w:rPr>
                <w:rFonts w:ascii="Times New Roman" w:hAnsi="Times New Roman"/>
                <w:color w:val="000000"/>
                <w:szCs w:val="24"/>
              </w:rPr>
            </w:pPr>
            <w:r>
              <w:rPr>
                <w:rFonts w:ascii="Times New Roman" w:hAnsi="Times New Roman"/>
                <w:color w:val="000000"/>
                <w:szCs w:val="24"/>
              </w:rPr>
              <w:t>Rest of Us</w:t>
            </w:r>
          </w:p>
        </w:tc>
        <w:tc>
          <w:tcPr>
            <w:tcW w:w="3394" w:type="dxa"/>
            <w:tcBorders>
              <w:top w:val="nil"/>
              <w:left w:val="nil"/>
              <w:bottom w:val="single" w:sz="4" w:space="0" w:color="auto"/>
              <w:right w:val="single" w:sz="4" w:space="0" w:color="auto"/>
            </w:tcBorders>
            <w:noWrap/>
            <w:vAlign w:val="center"/>
            <w:hideMark/>
          </w:tcPr>
          <w:p w:rsidR="00C61A37" w:rsidRPr="00EC2D4E" w:rsidP="32EA6B51" w14:paraId="7267614E" w14:textId="20A57AD2">
            <w:pPr>
              <w:widowControl/>
              <w:jc w:val="center"/>
              <w:rPr>
                <w:rFonts w:ascii="Times New Roman" w:hAnsi="Times New Roman"/>
                <w:color w:val="000000"/>
              </w:rPr>
            </w:pPr>
            <w:r w:rsidRPr="32EA6B51">
              <w:rPr>
                <w:rFonts w:ascii="Times New Roman" w:hAnsi="Times New Roman"/>
                <w:color w:val="000000" w:themeColor="text1"/>
              </w:rPr>
              <w:t xml:space="preserve">12, </w:t>
            </w:r>
            <w:r w:rsidRPr="32EA6B51" w:rsidR="5EC1289E">
              <w:rPr>
                <w:rFonts w:ascii="Times New Roman" w:hAnsi="Times New Roman"/>
                <w:color w:val="000000" w:themeColor="text1"/>
              </w:rPr>
              <w:t>5</w:t>
            </w:r>
          </w:p>
        </w:tc>
        <w:tc>
          <w:tcPr>
            <w:tcW w:w="222" w:type="dxa"/>
            <w:tcBorders>
              <w:top w:val="nil"/>
              <w:left w:val="nil"/>
              <w:bottom w:val="single" w:sz="4" w:space="0" w:color="auto"/>
              <w:right w:val="nil"/>
            </w:tcBorders>
          </w:tcPr>
          <w:p w:rsidR="00C61A37" w:rsidRPr="00EC2D4E" w14:paraId="030CEFB6"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hideMark/>
          </w:tcPr>
          <w:p w:rsidR="00C61A37" w:rsidRPr="00EC2D4E" w14:paraId="2254C733" w14:textId="0BF9F768">
            <w:pPr>
              <w:widowControl/>
              <w:jc w:val="center"/>
              <w:rPr>
                <w:rFonts w:ascii="Times New Roman" w:hAnsi="Times New Roman"/>
                <w:color w:val="000000"/>
                <w:szCs w:val="24"/>
              </w:rPr>
            </w:pPr>
            <w:r w:rsidRPr="00EC2D4E">
              <w:rPr>
                <w:rFonts w:ascii="Times New Roman" w:hAnsi="Times New Roman"/>
                <w:color w:val="000000"/>
                <w:szCs w:val="24"/>
              </w:rPr>
              <w:t xml:space="preserve"> $</w:t>
            </w:r>
            <w:r w:rsidR="00092710">
              <w:rPr>
                <w:rFonts w:ascii="Times New Roman" w:hAnsi="Times New Roman"/>
                <w:color w:val="000000"/>
                <w:szCs w:val="24"/>
              </w:rPr>
              <w:t xml:space="preserve"> </w:t>
            </w:r>
            <w:r w:rsidR="000E3109">
              <w:rPr>
                <w:rFonts w:ascii="Times New Roman" w:hAnsi="Times New Roman"/>
                <w:color w:val="000000"/>
                <w:szCs w:val="24"/>
              </w:rPr>
              <w:t>48.61</w:t>
            </w:r>
            <w:r w:rsidRPr="00EC2D4E">
              <w:rPr>
                <w:rFonts w:ascii="Times New Roman" w:hAnsi="Times New Roman"/>
                <w:color w:val="000000"/>
                <w:szCs w:val="24"/>
              </w:rPr>
              <w:t xml:space="preserve"> </w:t>
            </w:r>
          </w:p>
        </w:tc>
      </w:tr>
      <w:tr w14:paraId="1AA12825" w14:textId="77777777" w:rsidTr="32EA6B51">
        <w:tblPrEx>
          <w:tblW w:w="9181" w:type="dxa"/>
          <w:tblLook w:val="04A0"/>
        </w:tblPrEx>
        <w:trPr>
          <w:trHeight w:val="833"/>
        </w:trPr>
        <w:tc>
          <w:tcPr>
            <w:tcW w:w="2867" w:type="dxa"/>
            <w:tcBorders>
              <w:top w:val="nil"/>
              <w:left w:val="single" w:sz="4" w:space="0" w:color="auto"/>
              <w:bottom w:val="single" w:sz="4" w:space="0" w:color="auto"/>
              <w:right w:val="single" w:sz="4" w:space="0" w:color="auto"/>
            </w:tcBorders>
            <w:vAlign w:val="center"/>
            <w:hideMark/>
          </w:tcPr>
          <w:p w:rsidR="00C61A37" w:rsidRPr="00EC2D4E" w14:paraId="7F0FB717" w14:textId="6089E4DE">
            <w:pPr>
              <w:widowControl/>
              <w:jc w:val="center"/>
              <w:rPr>
                <w:rFonts w:ascii="Times New Roman" w:hAnsi="Times New Roman"/>
                <w:color w:val="000000"/>
                <w:szCs w:val="24"/>
              </w:rPr>
            </w:pPr>
            <w:r>
              <w:rPr>
                <w:rFonts w:ascii="Times New Roman" w:hAnsi="Times New Roman"/>
                <w:color w:val="000000"/>
                <w:szCs w:val="24"/>
              </w:rPr>
              <w:t>Washington, DC</w:t>
            </w:r>
          </w:p>
        </w:tc>
        <w:tc>
          <w:tcPr>
            <w:tcW w:w="3394" w:type="dxa"/>
            <w:tcBorders>
              <w:top w:val="nil"/>
              <w:left w:val="nil"/>
              <w:bottom w:val="single" w:sz="4" w:space="0" w:color="auto"/>
              <w:right w:val="single" w:sz="4" w:space="0" w:color="auto"/>
            </w:tcBorders>
            <w:noWrap/>
            <w:vAlign w:val="center"/>
            <w:hideMark/>
          </w:tcPr>
          <w:p w:rsidR="00C61A37" w:rsidRPr="00EC2D4E" w14:paraId="18EFE445" w14:textId="09CB3D1A">
            <w:pPr>
              <w:widowControl/>
              <w:jc w:val="center"/>
              <w:rPr>
                <w:rFonts w:ascii="Times New Roman" w:hAnsi="Times New Roman"/>
                <w:color w:val="000000"/>
                <w:szCs w:val="24"/>
              </w:rPr>
            </w:pPr>
            <w:r w:rsidRPr="00EC2D4E">
              <w:rPr>
                <w:rFonts w:ascii="Times New Roman" w:hAnsi="Times New Roman"/>
                <w:color w:val="000000"/>
                <w:szCs w:val="24"/>
              </w:rPr>
              <w:t>1</w:t>
            </w:r>
            <w:r w:rsidR="000E3109">
              <w:rPr>
                <w:rFonts w:ascii="Times New Roman" w:hAnsi="Times New Roman"/>
                <w:color w:val="000000"/>
                <w:szCs w:val="24"/>
              </w:rPr>
              <w:t>1</w:t>
            </w:r>
            <w:r w:rsidRPr="00EC2D4E">
              <w:rPr>
                <w:rFonts w:ascii="Times New Roman" w:hAnsi="Times New Roman"/>
                <w:color w:val="000000"/>
                <w:szCs w:val="24"/>
              </w:rPr>
              <w:t xml:space="preserve">, </w:t>
            </w:r>
            <w:r w:rsidR="000E3109">
              <w:rPr>
                <w:rFonts w:ascii="Times New Roman" w:hAnsi="Times New Roman"/>
                <w:color w:val="000000"/>
                <w:szCs w:val="24"/>
              </w:rPr>
              <w:t>6</w:t>
            </w:r>
          </w:p>
        </w:tc>
        <w:tc>
          <w:tcPr>
            <w:tcW w:w="222" w:type="dxa"/>
            <w:tcBorders>
              <w:top w:val="nil"/>
              <w:left w:val="nil"/>
              <w:bottom w:val="single" w:sz="4" w:space="0" w:color="auto"/>
              <w:right w:val="nil"/>
            </w:tcBorders>
          </w:tcPr>
          <w:p w:rsidR="00C61A37" w:rsidRPr="00EC2D4E" w14:paraId="4614E8BB"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hideMark/>
          </w:tcPr>
          <w:p w:rsidR="00C61A37" w:rsidRPr="00EC2D4E" w14:paraId="2B313A95" w14:textId="0F950E9A">
            <w:pPr>
              <w:widowControl/>
              <w:jc w:val="center"/>
              <w:rPr>
                <w:rFonts w:ascii="Times New Roman" w:hAnsi="Times New Roman"/>
                <w:color w:val="000000"/>
                <w:szCs w:val="24"/>
              </w:rPr>
            </w:pPr>
            <w:r w:rsidRPr="00EC2D4E">
              <w:rPr>
                <w:rFonts w:ascii="Times New Roman" w:hAnsi="Times New Roman"/>
                <w:color w:val="000000"/>
                <w:szCs w:val="24"/>
              </w:rPr>
              <w:t xml:space="preserve"> $</w:t>
            </w:r>
            <w:r w:rsidR="00092710">
              <w:rPr>
                <w:rFonts w:ascii="Times New Roman" w:hAnsi="Times New Roman"/>
                <w:color w:val="000000"/>
                <w:szCs w:val="24"/>
              </w:rPr>
              <w:t xml:space="preserve"> </w:t>
            </w:r>
            <w:r w:rsidR="000E3109">
              <w:rPr>
                <w:rFonts w:ascii="Times New Roman" w:hAnsi="Times New Roman"/>
                <w:color w:val="000000"/>
                <w:szCs w:val="24"/>
              </w:rPr>
              <w:t>47.77</w:t>
            </w:r>
            <w:r w:rsidRPr="00EC2D4E">
              <w:rPr>
                <w:rFonts w:ascii="Times New Roman" w:hAnsi="Times New Roman"/>
                <w:color w:val="000000"/>
                <w:szCs w:val="24"/>
              </w:rPr>
              <w:t xml:space="preserve"> </w:t>
            </w:r>
          </w:p>
        </w:tc>
      </w:tr>
      <w:tr w14:paraId="73273159" w14:textId="77777777" w:rsidTr="32EA6B51">
        <w:tblPrEx>
          <w:tblW w:w="9181" w:type="dxa"/>
          <w:tblLook w:val="04A0"/>
        </w:tblPrEx>
        <w:trPr>
          <w:trHeight w:val="277"/>
        </w:trPr>
        <w:tc>
          <w:tcPr>
            <w:tcW w:w="2867" w:type="dxa"/>
            <w:tcBorders>
              <w:top w:val="nil"/>
              <w:left w:val="single" w:sz="4" w:space="0" w:color="auto"/>
              <w:bottom w:val="single" w:sz="4" w:space="0" w:color="auto"/>
              <w:right w:val="single" w:sz="4" w:space="0" w:color="auto"/>
            </w:tcBorders>
            <w:noWrap/>
            <w:vAlign w:val="center"/>
            <w:hideMark/>
          </w:tcPr>
          <w:p w:rsidR="00C61A37" w:rsidRPr="00EC2D4E" w14:paraId="338DC7E4" w14:textId="5293047F">
            <w:pPr>
              <w:widowControl/>
              <w:jc w:val="center"/>
              <w:rPr>
                <w:rFonts w:ascii="Times New Roman" w:hAnsi="Times New Roman"/>
                <w:color w:val="000000"/>
                <w:szCs w:val="24"/>
              </w:rPr>
            </w:pPr>
            <w:r>
              <w:rPr>
                <w:rFonts w:ascii="Times New Roman" w:hAnsi="Times New Roman"/>
                <w:color w:val="000000"/>
                <w:szCs w:val="24"/>
              </w:rPr>
              <w:t>Boston, MA</w:t>
            </w:r>
            <w:r w:rsidRPr="00EC2D4E">
              <w:rPr>
                <w:rFonts w:ascii="Times New Roman" w:hAnsi="Times New Roman"/>
                <w:color w:val="000000"/>
                <w:szCs w:val="24"/>
              </w:rPr>
              <w:t> </w:t>
            </w:r>
          </w:p>
        </w:tc>
        <w:tc>
          <w:tcPr>
            <w:tcW w:w="3394" w:type="dxa"/>
            <w:tcBorders>
              <w:top w:val="nil"/>
              <w:left w:val="nil"/>
              <w:bottom w:val="single" w:sz="4" w:space="0" w:color="auto"/>
              <w:right w:val="single" w:sz="4" w:space="0" w:color="auto"/>
            </w:tcBorders>
            <w:noWrap/>
            <w:vAlign w:val="center"/>
            <w:hideMark/>
          </w:tcPr>
          <w:p w:rsidR="00C61A37" w:rsidRPr="00EC2D4E" w14:paraId="613A555C" w14:textId="24F91CB4">
            <w:pPr>
              <w:widowControl/>
              <w:jc w:val="center"/>
              <w:rPr>
                <w:rFonts w:ascii="Times New Roman" w:hAnsi="Times New Roman"/>
                <w:color w:val="000000"/>
                <w:szCs w:val="24"/>
              </w:rPr>
            </w:pPr>
            <w:r>
              <w:rPr>
                <w:rFonts w:ascii="Times New Roman" w:hAnsi="Times New Roman"/>
                <w:color w:val="000000"/>
                <w:szCs w:val="24"/>
              </w:rPr>
              <w:t>12,10</w:t>
            </w:r>
          </w:p>
        </w:tc>
        <w:tc>
          <w:tcPr>
            <w:tcW w:w="222" w:type="dxa"/>
            <w:tcBorders>
              <w:top w:val="nil"/>
              <w:left w:val="nil"/>
              <w:bottom w:val="single" w:sz="4" w:space="0" w:color="auto"/>
              <w:right w:val="nil"/>
            </w:tcBorders>
          </w:tcPr>
          <w:p w:rsidR="00C61A37" w:rsidRPr="00EC2D4E" w14:paraId="15E99AF8" w14:textId="0F8F98E2">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hideMark/>
          </w:tcPr>
          <w:p w:rsidR="00C61A37" w:rsidRPr="00EC2D4E" w14:paraId="3DEAC8D4" w14:textId="645DD7CD">
            <w:pPr>
              <w:widowControl/>
              <w:jc w:val="center"/>
              <w:rPr>
                <w:rFonts w:ascii="Times New Roman" w:hAnsi="Times New Roman"/>
                <w:color w:val="000000"/>
                <w:szCs w:val="24"/>
              </w:rPr>
            </w:pPr>
            <w:r w:rsidRPr="00EC2D4E">
              <w:rPr>
                <w:rFonts w:ascii="Times New Roman" w:hAnsi="Times New Roman"/>
                <w:color w:val="000000"/>
                <w:szCs w:val="24"/>
              </w:rPr>
              <w:t> </w:t>
            </w:r>
            <w:r w:rsidR="000E3109">
              <w:rPr>
                <w:rFonts w:ascii="Times New Roman" w:hAnsi="Times New Roman"/>
                <w:color w:val="000000"/>
                <w:szCs w:val="24"/>
              </w:rPr>
              <w:t>$</w:t>
            </w:r>
            <w:r w:rsidR="00092710">
              <w:rPr>
                <w:rFonts w:ascii="Times New Roman" w:hAnsi="Times New Roman"/>
                <w:color w:val="000000"/>
                <w:szCs w:val="24"/>
              </w:rPr>
              <w:t xml:space="preserve"> </w:t>
            </w:r>
            <w:r w:rsidR="000E3109">
              <w:rPr>
                <w:rFonts w:ascii="Times New Roman" w:hAnsi="Times New Roman"/>
                <w:color w:val="000000"/>
                <w:szCs w:val="24"/>
              </w:rPr>
              <w:t>63.15</w:t>
            </w:r>
          </w:p>
        </w:tc>
      </w:tr>
      <w:tr w14:paraId="6944D2F4" w14:textId="77777777" w:rsidTr="32EA6B51">
        <w:tblPrEx>
          <w:tblW w:w="9181" w:type="dxa"/>
          <w:tblLook w:val="04A0"/>
        </w:tblPrEx>
        <w:trPr>
          <w:trHeight w:val="277"/>
        </w:trPr>
        <w:tc>
          <w:tcPr>
            <w:tcW w:w="2867" w:type="dxa"/>
            <w:tcBorders>
              <w:top w:val="nil"/>
              <w:left w:val="single" w:sz="4" w:space="0" w:color="auto"/>
              <w:bottom w:val="single" w:sz="4" w:space="0" w:color="auto"/>
              <w:right w:val="single" w:sz="4" w:space="0" w:color="auto"/>
            </w:tcBorders>
            <w:noWrap/>
            <w:vAlign w:val="center"/>
          </w:tcPr>
          <w:p w:rsidR="00C61A37" w:rsidRPr="00EC2D4E" w14:paraId="6ED00725" w14:textId="7AEAC380">
            <w:pPr>
              <w:widowControl/>
              <w:jc w:val="center"/>
              <w:rPr>
                <w:rFonts w:ascii="Times New Roman" w:hAnsi="Times New Roman"/>
                <w:color w:val="000000"/>
                <w:szCs w:val="24"/>
              </w:rPr>
            </w:pPr>
            <w:r>
              <w:rPr>
                <w:rFonts w:ascii="Times New Roman" w:hAnsi="Times New Roman"/>
                <w:color w:val="000000"/>
                <w:szCs w:val="24"/>
              </w:rPr>
              <w:t>Rest of Us</w:t>
            </w:r>
          </w:p>
        </w:tc>
        <w:tc>
          <w:tcPr>
            <w:tcW w:w="3394" w:type="dxa"/>
            <w:tcBorders>
              <w:top w:val="nil"/>
              <w:left w:val="nil"/>
              <w:bottom w:val="single" w:sz="4" w:space="0" w:color="auto"/>
              <w:right w:val="single" w:sz="4" w:space="0" w:color="auto"/>
            </w:tcBorders>
            <w:noWrap/>
            <w:vAlign w:val="center"/>
          </w:tcPr>
          <w:p w:rsidR="00C61A37" w:rsidRPr="00EC2D4E" w14:paraId="3DAF124C" w14:textId="144C339A">
            <w:pPr>
              <w:widowControl/>
              <w:jc w:val="center"/>
              <w:rPr>
                <w:rFonts w:ascii="Times New Roman" w:hAnsi="Times New Roman"/>
                <w:color w:val="000000"/>
                <w:szCs w:val="24"/>
              </w:rPr>
            </w:pPr>
            <w:r>
              <w:rPr>
                <w:rFonts w:ascii="Times New Roman" w:hAnsi="Times New Roman"/>
                <w:color w:val="000000"/>
                <w:szCs w:val="24"/>
              </w:rPr>
              <w:t>12, 5</w:t>
            </w:r>
          </w:p>
        </w:tc>
        <w:tc>
          <w:tcPr>
            <w:tcW w:w="222" w:type="dxa"/>
            <w:tcBorders>
              <w:top w:val="nil"/>
              <w:left w:val="nil"/>
              <w:bottom w:val="single" w:sz="4" w:space="0" w:color="auto"/>
              <w:right w:val="nil"/>
            </w:tcBorders>
          </w:tcPr>
          <w:p w:rsidR="00C61A37" w:rsidRPr="00EC2D4E" w14:paraId="005DD131"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tcPr>
          <w:p w:rsidR="00C61A37" w:rsidRPr="00EC2D4E" w14:paraId="2A2F07A3" w14:textId="024643D3">
            <w:pPr>
              <w:widowControl/>
              <w:jc w:val="center"/>
              <w:rPr>
                <w:rFonts w:ascii="Times New Roman" w:hAnsi="Times New Roman"/>
                <w:color w:val="000000"/>
                <w:szCs w:val="24"/>
              </w:rPr>
            </w:pPr>
            <w:r>
              <w:rPr>
                <w:rFonts w:ascii="Times New Roman" w:hAnsi="Times New Roman"/>
                <w:color w:val="000000"/>
                <w:szCs w:val="24"/>
              </w:rPr>
              <w:t>$48.61</w:t>
            </w:r>
          </w:p>
        </w:tc>
      </w:tr>
      <w:tr w14:paraId="14852467" w14:textId="77777777" w:rsidTr="32EA6B51">
        <w:tblPrEx>
          <w:tblW w:w="9181" w:type="dxa"/>
          <w:tblLook w:val="04A0"/>
        </w:tblPrEx>
        <w:trPr>
          <w:trHeight w:val="277"/>
        </w:trPr>
        <w:tc>
          <w:tcPr>
            <w:tcW w:w="2867" w:type="dxa"/>
            <w:tcBorders>
              <w:top w:val="nil"/>
              <w:left w:val="single" w:sz="4" w:space="0" w:color="auto"/>
              <w:bottom w:val="single" w:sz="4" w:space="0" w:color="auto"/>
              <w:right w:val="single" w:sz="4" w:space="0" w:color="auto"/>
            </w:tcBorders>
            <w:noWrap/>
            <w:vAlign w:val="center"/>
          </w:tcPr>
          <w:p w:rsidR="00C61A37" w:rsidRPr="00EC2D4E" w14:paraId="0D455DB2" w14:textId="5E9822AA">
            <w:pPr>
              <w:widowControl/>
              <w:jc w:val="center"/>
              <w:rPr>
                <w:rFonts w:ascii="Times New Roman" w:hAnsi="Times New Roman"/>
                <w:color w:val="000000"/>
                <w:szCs w:val="24"/>
              </w:rPr>
            </w:pPr>
            <w:r>
              <w:rPr>
                <w:rFonts w:ascii="Times New Roman" w:hAnsi="Times New Roman"/>
                <w:color w:val="000000"/>
                <w:szCs w:val="24"/>
              </w:rPr>
              <w:t>Rest of Us</w:t>
            </w:r>
          </w:p>
        </w:tc>
        <w:tc>
          <w:tcPr>
            <w:tcW w:w="3394" w:type="dxa"/>
            <w:tcBorders>
              <w:top w:val="nil"/>
              <w:left w:val="nil"/>
              <w:bottom w:val="single" w:sz="4" w:space="0" w:color="auto"/>
              <w:right w:val="single" w:sz="4" w:space="0" w:color="auto"/>
            </w:tcBorders>
            <w:noWrap/>
            <w:vAlign w:val="center"/>
          </w:tcPr>
          <w:p w:rsidR="00C61A37" w:rsidRPr="00EC2D4E" w14:paraId="39281B81" w14:textId="6B830836">
            <w:pPr>
              <w:widowControl/>
              <w:jc w:val="center"/>
              <w:rPr>
                <w:rFonts w:ascii="Times New Roman" w:hAnsi="Times New Roman"/>
                <w:color w:val="000000"/>
                <w:szCs w:val="24"/>
              </w:rPr>
            </w:pPr>
            <w:r>
              <w:rPr>
                <w:rFonts w:ascii="Times New Roman" w:hAnsi="Times New Roman"/>
                <w:color w:val="000000"/>
                <w:szCs w:val="24"/>
              </w:rPr>
              <w:t xml:space="preserve">12, 4 </w:t>
            </w:r>
          </w:p>
        </w:tc>
        <w:tc>
          <w:tcPr>
            <w:tcW w:w="222" w:type="dxa"/>
            <w:tcBorders>
              <w:top w:val="nil"/>
              <w:left w:val="nil"/>
              <w:bottom w:val="single" w:sz="4" w:space="0" w:color="auto"/>
              <w:right w:val="nil"/>
            </w:tcBorders>
          </w:tcPr>
          <w:p w:rsidR="00C61A37" w:rsidRPr="00EC2D4E" w14:paraId="52B3F349"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tcPr>
          <w:p w:rsidR="00C61A37" w:rsidRPr="00EC2D4E" w14:paraId="5C89260A" w14:textId="2BFB1772">
            <w:pPr>
              <w:widowControl/>
              <w:jc w:val="center"/>
              <w:rPr>
                <w:rFonts w:ascii="Times New Roman" w:hAnsi="Times New Roman"/>
                <w:color w:val="000000"/>
                <w:szCs w:val="24"/>
              </w:rPr>
            </w:pPr>
            <w:r>
              <w:rPr>
                <w:rFonts w:ascii="Times New Roman" w:hAnsi="Times New Roman"/>
                <w:color w:val="000000"/>
                <w:szCs w:val="24"/>
              </w:rPr>
              <w:t>$47.18</w:t>
            </w:r>
          </w:p>
        </w:tc>
      </w:tr>
      <w:tr w14:paraId="4F936201" w14:textId="77777777" w:rsidTr="32EA6B51">
        <w:tblPrEx>
          <w:tblW w:w="9181" w:type="dxa"/>
          <w:tblLook w:val="04A0"/>
        </w:tblPrEx>
        <w:trPr>
          <w:trHeight w:val="277"/>
        </w:trPr>
        <w:tc>
          <w:tcPr>
            <w:tcW w:w="2867" w:type="dxa"/>
            <w:tcBorders>
              <w:top w:val="nil"/>
              <w:left w:val="single" w:sz="4" w:space="0" w:color="auto"/>
              <w:bottom w:val="single" w:sz="4" w:space="0" w:color="auto"/>
              <w:right w:val="single" w:sz="4" w:space="0" w:color="auto"/>
            </w:tcBorders>
            <w:noWrap/>
            <w:vAlign w:val="center"/>
          </w:tcPr>
          <w:p w:rsidR="00C61A37" w:rsidRPr="00EC2D4E" w14:paraId="1A7BA503" w14:textId="18ECFC30">
            <w:pPr>
              <w:widowControl/>
              <w:jc w:val="center"/>
              <w:rPr>
                <w:rFonts w:ascii="Times New Roman" w:hAnsi="Times New Roman"/>
                <w:color w:val="000000"/>
                <w:szCs w:val="24"/>
              </w:rPr>
            </w:pPr>
            <w:r>
              <w:rPr>
                <w:rFonts w:ascii="Times New Roman" w:hAnsi="Times New Roman"/>
                <w:color w:val="000000"/>
                <w:szCs w:val="24"/>
              </w:rPr>
              <w:t>San Franciso, CA</w:t>
            </w:r>
          </w:p>
        </w:tc>
        <w:tc>
          <w:tcPr>
            <w:tcW w:w="3394" w:type="dxa"/>
            <w:tcBorders>
              <w:top w:val="nil"/>
              <w:left w:val="nil"/>
              <w:bottom w:val="single" w:sz="4" w:space="0" w:color="auto"/>
              <w:right w:val="single" w:sz="4" w:space="0" w:color="auto"/>
            </w:tcBorders>
            <w:noWrap/>
            <w:vAlign w:val="center"/>
          </w:tcPr>
          <w:p w:rsidR="00C61A37" w:rsidRPr="00EC2D4E" w14:paraId="14762C79" w14:textId="4A0D7A84">
            <w:pPr>
              <w:widowControl/>
              <w:jc w:val="center"/>
              <w:rPr>
                <w:rFonts w:ascii="Times New Roman" w:hAnsi="Times New Roman"/>
                <w:color w:val="000000"/>
                <w:szCs w:val="24"/>
              </w:rPr>
            </w:pPr>
            <w:r>
              <w:rPr>
                <w:rFonts w:ascii="Times New Roman" w:hAnsi="Times New Roman"/>
                <w:color w:val="000000"/>
                <w:szCs w:val="24"/>
              </w:rPr>
              <w:t>12, 10</w:t>
            </w:r>
          </w:p>
        </w:tc>
        <w:tc>
          <w:tcPr>
            <w:tcW w:w="222" w:type="dxa"/>
            <w:tcBorders>
              <w:top w:val="nil"/>
              <w:left w:val="nil"/>
              <w:bottom w:val="single" w:sz="4" w:space="0" w:color="auto"/>
              <w:right w:val="nil"/>
            </w:tcBorders>
          </w:tcPr>
          <w:p w:rsidR="00C61A37" w:rsidRPr="00EC2D4E" w14:paraId="1494E345"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tcPr>
          <w:p w:rsidR="00C61A37" w:rsidRPr="00EC2D4E" w14:paraId="2EDF8238" w14:textId="3100FD20">
            <w:pPr>
              <w:widowControl/>
              <w:jc w:val="center"/>
              <w:rPr>
                <w:rFonts w:ascii="Times New Roman" w:hAnsi="Times New Roman"/>
                <w:color w:val="000000"/>
                <w:szCs w:val="24"/>
              </w:rPr>
            </w:pPr>
            <w:r>
              <w:rPr>
                <w:rFonts w:ascii="Times New Roman" w:hAnsi="Times New Roman"/>
                <w:color w:val="000000"/>
                <w:szCs w:val="24"/>
              </w:rPr>
              <w:t>$69.70</w:t>
            </w:r>
          </w:p>
        </w:tc>
      </w:tr>
      <w:tr w14:paraId="669C7EE7" w14:textId="77777777" w:rsidTr="32EA6B51">
        <w:tblPrEx>
          <w:tblW w:w="9181" w:type="dxa"/>
          <w:tblLook w:val="04A0"/>
        </w:tblPrEx>
        <w:trPr>
          <w:trHeight w:val="277"/>
        </w:trPr>
        <w:tc>
          <w:tcPr>
            <w:tcW w:w="2867" w:type="dxa"/>
            <w:tcBorders>
              <w:top w:val="nil"/>
              <w:left w:val="single" w:sz="4" w:space="0" w:color="auto"/>
              <w:bottom w:val="single" w:sz="4" w:space="0" w:color="auto"/>
              <w:right w:val="single" w:sz="4" w:space="0" w:color="auto"/>
            </w:tcBorders>
            <w:noWrap/>
            <w:vAlign w:val="center"/>
          </w:tcPr>
          <w:p w:rsidR="00C61A37" w:rsidRPr="00EC2D4E" w14:paraId="3DD96036" w14:textId="4B4BD9AC">
            <w:pPr>
              <w:widowControl/>
              <w:jc w:val="center"/>
              <w:rPr>
                <w:rFonts w:ascii="Times New Roman" w:hAnsi="Times New Roman"/>
                <w:color w:val="000000"/>
                <w:szCs w:val="24"/>
              </w:rPr>
            </w:pPr>
            <w:r>
              <w:rPr>
                <w:rFonts w:ascii="Times New Roman" w:hAnsi="Times New Roman"/>
                <w:color w:val="000000"/>
                <w:szCs w:val="24"/>
              </w:rPr>
              <w:t>Rest of Us</w:t>
            </w:r>
          </w:p>
        </w:tc>
        <w:tc>
          <w:tcPr>
            <w:tcW w:w="3394" w:type="dxa"/>
            <w:tcBorders>
              <w:top w:val="nil"/>
              <w:left w:val="nil"/>
              <w:bottom w:val="single" w:sz="4" w:space="0" w:color="auto"/>
              <w:right w:val="single" w:sz="4" w:space="0" w:color="auto"/>
            </w:tcBorders>
            <w:noWrap/>
            <w:vAlign w:val="center"/>
          </w:tcPr>
          <w:p w:rsidR="00C61A37" w:rsidRPr="00EC2D4E" w14:paraId="574CC71D" w14:textId="735BC0DE">
            <w:pPr>
              <w:widowControl/>
              <w:jc w:val="center"/>
              <w:rPr>
                <w:rFonts w:ascii="Times New Roman" w:hAnsi="Times New Roman"/>
                <w:color w:val="000000"/>
                <w:szCs w:val="24"/>
              </w:rPr>
            </w:pPr>
            <w:r>
              <w:rPr>
                <w:rFonts w:ascii="Times New Roman" w:hAnsi="Times New Roman"/>
                <w:color w:val="000000"/>
                <w:szCs w:val="24"/>
              </w:rPr>
              <w:t>12, 4</w:t>
            </w:r>
          </w:p>
        </w:tc>
        <w:tc>
          <w:tcPr>
            <w:tcW w:w="222" w:type="dxa"/>
            <w:tcBorders>
              <w:top w:val="nil"/>
              <w:left w:val="nil"/>
              <w:bottom w:val="single" w:sz="4" w:space="0" w:color="auto"/>
              <w:right w:val="nil"/>
            </w:tcBorders>
          </w:tcPr>
          <w:p w:rsidR="00C61A37" w:rsidRPr="00EC2D4E" w14:paraId="377F9906"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tcPr>
          <w:p w:rsidR="00C61A37" w:rsidRPr="00EC2D4E" w14:paraId="351E4DD4" w14:textId="1606E433">
            <w:pPr>
              <w:widowControl/>
              <w:jc w:val="center"/>
              <w:rPr>
                <w:rFonts w:ascii="Times New Roman" w:hAnsi="Times New Roman"/>
                <w:color w:val="000000"/>
                <w:szCs w:val="24"/>
              </w:rPr>
            </w:pPr>
            <w:r>
              <w:rPr>
                <w:rFonts w:ascii="Times New Roman" w:hAnsi="Times New Roman"/>
                <w:color w:val="000000"/>
                <w:szCs w:val="24"/>
              </w:rPr>
              <w:t>$47.18</w:t>
            </w:r>
          </w:p>
        </w:tc>
      </w:tr>
      <w:tr w14:paraId="4D365496" w14:textId="77777777" w:rsidTr="32EA6B51">
        <w:tblPrEx>
          <w:tblW w:w="9181" w:type="dxa"/>
          <w:tblLook w:val="04A0"/>
        </w:tblPrEx>
        <w:trPr>
          <w:trHeight w:val="277"/>
        </w:trPr>
        <w:tc>
          <w:tcPr>
            <w:tcW w:w="2867" w:type="dxa"/>
            <w:tcBorders>
              <w:top w:val="nil"/>
              <w:left w:val="single" w:sz="4" w:space="0" w:color="auto"/>
              <w:bottom w:val="single" w:sz="4" w:space="0" w:color="auto"/>
              <w:right w:val="single" w:sz="4" w:space="0" w:color="auto"/>
            </w:tcBorders>
            <w:noWrap/>
            <w:vAlign w:val="center"/>
          </w:tcPr>
          <w:p w:rsidR="00C61A37" w:rsidRPr="00EC2D4E" w14:paraId="00AE56E9" w14:textId="11B55788">
            <w:pPr>
              <w:widowControl/>
              <w:jc w:val="center"/>
              <w:rPr>
                <w:rFonts w:ascii="Times New Roman" w:hAnsi="Times New Roman"/>
                <w:color w:val="000000"/>
                <w:szCs w:val="24"/>
              </w:rPr>
            </w:pPr>
            <w:r>
              <w:rPr>
                <w:rFonts w:ascii="Times New Roman" w:hAnsi="Times New Roman"/>
                <w:color w:val="000000"/>
                <w:szCs w:val="24"/>
              </w:rPr>
              <w:t>Dallas, TX</w:t>
            </w:r>
          </w:p>
        </w:tc>
        <w:tc>
          <w:tcPr>
            <w:tcW w:w="3394" w:type="dxa"/>
            <w:tcBorders>
              <w:top w:val="nil"/>
              <w:left w:val="nil"/>
              <w:bottom w:val="single" w:sz="4" w:space="0" w:color="auto"/>
              <w:right w:val="single" w:sz="4" w:space="0" w:color="auto"/>
            </w:tcBorders>
            <w:noWrap/>
            <w:vAlign w:val="center"/>
          </w:tcPr>
          <w:p w:rsidR="00C61A37" w:rsidRPr="00EC2D4E" w14:paraId="3B48D933" w14:textId="18417C5C">
            <w:pPr>
              <w:widowControl/>
              <w:jc w:val="center"/>
              <w:rPr>
                <w:rFonts w:ascii="Times New Roman" w:hAnsi="Times New Roman"/>
                <w:color w:val="000000"/>
                <w:szCs w:val="24"/>
              </w:rPr>
            </w:pPr>
            <w:r>
              <w:rPr>
                <w:rFonts w:ascii="Times New Roman" w:hAnsi="Times New Roman"/>
                <w:color w:val="000000"/>
                <w:szCs w:val="24"/>
              </w:rPr>
              <w:t>12, 7</w:t>
            </w:r>
          </w:p>
        </w:tc>
        <w:tc>
          <w:tcPr>
            <w:tcW w:w="222" w:type="dxa"/>
            <w:tcBorders>
              <w:top w:val="nil"/>
              <w:left w:val="nil"/>
              <w:bottom w:val="single" w:sz="4" w:space="0" w:color="auto"/>
              <w:right w:val="nil"/>
            </w:tcBorders>
          </w:tcPr>
          <w:p w:rsidR="00C61A37" w:rsidRPr="00EC2D4E" w14:paraId="74C147FA"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tcPr>
          <w:p w:rsidR="00C61A37" w:rsidRPr="00EC2D4E" w14:paraId="35F32DF1" w14:textId="34963CC7">
            <w:pPr>
              <w:widowControl/>
              <w:jc w:val="center"/>
              <w:rPr>
                <w:rFonts w:ascii="Times New Roman" w:hAnsi="Times New Roman"/>
                <w:color w:val="000000"/>
                <w:szCs w:val="24"/>
              </w:rPr>
            </w:pPr>
            <w:r>
              <w:rPr>
                <w:rFonts w:ascii="Times New Roman" w:hAnsi="Times New Roman"/>
                <w:color w:val="000000"/>
                <w:szCs w:val="24"/>
              </w:rPr>
              <w:t>$55.95</w:t>
            </w:r>
          </w:p>
        </w:tc>
      </w:tr>
      <w:tr w14:paraId="03608781" w14:textId="77777777" w:rsidTr="001610FE">
        <w:tblPrEx>
          <w:tblW w:w="9181" w:type="dxa"/>
          <w:tblLook w:val="04A0"/>
        </w:tblPrEx>
        <w:trPr>
          <w:trHeight w:val="277"/>
        </w:trPr>
        <w:tc>
          <w:tcPr>
            <w:tcW w:w="2867" w:type="dxa"/>
            <w:tcBorders>
              <w:top w:val="nil"/>
              <w:left w:val="single" w:sz="4" w:space="0" w:color="auto"/>
              <w:bottom w:val="single" w:sz="4" w:space="0" w:color="auto"/>
              <w:right w:val="single" w:sz="4" w:space="0" w:color="auto"/>
            </w:tcBorders>
            <w:noWrap/>
            <w:vAlign w:val="center"/>
          </w:tcPr>
          <w:p w:rsidR="000E3109" w:rsidRPr="00EC2D4E" w14:paraId="1A04746C" w14:textId="0D8E354F">
            <w:pPr>
              <w:widowControl/>
              <w:jc w:val="center"/>
              <w:rPr>
                <w:rFonts w:ascii="Times New Roman" w:hAnsi="Times New Roman"/>
                <w:color w:val="000000"/>
                <w:szCs w:val="24"/>
              </w:rPr>
            </w:pPr>
            <w:r w:rsidRPr="00EC2D4E">
              <w:rPr>
                <w:rFonts w:ascii="Times New Roman" w:hAnsi="Times New Roman"/>
                <w:b/>
                <w:bCs/>
                <w:color w:val="000000"/>
                <w:szCs w:val="24"/>
              </w:rPr>
              <w:t>Claims Examiner Average Pay</w:t>
            </w:r>
          </w:p>
        </w:tc>
        <w:tc>
          <w:tcPr>
            <w:tcW w:w="3394" w:type="dxa"/>
            <w:tcBorders>
              <w:top w:val="nil"/>
              <w:left w:val="nil"/>
              <w:bottom w:val="single" w:sz="4" w:space="0" w:color="auto"/>
              <w:right w:val="single" w:sz="4" w:space="0" w:color="auto"/>
            </w:tcBorders>
            <w:shd w:val="clear" w:color="auto" w:fill="000000" w:themeFill="text1"/>
            <w:noWrap/>
            <w:vAlign w:val="center"/>
          </w:tcPr>
          <w:p w:rsidR="000E3109" w:rsidRPr="00EC2D4E" w14:paraId="37F30A88" w14:textId="239FC5EF">
            <w:pPr>
              <w:widowControl/>
              <w:jc w:val="center"/>
              <w:rPr>
                <w:rFonts w:ascii="Times New Roman" w:hAnsi="Times New Roman"/>
                <w:color w:val="000000"/>
                <w:szCs w:val="24"/>
              </w:rPr>
            </w:pPr>
            <w:r w:rsidRPr="00EC2D4E">
              <w:rPr>
                <w:rFonts w:ascii="Times New Roman" w:hAnsi="Times New Roman"/>
                <w:b/>
                <w:bCs/>
                <w:color w:val="000000"/>
                <w:szCs w:val="24"/>
              </w:rPr>
              <w:t> </w:t>
            </w:r>
          </w:p>
        </w:tc>
        <w:tc>
          <w:tcPr>
            <w:tcW w:w="222" w:type="dxa"/>
            <w:tcBorders>
              <w:top w:val="nil"/>
              <w:left w:val="nil"/>
              <w:bottom w:val="single" w:sz="4" w:space="0" w:color="auto"/>
              <w:right w:val="nil"/>
            </w:tcBorders>
          </w:tcPr>
          <w:p w:rsidR="000E3109" w:rsidRPr="00EC2D4E" w14:paraId="01E7DF33" w14:textId="77777777">
            <w:pPr>
              <w:widowControl/>
              <w:jc w:val="center"/>
              <w:rPr>
                <w:rFonts w:ascii="Times New Roman" w:hAnsi="Times New Roman"/>
                <w:color w:val="000000"/>
                <w:szCs w:val="24"/>
              </w:rPr>
            </w:pPr>
          </w:p>
        </w:tc>
        <w:tc>
          <w:tcPr>
            <w:tcW w:w="2698" w:type="dxa"/>
            <w:tcBorders>
              <w:top w:val="nil"/>
              <w:left w:val="nil"/>
              <w:bottom w:val="single" w:sz="4" w:space="0" w:color="auto"/>
              <w:right w:val="single" w:sz="4" w:space="0" w:color="auto"/>
            </w:tcBorders>
            <w:noWrap/>
            <w:vAlign w:val="center"/>
          </w:tcPr>
          <w:p w:rsidR="000E3109" w:rsidRPr="00EC2D4E" w14:paraId="376A4832" w14:textId="6D7C874B">
            <w:pPr>
              <w:widowControl/>
              <w:jc w:val="center"/>
              <w:rPr>
                <w:rFonts w:ascii="Times New Roman" w:hAnsi="Times New Roman"/>
                <w:color w:val="000000"/>
                <w:szCs w:val="24"/>
              </w:rPr>
            </w:pPr>
            <w:r w:rsidRPr="00EC2D4E">
              <w:rPr>
                <w:rFonts w:ascii="Times New Roman" w:hAnsi="Times New Roman"/>
                <w:b/>
                <w:bCs/>
                <w:color w:val="000000"/>
                <w:szCs w:val="24"/>
              </w:rPr>
              <w:t xml:space="preserve"> $</w:t>
            </w:r>
            <w:r w:rsidR="00092710">
              <w:rPr>
                <w:rFonts w:ascii="Times New Roman" w:hAnsi="Times New Roman"/>
                <w:b/>
                <w:bCs/>
                <w:color w:val="000000"/>
                <w:szCs w:val="24"/>
              </w:rPr>
              <w:t xml:space="preserve"> </w:t>
            </w:r>
            <w:r w:rsidRPr="00EC2D4E">
              <w:rPr>
                <w:rFonts w:ascii="Times New Roman" w:hAnsi="Times New Roman"/>
                <w:b/>
                <w:bCs/>
                <w:color w:val="000000"/>
                <w:szCs w:val="24"/>
              </w:rPr>
              <w:t>5</w:t>
            </w:r>
            <w:r w:rsidR="00092710">
              <w:rPr>
                <w:rFonts w:ascii="Times New Roman" w:hAnsi="Times New Roman"/>
                <w:b/>
                <w:bCs/>
                <w:color w:val="000000"/>
                <w:szCs w:val="24"/>
              </w:rPr>
              <w:t>3</w:t>
            </w:r>
            <w:r>
              <w:rPr>
                <w:rFonts w:ascii="Times New Roman" w:hAnsi="Times New Roman"/>
                <w:b/>
                <w:bCs/>
                <w:color w:val="000000"/>
                <w:szCs w:val="24"/>
              </w:rPr>
              <w:t>.19</w:t>
            </w:r>
            <w:r w:rsidRPr="00EC2D4E">
              <w:rPr>
                <w:rFonts w:ascii="Times New Roman" w:hAnsi="Times New Roman"/>
                <w:b/>
                <w:bCs/>
                <w:color w:val="000000"/>
                <w:szCs w:val="24"/>
              </w:rPr>
              <w:t xml:space="preserve"> *</w:t>
            </w:r>
          </w:p>
        </w:tc>
      </w:tr>
      <w:tr w14:paraId="6D42AFCD" w14:textId="77777777" w:rsidTr="001610FE">
        <w:tblPrEx>
          <w:tblW w:w="9181" w:type="dxa"/>
          <w:tblLook w:val="04A0"/>
        </w:tblPrEx>
        <w:trPr>
          <w:trHeight w:val="395"/>
        </w:trPr>
        <w:tc>
          <w:tcPr>
            <w:tcW w:w="2867" w:type="dxa"/>
            <w:tcBorders>
              <w:top w:val="nil"/>
              <w:left w:val="single" w:sz="4" w:space="0" w:color="auto"/>
              <w:bottom w:val="single" w:sz="4" w:space="0" w:color="auto"/>
              <w:right w:val="single" w:sz="4" w:space="0" w:color="auto"/>
            </w:tcBorders>
            <w:vAlign w:val="center"/>
          </w:tcPr>
          <w:p w:rsidR="000E3109" w:rsidRPr="00EC2D4E" w14:paraId="419D1659" w14:textId="03CEECF3">
            <w:pPr>
              <w:widowControl/>
              <w:jc w:val="center"/>
              <w:rPr>
                <w:rFonts w:ascii="Times New Roman" w:hAnsi="Times New Roman"/>
                <w:b/>
                <w:bCs/>
                <w:color w:val="000000"/>
                <w:szCs w:val="24"/>
              </w:rPr>
            </w:pPr>
          </w:p>
        </w:tc>
        <w:tc>
          <w:tcPr>
            <w:tcW w:w="3394" w:type="dxa"/>
            <w:tcBorders>
              <w:top w:val="nil"/>
              <w:left w:val="nil"/>
              <w:bottom w:val="single" w:sz="4" w:space="0" w:color="auto"/>
              <w:right w:val="single" w:sz="4" w:space="0" w:color="auto"/>
            </w:tcBorders>
            <w:shd w:val="clear" w:color="auto" w:fill="000000" w:themeFill="text1"/>
            <w:noWrap/>
            <w:vAlign w:val="center"/>
          </w:tcPr>
          <w:p w:rsidR="000E3109" w:rsidRPr="00EC2D4E" w14:paraId="426F2747" w14:textId="3464EBA9">
            <w:pPr>
              <w:widowControl/>
              <w:jc w:val="center"/>
              <w:rPr>
                <w:rFonts w:ascii="Times New Roman" w:hAnsi="Times New Roman"/>
                <w:b/>
                <w:bCs/>
                <w:color w:val="000000"/>
                <w:szCs w:val="24"/>
              </w:rPr>
            </w:pPr>
          </w:p>
        </w:tc>
        <w:tc>
          <w:tcPr>
            <w:tcW w:w="222" w:type="dxa"/>
            <w:tcBorders>
              <w:top w:val="nil"/>
              <w:left w:val="nil"/>
              <w:bottom w:val="single" w:sz="4" w:space="0" w:color="auto"/>
              <w:right w:val="nil"/>
            </w:tcBorders>
          </w:tcPr>
          <w:p w:rsidR="000E3109" w:rsidRPr="00EC2D4E" w14:paraId="3D42AB8E" w14:textId="77777777">
            <w:pPr>
              <w:widowControl/>
              <w:jc w:val="center"/>
              <w:rPr>
                <w:rFonts w:ascii="Times New Roman" w:hAnsi="Times New Roman"/>
                <w:b/>
                <w:bCs/>
                <w:color w:val="000000"/>
                <w:szCs w:val="24"/>
              </w:rPr>
            </w:pPr>
          </w:p>
        </w:tc>
        <w:tc>
          <w:tcPr>
            <w:tcW w:w="2698" w:type="dxa"/>
            <w:tcBorders>
              <w:top w:val="nil"/>
              <w:left w:val="nil"/>
              <w:bottom w:val="single" w:sz="4" w:space="0" w:color="auto"/>
              <w:right w:val="single" w:sz="4" w:space="0" w:color="auto"/>
            </w:tcBorders>
            <w:noWrap/>
            <w:vAlign w:val="center"/>
          </w:tcPr>
          <w:p w:rsidR="000E3109" w:rsidRPr="00EC2D4E" w14:paraId="41BC3B7B" w14:textId="409624D5">
            <w:pPr>
              <w:widowControl/>
              <w:jc w:val="center"/>
              <w:rPr>
                <w:rFonts w:ascii="Times New Roman" w:hAnsi="Times New Roman"/>
                <w:b/>
                <w:bCs/>
                <w:color w:val="000000"/>
                <w:szCs w:val="24"/>
              </w:rPr>
            </w:pPr>
          </w:p>
        </w:tc>
      </w:tr>
    </w:tbl>
    <w:p w:rsidR="006E2E3A" w:rsidP="002A752D" w14:paraId="16CF322F" w14:textId="77777777">
      <w:pPr>
        <w:suppressAutoHyphens/>
        <w:rPr>
          <w:rFonts w:ascii="Times New Roman" w:hAnsi="Times New Roman"/>
          <w:b/>
          <w:bCs/>
          <w:spacing w:val="-3"/>
          <w:szCs w:val="24"/>
        </w:rPr>
      </w:pPr>
    </w:p>
    <w:p w:rsidR="00C61A37" w:rsidP="002A752D" w14:paraId="0B07D5C2" w14:textId="23951A8B">
      <w:pPr>
        <w:suppressAutoHyphens/>
        <w:rPr>
          <w:rFonts w:ascii="Times New Roman" w:hAnsi="Times New Roman"/>
          <w:b/>
          <w:bCs/>
          <w:spacing w:val="-3"/>
          <w:szCs w:val="24"/>
        </w:rPr>
      </w:pPr>
      <w:r w:rsidRPr="00EC2D4E">
        <w:rPr>
          <w:rFonts w:ascii="Times New Roman" w:hAnsi="Times New Roman"/>
          <w:b/>
          <w:bCs/>
          <w:szCs w:val="24"/>
        </w:rPr>
        <w:t>*</w:t>
      </w:r>
      <w:r>
        <w:rPr>
          <w:rFonts w:ascii="Times New Roman" w:hAnsi="Times New Roman"/>
          <w:b/>
          <w:bCs/>
          <w:szCs w:val="24"/>
        </w:rPr>
        <w:t>($51.99 + $50.04 + $63.15 + $44.97 + $48.61 + $47.77 + $63.15 + $48.61 + $47.18 + $69.70 + $47.18 + $55.95) /12 = $53.19</w:t>
      </w:r>
    </w:p>
    <w:p w:rsidR="00C61A37" w:rsidP="002A752D" w14:paraId="0A67A048" w14:textId="77777777">
      <w:pPr>
        <w:suppressAutoHyphens/>
        <w:rPr>
          <w:rFonts w:ascii="Times New Roman" w:hAnsi="Times New Roman"/>
          <w:b/>
          <w:bCs/>
          <w:spacing w:val="-3"/>
          <w:szCs w:val="24"/>
        </w:rPr>
      </w:pPr>
    </w:p>
    <w:tbl>
      <w:tblPr>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47"/>
        <w:gridCol w:w="2855"/>
        <w:gridCol w:w="1858"/>
        <w:gridCol w:w="1323"/>
        <w:gridCol w:w="1391"/>
      </w:tblGrid>
      <w:tr w14:paraId="16DAC407" w14:textId="77777777" w:rsidTr="32EA6B51">
        <w:tblPrEx>
          <w:tblW w:w="93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1097"/>
        </w:trPr>
        <w:tc>
          <w:tcPr>
            <w:tcW w:w="1947" w:type="dxa"/>
            <w:shd w:val="clear" w:color="auto" w:fill="ACB9CA"/>
          </w:tcPr>
          <w:p w:rsidR="00C61A37" w14:paraId="19B8AA7A" w14:textId="77777777">
            <w:pPr>
              <w:jc w:val="center"/>
              <w:rPr>
                <w:rFonts w:ascii="Times New Roman" w:eastAsia="Calibri" w:hAnsi="Times New Roman"/>
                <w:b/>
                <w:sz w:val="22"/>
                <w:szCs w:val="22"/>
              </w:rPr>
            </w:pPr>
            <w:r>
              <w:rPr>
                <w:rFonts w:ascii="Times New Roman" w:eastAsia="Calibri" w:hAnsi="Times New Roman"/>
                <w:b/>
                <w:sz w:val="22"/>
                <w:szCs w:val="22"/>
              </w:rPr>
              <w:t>Collection</w:t>
            </w:r>
          </w:p>
          <w:p w:rsidR="00C61A37" w:rsidRPr="002B769F" w14:paraId="5C70C450" w14:textId="77777777">
            <w:pPr>
              <w:jc w:val="center"/>
              <w:rPr>
                <w:rFonts w:ascii="Times New Roman" w:eastAsia="Calibri" w:hAnsi="Times New Roman"/>
                <w:b/>
                <w:sz w:val="22"/>
                <w:szCs w:val="22"/>
              </w:rPr>
            </w:pPr>
          </w:p>
        </w:tc>
        <w:tc>
          <w:tcPr>
            <w:tcW w:w="2855" w:type="dxa"/>
            <w:shd w:val="clear" w:color="auto" w:fill="ACB9CA"/>
          </w:tcPr>
          <w:p w:rsidR="00C61A37" w14:paraId="6D282187" w14:textId="77777777">
            <w:pPr>
              <w:jc w:val="center"/>
              <w:rPr>
                <w:rFonts w:ascii="Times New Roman" w:eastAsia="Calibri" w:hAnsi="Times New Roman"/>
                <w:b/>
                <w:sz w:val="22"/>
                <w:szCs w:val="22"/>
              </w:rPr>
            </w:pPr>
            <w:r w:rsidRPr="002B769F">
              <w:rPr>
                <w:rFonts w:ascii="Times New Roman" w:eastAsia="Calibri" w:hAnsi="Times New Roman"/>
                <w:b/>
                <w:sz w:val="22"/>
                <w:szCs w:val="22"/>
              </w:rPr>
              <w:t>Number of</w:t>
            </w:r>
          </w:p>
          <w:p w:rsidR="00C61A37" w:rsidRPr="002B769F" w14:paraId="379B2A89" w14:textId="77777777">
            <w:pPr>
              <w:jc w:val="center"/>
              <w:rPr>
                <w:rFonts w:ascii="Times New Roman" w:eastAsia="Calibri" w:hAnsi="Times New Roman"/>
                <w:b/>
                <w:sz w:val="22"/>
                <w:szCs w:val="22"/>
              </w:rPr>
            </w:pPr>
            <w:r>
              <w:rPr>
                <w:rFonts w:ascii="Times New Roman" w:eastAsia="Calibri" w:hAnsi="Times New Roman"/>
                <w:b/>
                <w:sz w:val="22"/>
                <w:szCs w:val="22"/>
              </w:rPr>
              <w:t>Respondents</w:t>
            </w:r>
          </w:p>
        </w:tc>
        <w:tc>
          <w:tcPr>
            <w:tcW w:w="1858" w:type="dxa"/>
            <w:shd w:val="clear" w:color="auto" w:fill="ACB9CA"/>
          </w:tcPr>
          <w:p w:rsidR="00C61A37" w14:paraId="56BB9239" w14:textId="77777777">
            <w:pPr>
              <w:jc w:val="center"/>
              <w:rPr>
                <w:rFonts w:ascii="Times New Roman" w:eastAsia="Calibri" w:hAnsi="Times New Roman"/>
                <w:b/>
                <w:sz w:val="22"/>
                <w:szCs w:val="22"/>
              </w:rPr>
            </w:pPr>
            <w:r>
              <w:rPr>
                <w:rFonts w:ascii="Times New Roman" w:eastAsia="Calibri" w:hAnsi="Times New Roman"/>
                <w:b/>
                <w:sz w:val="22"/>
                <w:szCs w:val="22"/>
              </w:rPr>
              <w:t>Time to Review</w:t>
            </w:r>
          </w:p>
          <w:p w:rsidR="00C61A37" w:rsidRPr="002B769F" w14:paraId="74E58758" w14:textId="77777777">
            <w:pPr>
              <w:jc w:val="center"/>
              <w:rPr>
                <w:rFonts w:ascii="Times New Roman" w:eastAsia="Calibri" w:hAnsi="Times New Roman"/>
                <w:b/>
                <w:sz w:val="22"/>
                <w:szCs w:val="22"/>
              </w:rPr>
            </w:pPr>
            <w:r>
              <w:rPr>
                <w:rFonts w:ascii="Times New Roman" w:eastAsia="Calibri" w:hAnsi="Times New Roman"/>
                <w:b/>
                <w:sz w:val="22"/>
                <w:szCs w:val="22"/>
              </w:rPr>
              <w:t>(hours)</w:t>
            </w:r>
          </w:p>
        </w:tc>
        <w:tc>
          <w:tcPr>
            <w:tcW w:w="1323" w:type="dxa"/>
            <w:shd w:val="clear" w:color="auto" w:fill="ACB9CA"/>
          </w:tcPr>
          <w:p w:rsidR="00C61A37" w:rsidRPr="002B769F" w14:paraId="248637BA" w14:textId="77777777">
            <w:pPr>
              <w:jc w:val="center"/>
              <w:rPr>
                <w:rFonts w:ascii="Times New Roman" w:eastAsia="Calibri" w:hAnsi="Times New Roman"/>
                <w:b/>
                <w:sz w:val="22"/>
                <w:szCs w:val="22"/>
              </w:rPr>
            </w:pPr>
            <w:r>
              <w:rPr>
                <w:rFonts w:ascii="Times New Roman" w:eastAsia="Calibri" w:hAnsi="Times New Roman"/>
                <w:b/>
                <w:sz w:val="22"/>
                <w:szCs w:val="22"/>
              </w:rPr>
              <w:t>Claims Examiner Average Hourly Rate</w:t>
            </w:r>
          </w:p>
        </w:tc>
        <w:tc>
          <w:tcPr>
            <w:tcW w:w="1391" w:type="dxa"/>
            <w:shd w:val="clear" w:color="auto" w:fill="ACB9CA"/>
          </w:tcPr>
          <w:p w:rsidR="00C61A37" w14:paraId="4C149EAE" w14:textId="77777777">
            <w:pPr>
              <w:jc w:val="center"/>
              <w:rPr>
                <w:rFonts w:ascii="Times New Roman" w:eastAsia="Calibri" w:hAnsi="Times New Roman"/>
                <w:b/>
                <w:sz w:val="22"/>
                <w:szCs w:val="22"/>
              </w:rPr>
            </w:pPr>
            <w:r>
              <w:rPr>
                <w:rFonts w:ascii="Times New Roman" w:eastAsia="Calibri" w:hAnsi="Times New Roman"/>
                <w:b/>
                <w:sz w:val="22"/>
                <w:szCs w:val="22"/>
              </w:rPr>
              <w:t>Review Cost</w:t>
            </w:r>
          </w:p>
          <w:p w:rsidR="00C61A37" w:rsidRPr="002B769F" w14:paraId="4E185752" w14:textId="77777777">
            <w:pPr>
              <w:jc w:val="center"/>
              <w:rPr>
                <w:rFonts w:ascii="Times New Roman" w:eastAsia="Calibri" w:hAnsi="Times New Roman"/>
                <w:b/>
                <w:sz w:val="22"/>
                <w:szCs w:val="22"/>
              </w:rPr>
            </w:pPr>
            <w:r>
              <w:rPr>
                <w:rFonts w:ascii="Times New Roman" w:eastAsia="Calibri" w:hAnsi="Times New Roman"/>
                <w:b/>
                <w:sz w:val="22"/>
                <w:szCs w:val="22"/>
              </w:rPr>
              <w:t>(rounded)</w:t>
            </w:r>
          </w:p>
        </w:tc>
      </w:tr>
      <w:tr w14:paraId="158D8118" w14:textId="77777777" w:rsidTr="32EA6B51">
        <w:tblPrEx>
          <w:tblW w:w="9374" w:type="dxa"/>
          <w:tblLook w:val="04A0"/>
        </w:tblPrEx>
        <w:trPr>
          <w:trHeight w:val="335"/>
        </w:trPr>
        <w:tc>
          <w:tcPr>
            <w:tcW w:w="1947" w:type="dxa"/>
            <w:vAlign w:val="bottom"/>
          </w:tcPr>
          <w:p w:rsidR="00C61A37" w:rsidRPr="002B769F" w14:paraId="619EEED9" w14:textId="77777777">
            <w:pPr>
              <w:jc w:val="center"/>
              <w:rPr>
                <w:rFonts w:ascii="Times New Roman" w:eastAsia="Calibri" w:hAnsi="Times New Roman"/>
                <w:sz w:val="22"/>
                <w:szCs w:val="22"/>
              </w:rPr>
            </w:pPr>
            <w:r w:rsidRPr="002B769F">
              <w:rPr>
                <w:rFonts w:ascii="Times New Roman" w:eastAsia="Calibri" w:hAnsi="Times New Roman"/>
                <w:sz w:val="22"/>
                <w:szCs w:val="22"/>
              </w:rPr>
              <w:t>CA-721</w:t>
            </w:r>
          </w:p>
        </w:tc>
        <w:tc>
          <w:tcPr>
            <w:tcW w:w="2855" w:type="dxa"/>
            <w:vAlign w:val="bottom"/>
          </w:tcPr>
          <w:p w:rsidR="00C61A37" w:rsidRPr="002B769F" w14:paraId="293DDE6A" w14:textId="77777777">
            <w:pPr>
              <w:jc w:val="center"/>
              <w:rPr>
                <w:rFonts w:ascii="Times New Roman" w:eastAsia="Calibri" w:hAnsi="Times New Roman"/>
                <w:sz w:val="22"/>
                <w:szCs w:val="22"/>
              </w:rPr>
            </w:pPr>
            <w:r>
              <w:rPr>
                <w:rFonts w:ascii="Times New Roman" w:eastAsia="Calibri" w:hAnsi="Times New Roman"/>
                <w:sz w:val="22"/>
                <w:szCs w:val="22"/>
              </w:rPr>
              <w:t>3</w:t>
            </w:r>
          </w:p>
        </w:tc>
        <w:tc>
          <w:tcPr>
            <w:tcW w:w="1858" w:type="dxa"/>
            <w:vAlign w:val="bottom"/>
          </w:tcPr>
          <w:p w:rsidR="00C61A37" w:rsidRPr="002B769F" w14:paraId="458A4B58" w14:textId="6D2842EB">
            <w:pPr>
              <w:jc w:val="center"/>
              <w:rPr>
                <w:rFonts w:ascii="Times New Roman" w:eastAsia="Calibri" w:hAnsi="Times New Roman"/>
                <w:sz w:val="22"/>
                <w:szCs w:val="22"/>
              </w:rPr>
            </w:pPr>
            <w:r>
              <w:rPr>
                <w:rFonts w:ascii="Times New Roman" w:eastAsia="Calibri" w:hAnsi="Times New Roman"/>
                <w:sz w:val="22"/>
                <w:szCs w:val="22"/>
              </w:rPr>
              <w:t>0</w:t>
            </w:r>
            <w:r w:rsidRPr="005D0F07">
              <w:rPr>
                <w:rFonts w:ascii="Times New Roman" w:eastAsia="Calibri" w:hAnsi="Times New Roman"/>
                <w:sz w:val="22"/>
                <w:szCs w:val="22"/>
              </w:rPr>
              <w:t xml:space="preserve"> </w:t>
            </w:r>
            <w:r>
              <w:rPr>
                <w:rFonts w:ascii="Times New Roman" w:eastAsia="Calibri" w:hAnsi="Times New Roman"/>
                <w:sz w:val="22"/>
                <w:szCs w:val="22"/>
              </w:rPr>
              <w:t>.999</w:t>
            </w:r>
          </w:p>
        </w:tc>
        <w:tc>
          <w:tcPr>
            <w:tcW w:w="1323" w:type="dxa"/>
            <w:vAlign w:val="bottom"/>
          </w:tcPr>
          <w:p w:rsidR="00C61A37" w:rsidRPr="002B769F" w14:paraId="657949B4" w14:textId="77777777">
            <w:pPr>
              <w:jc w:val="center"/>
              <w:rPr>
                <w:rFonts w:ascii="Times New Roman" w:eastAsia="Calibri" w:hAnsi="Times New Roman"/>
                <w:sz w:val="22"/>
                <w:szCs w:val="22"/>
              </w:rPr>
            </w:pPr>
            <w:r>
              <w:rPr>
                <w:rFonts w:ascii="Times New Roman" w:eastAsia="Calibri" w:hAnsi="Times New Roman"/>
                <w:sz w:val="22"/>
                <w:szCs w:val="22"/>
              </w:rPr>
              <w:t>$53.19</w:t>
            </w:r>
          </w:p>
        </w:tc>
        <w:tc>
          <w:tcPr>
            <w:tcW w:w="1391" w:type="dxa"/>
            <w:vAlign w:val="bottom"/>
          </w:tcPr>
          <w:p w:rsidR="00C61A37" w:rsidRPr="00751521" w14:paraId="790D7D51" w14:textId="77777777">
            <w:pPr>
              <w:jc w:val="center"/>
              <w:rPr>
                <w:rFonts w:ascii="Times New Roman" w:eastAsia="Calibri" w:hAnsi="Times New Roman"/>
                <w:sz w:val="22"/>
                <w:szCs w:val="22"/>
              </w:rPr>
            </w:pPr>
            <w:r w:rsidRPr="00751521">
              <w:rPr>
                <w:rFonts w:ascii="Times New Roman" w:eastAsia="Calibri" w:hAnsi="Times New Roman"/>
                <w:sz w:val="22"/>
                <w:szCs w:val="22"/>
              </w:rPr>
              <w:t>$</w:t>
            </w:r>
            <w:r>
              <w:rPr>
                <w:rFonts w:ascii="Times New Roman" w:eastAsia="Calibri" w:hAnsi="Times New Roman"/>
                <w:sz w:val="22"/>
                <w:szCs w:val="22"/>
              </w:rPr>
              <w:t>53.00</w:t>
            </w:r>
          </w:p>
        </w:tc>
      </w:tr>
      <w:tr w14:paraId="50BEA8FA" w14:textId="77777777" w:rsidTr="32EA6B51">
        <w:tblPrEx>
          <w:tblW w:w="9374" w:type="dxa"/>
          <w:tblLook w:val="04A0"/>
        </w:tblPrEx>
        <w:trPr>
          <w:trHeight w:val="691"/>
        </w:trPr>
        <w:tc>
          <w:tcPr>
            <w:tcW w:w="1947" w:type="dxa"/>
            <w:vAlign w:val="bottom"/>
          </w:tcPr>
          <w:p w:rsidR="00C61A37" w:rsidRPr="002B769F" w14:paraId="709E2226" w14:textId="77777777">
            <w:pPr>
              <w:jc w:val="center"/>
              <w:rPr>
                <w:rFonts w:ascii="Times New Roman" w:eastAsia="Calibri" w:hAnsi="Times New Roman"/>
                <w:sz w:val="22"/>
                <w:szCs w:val="22"/>
              </w:rPr>
            </w:pPr>
            <w:r>
              <w:rPr>
                <w:rFonts w:ascii="Times New Roman" w:eastAsia="Calibri" w:hAnsi="Times New Roman"/>
                <w:sz w:val="22"/>
                <w:szCs w:val="22"/>
              </w:rPr>
              <w:t>CA-722</w:t>
            </w:r>
          </w:p>
        </w:tc>
        <w:tc>
          <w:tcPr>
            <w:tcW w:w="2855" w:type="dxa"/>
            <w:vAlign w:val="bottom"/>
          </w:tcPr>
          <w:p w:rsidR="00C61A37" w:rsidRPr="002B769F" w14:paraId="7D9100FD" w14:textId="77777777">
            <w:pPr>
              <w:jc w:val="center"/>
              <w:rPr>
                <w:rFonts w:ascii="Times New Roman" w:eastAsia="Calibri" w:hAnsi="Times New Roman"/>
                <w:sz w:val="22"/>
                <w:szCs w:val="22"/>
              </w:rPr>
            </w:pPr>
            <w:r>
              <w:rPr>
                <w:rFonts w:ascii="Times New Roman" w:eastAsia="Calibri" w:hAnsi="Times New Roman"/>
                <w:sz w:val="22"/>
                <w:szCs w:val="22"/>
              </w:rPr>
              <w:t>1</w:t>
            </w:r>
          </w:p>
        </w:tc>
        <w:tc>
          <w:tcPr>
            <w:tcW w:w="1858" w:type="dxa"/>
            <w:vAlign w:val="bottom"/>
          </w:tcPr>
          <w:p w:rsidR="00C61A37" w:rsidRPr="002B769F" w14:paraId="3EDFED69" w14:textId="77777777">
            <w:pPr>
              <w:jc w:val="center"/>
              <w:rPr>
                <w:rFonts w:ascii="Times New Roman" w:eastAsia="Calibri" w:hAnsi="Times New Roman"/>
                <w:sz w:val="22"/>
                <w:szCs w:val="22"/>
              </w:rPr>
            </w:pPr>
            <w:r>
              <w:rPr>
                <w:rFonts w:ascii="Times New Roman" w:eastAsia="Calibri" w:hAnsi="Times New Roman"/>
                <w:sz w:val="22"/>
                <w:szCs w:val="22"/>
              </w:rPr>
              <w:t>0.333</w:t>
            </w:r>
          </w:p>
        </w:tc>
        <w:tc>
          <w:tcPr>
            <w:tcW w:w="1323" w:type="dxa"/>
            <w:vAlign w:val="bottom"/>
          </w:tcPr>
          <w:p w:rsidR="00C61A37" w:rsidRPr="002B769F" w14:paraId="2FA3A698" w14:textId="77777777">
            <w:pPr>
              <w:jc w:val="center"/>
              <w:rPr>
                <w:rFonts w:ascii="Times New Roman" w:eastAsia="Calibri" w:hAnsi="Times New Roman"/>
                <w:sz w:val="22"/>
                <w:szCs w:val="22"/>
              </w:rPr>
            </w:pPr>
            <w:r>
              <w:rPr>
                <w:rFonts w:ascii="Times New Roman" w:eastAsia="Calibri" w:hAnsi="Times New Roman"/>
                <w:sz w:val="22"/>
                <w:szCs w:val="22"/>
              </w:rPr>
              <w:t>$53.19</w:t>
            </w:r>
          </w:p>
        </w:tc>
        <w:tc>
          <w:tcPr>
            <w:tcW w:w="1391" w:type="dxa"/>
            <w:vAlign w:val="bottom"/>
          </w:tcPr>
          <w:p w:rsidR="00C61A37" w:rsidRPr="00751521" w14:paraId="343AD9B4" w14:textId="77777777">
            <w:pPr>
              <w:jc w:val="center"/>
              <w:rPr>
                <w:rFonts w:ascii="Times New Roman" w:eastAsia="Calibri" w:hAnsi="Times New Roman"/>
                <w:sz w:val="22"/>
                <w:szCs w:val="22"/>
              </w:rPr>
            </w:pPr>
            <w:r w:rsidRPr="00751521">
              <w:rPr>
                <w:rFonts w:ascii="Times New Roman" w:eastAsia="Calibri" w:hAnsi="Times New Roman"/>
                <w:sz w:val="22"/>
                <w:szCs w:val="22"/>
              </w:rPr>
              <w:t>$1</w:t>
            </w:r>
            <w:r>
              <w:rPr>
                <w:rFonts w:ascii="Times New Roman" w:eastAsia="Calibri" w:hAnsi="Times New Roman"/>
                <w:sz w:val="22"/>
                <w:szCs w:val="22"/>
              </w:rPr>
              <w:t>8</w:t>
            </w:r>
            <w:r w:rsidRPr="00751521">
              <w:rPr>
                <w:rFonts w:ascii="Times New Roman" w:eastAsia="Calibri" w:hAnsi="Times New Roman"/>
                <w:sz w:val="22"/>
                <w:szCs w:val="22"/>
              </w:rPr>
              <w:t>.00</w:t>
            </w:r>
          </w:p>
        </w:tc>
      </w:tr>
      <w:tr w14:paraId="0D279B35" w14:textId="77777777" w:rsidTr="32EA6B51">
        <w:tblPrEx>
          <w:tblW w:w="9374" w:type="dxa"/>
          <w:tblLook w:val="04A0"/>
        </w:tblPrEx>
        <w:trPr>
          <w:trHeight w:val="80"/>
        </w:trPr>
        <w:tc>
          <w:tcPr>
            <w:tcW w:w="1947" w:type="dxa"/>
            <w:vAlign w:val="bottom"/>
          </w:tcPr>
          <w:p w:rsidR="00C61A37" w:rsidRPr="002B769F" w14:paraId="3D656FD0" w14:textId="77777777">
            <w:pPr>
              <w:jc w:val="center"/>
              <w:rPr>
                <w:rFonts w:ascii="Times New Roman" w:eastAsia="Calibri" w:hAnsi="Times New Roman"/>
                <w:sz w:val="22"/>
                <w:szCs w:val="22"/>
              </w:rPr>
            </w:pPr>
          </w:p>
        </w:tc>
        <w:tc>
          <w:tcPr>
            <w:tcW w:w="2855" w:type="dxa"/>
            <w:vAlign w:val="bottom"/>
          </w:tcPr>
          <w:p w:rsidR="00C61A37" w:rsidRPr="002B769F" w14:paraId="777F551A" w14:textId="77777777">
            <w:pPr>
              <w:jc w:val="center"/>
              <w:rPr>
                <w:rFonts w:ascii="Times New Roman" w:eastAsia="Calibri" w:hAnsi="Times New Roman"/>
                <w:sz w:val="22"/>
                <w:szCs w:val="22"/>
              </w:rPr>
            </w:pPr>
          </w:p>
        </w:tc>
        <w:tc>
          <w:tcPr>
            <w:tcW w:w="1858" w:type="dxa"/>
            <w:vAlign w:val="bottom"/>
          </w:tcPr>
          <w:p w:rsidR="00C61A37" w:rsidRPr="002B769F" w14:paraId="6AF0BEC7" w14:textId="77777777">
            <w:pPr>
              <w:jc w:val="center"/>
              <w:rPr>
                <w:rFonts w:ascii="Times New Roman" w:eastAsia="Calibri" w:hAnsi="Times New Roman"/>
                <w:sz w:val="22"/>
                <w:szCs w:val="22"/>
              </w:rPr>
            </w:pPr>
          </w:p>
        </w:tc>
        <w:tc>
          <w:tcPr>
            <w:tcW w:w="1323" w:type="dxa"/>
            <w:vAlign w:val="bottom"/>
          </w:tcPr>
          <w:p w:rsidR="00C61A37" w:rsidRPr="002B769F" w14:paraId="30D3CDB5" w14:textId="77777777">
            <w:pPr>
              <w:jc w:val="center"/>
              <w:rPr>
                <w:rFonts w:ascii="Times New Roman" w:eastAsia="Calibri" w:hAnsi="Times New Roman"/>
                <w:sz w:val="22"/>
                <w:szCs w:val="22"/>
              </w:rPr>
            </w:pPr>
          </w:p>
        </w:tc>
        <w:tc>
          <w:tcPr>
            <w:tcW w:w="1391" w:type="dxa"/>
            <w:vAlign w:val="bottom"/>
          </w:tcPr>
          <w:p w:rsidR="00C61A37" w:rsidRPr="00751521" w14:paraId="48876482" w14:textId="77777777">
            <w:pPr>
              <w:jc w:val="center"/>
              <w:rPr>
                <w:rFonts w:ascii="Times New Roman" w:eastAsia="Calibri" w:hAnsi="Times New Roman"/>
                <w:sz w:val="22"/>
                <w:szCs w:val="22"/>
              </w:rPr>
            </w:pPr>
          </w:p>
        </w:tc>
      </w:tr>
      <w:tr w14:paraId="1DE67E55" w14:textId="77777777" w:rsidTr="32EA6B51">
        <w:tblPrEx>
          <w:tblW w:w="9374" w:type="dxa"/>
          <w:tblLook w:val="04A0"/>
        </w:tblPrEx>
        <w:trPr>
          <w:trHeight w:val="335"/>
        </w:trPr>
        <w:tc>
          <w:tcPr>
            <w:tcW w:w="1947" w:type="dxa"/>
          </w:tcPr>
          <w:p w:rsidR="00C61A37" w:rsidRPr="002B769F" w14:paraId="4379FAC6" w14:textId="77777777">
            <w:pPr>
              <w:jc w:val="center"/>
              <w:rPr>
                <w:rFonts w:ascii="Times New Roman" w:eastAsia="Calibri" w:hAnsi="Times New Roman"/>
                <w:b/>
                <w:i/>
                <w:sz w:val="22"/>
                <w:szCs w:val="22"/>
              </w:rPr>
            </w:pPr>
            <w:r w:rsidRPr="002B769F">
              <w:rPr>
                <w:rFonts w:ascii="Times New Roman" w:eastAsia="Calibri" w:hAnsi="Times New Roman"/>
                <w:b/>
                <w:i/>
                <w:sz w:val="22"/>
                <w:szCs w:val="22"/>
              </w:rPr>
              <w:t>Totals</w:t>
            </w:r>
          </w:p>
        </w:tc>
        <w:tc>
          <w:tcPr>
            <w:tcW w:w="2855" w:type="dxa"/>
            <w:vAlign w:val="bottom"/>
          </w:tcPr>
          <w:p w:rsidR="00C61A37" w:rsidRPr="002B769F" w14:paraId="39965273" w14:textId="77777777">
            <w:pPr>
              <w:jc w:val="center"/>
              <w:rPr>
                <w:rFonts w:ascii="Times New Roman" w:eastAsia="Calibri" w:hAnsi="Times New Roman"/>
                <w:b/>
                <w:i/>
                <w:sz w:val="22"/>
                <w:szCs w:val="22"/>
              </w:rPr>
            </w:pPr>
            <w:r>
              <w:rPr>
                <w:rFonts w:ascii="Times New Roman" w:eastAsia="Calibri" w:hAnsi="Times New Roman"/>
                <w:b/>
                <w:i/>
                <w:sz w:val="22"/>
                <w:szCs w:val="22"/>
              </w:rPr>
              <w:t>4</w:t>
            </w:r>
          </w:p>
        </w:tc>
        <w:tc>
          <w:tcPr>
            <w:tcW w:w="1858" w:type="dxa"/>
            <w:vAlign w:val="bottom"/>
          </w:tcPr>
          <w:p w:rsidR="00C61A37" w:rsidRPr="002B769F" w14:paraId="56E5DB6B" w14:textId="1DF3FEA8">
            <w:pPr>
              <w:jc w:val="center"/>
              <w:rPr>
                <w:rFonts w:ascii="Times New Roman" w:eastAsia="Calibri" w:hAnsi="Times New Roman"/>
                <w:b/>
                <w:i/>
                <w:sz w:val="22"/>
                <w:szCs w:val="22"/>
              </w:rPr>
            </w:pPr>
            <w:r>
              <w:rPr>
                <w:rFonts w:ascii="Times New Roman" w:eastAsia="Calibri" w:hAnsi="Times New Roman"/>
                <w:b/>
                <w:i/>
                <w:sz w:val="22"/>
                <w:szCs w:val="22"/>
              </w:rPr>
              <w:t>1.333</w:t>
            </w:r>
          </w:p>
        </w:tc>
        <w:tc>
          <w:tcPr>
            <w:tcW w:w="1323" w:type="dxa"/>
            <w:shd w:val="clear" w:color="auto" w:fill="000000" w:themeFill="text1"/>
            <w:vAlign w:val="bottom"/>
          </w:tcPr>
          <w:p w:rsidR="00C61A37" w:rsidRPr="002B769F" w14:paraId="4B1F8950" w14:textId="77777777">
            <w:pPr>
              <w:jc w:val="center"/>
              <w:rPr>
                <w:rFonts w:ascii="Times New Roman" w:eastAsia="Calibri" w:hAnsi="Times New Roman"/>
                <w:b/>
                <w:i/>
                <w:sz w:val="22"/>
                <w:szCs w:val="22"/>
              </w:rPr>
            </w:pPr>
          </w:p>
        </w:tc>
        <w:tc>
          <w:tcPr>
            <w:tcW w:w="1391" w:type="dxa"/>
            <w:vAlign w:val="bottom"/>
          </w:tcPr>
          <w:p w:rsidR="00C61A37" w:rsidRPr="00751521" w14:paraId="13E39C0E" w14:textId="77777777">
            <w:pPr>
              <w:jc w:val="center"/>
              <w:rPr>
                <w:rFonts w:ascii="Times New Roman" w:eastAsia="Calibri" w:hAnsi="Times New Roman"/>
                <w:b/>
                <w:i/>
                <w:sz w:val="22"/>
                <w:szCs w:val="22"/>
              </w:rPr>
            </w:pPr>
            <w:r w:rsidRPr="00751521">
              <w:rPr>
                <w:rFonts w:ascii="Times New Roman" w:eastAsia="Calibri" w:hAnsi="Times New Roman"/>
                <w:b/>
                <w:i/>
                <w:sz w:val="22"/>
                <w:szCs w:val="22"/>
              </w:rPr>
              <w:t>$</w:t>
            </w:r>
            <w:r>
              <w:rPr>
                <w:rFonts w:ascii="Times New Roman" w:eastAsia="Calibri" w:hAnsi="Times New Roman"/>
                <w:b/>
                <w:i/>
                <w:sz w:val="22"/>
                <w:szCs w:val="22"/>
              </w:rPr>
              <w:t>71</w:t>
            </w:r>
            <w:r w:rsidRPr="00751521">
              <w:rPr>
                <w:rFonts w:ascii="Times New Roman" w:eastAsia="Calibri" w:hAnsi="Times New Roman"/>
                <w:b/>
                <w:i/>
                <w:sz w:val="22"/>
                <w:szCs w:val="22"/>
              </w:rPr>
              <w:t>.00</w:t>
            </w:r>
          </w:p>
        </w:tc>
      </w:tr>
    </w:tbl>
    <w:p w:rsidR="00C61A37" w:rsidP="002A752D" w14:paraId="79CF7781" w14:textId="77777777">
      <w:pPr>
        <w:suppressAutoHyphens/>
        <w:rPr>
          <w:rFonts w:ascii="Times New Roman" w:hAnsi="Times New Roman"/>
          <w:b/>
          <w:bCs/>
          <w:spacing w:val="-3"/>
          <w:szCs w:val="24"/>
        </w:rPr>
      </w:pPr>
    </w:p>
    <w:p w:rsidR="00C61A37" w:rsidP="002A752D" w14:paraId="5E08FC01" w14:textId="22FAA7A5">
      <w:pPr>
        <w:suppressAutoHyphens/>
        <w:rPr>
          <w:rFonts w:ascii="Times New Roman" w:hAnsi="Times New Roman"/>
          <w:b/>
          <w:bCs/>
          <w:spacing w:val="-3"/>
          <w:szCs w:val="24"/>
        </w:rPr>
      </w:pPr>
      <w:r w:rsidRPr="001610FE">
        <w:rPr>
          <w:rFonts w:ascii="Times New Roman" w:hAnsi="Times New Roman"/>
          <w:spacing w:val="-3"/>
          <w:szCs w:val="24"/>
        </w:rPr>
        <w:t>20 minutes/1 hour = .</w:t>
      </w:r>
      <w:r w:rsidRPr="005D0F07" w:rsidR="005D0F07">
        <w:rPr>
          <w:rFonts w:ascii="Times New Roman" w:hAnsi="Times New Roman"/>
          <w:spacing w:val="-3"/>
          <w:szCs w:val="24"/>
        </w:rPr>
        <w:t>3333,</w:t>
      </w:r>
      <w:r w:rsidRPr="001610FE">
        <w:rPr>
          <w:rFonts w:ascii="Times New Roman" w:hAnsi="Times New Roman"/>
          <w:spacing w:val="-3"/>
          <w:szCs w:val="24"/>
        </w:rPr>
        <w:t xml:space="preserve"> so 1 </w:t>
      </w:r>
      <w:r w:rsidRPr="001610FE">
        <w:rPr>
          <w:rFonts w:ascii="Times New Roman" w:hAnsi="Times New Roman"/>
          <w:spacing w:val="-3"/>
          <w:szCs w:val="24"/>
        </w:rPr>
        <w:t>hr</w:t>
      </w:r>
      <w:r w:rsidRPr="001610FE">
        <w:rPr>
          <w:rFonts w:ascii="Times New Roman" w:hAnsi="Times New Roman"/>
          <w:spacing w:val="-3"/>
          <w:szCs w:val="24"/>
        </w:rPr>
        <w:t xml:space="preserve"> 20 minutes</w:t>
      </w:r>
      <w:r w:rsidRPr="001610FE" w:rsidR="00D62955">
        <w:rPr>
          <w:rFonts w:ascii="Times New Roman" w:hAnsi="Times New Roman"/>
          <w:spacing w:val="-3"/>
          <w:szCs w:val="24"/>
        </w:rPr>
        <w:t>, or 1.333</w:t>
      </w:r>
    </w:p>
    <w:p w:rsidR="000E4054" w:rsidP="002A752D" w14:paraId="1CBBE2AA" w14:textId="77777777">
      <w:pPr>
        <w:suppressAutoHyphens/>
        <w:rPr>
          <w:rFonts w:ascii="Times New Roman" w:hAnsi="Times New Roman"/>
          <w:b/>
          <w:bCs/>
          <w:spacing w:val="-3"/>
          <w:szCs w:val="24"/>
        </w:rPr>
      </w:pPr>
    </w:p>
    <w:p w:rsidR="002A752D" w:rsidRPr="00106ABC" w:rsidP="002A752D" w14:paraId="6BE43C80" w14:textId="1E0E1156">
      <w:pPr>
        <w:suppressAutoHyphens/>
        <w:rPr>
          <w:rFonts w:ascii="Times New Roman" w:hAnsi="Times New Roman"/>
          <w:b/>
          <w:bCs/>
          <w:spacing w:val="-3"/>
          <w:szCs w:val="24"/>
        </w:rPr>
      </w:pPr>
      <w:r w:rsidRPr="006F4644">
        <w:rPr>
          <w:rFonts w:ascii="Times New Roman" w:hAnsi="Times New Roman"/>
          <w:b/>
          <w:bCs/>
          <w:spacing w:val="-3"/>
          <w:szCs w:val="24"/>
        </w:rPr>
        <w:t>Total F</w:t>
      </w:r>
      <w:r w:rsidRPr="0043512E">
        <w:rPr>
          <w:rFonts w:ascii="Times New Roman" w:hAnsi="Times New Roman"/>
          <w:b/>
          <w:bCs/>
          <w:spacing w:val="-3"/>
          <w:szCs w:val="24"/>
        </w:rPr>
        <w:t>ederal Cost Estimate</w:t>
      </w:r>
      <w:r w:rsidRPr="00106ABC" w:rsidR="00CB229E">
        <w:rPr>
          <w:rFonts w:ascii="Times New Roman" w:hAnsi="Times New Roman"/>
          <w:b/>
          <w:bCs/>
          <w:spacing w:val="-3"/>
          <w:szCs w:val="24"/>
        </w:rPr>
        <w:t>:</w:t>
      </w:r>
      <w:r w:rsidR="00CB229E">
        <w:rPr>
          <w:rFonts w:ascii="Times New Roman" w:hAnsi="Times New Roman"/>
          <w:b/>
          <w:bCs/>
          <w:spacing w:val="-3"/>
          <w:szCs w:val="24"/>
        </w:rPr>
        <w:t xml:space="preserve"> </w:t>
      </w:r>
      <w:r w:rsidRPr="00CC67A5" w:rsidR="00CB229E">
        <w:rPr>
          <w:rFonts w:ascii="Times New Roman" w:hAnsi="Times New Roman"/>
          <w:spacing w:val="-3"/>
          <w:szCs w:val="24"/>
        </w:rPr>
        <w:t>As</w:t>
      </w:r>
      <w:r>
        <w:rPr>
          <w:rFonts w:ascii="Times New Roman" w:hAnsi="Times New Roman"/>
          <w:spacing w:val="-3"/>
          <w:szCs w:val="24"/>
        </w:rPr>
        <w:t xml:space="preserve"> the only cost to the Federal Government for this collection is Review Costs, the Total Federal Cost Estimate is $</w:t>
      </w:r>
      <w:r w:rsidR="00CC67A5">
        <w:rPr>
          <w:rFonts w:ascii="Times New Roman" w:hAnsi="Times New Roman"/>
          <w:spacing w:val="-3"/>
          <w:szCs w:val="24"/>
        </w:rPr>
        <w:t>71</w:t>
      </w:r>
      <w:r>
        <w:rPr>
          <w:rFonts w:ascii="Times New Roman" w:hAnsi="Times New Roman"/>
          <w:spacing w:val="-3"/>
          <w:szCs w:val="24"/>
        </w:rPr>
        <w:t xml:space="preserve">.00 (rounded).   </w:t>
      </w:r>
    </w:p>
    <w:p w:rsidR="002A752D" w:rsidRPr="001D5916" w:rsidP="001D5916" w14:paraId="352074AD" w14:textId="4270D86A">
      <w:pPr>
        <w:widowControl/>
        <w:tabs>
          <w:tab w:val="left" w:pos="-1080"/>
          <w:tab w:val="left" w:pos="-720"/>
          <w:tab w:val="left" w:pos="0"/>
          <w:tab w:val="left" w:pos="720"/>
          <w:tab w:val="left" w:pos="990"/>
          <w:tab w:val="left" w:pos="135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rPr>
      </w:pPr>
      <w:r>
        <w:rPr>
          <w:rFonts w:ascii="Times New Roman" w:hAnsi="Times New Roman"/>
        </w:rPr>
        <w:tab/>
      </w:r>
      <w:bookmarkEnd w:id="1"/>
    </w:p>
    <w:p w:rsidR="002A752D" w:rsidP="002A752D" w14:paraId="3928DFF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ind w:left="360" w:hanging="360"/>
        <w:rPr>
          <w:rFonts w:ascii="Times New Roman" w:hAnsi="Times New Roman"/>
          <w:b/>
          <w:bCs/>
        </w:rPr>
      </w:pPr>
      <w:r>
        <w:rPr>
          <w:rFonts w:ascii="Times New Roman" w:hAnsi="Times New Roman"/>
          <w:b/>
          <w:bCs/>
        </w:rPr>
        <w:t>15.</w:t>
      </w:r>
      <w:r>
        <w:rPr>
          <w:rFonts w:ascii="Times New Roman" w:hAnsi="Times New Roman"/>
          <w:b/>
          <w:bCs/>
        </w:rPr>
        <w:tab/>
        <w:t>Explain the reasons for any program changes or adjustments.</w:t>
      </w:r>
    </w:p>
    <w:p w:rsidR="002A752D" w:rsidP="001610FE" w14:paraId="42C28431" w14:textId="77777777">
      <w:pPr>
        <w:widowControl/>
        <w:tabs>
          <w:tab w:val="right" w:pos="720"/>
        </w:tabs>
        <w:suppressAutoHyphens/>
        <w:rPr>
          <w:rFonts w:ascii="Times New Roman" w:hAnsi="Times New Roman"/>
          <w:szCs w:val="24"/>
        </w:rPr>
      </w:pPr>
    </w:p>
    <w:p w:rsidR="00AC7DDA" w:rsidRPr="001C3E2A" w:rsidP="00AC7DDA" w14:paraId="2BC09343" w14:textId="19668001">
      <w:pPr>
        <w:rPr>
          <w:rFonts w:ascii="Times New Roman" w:hAnsi="Times New Roman"/>
          <w:bCs/>
          <w:szCs w:val="24"/>
        </w:rPr>
      </w:pPr>
      <w:r w:rsidRPr="001C3E2A">
        <w:rPr>
          <w:rFonts w:ascii="Times New Roman" w:hAnsi="Times New Roman"/>
          <w:bCs/>
          <w:szCs w:val="24"/>
        </w:rPr>
        <w:t>Respondents: The number of respondents increased from 2 to 4.  This increase in respondents was due to more forms being received.</w:t>
      </w:r>
    </w:p>
    <w:p w:rsidR="00AC7DDA" w:rsidRPr="001C3E2A" w:rsidP="00AC7DDA" w14:paraId="15DE2DBC" w14:textId="77777777">
      <w:pPr>
        <w:rPr>
          <w:rFonts w:ascii="Times New Roman" w:hAnsi="Times New Roman"/>
          <w:bCs/>
          <w:szCs w:val="24"/>
        </w:rPr>
      </w:pPr>
    </w:p>
    <w:p w:rsidR="00AC7DDA" w:rsidRPr="001C3E2A" w:rsidP="00AC7DDA" w14:paraId="078D4836" w14:textId="3642770F">
      <w:pPr>
        <w:rPr>
          <w:rFonts w:ascii="Times New Roman" w:hAnsi="Times New Roman"/>
          <w:bCs/>
          <w:szCs w:val="24"/>
        </w:rPr>
      </w:pPr>
      <w:r w:rsidRPr="001C3E2A">
        <w:rPr>
          <w:rFonts w:ascii="Times New Roman" w:hAnsi="Times New Roman"/>
          <w:bCs/>
          <w:szCs w:val="24"/>
        </w:rPr>
        <w:t>Responses: The number of responses increased from 2 to 4 due to an increase in respondents.</w:t>
      </w:r>
    </w:p>
    <w:p w:rsidR="00AC7DDA" w:rsidRPr="001C3E2A" w:rsidP="00AC7DDA" w14:paraId="5217FAF6" w14:textId="77777777">
      <w:pPr>
        <w:rPr>
          <w:rFonts w:ascii="Times New Roman" w:hAnsi="Times New Roman"/>
          <w:bCs/>
          <w:szCs w:val="24"/>
        </w:rPr>
      </w:pPr>
    </w:p>
    <w:p w:rsidR="00AC7DDA" w:rsidRPr="001C3E2A" w:rsidP="00AC7DDA" w14:paraId="7D0383CF" w14:textId="0CBE1A2D">
      <w:pPr>
        <w:rPr>
          <w:rFonts w:ascii="Times New Roman" w:hAnsi="Times New Roman"/>
          <w:bCs/>
          <w:szCs w:val="24"/>
        </w:rPr>
      </w:pPr>
      <w:r w:rsidRPr="001C3E2A">
        <w:rPr>
          <w:rFonts w:ascii="Times New Roman" w:hAnsi="Times New Roman"/>
          <w:bCs/>
          <w:szCs w:val="24"/>
        </w:rPr>
        <w:t xml:space="preserve">Burden Hours: The total number of burden hours increased from </w:t>
      </w:r>
      <w:r w:rsidRPr="001C3E2A" w:rsidR="00D62955">
        <w:rPr>
          <w:rFonts w:ascii="Times New Roman" w:hAnsi="Times New Roman"/>
          <w:bCs/>
          <w:szCs w:val="24"/>
        </w:rPr>
        <w:t>0.3333</w:t>
      </w:r>
      <w:r w:rsidRPr="001C3E2A">
        <w:rPr>
          <w:rFonts w:ascii="Times New Roman" w:hAnsi="Times New Roman"/>
          <w:bCs/>
          <w:szCs w:val="24"/>
        </w:rPr>
        <w:t xml:space="preserve"> hours to </w:t>
      </w:r>
      <w:r w:rsidRPr="001C3E2A" w:rsidR="00D62955">
        <w:rPr>
          <w:rFonts w:ascii="Times New Roman" w:hAnsi="Times New Roman"/>
          <w:bCs/>
          <w:szCs w:val="24"/>
        </w:rPr>
        <w:t>1.333</w:t>
      </w:r>
      <w:r w:rsidRPr="001C3E2A">
        <w:rPr>
          <w:rFonts w:ascii="Times New Roman" w:hAnsi="Times New Roman"/>
          <w:bCs/>
          <w:szCs w:val="24"/>
        </w:rPr>
        <w:t xml:space="preserve"> </w:t>
      </w:r>
      <w:r w:rsidRPr="001C3E2A" w:rsidR="00D62955">
        <w:rPr>
          <w:rFonts w:ascii="Times New Roman" w:hAnsi="Times New Roman"/>
          <w:bCs/>
          <w:szCs w:val="24"/>
        </w:rPr>
        <w:t>hours</w:t>
      </w:r>
      <w:r w:rsidRPr="001C3E2A">
        <w:rPr>
          <w:rFonts w:ascii="Times New Roman" w:hAnsi="Times New Roman"/>
          <w:bCs/>
          <w:szCs w:val="24"/>
        </w:rPr>
        <w:t xml:space="preserve"> due to the increase in respondents.</w:t>
      </w:r>
    </w:p>
    <w:p w:rsidR="00AC7DDA" w:rsidRPr="001C3E2A" w:rsidP="00AC7DDA" w14:paraId="0AE4913E" w14:textId="77777777">
      <w:pPr>
        <w:rPr>
          <w:rFonts w:ascii="Times New Roman" w:hAnsi="Times New Roman"/>
          <w:bCs/>
          <w:szCs w:val="24"/>
        </w:rPr>
      </w:pPr>
    </w:p>
    <w:p w:rsidR="002D5D47" w:rsidRPr="001C3E2A" w:rsidP="32EA6B51" w14:paraId="1B7CD2C7" w14:textId="35A62B39">
      <w:pPr>
        <w:rPr>
          <w:rFonts w:ascii="Times New Roman" w:hAnsi="Times New Roman"/>
          <w:bCs/>
        </w:rPr>
      </w:pPr>
      <w:r w:rsidRPr="001C3E2A">
        <w:rPr>
          <w:rFonts w:ascii="Times New Roman" w:hAnsi="Times New Roman"/>
          <w:bCs/>
        </w:rPr>
        <w:t xml:space="preserve">Costs to Respondents or Recordkeepers: </w:t>
      </w:r>
      <w:r w:rsidRPr="001C3E2A">
        <w:rPr>
          <w:rFonts w:ascii="Times New Roman" w:hAnsi="Times New Roman"/>
          <w:bCs/>
        </w:rPr>
        <w:t>No change.</w:t>
      </w:r>
    </w:p>
    <w:p w:rsidR="003339C2" w:rsidRPr="001C3E2A" w:rsidP="32EA6B51" w14:paraId="5C654F75" w14:textId="77777777">
      <w:pPr>
        <w:rPr>
          <w:rFonts w:ascii="Times New Roman" w:hAnsi="Times New Roman"/>
          <w:bCs/>
        </w:rPr>
      </w:pPr>
    </w:p>
    <w:p w:rsidR="00AC7DDA" w:rsidRPr="001610FE" w:rsidP="32EA6B51" w14:paraId="7DA4A081" w14:textId="74C5CAF0">
      <w:pPr>
        <w:rPr>
          <w:rFonts w:ascii="Times New Roman" w:hAnsi="Times New Roman"/>
        </w:rPr>
      </w:pPr>
      <w:r>
        <w:rPr>
          <w:rFonts w:ascii="Times New Roman" w:hAnsi="Times New Roman"/>
        </w:rPr>
        <w:t>The p</w:t>
      </w:r>
      <w:r w:rsidR="002D5D47">
        <w:rPr>
          <w:rFonts w:ascii="Times New Roman" w:hAnsi="Times New Roman"/>
        </w:rPr>
        <w:t xml:space="preserve">rior SS showed $1.00. However, the prior </w:t>
      </w:r>
      <w:r w:rsidR="002D5D47">
        <w:rPr>
          <w:rFonts w:ascii="Times New Roman" w:hAnsi="Times New Roman"/>
        </w:rPr>
        <w:t>ROCIS</w:t>
      </w:r>
      <w:r w:rsidR="002D5D47">
        <w:rPr>
          <w:rFonts w:ascii="Times New Roman" w:hAnsi="Times New Roman"/>
        </w:rPr>
        <w:t xml:space="preserve"> entry showed $3.00 which is the same as this </w:t>
      </w:r>
      <w:r w:rsidR="002D5D47">
        <w:rPr>
          <w:rFonts w:ascii="Times New Roman" w:hAnsi="Times New Roman"/>
        </w:rPr>
        <w:t>ICR</w:t>
      </w:r>
      <w:r w:rsidR="002D5D47">
        <w:rPr>
          <w:rFonts w:ascii="Times New Roman" w:hAnsi="Times New Roman"/>
        </w:rPr>
        <w:t xml:space="preserve"> extension. </w:t>
      </w:r>
    </w:p>
    <w:p w:rsidR="00AC7DDA" w:rsidRPr="00B357D3" w:rsidP="002A752D" w14:paraId="79F42A20"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szCs w:val="24"/>
        </w:rPr>
      </w:pPr>
    </w:p>
    <w:p w:rsidR="00AC7DDA" w:rsidP="002A752D" w14:paraId="1F017C52" w14:textId="31DCCF1E">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szCs w:val="24"/>
        </w:rPr>
      </w:pPr>
      <w:r w:rsidRPr="00B357D3">
        <w:rPr>
          <w:rFonts w:ascii="Times New Roman" w:hAnsi="Times New Roman"/>
          <w:color w:val="000000" w:themeColor="text1"/>
          <w:szCs w:val="24"/>
        </w:rPr>
        <w:t>The number of these claims will remain low as jurisdictions are using less non-federal law enforcement officers to assist in circumstances involving a crime against the United States</w:t>
      </w:r>
      <w:r w:rsidRPr="0010247B">
        <w:rPr>
          <w:rFonts w:ascii="Times New Roman" w:hAnsi="Times New Roman"/>
          <w:szCs w:val="24"/>
        </w:rPr>
        <w:t>.</w:t>
      </w:r>
    </w:p>
    <w:p w:rsidR="00AC7DDA" w:rsidP="002A752D" w14:paraId="6922E48D"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szCs w:val="24"/>
        </w:rPr>
      </w:pPr>
    </w:p>
    <w:p w:rsidR="002A752D" w:rsidP="002A752D" w14:paraId="3B562A5C" w14:textId="390E0000">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sidRPr="006C7351">
        <w:rPr>
          <w:rFonts w:ascii="Times New Roman" w:hAnsi="Times New Roman"/>
          <w:b/>
          <w:szCs w:val="24"/>
        </w:rPr>
        <w:t>16.</w:t>
      </w:r>
      <w:r w:rsidRPr="00A544AF">
        <w:rPr>
          <w:rFonts w:ascii="Times New Roman" w:hAnsi="Times New Roman"/>
          <w:b/>
          <w:bCs/>
        </w:rPr>
        <w:t xml:space="preserve"> </w:t>
      </w:r>
      <w:r>
        <w:rPr>
          <w:rFonts w:ascii="Times New Roman" w:hAnsi="Times New Roman"/>
          <w:b/>
          <w:bCs/>
        </w:rPr>
        <w:t>For collections of information whose results will be published, outline plans for tabulations, and publication.  Address any complex analytical techniques that will be used.  Provide the time schedule for the entire project, including beginning and ending dates of the collection of information, completion of report, publication dates, and other actions</w:t>
      </w:r>
      <w:r>
        <w:rPr>
          <w:rFonts w:ascii="Times New Roman" w:hAnsi="Times New Roman"/>
        </w:rPr>
        <w:t>.</w:t>
      </w:r>
    </w:p>
    <w:p w:rsidR="002A752D" w:rsidP="002A752D" w14:paraId="73A3EE1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2A752D" w:rsidRPr="006C7351" w:rsidP="002A752D" w14:paraId="72F23DC0" w14:textId="77777777">
      <w:pPr>
        <w:suppressAutoHyphens/>
        <w:rPr>
          <w:rFonts w:ascii="Times New Roman" w:hAnsi="Times New Roman"/>
          <w:spacing w:val="-3"/>
          <w:szCs w:val="24"/>
        </w:rPr>
      </w:pPr>
      <w:r w:rsidRPr="006C7351">
        <w:rPr>
          <w:rFonts w:ascii="Times New Roman" w:hAnsi="Times New Roman"/>
          <w:spacing w:val="-3"/>
          <w:szCs w:val="24"/>
        </w:rPr>
        <w:t>Data collected with these forms will not be published.</w:t>
      </w:r>
    </w:p>
    <w:p w:rsidR="002A752D" w:rsidRPr="006C7351" w:rsidP="002A752D" w14:paraId="5237D494" w14:textId="77777777">
      <w:pPr>
        <w:suppressAutoHyphens/>
        <w:rPr>
          <w:rFonts w:ascii="Times New Roman" w:hAnsi="Times New Roman"/>
          <w:spacing w:val="-3"/>
          <w:szCs w:val="24"/>
        </w:rPr>
      </w:pPr>
    </w:p>
    <w:p w:rsidR="002A752D" w:rsidP="002A752D" w14:paraId="42E305E9" w14:textId="5782FD1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bCs/>
        </w:rPr>
      </w:pPr>
      <w:r>
        <w:rPr>
          <w:rFonts w:ascii="Times New Roman" w:hAnsi="Times New Roman"/>
          <w:b/>
          <w:bCs/>
        </w:rPr>
        <w:t>17. If seeking approval to not display the expiration date for OMB approval of the information collection, explain the reasons that display would be inappropriate.</w:t>
      </w:r>
    </w:p>
    <w:p w:rsidR="002A752D" w:rsidRPr="006C7351" w:rsidP="002A752D" w14:paraId="1A6694D0" w14:textId="77777777">
      <w:pPr>
        <w:suppressAutoHyphens/>
        <w:rPr>
          <w:rFonts w:ascii="Times New Roman" w:hAnsi="Times New Roman"/>
          <w:spacing w:val="-3"/>
          <w:szCs w:val="24"/>
        </w:rPr>
      </w:pPr>
    </w:p>
    <w:p w:rsidR="002A752D" w:rsidP="002A752D" w14:paraId="6C67A8E1" w14:textId="77777777">
      <w:pPr>
        <w:suppressAutoHyphens/>
        <w:rPr>
          <w:rFonts w:ascii="Times New Roman" w:hAnsi="Times New Roman"/>
          <w:spacing w:val="-3"/>
          <w:szCs w:val="24"/>
        </w:rPr>
      </w:pPr>
      <w:r w:rsidRPr="006C7351">
        <w:rPr>
          <w:rFonts w:ascii="Times New Roman" w:hAnsi="Times New Roman"/>
          <w:spacing w:val="-3"/>
          <w:szCs w:val="24"/>
        </w:rPr>
        <w:t>The form will display the expiration date.</w:t>
      </w:r>
    </w:p>
    <w:p w:rsidR="002A752D" w:rsidRPr="006C7351" w:rsidP="002A752D" w14:paraId="5FC6BE37" w14:textId="77777777">
      <w:pPr>
        <w:suppressAutoHyphens/>
        <w:rPr>
          <w:rFonts w:ascii="Times New Roman" w:hAnsi="Times New Roman"/>
          <w:spacing w:val="-3"/>
          <w:szCs w:val="24"/>
        </w:rPr>
      </w:pPr>
    </w:p>
    <w:p w:rsidR="002A752D" w:rsidP="002A752D" w14:paraId="667C3532" w14:textId="7A8B9293">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r>
        <w:rPr>
          <w:rFonts w:ascii="Times New Roman" w:hAnsi="Times New Roman"/>
          <w:b/>
        </w:rPr>
        <w:t>18. Explain each exception to the certification statement.</w:t>
      </w:r>
    </w:p>
    <w:p w:rsidR="001D5916" w:rsidP="002A752D" w14:paraId="0BCFB059"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b/>
        </w:rPr>
      </w:pPr>
    </w:p>
    <w:p w:rsidR="001D5916" w:rsidP="001D5916" w14:paraId="4B0BF8E4"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r>
        <w:rPr>
          <w:rFonts w:ascii="Times New Roman" w:hAnsi="Times New Roman"/>
        </w:rPr>
        <w:t>There are no exceptions to the certification statement.</w:t>
      </w:r>
    </w:p>
    <w:p w:rsidR="001D5916" w:rsidP="001D5916" w14:paraId="25582343" w14:textId="77777777">
      <w:pPr>
        <w:widowControl/>
        <w:tabs>
          <w:tab w:val="left" w:pos="-360"/>
          <w:tab w:val="left" w:pos="0"/>
          <w:tab w:val="left" w:pos="360"/>
          <w:tab w:val="left" w:pos="540"/>
          <w:tab w:val="left" w:pos="1800"/>
          <w:tab w:val="left" w:pos="2520"/>
          <w:tab w:val="left" w:pos="3240"/>
          <w:tab w:val="left" w:pos="3960"/>
          <w:tab w:val="left" w:pos="4680"/>
          <w:tab w:val="left" w:pos="5400"/>
          <w:tab w:val="left" w:pos="6120"/>
          <w:tab w:val="left" w:pos="6840"/>
          <w:tab w:val="left" w:pos="7560"/>
          <w:tab w:val="left" w:pos="8280"/>
          <w:tab w:val="left" w:pos="9000"/>
        </w:tabs>
        <w:rPr>
          <w:rFonts w:ascii="Times New Roman" w:hAnsi="Times New Roman"/>
        </w:rPr>
      </w:pPr>
    </w:p>
    <w:p w:rsidR="001D5916" w:rsidP="001D5916" w14:paraId="414D926A" w14:textId="77777777">
      <w:pPr>
        <w:widowControl/>
        <w:spacing w:after="200" w:line="276" w:lineRule="auto"/>
        <w:rPr>
          <w:rFonts w:ascii="Times New Roman" w:hAnsi="Times New Roman"/>
        </w:rPr>
      </w:pPr>
      <w:r>
        <w:rPr>
          <w:rFonts w:ascii="Times New Roman" w:hAnsi="Times New Roman"/>
          <w:b/>
          <w:bCs/>
        </w:rPr>
        <w:t>B. COLLECTIONS OF INFORMATION EMPLOYING STATISTICAL METHODS.</w:t>
      </w:r>
    </w:p>
    <w:p w:rsidR="001D5916" w:rsidRPr="001D5916" w:rsidP="001D5916" w14:paraId="3DAA5858" w14:textId="42396F9F">
      <w:pPr>
        <w:rPr>
          <w:rFonts w:ascii="Times New Roman" w:hAnsi="Times New Roman"/>
        </w:rPr>
      </w:pPr>
      <w:r>
        <w:rPr>
          <w:rFonts w:ascii="Times New Roman" w:hAnsi="Times New Roman"/>
        </w:rPr>
        <w:t>Statistical methods are not used in these collections of information.</w:t>
      </w:r>
    </w:p>
    <w:p w:rsidR="002A752D" w14:paraId="6BF6D4BA" w14:textId="77777777"/>
    <w:sectPr>
      <w:head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12cpi">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C58A4" w:rsidP="002A752D" w14:paraId="4B2BDEEA" w14:textId="77777777">
      <w:r>
        <w:separator/>
      </w:r>
    </w:p>
  </w:footnote>
  <w:footnote w:type="continuationSeparator" w:id="1">
    <w:p w:rsidR="00CC58A4" w:rsidP="002A752D" w14:paraId="25E1A164" w14:textId="77777777">
      <w:r>
        <w:continuationSeparator/>
      </w:r>
    </w:p>
  </w:footnote>
  <w:footnote w:id="2">
    <w:p w:rsidR="002A752D" w:rsidP="002A752D" w14:paraId="4611AA9C" w14:textId="77777777">
      <w:pPr>
        <w:pStyle w:val="FootnoteText"/>
        <w:rPr>
          <w:rFonts w:ascii="Courier 12cpi" w:hAnsi="Courier 12cpi"/>
        </w:rPr>
      </w:pPr>
      <w:r>
        <w:rPr>
          <w:rStyle w:val="FootnoteReference"/>
          <w:rFonts w:eastAsiaTheme="majorEastAsia"/>
        </w:rPr>
        <w:footnoteRef/>
      </w:r>
      <w:r>
        <w:t xml:space="preserve"> </w:t>
      </w:r>
      <w:r w:rsidRPr="00EC2D4E">
        <w:rPr>
          <w:rFonts w:ascii="Times New Roman" w:hAnsi="Times New Roman"/>
        </w:rPr>
        <w:t>Indicate the retention period for any recordkeeping requirements that pertain to the ICR.</w:t>
      </w:r>
      <w:r>
        <w:t xml:space="preserve">  </w:t>
      </w:r>
    </w:p>
  </w:footnote>
  <w:footnote w:id="3">
    <w:p w:rsidR="002A752D" w:rsidP="002A752D" w14:paraId="2ECB0EA5" w14:textId="4256E899">
      <w:pPr>
        <w:suppressAutoHyphens/>
      </w:pPr>
      <w:r>
        <w:rPr>
          <w:rStyle w:val="FootnoteReference"/>
          <w:rFonts w:eastAsiaTheme="majorEastAsia"/>
        </w:rPr>
        <w:footnoteRef/>
      </w:r>
      <w:r>
        <w:t xml:space="preserve"> </w:t>
      </w:r>
      <w:r w:rsidRPr="003F0B64">
        <w:rPr>
          <w:rFonts w:ascii="Times New Roman" w:hAnsi="Times New Roman"/>
          <w:szCs w:val="24"/>
        </w:rPr>
        <w:t xml:space="preserve">Reference:  </w:t>
      </w:r>
      <w:hyperlink r:id="rId1" w:history="1">
        <w:r w:rsidRPr="00BE29BE" w:rsidR="00BE29BE">
          <w:rPr>
            <w:color w:val="0000FF"/>
            <w:u w:val="single"/>
          </w:rPr>
          <w:t>Production Workers, All Other</w:t>
        </w:r>
      </w:hyperlink>
    </w:p>
  </w:footnote>
  <w:footnote w:id="4">
    <w:p w:rsidR="002A752D" w:rsidP="002A752D" w14:paraId="3EFD9FF7" w14:textId="77777777">
      <w:pPr>
        <w:pStyle w:val="FootnoteText"/>
      </w:pPr>
      <w:r>
        <w:rPr>
          <w:rStyle w:val="FootnoteReference"/>
          <w:rFonts w:eastAsiaTheme="majorEastAsia"/>
        </w:rPr>
        <w:footnoteRef/>
      </w:r>
      <w:r>
        <w:t xml:space="preserve"> </w:t>
      </w:r>
    </w:p>
    <w:p w:rsidR="002A752D" w:rsidRPr="00E44E7B" w:rsidP="002A752D" w14:paraId="0E832752" w14:textId="3EDC2EEA">
      <w:pPr>
        <w:suppressAutoHyphens/>
        <w:spacing w:before="120" w:after="120"/>
        <w:rPr>
          <w:rFonts w:ascii="Times New Roman" w:hAnsi="Times New Roman"/>
          <w:spacing w:val="-3"/>
          <w:sz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115B" w:rsidRPr="00BB08C3" w:rsidP="0006115B" w14:paraId="6AE65DDC" w14:textId="69F54F05">
    <w:pPr>
      <w:pStyle w:val="Header"/>
      <w:rPr>
        <w:rFonts w:ascii="Times New Roman" w:hAnsi="Times New Roman"/>
        <w:sz w:val="20"/>
      </w:rPr>
    </w:pPr>
  </w:p>
  <w:p w:rsidR="0006115B" w:rsidRPr="00C54D6C" w:rsidP="0006115B" w14:paraId="22ABAB9F" w14:textId="77777777">
    <w:pPr>
      <w:pStyle w:val="Header"/>
      <w:rPr>
        <w:rFonts w:ascii="Times New Roman" w:hAnsi="Times New Roman"/>
        <w:sz w:val="20"/>
      </w:rPr>
    </w:pPr>
    <w:r w:rsidRPr="00BB08C3">
      <w:rPr>
        <w:rFonts w:ascii="Times New Roman" w:hAnsi="Times New Roman"/>
        <w:sz w:val="20"/>
      </w:rPr>
      <w:t>Notice of Law Enforcement Officer</w:t>
    </w:r>
    <w:r>
      <w:rPr>
        <w:rFonts w:ascii="Times New Roman" w:hAnsi="Times New Roman"/>
        <w:sz w:val="20"/>
      </w:rPr>
      <w:t>’</w:t>
    </w:r>
    <w:r w:rsidRPr="00BB08C3">
      <w:rPr>
        <w:rFonts w:ascii="Times New Roman" w:hAnsi="Times New Roman"/>
        <w:sz w:val="20"/>
      </w:rPr>
      <w:t>s</w:t>
    </w:r>
    <w:r w:rsidRPr="00C54D6C">
      <w:rPr>
        <w:rFonts w:ascii="Times New Roman" w:hAnsi="Times New Roman"/>
        <w:sz w:val="20"/>
      </w:rPr>
      <w:t xml:space="preserve"> Injury or Occupational Disease and Notice of Law Enforcement </w:t>
    </w:r>
    <w:r w:rsidRPr="00BB08C3">
      <w:rPr>
        <w:rFonts w:ascii="Times New Roman" w:hAnsi="Times New Roman"/>
        <w:sz w:val="20"/>
      </w:rPr>
      <w:t>Officer</w:t>
    </w:r>
    <w:r>
      <w:rPr>
        <w:rFonts w:ascii="Times New Roman" w:hAnsi="Times New Roman"/>
        <w:sz w:val="20"/>
      </w:rPr>
      <w:t>’</w:t>
    </w:r>
    <w:r w:rsidRPr="00BB08C3">
      <w:rPr>
        <w:rFonts w:ascii="Times New Roman" w:hAnsi="Times New Roman"/>
        <w:sz w:val="20"/>
      </w:rPr>
      <w:t xml:space="preserve">s </w:t>
    </w:r>
    <w:r w:rsidRPr="00C54D6C">
      <w:rPr>
        <w:rFonts w:ascii="Times New Roman" w:hAnsi="Times New Roman"/>
        <w:sz w:val="20"/>
      </w:rPr>
      <w:t>Death</w:t>
    </w:r>
  </w:p>
  <w:p w:rsidR="0006115B" w:rsidRPr="00C54D6C" w:rsidP="0006115B" w14:paraId="2EE3BF6A" w14:textId="77777777">
    <w:pPr>
      <w:pStyle w:val="Header"/>
      <w:rPr>
        <w:rFonts w:ascii="Times New Roman" w:hAnsi="Times New Roman"/>
        <w:sz w:val="20"/>
      </w:rPr>
    </w:pPr>
    <w:r w:rsidRPr="00C54D6C">
      <w:rPr>
        <w:rFonts w:ascii="Times New Roman" w:hAnsi="Times New Roman"/>
        <w:sz w:val="20"/>
      </w:rPr>
      <w:t>OMB Control Number: 1240-0022</w:t>
    </w:r>
  </w:p>
  <w:p w:rsidR="0006115B" w:rsidRPr="00C54D6C" w:rsidP="0006115B" w14:paraId="72331860" w14:textId="576EDC32">
    <w:pPr>
      <w:pStyle w:val="Header"/>
      <w:rPr>
        <w:rFonts w:ascii="Times New Roman" w:hAnsi="Times New Roman"/>
        <w:sz w:val="20"/>
      </w:rPr>
    </w:pPr>
    <w:r w:rsidRPr="00C54D6C">
      <w:rPr>
        <w:rFonts w:ascii="Times New Roman" w:hAnsi="Times New Roman"/>
        <w:sz w:val="20"/>
      </w:rPr>
      <w:t>OMB Expiration Date:  October 31, 202</w:t>
    </w:r>
    <w:r w:rsidR="00D17CC5">
      <w:rPr>
        <w:rFonts w:ascii="Times New Roman" w:hAnsi="Times New Roman"/>
        <w:sz w:val="20"/>
      </w:rPr>
      <w:t>6</w:t>
    </w:r>
  </w:p>
  <w:p w:rsidR="0006115B" w14:paraId="2F1E54B9" w14:textId="5685E6D5">
    <w:pPr>
      <w:pStyle w:val="Header"/>
    </w:pPr>
  </w:p>
  <w:p w:rsidR="0006115B" w14:paraId="1EDA08B1" w14:textId="194319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6F97328"/>
    <w:multiLevelType w:val="hybridMultilevel"/>
    <w:tmpl w:val="38EAF262"/>
    <w:lvl w:ilvl="0">
      <w:start w:val="1"/>
      <w:numFmt w:val="bullet"/>
      <w:lvlText w:val=""/>
      <w:lvlJc w:val="left"/>
      <w:pPr>
        <w:tabs>
          <w:tab w:val="num" w:pos="900"/>
        </w:tabs>
        <w:ind w:left="900" w:hanging="360"/>
      </w:pPr>
      <w:rPr>
        <w:rFonts w:ascii="Symbol" w:hAnsi="Symbol" w:hint="default"/>
        <w:color w:val="auto"/>
        <w:sz w:val="20"/>
      </w:rPr>
    </w:lvl>
    <w:lvl w:ilvl="1">
      <w:start w:val="1"/>
      <w:numFmt w:val="bullet"/>
      <w:lvlText w:val="o"/>
      <w:lvlJc w:val="left"/>
      <w:pPr>
        <w:tabs>
          <w:tab w:val="num" w:pos="1620"/>
        </w:tabs>
        <w:ind w:left="1620" w:hanging="360"/>
      </w:pPr>
      <w:rPr>
        <w:rFonts w:ascii="Courier New" w:hAnsi="Courier New" w:cs="Courier New" w:hint="default"/>
      </w:rPr>
    </w:lvl>
    <w:lvl w:ilvl="2">
      <w:start w:val="1"/>
      <w:numFmt w:val="bullet"/>
      <w:lvlText w:val=""/>
      <w:lvlJc w:val="left"/>
      <w:pPr>
        <w:tabs>
          <w:tab w:val="num" w:pos="2340"/>
        </w:tabs>
        <w:ind w:left="2340" w:hanging="360"/>
      </w:pPr>
      <w:rPr>
        <w:rFonts w:ascii="Wingdings" w:hAnsi="Wingdings" w:hint="default"/>
      </w:rPr>
    </w:lvl>
    <w:lvl w:ilvl="3">
      <w:start w:val="1"/>
      <w:numFmt w:val="bullet"/>
      <w:lvlText w:val=""/>
      <w:lvlJc w:val="left"/>
      <w:pPr>
        <w:tabs>
          <w:tab w:val="num" w:pos="3060"/>
        </w:tabs>
        <w:ind w:left="3060" w:hanging="360"/>
      </w:pPr>
      <w:rPr>
        <w:rFonts w:ascii="Symbol" w:hAnsi="Symbol" w:hint="default"/>
      </w:rPr>
    </w:lvl>
    <w:lvl w:ilvl="4">
      <w:start w:val="1"/>
      <w:numFmt w:val="bullet"/>
      <w:lvlText w:val="o"/>
      <w:lvlJc w:val="left"/>
      <w:pPr>
        <w:tabs>
          <w:tab w:val="num" w:pos="3780"/>
        </w:tabs>
        <w:ind w:left="3780" w:hanging="360"/>
      </w:pPr>
      <w:rPr>
        <w:rFonts w:ascii="Courier New" w:hAnsi="Courier New" w:cs="Courier New" w:hint="default"/>
      </w:rPr>
    </w:lvl>
    <w:lvl w:ilvl="5">
      <w:start w:val="1"/>
      <w:numFmt w:val="bullet"/>
      <w:lvlText w:val=""/>
      <w:lvlJc w:val="left"/>
      <w:pPr>
        <w:tabs>
          <w:tab w:val="num" w:pos="4500"/>
        </w:tabs>
        <w:ind w:left="4500" w:hanging="360"/>
      </w:pPr>
      <w:rPr>
        <w:rFonts w:ascii="Wingdings" w:hAnsi="Wingdings" w:hint="default"/>
      </w:rPr>
    </w:lvl>
    <w:lvl w:ilvl="6">
      <w:start w:val="1"/>
      <w:numFmt w:val="bullet"/>
      <w:lvlText w:val=""/>
      <w:lvlJc w:val="left"/>
      <w:pPr>
        <w:tabs>
          <w:tab w:val="num" w:pos="5220"/>
        </w:tabs>
        <w:ind w:left="5220" w:hanging="360"/>
      </w:pPr>
      <w:rPr>
        <w:rFonts w:ascii="Symbol" w:hAnsi="Symbol" w:hint="default"/>
      </w:rPr>
    </w:lvl>
    <w:lvl w:ilvl="7">
      <w:start w:val="1"/>
      <w:numFmt w:val="bullet"/>
      <w:lvlText w:val="o"/>
      <w:lvlJc w:val="left"/>
      <w:pPr>
        <w:tabs>
          <w:tab w:val="num" w:pos="5940"/>
        </w:tabs>
        <w:ind w:left="5940" w:hanging="360"/>
      </w:pPr>
      <w:rPr>
        <w:rFonts w:ascii="Courier New" w:hAnsi="Courier New" w:cs="Courier New" w:hint="default"/>
      </w:rPr>
    </w:lvl>
    <w:lvl w:ilvl="8">
      <w:start w:val="1"/>
      <w:numFmt w:val="bullet"/>
      <w:lvlText w:val=""/>
      <w:lvlJc w:val="left"/>
      <w:pPr>
        <w:tabs>
          <w:tab w:val="num" w:pos="6660"/>
        </w:tabs>
        <w:ind w:left="6660" w:hanging="360"/>
      </w:pPr>
      <w:rPr>
        <w:rFonts w:ascii="Wingdings" w:hAnsi="Wingdings" w:hint="default"/>
      </w:rPr>
    </w:lvl>
  </w:abstractNum>
  <w:abstractNum w:abstractNumId="1">
    <w:nsid w:val="2F3D042E"/>
    <w:multiLevelType w:val="hybridMultilevel"/>
    <w:tmpl w:val="05CA8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C3B4B9D"/>
    <w:multiLevelType w:val="hybridMultilevel"/>
    <w:tmpl w:val="FE5EE1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5FC66CD3"/>
    <w:multiLevelType w:val="hybridMultilevel"/>
    <w:tmpl w:val="B1F22090"/>
    <w:lvl w:ilvl="0">
      <w:start w:val="1"/>
      <w:numFmt w:val="bullet"/>
      <w:lvlText w:val=""/>
      <w:lvlJc w:val="left"/>
      <w:pPr>
        <w:tabs>
          <w:tab w:val="num" w:pos="1800"/>
        </w:tabs>
        <w:ind w:left="1800" w:hanging="360"/>
      </w:pPr>
      <w:rPr>
        <w:rFonts w:ascii="Symbol" w:hAnsi="Symbol" w:hint="default"/>
      </w:rPr>
    </w:lvl>
    <w:lvl w:ilvl="1">
      <w:start w:val="1"/>
      <w:numFmt w:val="bullet"/>
      <w:lvlText w:val="o"/>
      <w:lvlJc w:val="left"/>
      <w:pPr>
        <w:tabs>
          <w:tab w:val="num" w:pos="2520"/>
        </w:tabs>
        <w:ind w:left="2520" w:hanging="360"/>
      </w:pPr>
      <w:rPr>
        <w:rFonts w:ascii="Courier New" w:hAnsi="Courier New" w:cs="Courier New" w:hint="default"/>
      </w:rPr>
    </w:lvl>
    <w:lvl w:ilvl="2">
      <w:start w:val="1"/>
      <w:numFmt w:val="bullet"/>
      <w:lvlText w:val=""/>
      <w:lvlJc w:val="left"/>
      <w:pPr>
        <w:tabs>
          <w:tab w:val="num" w:pos="3240"/>
        </w:tabs>
        <w:ind w:left="3240" w:hanging="360"/>
      </w:pPr>
      <w:rPr>
        <w:rFonts w:ascii="Wingdings" w:hAnsi="Wingdings" w:hint="default"/>
      </w:rPr>
    </w:lvl>
    <w:lvl w:ilvl="3">
      <w:start w:val="1"/>
      <w:numFmt w:val="bullet"/>
      <w:lvlText w:val=""/>
      <w:lvlJc w:val="left"/>
      <w:pPr>
        <w:tabs>
          <w:tab w:val="num" w:pos="3960"/>
        </w:tabs>
        <w:ind w:left="3960" w:hanging="360"/>
      </w:pPr>
      <w:rPr>
        <w:rFonts w:ascii="Symbol" w:hAnsi="Symbol" w:hint="default"/>
      </w:rPr>
    </w:lvl>
    <w:lvl w:ilvl="4">
      <w:start w:val="1"/>
      <w:numFmt w:val="bullet"/>
      <w:lvlText w:val="o"/>
      <w:lvlJc w:val="left"/>
      <w:pPr>
        <w:tabs>
          <w:tab w:val="num" w:pos="4680"/>
        </w:tabs>
        <w:ind w:left="4680" w:hanging="360"/>
      </w:pPr>
      <w:rPr>
        <w:rFonts w:ascii="Courier New" w:hAnsi="Courier New" w:cs="Courier New" w:hint="default"/>
      </w:rPr>
    </w:lvl>
    <w:lvl w:ilvl="5">
      <w:start w:val="1"/>
      <w:numFmt w:val="bullet"/>
      <w:lvlText w:val=""/>
      <w:lvlJc w:val="left"/>
      <w:pPr>
        <w:tabs>
          <w:tab w:val="num" w:pos="5400"/>
        </w:tabs>
        <w:ind w:left="5400" w:hanging="360"/>
      </w:pPr>
      <w:rPr>
        <w:rFonts w:ascii="Wingdings" w:hAnsi="Wingdings" w:hint="default"/>
      </w:rPr>
    </w:lvl>
    <w:lvl w:ilvl="6">
      <w:start w:val="1"/>
      <w:numFmt w:val="bullet"/>
      <w:lvlText w:val=""/>
      <w:lvlJc w:val="left"/>
      <w:pPr>
        <w:tabs>
          <w:tab w:val="num" w:pos="6120"/>
        </w:tabs>
        <w:ind w:left="6120" w:hanging="360"/>
      </w:pPr>
      <w:rPr>
        <w:rFonts w:ascii="Symbol" w:hAnsi="Symbol" w:hint="default"/>
      </w:rPr>
    </w:lvl>
    <w:lvl w:ilvl="7">
      <w:start w:val="1"/>
      <w:numFmt w:val="bullet"/>
      <w:lvlText w:val="o"/>
      <w:lvlJc w:val="left"/>
      <w:pPr>
        <w:tabs>
          <w:tab w:val="num" w:pos="6840"/>
        </w:tabs>
        <w:ind w:left="6840" w:hanging="360"/>
      </w:pPr>
      <w:rPr>
        <w:rFonts w:ascii="Courier New" w:hAnsi="Courier New" w:cs="Courier New" w:hint="default"/>
      </w:rPr>
    </w:lvl>
    <w:lvl w:ilvl="8">
      <w:start w:val="1"/>
      <w:numFmt w:val="bullet"/>
      <w:lvlText w:val=""/>
      <w:lvlJc w:val="left"/>
      <w:pPr>
        <w:tabs>
          <w:tab w:val="num" w:pos="7560"/>
        </w:tabs>
        <w:ind w:left="7560" w:hanging="360"/>
      </w:pPr>
      <w:rPr>
        <w:rFonts w:ascii="Wingdings" w:hAnsi="Wingdings" w:hint="default"/>
      </w:rPr>
    </w:lvl>
  </w:abstractNum>
  <w:num w:numId="1" w16cid:durableId="1660769203">
    <w:abstractNumId w:val="2"/>
  </w:num>
  <w:num w:numId="2" w16cid:durableId="705525957">
    <w:abstractNumId w:val="3"/>
  </w:num>
  <w:num w:numId="3" w16cid:durableId="1244990689">
    <w:abstractNumId w:val="1"/>
  </w:num>
  <w:num w:numId="4" w16cid:durableId="1508709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2D"/>
    <w:rsid w:val="000144A2"/>
    <w:rsid w:val="00051D0D"/>
    <w:rsid w:val="0005369F"/>
    <w:rsid w:val="0005624C"/>
    <w:rsid w:val="0006115B"/>
    <w:rsid w:val="00092710"/>
    <w:rsid w:val="000E3109"/>
    <w:rsid w:val="000E4054"/>
    <w:rsid w:val="0010247B"/>
    <w:rsid w:val="00106ABC"/>
    <w:rsid w:val="00111A72"/>
    <w:rsid w:val="001347F6"/>
    <w:rsid w:val="001610FE"/>
    <w:rsid w:val="001775CF"/>
    <w:rsid w:val="001C3E2A"/>
    <w:rsid w:val="001C5719"/>
    <w:rsid w:val="001D0766"/>
    <w:rsid w:val="001D5916"/>
    <w:rsid w:val="001D75C5"/>
    <w:rsid w:val="001E51C5"/>
    <w:rsid w:val="002671DE"/>
    <w:rsid w:val="00275D46"/>
    <w:rsid w:val="002A22CF"/>
    <w:rsid w:val="002A752D"/>
    <w:rsid w:val="002B769F"/>
    <w:rsid w:val="002D5D47"/>
    <w:rsid w:val="002F2111"/>
    <w:rsid w:val="003339C2"/>
    <w:rsid w:val="00345C18"/>
    <w:rsid w:val="003802AB"/>
    <w:rsid w:val="0039556E"/>
    <w:rsid w:val="003E191A"/>
    <w:rsid w:val="003F0B64"/>
    <w:rsid w:val="003F6695"/>
    <w:rsid w:val="00402DA3"/>
    <w:rsid w:val="0043512E"/>
    <w:rsid w:val="00435A20"/>
    <w:rsid w:val="004410FE"/>
    <w:rsid w:val="0044522C"/>
    <w:rsid w:val="004554AB"/>
    <w:rsid w:val="00476702"/>
    <w:rsid w:val="00482725"/>
    <w:rsid w:val="004C319C"/>
    <w:rsid w:val="004D11F1"/>
    <w:rsid w:val="004E1717"/>
    <w:rsid w:val="004E218B"/>
    <w:rsid w:val="0051765F"/>
    <w:rsid w:val="00521764"/>
    <w:rsid w:val="00575F85"/>
    <w:rsid w:val="005971E0"/>
    <w:rsid w:val="005C037E"/>
    <w:rsid w:val="005C7AF7"/>
    <w:rsid w:val="005D0F07"/>
    <w:rsid w:val="006068C9"/>
    <w:rsid w:val="00611386"/>
    <w:rsid w:val="0063001C"/>
    <w:rsid w:val="00642957"/>
    <w:rsid w:val="0069753A"/>
    <w:rsid w:val="006A0BF6"/>
    <w:rsid w:val="006C7351"/>
    <w:rsid w:val="006E1142"/>
    <w:rsid w:val="006E2E3A"/>
    <w:rsid w:val="006F2DC5"/>
    <w:rsid w:val="006F4644"/>
    <w:rsid w:val="006F5EDE"/>
    <w:rsid w:val="006F6366"/>
    <w:rsid w:val="00710232"/>
    <w:rsid w:val="00740CFE"/>
    <w:rsid w:val="0074135D"/>
    <w:rsid w:val="00751521"/>
    <w:rsid w:val="00760B14"/>
    <w:rsid w:val="00784931"/>
    <w:rsid w:val="00787D6F"/>
    <w:rsid w:val="00790B06"/>
    <w:rsid w:val="007B0BD8"/>
    <w:rsid w:val="007C2CE3"/>
    <w:rsid w:val="007D721F"/>
    <w:rsid w:val="008211CF"/>
    <w:rsid w:val="008770C3"/>
    <w:rsid w:val="008926DE"/>
    <w:rsid w:val="0089546B"/>
    <w:rsid w:val="008A73A5"/>
    <w:rsid w:val="008B288F"/>
    <w:rsid w:val="008C0418"/>
    <w:rsid w:val="008C1CF7"/>
    <w:rsid w:val="008C539C"/>
    <w:rsid w:val="008E08B8"/>
    <w:rsid w:val="00976D2B"/>
    <w:rsid w:val="00990301"/>
    <w:rsid w:val="00A10C94"/>
    <w:rsid w:val="00A263C4"/>
    <w:rsid w:val="00A544AF"/>
    <w:rsid w:val="00A65AA9"/>
    <w:rsid w:val="00A86F03"/>
    <w:rsid w:val="00A9519F"/>
    <w:rsid w:val="00AC3355"/>
    <w:rsid w:val="00AC7DDA"/>
    <w:rsid w:val="00AF7E01"/>
    <w:rsid w:val="00B01BE2"/>
    <w:rsid w:val="00B10EAA"/>
    <w:rsid w:val="00B15A8C"/>
    <w:rsid w:val="00B3094B"/>
    <w:rsid w:val="00B357D3"/>
    <w:rsid w:val="00B55FCA"/>
    <w:rsid w:val="00BA3416"/>
    <w:rsid w:val="00BB08C3"/>
    <w:rsid w:val="00BE29BE"/>
    <w:rsid w:val="00C54D6C"/>
    <w:rsid w:val="00C61A37"/>
    <w:rsid w:val="00C927AD"/>
    <w:rsid w:val="00CA45FD"/>
    <w:rsid w:val="00CA66BD"/>
    <w:rsid w:val="00CB229E"/>
    <w:rsid w:val="00CC58A4"/>
    <w:rsid w:val="00CC67A5"/>
    <w:rsid w:val="00D06FC5"/>
    <w:rsid w:val="00D11F8E"/>
    <w:rsid w:val="00D158D0"/>
    <w:rsid w:val="00D17CC5"/>
    <w:rsid w:val="00D36472"/>
    <w:rsid w:val="00D42823"/>
    <w:rsid w:val="00D62955"/>
    <w:rsid w:val="00D70869"/>
    <w:rsid w:val="00D813A5"/>
    <w:rsid w:val="00D822E7"/>
    <w:rsid w:val="00DC58FD"/>
    <w:rsid w:val="00DD3CB9"/>
    <w:rsid w:val="00E077C6"/>
    <w:rsid w:val="00E33F2B"/>
    <w:rsid w:val="00E44E7B"/>
    <w:rsid w:val="00E46BC7"/>
    <w:rsid w:val="00E80A7E"/>
    <w:rsid w:val="00EC2D4E"/>
    <w:rsid w:val="00ED5081"/>
    <w:rsid w:val="00F13BFC"/>
    <w:rsid w:val="00F32798"/>
    <w:rsid w:val="00F413BA"/>
    <w:rsid w:val="00F615CC"/>
    <w:rsid w:val="00F65355"/>
    <w:rsid w:val="00F97EEF"/>
    <w:rsid w:val="00FD6504"/>
    <w:rsid w:val="2B9CC4AB"/>
    <w:rsid w:val="32EA6B51"/>
    <w:rsid w:val="43FF08C1"/>
    <w:rsid w:val="492481CF"/>
    <w:rsid w:val="495A0E78"/>
    <w:rsid w:val="5EC1289E"/>
    <w:rsid w:val="737C4173"/>
    <w:rsid w:val="74DDCC29"/>
    <w:rsid w:val="7F09D12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D5C52A"/>
  <w15:chartTrackingRefBased/>
  <w15:docId w15:val="{C30C088F-8DE8-4CA3-A40E-F0E6386D4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752D"/>
    <w:pPr>
      <w:widowControl w:val="0"/>
      <w:spacing w:after="0" w:line="240" w:lineRule="auto"/>
    </w:pPr>
    <w:rPr>
      <w:rFonts w:ascii="Courier" w:eastAsia="Times New Roman" w:hAnsi="Courier" w:cs="Times New Roman"/>
      <w:kern w:val="0"/>
      <w:szCs w:val="20"/>
      <w14:ligatures w14:val="none"/>
    </w:rPr>
  </w:style>
  <w:style w:type="paragraph" w:styleId="Heading1">
    <w:name w:val="heading 1"/>
    <w:basedOn w:val="Normal"/>
    <w:next w:val="Normal"/>
    <w:link w:val="Heading1Char"/>
    <w:uiPriority w:val="9"/>
    <w:qFormat/>
    <w:rsid w:val="002A75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semiHidden/>
    <w:unhideWhenUsed/>
    <w:qFormat/>
    <w:rsid w:val="002A75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75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75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75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752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752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752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752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5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semiHidden/>
    <w:rsid w:val="002A75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75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75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75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7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7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7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752D"/>
    <w:rPr>
      <w:rFonts w:eastAsiaTheme="majorEastAsia" w:cstheme="majorBidi"/>
      <w:color w:val="272727" w:themeColor="text1" w:themeTint="D8"/>
    </w:rPr>
  </w:style>
  <w:style w:type="paragraph" w:styleId="Title">
    <w:name w:val="Title"/>
    <w:basedOn w:val="Normal"/>
    <w:next w:val="Normal"/>
    <w:link w:val="TitleChar"/>
    <w:uiPriority w:val="10"/>
    <w:qFormat/>
    <w:rsid w:val="002A752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7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75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7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752D"/>
    <w:pPr>
      <w:spacing w:before="160"/>
      <w:jc w:val="center"/>
    </w:pPr>
    <w:rPr>
      <w:i/>
      <w:iCs/>
      <w:color w:val="404040" w:themeColor="text1" w:themeTint="BF"/>
    </w:rPr>
  </w:style>
  <w:style w:type="character" w:customStyle="1" w:styleId="QuoteChar">
    <w:name w:val="Quote Char"/>
    <w:basedOn w:val="DefaultParagraphFont"/>
    <w:link w:val="Quote"/>
    <w:uiPriority w:val="29"/>
    <w:rsid w:val="002A752D"/>
    <w:rPr>
      <w:i/>
      <w:iCs/>
      <w:color w:val="404040" w:themeColor="text1" w:themeTint="BF"/>
    </w:rPr>
  </w:style>
  <w:style w:type="paragraph" w:styleId="ListParagraph">
    <w:name w:val="List Paragraph"/>
    <w:basedOn w:val="Normal"/>
    <w:uiPriority w:val="34"/>
    <w:qFormat/>
    <w:rsid w:val="002A752D"/>
    <w:pPr>
      <w:ind w:left="720"/>
      <w:contextualSpacing/>
    </w:pPr>
  </w:style>
  <w:style w:type="character" w:styleId="IntenseEmphasis">
    <w:name w:val="Intense Emphasis"/>
    <w:basedOn w:val="DefaultParagraphFont"/>
    <w:uiPriority w:val="21"/>
    <w:qFormat/>
    <w:rsid w:val="002A752D"/>
    <w:rPr>
      <w:i/>
      <w:iCs/>
      <w:color w:val="0F4761" w:themeColor="accent1" w:themeShade="BF"/>
    </w:rPr>
  </w:style>
  <w:style w:type="paragraph" w:styleId="IntenseQuote">
    <w:name w:val="Intense Quote"/>
    <w:basedOn w:val="Normal"/>
    <w:next w:val="Normal"/>
    <w:link w:val="IntenseQuoteChar"/>
    <w:uiPriority w:val="30"/>
    <w:qFormat/>
    <w:rsid w:val="002A75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752D"/>
    <w:rPr>
      <w:i/>
      <w:iCs/>
      <w:color w:val="0F4761" w:themeColor="accent1" w:themeShade="BF"/>
    </w:rPr>
  </w:style>
  <w:style w:type="character" w:styleId="IntenseReference">
    <w:name w:val="Intense Reference"/>
    <w:basedOn w:val="DefaultParagraphFont"/>
    <w:uiPriority w:val="32"/>
    <w:qFormat/>
    <w:rsid w:val="002A752D"/>
    <w:rPr>
      <w:b/>
      <w:bCs/>
      <w:smallCaps/>
      <w:color w:val="0F4761" w:themeColor="accent1" w:themeShade="BF"/>
      <w:spacing w:val="5"/>
    </w:rPr>
  </w:style>
  <w:style w:type="paragraph" w:styleId="FootnoteText">
    <w:name w:val="footnote text"/>
    <w:basedOn w:val="Normal"/>
    <w:link w:val="FootnoteTextChar"/>
    <w:rsid w:val="002A752D"/>
  </w:style>
  <w:style w:type="character" w:customStyle="1" w:styleId="FootnoteTextChar">
    <w:name w:val="Footnote Text Char"/>
    <w:basedOn w:val="DefaultParagraphFont"/>
    <w:link w:val="FootnoteText"/>
    <w:rsid w:val="002A752D"/>
    <w:rPr>
      <w:rFonts w:ascii="Courier" w:eastAsia="Times New Roman" w:hAnsi="Courier" w:cs="Times New Roman"/>
      <w:kern w:val="0"/>
      <w:szCs w:val="20"/>
      <w14:ligatures w14:val="none"/>
    </w:rPr>
  </w:style>
  <w:style w:type="character" w:styleId="FootnoteReference">
    <w:name w:val="footnote reference"/>
    <w:semiHidden/>
    <w:rsid w:val="002A752D"/>
    <w:rPr>
      <w:vertAlign w:val="superscript"/>
    </w:rPr>
  </w:style>
  <w:style w:type="character" w:styleId="Hyperlink">
    <w:name w:val="Hyperlink"/>
    <w:rsid w:val="002A752D"/>
    <w:rPr>
      <w:color w:val="0000FF"/>
      <w:u w:val="single"/>
    </w:rPr>
  </w:style>
  <w:style w:type="paragraph" w:customStyle="1" w:styleId="Level1">
    <w:name w:val="Level 1"/>
    <w:basedOn w:val="Normal"/>
    <w:rsid w:val="002A752D"/>
    <w:pPr>
      <w:autoSpaceDE w:val="0"/>
      <w:autoSpaceDN w:val="0"/>
      <w:adjustRightInd w:val="0"/>
      <w:ind w:left="360" w:hanging="360"/>
    </w:pPr>
    <w:rPr>
      <w:rFonts w:ascii="Times New Roman" w:hAnsi="Times New Roman"/>
      <w:szCs w:val="24"/>
    </w:rPr>
  </w:style>
  <w:style w:type="character" w:customStyle="1" w:styleId="cf01">
    <w:name w:val="cf01"/>
    <w:basedOn w:val="DefaultParagraphFont"/>
    <w:rsid w:val="002A752D"/>
    <w:rPr>
      <w:rFonts w:ascii="Segoe UI" w:hAnsi="Segoe UI" w:cs="Segoe UI" w:hint="default"/>
      <w:sz w:val="18"/>
      <w:szCs w:val="18"/>
    </w:rPr>
  </w:style>
  <w:style w:type="paragraph" w:styleId="BodyText">
    <w:name w:val="Body Text"/>
    <w:basedOn w:val="Normal"/>
    <w:link w:val="BodyTextChar"/>
    <w:uiPriority w:val="1"/>
    <w:qFormat/>
    <w:rsid w:val="002A752D"/>
    <w:pPr>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2A752D"/>
    <w:rPr>
      <w:rFonts w:ascii="Arial" w:eastAsia="Arial" w:hAnsi="Arial" w:cs="Arial"/>
      <w:kern w:val="0"/>
      <w:sz w:val="16"/>
      <w:szCs w:val="16"/>
      <w14:ligatures w14:val="none"/>
    </w:rPr>
  </w:style>
  <w:style w:type="paragraph" w:styleId="Header">
    <w:name w:val="header"/>
    <w:basedOn w:val="Normal"/>
    <w:link w:val="HeaderChar"/>
    <w:uiPriority w:val="99"/>
    <w:unhideWhenUsed/>
    <w:rsid w:val="0006115B"/>
    <w:pPr>
      <w:tabs>
        <w:tab w:val="center" w:pos="4680"/>
        <w:tab w:val="right" w:pos="9360"/>
      </w:tabs>
    </w:pPr>
  </w:style>
  <w:style w:type="character" w:customStyle="1" w:styleId="HeaderChar">
    <w:name w:val="Header Char"/>
    <w:basedOn w:val="DefaultParagraphFont"/>
    <w:link w:val="Header"/>
    <w:uiPriority w:val="99"/>
    <w:rsid w:val="0006115B"/>
    <w:rPr>
      <w:rFonts w:ascii="Courier" w:eastAsia="Times New Roman" w:hAnsi="Courier" w:cs="Times New Roman"/>
      <w:kern w:val="0"/>
      <w:szCs w:val="20"/>
      <w14:ligatures w14:val="none"/>
    </w:rPr>
  </w:style>
  <w:style w:type="paragraph" w:styleId="Footer">
    <w:name w:val="footer"/>
    <w:basedOn w:val="Normal"/>
    <w:link w:val="FooterChar"/>
    <w:uiPriority w:val="99"/>
    <w:unhideWhenUsed/>
    <w:rsid w:val="0006115B"/>
    <w:pPr>
      <w:tabs>
        <w:tab w:val="center" w:pos="4680"/>
        <w:tab w:val="right" w:pos="9360"/>
      </w:tabs>
    </w:pPr>
  </w:style>
  <w:style w:type="character" w:customStyle="1" w:styleId="FooterChar">
    <w:name w:val="Footer Char"/>
    <w:basedOn w:val="DefaultParagraphFont"/>
    <w:link w:val="Footer"/>
    <w:uiPriority w:val="99"/>
    <w:rsid w:val="0006115B"/>
    <w:rPr>
      <w:rFonts w:ascii="Courier" w:eastAsia="Times New Roman" w:hAnsi="Courier" w:cs="Times New Roman"/>
      <w:kern w:val="0"/>
      <w:szCs w:val="20"/>
      <w14:ligatures w14:val="none"/>
    </w:rPr>
  </w:style>
  <w:style w:type="character" w:styleId="FollowedHyperlink">
    <w:name w:val="FollowedHyperlink"/>
    <w:basedOn w:val="DefaultParagraphFont"/>
    <w:uiPriority w:val="99"/>
    <w:semiHidden/>
    <w:unhideWhenUsed/>
    <w:rsid w:val="00BA3416"/>
    <w:rPr>
      <w:color w:val="96607D" w:themeColor="followedHyperlink"/>
      <w:u w:val="single"/>
    </w:rPr>
  </w:style>
  <w:style w:type="character" w:styleId="UnresolvedMention">
    <w:name w:val="Unresolved Mention"/>
    <w:basedOn w:val="DefaultParagraphFont"/>
    <w:uiPriority w:val="99"/>
    <w:semiHidden/>
    <w:unhideWhenUsed/>
    <w:rsid w:val="0063001C"/>
    <w:rPr>
      <w:color w:val="605E5C"/>
      <w:shd w:val="clear" w:color="auto" w:fill="E1DFDD"/>
    </w:rPr>
  </w:style>
  <w:style w:type="character" w:styleId="CommentReference">
    <w:name w:val="annotation reference"/>
    <w:basedOn w:val="DefaultParagraphFont"/>
    <w:uiPriority w:val="99"/>
    <w:semiHidden/>
    <w:unhideWhenUsed/>
    <w:rsid w:val="003F6695"/>
    <w:rPr>
      <w:sz w:val="16"/>
      <w:szCs w:val="16"/>
    </w:rPr>
  </w:style>
  <w:style w:type="paragraph" w:styleId="CommentText">
    <w:name w:val="annotation text"/>
    <w:basedOn w:val="Normal"/>
    <w:link w:val="CommentTextChar"/>
    <w:uiPriority w:val="99"/>
    <w:unhideWhenUsed/>
    <w:rsid w:val="003F6695"/>
    <w:rPr>
      <w:sz w:val="20"/>
    </w:rPr>
  </w:style>
  <w:style w:type="character" w:customStyle="1" w:styleId="CommentTextChar">
    <w:name w:val="Comment Text Char"/>
    <w:basedOn w:val="DefaultParagraphFont"/>
    <w:link w:val="CommentText"/>
    <w:uiPriority w:val="99"/>
    <w:rsid w:val="003F6695"/>
    <w:rPr>
      <w:rFonts w:ascii="Courier" w:eastAsia="Times New Roman" w:hAnsi="Courier"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3F6695"/>
    <w:rPr>
      <w:b/>
      <w:bCs/>
    </w:rPr>
  </w:style>
  <w:style w:type="character" w:customStyle="1" w:styleId="CommentSubjectChar">
    <w:name w:val="Comment Subject Char"/>
    <w:basedOn w:val="CommentTextChar"/>
    <w:link w:val="CommentSubject"/>
    <w:uiPriority w:val="99"/>
    <w:semiHidden/>
    <w:rsid w:val="003F6695"/>
    <w:rPr>
      <w:rFonts w:ascii="Courier" w:eastAsia="Times New Roman" w:hAnsi="Courier" w:cs="Times New Roman"/>
      <w:b/>
      <w:bCs/>
      <w:kern w:val="0"/>
      <w:sz w:val="20"/>
      <w:szCs w:val="20"/>
      <w14:ligatures w14:val="none"/>
    </w:rPr>
  </w:style>
  <w:style w:type="paragraph" w:styleId="Revision">
    <w:name w:val="Revision"/>
    <w:hidden/>
    <w:uiPriority w:val="99"/>
    <w:semiHidden/>
    <w:rsid w:val="001D0766"/>
    <w:pPr>
      <w:spacing w:after="0" w:line="240" w:lineRule="auto"/>
    </w:pPr>
    <w:rPr>
      <w:rFonts w:ascii="Courier" w:eastAsia="Times New Roman" w:hAnsi="Courier"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hyperlink" Target="https://www.dol.gov/agencies/owcp/FECA/regs/compliance/forms.htm" TargetMode="External" /><Relationship Id="rId6" Type="http://schemas.openxmlformats.org/officeDocument/2006/relationships/hyperlink" Target="https://www.dol.gov/sol/privacy/dol-govt-1.htm" TargetMode="External" /><Relationship Id="rId7" Type="http://schemas.openxmlformats.org/officeDocument/2006/relationships/hyperlink" Target="https://www.opm.gov/policy-data-oversight/pay-leave/salaries-wages/2026/general-schedule" TargetMode="External" /><Relationship Id="rId8" Type="http://schemas.openxmlformats.org/officeDocument/2006/relationships/header" Target="header1.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s://www.bls.gov/oes/2023/may/oes519199.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10</Pages>
  <Words>3129</Words>
  <Characters>16773</Characters>
  <Application>Microsoft Office Word</Application>
  <DocSecurity>0</DocSecurity>
  <Lines>399</Lines>
  <Paragraphs>185</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19717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 Ebony - OWCP</dc:creator>
  <cp:lastModifiedBy>Hamai, Pamela A - OWCP</cp:lastModifiedBy>
  <cp:revision>4</cp:revision>
  <dcterms:created xsi:type="dcterms:W3CDTF">2026-07-14T19:30:00Z</dcterms:created>
  <dcterms:modified xsi:type="dcterms:W3CDTF">2026-07-14T19:39:00Z</dcterms:modified>
</cp:coreProperties>
</file>