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B2A35" w:rsidP="003B2A35" w14:paraId="7763B1B1" w14:textId="77777777">
      <w:pPr>
        <w:pStyle w:val="Heading1"/>
        <w:shd w:val="clear" w:color="auto" w:fill="FFFFFF"/>
        <w:rPr>
          <w:rFonts w:ascii="Tahoma" w:hAnsi="Tahoma" w:cs="Tahoma"/>
        </w:rPr>
      </w:pPr>
      <w:r>
        <w:rPr>
          <w:rFonts w:ascii="Tahoma" w:hAnsi="Tahoma" w:cs="Tahoma"/>
        </w:rPr>
        <w:t>Privacy Act Systems - DOL/GOVT-1</w:t>
      </w:r>
    </w:p>
    <w:p w:rsidR="003B2A35" w:rsidP="003B2A35" w14:paraId="46A4C378" w14:textId="77777777">
      <w:pPr>
        <w:pStyle w:val="NormalWeb"/>
        <w:shd w:val="clear" w:color="auto" w:fill="FFFFFF"/>
        <w:rPr>
          <w:rFonts w:ascii="Tahoma" w:hAnsi="Tahoma" w:cs="Tahoma"/>
          <w:color w:val="000000"/>
        </w:rPr>
      </w:pPr>
      <w:r>
        <w:rPr>
          <w:rFonts w:ascii="Tahoma" w:hAnsi="Tahoma" w:cs="Tahoma"/>
          <w:b/>
          <w:bCs/>
          <w:color w:val="000000"/>
        </w:rPr>
        <w:t>SYSTEM NAME:</w:t>
      </w:r>
    </w:p>
    <w:p w:rsidR="003B2A35" w:rsidP="003B2A35" w14:paraId="39EBA949" w14:textId="77777777">
      <w:pPr>
        <w:pStyle w:val="NormalWeb"/>
        <w:shd w:val="clear" w:color="auto" w:fill="FFFFFF"/>
        <w:ind w:left="360"/>
        <w:rPr>
          <w:rFonts w:ascii="Tahoma" w:hAnsi="Tahoma" w:cs="Tahoma"/>
          <w:color w:val="000000"/>
        </w:rPr>
      </w:pPr>
      <w:r>
        <w:rPr>
          <w:rFonts w:ascii="Tahoma" w:hAnsi="Tahoma" w:cs="Tahoma"/>
          <w:color w:val="000000"/>
        </w:rPr>
        <w:t xml:space="preserve">    Office of Workers’ Compensation Programs, Federal Employees’ Compensation Act File. </w:t>
      </w:r>
    </w:p>
    <w:p w:rsidR="003B2A35" w:rsidP="003B2A35" w14:paraId="20CA356E" w14:textId="77777777">
      <w:pPr>
        <w:pStyle w:val="NormalWeb"/>
        <w:shd w:val="clear" w:color="auto" w:fill="FFFFFF"/>
        <w:rPr>
          <w:rFonts w:ascii="Tahoma" w:hAnsi="Tahoma" w:cs="Tahoma"/>
          <w:color w:val="000000"/>
        </w:rPr>
      </w:pPr>
      <w:r>
        <w:rPr>
          <w:rFonts w:ascii="Tahoma" w:hAnsi="Tahoma" w:cs="Tahoma"/>
          <w:b/>
          <w:bCs/>
          <w:color w:val="000000"/>
        </w:rPr>
        <w:t>SECURITY CLASSIFICATIONS:</w:t>
      </w:r>
    </w:p>
    <w:p w:rsidR="003B2A35" w:rsidP="003B2A35" w14:paraId="0870839F" w14:textId="77777777">
      <w:pPr>
        <w:pStyle w:val="NormalWeb"/>
        <w:shd w:val="clear" w:color="auto" w:fill="FFFFFF"/>
        <w:ind w:left="360"/>
        <w:rPr>
          <w:rFonts w:ascii="Tahoma" w:hAnsi="Tahoma" w:cs="Tahoma"/>
          <w:color w:val="000000"/>
        </w:rPr>
      </w:pPr>
      <w:r>
        <w:rPr>
          <w:rFonts w:ascii="Tahoma" w:hAnsi="Tahoma" w:cs="Tahoma"/>
          <w:color w:val="000000"/>
        </w:rPr>
        <w:t xml:space="preserve">    Most files and data are unclassified. Files and data in certain cases have Top Secret classification, but the rules concerning their maintenance and disclosure are determined by the agency that has given the information the security classification of Top Secret. </w:t>
      </w:r>
    </w:p>
    <w:p w:rsidR="003B2A35" w:rsidP="003B2A35" w14:paraId="5F762940" w14:textId="77777777">
      <w:pPr>
        <w:pStyle w:val="NormalWeb"/>
        <w:shd w:val="clear" w:color="auto" w:fill="FFFFFF"/>
        <w:rPr>
          <w:rFonts w:ascii="Tahoma" w:hAnsi="Tahoma" w:cs="Tahoma"/>
          <w:color w:val="000000"/>
        </w:rPr>
      </w:pPr>
      <w:r>
        <w:rPr>
          <w:rFonts w:ascii="Tahoma" w:hAnsi="Tahoma" w:cs="Tahoma"/>
          <w:b/>
          <w:bCs/>
          <w:color w:val="000000"/>
        </w:rPr>
        <w:t>SYSTEM LOCATION:</w:t>
      </w:r>
    </w:p>
    <w:p w:rsidR="003B2A35" w:rsidP="003B2A35" w14:paraId="531968D2" w14:textId="77777777">
      <w:pPr>
        <w:pStyle w:val="NormalWeb"/>
        <w:shd w:val="clear" w:color="auto" w:fill="FFFFFF"/>
        <w:ind w:left="360"/>
        <w:rPr>
          <w:rFonts w:ascii="Tahoma" w:hAnsi="Tahoma" w:cs="Tahoma"/>
          <w:color w:val="000000"/>
        </w:rPr>
      </w:pPr>
      <w:r>
        <w:rPr>
          <w:rFonts w:ascii="Tahoma" w:hAnsi="Tahoma" w:cs="Tahoma"/>
          <w:color w:val="000000"/>
        </w:rPr>
        <w:t xml:space="preserve">    The central database for DOL/GOVT-1 is located at the DOL National office and the offices of </w:t>
      </w:r>
      <w:r>
        <w:rPr>
          <w:rFonts w:ascii="Tahoma" w:hAnsi="Tahoma" w:cs="Tahoma"/>
          <w:color w:val="000000"/>
        </w:rPr>
        <w:t>OWCP’s</w:t>
      </w:r>
      <w:r>
        <w:rPr>
          <w:rFonts w:ascii="Tahoma" w:hAnsi="Tahoma" w:cs="Tahoma"/>
          <w:color w:val="000000"/>
        </w:rPr>
        <w:t xml:space="preserve"> contractor. Paper claim files are located at the various OWCP district offices; claim files of employees of the Central Intelligence Agency are located at that agency. Records from this system of records may be temporarily located in the offices of health care providers and other individuals or entities with whom the Department contracts for services such as examination or evaluation of claimants. Copies of claim forms and other documents arising out of a job-related injury that resulted in the filing of a claim under the Federal Employees’ Compensation Act (FECA) may also be maintained by the employing agency (and where the forms were transmitted to OWCP electronically, the original forms are maintained by the employing agency). In addition, records relating to third-party claims of FECA beneficiaries are maintained in the Division of Federal Employees’ and Energy Workers’ Compensation, Office of the Solicitor, United States Department of Labor, 200 Constitution Avenue, N.W., Washington, D.C. 20210, in the offices of the Regional and Associate Regional Solicitors, and in various offices of the United States Postal Service, which undertakes various duties relating to third party claims pursuant to an agreement with OWCP. </w:t>
      </w:r>
    </w:p>
    <w:p w:rsidR="003B2A35" w:rsidP="003B2A35" w14:paraId="10D721B3" w14:textId="77777777">
      <w:pPr>
        <w:pStyle w:val="NormalWeb"/>
        <w:shd w:val="clear" w:color="auto" w:fill="FFFFFF"/>
        <w:ind w:left="360"/>
        <w:rPr>
          <w:rFonts w:ascii="Tahoma" w:hAnsi="Tahoma" w:cs="Tahoma"/>
          <w:color w:val="000000"/>
        </w:rPr>
      </w:pPr>
      <w:r>
        <w:rPr>
          <w:rFonts w:ascii="Tahoma" w:hAnsi="Tahoma" w:cs="Tahoma"/>
          <w:color w:val="000000"/>
        </w:rPr>
        <w:t xml:space="preserve">    Pursuant to the Department of Labor's </w:t>
      </w:r>
      <w:r>
        <w:rPr>
          <w:rFonts w:ascii="Tahoma" w:hAnsi="Tahoma" w:cs="Tahoma"/>
          <w:color w:val="000000"/>
        </w:rPr>
        <w:t>Flexiplace</w:t>
      </w:r>
      <w:r>
        <w:rPr>
          <w:rFonts w:ascii="Tahoma" w:hAnsi="Tahoma" w:cs="Tahoma"/>
          <w:color w:val="000000"/>
        </w:rPr>
        <w:t xml:space="preserve"> Programs, copies of records may be temporarily located at alternative worksites, including employees' homes or at geographically convenient satellite offices for part of the workweek. All appropriate safeguards will be taken at these sites.</w:t>
      </w:r>
    </w:p>
    <w:p w:rsidR="003B2A35" w:rsidP="003B2A35" w14:paraId="2834889A" w14:textId="77777777">
      <w:pPr>
        <w:pStyle w:val="NormalWeb"/>
        <w:shd w:val="clear" w:color="auto" w:fill="FFFFFF"/>
        <w:rPr>
          <w:rFonts w:ascii="Tahoma" w:hAnsi="Tahoma" w:cs="Tahoma"/>
          <w:color w:val="000000"/>
        </w:rPr>
      </w:pPr>
      <w:r>
        <w:rPr>
          <w:rFonts w:ascii="Tahoma" w:hAnsi="Tahoma" w:cs="Tahoma"/>
          <w:b/>
          <w:bCs/>
          <w:color w:val="000000"/>
        </w:rPr>
        <w:t>CATEGORIES OF INDIVIDUALS COVERED BY THE SYSTEM:</w:t>
      </w:r>
    </w:p>
    <w:p w:rsidR="003B2A35" w:rsidP="003B2A35" w14:paraId="026934BF" w14:textId="77777777">
      <w:pPr>
        <w:pStyle w:val="NormalWeb"/>
        <w:shd w:val="clear" w:color="auto" w:fill="FFFFFF"/>
        <w:ind w:left="360"/>
        <w:rPr>
          <w:rFonts w:ascii="Tahoma" w:hAnsi="Tahoma" w:cs="Tahoma"/>
          <w:color w:val="000000"/>
        </w:rPr>
      </w:pPr>
      <w:r>
        <w:rPr>
          <w:rFonts w:ascii="Tahoma" w:hAnsi="Tahoma" w:cs="Tahoma"/>
          <w:color w:val="000000"/>
        </w:rPr>
        <w:t xml:space="preserve">    Individuals and/or their </w:t>
      </w:r>
      <w:r>
        <w:rPr>
          <w:rFonts w:ascii="Tahoma" w:hAnsi="Tahoma" w:cs="Tahoma"/>
          <w:color w:val="000000"/>
        </w:rPr>
        <w:t>survivors who</w:t>
      </w:r>
      <w:r>
        <w:rPr>
          <w:rFonts w:ascii="Tahoma" w:hAnsi="Tahoma" w:cs="Tahoma"/>
          <w:color w:val="000000"/>
        </w:rPr>
        <w:t xml:space="preserve"> file claims seeking benefits under </w:t>
      </w:r>
      <w:r>
        <w:rPr>
          <w:rFonts w:ascii="Tahoma" w:hAnsi="Tahoma" w:cs="Tahoma"/>
          <w:color w:val="000000"/>
        </w:rPr>
        <w:t>FECA by reason</w:t>
      </w:r>
      <w:r>
        <w:rPr>
          <w:rFonts w:ascii="Tahoma" w:hAnsi="Tahoma" w:cs="Tahoma"/>
          <w:color w:val="000000"/>
        </w:rPr>
        <w:t xml:space="preserve"> of injuries sustained while in the performance of duty. FECA applies to all civilian Federal employees, including various classes of persons who provide or have provided personal service to the Government of the </w:t>
      </w:r>
      <w:smartTag w:uri="urn:schemas-microsoft-com:office:smarttags" w:element="place">
        <w:smartTag w:uri="urn:schemas-microsoft-com:office:smarttags" w:element="country-region">
          <w:r>
            <w:rPr>
              <w:rFonts w:ascii="Tahoma" w:hAnsi="Tahoma" w:cs="Tahoma"/>
              <w:color w:val="000000"/>
            </w:rPr>
            <w:t>United States</w:t>
          </w:r>
        </w:smartTag>
      </w:smartTag>
      <w:r>
        <w:rPr>
          <w:rFonts w:ascii="Tahoma" w:hAnsi="Tahoma" w:cs="Tahoma"/>
          <w:color w:val="000000"/>
        </w:rPr>
        <w:t xml:space="preserve">, and to other persons as defined by law such as State or local law enforcement officers, and their survivors, who were injured or killed while assisting in the enforcement of Federal law. In addition, FECA covers employees of the Civil Air Patrol, Peace Corps Volunteers, Job Corps students, Volunteers in Service to </w:t>
      </w:r>
      <w:smartTag w:uri="urn:schemas-microsoft-com:office:smarttags" w:element="place">
        <w:smartTag w:uri="urn:schemas-microsoft-com:office:smarttags" w:element="country-region">
          <w:r>
            <w:rPr>
              <w:rFonts w:ascii="Tahoma" w:hAnsi="Tahoma" w:cs="Tahoma"/>
              <w:color w:val="000000"/>
            </w:rPr>
            <w:t>America</w:t>
          </w:r>
        </w:smartTag>
      </w:smartTag>
      <w:r>
        <w:rPr>
          <w:rFonts w:ascii="Tahoma" w:hAnsi="Tahoma" w:cs="Tahoma"/>
          <w:color w:val="000000"/>
        </w:rPr>
        <w:t xml:space="preserve">, members of the National Teacher Corps, certain student employees, members of the Reserve Officers Training Corps, certain former prisoners of war, and employees of </w:t>
      </w:r>
      <w:r>
        <w:rPr>
          <w:rFonts w:ascii="Tahoma" w:hAnsi="Tahoma" w:cs="Tahoma"/>
          <w:color w:val="000000"/>
        </w:rPr>
        <w:t>particular commissions</w:t>
      </w:r>
      <w:r>
        <w:rPr>
          <w:rFonts w:ascii="Tahoma" w:hAnsi="Tahoma" w:cs="Tahoma"/>
          <w:color w:val="000000"/>
        </w:rPr>
        <w:t xml:space="preserve"> and other agencies. </w:t>
      </w:r>
    </w:p>
    <w:p w:rsidR="003B2A35" w:rsidP="003B2A35" w14:paraId="19192ABA" w14:textId="77777777">
      <w:pPr>
        <w:pStyle w:val="NormalWeb"/>
        <w:shd w:val="clear" w:color="auto" w:fill="FFFFFF"/>
        <w:rPr>
          <w:rFonts w:ascii="Tahoma" w:hAnsi="Tahoma" w:cs="Tahoma"/>
          <w:color w:val="000000"/>
        </w:rPr>
      </w:pPr>
      <w:r>
        <w:rPr>
          <w:rFonts w:ascii="Tahoma" w:hAnsi="Tahoma" w:cs="Tahoma"/>
          <w:b/>
          <w:bCs/>
          <w:color w:val="000000"/>
        </w:rPr>
        <w:t>CATEGORIES OF RECORDS IN THE SYSTEM:</w:t>
      </w:r>
    </w:p>
    <w:p w:rsidR="003B2A35" w:rsidP="003B2A35" w14:paraId="7588E2E8" w14:textId="77777777">
      <w:pPr>
        <w:pStyle w:val="NormalWeb"/>
        <w:shd w:val="clear" w:color="auto" w:fill="FFFFFF"/>
        <w:ind w:left="360"/>
        <w:rPr>
          <w:rFonts w:ascii="Tahoma" w:hAnsi="Tahoma" w:cs="Tahoma"/>
          <w:color w:val="000000"/>
        </w:rPr>
      </w:pPr>
      <w:r>
        <w:rPr>
          <w:rFonts w:ascii="Tahoma" w:hAnsi="Tahoma" w:cs="Tahoma"/>
          <w:color w:val="000000"/>
        </w:rPr>
        <w:t xml:space="preserve">    This system may contain the following kinds of records: reports of injury by the employee and/or employing agency; claim forms filed by or on behalf of injured Federal employees or their </w:t>
      </w:r>
      <w:r>
        <w:rPr>
          <w:rFonts w:ascii="Tahoma" w:hAnsi="Tahoma" w:cs="Tahoma"/>
          <w:color w:val="000000"/>
        </w:rPr>
        <w:t>survivors seeking benefits under FECA; forms authorizing medical care and treatment; other medical records and reports; bills and other payment records; compensation payment records; formal orders for or against the payment of benefits; transcripts of hearings conducted; and any other medical, employment, or personal information submitted or gathered in connection with the claim. The system may also contain information relating to dates of birth, marriage, divorce, and death; notes of telephone conversations conducted in connection with the claim; information relating to vocational and/or medical rehabilitation plans and progress reports; records relating to court proceedings, insurance, banking and employment; articles from newspapers and other publications; information relating to other benefits (financial and otherwise) the claimant may be entitled to; and information received from various investigative agencies concerning possible violations of Federal civil or criminal law. The system may also contain consumer credit reports on individuals indebted to the United States, information relating to the debtor’s assets, liabilities, income and expenses, personal financial statements, correspondence to and from the debtor, information relating to the location of the debtor, and other records and reports relating to the implementation of the Federal Claims Collection Act (as amended), including investigative reports or administrative review matters. Individual records listed here are included in a claim file only insofar as they may be pertinent or applicable to the employee or beneficiary.</w:t>
      </w:r>
    </w:p>
    <w:p w:rsidR="003B2A35" w:rsidP="003B2A35" w14:paraId="1F75DE1C" w14:textId="77777777">
      <w:pPr>
        <w:pStyle w:val="NormalWeb"/>
        <w:shd w:val="clear" w:color="auto" w:fill="FFFFFF"/>
        <w:rPr>
          <w:rFonts w:ascii="Tahoma" w:hAnsi="Tahoma" w:cs="Tahoma"/>
          <w:color w:val="000000"/>
        </w:rPr>
      </w:pPr>
      <w:r>
        <w:rPr>
          <w:rFonts w:ascii="Tahoma" w:hAnsi="Tahoma" w:cs="Tahoma"/>
          <w:b/>
          <w:bCs/>
          <w:color w:val="000000"/>
        </w:rPr>
        <w:t>AUTHORITY for maintenance of the system:</w:t>
      </w:r>
    </w:p>
    <w:p w:rsidR="003B2A35" w:rsidP="003B2A35" w14:paraId="07D6AD85" w14:textId="77777777">
      <w:pPr>
        <w:pStyle w:val="NormalWeb"/>
        <w:shd w:val="clear" w:color="auto" w:fill="FFFFFF"/>
        <w:ind w:left="360"/>
        <w:rPr>
          <w:rFonts w:ascii="Tahoma" w:hAnsi="Tahoma" w:cs="Tahoma"/>
          <w:color w:val="000000"/>
        </w:rPr>
      </w:pPr>
      <w:r>
        <w:rPr>
          <w:rFonts w:ascii="Tahoma" w:hAnsi="Tahoma" w:cs="Tahoma"/>
          <w:color w:val="000000"/>
        </w:rPr>
        <w:t xml:space="preserve">    5 U.S.C. 8101 </w:t>
      </w:r>
      <w:r>
        <w:rPr>
          <w:rFonts w:ascii="Tahoma" w:hAnsi="Tahoma" w:cs="Tahoma"/>
          <w:color w:val="000000"/>
          <w:u w:val="single"/>
        </w:rPr>
        <w:t>et seq.,</w:t>
      </w:r>
      <w:r>
        <w:rPr>
          <w:rFonts w:ascii="Tahoma" w:hAnsi="Tahoma" w:cs="Tahoma"/>
          <w:color w:val="000000"/>
        </w:rPr>
        <w:t xml:space="preserve">20 CFR 1.1 </w:t>
      </w:r>
      <w:r>
        <w:rPr>
          <w:rFonts w:ascii="Tahoma" w:hAnsi="Tahoma" w:cs="Tahoma"/>
          <w:color w:val="000000"/>
          <w:u w:val="single"/>
        </w:rPr>
        <w:t>et seq.</w:t>
      </w:r>
    </w:p>
    <w:p w:rsidR="003B2A35" w:rsidP="003B2A35" w14:paraId="51CB7685" w14:textId="77777777">
      <w:pPr>
        <w:pStyle w:val="NormalWeb"/>
        <w:shd w:val="clear" w:color="auto" w:fill="FFFFFF"/>
        <w:rPr>
          <w:rFonts w:ascii="Tahoma" w:hAnsi="Tahoma" w:cs="Tahoma"/>
          <w:color w:val="000000"/>
        </w:rPr>
      </w:pPr>
      <w:r>
        <w:rPr>
          <w:rFonts w:ascii="Tahoma" w:hAnsi="Tahoma" w:cs="Tahoma"/>
          <w:b/>
          <w:bCs/>
          <w:color w:val="000000"/>
        </w:rPr>
        <w:t>PURPOSE(S):</w:t>
      </w:r>
    </w:p>
    <w:p w:rsidR="003B2A35" w:rsidP="003B2A35" w14:paraId="058EB6CB" w14:textId="77777777">
      <w:pPr>
        <w:pStyle w:val="NormalWeb"/>
        <w:shd w:val="clear" w:color="auto" w:fill="FFFFFF"/>
        <w:ind w:left="360"/>
        <w:rPr>
          <w:rFonts w:ascii="Tahoma" w:hAnsi="Tahoma" w:cs="Tahoma"/>
          <w:color w:val="000000"/>
        </w:rPr>
      </w:pPr>
      <w:r>
        <w:rPr>
          <w:rFonts w:ascii="Tahoma" w:hAnsi="Tahoma" w:cs="Tahoma"/>
          <w:color w:val="000000"/>
        </w:rPr>
        <w:t xml:space="preserve">    The FECA establishes the system for processing and adjudicating claims that federal employees and other covered individuals file with the Department of Labor's OWCP, seeking monetary, medical and similar benefits for injuries or deaths sustained while in the performance of duty. The records maintained in this system are created </w:t>
      </w:r>
      <w:r>
        <w:rPr>
          <w:rFonts w:ascii="Tahoma" w:hAnsi="Tahoma" w:cs="Tahoma"/>
          <w:color w:val="000000"/>
        </w:rPr>
        <w:t>as a result of</w:t>
      </w:r>
      <w:r>
        <w:rPr>
          <w:rFonts w:ascii="Tahoma" w:hAnsi="Tahoma" w:cs="Tahoma"/>
          <w:color w:val="000000"/>
        </w:rPr>
        <w:t xml:space="preserve"> and are necessary to this process. The records provide information and verification about the individual's employment-related injury and the resulting disabilities and/or impairments, if any, on which decisions awarding or denying benefits provided under the FECA must be based.</w:t>
      </w:r>
    </w:p>
    <w:p w:rsidR="003B2A35" w:rsidP="003B2A35" w14:paraId="4F07417E" w14:textId="77777777">
      <w:pPr>
        <w:pStyle w:val="NormalWeb"/>
        <w:shd w:val="clear" w:color="auto" w:fill="FFFFFF"/>
        <w:rPr>
          <w:rFonts w:ascii="Tahoma" w:hAnsi="Tahoma" w:cs="Tahoma"/>
          <w:color w:val="000000"/>
        </w:rPr>
      </w:pPr>
      <w:r>
        <w:rPr>
          <w:rFonts w:ascii="Tahoma" w:hAnsi="Tahoma" w:cs="Tahoma"/>
          <w:b/>
          <w:bCs/>
          <w:color w:val="000000"/>
        </w:rPr>
        <w:t>ROUTINE USES OF RECORDS MAINTAINED IN THE SYSTEM, INCLUDING CATEGORIES OF USERS AND THE PURPOSES OF SUCH USES:</w:t>
      </w:r>
    </w:p>
    <w:p w:rsidR="003B2A35" w:rsidP="003B2A35" w14:paraId="64685E01" w14:textId="77777777">
      <w:pPr>
        <w:pStyle w:val="NormalWeb"/>
        <w:shd w:val="clear" w:color="auto" w:fill="FFFFFF"/>
        <w:ind w:left="360"/>
        <w:rPr>
          <w:rFonts w:ascii="Tahoma" w:hAnsi="Tahoma" w:cs="Tahoma"/>
          <w:color w:val="000000"/>
        </w:rPr>
      </w:pPr>
      <w:r>
        <w:rPr>
          <w:rFonts w:ascii="Tahoma" w:hAnsi="Tahoma" w:cs="Tahoma"/>
          <w:color w:val="000000"/>
        </w:rPr>
        <w:t>    In addition to those Department-wide routine uses set forth above in the General Prefatory Statement to this document, disclosure of information from this system of records may be made to the following individuals and entities for the purposes noted when the purpose of the disclosure is both relevant and necessary and is compatible with the purpose for which the information was collected:</w:t>
      </w:r>
    </w:p>
    <w:p w:rsidR="003B2A35" w:rsidP="003B2A35" w14:paraId="12EB4766"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 xml:space="preserve">To any attorney or other representative of a FECA beneficiary for the purpose of assisting in a claim or litigation against a third party or parties potentially liable to pay damages </w:t>
      </w:r>
      <w:r>
        <w:rPr>
          <w:rFonts w:ascii="Tahoma" w:hAnsi="Tahoma" w:cs="Tahoma"/>
          <w:color w:val="000000"/>
          <w:sz w:val="19"/>
          <w:szCs w:val="19"/>
        </w:rPr>
        <w:t>as a result of</w:t>
      </w:r>
      <w:r>
        <w:rPr>
          <w:rFonts w:ascii="Tahoma" w:hAnsi="Tahoma" w:cs="Tahoma"/>
          <w:color w:val="000000"/>
          <w:sz w:val="19"/>
          <w:szCs w:val="19"/>
        </w:rPr>
        <w:t xml:space="preserve"> the FECA beneficiary's FECA-covered injury and for the purpose of administering the provisions of §§ 8131-8132 of the FECA. Any such third party, or a representative acting on that third party's behalf, may be provided information or documents concerning the existence of a record and the amount and nature of compensation paid to or on behalf of the FECA beneficiary for the purpose of assisting in the resolution of the claim or litigation against that party or administering the provisions of §§ 8131-8132 of the FECA.</w:t>
      </w:r>
    </w:p>
    <w:p w:rsidR="003B2A35" w:rsidP="003B2A35" w14:paraId="671ED145"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 xml:space="preserve">To federal agencies that employed the claimant at the time of the occurrence or recurrence of the injury or occupational illness in order to verify billing, to assist in administering the FECA, to answer questions about the status of the claim, to consider rehire, retention or other actions the agency may be required to take with regard to the </w:t>
      </w:r>
      <w:r>
        <w:rPr>
          <w:rFonts w:ascii="Tahoma" w:hAnsi="Tahoma" w:cs="Tahoma"/>
          <w:color w:val="000000"/>
          <w:sz w:val="19"/>
          <w:szCs w:val="19"/>
        </w:rPr>
        <w:t xml:space="preserve">claim or to permit the agency to evaluate its safety and health program. Disclosure to federal agencies, including the Department of Justice, may be made where OWCP determines that such disclosure is relevant and necessary for the purpose of </w:t>
      </w:r>
      <w:r>
        <w:rPr>
          <w:rFonts w:ascii="Tahoma" w:hAnsi="Tahoma" w:cs="Tahoma"/>
          <w:color w:val="000000"/>
          <w:sz w:val="19"/>
          <w:szCs w:val="19"/>
        </w:rPr>
        <w:t>providing assistance</w:t>
      </w:r>
      <w:r>
        <w:rPr>
          <w:rFonts w:ascii="Tahoma" w:hAnsi="Tahoma" w:cs="Tahoma"/>
          <w:color w:val="000000"/>
          <w:sz w:val="19"/>
          <w:szCs w:val="19"/>
        </w:rPr>
        <w:t xml:space="preserve"> </w:t>
      </w:r>
      <w:r>
        <w:rPr>
          <w:rFonts w:ascii="Tahoma" w:hAnsi="Tahoma" w:cs="Tahoma"/>
          <w:color w:val="000000"/>
          <w:sz w:val="19"/>
          <w:szCs w:val="19"/>
        </w:rPr>
        <w:t>in regard to</w:t>
      </w:r>
      <w:r>
        <w:rPr>
          <w:rFonts w:ascii="Tahoma" w:hAnsi="Tahoma" w:cs="Tahoma"/>
          <w:color w:val="000000"/>
          <w:sz w:val="19"/>
          <w:szCs w:val="19"/>
        </w:rPr>
        <w:t xml:space="preserve"> asserting a defense based upon the </w:t>
      </w:r>
      <w:r>
        <w:rPr>
          <w:rFonts w:ascii="Tahoma" w:hAnsi="Tahoma" w:cs="Tahoma"/>
          <w:color w:val="000000"/>
          <w:sz w:val="19"/>
          <w:szCs w:val="19"/>
        </w:rPr>
        <w:t>FECA's</w:t>
      </w:r>
      <w:r>
        <w:rPr>
          <w:rFonts w:ascii="Tahoma" w:hAnsi="Tahoma" w:cs="Tahoma"/>
          <w:color w:val="000000"/>
          <w:sz w:val="19"/>
          <w:szCs w:val="19"/>
        </w:rPr>
        <w:t xml:space="preserve"> exclusive remedy provision </w:t>
      </w:r>
      <w:r>
        <w:rPr>
          <w:rFonts w:ascii="Tahoma" w:hAnsi="Tahoma" w:cs="Tahoma"/>
          <w:color w:val="000000"/>
          <w:sz w:val="19"/>
          <w:szCs w:val="19"/>
        </w:rPr>
        <w:t>to</w:t>
      </w:r>
      <w:r>
        <w:rPr>
          <w:rFonts w:ascii="Tahoma" w:hAnsi="Tahoma" w:cs="Tahoma"/>
          <w:color w:val="000000"/>
          <w:sz w:val="19"/>
          <w:szCs w:val="19"/>
        </w:rPr>
        <w:t xml:space="preserve"> an administrative claim </w:t>
      </w:r>
      <w:r>
        <w:rPr>
          <w:rFonts w:ascii="Tahoma" w:hAnsi="Tahoma" w:cs="Tahoma"/>
          <w:color w:val="000000"/>
          <w:sz w:val="19"/>
          <w:szCs w:val="19"/>
        </w:rPr>
        <w:t>or to</w:t>
      </w:r>
      <w:r>
        <w:rPr>
          <w:rFonts w:ascii="Tahoma" w:hAnsi="Tahoma" w:cs="Tahoma"/>
          <w:color w:val="000000"/>
          <w:sz w:val="19"/>
          <w:szCs w:val="19"/>
        </w:rPr>
        <w:t xml:space="preserve"> litigation filed under the Federal Tort Claims Act.</w:t>
      </w:r>
    </w:p>
    <w:p w:rsidR="003B2A35" w:rsidP="003B2A35" w14:paraId="244F2D45"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To other federal agencies, other government or private entities and to private-sector employers as part of rehabilitation and other return-to-work programs and services available through OWCP, where the entity is considering hiring the claimant or where otherwise necessary as part of that return-to-work effort.</w:t>
      </w:r>
    </w:p>
    <w:p w:rsidR="003B2A35" w:rsidP="003B2A35" w14:paraId="0C886472"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To federal, state or private rehabilitation agencies and individuals to whom the claimant has been referred for evaluation of rehabilitation and possible reemployment.</w:t>
      </w:r>
    </w:p>
    <w:p w:rsidR="003B2A35" w:rsidP="003B2A35" w14:paraId="67821B9D"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To physicians, pharmacies, and other health care providers for their use in treating the claimant, in conducting an examination or preparing an evaluation on behalf of OWCP and for other purposes relating to the medical management of the claim, including evaluation of and payment for charges for medical and related services and supplies.</w:t>
      </w:r>
    </w:p>
    <w:p w:rsidR="003B2A35" w:rsidP="003B2A35" w14:paraId="056A4AB4"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To medical insurance or health and welfare plans (or their designees) that cover the claimant in instances where OWCP had paid for treatment of a medical condition that is not compensable under the FECA, or where a medical insurance plan or health and welfare plan has paid for treatment of a medical condition that may be compensable under the FECA, for the purpose of resolving the appropriate source of payment in such circumstances.</w:t>
      </w:r>
    </w:p>
    <w:p w:rsidR="003B2A35" w:rsidP="003B2A35" w14:paraId="59C087BF"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To labor unions and other voluntary employee associations from whom the claimant has requested assistance for the purpose of providing such assistance to the claimant.</w:t>
      </w:r>
    </w:p>
    <w:p w:rsidR="003B2A35" w:rsidP="003B2A35" w14:paraId="4A24989B"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To a federal, state or local agency for the purpose of obtaining information relevant to a determination concerning initial or continuing eligibility for FECA benefits, and for a determination concerning whether benefits have been or are being properly paid, including whether dual benefits that are prohibited under any applicable federal or state statute are being paid; and for the purpose of utilizing salary offset and debt collection procedures, including those actions required by the Debt Collection Act of 1982, to collect debts arising as a result of overpayments of FECA compensation and debts otherwise related to the payment of FECA benefits.</w:t>
      </w:r>
    </w:p>
    <w:p w:rsidR="003B2A35" w:rsidP="003B2A35" w14:paraId="78FF5390"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 xml:space="preserve">To the Internal Revenue Service (IRS) for the purpose of obtaining taxpayer mailing addresses for the </w:t>
      </w:r>
      <w:r>
        <w:rPr>
          <w:rFonts w:ascii="Tahoma" w:hAnsi="Tahoma" w:cs="Tahoma"/>
          <w:color w:val="000000"/>
          <w:sz w:val="19"/>
          <w:szCs w:val="19"/>
        </w:rPr>
        <w:t>purposes</w:t>
      </w:r>
      <w:r>
        <w:rPr>
          <w:rFonts w:ascii="Tahoma" w:hAnsi="Tahoma" w:cs="Tahoma"/>
          <w:color w:val="000000"/>
          <w:sz w:val="19"/>
          <w:szCs w:val="19"/>
        </w:rPr>
        <w:t xml:space="preserve"> of locating a taxpayer to collect, compromise, or write-off a federal claim against such taxpayer; and informing the IRS of the discharge of a debt owed by an individual. Records from this system of records may be disclosed to the IRS for the purpose of offsetting a federal claim from any income tax refund that may be due to the debtor.</w:t>
      </w:r>
    </w:p>
    <w:p w:rsidR="003B2A35" w:rsidP="003B2A35" w14:paraId="7635B2AC"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To OSHA for the purpose of using injury reports filed by Federal agencies pursuant to FECA to fulfill agency injury reporting requirements. Information in this system of records may be disclosed to OSHA by employing agencies as part of any Management Information System established under OSHA regulations to monitor health and safety.</w:t>
      </w:r>
    </w:p>
    <w:p w:rsidR="003B2A35" w:rsidP="003B2A35" w14:paraId="051457F7"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 xml:space="preserve">To contractors providing services to the Department or any other Federal agency or any other individual or entity specified in any of these routine uses or in the Department’s General Prefatory Statement who require the data to perform the services that they have contracted to perform, provided that those services are consistent with the routine use for which the information was disclosed to the contracting entity. Should such a disclosure be made to the contractor, the individual or entity making such disclosure shall </w:t>
      </w:r>
      <w:r>
        <w:rPr>
          <w:rFonts w:ascii="Tahoma" w:hAnsi="Tahoma" w:cs="Tahoma"/>
          <w:color w:val="000000"/>
          <w:sz w:val="19"/>
          <w:szCs w:val="19"/>
        </w:rPr>
        <w:t>insure</w:t>
      </w:r>
      <w:r>
        <w:rPr>
          <w:rFonts w:ascii="Tahoma" w:hAnsi="Tahoma" w:cs="Tahoma"/>
          <w:color w:val="000000"/>
          <w:sz w:val="19"/>
          <w:szCs w:val="19"/>
        </w:rPr>
        <w:t xml:space="preserve"> that the contractor complies fully with all Privacy Act provisions, including those prohibiting unlawful disclosure of such information.</w:t>
      </w:r>
    </w:p>
    <w:p w:rsidR="003B2A35" w:rsidP="003B2A35" w14:paraId="787F4C5C"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 xml:space="preserve">To the Defense Manpower Data Center -- Department of Defense and the United States Postal Service to conduct computer matching programs for the purpose of identifying and locating individuals who are receiving Federal salaries or benefit payments and are delinquent in their repayment of debts owed to the United States under programs </w:t>
      </w:r>
      <w:r>
        <w:rPr>
          <w:rFonts w:ascii="Tahoma" w:hAnsi="Tahoma" w:cs="Tahoma"/>
          <w:color w:val="000000"/>
          <w:sz w:val="19"/>
          <w:szCs w:val="19"/>
        </w:rPr>
        <w:t>administered by the Department in order to collect the debts under the provisions of the Debt Collection Act of 1982 (Public Law 97-365) by voluntary repayment, or by salary or administrative offset procedures.</w:t>
      </w:r>
    </w:p>
    <w:p w:rsidR="003B2A35" w:rsidP="003B2A35" w14:paraId="46A15703"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 xml:space="preserve">To a credit bureau for the purpose of obtaining consumer credit reports identifying the assets, liabilities, expenses, and income of a debtor </w:t>
      </w:r>
      <w:r>
        <w:rPr>
          <w:rFonts w:ascii="Tahoma" w:hAnsi="Tahoma" w:cs="Tahoma"/>
          <w:color w:val="000000"/>
          <w:sz w:val="19"/>
          <w:szCs w:val="19"/>
        </w:rPr>
        <w:t>in order to</w:t>
      </w:r>
      <w:r>
        <w:rPr>
          <w:rFonts w:ascii="Tahoma" w:hAnsi="Tahoma" w:cs="Tahoma"/>
          <w:color w:val="000000"/>
          <w:sz w:val="19"/>
          <w:szCs w:val="19"/>
        </w:rPr>
        <w:t xml:space="preserve"> ascertain the debtor’s ability to repay a debt incurred under FECA, to collect the debt, or to establish a payment schedule.</w:t>
      </w:r>
    </w:p>
    <w:p w:rsidR="003B2A35" w:rsidP="003B2A35" w14:paraId="3693F604"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To consumer reporting agencies as defined by § 603(f) of the Fair Credit Reporting Act (15 U.S.C. 1681a(f)) or in accordance with § 3(d)(4)(A)(ii) of the Federal Claims Collection Act of 1966 as amended (31 U.S.C. 3711(f)) for the purpose of encouraging the repayment of an overdue debt, the amount, status and history of overdue debts, the name and address, taxpayer identification (SSN), and other information necessary to establish the identity of a debtor, the agency and program under which the claim arose, may be disclosed pursuant to 5 U.S.C. 552a(b)(12).</w:t>
      </w:r>
    </w:p>
    <w:p w:rsidR="003B2A35" w:rsidP="003B2A35" w14:paraId="6551CED1"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 xml:space="preserve">To a Member of Congress or to a Congressional staff member in response to an inquiry made by </w:t>
      </w:r>
      <w:r>
        <w:rPr>
          <w:rFonts w:ascii="Tahoma" w:hAnsi="Tahoma" w:cs="Tahoma"/>
          <w:color w:val="000000"/>
          <w:sz w:val="19"/>
          <w:szCs w:val="19"/>
        </w:rPr>
        <w:t>an individual seeking assistance</w:t>
      </w:r>
      <w:r>
        <w:rPr>
          <w:rFonts w:ascii="Tahoma" w:hAnsi="Tahoma" w:cs="Tahoma"/>
          <w:color w:val="000000"/>
          <w:sz w:val="19"/>
          <w:szCs w:val="19"/>
        </w:rPr>
        <w:t xml:space="preserve"> who is the subject of the record being disclosed for the purpose of providing such assistance.</w:t>
      </w:r>
    </w:p>
    <w:p w:rsidR="003B2A35" w:rsidP="003B2A35" w14:paraId="0E782030"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 xml:space="preserve">To individuals, and their attorneys and other representatives, and Government agencies, seeking to enforce a legal obligation on behalf of such individual or agency, to pay alimony and/or child support for the purpose of enforcing such an obligation, pursuant to an order of a State or local court of competent jurisdiction, including Indian tribal courts, within any State, territory or possession of the United States, or the District of Columbia or to an order of a State agency authorized to issue income withholding notices pursuant to State or local law or pursuant to the requirements of § 666(b) of title 42, U.S.C., or for the purpose of denying the existence of funds subject to such legal obligation. </w:t>
      </w:r>
    </w:p>
    <w:p w:rsidR="003B2A35" w:rsidP="003B2A35" w14:paraId="3177995F" w14:textId="77777777">
      <w:pPr>
        <w:numPr>
          <w:ilvl w:val="0"/>
          <w:numId w:val="1"/>
        </w:numPr>
        <w:shd w:val="clear" w:color="auto" w:fill="FFFFFF"/>
        <w:spacing w:before="100" w:beforeAutospacing="1" w:after="60"/>
        <w:ind w:left="1020"/>
        <w:rPr>
          <w:rFonts w:ascii="Tahoma" w:hAnsi="Tahoma" w:cs="Tahoma"/>
          <w:color w:val="000000"/>
          <w:sz w:val="19"/>
          <w:szCs w:val="19"/>
        </w:rPr>
      </w:pPr>
      <w:r>
        <w:rPr>
          <w:rFonts w:ascii="Tahoma" w:hAnsi="Tahoma" w:cs="Tahoma"/>
          <w:color w:val="000000"/>
          <w:sz w:val="19"/>
          <w:szCs w:val="19"/>
        </w:rPr>
        <w:t>To the National Institute for Occupational Safety and Health (NIOSH), for the purpose of performing statistical analyses of injury and illness patterns to identify patterns and locations of high incidence, help devise safety and return-to-work interventions, and guide worker safety and health research. The statistical analyses performed by NIOSH will assist OWCP and OSHA in their efforts to reduce the occurrence of employment injuries, assist employees in achieving a smooth transition and return to work following employment injuries, and improve Federal employee safety and health.</w:t>
      </w:r>
      <w:r>
        <w:rPr>
          <w:rFonts w:ascii="Tahoma" w:hAnsi="Tahoma" w:cs="Tahoma"/>
          <w:color w:val="000000"/>
          <w:sz w:val="19"/>
          <w:szCs w:val="19"/>
        </w:rPr>
        <w:br/>
        <w:t>   </w:t>
      </w:r>
      <w:r>
        <w:rPr>
          <w:rFonts w:ascii="Tahoma" w:hAnsi="Tahoma" w:cs="Tahoma"/>
          <w:b/>
          <w:bCs/>
          <w:color w:val="000000"/>
          <w:sz w:val="19"/>
          <w:szCs w:val="19"/>
        </w:rPr>
        <w:t>Note:</w:t>
      </w:r>
      <w:r>
        <w:rPr>
          <w:rFonts w:ascii="Tahoma" w:hAnsi="Tahoma" w:cs="Tahoma"/>
          <w:color w:val="000000"/>
          <w:sz w:val="19"/>
          <w:szCs w:val="19"/>
        </w:rPr>
        <w:t xml:space="preserve"> Disclosure of information contained in this system of records to the subject of the record, a person who is duly authorized to act on his or her behalf, or to others to whom disclosure is authorized by these routine uses, may be made over the telephone or by electronic means. Disclosure over the telephone or by electronic means will only be done where the requestor provides appropriate identifying information. Telephonic or electronic disclosure of information is essential to permit efficient administration and adjudication of claims under FECA. Pursuant to 5 U.S.C. 552a(b)(1), information from this system of records may be disclosed to members and staff of the Employees’ Compensation Appeals Board, the Office of Administrative Law Judges, the Office of the Solicitor and other components of the Department that have a need for the record in the performance of their duties. </w:t>
      </w:r>
    </w:p>
    <w:p w:rsidR="003B2A35" w:rsidP="003B2A35" w14:paraId="5443935F" w14:textId="77777777">
      <w:pPr>
        <w:pStyle w:val="NormalWeb"/>
        <w:shd w:val="clear" w:color="auto" w:fill="FFFFFF"/>
        <w:rPr>
          <w:rFonts w:ascii="Tahoma" w:hAnsi="Tahoma" w:cs="Tahoma"/>
          <w:color w:val="000000"/>
        </w:rPr>
      </w:pPr>
      <w:r>
        <w:rPr>
          <w:rFonts w:ascii="Tahoma" w:hAnsi="Tahoma" w:cs="Tahoma"/>
          <w:b/>
          <w:bCs/>
          <w:color w:val="000000"/>
        </w:rPr>
        <w:t>DISCLOSURE TO CONSUMER REPORTING AGENCIES:</w:t>
      </w:r>
    </w:p>
    <w:p w:rsidR="003B2A35" w:rsidP="003B2A35" w14:paraId="3F7996C0" w14:textId="77777777">
      <w:pPr>
        <w:pStyle w:val="NormalWeb"/>
        <w:shd w:val="clear" w:color="auto" w:fill="FFFFFF"/>
        <w:ind w:left="360"/>
        <w:rPr>
          <w:rFonts w:ascii="Tahoma" w:hAnsi="Tahoma" w:cs="Tahoma"/>
          <w:color w:val="000000"/>
        </w:rPr>
      </w:pPr>
      <w:r>
        <w:rPr>
          <w:rFonts w:ascii="Tahoma" w:hAnsi="Tahoma" w:cs="Tahoma"/>
          <w:color w:val="000000"/>
        </w:rPr>
        <w:t xml:space="preserve">    The amount, status and history of overdue debts, the name and address, taxpayer identification (SSN), and other information necessary to establish the identity of a debtor, the agency and program under which the claim arose, may be disclosed pursuant to 5 U.S.C. 552a(b)(12) to consumer reporting agencies as defined by § 603(f) of the Fair Credit Reporting Act (15 U.S.C. 1681a(f)) or in accordance with § 3(d)(4)(A)(ii) of the Federal Claims Collection Act of 1966 as amended (31 U.S.C. 3711(f)) for the purpose of encouraging the repayment of an overdue debt. </w:t>
      </w:r>
    </w:p>
    <w:p w:rsidR="003B2A35" w:rsidP="003B2A35" w14:paraId="36992B87" w14:textId="77777777">
      <w:pPr>
        <w:shd w:val="clear" w:color="auto" w:fill="FFFFFF"/>
        <w:spacing w:line="270" w:lineRule="atLeast"/>
        <w:rPr>
          <w:rFonts w:ascii="Tahoma" w:hAnsi="Tahoma" w:cs="Tahoma"/>
          <w:b/>
          <w:bCs/>
          <w:color w:val="000000"/>
          <w:sz w:val="17"/>
          <w:szCs w:val="17"/>
        </w:rPr>
      </w:pPr>
      <w:hyperlink r:id="rId4" w:anchor="content#content" w:history="1">
        <w:r>
          <w:rPr>
            <w:rFonts w:ascii="Tahoma" w:hAnsi="Tahoma" w:cs="Tahoma"/>
            <w:b/>
            <w:bCs/>
            <w:i/>
            <w:iCs/>
            <w:color w:val="0000FF"/>
            <w:sz w:val="17"/>
            <w:szCs w:val="17"/>
            <w:u w:val="single"/>
          </w:rPr>
          <w:t> </w:t>
        </w:r>
        <w:r>
          <w:rPr>
            <w:rFonts w:ascii="Tahoma" w:hAnsi="Tahoma" w:cs="Tahoma"/>
            <w:b/>
            <w:bCs/>
            <w:color w:val="0000FF"/>
            <w:sz w:val="17"/>
            <w:szCs w:val="17"/>
            <w:u w:val="single"/>
          </w:rPr>
          <w:t>Back to Top</w:t>
        </w:r>
      </w:hyperlink>
    </w:p>
    <w:p w:rsidR="003B2A35" w:rsidP="003B2A35" w14:paraId="2D27A379" w14:textId="77777777">
      <w:pPr>
        <w:pStyle w:val="NormalWeb"/>
        <w:shd w:val="clear" w:color="auto" w:fill="FFFFFF"/>
        <w:rPr>
          <w:rFonts w:ascii="Tahoma" w:hAnsi="Tahoma" w:cs="Tahoma"/>
          <w:color w:val="000000"/>
        </w:rPr>
      </w:pPr>
      <w:r>
        <w:rPr>
          <w:rFonts w:ascii="Tahoma" w:hAnsi="Tahoma" w:cs="Tahoma"/>
          <w:b/>
          <w:bCs/>
          <w:color w:val="000000"/>
        </w:rPr>
        <w:t>POLICIES AND PRACTICES FOR STORING, RETRIEVING, ACCESSING, RETAINING AND DISPOSING OF RECORDS IN THE SYSTEM:</w:t>
      </w:r>
    </w:p>
    <w:p w:rsidR="003B2A35" w:rsidP="003B2A35" w14:paraId="64B73318" w14:textId="77777777">
      <w:pPr>
        <w:pStyle w:val="NormalWeb"/>
        <w:shd w:val="clear" w:color="auto" w:fill="FFFFFF"/>
        <w:rPr>
          <w:rFonts w:ascii="Tahoma" w:hAnsi="Tahoma" w:cs="Tahoma"/>
          <w:color w:val="000000"/>
        </w:rPr>
      </w:pPr>
      <w:r>
        <w:rPr>
          <w:rFonts w:ascii="Tahoma" w:hAnsi="Tahoma" w:cs="Tahoma"/>
          <w:b/>
          <w:bCs/>
          <w:color w:val="000000"/>
        </w:rPr>
        <w:t>STORAGE:</w:t>
      </w:r>
    </w:p>
    <w:p w:rsidR="003B2A35" w:rsidP="003B2A35" w14:paraId="63300D43" w14:textId="77777777">
      <w:pPr>
        <w:pStyle w:val="NormalWeb"/>
        <w:shd w:val="clear" w:color="auto" w:fill="FFFFFF"/>
        <w:ind w:left="360"/>
        <w:rPr>
          <w:rFonts w:ascii="Tahoma" w:hAnsi="Tahoma" w:cs="Tahoma"/>
          <w:color w:val="000000"/>
        </w:rPr>
      </w:pPr>
      <w:r>
        <w:rPr>
          <w:rFonts w:ascii="Tahoma" w:hAnsi="Tahoma" w:cs="Tahoma"/>
          <w:color w:val="000000"/>
        </w:rPr>
        <w:t>    Files are stored electronically and/or on paper.</w:t>
      </w:r>
    </w:p>
    <w:p w:rsidR="003B2A35" w:rsidP="003B2A35" w14:paraId="4579B29C" w14:textId="77777777">
      <w:pPr>
        <w:pStyle w:val="NormalWeb"/>
        <w:shd w:val="clear" w:color="auto" w:fill="FFFFFF"/>
        <w:rPr>
          <w:rFonts w:ascii="Tahoma" w:hAnsi="Tahoma" w:cs="Tahoma"/>
          <w:color w:val="000000"/>
        </w:rPr>
      </w:pPr>
      <w:r>
        <w:rPr>
          <w:rFonts w:ascii="Tahoma" w:hAnsi="Tahoma" w:cs="Tahoma"/>
          <w:b/>
          <w:bCs/>
          <w:color w:val="000000"/>
        </w:rPr>
        <w:t>RETRIEVABILITY:</w:t>
      </w:r>
    </w:p>
    <w:p w:rsidR="003B2A35" w:rsidP="003B2A35" w14:paraId="68C5DA65" w14:textId="77777777">
      <w:pPr>
        <w:pStyle w:val="NormalWeb"/>
        <w:shd w:val="clear" w:color="auto" w:fill="FFFFFF"/>
        <w:ind w:left="360"/>
        <w:rPr>
          <w:rFonts w:ascii="Tahoma" w:hAnsi="Tahoma" w:cs="Tahoma"/>
          <w:color w:val="000000"/>
        </w:rPr>
      </w:pPr>
      <w:r>
        <w:rPr>
          <w:rFonts w:ascii="Tahoma" w:hAnsi="Tahoma" w:cs="Tahoma"/>
          <w:color w:val="000000"/>
        </w:rPr>
        <w:t xml:space="preserve">    Files and automated data are retrieved after identification by coded file number and/or Social Security Number which is cross-referenced to </w:t>
      </w:r>
      <w:r>
        <w:rPr>
          <w:rFonts w:ascii="Tahoma" w:hAnsi="Tahoma" w:cs="Tahoma"/>
          <w:color w:val="000000"/>
        </w:rPr>
        <w:t>employee</w:t>
      </w:r>
      <w:r>
        <w:rPr>
          <w:rFonts w:ascii="Tahoma" w:hAnsi="Tahoma" w:cs="Tahoma"/>
          <w:color w:val="000000"/>
        </w:rPr>
        <w:t xml:space="preserve"> by name, employing establishment, and date and nature of injury. Since the electronic case management files were created in 1975, these electronic files </w:t>
      </w:r>
      <w:r>
        <w:rPr>
          <w:rFonts w:ascii="Tahoma" w:hAnsi="Tahoma" w:cs="Tahoma"/>
          <w:color w:val="000000"/>
        </w:rPr>
        <w:t>are located in</w:t>
      </w:r>
      <w:r>
        <w:rPr>
          <w:rFonts w:ascii="Tahoma" w:hAnsi="Tahoma" w:cs="Tahoma"/>
          <w:color w:val="000000"/>
        </w:rPr>
        <w:t xml:space="preserve"> District Offices that have jurisdiction over the claim, and (as noted above under “System location”), a complete central data base is maintained at the location of the contractor. Prior to 1975, a paper index file was maintained; these records were transferred to microfiche and </w:t>
      </w:r>
      <w:r>
        <w:rPr>
          <w:rFonts w:ascii="Tahoma" w:hAnsi="Tahoma" w:cs="Tahoma"/>
          <w:color w:val="000000"/>
        </w:rPr>
        <w:t>are located in</w:t>
      </w:r>
      <w:r>
        <w:rPr>
          <w:rFonts w:ascii="Tahoma" w:hAnsi="Tahoma" w:cs="Tahoma"/>
          <w:color w:val="000000"/>
        </w:rPr>
        <w:t xml:space="preserve"> the national office. </w:t>
      </w:r>
    </w:p>
    <w:p w:rsidR="003B2A35" w:rsidP="003B2A35" w14:paraId="095838B9" w14:textId="77777777">
      <w:pPr>
        <w:pStyle w:val="NormalWeb"/>
        <w:shd w:val="clear" w:color="auto" w:fill="FFFFFF"/>
        <w:rPr>
          <w:rFonts w:ascii="Tahoma" w:hAnsi="Tahoma" w:cs="Tahoma"/>
          <w:color w:val="000000"/>
        </w:rPr>
      </w:pPr>
      <w:r>
        <w:rPr>
          <w:rFonts w:ascii="Tahoma" w:hAnsi="Tahoma" w:cs="Tahoma"/>
          <w:b/>
          <w:bCs/>
          <w:color w:val="000000"/>
        </w:rPr>
        <w:t>SAFEGUARDS:</w:t>
      </w:r>
    </w:p>
    <w:p w:rsidR="003B2A35" w:rsidP="003B2A35" w14:paraId="1884D77E" w14:textId="77777777">
      <w:pPr>
        <w:pStyle w:val="NormalWeb"/>
        <w:shd w:val="clear" w:color="auto" w:fill="FFFFFF"/>
        <w:ind w:left="360"/>
        <w:rPr>
          <w:rFonts w:ascii="Tahoma" w:hAnsi="Tahoma" w:cs="Tahoma"/>
          <w:color w:val="000000"/>
        </w:rPr>
      </w:pPr>
      <w:r>
        <w:rPr>
          <w:rFonts w:ascii="Tahoma" w:hAnsi="Tahoma" w:cs="Tahoma"/>
          <w:color w:val="000000"/>
        </w:rPr>
        <w:t xml:space="preserve">    Access by authorized personnel only. Computer security safeguards are used for electronically stored data and locked locations for paper files. Only personnel having an appropriate security clearance </w:t>
      </w:r>
      <w:r>
        <w:rPr>
          <w:rFonts w:ascii="Tahoma" w:hAnsi="Tahoma" w:cs="Tahoma"/>
          <w:color w:val="000000"/>
        </w:rPr>
        <w:t>may</w:t>
      </w:r>
      <w:r>
        <w:rPr>
          <w:rFonts w:ascii="Tahoma" w:hAnsi="Tahoma" w:cs="Tahoma"/>
          <w:color w:val="000000"/>
        </w:rPr>
        <w:t xml:space="preserve"> handle or process security files. </w:t>
      </w:r>
    </w:p>
    <w:p w:rsidR="003B2A35" w:rsidP="003B2A35" w14:paraId="3B4BBEC9" w14:textId="77777777">
      <w:pPr>
        <w:pStyle w:val="NormalWeb"/>
        <w:shd w:val="clear" w:color="auto" w:fill="FFFFFF"/>
        <w:rPr>
          <w:rFonts w:ascii="Tahoma" w:hAnsi="Tahoma" w:cs="Tahoma"/>
          <w:color w:val="000000"/>
        </w:rPr>
      </w:pPr>
      <w:r>
        <w:rPr>
          <w:rFonts w:ascii="Tahoma" w:hAnsi="Tahoma" w:cs="Tahoma"/>
          <w:b/>
          <w:bCs/>
          <w:color w:val="000000"/>
        </w:rPr>
        <w:t>RETENTION AND DISPOSAL:</w:t>
      </w:r>
    </w:p>
    <w:p w:rsidR="003B2A35" w:rsidP="003B2A35" w14:paraId="63E2FFD5" w14:textId="77777777">
      <w:pPr>
        <w:pStyle w:val="NormalWeb"/>
        <w:shd w:val="clear" w:color="auto" w:fill="FFFFFF"/>
        <w:ind w:left="360"/>
        <w:rPr>
          <w:rFonts w:ascii="Tahoma" w:hAnsi="Tahoma" w:cs="Tahoma"/>
          <w:color w:val="000000"/>
        </w:rPr>
      </w:pPr>
      <w:r>
        <w:rPr>
          <w:rFonts w:ascii="Tahoma" w:hAnsi="Tahoma" w:cs="Tahoma"/>
          <w:color w:val="000000"/>
        </w:rPr>
        <w:t xml:space="preserve">    All case files and automated data pertaining to a claim are destroyed 15 years after the case file has become inactive. Case files that have been scanned to create electronic copies are destroyed after the copies are verified. Electronic data is retained in its most current form only, and as information is updated, outdated information is deleted. Some related financial records are retained only in electronic </w:t>
      </w:r>
      <w:r>
        <w:rPr>
          <w:rFonts w:ascii="Tahoma" w:hAnsi="Tahoma" w:cs="Tahoma"/>
          <w:color w:val="000000"/>
        </w:rPr>
        <w:t>form, and</w:t>
      </w:r>
      <w:r>
        <w:rPr>
          <w:rFonts w:ascii="Tahoma" w:hAnsi="Tahoma" w:cs="Tahoma"/>
          <w:color w:val="000000"/>
        </w:rPr>
        <w:t xml:space="preserve"> destroyed six years and three months after creation or receipt. </w:t>
      </w:r>
    </w:p>
    <w:p w:rsidR="003B2A35" w:rsidP="003B2A35" w14:paraId="167D6DEA" w14:textId="77777777">
      <w:pPr>
        <w:pStyle w:val="NormalWeb"/>
        <w:shd w:val="clear" w:color="auto" w:fill="FFFFFF"/>
        <w:rPr>
          <w:rFonts w:ascii="Tahoma" w:hAnsi="Tahoma" w:cs="Tahoma"/>
          <w:color w:val="000000"/>
        </w:rPr>
      </w:pPr>
      <w:r>
        <w:rPr>
          <w:rFonts w:ascii="Tahoma" w:hAnsi="Tahoma" w:cs="Tahoma"/>
          <w:b/>
          <w:bCs/>
          <w:color w:val="000000"/>
        </w:rPr>
        <w:t>SYSTEM MANAGER(S) AND ADDRESS:</w:t>
      </w:r>
    </w:p>
    <w:p w:rsidR="003B2A35" w:rsidP="003B2A35" w14:paraId="64EE742F" w14:textId="77777777">
      <w:pPr>
        <w:pStyle w:val="NormalWeb"/>
        <w:shd w:val="clear" w:color="auto" w:fill="FFFFFF"/>
        <w:ind w:left="360"/>
        <w:rPr>
          <w:rFonts w:ascii="Tahoma" w:hAnsi="Tahoma" w:cs="Tahoma"/>
          <w:color w:val="000000"/>
        </w:rPr>
      </w:pPr>
      <w:r>
        <w:rPr>
          <w:rFonts w:ascii="Tahoma" w:hAnsi="Tahoma" w:cs="Tahoma"/>
          <w:color w:val="000000"/>
        </w:rPr>
        <w:t xml:space="preserve">    Director for Federal Employees’ Compensation, Office of Workers’ Compensation Programs, 200 Constitution Avenue, N.W., Room S-3229, Washington, D.C. 20210. </w:t>
      </w:r>
    </w:p>
    <w:p w:rsidR="003B2A35" w:rsidP="003B2A35" w14:paraId="2AEC2889" w14:textId="77777777">
      <w:pPr>
        <w:pStyle w:val="NormalWeb"/>
        <w:shd w:val="clear" w:color="auto" w:fill="FFFFFF"/>
        <w:rPr>
          <w:rFonts w:ascii="Tahoma" w:hAnsi="Tahoma" w:cs="Tahoma"/>
          <w:color w:val="000000"/>
        </w:rPr>
      </w:pPr>
      <w:r>
        <w:rPr>
          <w:rFonts w:ascii="Tahoma" w:hAnsi="Tahoma" w:cs="Tahoma"/>
          <w:b/>
          <w:bCs/>
          <w:color w:val="000000"/>
        </w:rPr>
        <w:t>NOTIFICATION PROCEDURE:</w:t>
      </w:r>
    </w:p>
    <w:p w:rsidR="003B2A35" w:rsidP="003B2A35" w14:paraId="40DBD41B" w14:textId="77777777">
      <w:pPr>
        <w:pStyle w:val="NormalWeb"/>
        <w:shd w:val="clear" w:color="auto" w:fill="FFFFFF"/>
        <w:ind w:left="360"/>
        <w:rPr>
          <w:rFonts w:ascii="Tahoma" w:hAnsi="Tahoma" w:cs="Tahoma"/>
          <w:color w:val="000000"/>
        </w:rPr>
      </w:pPr>
      <w:r>
        <w:rPr>
          <w:rFonts w:ascii="Tahoma" w:hAnsi="Tahoma" w:cs="Tahoma"/>
          <w:color w:val="000000"/>
        </w:rPr>
        <w:t xml:space="preserve">    An individual wishing to inquire whether this system of records contains information about him/her may write or telephone the OWCP district office that services the state in which the individual resided or worked at the time he or she believes a claim was filed. </w:t>
      </w:r>
      <w:r>
        <w:rPr>
          <w:rFonts w:ascii="Tahoma" w:hAnsi="Tahoma" w:cs="Tahoma"/>
          <w:color w:val="000000"/>
        </w:rPr>
        <w:t>In order for</w:t>
      </w:r>
      <w:r>
        <w:rPr>
          <w:rFonts w:ascii="Tahoma" w:hAnsi="Tahoma" w:cs="Tahoma"/>
          <w:color w:val="000000"/>
        </w:rPr>
        <w:t xml:space="preserve"> the record to be located, the individual must provide his or her full name, OWCP claim number (if known), date of injury (if known), and date of birth. </w:t>
      </w:r>
    </w:p>
    <w:p w:rsidR="003B2A35" w:rsidP="003B2A35" w14:paraId="4C64DC76" w14:textId="77777777">
      <w:pPr>
        <w:pStyle w:val="NormalWeb"/>
        <w:shd w:val="clear" w:color="auto" w:fill="FFFFFF"/>
        <w:rPr>
          <w:rFonts w:ascii="Tahoma" w:hAnsi="Tahoma" w:cs="Tahoma"/>
          <w:color w:val="000000"/>
        </w:rPr>
      </w:pPr>
      <w:r>
        <w:rPr>
          <w:rFonts w:ascii="Tahoma" w:hAnsi="Tahoma" w:cs="Tahoma"/>
          <w:b/>
          <w:bCs/>
          <w:color w:val="000000"/>
        </w:rPr>
        <w:t>RECORD ACCESS PROCEDURES:</w:t>
      </w:r>
    </w:p>
    <w:p w:rsidR="003B2A35" w:rsidP="003B2A35" w14:paraId="546A6DBD" w14:textId="77777777">
      <w:pPr>
        <w:pStyle w:val="NormalWeb"/>
        <w:shd w:val="clear" w:color="auto" w:fill="FFFFFF"/>
        <w:ind w:left="360"/>
        <w:rPr>
          <w:rFonts w:ascii="Tahoma" w:hAnsi="Tahoma" w:cs="Tahoma"/>
          <w:color w:val="000000"/>
        </w:rPr>
      </w:pPr>
      <w:r>
        <w:rPr>
          <w:rFonts w:ascii="Tahoma" w:hAnsi="Tahoma" w:cs="Tahoma"/>
          <w:color w:val="000000"/>
        </w:rPr>
        <w:t xml:space="preserve">    Any individual seeking access to non-exempt information about a case in which he/she is a party </w:t>
      </w:r>
      <w:r>
        <w:rPr>
          <w:rFonts w:ascii="Tahoma" w:hAnsi="Tahoma" w:cs="Tahoma"/>
          <w:color w:val="000000"/>
        </w:rPr>
        <w:t>in</w:t>
      </w:r>
      <w:r>
        <w:rPr>
          <w:rFonts w:ascii="Tahoma" w:hAnsi="Tahoma" w:cs="Tahoma"/>
          <w:color w:val="000000"/>
        </w:rPr>
        <w:t xml:space="preserve"> interest may write or telephone the OWCP district office where the case is located, or the systems manager, and arrangements will be made to provide review of the file. Access to copies of documents maintained by the employing agency may be secured by contacting that agency’s designated disclosure officials. </w:t>
      </w:r>
    </w:p>
    <w:p w:rsidR="003B2A35" w:rsidP="003B2A35" w14:paraId="1200C175" w14:textId="77777777">
      <w:pPr>
        <w:pStyle w:val="NormalWeb"/>
        <w:shd w:val="clear" w:color="auto" w:fill="FFFFFF"/>
        <w:rPr>
          <w:rFonts w:ascii="Tahoma" w:hAnsi="Tahoma" w:cs="Tahoma"/>
          <w:color w:val="000000"/>
        </w:rPr>
      </w:pPr>
      <w:r>
        <w:rPr>
          <w:rFonts w:ascii="Tahoma" w:hAnsi="Tahoma" w:cs="Tahoma"/>
          <w:b/>
          <w:bCs/>
          <w:color w:val="000000"/>
        </w:rPr>
        <w:t>CONTESTING RECORD PROCEDURES:</w:t>
      </w:r>
    </w:p>
    <w:p w:rsidR="003B2A35" w:rsidP="003B2A35" w14:paraId="420A5828" w14:textId="77777777">
      <w:pPr>
        <w:pStyle w:val="NormalWeb"/>
        <w:shd w:val="clear" w:color="auto" w:fill="FFFFFF"/>
        <w:ind w:left="360"/>
        <w:rPr>
          <w:rFonts w:ascii="Tahoma" w:hAnsi="Tahoma" w:cs="Tahoma"/>
          <w:color w:val="000000"/>
        </w:rPr>
      </w:pPr>
      <w:r>
        <w:rPr>
          <w:rFonts w:ascii="Tahoma" w:hAnsi="Tahoma" w:cs="Tahoma"/>
          <w:color w:val="000000"/>
        </w:rPr>
        <w:t xml:space="preserve">    Specific materials in this system have been exempted from certain Privacy Act provisions regarding the amendment of records. The section of this notice </w:t>
      </w:r>
      <w:r>
        <w:rPr>
          <w:rFonts w:ascii="Tahoma" w:hAnsi="Tahoma" w:cs="Tahoma"/>
          <w:color w:val="000000"/>
        </w:rPr>
        <w:t>entitled ”Systems</w:t>
      </w:r>
      <w:r>
        <w:rPr>
          <w:rFonts w:ascii="Tahoma" w:hAnsi="Tahoma" w:cs="Tahoma"/>
          <w:color w:val="000000"/>
        </w:rPr>
        <w:t xml:space="preserve"> exempted from certain provisions of the Act,” indicates the kind of materials exempted, and the reasons for exempting them. Any individual requesting amendment of non-exempt records should contact the appropriate OWCP district office, or the system manager. Individuals requesting amendment of records must comply with the Department’s Privacy Act regulations at 29 CFR 71.1 and 71.9, and with the regulations found at 20 CFR 10.12 (1999). </w:t>
      </w:r>
    </w:p>
    <w:p w:rsidR="003B2A35" w:rsidP="003B2A35" w14:paraId="21E4C848" w14:textId="77777777">
      <w:pPr>
        <w:pStyle w:val="NormalWeb"/>
        <w:shd w:val="clear" w:color="auto" w:fill="FFFFFF"/>
        <w:rPr>
          <w:rFonts w:ascii="Tahoma" w:hAnsi="Tahoma" w:cs="Tahoma"/>
          <w:color w:val="000000"/>
        </w:rPr>
      </w:pPr>
      <w:r>
        <w:rPr>
          <w:rFonts w:ascii="Tahoma" w:hAnsi="Tahoma" w:cs="Tahoma"/>
          <w:b/>
          <w:bCs/>
          <w:color w:val="000000"/>
        </w:rPr>
        <w:t>RECORD SOURCE CATEGORIES:</w:t>
      </w:r>
    </w:p>
    <w:p w:rsidR="003B2A35" w:rsidP="003B2A35" w14:paraId="60E42C26" w14:textId="77777777">
      <w:pPr>
        <w:pStyle w:val="NormalWeb"/>
        <w:shd w:val="clear" w:color="auto" w:fill="FFFFFF"/>
        <w:ind w:left="360"/>
        <w:rPr>
          <w:rFonts w:ascii="Tahoma" w:hAnsi="Tahoma" w:cs="Tahoma"/>
          <w:color w:val="000000"/>
        </w:rPr>
      </w:pPr>
      <w:r>
        <w:rPr>
          <w:rFonts w:ascii="Tahoma" w:hAnsi="Tahoma" w:cs="Tahoma"/>
          <w:color w:val="000000"/>
        </w:rPr>
        <w:t xml:space="preserve">    Injured employees; beneficiaries; employing Federal agencies; other Federal agencies; physicians; hospitals; clinics; suppliers of health care products and services and their agents and representatives; educational institutions; attorneys; Members of Congress; OWCP field investigations; State governments; consumer credit reports; agency investigative reports; correspondence with the debtor including personal financial statements; records relating to hearings on the debt; and other Department systems of records. </w:t>
      </w:r>
    </w:p>
    <w:p w:rsidR="003B2A35" w:rsidP="003B2A35" w14:paraId="2C7E9E46" w14:textId="77777777">
      <w:pPr>
        <w:pStyle w:val="NormalWeb"/>
        <w:shd w:val="clear" w:color="auto" w:fill="FFFFFF"/>
        <w:rPr>
          <w:rFonts w:ascii="Tahoma" w:hAnsi="Tahoma" w:cs="Tahoma"/>
          <w:color w:val="000000"/>
        </w:rPr>
      </w:pPr>
      <w:r>
        <w:rPr>
          <w:rFonts w:ascii="Tahoma" w:hAnsi="Tahoma" w:cs="Tahoma"/>
          <w:b/>
          <w:bCs/>
          <w:color w:val="000000"/>
        </w:rPr>
        <w:t xml:space="preserve">SYSTEMS EXEMPTED FROM CERTAIN PROVISIONS OF THE ACT </w:t>
      </w:r>
    </w:p>
    <w:p w:rsidR="003B2A35" w:rsidP="003B2A35" w14:paraId="108AAF8F" w14:textId="77777777">
      <w:pPr>
        <w:pStyle w:val="NormalWeb"/>
        <w:shd w:val="clear" w:color="auto" w:fill="FFFFFF"/>
        <w:ind w:left="360"/>
        <w:rPr>
          <w:rFonts w:ascii="Tahoma" w:hAnsi="Tahoma" w:cs="Tahoma"/>
          <w:color w:val="000000"/>
        </w:rPr>
      </w:pPr>
      <w:r>
        <w:rPr>
          <w:rFonts w:ascii="Tahoma" w:hAnsi="Tahoma" w:cs="Tahoma"/>
          <w:color w:val="000000"/>
        </w:rPr>
        <w:t>    In accordance with 5 U.S.C. 552a(k)(2), investigative material in this system of records compiled for law enforcement purposes is exempt from subsections (c)(3), (d), (e)(1), (e)(4)(G), (H) and (I), and (f) of 5 U.S.C. 552a, provided, however, that if any individual is denied any right, privilege, or benefit that he or she would otherwise be entitled to by Federal law, or for which he or she would otherwise be eligible, as a result of the maintenance of these records, such material shall be provided to the individual, except to the extent that the disclosure of the material would reveal the identity of a source who furnished information to the Government under an express promise that the identity of the source would be held in confidence, or prior to January 1, 1975, under an implied promise that the identity of the source would be held in confidence.</w:t>
      </w:r>
    </w:p>
    <w:p w:rsidR="003B2A35" w:rsidP="003B2A35" w14:paraId="337DC968" w14:textId="77777777"/>
    <w:p w:rsidR="00B01EA1" w14:paraId="00CDF448" w14:textId="77777777"/>
    <w:sectPr w:rsidSect="003B2A3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15F5ED8"/>
    <w:multiLevelType w:val="multilevel"/>
    <w:tmpl w:val="8F6493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300114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1" w:formatting="1" w:inkAnnotations="0" w:insDel="1" w:markup="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35"/>
    <w:rsid w:val="003B2A35"/>
    <w:rsid w:val="009D4E60"/>
    <w:rsid w:val="00A263C4"/>
    <w:rsid w:val="00B01EA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480BFB"/>
  <w15:chartTrackingRefBased/>
  <w15:docId w15:val="{D48D414F-A61E-4153-A958-72968BF9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2A35"/>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qFormat/>
    <w:rsid w:val="003B2A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2A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2A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2A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2A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2A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A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A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A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2A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2A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2A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2A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2A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2A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A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A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A35"/>
    <w:rPr>
      <w:rFonts w:eastAsiaTheme="majorEastAsia" w:cstheme="majorBidi"/>
      <w:color w:val="272727" w:themeColor="text1" w:themeTint="D8"/>
    </w:rPr>
  </w:style>
  <w:style w:type="paragraph" w:styleId="Title">
    <w:name w:val="Title"/>
    <w:basedOn w:val="Normal"/>
    <w:next w:val="Normal"/>
    <w:link w:val="TitleChar"/>
    <w:uiPriority w:val="10"/>
    <w:qFormat/>
    <w:rsid w:val="003B2A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A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A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A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A35"/>
    <w:pPr>
      <w:spacing w:before="160"/>
      <w:jc w:val="center"/>
    </w:pPr>
    <w:rPr>
      <w:i/>
      <w:iCs/>
      <w:color w:val="404040" w:themeColor="text1" w:themeTint="BF"/>
    </w:rPr>
  </w:style>
  <w:style w:type="character" w:customStyle="1" w:styleId="QuoteChar">
    <w:name w:val="Quote Char"/>
    <w:basedOn w:val="DefaultParagraphFont"/>
    <w:link w:val="Quote"/>
    <w:uiPriority w:val="29"/>
    <w:rsid w:val="003B2A35"/>
    <w:rPr>
      <w:i/>
      <w:iCs/>
      <w:color w:val="404040" w:themeColor="text1" w:themeTint="BF"/>
    </w:rPr>
  </w:style>
  <w:style w:type="paragraph" w:styleId="ListParagraph">
    <w:name w:val="List Paragraph"/>
    <w:basedOn w:val="Normal"/>
    <w:uiPriority w:val="34"/>
    <w:qFormat/>
    <w:rsid w:val="003B2A35"/>
    <w:pPr>
      <w:ind w:left="720"/>
      <w:contextualSpacing/>
    </w:pPr>
  </w:style>
  <w:style w:type="character" w:styleId="IntenseEmphasis">
    <w:name w:val="Intense Emphasis"/>
    <w:basedOn w:val="DefaultParagraphFont"/>
    <w:uiPriority w:val="21"/>
    <w:qFormat/>
    <w:rsid w:val="003B2A35"/>
    <w:rPr>
      <w:i/>
      <w:iCs/>
      <w:color w:val="2F5496" w:themeColor="accent1" w:themeShade="BF"/>
    </w:rPr>
  </w:style>
  <w:style w:type="paragraph" w:styleId="IntenseQuote">
    <w:name w:val="Intense Quote"/>
    <w:basedOn w:val="Normal"/>
    <w:next w:val="Normal"/>
    <w:link w:val="IntenseQuoteChar"/>
    <w:uiPriority w:val="30"/>
    <w:qFormat/>
    <w:rsid w:val="003B2A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2A35"/>
    <w:rPr>
      <w:i/>
      <w:iCs/>
      <w:color w:val="2F5496" w:themeColor="accent1" w:themeShade="BF"/>
    </w:rPr>
  </w:style>
  <w:style w:type="character" w:styleId="IntenseReference">
    <w:name w:val="Intense Reference"/>
    <w:basedOn w:val="DefaultParagraphFont"/>
    <w:uiPriority w:val="32"/>
    <w:qFormat/>
    <w:rsid w:val="003B2A35"/>
    <w:rPr>
      <w:b/>
      <w:bCs/>
      <w:smallCaps/>
      <w:color w:val="2F5496" w:themeColor="accent1" w:themeShade="BF"/>
      <w:spacing w:val="5"/>
    </w:rPr>
  </w:style>
  <w:style w:type="paragraph" w:styleId="NormalWeb">
    <w:name w:val="Normal (Web)"/>
    <w:basedOn w:val="Normal"/>
    <w:rsid w:val="003B2A35"/>
    <w:pPr>
      <w:spacing w:before="100" w:beforeAutospacing="1" w:after="75"/>
      <w:ind w:left="150"/>
    </w:pPr>
    <w:rPr>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dol.gov/sol/privacy/dol-govt-1.htm"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3154</Words>
  <Characters>17255</Characters>
  <Application>Microsoft Office Word</Application>
  <DocSecurity>0</DocSecurity>
  <Lines>257</Lines>
  <Paragraphs>70</Paragraphs>
  <ScaleCrop>false</ScaleCrop>
  <Company>U.S. Department of Labor</Company>
  <LinksUpToDate>false</LinksUpToDate>
  <CharactersWithSpaces>20339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Hamai, Pamela A - OWCP</dc:creator>
  <cp:lastModifiedBy>Hamai, Pamela A - OWCP</cp:lastModifiedBy>
  <cp:revision>1</cp:revision>
  <dcterms:created xsi:type="dcterms:W3CDTF">2026-07-14T21:41:00Z</dcterms:created>
  <dcterms:modified xsi:type="dcterms:W3CDTF">2026-07-14T21:42:00Z</dcterms:modified>
</cp:coreProperties>
</file>