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B74BA" w:rsidRPr="00422D58" w:rsidP="00465A03" w14:paraId="57DD8634" w14:textId="77777777">
      <w:pPr>
        <w:spacing w:line="276" w:lineRule="auto"/>
        <w:jc w:val="center"/>
        <w:rPr>
          <w:rFonts w:asciiTheme="minorHAnsi" w:hAnsiTheme="minorHAnsi" w:cstheme="minorHAnsi"/>
          <w:b/>
          <w:bCs/>
          <w:sz w:val="22"/>
          <w:szCs w:val="22"/>
        </w:rPr>
      </w:pPr>
      <w:r w:rsidRPr="00422D58">
        <w:rPr>
          <w:rFonts w:asciiTheme="minorHAnsi" w:hAnsiTheme="minorHAnsi" w:cstheme="minorHAnsi"/>
          <w:b/>
          <w:bCs/>
          <w:sz w:val="22"/>
          <w:szCs w:val="22"/>
          <w:lang w:val="en-CA"/>
        </w:rPr>
        <w:fldChar w:fldCharType="begin"/>
      </w:r>
      <w:r w:rsidRPr="00422D58">
        <w:rPr>
          <w:rFonts w:asciiTheme="minorHAnsi" w:hAnsiTheme="minorHAnsi" w:cstheme="minorHAnsi"/>
          <w:b/>
          <w:bCs/>
          <w:sz w:val="22"/>
          <w:szCs w:val="22"/>
          <w:lang w:val="en-CA"/>
        </w:rPr>
        <w:instrText xml:space="preserve"> SEQ CHAPTER \h \r 1</w:instrText>
      </w:r>
      <w:r w:rsidRPr="00422D58">
        <w:rPr>
          <w:rFonts w:asciiTheme="minorHAnsi" w:hAnsiTheme="minorHAnsi" w:cstheme="minorHAnsi"/>
          <w:b/>
          <w:bCs/>
          <w:sz w:val="22"/>
          <w:szCs w:val="22"/>
          <w:lang w:val="en-CA"/>
        </w:rPr>
        <w:fldChar w:fldCharType="separate"/>
      </w:r>
      <w:r w:rsidRPr="00422D58">
        <w:rPr>
          <w:rFonts w:asciiTheme="minorHAnsi" w:hAnsiTheme="minorHAnsi" w:cstheme="minorHAnsi"/>
          <w:b/>
          <w:bCs/>
          <w:sz w:val="22"/>
          <w:szCs w:val="22"/>
          <w:lang w:val="en-CA"/>
        </w:rPr>
        <w:fldChar w:fldCharType="end"/>
      </w:r>
      <w:r w:rsidRPr="00422D58">
        <w:rPr>
          <w:rFonts w:asciiTheme="minorHAnsi" w:hAnsiTheme="minorHAnsi" w:cstheme="minorHAnsi"/>
          <w:b/>
          <w:bCs/>
          <w:sz w:val="22"/>
          <w:szCs w:val="22"/>
        </w:rPr>
        <w:t>SUPPORTING STATEMENT</w:t>
      </w:r>
    </w:p>
    <w:p w:rsidR="00930606" w:rsidP="00465A03" w14:paraId="68726D54" w14:textId="77777777">
      <w:pPr>
        <w:spacing w:line="276" w:lineRule="auto"/>
        <w:jc w:val="center"/>
        <w:rPr>
          <w:rFonts w:asciiTheme="minorHAnsi" w:hAnsiTheme="minorHAnsi" w:cstheme="minorHAnsi"/>
          <w:b/>
          <w:bCs/>
          <w:sz w:val="22"/>
          <w:szCs w:val="22"/>
        </w:rPr>
      </w:pPr>
      <w:r w:rsidRPr="00422D58">
        <w:rPr>
          <w:rFonts w:asciiTheme="minorHAnsi" w:hAnsiTheme="minorHAnsi" w:cstheme="minorHAnsi"/>
          <w:b/>
          <w:bCs/>
          <w:sz w:val="22"/>
          <w:szCs w:val="22"/>
        </w:rPr>
        <w:t>Internal Revenue Service</w:t>
      </w:r>
    </w:p>
    <w:p w:rsidR="00B81399" w:rsidRPr="00422D58" w:rsidP="00465A03" w14:paraId="3658659C" w14:textId="086BCD8E">
      <w:pPr>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U.S. Information Returns</w:t>
      </w:r>
    </w:p>
    <w:p w:rsidR="009B74BA" w:rsidRPr="00422D58" w:rsidP="00696343" w14:paraId="52DDBE5C" w14:textId="345A93BA">
      <w:pPr>
        <w:spacing w:line="276" w:lineRule="auto"/>
        <w:jc w:val="center"/>
        <w:rPr>
          <w:rFonts w:asciiTheme="minorHAnsi" w:hAnsiTheme="minorHAnsi" w:cstheme="minorHAnsi"/>
          <w:b/>
          <w:bCs/>
          <w:sz w:val="22"/>
          <w:szCs w:val="22"/>
        </w:rPr>
      </w:pPr>
      <w:r w:rsidRPr="00422D58">
        <w:rPr>
          <w:rFonts w:asciiTheme="minorHAnsi" w:hAnsiTheme="minorHAnsi" w:cstheme="minorHAnsi"/>
          <w:b/>
          <w:bCs/>
          <w:sz w:val="22"/>
          <w:szCs w:val="22"/>
        </w:rPr>
        <w:t>OMB Control Number 1545-</w:t>
      </w:r>
      <w:r w:rsidRPr="00422D58" w:rsidR="0064068A">
        <w:rPr>
          <w:rFonts w:asciiTheme="minorHAnsi" w:hAnsiTheme="minorHAnsi" w:cstheme="minorHAnsi"/>
          <w:b/>
          <w:bCs/>
          <w:sz w:val="22"/>
          <w:szCs w:val="22"/>
        </w:rPr>
        <w:t>0108</w:t>
      </w:r>
    </w:p>
    <w:p w:rsidR="00696343" w:rsidRPr="00A933CE" w:rsidP="00696343" w14:paraId="45E314AB" w14:textId="77777777">
      <w:pPr>
        <w:spacing w:line="276" w:lineRule="auto"/>
        <w:jc w:val="center"/>
        <w:rPr>
          <w:rFonts w:asciiTheme="minorHAnsi" w:hAnsiTheme="minorHAnsi" w:cstheme="minorHAnsi"/>
          <w:b/>
          <w:bCs/>
          <w:sz w:val="22"/>
          <w:szCs w:val="22"/>
        </w:rPr>
      </w:pPr>
    </w:p>
    <w:p w:rsidR="009B74BA" w:rsidP="00A933CE" w14:paraId="1FDCA7EA" w14:textId="2148E15D">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CIRCUMSTANCES NECESSITATING COLLECTION OF INFORMATION</w:t>
      </w:r>
    </w:p>
    <w:p w:rsidR="005C6CEC" w:rsidP="005C6CEC" w14:paraId="73DDBAEA" w14:textId="77777777"/>
    <w:p w:rsidR="00A708FB" w:rsidP="00A708FB" w14:paraId="28D3B8D1" w14:textId="79194DF7">
      <w:pPr>
        <w:ind w:left="360"/>
        <w:rPr>
          <w:rFonts w:asciiTheme="minorHAnsi" w:hAnsiTheme="minorHAnsi" w:cstheme="minorHAnsi"/>
          <w:sz w:val="22"/>
          <w:szCs w:val="22"/>
        </w:rPr>
      </w:pPr>
      <w:r w:rsidRPr="00A708FB">
        <w:rPr>
          <w:rFonts w:asciiTheme="minorHAnsi" w:hAnsiTheme="minorHAnsi" w:cstheme="minorHAnsi"/>
          <w:sz w:val="22"/>
          <w:szCs w:val="22"/>
        </w:rPr>
        <w:t xml:space="preserve">Federal tax law requires taxpayers and other reporting entities to report certain transactions, payments, and other specified information to the Internal Revenue Service (IRS) and, where applicable, to furnish information to other parties. Sections </w:t>
      </w:r>
      <w:r w:rsidRPr="00FC0A75">
        <w:rPr>
          <w:rFonts w:asciiTheme="minorHAnsi" w:hAnsiTheme="minorHAnsi" w:cstheme="minorHAnsi"/>
          <w:sz w:val="22"/>
          <w:szCs w:val="22"/>
        </w:rPr>
        <w:t>408(i), 6041 through 6045, 6047, 6049, 6050A, 6050B, 6050D, 6050E, 6050H, 6050J, 6050N, and 6050P of the Internal Revenue Code (IRC)</w:t>
      </w:r>
      <w:r w:rsidRPr="00A708FB">
        <w:rPr>
          <w:rFonts w:asciiTheme="minorHAnsi" w:hAnsiTheme="minorHAnsi" w:cstheme="minorHAnsi"/>
          <w:sz w:val="22"/>
          <w:szCs w:val="22"/>
        </w:rPr>
        <w:t xml:space="preserve"> provide statutory authority for information reporting with respect to various payments, transactions, and other matters covered by this collection. These authorities </w:t>
      </w:r>
      <w:r w:rsidR="008B591F">
        <w:rPr>
          <w:rFonts w:asciiTheme="minorHAnsi" w:hAnsiTheme="minorHAnsi" w:cstheme="minorHAnsi"/>
          <w:sz w:val="22"/>
          <w:szCs w:val="22"/>
        </w:rPr>
        <w:t xml:space="preserve">require </w:t>
      </w:r>
      <w:r w:rsidRPr="00A708FB">
        <w:rPr>
          <w:rFonts w:asciiTheme="minorHAnsi" w:hAnsiTheme="minorHAnsi" w:cstheme="minorHAnsi"/>
          <w:sz w:val="22"/>
          <w:szCs w:val="22"/>
        </w:rPr>
        <w:t xml:space="preserve">the filing of information returns and related </w:t>
      </w:r>
      <w:r w:rsidR="008B591F">
        <w:rPr>
          <w:rFonts w:asciiTheme="minorHAnsi" w:hAnsiTheme="minorHAnsi" w:cstheme="minorHAnsi"/>
          <w:sz w:val="22"/>
          <w:szCs w:val="22"/>
        </w:rPr>
        <w:t>statements</w:t>
      </w:r>
      <w:r w:rsidRPr="00A708FB" w:rsidR="008B591F">
        <w:rPr>
          <w:rFonts w:asciiTheme="minorHAnsi" w:hAnsiTheme="minorHAnsi" w:cstheme="minorHAnsi"/>
          <w:sz w:val="22"/>
          <w:szCs w:val="22"/>
        </w:rPr>
        <w:t xml:space="preserve"> </w:t>
      </w:r>
      <w:r w:rsidRPr="00A708FB">
        <w:rPr>
          <w:rFonts w:asciiTheme="minorHAnsi" w:hAnsiTheme="minorHAnsi" w:cstheme="minorHAnsi"/>
          <w:sz w:val="22"/>
          <w:szCs w:val="22"/>
        </w:rPr>
        <w:t xml:space="preserve">necessary for the administration of the Federal tax laws. </w:t>
      </w:r>
    </w:p>
    <w:p w:rsidR="00405E6D" w:rsidRPr="00A708FB" w:rsidP="00FC0A75" w14:paraId="61C481B5" w14:textId="77777777">
      <w:pPr>
        <w:ind w:left="360"/>
        <w:rPr>
          <w:rFonts w:asciiTheme="minorHAnsi" w:hAnsiTheme="minorHAnsi" w:cstheme="minorHAnsi"/>
          <w:sz w:val="22"/>
          <w:szCs w:val="22"/>
        </w:rPr>
      </w:pPr>
    </w:p>
    <w:p w:rsidR="00A708FB" w:rsidP="00A708FB" w14:paraId="5D65E21F" w14:textId="7C938560">
      <w:pPr>
        <w:ind w:left="360"/>
        <w:rPr>
          <w:rFonts w:asciiTheme="minorHAnsi" w:hAnsiTheme="minorHAnsi" w:cstheme="minorHAnsi"/>
          <w:sz w:val="22"/>
          <w:szCs w:val="22"/>
        </w:rPr>
      </w:pPr>
      <w:r w:rsidRPr="00A708FB">
        <w:rPr>
          <w:rFonts w:asciiTheme="minorHAnsi" w:hAnsiTheme="minorHAnsi" w:cstheme="minorHAnsi"/>
          <w:sz w:val="22"/>
          <w:szCs w:val="22"/>
        </w:rPr>
        <w:t xml:space="preserve">The forms, regulations, and related guidance covered by </w:t>
      </w:r>
      <w:r w:rsidR="008B591F">
        <w:rPr>
          <w:rFonts w:asciiTheme="minorHAnsi" w:hAnsiTheme="minorHAnsi" w:cstheme="minorHAnsi"/>
          <w:sz w:val="22"/>
          <w:szCs w:val="22"/>
        </w:rPr>
        <w:t>this Office of Management and Budget (OMB) approval</w:t>
      </w:r>
      <w:r w:rsidRPr="00A708FB">
        <w:rPr>
          <w:rFonts w:asciiTheme="minorHAnsi" w:hAnsiTheme="minorHAnsi" w:cstheme="minorHAnsi"/>
          <w:sz w:val="22"/>
          <w:szCs w:val="22"/>
        </w:rPr>
        <w:t xml:space="preserve"> establish reporting, recordkeeping, and third-party disclosure requirements necessary to satisfy these Federal tax information reporting obligations. Th</w:t>
      </w:r>
      <w:r w:rsidR="00F74717">
        <w:rPr>
          <w:rFonts w:asciiTheme="minorHAnsi" w:hAnsiTheme="minorHAnsi" w:cstheme="minorHAnsi"/>
          <w:sz w:val="22"/>
          <w:szCs w:val="22"/>
        </w:rPr>
        <w:t>ese</w:t>
      </w:r>
      <w:r w:rsidRPr="00A708FB">
        <w:rPr>
          <w:rFonts w:asciiTheme="minorHAnsi" w:hAnsiTheme="minorHAnsi" w:cstheme="minorHAnsi"/>
          <w:sz w:val="22"/>
          <w:szCs w:val="22"/>
        </w:rPr>
        <w:t xml:space="preserve"> </w:t>
      </w:r>
      <w:r w:rsidR="00F74717">
        <w:rPr>
          <w:rFonts w:asciiTheme="minorHAnsi" w:hAnsiTheme="minorHAnsi" w:cstheme="minorHAnsi"/>
          <w:sz w:val="22"/>
          <w:szCs w:val="22"/>
        </w:rPr>
        <w:t>requirements</w:t>
      </w:r>
      <w:r w:rsidRPr="00A708FB">
        <w:rPr>
          <w:rFonts w:asciiTheme="minorHAnsi" w:hAnsiTheme="minorHAnsi" w:cstheme="minorHAnsi"/>
          <w:sz w:val="22"/>
          <w:szCs w:val="22"/>
        </w:rPr>
        <w:t xml:space="preserve"> </w:t>
      </w:r>
      <w:r w:rsidR="00F74717">
        <w:rPr>
          <w:rFonts w:asciiTheme="minorHAnsi" w:hAnsiTheme="minorHAnsi" w:cstheme="minorHAnsi"/>
          <w:sz w:val="22"/>
          <w:szCs w:val="22"/>
        </w:rPr>
        <w:t>include</w:t>
      </w:r>
      <w:r w:rsidRPr="00A708FB">
        <w:rPr>
          <w:rFonts w:asciiTheme="minorHAnsi" w:hAnsiTheme="minorHAnsi" w:cstheme="minorHAnsi"/>
          <w:sz w:val="22"/>
          <w:szCs w:val="22"/>
        </w:rPr>
        <w:t xml:space="preserve"> report</w:t>
      </w:r>
      <w:r w:rsidR="00F74717">
        <w:rPr>
          <w:rFonts w:asciiTheme="minorHAnsi" w:hAnsiTheme="minorHAnsi" w:cstheme="minorHAnsi"/>
          <w:sz w:val="22"/>
          <w:szCs w:val="22"/>
        </w:rPr>
        <w:t>ing</w:t>
      </w:r>
      <w:r w:rsidRPr="00A708FB">
        <w:rPr>
          <w:rFonts w:asciiTheme="minorHAnsi" w:hAnsiTheme="minorHAnsi" w:cstheme="minorHAnsi"/>
          <w:sz w:val="22"/>
          <w:szCs w:val="22"/>
        </w:rPr>
        <w:t xml:space="preserve"> transactions, payments, and other specified information</w:t>
      </w:r>
      <w:r w:rsidR="00F74717">
        <w:rPr>
          <w:rFonts w:asciiTheme="minorHAnsi" w:hAnsiTheme="minorHAnsi" w:cstheme="minorHAnsi"/>
          <w:sz w:val="22"/>
          <w:szCs w:val="22"/>
        </w:rPr>
        <w:t xml:space="preserve"> to the IRS</w:t>
      </w:r>
      <w:r w:rsidRPr="00A708FB">
        <w:rPr>
          <w:rFonts w:asciiTheme="minorHAnsi" w:hAnsiTheme="minorHAnsi" w:cstheme="minorHAnsi"/>
          <w:sz w:val="22"/>
          <w:szCs w:val="22"/>
        </w:rPr>
        <w:t xml:space="preserve">. </w:t>
      </w:r>
      <w:r w:rsidR="00F74717">
        <w:rPr>
          <w:rFonts w:asciiTheme="minorHAnsi" w:hAnsiTheme="minorHAnsi" w:cstheme="minorHAnsi"/>
          <w:sz w:val="22"/>
          <w:szCs w:val="22"/>
        </w:rPr>
        <w:t>These collections</w:t>
      </w:r>
      <w:r w:rsidRPr="00A708FB">
        <w:rPr>
          <w:rFonts w:asciiTheme="minorHAnsi" w:hAnsiTheme="minorHAnsi" w:cstheme="minorHAnsi"/>
          <w:sz w:val="22"/>
          <w:szCs w:val="22"/>
        </w:rPr>
        <w:t xml:space="preserve"> also include third-party disclosure and recordkeeping requirements under which entities collect, maintain, or validate information from taxpayers or other parties to prepare accurate information returns and satisfy applicable Federal tax reporting obligations.</w:t>
      </w:r>
    </w:p>
    <w:p w:rsidR="00405E6D" w:rsidRPr="00A708FB" w:rsidP="00FC0A75" w14:paraId="6401C847" w14:textId="77777777">
      <w:pPr>
        <w:ind w:left="360"/>
        <w:rPr>
          <w:rFonts w:asciiTheme="minorHAnsi" w:hAnsiTheme="minorHAnsi" w:cstheme="minorHAnsi"/>
          <w:sz w:val="22"/>
          <w:szCs w:val="22"/>
        </w:rPr>
      </w:pPr>
    </w:p>
    <w:p w:rsidR="00A708FB" w:rsidRPr="00A708FB" w:rsidP="00FC0A75" w14:paraId="28A0A1F2" w14:textId="2363DC81">
      <w:pPr>
        <w:ind w:left="360"/>
        <w:rPr>
          <w:rFonts w:asciiTheme="minorHAnsi" w:hAnsiTheme="minorHAnsi" w:cstheme="minorHAnsi"/>
          <w:sz w:val="22"/>
          <w:szCs w:val="22"/>
        </w:rPr>
      </w:pPr>
      <w:r>
        <w:rPr>
          <w:rFonts w:asciiTheme="minorHAnsi" w:hAnsiTheme="minorHAnsi" w:cstheme="minorHAnsi"/>
          <w:sz w:val="22"/>
          <w:szCs w:val="22"/>
        </w:rPr>
        <w:t>Additionally, this OMB approval</w:t>
      </w:r>
      <w:r w:rsidRPr="00A708FB">
        <w:rPr>
          <w:rFonts w:asciiTheme="minorHAnsi" w:hAnsiTheme="minorHAnsi" w:cstheme="minorHAnsi"/>
          <w:sz w:val="22"/>
          <w:szCs w:val="22"/>
        </w:rPr>
        <w:t xml:space="preserve"> includes related forms that support the information reporting process, </w:t>
      </w:r>
      <w:r>
        <w:rPr>
          <w:rFonts w:asciiTheme="minorHAnsi" w:hAnsiTheme="minorHAnsi" w:cstheme="minorHAnsi"/>
          <w:sz w:val="22"/>
          <w:szCs w:val="22"/>
        </w:rPr>
        <w:t>such as</w:t>
      </w:r>
      <w:r w:rsidRPr="00A708FB">
        <w:rPr>
          <w:rFonts w:asciiTheme="minorHAnsi" w:hAnsiTheme="minorHAnsi" w:cstheme="minorHAnsi"/>
          <w:sz w:val="22"/>
          <w:szCs w:val="22"/>
        </w:rPr>
        <w:t xml:space="preserve"> </w:t>
      </w:r>
      <w:r w:rsidRPr="00FC0A75">
        <w:rPr>
          <w:rFonts w:asciiTheme="minorHAnsi" w:hAnsiTheme="minorHAnsi" w:cstheme="minorHAnsi"/>
          <w:sz w:val="22"/>
          <w:szCs w:val="22"/>
        </w:rPr>
        <w:t>Form W-9, and other validation, registration, certification, and transmittal forms</w:t>
      </w:r>
      <w:r w:rsidRPr="00A708FB">
        <w:rPr>
          <w:rFonts w:asciiTheme="minorHAnsi" w:hAnsiTheme="minorHAnsi" w:cstheme="minorHAnsi"/>
          <w:sz w:val="22"/>
          <w:szCs w:val="22"/>
        </w:rPr>
        <w:t xml:space="preserve">. These </w:t>
      </w:r>
      <w:r>
        <w:rPr>
          <w:rFonts w:asciiTheme="minorHAnsi" w:hAnsiTheme="minorHAnsi" w:cstheme="minorHAnsi"/>
          <w:sz w:val="22"/>
          <w:szCs w:val="22"/>
        </w:rPr>
        <w:t xml:space="preserve">related </w:t>
      </w:r>
      <w:r w:rsidRPr="00A708FB">
        <w:rPr>
          <w:rFonts w:asciiTheme="minorHAnsi" w:hAnsiTheme="minorHAnsi" w:cstheme="minorHAnsi"/>
          <w:sz w:val="22"/>
          <w:szCs w:val="22"/>
        </w:rPr>
        <w:t>forms provide information used</w:t>
      </w:r>
      <w:r>
        <w:rPr>
          <w:rFonts w:asciiTheme="minorHAnsi" w:hAnsiTheme="minorHAnsi" w:cstheme="minorHAnsi"/>
          <w:sz w:val="22"/>
          <w:szCs w:val="22"/>
        </w:rPr>
        <w:t xml:space="preserve"> by IRS</w:t>
      </w:r>
      <w:r w:rsidRPr="00A708FB">
        <w:rPr>
          <w:rFonts w:asciiTheme="minorHAnsi" w:hAnsiTheme="minorHAnsi" w:cstheme="minorHAnsi"/>
          <w:sz w:val="22"/>
          <w:szCs w:val="22"/>
        </w:rPr>
        <w:t xml:space="preserve"> to determine whether an information return must be prepared, furnished, or filed</w:t>
      </w:r>
      <w:r>
        <w:rPr>
          <w:rFonts w:asciiTheme="minorHAnsi" w:hAnsiTheme="minorHAnsi" w:cstheme="minorHAnsi"/>
          <w:sz w:val="22"/>
          <w:szCs w:val="22"/>
        </w:rPr>
        <w:t xml:space="preserve">; identify the information to be filed; and </w:t>
      </w:r>
      <w:r w:rsidR="007D13E3">
        <w:rPr>
          <w:rFonts w:asciiTheme="minorHAnsi" w:hAnsiTheme="minorHAnsi" w:cstheme="minorHAnsi"/>
          <w:sz w:val="22"/>
          <w:szCs w:val="22"/>
        </w:rPr>
        <w:t>identify who must file it</w:t>
      </w:r>
      <w:r w:rsidRPr="00A708FB">
        <w:rPr>
          <w:rFonts w:asciiTheme="minorHAnsi" w:hAnsiTheme="minorHAnsi" w:cstheme="minorHAnsi"/>
          <w:sz w:val="22"/>
          <w:szCs w:val="22"/>
        </w:rPr>
        <w:t xml:space="preserve">. </w:t>
      </w:r>
      <w:r w:rsidRPr="00FC0A75">
        <w:rPr>
          <w:rFonts w:asciiTheme="minorHAnsi" w:hAnsiTheme="minorHAnsi" w:cstheme="minorHAnsi"/>
          <w:sz w:val="22"/>
          <w:szCs w:val="22"/>
        </w:rPr>
        <w:t>IRC section 6109</w:t>
      </w:r>
      <w:r w:rsidRPr="00A708FB">
        <w:rPr>
          <w:rFonts w:asciiTheme="minorHAnsi" w:hAnsiTheme="minorHAnsi" w:cstheme="minorHAnsi"/>
          <w:sz w:val="22"/>
          <w:szCs w:val="22"/>
        </w:rPr>
        <w:t xml:space="preserve"> provides </w:t>
      </w:r>
      <w:r w:rsidR="003B420F">
        <w:rPr>
          <w:rFonts w:asciiTheme="minorHAnsi" w:hAnsiTheme="minorHAnsi" w:cstheme="minorHAnsi"/>
          <w:sz w:val="22"/>
          <w:szCs w:val="22"/>
        </w:rPr>
        <w:t xml:space="preserve">the legal </w:t>
      </w:r>
      <w:r w:rsidRPr="00A708FB">
        <w:rPr>
          <w:rFonts w:asciiTheme="minorHAnsi" w:hAnsiTheme="minorHAnsi" w:cstheme="minorHAnsi"/>
          <w:sz w:val="22"/>
          <w:szCs w:val="22"/>
        </w:rPr>
        <w:t xml:space="preserve">authority </w:t>
      </w:r>
      <w:r w:rsidR="003B420F">
        <w:rPr>
          <w:rFonts w:asciiTheme="minorHAnsi" w:hAnsiTheme="minorHAnsi" w:cstheme="minorHAnsi"/>
          <w:sz w:val="22"/>
          <w:szCs w:val="22"/>
        </w:rPr>
        <w:t>to require</w:t>
      </w:r>
      <w:r w:rsidRPr="00A708FB">
        <w:rPr>
          <w:rFonts w:asciiTheme="minorHAnsi" w:hAnsiTheme="minorHAnsi" w:cstheme="minorHAnsi"/>
          <w:sz w:val="22"/>
          <w:szCs w:val="22"/>
        </w:rPr>
        <w:t xml:space="preserve"> </w:t>
      </w:r>
      <w:r w:rsidR="002A45F6">
        <w:rPr>
          <w:rFonts w:asciiTheme="minorHAnsi" w:hAnsiTheme="minorHAnsi" w:cstheme="minorHAnsi"/>
          <w:sz w:val="22"/>
          <w:szCs w:val="22"/>
        </w:rPr>
        <w:t>the use of identifying</w:t>
      </w:r>
      <w:r w:rsidRPr="00A708FB" w:rsidR="003B420F">
        <w:rPr>
          <w:rFonts w:asciiTheme="minorHAnsi" w:hAnsiTheme="minorHAnsi" w:cstheme="minorHAnsi"/>
          <w:sz w:val="22"/>
          <w:szCs w:val="22"/>
        </w:rPr>
        <w:t xml:space="preserve"> </w:t>
      </w:r>
      <w:r w:rsidRPr="00A708FB">
        <w:rPr>
          <w:rFonts w:asciiTheme="minorHAnsi" w:hAnsiTheme="minorHAnsi" w:cstheme="minorHAnsi"/>
          <w:sz w:val="22"/>
          <w:szCs w:val="22"/>
        </w:rPr>
        <w:t>numbers on returns, statements, and other documents when necessary for the proper identification of persons required to make such returns, statements, or documents.</w:t>
      </w:r>
      <w:r w:rsidR="003B420F">
        <w:rPr>
          <w:rFonts w:asciiTheme="minorHAnsi" w:hAnsiTheme="minorHAnsi" w:cstheme="minorHAnsi"/>
          <w:sz w:val="22"/>
          <w:szCs w:val="22"/>
        </w:rPr>
        <w:t xml:space="preserve"> This includes obtaining the identifying number of the person whose payment, transaction, or other information will be reported. </w:t>
      </w:r>
    </w:p>
    <w:p w:rsidR="005C6CEC" w:rsidRPr="00A933CE" w:rsidP="005C6CEC" w14:paraId="01E999F9" w14:textId="77777777">
      <w:pPr>
        <w:widowControl/>
        <w:ind w:left="360"/>
        <w:rPr>
          <w:rFonts w:asciiTheme="minorHAnsi" w:hAnsiTheme="minorHAnsi" w:cstheme="minorHAnsi"/>
          <w:sz w:val="22"/>
          <w:szCs w:val="22"/>
        </w:rPr>
      </w:pPr>
    </w:p>
    <w:p w:rsidR="005C6CEC" w:rsidRPr="005C6CEC" w:rsidP="00585B33" w14:paraId="0B864DE4" w14:textId="37A2897E">
      <w:pPr>
        <w:widowControl/>
        <w:ind w:left="360"/>
      </w:pPr>
      <w:r w:rsidRPr="0051024A">
        <w:rPr>
          <w:rFonts w:asciiTheme="minorHAnsi" w:hAnsiTheme="minorHAnsi" w:cstheme="minorHAnsi"/>
          <w:sz w:val="22"/>
          <w:szCs w:val="22"/>
        </w:rPr>
        <w:t>This information collection request (ICR) covers the reporting, recordkeeping, and third-party disclosure burden associated with the forms and their associated schedules listed in Appendix A, and the regulations and agency guidance documents listed in Appendix B.</w:t>
      </w:r>
      <w:r w:rsidR="007D7690">
        <w:rPr>
          <w:rFonts w:asciiTheme="minorHAnsi" w:hAnsiTheme="minorHAnsi" w:cstheme="minorHAnsi"/>
          <w:sz w:val="22"/>
          <w:szCs w:val="22"/>
        </w:rPr>
        <w:t xml:space="preserve"> </w:t>
      </w:r>
      <w:r w:rsidR="006C5EBA">
        <w:rPr>
          <w:rFonts w:asciiTheme="minorHAnsi" w:hAnsiTheme="minorHAnsi" w:cstheme="minorHAnsi"/>
          <w:sz w:val="22"/>
          <w:szCs w:val="22"/>
        </w:rPr>
        <w:t xml:space="preserve">These forms and schedules </w:t>
      </w:r>
      <w:r w:rsidR="00893D5E">
        <w:rPr>
          <w:rFonts w:asciiTheme="minorHAnsi" w:hAnsiTheme="minorHAnsi" w:cstheme="minorHAnsi"/>
          <w:sz w:val="22"/>
          <w:szCs w:val="22"/>
        </w:rPr>
        <w:t xml:space="preserve">were previously approved under </w:t>
      </w:r>
      <w:r w:rsidR="00647A03">
        <w:rPr>
          <w:rFonts w:asciiTheme="minorHAnsi" w:hAnsiTheme="minorHAnsi" w:cstheme="minorHAnsi"/>
          <w:sz w:val="22"/>
          <w:szCs w:val="22"/>
        </w:rPr>
        <w:t xml:space="preserve">separate OMB control numbers. </w:t>
      </w:r>
      <w:r w:rsidR="00BF4A67">
        <w:rPr>
          <w:rFonts w:asciiTheme="minorHAnsi" w:hAnsiTheme="minorHAnsi" w:cstheme="minorHAnsi"/>
          <w:sz w:val="22"/>
          <w:szCs w:val="22"/>
        </w:rPr>
        <w:t xml:space="preserve">See the attached </w:t>
      </w:r>
      <w:r w:rsidR="004125C3">
        <w:rPr>
          <w:rFonts w:asciiTheme="minorHAnsi" w:hAnsiTheme="minorHAnsi" w:cstheme="minorHAnsi"/>
          <w:sz w:val="22"/>
          <w:szCs w:val="22"/>
        </w:rPr>
        <w:t xml:space="preserve">“1545-0108 Consolidated ICRs” document for </w:t>
      </w:r>
      <w:r w:rsidR="00647A03">
        <w:rPr>
          <w:rFonts w:asciiTheme="minorHAnsi" w:hAnsiTheme="minorHAnsi" w:cstheme="minorHAnsi"/>
          <w:sz w:val="22"/>
          <w:szCs w:val="22"/>
        </w:rPr>
        <w:t>details.</w:t>
      </w:r>
    </w:p>
    <w:p w:rsidR="000062D7" w:rsidP="00A933CE" w14:paraId="6F228356" w14:textId="77777777">
      <w:pPr>
        <w:widowControl/>
        <w:ind w:left="360"/>
        <w:rPr>
          <w:rFonts w:asciiTheme="minorHAnsi" w:hAnsiTheme="minorHAnsi" w:cstheme="minorHAnsi"/>
          <w:sz w:val="22"/>
          <w:szCs w:val="22"/>
        </w:rPr>
      </w:pPr>
    </w:p>
    <w:p w:rsidR="006C217A" w:rsidRPr="00A933CE" w:rsidP="00A933CE" w14:paraId="00F14398" w14:textId="77777777">
      <w:pPr>
        <w:widowControl/>
        <w:ind w:left="360"/>
        <w:rPr>
          <w:rFonts w:asciiTheme="minorHAnsi" w:hAnsiTheme="minorHAnsi" w:cstheme="minorHAnsi"/>
          <w:sz w:val="22"/>
          <w:szCs w:val="22"/>
        </w:rPr>
      </w:pPr>
    </w:p>
    <w:p w:rsidR="009B74BA" w:rsidRPr="00A933CE" w:rsidP="00A933CE" w14:paraId="79F4E6E6" w14:textId="0243E215">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USE OF DATA</w:t>
      </w:r>
    </w:p>
    <w:p w:rsidR="009B74BA" w:rsidP="00A933CE" w14:paraId="434AEE4E" w14:textId="77777777">
      <w:pPr>
        <w:widowControl/>
        <w:ind w:left="360"/>
        <w:rPr>
          <w:rFonts w:asciiTheme="minorHAnsi" w:hAnsiTheme="minorHAnsi" w:cstheme="minorHAnsi"/>
          <w:sz w:val="22"/>
          <w:szCs w:val="22"/>
        </w:rPr>
      </w:pPr>
    </w:p>
    <w:p w:rsidR="00426C85" w:rsidP="00426C85" w14:paraId="1E212D19" w14:textId="10EA7366">
      <w:pPr>
        <w:widowControl/>
        <w:ind w:left="360"/>
        <w:rPr>
          <w:rFonts w:asciiTheme="minorHAnsi" w:hAnsiTheme="minorHAnsi" w:cstheme="minorHAnsi"/>
          <w:sz w:val="22"/>
          <w:szCs w:val="22"/>
        </w:rPr>
      </w:pPr>
      <w:r w:rsidRPr="00426C85">
        <w:rPr>
          <w:rFonts w:asciiTheme="minorHAnsi" w:hAnsiTheme="minorHAnsi" w:cstheme="minorHAnsi"/>
          <w:sz w:val="22"/>
          <w:szCs w:val="22"/>
        </w:rPr>
        <w:t xml:space="preserve">Taxpayers and other reporting entities use the forms and related collection </w:t>
      </w:r>
      <w:r w:rsidR="00F03D57">
        <w:rPr>
          <w:rFonts w:asciiTheme="minorHAnsi" w:hAnsiTheme="minorHAnsi" w:cstheme="minorHAnsi"/>
          <w:sz w:val="22"/>
          <w:szCs w:val="22"/>
        </w:rPr>
        <w:t>requirements</w:t>
      </w:r>
      <w:r w:rsidRPr="00426C85" w:rsidR="00F03D57">
        <w:rPr>
          <w:rFonts w:asciiTheme="minorHAnsi" w:hAnsiTheme="minorHAnsi" w:cstheme="minorHAnsi"/>
          <w:sz w:val="22"/>
          <w:szCs w:val="22"/>
        </w:rPr>
        <w:t xml:space="preserve"> </w:t>
      </w:r>
      <w:r w:rsidRPr="00426C85">
        <w:rPr>
          <w:rFonts w:asciiTheme="minorHAnsi" w:hAnsiTheme="minorHAnsi" w:cstheme="minorHAnsi"/>
          <w:sz w:val="22"/>
          <w:szCs w:val="22"/>
        </w:rPr>
        <w:t xml:space="preserve">covered by this </w:t>
      </w:r>
      <w:r w:rsidR="006C217A">
        <w:rPr>
          <w:rFonts w:asciiTheme="minorHAnsi" w:hAnsiTheme="minorHAnsi" w:cstheme="minorHAnsi"/>
          <w:sz w:val="22"/>
          <w:szCs w:val="22"/>
        </w:rPr>
        <w:t>OMB approval</w:t>
      </w:r>
      <w:r w:rsidRPr="00426C85" w:rsidR="006C217A">
        <w:rPr>
          <w:rFonts w:asciiTheme="minorHAnsi" w:hAnsiTheme="minorHAnsi" w:cstheme="minorHAnsi"/>
          <w:sz w:val="22"/>
          <w:szCs w:val="22"/>
        </w:rPr>
        <w:t xml:space="preserve"> </w:t>
      </w:r>
      <w:r w:rsidRPr="00426C85">
        <w:rPr>
          <w:rFonts w:asciiTheme="minorHAnsi" w:hAnsiTheme="minorHAnsi" w:cstheme="minorHAnsi"/>
          <w:sz w:val="22"/>
          <w:szCs w:val="22"/>
        </w:rPr>
        <w:t xml:space="preserve">to report transactions, payments, and other specified information to the IRS and, where required, to furnish information to taxpayers or other third parties. Reporting entities also use </w:t>
      </w:r>
      <w:r w:rsidR="00F03D57">
        <w:rPr>
          <w:rFonts w:asciiTheme="minorHAnsi" w:hAnsiTheme="minorHAnsi" w:cstheme="minorHAnsi"/>
          <w:sz w:val="22"/>
          <w:szCs w:val="22"/>
        </w:rPr>
        <w:t xml:space="preserve">the </w:t>
      </w:r>
      <w:r w:rsidRPr="00426C85">
        <w:rPr>
          <w:rFonts w:asciiTheme="minorHAnsi" w:hAnsiTheme="minorHAnsi" w:cstheme="minorHAnsi"/>
          <w:sz w:val="22"/>
          <w:szCs w:val="22"/>
        </w:rPr>
        <w:t xml:space="preserve">related validation, certification, registration, and transmittal forms, </w:t>
      </w:r>
      <w:r w:rsidR="00F03D57">
        <w:rPr>
          <w:rFonts w:asciiTheme="minorHAnsi" w:hAnsiTheme="minorHAnsi" w:cstheme="minorHAnsi"/>
          <w:sz w:val="22"/>
          <w:szCs w:val="22"/>
        </w:rPr>
        <w:t>such as</w:t>
      </w:r>
      <w:r w:rsidRPr="00426C85" w:rsidR="00F03D57">
        <w:rPr>
          <w:rFonts w:asciiTheme="minorHAnsi" w:hAnsiTheme="minorHAnsi" w:cstheme="minorHAnsi"/>
          <w:sz w:val="22"/>
          <w:szCs w:val="22"/>
        </w:rPr>
        <w:t xml:space="preserve"> </w:t>
      </w:r>
      <w:r w:rsidRPr="00426C85">
        <w:rPr>
          <w:rFonts w:asciiTheme="minorHAnsi" w:hAnsiTheme="minorHAnsi" w:cstheme="minorHAnsi"/>
          <w:sz w:val="22"/>
          <w:szCs w:val="22"/>
        </w:rPr>
        <w:t>Form W-9, to obtain or verify information to satisfy applicable reporting requirements.</w:t>
      </w:r>
    </w:p>
    <w:p w:rsidR="00426C85" w:rsidRPr="00426C85" w:rsidP="00426C85" w14:paraId="6D4C05DF" w14:textId="77777777">
      <w:pPr>
        <w:widowControl/>
        <w:ind w:left="360"/>
        <w:rPr>
          <w:rFonts w:asciiTheme="minorHAnsi" w:hAnsiTheme="minorHAnsi" w:cstheme="minorHAnsi"/>
          <w:sz w:val="22"/>
          <w:szCs w:val="22"/>
        </w:rPr>
      </w:pPr>
    </w:p>
    <w:p w:rsidR="00F03D57" w:rsidP="00426C85" w14:paraId="703C9C4C" w14:textId="4270B98C">
      <w:pPr>
        <w:widowControl/>
        <w:ind w:left="360"/>
        <w:rPr>
          <w:rFonts w:asciiTheme="minorHAnsi" w:hAnsiTheme="minorHAnsi" w:cstheme="minorHAnsi"/>
          <w:sz w:val="22"/>
          <w:szCs w:val="22"/>
        </w:rPr>
      </w:pPr>
      <w:r w:rsidRPr="00426C85">
        <w:rPr>
          <w:rFonts w:asciiTheme="minorHAnsi" w:hAnsiTheme="minorHAnsi" w:cstheme="minorHAnsi"/>
          <w:sz w:val="22"/>
          <w:szCs w:val="22"/>
        </w:rPr>
        <w:t>The IRS uses the information collected to identify and process reportable transactions and payments, associate reported information with the appropriate taxpayers, administer applicable withholding and information reporting requirements, and support the administration of the Federal tax laws.</w:t>
      </w:r>
    </w:p>
    <w:p w:rsidR="00F03D57" w:rsidP="00426C85" w14:paraId="47A03DC7" w14:textId="77777777">
      <w:pPr>
        <w:widowControl/>
        <w:ind w:left="360"/>
        <w:rPr>
          <w:rFonts w:asciiTheme="minorHAnsi" w:hAnsiTheme="minorHAnsi" w:cstheme="minorHAnsi"/>
          <w:sz w:val="22"/>
          <w:szCs w:val="22"/>
        </w:rPr>
      </w:pPr>
    </w:p>
    <w:p w:rsidR="00426C85" w:rsidRPr="00426C85" w:rsidP="00426C85" w14:paraId="79CBD479" w14:textId="798B0B7E">
      <w:pPr>
        <w:widowControl/>
        <w:ind w:left="360"/>
        <w:rPr>
          <w:rFonts w:asciiTheme="minorHAnsi" w:hAnsiTheme="minorHAnsi" w:cstheme="minorHAnsi"/>
          <w:sz w:val="22"/>
          <w:szCs w:val="22"/>
        </w:rPr>
      </w:pPr>
      <w:r>
        <w:rPr>
          <w:rFonts w:asciiTheme="minorHAnsi" w:hAnsiTheme="minorHAnsi" w:cstheme="minorHAnsi"/>
          <w:sz w:val="22"/>
          <w:szCs w:val="22"/>
        </w:rPr>
        <w:t>T</w:t>
      </w:r>
      <w:r w:rsidRPr="00426C85">
        <w:rPr>
          <w:rFonts w:asciiTheme="minorHAnsi" w:hAnsiTheme="minorHAnsi" w:cstheme="minorHAnsi"/>
          <w:sz w:val="22"/>
          <w:szCs w:val="22"/>
        </w:rPr>
        <w:t>axpayers</w:t>
      </w:r>
      <w:r w:rsidR="0056027B">
        <w:rPr>
          <w:rFonts w:asciiTheme="minorHAnsi" w:hAnsiTheme="minorHAnsi" w:cstheme="minorHAnsi"/>
          <w:sz w:val="22"/>
          <w:szCs w:val="22"/>
        </w:rPr>
        <w:t xml:space="preserve"> </w:t>
      </w:r>
      <w:r>
        <w:rPr>
          <w:rFonts w:asciiTheme="minorHAnsi" w:hAnsiTheme="minorHAnsi" w:cstheme="minorHAnsi"/>
          <w:sz w:val="22"/>
          <w:szCs w:val="22"/>
        </w:rPr>
        <w:t xml:space="preserve">use information furnished to them to </w:t>
      </w:r>
      <w:r w:rsidRPr="00426C85">
        <w:rPr>
          <w:rFonts w:asciiTheme="minorHAnsi" w:hAnsiTheme="minorHAnsi" w:cstheme="minorHAnsi"/>
          <w:sz w:val="22"/>
          <w:szCs w:val="22"/>
        </w:rPr>
        <w:t xml:space="preserve">identify amounts and transactions reported </w:t>
      </w:r>
      <w:r>
        <w:rPr>
          <w:rFonts w:asciiTheme="minorHAnsi" w:hAnsiTheme="minorHAnsi" w:cstheme="minorHAnsi"/>
          <w:sz w:val="22"/>
          <w:szCs w:val="22"/>
        </w:rPr>
        <w:t xml:space="preserve">to the IRS so that they can accurately file their tax returns and fulfill </w:t>
      </w:r>
      <w:r w:rsidRPr="00426C85">
        <w:rPr>
          <w:rFonts w:asciiTheme="minorHAnsi" w:hAnsiTheme="minorHAnsi" w:cstheme="minorHAnsi"/>
          <w:sz w:val="22"/>
          <w:szCs w:val="22"/>
        </w:rPr>
        <w:t>their own Federal tax obligations.</w:t>
      </w:r>
      <w:r w:rsidR="0056027B">
        <w:rPr>
          <w:rFonts w:asciiTheme="minorHAnsi" w:hAnsiTheme="minorHAnsi" w:cstheme="minorHAnsi"/>
          <w:sz w:val="22"/>
          <w:szCs w:val="22"/>
        </w:rPr>
        <w:t xml:space="preserve"> Other parties use the information furnished to them to prepare, validate, or support information return preparation </w:t>
      </w:r>
      <w:r w:rsidR="00D63509">
        <w:rPr>
          <w:rFonts w:asciiTheme="minorHAnsi" w:hAnsiTheme="minorHAnsi" w:cstheme="minorHAnsi"/>
          <w:sz w:val="22"/>
          <w:szCs w:val="22"/>
        </w:rPr>
        <w:t>or to satisfy other applicable Federal tax reporting, withholding, certification, and compliance requirements</w:t>
      </w:r>
      <w:r w:rsidR="0056027B">
        <w:rPr>
          <w:rFonts w:asciiTheme="minorHAnsi" w:hAnsiTheme="minorHAnsi" w:cstheme="minorHAnsi"/>
          <w:sz w:val="22"/>
          <w:szCs w:val="22"/>
        </w:rPr>
        <w:t>.</w:t>
      </w:r>
    </w:p>
    <w:p w:rsidR="00696343" w:rsidRPr="00A933CE" w:rsidP="00A933CE" w14:paraId="4303BC47" w14:textId="77777777">
      <w:pPr>
        <w:widowControl/>
        <w:ind w:left="360"/>
        <w:rPr>
          <w:rFonts w:asciiTheme="minorHAnsi" w:hAnsiTheme="minorHAnsi" w:cstheme="minorHAnsi"/>
          <w:sz w:val="22"/>
          <w:szCs w:val="22"/>
        </w:rPr>
      </w:pPr>
    </w:p>
    <w:p w:rsidR="009B74BA" w:rsidRPr="00A933CE" w:rsidP="00A933CE" w14:paraId="6E48ACB4" w14:textId="0144FE33">
      <w:pPr>
        <w:pStyle w:val="Heading1"/>
        <w:numPr>
          <w:ilvl w:val="0"/>
          <w:numId w:val="6"/>
        </w:numPr>
        <w:ind w:left="360"/>
        <w:rPr>
          <w:rFonts w:asciiTheme="minorHAnsi" w:hAnsiTheme="minorHAnsi" w:cstheme="minorHAnsi"/>
          <w:b/>
          <w:bCs/>
          <w:sz w:val="22"/>
          <w:szCs w:val="22"/>
          <w:u w:val="single"/>
        </w:rPr>
      </w:pPr>
      <w:bookmarkStart w:id="0" w:name="_Hlk78571875"/>
      <w:r w:rsidRPr="00A933CE">
        <w:rPr>
          <w:rFonts w:asciiTheme="minorHAnsi" w:hAnsiTheme="minorHAnsi" w:cstheme="minorHAnsi"/>
          <w:b/>
          <w:bCs/>
          <w:sz w:val="22"/>
          <w:szCs w:val="22"/>
          <w:u w:val="single"/>
        </w:rPr>
        <w:t>USE OF IMPROVED INFORMATION TECHNOLOGY TO REDUCE BURDEN</w:t>
      </w:r>
    </w:p>
    <w:p w:rsidR="009B74BA" w:rsidRPr="00A933CE" w:rsidP="00A933CE" w14:paraId="75165DFD" w14:textId="77777777">
      <w:pPr>
        <w:widowControl/>
        <w:ind w:left="360"/>
        <w:rPr>
          <w:rFonts w:asciiTheme="minorHAnsi" w:hAnsiTheme="minorHAnsi" w:cstheme="minorHAnsi"/>
          <w:sz w:val="22"/>
          <w:szCs w:val="22"/>
        </w:rPr>
      </w:pPr>
    </w:p>
    <w:p w:rsidR="00885771" w:rsidRPr="00A933CE" w:rsidP="00A933CE" w14:paraId="7620A2A0" w14:textId="673BC99C">
      <w:pPr>
        <w:widowControl/>
        <w:ind w:left="360"/>
        <w:rPr>
          <w:rFonts w:asciiTheme="minorHAnsi" w:hAnsiTheme="minorHAnsi" w:cstheme="minorHAnsi"/>
          <w:sz w:val="22"/>
          <w:szCs w:val="22"/>
        </w:rPr>
      </w:pPr>
      <w:r w:rsidRPr="00A933CE">
        <w:rPr>
          <w:rFonts w:asciiTheme="minorHAnsi" w:hAnsiTheme="minorHAnsi" w:cstheme="minorHAnsi"/>
          <w:sz w:val="22"/>
          <w:szCs w:val="22"/>
        </w:rPr>
        <w:t xml:space="preserve">We are currently offering electronic filing for </w:t>
      </w:r>
      <w:r w:rsidRPr="00A933CE" w:rsidR="00E2140D">
        <w:rPr>
          <w:rFonts w:asciiTheme="minorHAnsi" w:hAnsiTheme="minorHAnsi" w:cstheme="minorHAnsi"/>
          <w:sz w:val="22"/>
          <w:szCs w:val="22"/>
        </w:rPr>
        <w:t>these forms</w:t>
      </w:r>
      <w:r w:rsidRPr="00A933CE">
        <w:rPr>
          <w:rFonts w:asciiTheme="minorHAnsi" w:hAnsiTheme="minorHAnsi" w:cstheme="minorHAnsi"/>
          <w:sz w:val="22"/>
          <w:szCs w:val="22"/>
        </w:rPr>
        <w:t xml:space="preserve"> and schedules</w:t>
      </w:r>
      <w:r w:rsidR="00023F9E">
        <w:rPr>
          <w:rFonts w:asciiTheme="minorHAnsi" w:hAnsiTheme="minorHAnsi" w:cstheme="minorHAnsi"/>
          <w:sz w:val="22"/>
          <w:szCs w:val="22"/>
        </w:rPr>
        <w:t>.</w:t>
      </w:r>
      <w:r w:rsidR="000A16ED">
        <w:rPr>
          <w:rFonts w:asciiTheme="minorHAnsi" w:hAnsiTheme="minorHAnsi" w:cstheme="minorHAnsi"/>
          <w:sz w:val="22"/>
          <w:szCs w:val="22"/>
        </w:rPr>
        <w:t xml:space="preserve"> Respondents are also permitted to furnish the payee statement to the payee electronically.</w:t>
      </w:r>
    </w:p>
    <w:bookmarkEnd w:id="0"/>
    <w:p w:rsidR="00DD6217" w:rsidRPr="00A933CE" w:rsidP="00A933CE" w14:paraId="5D0BCDBB" w14:textId="77777777">
      <w:pPr>
        <w:widowControl/>
        <w:ind w:left="360"/>
        <w:rPr>
          <w:rFonts w:asciiTheme="minorHAnsi" w:hAnsiTheme="minorHAnsi" w:cstheme="minorHAnsi"/>
          <w:sz w:val="22"/>
          <w:szCs w:val="22"/>
        </w:rPr>
      </w:pPr>
    </w:p>
    <w:p w:rsidR="009B74BA" w:rsidRPr="00A933CE" w:rsidP="00A933CE" w14:paraId="28E077A5" w14:textId="6B1F66FA">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EFFORTS TO IDENTIFY DUPLICATION</w:t>
      </w:r>
    </w:p>
    <w:p w:rsidR="009B74BA" w:rsidRPr="00A933CE" w:rsidP="00A933CE" w14:paraId="465AC052" w14:textId="77777777">
      <w:pPr>
        <w:widowControl/>
        <w:ind w:left="360"/>
        <w:rPr>
          <w:rFonts w:asciiTheme="minorHAnsi" w:hAnsiTheme="minorHAnsi" w:cstheme="minorHAnsi"/>
          <w:sz w:val="22"/>
          <w:szCs w:val="22"/>
        </w:rPr>
      </w:pPr>
    </w:p>
    <w:p w:rsidR="001A464B" w:rsidRPr="00A933CE" w:rsidP="00A933CE" w14:paraId="2290D94A" w14:textId="6644E698">
      <w:pPr>
        <w:widowControl/>
        <w:ind w:left="360"/>
        <w:rPr>
          <w:rFonts w:asciiTheme="minorHAnsi" w:hAnsiTheme="minorHAnsi" w:cstheme="minorHAnsi"/>
          <w:sz w:val="22"/>
          <w:szCs w:val="22"/>
        </w:rPr>
      </w:pPr>
      <w:r w:rsidRPr="00A933CE">
        <w:rPr>
          <w:rFonts w:asciiTheme="minorHAnsi" w:hAnsiTheme="minorHAnsi" w:cstheme="minorHAnsi"/>
          <w:sz w:val="22"/>
          <w:szCs w:val="22"/>
        </w:rPr>
        <w:t>The information obtained through this collection is unique and is not already available for use or adaptation from another source.</w:t>
      </w:r>
    </w:p>
    <w:p w:rsidR="004B4765" w:rsidRPr="00A933CE" w:rsidP="00A933CE" w14:paraId="29ECBB02" w14:textId="77777777">
      <w:pPr>
        <w:widowControl/>
        <w:ind w:left="360"/>
        <w:rPr>
          <w:rFonts w:asciiTheme="minorHAnsi" w:hAnsiTheme="minorHAnsi" w:cstheme="minorHAnsi"/>
          <w:sz w:val="22"/>
          <w:szCs w:val="22"/>
        </w:rPr>
      </w:pPr>
    </w:p>
    <w:p w:rsidR="009B74BA" w:rsidRPr="00A933CE" w:rsidP="00A933CE" w14:paraId="79CF0E5F" w14:textId="2EBE7344">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METHODS TO MINIMIZE BURDEN ON SMALL BUSINESSES OR OTHER</w:t>
      </w:r>
      <w:r w:rsidRPr="00A933CE" w:rsidR="00A62B27">
        <w:rPr>
          <w:rFonts w:asciiTheme="minorHAnsi" w:hAnsiTheme="minorHAnsi" w:cstheme="minorHAnsi"/>
          <w:b/>
          <w:bCs/>
          <w:sz w:val="22"/>
          <w:szCs w:val="22"/>
          <w:u w:val="single"/>
        </w:rPr>
        <w:t xml:space="preserve"> </w:t>
      </w:r>
      <w:r w:rsidRPr="00A933CE">
        <w:rPr>
          <w:rFonts w:asciiTheme="minorHAnsi" w:hAnsiTheme="minorHAnsi" w:cstheme="minorHAnsi"/>
          <w:b/>
          <w:bCs/>
          <w:sz w:val="22"/>
          <w:szCs w:val="22"/>
          <w:u w:val="single"/>
        </w:rPr>
        <w:t>SMALL ENTITIES</w:t>
      </w:r>
    </w:p>
    <w:p w:rsidR="009B74BA" w:rsidRPr="00A933CE" w:rsidP="00A933CE" w14:paraId="176739C4" w14:textId="77777777">
      <w:pPr>
        <w:widowControl/>
        <w:ind w:left="360"/>
        <w:rPr>
          <w:rFonts w:asciiTheme="minorHAnsi" w:hAnsiTheme="minorHAnsi" w:cstheme="minorHAnsi"/>
          <w:sz w:val="22"/>
          <w:szCs w:val="22"/>
        </w:rPr>
      </w:pPr>
    </w:p>
    <w:p w:rsidR="00AB59E2" w:rsidRPr="00A933CE" w:rsidP="00A933CE" w14:paraId="6E1FD35D" w14:textId="5FB39276">
      <w:pPr>
        <w:widowControl/>
        <w:ind w:left="360"/>
        <w:rPr>
          <w:rFonts w:asciiTheme="minorHAnsi" w:hAnsiTheme="minorHAnsi" w:cstheme="minorHAnsi"/>
          <w:sz w:val="22"/>
          <w:szCs w:val="22"/>
        </w:rPr>
      </w:pPr>
      <w:r w:rsidRPr="00425F3C">
        <w:rPr>
          <w:rFonts w:asciiTheme="minorHAnsi" w:hAnsiTheme="minorHAnsi" w:cstheme="minorHAnsi"/>
          <w:sz w:val="22"/>
          <w:szCs w:val="22"/>
        </w:rPr>
        <w:t>There is no flexibility to reduce burden on small businesses or other small entities because the statut</w:t>
      </w:r>
      <w:r>
        <w:rPr>
          <w:rFonts w:asciiTheme="minorHAnsi" w:hAnsiTheme="minorHAnsi" w:cstheme="minorHAnsi"/>
          <w:sz w:val="22"/>
          <w:szCs w:val="22"/>
        </w:rPr>
        <w:t>ory requirements for information reporting</w:t>
      </w:r>
      <w:r w:rsidRPr="00425F3C">
        <w:rPr>
          <w:rFonts w:asciiTheme="minorHAnsi" w:hAnsiTheme="minorHAnsi" w:cstheme="minorHAnsi"/>
          <w:sz w:val="22"/>
          <w:szCs w:val="22"/>
        </w:rPr>
        <w:t xml:space="preserve"> apply to small businesses and small entities.</w:t>
      </w:r>
      <w:r>
        <w:rPr>
          <w:rFonts w:asciiTheme="minorHAnsi" w:hAnsiTheme="minorHAnsi" w:cstheme="minorHAnsi"/>
          <w:sz w:val="22"/>
          <w:szCs w:val="22"/>
        </w:rPr>
        <w:t xml:space="preserve"> </w:t>
      </w:r>
      <w:r w:rsidRPr="00425F3C">
        <w:rPr>
          <w:rFonts w:asciiTheme="minorHAnsi" w:hAnsiTheme="minorHAnsi" w:cstheme="minorHAnsi"/>
          <w:sz w:val="22"/>
          <w:szCs w:val="22"/>
        </w:rPr>
        <w:t xml:space="preserve">Small businesses </w:t>
      </w:r>
      <w:r>
        <w:rPr>
          <w:rFonts w:asciiTheme="minorHAnsi" w:hAnsiTheme="minorHAnsi" w:cstheme="minorHAnsi"/>
          <w:sz w:val="22"/>
          <w:szCs w:val="22"/>
        </w:rPr>
        <w:t xml:space="preserve">and entities </w:t>
      </w:r>
      <w:r w:rsidRPr="00425F3C">
        <w:rPr>
          <w:rFonts w:asciiTheme="minorHAnsi" w:hAnsiTheme="minorHAnsi" w:cstheme="minorHAnsi"/>
          <w:sz w:val="22"/>
          <w:szCs w:val="22"/>
        </w:rPr>
        <w:t>should not be disadvantaged as the form</w:t>
      </w:r>
      <w:r>
        <w:rPr>
          <w:rFonts w:asciiTheme="minorHAnsi" w:hAnsiTheme="minorHAnsi" w:cstheme="minorHAnsi"/>
          <w:sz w:val="22"/>
          <w:szCs w:val="22"/>
        </w:rPr>
        <w:t>s</w:t>
      </w:r>
      <w:r w:rsidRPr="00425F3C">
        <w:rPr>
          <w:rFonts w:asciiTheme="minorHAnsi" w:hAnsiTheme="minorHAnsi" w:cstheme="minorHAnsi"/>
          <w:sz w:val="22"/>
          <w:szCs w:val="22"/>
        </w:rPr>
        <w:t xml:space="preserve"> ha</w:t>
      </w:r>
      <w:r>
        <w:rPr>
          <w:rFonts w:asciiTheme="minorHAnsi" w:hAnsiTheme="minorHAnsi" w:cstheme="minorHAnsi"/>
          <w:sz w:val="22"/>
          <w:szCs w:val="22"/>
        </w:rPr>
        <w:t>ve</w:t>
      </w:r>
      <w:r w:rsidRPr="00425F3C">
        <w:rPr>
          <w:rFonts w:asciiTheme="minorHAnsi" w:hAnsiTheme="minorHAnsi" w:cstheme="minorHAnsi"/>
          <w:sz w:val="22"/>
          <w:szCs w:val="22"/>
        </w:rPr>
        <w:t xml:space="preserve"> been structured to request the least amount of information</w:t>
      </w:r>
      <w:r>
        <w:rPr>
          <w:rFonts w:asciiTheme="minorHAnsi" w:hAnsiTheme="minorHAnsi" w:cstheme="minorHAnsi"/>
          <w:sz w:val="22"/>
          <w:szCs w:val="22"/>
        </w:rPr>
        <w:t xml:space="preserve"> to</w:t>
      </w:r>
      <w:r w:rsidRPr="00425F3C">
        <w:rPr>
          <w:rFonts w:asciiTheme="minorHAnsi" w:hAnsiTheme="minorHAnsi" w:cstheme="minorHAnsi"/>
          <w:sz w:val="22"/>
          <w:szCs w:val="22"/>
        </w:rPr>
        <w:t xml:space="preserve"> satisfy the requirements of the statute</w:t>
      </w:r>
      <w:r>
        <w:rPr>
          <w:rFonts w:asciiTheme="minorHAnsi" w:hAnsiTheme="minorHAnsi" w:cstheme="minorHAnsi"/>
          <w:sz w:val="22"/>
          <w:szCs w:val="22"/>
        </w:rPr>
        <w:t>s</w:t>
      </w:r>
      <w:r w:rsidRPr="00425F3C">
        <w:rPr>
          <w:rFonts w:asciiTheme="minorHAnsi" w:hAnsiTheme="minorHAnsi" w:cstheme="minorHAnsi"/>
          <w:sz w:val="22"/>
          <w:szCs w:val="22"/>
        </w:rPr>
        <w:t xml:space="preserve"> and the needs of the </w:t>
      </w:r>
      <w:r>
        <w:rPr>
          <w:rFonts w:asciiTheme="minorHAnsi" w:hAnsiTheme="minorHAnsi" w:cstheme="minorHAnsi"/>
          <w:sz w:val="22"/>
          <w:szCs w:val="22"/>
        </w:rPr>
        <w:t>IRS.</w:t>
      </w:r>
    </w:p>
    <w:p w:rsidR="00AB59E2" w:rsidRPr="00A933CE" w:rsidP="00A933CE" w14:paraId="55FC9BB5" w14:textId="77777777">
      <w:pPr>
        <w:widowControl/>
        <w:ind w:left="360"/>
        <w:rPr>
          <w:rFonts w:asciiTheme="minorHAnsi" w:hAnsiTheme="minorHAnsi" w:cstheme="minorHAnsi"/>
          <w:sz w:val="22"/>
          <w:szCs w:val="22"/>
        </w:rPr>
      </w:pPr>
    </w:p>
    <w:p w:rsidR="009B74BA" w:rsidP="00A933CE" w14:paraId="56EE5195" w14:textId="5B58C7A6">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CONSEQUENCES OF LESS FREQUENT COLLECTION ON FEDERAL PROGRAMS OR POLICY ACTIVITIES</w:t>
      </w:r>
    </w:p>
    <w:p w:rsidR="00422D58" w:rsidP="00E336A5" w14:paraId="685B1E0F" w14:textId="77777777"/>
    <w:p w:rsidR="00E336A5" w:rsidRPr="00E336A5" w:rsidP="00422D58" w14:paraId="4EC8DF24" w14:textId="0706A032">
      <w:pPr>
        <w:ind w:left="360"/>
        <w:rPr>
          <w:rFonts w:asciiTheme="minorHAnsi" w:hAnsiTheme="minorHAnsi" w:cstheme="minorHAnsi"/>
          <w:sz w:val="22"/>
          <w:szCs w:val="22"/>
        </w:rPr>
      </w:pPr>
      <w:r w:rsidRPr="00E336A5">
        <w:rPr>
          <w:rFonts w:asciiTheme="minorHAnsi" w:hAnsiTheme="minorHAnsi" w:cstheme="minorHAnsi"/>
          <w:sz w:val="22"/>
          <w:szCs w:val="22"/>
        </w:rPr>
        <w:t>A less frequent collection would result in the IRS being unable to obtain the information outlined in</w:t>
      </w:r>
      <w:r w:rsidR="00422D58">
        <w:rPr>
          <w:rFonts w:asciiTheme="minorHAnsi" w:hAnsiTheme="minorHAnsi" w:cstheme="minorHAnsi"/>
          <w:sz w:val="22"/>
          <w:szCs w:val="22"/>
        </w:rPr>
        <w:t xml:space="preserve"> </w:t>
      </w:r>
      <w:r w:rsidRPr="00E336A5">
        <w:rPr>
          <w:rFonts w:asciiTheme="minorHAnsi" w:hAnsiTheme="minorHAnsi" w:cstheme="minorHAnsi"/>
          <w:sz w:val="22"/>
          <w:szCs w:val="22"/>
        </w:rPr>
        <w:t>the cited regulations, which will complicate the taxpayer’s ability to receive proper tax credit and reduce the Agency’s ability to verify the accuracy of said credits.</w:t>
      </w:r>
    </w:p>
    <w:p w:rsidR="009B74BA" w:rsidRPr="00E336A5" w:rsidP="00A933CE" w14:paraId="0FBCB160" w14:textId="77777777">
      <w:pPr>
        <w:widowControl/>
        <w:ind w:left="360"/>
        <w:rPr>
          <w:rFonts w:asciiTheme="minorHAnsi" w:hAnsiTheme="minorHAnsi" w:cstheme="minorHAnsi"/>
          <w:sz w:val="22"/>
          <w:szCs w:val="22"/>
        </w:rPr>
      </w:pPr>
    </w:p>
    <w:p w:rsidR="009B74BA" w:rsidRPr="00A933CE" w:rsidP="00A933CE" w14:paraId="3277AF12" w14:textId="77F0243C">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SPECIAL CIRCUMSTANCES REQUIRING DATA COLLECTION TO BE</w:t>
      </w:r>
      <w:r w:rsidRPr="00A933CE" w:rsidR="00A62B27">
        <w:rPr>
          <w:rFonts w:asciiTheme="minorHAnsi" w:hAnsiTheme="minorHAnsi" w:cstheme="minorHAnsi"/>
          <w:b/>
          <w:bCs/>
          <w:sz w:val="22"/>
          <w:szCs w:val="22"/>
          <w:u w:val="single"/>
        </w:rPr>
        <w:t xml:space="preserve"> </w:t>
      </w:r>
      <w:r w:rsidRPr="00A933CE">
        <w:rPr>
          <w:rFonts w:asciiTheme="minorHAnsi" w:hAnsiTheme="minorHAnsi" w:cstheme="minorHAnsi"/>
          <w:b/>
          <w:bCs/>
          <w:sz w:val="22"/>
          <w:szCs w:val="22"/>
          <w:u w:val="single"/>
        </w:rPr>
        <w:t>INCONSISTENT WITH GUIDELINES IN 5 CFR 1320.5(d)(2)</w:t>
      </w:r>
    </w:p>
    <w:p w:rsidR="009B74BA" w:rsidRPr="00A933CE" w:rsidP="00A933CE" w14:paraId="3484267F" w14:textId="77777777">
      <w:pPr>
        <w:widowControl/>
        <w:ind w:left="360"/>
        <w:rPr>
          <w:rFonts w:asciiTheme="minorHAnsi" w:hAnsiTheme="minorHAnsi" w:cstheme="minorHAnsi"/>
          <w:sz w:val="22"/>
          <w:szCs w:val="22"/>
        </w:rPr>
      </w:pPr>
    </w:p>
    <w:p w:rsidR="009B74BA" w:rsidRPr="00A933CE" w:rsidP="00A933CE" w14:paraId="4CC5B1A0" w14:textId="77777777">
      <w:pPr>
        <w:widowControl/>
        <w:ind w:left="360"/>
        <w:rPr>
          <w:rFonts w:asciiTheme="minorHAnsi" w:hAnsiTheme="minorHAnsi" w:cstheme="minorHAnsi"/>
          <w:sz w:val="22"/>
          <w:szCs w:val="22"/>
        </w:rPr>
      </w:pPr>
      <w:r w:rsidRPr="00A933CE">
        <w:rPr>
          <w:rFonts w:asciiTheme="minorHAnsi" w:hAnsiTheme="minorHAnsi" w:cstheme="minorHAnsi"/>
          <w:sz w:val="22"/>
          <w:szCs w:val="22"/>
        </w:rPr>
        <w:t>There are no special circumstances requiring data collection to be inconsistent with guidelines in 5 CFR 1320.5(d)(2).</w:t>
      </w:r>
    </w:p>
    <w:p w:rsidR="00E24344" w:rsidRPr="00A933CE" w:rsidP="00A933CE" w14:paraId="573C18A5" w14:textId="77777777">
      <w:pPr>
        <w:widowControl/>
        <w:ind w:left="360"/>
        <w:rPr>
          <w:rFonts w:asciiTheme="minorHAnsi" w:hAnsiTheme="minorHAnsi" w:cstheme="minorHAnsi"/>
          <w:sz w:val="22"/>
          <w:szCs w:val="22"/>
        </w:rPr>
      </w:pPr>
    </w:p>
    <w:p w:rsidR="009B74BA" w:rsidRPr="00A933CE" w:rsidP="00A933CE" w14:paraId="378A63C2" w14:textId="52AB1871">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CONSULTATION WITH INDIVIDUALS OUTSIDE OF THE AGENCY ON</w:t>
      </w:r>
      <w:r w:rsidRPr="00A933CE" w:rsidR="00A62B27">
        <w:rPr>
          <w:rFonts w:asciiTheme="minorHAnsi" w:hAnsiTheme="minorHAnsi" w:cstheme="minorHAnsi"/>
          <w:b/>
          <w:bCs/>
          <w:sz w:val="22"/>
          <w:szCs w:val="22"/>
          <w:u w:val="single"/>
        </w:rPr>
        <w:t xml:space="preserve"> </w:t>
      </w:r>
      <w:r w:rsidRPr="00A933CE">
        <w:rPr>
          <w:rFonts w:asciiTheme="minorHAnsi" w:hAnsiTheme="minorHAnsi" w:cstheme="minorHAnsi"/>
          <w:b/>
          <w:bCs/>
          <w:sz w:val="22"/>
          <w:szCs w:val="22"/>
          <w:u w:val="single"/>
        </w:rPr>
        <w:t>AVAILABILITY OF DATA, FREQUENCY OF COLLECTION, CLARITY OF INSTRUCTIONS AND FORMS, AND DATA ELEMENTS</w:t>
      </w:r>
    </w:p>
    <w:p w:rsidR="009B74BA" w:rsidRPr="00A933CE" w:rsidP="00A933CE" w14:paraId="5321DFF1" w14:textId="77777777">
      <w:pPr>
        <w:widowControl/>
        <w:ind w:left="360"/>
        <w:rPr>
          <w:rFonts w:asciiTheme="minorHAnsi" w:hAnsiTheme="minorHAnsi" w:cstheme="minorHAnsi"/>
          <w:sz w:val="22"/>
          <w:szCs w:val="22"/>
        </w:rPr>
      </w:pPr>
    </w:p>
    <w:p w:rsidR="00300FBE" w:rsidP="00A933CE" w14:paraId="559911EB" w14:textId="048922B2">
      <w:pPr>
        <w:widowControl/>
        <w:ind w:left="360"/>
        <w:rPr>
          <w:rFonts w:asciiTheme="minorHAnsi" w:hAnsiTheme="minorHAnsi" w:cstheme="minorHAnsi"/>
          <w:sz w:val="22"/>
          <w:szCs w:val="22"/>
        </w:rPr>
      </w:pPr>
      <w:bookmarkStart w:id="1" w:name="_Hlk133482699"/>
      <w:r w:rsidRPr="00BB03D4">
        <w:rPr>
          <w:rFonts w:asciiTheme="minorHAnsi" w:hAnsiTheme="minorHAnsi" w:cstheme="minorHAnsi"/>
          <w:sz w:val="22"/>
          <w:szCs w:val="22"/>
        </w:rPr>
        <w:t xml:space="preserve">In response to the Federal register notice dated </w:t>
      </w:r>
      <w:r w:rsidR="00A551DD">
        <w:rPr>
          <w:rFonts w:asciiTheme="minorHAnsi" w:hAnsiTheme="minorHAnsi" w:cstheme="minorHAnsi"/>
          <w:sz w:val="22"/>
          <w:szCs w:val="22"/>
        </w:rPr>
        <w:t>July</w:t>
      </w:r>
      <w:r w:rsidRPr="00BB03D4" w:rsidR="0064068A">
        <w:rPr>
          <w:rFonts w:asciiTheme="minorHAnsi" w:hAnsiTheme="minorHAnsi" w:cstheme="minorHAnsi"/>
          <w:sz w:val="22"/>
          <w:szCs w:val="22"/>
        </w:rPr>
        <w:t xml:space="preserve"> 13, 2026</w:t>
      </w:r>
      <w:r w:rsidRPr="00BB03D4">
        <w:rPr>
          <w:rFonts w:asciiTheme="minorHAnsi" w:hAnsiTheme="minorHAnsi" w:cstheme="minorHAnsi"/>
          <w:sz w:val="22"/>
          <w:szCs w:val="22"/>
        </w:rPr>
        <w:t xml:space="preserve"> (</w:t>
      </w:r>
      <w:r w:rsidRPr="00BB03D4" w:rsidR="00767DFA">
        <w:rPr>
          <w:rFonts w:asciiTheme="minorHAnsi" w:hAnsiTheme="minorHAnsi" w:cstheme="minorHAnsi"/>
          <w:sz w:val="22"/>
          <w:szCs w:val="22"/>
        </w:rPr>
        <w:t>9</w:t>
      </w:r>
      <w:r w:rsidRPr="00BB03D4" w:rsidR="0064068A">
        <w:rPr>
          <w:rFonts w:asciiTheme="minorHAnsi" w:hAnsiTheme="minorHAnsi" w:cstheme="minorHAnsi"/>
          <w:sz w:val="22"/>
          <w:szCs w:val="22"/>
        </w:rPr>
        <w:t>1</w:t>
      </w:r>
      <w:r w:rsidRPr="00BB03D4">
        <w:rPr>
          <w:rFonts w:asciiTheme="minorHAnsi" w:hAnsiTheme="minorHAnsi" w:cstheme="minorHAnsi"/>
          <w:sz w:val="22"/>
          <w:szCs w:val="22"/>
        </w:rPr>
        <w:t xml:space="preserve"> FR </w:t>
      </w:r>
      <w:r w:rsidRPr="00BB03D4" w:rsidR="0064068A">
        <w:rPr>
          <w:rFonts w:asciiTheme="minorHAnsi" w:hAnsiTheme="minorHAnsi" w:cstheme="minorHAnsi"/>
          <w:sz w:val="22"/>
          <w:szCs w:val="22"/>
        </w:rPr>
        <w:t>43019</w:t>
      </w:r>
      <w:r w:rsidRPr="00BB03D4">
        <w:rPr>
          <w:rFonts w:asciiTheme="minorHAnsi" w:hAnsiTheme="minorHAnsi" w:cstheme="minorHAnsi"/>
          <w:sz w:val="22"/>
          <w:szCs w:val="22"/>
        </w:rPr>
        <w:t xml:space="preserve">), </w:t>
      </w:r>
      <w:r w:rsidRPr="00BB03D4" w:rsidR="0094633C">
        <w:rPr>
          <w:rFonts w:asciiTheme="minorHAnsi" w:hAnsiTheme="minorHAnsi" w:cstheme="minorHAnsi"/>
          <w:sz w:val="22"/>
          <w:szCs w:val="22"/>
        </w:rPr>
        <w:t>the IRS</w:t>
      </w:r>
      <w:r w:rsidRPr="00BB03D4">
        <w:rPr>
          <w:rFonts w:asciiTheme="minorHAnsi" w:hAnsiTheme="minorHAnsi" w:cstheme="minorHAnsi"/>
          <w:sz w:val="22"/>
          <w:szCs w:val="22"/>
        </w:rPr>
        <w:t xml:space="preserve"> received</w:t>
      </w:r>
      <w:r w:rsidRPr="00BB03D4" w:rsidR="004338D4">
        <w:rPr>
          <w:rFonts w:asciiTheme="minorHAnsi" w:hAnsiTheme="minorHAnsi" w:cstheme="minorHAnsi"/>
          <w:sz w:val="22"/>
          <w:szCs w:val="22"/>
        </w:rPr>
        <w:t xml:space="preserve"> </w:t>
      </w:r>
      <w:r w:rsidRPr="00BB03D4" w:rsidR="00BB03D4">
        <w:rPr>
          <w:rFonts w:asciiTheme="minorHAnsi" w:hAnsiTheme="minorHAnsi" w:cstheme="minorHAnsi"/>
          <w:sz w:val="22"/>
          <w:szCs w:val="22"/>
        </w:rPr>
        <w:t>one</w:t>
      </w:r>
      <w:r w:rsidRPr="00BB03D4" w:rsidR="0094633C">
        <w:rPr>
          <w:rFonts w:asciiTheme="minorHAnsi" w:hAnsiTheme="minorHAnsi" w:cstheme="minorHAnsi"/>
          <w:sz w:val="22"/>
          <w:szCs w:val="22"/>
        </w:rPr>
        <w:t xml:space="preserve"> </w:t>
      </w:r>
      <w:r w:rsidRPr="00BB03D4">
        <w:rPr>
          <w:rFonts w:asciiTheme="minorHAnsi" w:hAnsiTheme="minorHAnsi" w:cstheme="minorHAnsi"/>
          <w:sz w:val="22"/>
          <w:szCs w:val="22"/>
        </w:rPr>
        <w:t xml:space="preserve">comment </w:t>
      </w:r>
      <w:r w:rsidRPr="00BB03D4" w:rsidR="0094633C">
        <w:rPr>
          <w:rFonts w:asciiTheme="minorHAnsi" w:hAnsiTheme="minorHAnsi" w:cstheme="minorHAnsi"/>
          <w:sz w:val="22"/>
          <w:szCs w:val="22"/>
        </w:rPr>
        <w:t>during the comment period</w:t>
      </w:r>
      <w:r w:rsidR="00A70A9A">
        <w:rPr>
          <w:rFonts w:asciiTheme="minorHAnsi" w:hAnsiTheme="minorHAnsi" w:cstheme="minorHAnsi"/>
          <w:sz w:val="22"/>
          <w:szCs w:val="22"/>
        </w:rPr>
        <w:t xml:space="preserve"> from a Market Research Analyst from </w:t>
      </w:r>
      <w:r w:rsidR="00A70A9A">
        <w:rPr>
          <w:rFonts w:asciiTheme="minorHAnsi" w:hAnsiTheme="minorHAnsi" w:cstheme="minorHAnsi"/>
          <w:sz w:val="22"/>
          <w:szCs w:val="22"/>
        </w:rPr>
        <w:t>ComplyRight</w:t>
      </w:r>
      <w:r w:rsidR="00A70A9A">
        <w:rPr>
          <w:rFonts w:asciiTheme="minorHAnsi" w:hAnsiTheme="minorHAnsi" w:cstheme="minorHAnsi"/>
          <w:sz w:val="22"/>
          <w:szCs w:val="22"/>
        </w:rPr>
        <w:t xml:space="preserve"> Tax Solutions, regarding</w:t>
      </w:r>
      <w:r w:rsidRPr="00BB03D4" w:rsidR="0094633C">
        <w:rPr>
          <w:rFonts w:asciiTheme="minorHAnsi" w:hAnsiTheme="minorHAnsi" w:cstheme="minorHAnsi"/>
          <w:sz w:val="22"/>
          <w:szCs w:val="22"/>
        </w:rPr>
        <w:t xml:space="preserve"> this collection of information</w:t>
      </w:r>
      <w:r w:rsidRPr="00BB03D4">
        <w:rPr>
          <w:rFonts w:asciiTheme="minorHAnsi" w:hAnsiTheme="minorHAnsi" w:cstheme="minorHAnsi"/>
          <w:sz w:val="22"/>
          <w:szCs w:val="22"/>
        </w:rPr>
        <w:t>.</w:t>
      </w:r>
      <w:r w:rsidRPr="00A933CE">
        <w:rPr>
          <w:rFonts w:asciiTheme="minorHAnsi" w:hAnsiTheme="minorHAnsi" w:cstheme="minorHAnsi"/>
          <w:sz w:val="22"/>
          <w:szCs w:val="22"/>
        </w:rPr>
        <w:t xml:space="preserve"> </w:t>
      </w:r>
      <w:bookmarkEnd w:id="1"/>
    </w:p>
    <w:p w:rsidR="00A70A9A" w:rsidP="00A933CE" w14:paraId="27863D2E" w14:textId="77777777">
      <w:pPr>
        <w:widowControl/>
        <w:ind w:left="360"/>
        <w:rPr>
          <w:rFonts w:asciiTheme="minorHAnsi" w:hAnsiTheme="minorHAnsi" w:cstheme="minorHAnsi"/>
          <w:sz w:val="22"/>
          <w:szCs w:val="22"/>
        </w:rPr>
      </w:pPr>
    </w:p>
    <w:p w:rsidR="00A70A9A" w:rsidP="00A70A9A" w14:paraId="78E9A7A7" w14:textId="77777777">
      <w:pPr>
        <w:widowControl/>
        <w:ind w:left="360"/>
        <w:jc w:val="center"/>
        <w:rPr>
          <w:rFonts w:asciiTheme="minorHAnsi" w:hAnsiTheme="minorHAnsi" w:cstheme="minorHAnsi"/>
          <w:sz w:val="22"/>
          <w:szCs w:val="22"/>
        </w:rPr>
      </w:pPr>
    </w:p>
    <w:p w:rsidR="00A70A9A" w:rsidP="00A70A9A" w14:paraId="273C9757" w14:textId="77777777">
      <w:pPr>
        <w:widowControl/>
        <w:ind w:left="360"/>
        <w:jc w:val="center"/>
        <w:rPr>
          <w:rFonts w:asciiTheme="minorHAnsi" w:hAnsiTheme="minorHAnsi" w:cstheme="minorHAnsi"/>
          <w:sz w:val="22"/>
          <w:szCs w:val="22"/>
        </w:rPr>
      </w:pPr>
    </w:p>
    <w:p w:rsidR="00A70A9A" w:rsidP="00A70A9A" w14:paraId="7E368DBB" w14:textId="77777777">
      <w:pPr>
        <w:widowControl/>
        <w:ind w:left="360"/>
        <w:jc w:val="center"/>
        <w:rPr>
          <w:rFonts w:asciiTheme="minorHAnsi" w:hAnsiTheme="minorHAnsi" w:cstheme="minorHAnsi"/>
          <w:sz w:val="22"/>
          <w:szCs w:val="22"/>
        </w:rPr>
      </w:pPr>
    </w:p>
    <w:p w:rsidR="00A70A9A" w:rsidP="00A70A9A" w14:paraId="1F1072D1" w14:textId="77777777">
      <w:pPr>
        <w:widowControl/>
        <w:ind w:left="360"/>
        <w:jc w:val="center"/>
        <w:rPr>
          <w:rFonts w:asciiTheme="minorHAnsi" w:hAnsiTheme="minorHAnsi" w:cstheme="minorHAnsi"/>
          <w:sz w:val="22"/>
          <w:szCs w:val="22"/>
        </w:rPr>
      </w:pPr>
    </w:p>
    <w:p w:rsidR="00A70A9A" w:rsidP="00A70A9A" w14:paraId="04AEEC62" w14:textId="0DE82CEF">
      <w:pPr>
        <w:widowControl/>
        <w:ind w:left="360"/>
        <w:jc w:val="center"/>
        <w:rPr>
          <w:rFonts w:asciiTheme="minorHAnsi" w:hAnsiTheme="minorHAnsi" w:cstheme="minorHAnsi"/>
          <w:sz w:val="22"/>
          <w:szCs w:val="22"/>
        </w:rPr>
      </w:pPr>
      <w:r w:rsidRPr="00A70A9A">
        <w:rPr>
          <w:rFonts w:asciiTheme="minorHAnsi" w:hAnsiTheme="minorHAnsi" w:cstheme="minorHAnsi"/>
          <w:sz w:val="22"/>
          <w:szCs w:val="22"/>
        </w:rPr>
        <w:t>ComplyRight</w:t>
      </w:r>
      <w:r w:rsidRPr="00A70A9A">
        <w:rPr>
          <w:rFonts w:asciiTheme="minorHAnsi" w:hAnsiTheme="minorHAnsi" w:cstheme="minorHAnsi"/>
          <w:sz w:val="22"/>
          <w:szCs w:val="22"/>
        </w:rPr>
        <w:t xml:space="preserve"> Tax Solutions</w:t>
      </w:r>
    </w:p>
    <w:p w:rsidR="00A70A9A" w:rsidP="00A70A9A" w14:paraId="1972AE04" w14:textId="243C6426">
      <w:pPr>
        <w:widowControl/>
        <w:ind w:left="360"/>
        <w:jc w:val="center"/>
        <w:rPr>
          <w:rFonts w:asciiTheme="minorHAnsi" w:hAnsiTheme="minorHAnsi" w:cstheme="minorHAnsi"/>
          <w:sz w:val="22"/>
          <w:szCs w:val="22"/>
        </w:rPr>
      </w:pPr>
      <w:r>
        <w:rPr>
          <w:rFonts w:asciiTheme="minorHAnsi" w:hAnsiTheme="minorHAnsi" w:cstheme="minorHAnsi"/>
          <w:sz w:val="22"/>
          <w:szCs w:val="22"/>
        </w:rPr>
        <w:t>August 24, 2026</w:t>
      </w:r>
    </w:p>
    <w:p w:rsidR="004338D4" w:rsidP="00A933CE" w14:paraId="53A13049" w14:textId="77777777">
      <w:pPr>
        <w:widowControl/>
        <w:ind w:left="360"/>
        <w:rPr>
          <w:rFonts w:asciiTheme="minorHAnsi" w:hAnsiTheme="minorHAnsi" w:cstheme="minorHAnsi"/>
          <w:sz w:val="22"/>
          <w:szCs w:val="22"/>
        </w:rPr>
      </w:pPr>
    </w:p>
    <w:tbl>
      <w:tblPr>
        <w:tblStyle w:val="TableGrid"/>
        <w:tblW w:w="9828" w:type="dxa"/>
        <w:tblInd w:w="355" w:type="dxa"/>
        <w:tblLayout w:type="fixed"/>
        <w:tblLook w:val="04A0"/>
      </w:tblPr>
      <w:tblGrid>
        <w:gridCol w:w="445"/>
        <w:gridCol w:w="4680"/>
        <w:gridCol w:w="4703"/>
      </w:tblGrid>
      <w:tr w14:paraId="7D9674E9" w14:textId="77777777" w:rsidTr="00585B33">
        <w:tblPrEx>
          <w:tblW w:w="9828" w:type="dxa"/>
          <w:tblInd w:w="355" w:type="dxa"/>
          <w:tblLayout w:type="fixed"/>
          <w:tblLook w:val="04A0"/>
        </w:tblPrEx>
        <w:tc>
          <w:tcPr>
            <w:tcW w:w="445" w:type="dxa"/>
          </w:tcPr>
          <w:p w:rsidR="004338D4" w:rsidRPr="00BB351D" w:rsidP="00A60429" w14:paraId="702528AD" w14:textId="77777777">
            <w:pPr>
              <w:rPr>
                <w:rFonts w:asciiTheme="minorHAnsi" w:hAnsiTheme="minorHAnsi" w:cstheme="minorHAnsi"/>
                <w:b/>
              </w:rPr>
            </w:pPr>
            <w:bookmarkStart w:id="2" w:name="_Hlk153278768"/>
            <w:bookmarkStart w:id="3" w:name="_Hlk191468571"/>
          </w:p>
        </w:tc>
        <w:tc>
          <w:tcPr>
            <w:tcW w:w="4680" w:type="dxa"/>
          </w:tcPr>
          <w:p w:rsidR="004338D4" w:rsidRPr="00C04597" w:rsidP="00A60429" w14:paraId="5C967A5E" w14:textId="77777777">
            <w:pPr>
              <w:rPr>
                <w:rFonts w:ascii="Calibri" w:hAnsi="Calibri" w:cs="Calibri"/>
                <w:b/>
                <w:sz w:val="22"/>
                <w:szCs w:val="22"/>
              </w:rPr>
            </w:pPr>
          </w:p>
          <w:p w:rsidR="004338D4" w:rsidRPr="00C04597" w:rsidP="00A60429" w14:paraId="13E15C5D" w14:textId="33E472FF">
            <w:pPr>
              <w:rPr>
                <w:rFonts w:ascii="Calibri" w:hAnsi="Calibri" w:cs="Calibri"/>
                <w:b/>
                <w:sz w:val="22"/>
                <w:szCs w:val="22"/>
              </w:rPr>
            </w:pPr>
            <w:r w:rsidRPr="00C04597">
              <w:rPr>
                <w:rFonts w:ascii="Calibri" w:hAnsi="Calibri" w:cs="Calibri"/>
                <w:b/>
                <w:sz w:val="22"/>
                <w:szCs w:val="22"/>
              </w:rPr>
              <w:t>Summary</w:t>
            </w:r>
          </w:p>
        </w:tc>
        <w:tc>
          <w:tcPr>
            <w:tcW w:w="4703" w:type="dxa"/>
          </w:tcPr>
          <w:p w:rsidR="004338D4" w:rsidRPr="00C04597" w:rsidP="00A60429" w14:paraId="47A12B0F" w14:textId="77777777">
            <w:pPr>
              <w:rPr>
                <w:rFonts w:ascii="Calibri" w:hAnsi="Calibri" w:cs="Calibri"/>
                <w:b/>
                <w:sz w:val="22"/>
                <w:szCs w:val="22"/>
              </w:rPr>
            </w:pPr>
          </w:p>
          <w:p w:rsidR="004338D4" w:rsidRPr="00C04597" w:rsidP="00A60429" w14:paraId="0CFDBF09" w14:textId="77777777">
            <w:pPr>
              <w:rPr>
                <w:rFonts w:ascii="Calibri" w:hAnsi="Calibri" w:cs="Calibri"/>
                <w:b/>
                <w:sz w:val="22"/>
                <w:szCs w:val="22"/>
              </w:rPr>
            </w:pPr>
            <w:r w:rsidRPr="00C04597">
              <w:rPr>
                <w:rFonts w:ascii="Calibri" w:hAnsi="Calibri" w:cs="Calibri"/>
                <w:b/>
                <w:sz w:val="22"/>
                <w:szCs w:val="22"/>
              </w:rPr>
              <w:t xml:space="preserve">Responses </w:t>
            </w:r>
          </w:p>
        </w:tc>
      </w:tr>
      <w:tr w14:paraId="261BD8FC" w14:textId="77777777" w:rsidTr="00585B33">
        <w:tblPrEx>
          <w:tblW w:w="9828" w:type="dxa"/>
          <w:tblInd w:w="355" w:type="dxa"/>
          <w:tblLayout w:type="fixed"/>
          <w:tblLook w:val="04A0"/>
        </w:tblPrEx>
        <w:tc>
          <w:tcPr>
            <w:tcW w:w="445" w:type="dxa"/>
          </w:tcPr>
          <w:p w:rsidR="004338D4" w:rsidRPr="00BB351D" w:rsidP="00A60429" w14:paraId="10101B23" w14:textId="77777777">
            <w:pPr>
              <w:rPr>
                <w:rFonts w:asciiTheme="minorHAnsi" w:hAnsiTheme="minorHAnsi" w:cstheme="minorHAnsi"/>
                <w:bCs/>
              </w:rPr>
            </w:pPr>
            <w:r>
              <w:rPr>
                <w:rFonts w:asciiTheme="minorHAnsi" w:hAnsiTheme="minorHAnsi" w:cstheme="minorHAnsi"/>
                <w:bCs/>
              </w:rPr>
              <w:t>1</w:t>
            </w:r>
          </w:p>
        </w:tc>
        <w:tc>
          <w:tcPr>
            <w:tcW w:w="4680" w:type="dxa"/>
          </w:tcPr>
          <w:p w:rsidR="00BB03D4" w:rsidRPr="00BB03D4" w:rsidP="00BB03D4" w14:paraId="2B4236CD" w14:textId="74F27D7A">
            <w:pPr>
              <w:pStyle w:val="Default"/>
              <w:rPr>
                <w:rFonts w:ascii="Calibri" w:hAnsi="Calibri" w:cs="Calibri"/>
                <w:color w:val="auto"/>
                <w:sz w:val="22"/>
                <w:szCs w:val="22"/>
              </w:rPr>
            </w:pPr>
            <w:r>
              <w:rPr>
                <w:rFonts w:ascii="Calibri" w:hAnsi="Calibri" w:cs="Calibri"/>
                <w:color w:val="auto"/>
                <w:sz w:val="22"/>
                <w:szCs w:val="22"/>
              </w:rPr>
              <w:t xml:space="preserve">Commenter requests </w:t>
            </w:r>
            <w:r w:rsidRPr="00BB03D4">
              <w:rPr>
                <w:rFonts w:ascii="Calibri" w:hAnsi="Calibri" w:cs="Calibri"/>
                <w:color w:val="auto"/>
                <w:sz w:val="22"/>
                <w:szCs w:val="22"/>
              </w:rPr>
              <w:t>that</w:t>
            </w:r>
            <w:r>
              <w:rPr>
                <w:rFonts w:ascii="Calibri" w:hAnsi="Calibri" w:cs="Calibri"/>
                <w:color w:val="auto"/>
                <w:sz w:val="22"/>
                <w:szCs w:val="22"/>
              </w:rPr>
              <w:t xml:space="preserve"> the</w:t>
            </w:r>
            <w:r w:rsidRPr="00BB03D4">
              <w:rPr>
                <w:rFonts w:ascii="Calibri" w:hAnsi="Calibri" w:cs="Calibri"/>
                <w:color w:val="auto"/>
                <w:sz w:val="22"/>
                <w:szCs w:val="22"/>
              </w:rPr>
              <w:t xml:space="preserve"> IRS</w:t>
            </w:r>
          </w:p>
          <w:p w:rsidR="00BB03D4" w:rsidRPr="00BB03D4" w:rsidP="00BB03D4" w14:paraId="263D0D9F" w14:textId="77777777">
            <w:pPr>
              <w:pStyle w:val="Default"/>
              <w:rPr>
                <w:rFonts w:ascii="Calibri" w:hAnsi="Calibri" w:cs="Calibri"/>
                <w:color w:val="auto"/>
                <w:sz w:val="22"/>
                <w:szCs w:val="22"/>
              </w:rPr>
            </w:pPr>
            <w:r w:rsidRPr="00BB03D4">
              <w:rPr>
                <w:rFonts w:ascii="Calibri" w:hAnsi="Calibri" w:cs="Calibri"/>
                <w:color w:val="auto"/>
                <w:sz w:val="22"/>
                <w:szCs w:val="22"/>
              </w:rPr>
              <w:t>release final versions of the affected forms as soon as possible once the change has been</w:t>
            </w:r>
          </w:p>
          <w:p w:rsidR="00BB03D4" w:rsidRPr="00BB03D4" w:rsidP="00BB03D4" w14:paraId="0F405A9E" w14:textId="77777777">
            <w:pPr>
              <w:pStyle w:val="Default"/>
              <w:rPr>
                <w:rFonts w:ascii="Calibri" w:hAnsi="Calibri" w:cs="Calibri"/>
                <w:color w:val="auto"/>
                <w:sz w:val="22"/>
                <w:szCs w:val="22"/>
              </w:rPr>
            </w:pPr>
            <w:r w:rsidRPr="00BB03D4">
              <w:rPr>
                <w:rFonts w:ascii="Calibri" w:hAnsi="Calibri" w:cs="Calibri"/>
                <w:color w:val="auto"/>
                <w:sz w:val="22"/>
                <w:szCs w:val="22"/>
              </w:rPr>
              <w:t>approved to allow time for vendors to reprogram printing plates to produce forms for</w:t>
            </w:r>
          </w:p>
          <w:p w:rsidR="004338D4" w:rsidRPr="00C04597" w:rsidP="00BB03D4" w14:paraId="54EDD75E" w14:textId="2FD99D12">
            <w:pPr>
              <w:pStyle w:val="Default"/>
              <w:rPr>
                <w:rFonts w:ascii="Calibri" w:hAnsi="Calibri" w:cs="Calibri"/>
                <w:color w:val="auto"/>
                <w:sz w:val="22"/>
                <w:szCs w:val="22"/>
              </w:rPr>
            </w:pPr>
            <w:r w:rsidRPr="00BB03D4">
              <w:rPr>
                <w:rFonts w:ascii="Calibri" w:hAnsi="Calibri" w:cs="Calibri"/>
                <w:color w:val="auto"/>
                <w:sz w:val="22"/>
                <w:szCs w:val="22"/>
              </w:rPr>
              <w:t>furnishing to recipients earl</w:t>
            </w:r>
            <w:r>
              <w:rPr>
                <w:rFonts w:ascii="Calibri" w:hAnsi="Calibri" w:cs="Calibri"/>
                <w:color w:val="auto"/>
                <w:sz w:val="22"/>
                <w:szCs w:val="22"/>
              </w:rPr>
              <w:t>ier.</w:t>
            </w:r>
          </w:p>
        </w:tc>
        <w:tc>
          <w:tcPr>
            <w:tcW w:w="4703" w:type="dxa"/>
          </w:tcPr>
          <w:p w:rsidR="00BB03D4" w:rsidRPr="00BB03D4" w:rsidP="00BB03D4" w14:paraId="4DA995C1" w14:textId="3BDAD24F">
            <w:pPr>
              <w:rPr>
                <w:rFonts w:ascii="Calibri" w:hAnsi="Calibri" w:cs="Calibri"/>
                <w:bCs/>
                <w:sz w:val="22"/>
                <w:szCs w:val="22"/>
              </w:rPr>
            </w:pPr>
            <w:r>
              <w:rPr>
                <w:rFonts w:ascii="Calibri" w:hAnsi="Calibri" w:cs="Calibri"/>
                <w:bCs/>
                <w:sz w:val="22"/>
                <w:szCs w:val="22"/>
              </w:rPr>
              <w:t xml:space="preserve">The </w:t>
            </w:r>
            <w:r w:rsidRPr="00BB03D4">
              <w:rPr>
                <w:rFonts w:ascii="Calibri" w:hAnsi="Calibri" w:cs="Calibri"/>
                <w:bCs/>
                <w:sz w:val="22"/>
                <w:szCs w:val="22"/>
              </w:rPr>
              <w:t xml:space="preserve">IRS generally </w:t>
            </w:r>
            <w:r w:rsidR="00A70A9A">
              <w:rPr>
                <w:rFonts w:ascii="Calibri" w:hAnsi="Calibri" w:cs="Calibri"/>
                <w:bCs/>
                <w:sz w:val="22"/>
                <w:szCs w:val="22"/>
              </w:rPr>
              <w:t>provides a draft version on irs.gov. Although it cannot be formally filed, the agency provides this draft to assist in planning. Final versions are made available as early as possible. The IRS thanks the commenter for the comment and suggestion.</w:t>
            </w:r>
          </w:p>
          <w:p w:rsidR="004338D4" w:rsidRPr="00C04597" w:rsidP="00A60429" w14:paraId="436C2031" w14:textId="5E1C8291">
            <w:pPr>
              <w:rPr>
                <w:rFonts w:ascii="Calibri" w:hAnsi="Calibri" w:cs="Calibri"/>
                <w:bCs/>
                <w:sz w:val="22"/>
                <w:szCs w:val="22"/>
              </w:rPr>
            </w:pPr>
          </w:p>
        </w:tc>
      </w:tr>
      <w:bookmarkEnd w:id="2"/>
      <w:bookmarkEnd w:id="3"/>
    </w:tbl>
    <w:p w:rsidR="004338D4" w:rsidRPr="00A933CE" w:rsidP="00A933CE" w14:paraId="7843245A" w14:textId="77777777">
      <w:pPr>
        <w:widowControl/>
        <w:ind w:left="360"/>
        <w:rPr>
          <w:rFonts w:asciiTheme="minorHAnsi" w:hAnsiTheme="minorHAnsi" w:cstheme="minorHAnsi"/>
          <w:sz w:val="22"/>
          <w:szCs w:val="22"/>
        </w:rPr>
      </w:pPr>
    </w:p>
    <w:p w:rsidR="003727BD" w:rsidRPr="00A933CE" w:rsidP="00A933CE" w14:paraId="6C513764" w14:textId="77777777">
      <w:pPr>
        <w:widowControl/>
        <w:ind w:left="360"/>
        <w:rPr>
          <w:rFonts w:asciiTheme="minorHAnsi" w:hAnsiTheme="minorHAnsi" w:cstheme="minorHAnsi"/>
          <w:sz w:val="22"/>
          <w:szCs w:val="22"/>
        </w:rPr>
      </w:pPr>
    </w:p>
    <w:p w:rsidR="009B74BA" w:rsidRPr="00A933CE" w:rsidP="00A933CE" w14:paraId="02C6DB10" w14:textId="6F90AAA2">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EXPLANATION OF DECISION TO PROVIDE ANY PAYMENT OR GIFT TO RESPONDENTS</w:t>
      </w:r>
    </w:p>
    <w:p w:rsidR="009B74BA" w:rsidRPr="00A933CE" w:rsidP="00A933CE" w14:paraId="21CE9F4D" w14:textId="77777777">
      <w:pPr>
        <w:widowControl/>
        <w:ind w:left="360"/>
        <w:rPr>
          <w:rFonts w:asciiTheme="minorHAnsi" w:hAnsiTheme="minorHAnsi" w:cstheme="minorHAnsi"/>
          <w:sz w:val="22"/>
          <w:szCs w:val="22"/>
        </w:rPr>
      </w:pPr>
    </w:p>
    <w:p w:rsidR="007A5A76" w:rsidRPr="00A933CE" w:rsidP="00A933CE" w14:paraId="0EC20014" w14:textId="77777777">
      <w:pPr>
        <w:widowControl/>
        <w:ind w:left="360"/>
        <w:rPr>
          <w:rFonts w:asciiTheme="minorHAnsi" w:hAnsiTheme="minorHAnsi" w:cstheme="minorHAnsi"/>
          <w:sz w:val="22"/>
          <w:szCs w:val="22"/>
        </w:rPr>
      </w:pPr>
      <w:r w:rsidRPr="00A933CE">
        <w:rPr>
          <w:rFonts w:asciiTheme="minorHAnsi" w:hAnsiTheme="minorHAnsi" w:cstheme="minorHAnsi"/>
          <w:sz w:val="22"/>
          <w:szCs w:val="22"/>
        </w:rPr>
        <w:t>No payment or gift has been provided to any respondents.</w:t>
      </w:r>
    </w:p>
    <w:p w:rsidR="009B74BA" w:rsidRPr="00A933CE" w:rsidP="00A933CE" w14:paraId="4389C519" w14:textId="77777777">
      <w:pPr>
        <w:widowControl/>
        <w:ind w:left="360"/>
        <w:rPr>
          <w:rFonts w:asciiTheme="minorHAnsi" w:hAnsiTheme="minorHAnsi" w:cstheme="minorHAnsi"/>
          <w:sz w:val="22"/>
          <w:szCs w:val="22"/>
        </w:rPr>
      </w:pPr>
    </w:p>
    <w:p w:rsidR="009B74BA" w:rsidRPr="00A933CE" w:rsidP="00A933CE" w14:paraId="175B3503" w14:textId="1BEEF07B">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ASSURANCE OF CONFIDENTIALITY OF RESPONSES</w:t>
      </w:r>
    </w:p>
    <w:p w:rsidR="009B74BA" w:rsidRPr="00A933CE" w:rsidP="00A933CE" w14:paraId="210D8145" w14:textId="77777777">
      <w:pPr>
        <w:widowControl/>
        <w:ind w:left="360"/>
        <w:rPr>
          <w:rFonts w:asciiTheme="minorHAnsi" w:hAnsiTheme="minorHAnsi" w:cstheme="minorHAnsi"/>
          <w:sz w:val="22"/>
          <w:szCs w:val="22"/>
        </w:rPr>
      </w:pPr>
    </w:p>
    <w:p w:rsidR="009B74BA" w:rsidRPr="00A933CE" w:rsidP="00A933CE" w14:paraId="1E24EAFE" w14:textId="4C5713F9">
      <w:pPr>
        <w:widowControl/>
        <w:ind w:left="360"/>
        <w:rPr>
          <w:rFonts w:asciiTheme="minorHAnsi" w:hAnsiTheme="minorHAnsi" w:cstheme="minorHAnsi"/>
          <w:sz w:val="22"/>
          <w:szCs w:val="22"/>
        </w:rPr>
      </w:pPr>
      <w:r w:rsidRPr="00A933CE">
        <w:rPr>
          <w:rFonts w:asciiTheme="minorHAnsi" w:hAnsiTheme="minorHAnsi" w:cstheme="minorHAnsi"/>
          <w:sz w:val="22"/>
          <w:szCs w:val="22"/>
        </w:rPr>
        <w:t>Generally, tax returns and tax return information are confidential as required by 26 U</w:t>
      </w:r>
      <w:r w:rsidRPr="00A933CE" w:rsidR="00AF441A">
        <w:rPr>
          <w:rFonts w:asciiTheme="minorHAnsi" w:hAnsiTheme="minorHAnsi" w:cstheme="minorHAnsi"/>
          <w:sz w:val="22"/>
          <w:szCs w:val="22"/>
        </w:rPr>
        <w:t>.</w:t>
      </w:r>
      <w:r w:rsidRPr="00A933CE">
        <w:rPr>
          <w:rFonts w:asciiTheme="minorHAnsi" w:hAnsiTheme="minorHAnsi" w:cstheme="minorHAnsi"/>
          <w:sz w:val="22"/>
          <w:szCs w:val="22"/>
        </w:rPr>
        <w:t>S</w:t>
      </w:r>
      <w:r w:rsidRPr="00A933CE" w:rsidR="00AF441A">
        <w:rPr>
          <w:rFonts w:asciiTheme="minorHAnsi" w:hAnsiTheme="minorHAnsi" w:cstheme="minorHAnsi"/>
          <w:sz w:val="22"/>
          <w:szCs w:val="22"/>
        </w:rPr>
        <w:t>.</w:t>
      </w:r>
      <w:r w:rsidRPr="00A933CE">
        <w:rPr>
          <w:rFonts w:asciiTheme="minorHAnsi" w:hAnsiTheme="minorHAnsi" w:cstheme="minorHAnsi"/>
          <w:sz w:val="22"/>
          <w:szCs w:val="22"/>
        </w:rPr>
        <w:t>C</w:t>
      </w:r>
      <w:r w:rsidRPr="00A933CE" w:rsidR="00AF441A">
        <w:rPr>
          <w:rFonts w:asciiTheme="minorHAnsi" w:hAnsiTheme="minorHAnsi" w:cstheme="minorHAnsi"/>
          <w:sz w:val="22"/>
          <w:szCs w:val="22"/>
        </w:rPr>
        <w:t>.</w:t>
      </w:r>
      <w:r w:rsidRPr="00A933CE">
        <w:rPr>
          <w:rFonts w:asciiTheme="minorHAnsi" w:hAnsiTheme="minorHAnsi" w:cstheme="minorHAnsi"/>
          <w:sz w:val="22"/>
          <w:szCs w:val="22"/>
        </w:rPr>
        <w:t xml:space="preserve"> 6103.</w:t>
      </w:r>
    </w:p>
    <w:p w:rsidR="009B74BA" w:rsidRPr="00A933CE" w:rsidP="00A933CE" w14:paraId="0957CB39" w14:textId="77777777">
      <w:pPr>
        <w:widowControl/>
        <w:ind w:left="360"/>
        <w:rPr>
          <w:rFonts w:asciiTheme="minorHAnsi" w:hAnsiTheme="minorHAnsi" w:cstheme="minorHAnsi"/>
          <w:sz w:val="22"/>
          <w:szCs w:val="22"/>
        </w:rPr>
      </w:pPr>
    </w:p>
    <w:p w:rsidR="009B74BA" w:rsidRPr="00A933CE" w:rsidP="00A933CE" w14:paraId="081BFEFC" w14:textId="388C5A41">
      <w:pPr>
        <w:pStyle w:val="Heading1"/>
        <w:numPr>
          <w:ilvl w:val="0"/>
          <w:numId w:val="6"/>
        </w:numPr>
        <w:ind w:left="360"/>
        <w:rPr>
          <w:rFonts w:asciiTheme="minorHAnsi" w:hAnsiTheme="minorHAnsi" w:cstheme="minorHAnsi"/>
          <w:b/>
          <w:bCs/>
          <w:sz w:val="22"/>
          <w:szCs w:val="22"/>
          <w:u w:val="single"/>
        </w:rPr>
      </w:pPr>
      <w:r w:rsidRPr="00585B33">
        <w:rPr>
          <w:rFonts w:asciiTheme="minorHAnsi" w:hAnsiTheme="minorHAnsi" w:cstheme="minorHAnsi"/>
          <w:b/>
          <w:bCs/>
          <w:sz w:val="22"/>
          <w:szCs w:val="22"/>
          <w:u w:val="single"/>
        </w:rPr>
        <w:t>JUSTIFICATION OF</w:t>
      </w:r>
      <w:r w:rsidRPr="00A933CE">
        <w:rPr>
          <w:rFonts w:asciiTheme="minorHAnsi" w:hAnsiTheme="minorHAnsi" w:cstheme="minorHAnsi"/>
          <w:b/>
          <w:bCs/>
          <w:sz w:val="22"/>
          <w:szCs w:val="22"/>
          <w:u w:val="single"/>
        </w:rPr>
        <w:t xml:space="preserve"> SENSITIVE QUESTIONS</w:t>
      </w:r>
    </w:p>
    <w:p w:rsidR="009B74BA" w:rsidRPr="00A933CE" w:rsidP="00A933CE" w14:paraId="3511C2A5" w14:textId="77777777">
      <w:pPr>
        <w:widowControl/>
        <w:ind w:left="360"/>
        <w:rPr>
          <w:rFonts w:asciiTheme="minorHAnsi" w:hAnsiTheme="minorHAnsi" w:cstheme="minorHAnsi"/>
          <w:sz w:val="22"/>
          <w:szCs w:val="22"/>
        </w:rPr>
      </w:pPr>
    </w:p>
    <w:p w:rsidR="00696343" w:rsidRPr="00696343" w:rsidP="00696343" w14:paraId="47E7A967" w14:textId="2A901C4B">
      <w:pPr>
        <w:widowControl/>
        <w:ind w:left="360"/>
        <w:rPr>
          <w:rFonts w:asciiTheme="minorHAnsi" w:hAnsiTheme="minorHAnsi" w:cstheme="minorHAnsi"/>
          <w:sz w:val="22"/>
          <w:szCs w:val="22"/>
        </w:rPr>
      </w:pPr>
      <w:r w:rsidRPr="00696343">
        <w:rPr>
          <w:rFonts w:asciiTheme="minorHAnsi" w:hAnsiTheme="minorHAnsi" w:cstheme="minorHAnsi"/>
          <w:sz w:val="22"/>
          <w:szCs w:val="22"/>
        </w:rPr>
        <w:t>A privacy impact assessment (PIA) has been conducted for information collected under this request as part of the “</w:t>
      </w:r>
      <w:r w:rsidRPr="009757D9" w:rsidR="009757D9">
        <w:rPr>
          <w:rFonts w:asciiTheme="minorHAnsi" w:hAnsiTheme="minorHAnsi" w:cstheme="minorHAnsi"/>
          <w:sz w:val="22"/>
          <w:szCs w:val="22"/>
        </w:rPr>
        <w:t>Information Return Intake System Web Portal</w:t>
      </w:r>
      <w:r w:rsidR="00FD437B">
        <w:rPr>
          <w:rFonts w:asciiTheme="minorHAnsi" w:hAnsiTheme="minorHAnsi" w:cstheme="minorHAnsi"/>
          <w:sz w:val="22"/>
          <w:szCs w:val="22"/>
        </w:rPr>
        <w:t>,</w:t>
      </w:r>
      <w:r w:rsidRPr="00696343">
        <w:rPr>
          <w:rFonts w:asciiTheme="minorHAnsi" w:hAnsiTheme="minorHAnsi" w:cstheme="minorHAnsi"/>
          <w:sz w:val="22"/>
          <w:szCs w:val="22"/>
        </w:rPr>
        <w:t xml:space="preserve">” </w:t>
      </w:r>
      <w:r w:rsidR="00FD437B">
        <w:rPr>
          <w:rFonts w:asciiTheme="minorHAnsi" w:hAnsiTheme="minorHAnsi" w:cstheme="minorHAnsi"/>
          <w:sz w:val="22"/>
          <w:szCs w:val="22"/>
        </w:rPr>
        <w:t>“</w:t>
      </w:r>
      <w:r w:rsidRPr="00DB62F3" w:rsidR="00DB62F3">
        <w:rPr>
          <w:rFonts w:asciiTheme="minorHAnsi" w:hAnsiTheme="minorHAnsi" w:cstheme="minorHAnsi"/>
          <w:sz w:val="22"/>
          <w:szCs w:val="22"/>
        </w:rPr>
        <w:t>Information Returns Processing System</w:t>
      </w:r>
      <w:r w:rsidR="00DB62F3">
        <w:rPr>
          <w:rFonts w:asciiTheme="minorHAnsi" w:hAnsiTheme="minorHAnsi" w:cstheme="minorHAnsi"/>
          <w:sz w:val="22"/>
          <w:szCs w:val="22"/>
        </w:rPr>
        <w:t>,” and “</w:t>
      </w:r>
      <w:r w:rsidRPr="004D5FE2" w:rsidR="004D5FE2">
        <w:rPr>
          <w:rFonts w:asciiTheme="minorHAnsi" w:hAnsiTheme="minorHAnsi" w:cstheme="minorHAnsi"/>
          <w:sz w:val="22"/>
          <w:szCs w:val="22"/>
        </w:rPr>
        <w:t>Filing Information Returns Electronically, FIRE</w:t>
      </w:r>
      <w:r w:rsidR="004D5FE2">
        <w:rPr>
          <w:rFonts w:asciiTheme="minorHAnsi" w:hAnsiTheme="minorHAnsi" w:cstheme="minorHAnsi"/>
          <w:sz w:val="22"/>
          <w:szCs w:val="22"/>
        </w:rPr>
        <w:t>”</w:t>
      </w:r>
      <w:r w:rsidR="00DB62F3">
        <w:rPr>
          <w:rFonts w:asciiTheme="minorHAnsi" w:hAnsiTheme="minorHAnsi" w:cstheme="minorHAnsi"/>
          <w:sz w:val="22"/>
          <w:szCs w:val="22"/>
        </w:rPr>
        <w:t xml:space="preserve"> </w:t>
      </w:r>
      <w:r w:rsidRPr="00696343">
        <w:rPr>
          <w:rFonts w:asciiTheme="minorHAnsi" w:hAnsiTheme="minorHAnsi" w:cstheme="minorHAnsi"/>
          <w:sz w:val="22"/>
          <w:szCs w:val="22"/>
        </w:rPr>
        <w:t>system</w:t>
      </w:r>
      <w:r w:rsidR="004D5FE2">
        <w:rPr>
          <w:rFonts w:asciiTheme="minorHAnsi" w:hAnsiTheme="minorHAnsi" w:cstheme="minorHAnsi"/>
          <w:sz w:val="22"/>
          <w:szCs w:val="22"/>
        </w:rPr>
        <w:t>s,</w:t>
      </w:r>
      <w:r w:rsidRPr="00696343">
        <w:rPr>
          <w:rFonts w:asciiTheme="minorHAnsi" w:hAnsiTheme="minorHAnsi" w:cstheme="minorHAnsi"/>
          <w:sz w:val="22"/>
          <w:szCs w:val="22"/>
        </w:rPr>
        <w:t xml:space="preserve"> and Privacy Act System of Records notice</w:t>
      </w:r>
      <w:r w:rsidR="004D5FE2">
        <w:rPr>
          <w:rFonts w:asciiTheme="minorHAnsi" w:hAnsiTheme="minorHAnsi" w:cstheme="minorHAnsi"/>
          <w:sz w:val="22"/>
          <w:szCs w:val="22"/>
        </w:rPr>
        <w:t>s</w:t>
      </w:r>
      <w:r w:rsidRPr="00696343">
        <w:rPr>
          <w:rFonts w:asciiTheme="minorHAnsi" w:hAnsiTheme="minorHAnsi" w:cstheme="minorHAnsi"/>
          <w:sz w:val="22"/>
          <w:szCs w:val="22"/>
        </w:rPr>
        <w:t xml:space="preserve"> (SORN) ha</w:t>
      </w:r>
      <w:r w:rsidR="004D5FE2">
        <w:rPr>
          <w:rFonts w:asciiTheme="minorHAnsi" w:hAnsiTheme="minorHAnsi" w:cstheme="minorHAnsi"/>
          <w:sz w:val="22"/>
          <w:szCs w:val="22"/>
        </w:rPr>
        <w:t>ve</w:t>
      </w:r>
      <w:r w:rsidRPr="00696343">
        <w:rPr>
          <w:rFonts w:asciiTheme="minorHAnsi" w:hAnsiTheme="minorHAnsi" w:cstheme="minorHAnsi"/>
          <w:sz w:val="22"/>
          <w:szCs w:val="22"/>
        </w:rPr>
        <w:t xml:space="preserve"> been issued for th</w:t>
      </w:r>
      <w:r w:rsidR="004D5FE2">
        <w:rPr>
          <w:rFonts w:asciiTheme="minorHAnsi" w:hAnsiTheme="minorHAnsi" w:cstheme="minorHAnsi"/>
          <w:sz w:val="22"/>
          <w:szCs w:val="22"/>
        </w:rPr>
        <w:t>ese</w:t>
      </w:r>
      <w:r w:rsidRPr="00696343">
        <w:rPr>
          <w:rFonts w:asciiTheme="minorHAnsi" w:hAnsiTheme="minorHAnsi" w:cstheme="minorHAnsi"/>
          <w:sz w:val="22"/>
          <w:szCs w:val="22"/>
        </w:rPr>
        <w:t xml:space="preserve"> system</w:t>
      </w:r>
      <w:r w:rsidR="004D5FE2">
        <w:rPr>
          <w:rFonts w:asciiTheme="minorHAnsi" w:hAnsiTheme="minorHAnsi" w:cstheme="minorHAnsi"/>
          <w:sz w:val="22"/>
          <w:szCs w:val="22"/>
        </w:rPr>
        <w:t>s</w:t>
      </w:r>
      <w:r w:rsidRPr="00696343">
        <w:rPr>
          <w:rFonts w:asciiTheme="minorHAnsi" w:hAnsiTheme="minorHAnsi" w:cstheme="minorHAnsi"/>
          <w:sz w:val="22"/>
          <w:szCs w:val="22"/>
        </w:rPr>
        <w:t xml:space="preserve"> under </w:t>
      </w:r>
      <w:r w:rsidR="00970E8A">
        <w:rPr>
          <w:rFonts w:asciiTheme="minorHAnsi" w:hAnsiTheme="minorHAnsi" w:cstheme="minorHAnsi"/>
          <w:sz w:val="22"/>
          <w:szCs w:val="22"/>
        </w:rPr>
        <w:t xml:space="preserve">IRS 22.061-Information Return Master File, </w:t>
      </w:r>
      <w:r w:rsidR="001121E9">
        <w:rPr>
          <w:rFonts w:asciiTheme="minorHAnsi" w:hAnsiTheme="minorHAnsi" w:cstheme="minorHAnsi"/>
          <w:sz w:val="22"/>
          <w:szCs w:val="22"/>
        </w:rPr>
        <w:t xml:space="preserve">IRS 22.062-Electronic Filing Records, </w:t>
      </w:r>
      <w:r w:rsidR="00137878">
        <w:rPr>
          <w:rFonts w:asciiTheme="minorHAnsi" w:hAnsiTheme="minorHAnsi" w:cstheme="minorHAnsi"/>
          <w:sz w:val="22"/>
          <w:szCs w:val="22"/>
        </w:rPr>
        <w:t xml:space="preserve">IRS 24.030-Customer Account Data Engine Individual Master File, </w:t>
      </w:r>
      <w:r w:rsidRPr="00696343">
        <w:rPr>
          <w:rFonts w:asciiTheme="minorHAnsi" w:hAnsiTheme="minorHAnsi" w:cstheme="minorHAnsi"/>
          <w:sz w:val="22"/>
          <w:szCs w:val="22"/>
        </w:rPr>
        <w:t>IRS 24.046-Customer Account Data Engine Business Master File</w:t>
      </w:r>
      <w:r w:rsidR="001121E9">
        <w:rPr>
          <w:rFonts w:asciiTheme="minorHAnsi" w:hAnsiTheme="minorHAnsi" w:cstheme="minorHAnsi"/>
          <w:sz w:val="22"/>
          <w:szCs w:val="22"/>
        </w:rPr>
        <w:t xml:space="preserve">, </w:t>
      </w:r>
      <w:r w:rsidR="00B31812">
        <w:rPr>
          <w:rFonts w:asciiTheme="minorHAnsi" w:hAnsiTheme="minorHAnsi" w:cstheme="minorHAnsi"/>
          <w:sz w:val="22"/>
          <w:szCs w:val="22"/>
        </w:rPr>
        <w:t xml:space="preserve">and </w:t>
      </w:r>
      <w:r w:rsidR="001121E9">
        <w:rPr>
          <w:rFonts w:asciiTheme="minorHAnsi" w:hAnsiTheme="minorHAnsi" w:cstheme="minorHAnsi"/>
          <w:sz w:val="22"/>
          <w:szCs w:val="22"/>
        </w:rPr>
        <w:t>IRS</w:t>
      </w:r>
      <w:r w:rsidR="00137878">
        <w:rPr>
          <w:rFonts w:asciiTheme="minorHAnsi" w:hAnsiTheme="minorHAnsi" w:cstheme="minorHAnsi"/>
          <w:sz w:val="22"/>
          <w:szCs w:val="22"/>
        </w:rPr>
        <w:t xml:space="preserve"> 34.037-Audit Trail and Security Records</w:t>
      </w:r>
      <w:r w:rsidRPr="00696343">
        <w:rPr>
          <w:rFonts w:asciiTheme="minorHAnsi" w:hAnsiTheme="minorHAnsi" w:cstheme="minorHAnsi"/>
          <w:sz w:val="22"/>
          <w:szCs w:val="22"/>
        </w:rPr>
        <w:t xml:space="preserve">.  The Internal Revenue Service PIAs can be found at </w:t>
      </w:r>
      <w:hyperlink r:id="rId6" w:history="1">
        <w:r w:rsidRPr="00A023B2" w:rsidR="00031166">
          <w:rPr>
            <w:rStyle w:val="Hyperlink"/>
            <w:rFonts w:asciiTheme="minorHAnsi" w:hAnsiTheme="minorHAnsi" w:cstheme="minorHAnsi"/>
            <w:sz w:val="22"/>
            <w:szCs w:val="22"/>
          </w:rPr>
          <w:t>https://www.irs.gov/privacy-disclosure/privacy-impact-assessments-pia</w:t>
        </w:r>
      </w:hyperlink>
      <w:r w:rsidR="00031166">
        <w:rPr>
          <w:rFonts w:asciiTheme="minorHAnsi" w:hAnsiTheme="minorHAnsi" w:cstheme="minorHAnsi"/>
          <w:sz w:val="22"/>
          <w:szCs w:val="22"/>
        </w:rPr>
        <w:t>.</w:t>
      </w:r>
    </w:p>
    <w:p w:rsidR="00696343" w:rsidRPr="00696343" w:rsidP="00696343" w14:paraId="1D5AB17B" w14:textId="77777777">
      <w:pPr>
        <w:widowControl/>
        <w:ind w:left="360"/>
        <w:rPr>
          <w:rFonts w:asciiTheme="minorHAnsi" w:hAnsiTheme="minorHAnsi" w:cstheme="minorHAnsi"/>
          <w:sz w:val="22"/>
          <w:szCs w:val="22"/>
        </w:rPr>
      </w:pPr>
    </w:p>
    <w:p w:rsidR="007A3FB8" w:rsidP="00696343" w14:paraId="3BBC2346" w14:textId="4C7D8E7C">
      <w:pPr>
        <w:widowControl/>
        <w:ind w:left="360"/>
        <w:rPr>
          <w:rFonts w:asciiTheme="minorHAnsi" w:hAnsiTheme="minorHAnsi" w:cstheme="minorHAnsi"/>
          <w:sz w:val="22"/>
          <w:szCs w:val="22"/>
        </w:rPr>
      </w:pPr>
      <w:r w:rsidRPr="00696343">
        <w:rPr>
          <w:rFonts w:asciiTheme="minorHAnsi" w:hAnsiTheme="minorHAnsi" w:cstheme="minorHAnsi"/>
          <w:sz w:val="22"/>
          <w:szCs w:val="22"/>
        </w:rPr>
        <w:t>Title 26 U</w:t>
      </w:r>
      <w:r w:rsidR="004D5FE2">
        <w:rPr>
          <w:rFonts w:asciiTheme="minorHAnsi" w:hAnsiTheme="minorHAnsi" w:cstheme="minorHAnsi"/>
          <w:sz w:val="22"/>
          <w:szCs w:val="22"/>
        </w:rPr>
        <w:t>.</w:t>
      </w:r>
      <w:r w:rsidRPr="00696343">
        <w:rPr>
          <w:rFonts w:asciiTheme="minorHAnsi" w:hAnsiTheme="minorHAnsi" w:cstheme="minorHAnsi"/>
          <w:sz w:val="22"/>
          <w:szCs w:val="22"/>
        </w:rPr>
        <w:t>S</w:t>
      </w:r>
      <w:r w:rsidR="004D5FE2">
        <w:rPr>
          <w:rFonts w:asciiTheme="minorHAnsi" w:hAnsiTheme="minorHAnsi" w:cstheme="minorHAnsi"/>
          <w:sz w:val="22"/>
          <w:szCs w:val="22"/>
        </w:rPr>
        <w:t>.</w:t>
      </w:r>
      <w:r w:rsidRPr="00696343">
        <w:rPr>
          <w:rFonts w:asciiTheme="minorHAnsi" w:hAnsiTheme="minorHAnsi" w:cstheme="minorHAnsi"/>
          <w:sz w:val="22"/>
          <w:szCs w:val="22"/>
        </w:rPr>
        <w:t>C</w:t>
      </w:r>
      <w:r w:rsidR="004D5FE2">
        <w:rPr>
          <w:rFonts w:asciiTheme="minorHAnsi" w:hAnsiTheme="minorHAnsi" w:cstheme="minorHAnsi"/>
          <w:sz w:val="22"/>
          <w:szCs w:val="22"/>
        </w:rPr>
        <w:t>.</w:t>
      </w:r>
      <w:r w:rsidRPr="00696343">
        <w:rPr>
          <w:rFonts w:asciiTheme="minorHAnsi" w:hAnsiTheme="minorHAnsi" w:cstheme="minorHAnsi"/>
          <w:sz w:val="22"/>
          <w:szCs w:val="22"/>
        </w:rPr>
        <w:t xml:space="preserve"> 6109 requires inclusion of identifying numbers in returns, statements, or other documents for securing proper identification of persons required to make such returns, statements, or documents and is the authority for social security numbers (SSNs) in IRS systems.</w:t>
      </w:r>
    </w:p>
    <w:p w:rsidR="00696343" w:rsidRPr="00A933CE" w:rsidP="00696343" w14:paraId="2D741DF2" w14:textId="77777777">
      <w:pPr>
        <w:widowControl/>
        <w:ind w:left="360"/>
        <w:rPr>
          <w:rFonts w:asciiTheme="minorHAnsi" w:hAnsiTheme="minorHAnsi" w:cstheme="minorHAnsi"/>
          <w:sz w:val="22"/>
          <w:szCs w:val="22"/>
        </w:rPr>
      </w:pPr>
    </w:p>
    <w:p w:rsidR="00432539" w:rsidP="00A933CE" w14:paraId="14E2504F" w14:textId="6DE92906">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ESTIMATED BURDEN OF INFORMATION COLLECTION</w:t>
      </w:r>
      <w:r>
        <w:rPr>
          <w:rFonts w:asciiTheme="minorHAnsi" w:hAnsiTheme="minorHAnsi" w:cstheme="minorHAnsi"/>
          <w:b/>
          <w:bCs/>
          <w:sz w:val="22"/>
          <w:szCs w:val="22"/>
          <w:u w:val="single"/>
        </w:rPr>
        <w:t xml:space="preserve"> &amp;</w:t>
      </w:r>
    </w:p>
    <w:p w:rsidR="009B74BA" w:rsidP="00A933CE" w14:paraId="3BA1F58B" w14:textId="24D7AD1D">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ESTIMATED TOTAL ANNUAL COST BURDEN TO RESPONDENTS</w:t>
      </w:r>
    </w:p>
    <w:p w:rsidR="00BD599E" w:rsidP="00BD599E" w14:paraId="179CF350" w14:textId="77777777"/>
    <w:p w:rsidR="00BD599E" w:rsidRPr="00D959E9" w:rsidP="00422D58" w14:paraId="69FA4484" w14:textId="77777777">
      <w:pPr>
        <w:ind w:left="360"/>
        <w:rPr>
          <w:rFonts w:ascii="Calibri" w:hAnsi="Calibri" w:cs="Calibri"/>
          <w:b/>
          <w:bCs/>
          <w:sz w:val="22"/>
        </w:rPr>
      </w:pPr>
      <w:r w:rsidRPr="00D959E9">
        <w:rPr>
          <w:rFonts w:ascii="Calibri" w:hAnsi="Calibri" w:cs="Calibri"/>
          <w:b/>
          <w:bCs/>
          <w:sz w:val="22"/>
        </w:rPr>
        <w:t xml:space="preserve">PRA Approval of Forms Used by </w:t>
      </w:r>
      <w:r>
        <w:rPr>
          <w:rFonts w:ascii="Calibri" w:hAnsi="Calibri" w:cs="Calibri"/>
          <w:b/>
          <w:bCs/>
          <w:sz w:val="22"/>
        </w:rPr>
        <w:t>Information Return Issuers</w:t>
      </w:r>
      <w:r>
        <w:rPr>
          <w:rStyle w:val="FootnoteReference"/>
          <w:rFonts w:ascii="Symbol" w:hAnsi="Symbol" w:cs="Calibri"/>
          <w:b/>
          <w:bCs/>
          <w:sz w:val="22"/>
        </w:rPr>
        <w:footnoteReference w:customMarkFollows="1" w:id="2"/>
        <w:sym w:font="Symbol" w:char="F02A"/>
      </w:r>
    </w:p>
    <w:p w:rsidR="00BD599E" w:rsidRPr="00D959E9" w:rsidP="00422D58" w14:paraId="412359B0" w14:textId="53F055E3">
      <w:pPr>
        <w:ind w:left="360"/>
        <w:rPr>
          <w:rFonts w:asciiTheme="minorHAnsi" w:hAnsiTheme="minorHAnsi"/>
          <w:sz w:val="22"/>
        </w:rPr>
      </w:pPr>
      <w:r w:rsidRPr="00D959E9">
        <w:rPr>
          <w:rFonts w:asciiTheme="minorHAnsi" w:hAnsiTheme="minorHAnsi"/>
          <w:sz w:val="22"/>
        </w:rPr>
        <w:t xml:space="preserve">Under the PRA, OMB assigns a control number to each </w:t>
      </w:r>
      <w:r>
        <w:rPr>
          <w:rFonts w:asciiTheme="minorHAnsi" w:hAnsiTheme="minorHAnsi"/>
          <w:sz w:val="22"/>
        </w:rPr>
        <w:t>“</w:t>
      </w:r>
      <w:r w:rsidRPr="00D959E9">
        <w:rPr>
          <w:rFonts w:asciiTheme="minorHAnsi" w:hAnsiTheme="minorHAnsi"/>
          <w:sz w:val="22"/>
        </w:rPr>
        <w:t>collection of information'' that it reviews and approves for use by an agency. The PRA also requires agencies to estimate the burden for each collection of information. Burden estimates for each control number are displayed in (1) PRA supporting statement that accompanies collections of information, (2) Federal Register notices, and (3) OMB's database of approved information collections.</w:t>
      </w:r>
    </w:p>
    <w:p w:rsidR="00BD599E" w:rsidRPr="00D959E9" w:rsidP="00422D58" w14:paraId="043497B2" w14:textId="77777777">
      <w:pPr>
        <w:ind w:left="360"/>
        <w:rPr>
          <w:rFonts w:asciiTheme="minorHAnsi" w:hAnsiTheme="minorHAnsi"/>
          <w:sz w:val="22"/>
        </w:rPr>
      </w:pPr>
    </w:p>
    <w:p w:rsidR="00BD599E" w:rsidRPr="00D959E9" w:rsidP="00422D58" w14:paraId="70AC4A93" w14:textId="77777777">
      <w:pPr>
        <w:ind w:left="360"/>
        <w:rPr>
          <w:rFonts w:asciiTheme="minorHAnsi" w:hAnsiTheme="minorHAnsi"/>
          <w:sz w:val="22"/>
        </w:rPr>
      </w:pPr>
      <w:r>
        <w:rPr>
          <w:rFonts w:asciiTheme="minorHAnsi" w:hAnsiTheme="minorHAnsi"/>
          <w:sz w:val="22"/>
        </w:rPr>
        <w:t>This collection includes information returns and related forms, schedules, attachments, and published guidance used information return issuers when complying with Federal tax laws.</w:t>
      </w:r>
    </w:p>
    <w:p w:rsidR="00BD599E" w:rsidRPr="00D959E9" w:rsidP="00422D58" w14:paraId="1CB5CB1C" w14:textId="77777777">
      <w:pPr>
        <w:ind w:left="360"/>
        <w:rPr>
          <w:rFonts w:asciiTheme="minorHAnsi" w:hAnsiTheme="minorHAnsi"/>
          <w:sz w:val="22"/>
        </w:rPr>
      </w:pPr>
    </w:p>
    <w:p w:rsidR="00BD599E" w:rsidP="00585B33" w14:paraId="2DD30D13" w14:textId="3C6E853D">
      <w:pPr>
        <w:ind w:left="360"/>
        <w:rPr>
          <w:rFonts w:asciiTheme="minorHAnsi" w:hAnsiTheme="minorHAnsi" w:cs="Courier New"/>
          <w:b/>
          <w:sz w:val="22"/>
        </w:rPr>
      </w:pPr>
      <w:r>
        <w:rPr>
          <w:rFonts w:asciiTheme="minorHAnsi" w:hAnsiTheme="minorHAnsi" w:cs="Courier New"/>
          <w:b/>
          <w:sz w:val="22"/>
        </w:rPr>
        <w:t xml:space="preserve">RAAS </w:t>
      </w:r>
      <w:r w:rsidRPr="00D959E9">
        <w:rPr>
          <w:rFonts w:asciiTheme="minorHAnsi" w:hAnsiTheme="minorHAnsi" w:cs="Courier New"/>
          <w:b/>
          <w:sz w:val="22"/>
        </w:rPr>
        <w:t>Tax</w:t>
      </w:r>
      <w:r>
        <w:rPr>
          <w:rFonts w:asciiTheme="minorHAnsi" w:hAnsiTheme="minorHAnsi" w:cs="Courier New"/>
          <w:b/>
          <w:sz w:val="22"/>
        </w:rPr>
        <w:t>payer</w:t>
      </w:r>
      <w:r w:rsidRPr="00D959E9">
        <w:rPr>
          <w:rFonts w:asciiTheme="minorHAnsi" w:hAnsiTheme="minorHAnsi" w:cs="Courier New"/>
          <w:b/>
          <w:sz w:val="22"/>
        </w:rPr>
        <w:t xml:space="preserve"> Burden Model</w:t>
      </w:r>
      <w:r>
        <w:rPr>
          <w:rFonts w:asciiTheme="minorHAnsi" w:hAnsiTheme="minorHAnsi" w:cs="Courier New"/>
          <w:b/>
          <w:sz w:val="22"/>
        </w:rPr>
        <w:t xml:space="preserve"> for Information Return Issuers</w:t>
      </w:r>
      <w:r>
        <w:rPr>
          <w:rStyle w:val="FootnoteReference"/>
          <w:rFonts w:ascii="Symbol" w:hAnsi="Symbol" w:cs="Courier New"/>
          <w:b/>
          <w:sz w:val="22"/>
        </w:rPr>
        <w:footnoteReference w:customMarkFollows="1" w:id="3"/>
        <w:sym w:font="Symbol" w:char="F02A"/>
      </w:r>
    </w:p>
    <w:p w:rsidR="00BD599E" w:rsidP="00422D58" w14:paraId="14A9611B" w14:textId="77777777">
      <w:pPr>
        <w:widowControl/>
        <w:ind w:left="360"/>
        <w:rPr>
          <w:rFonts w:asciiTheme="minorHAnsi" w:hAnsiTheme="minorHAnsi"/>
          <w:sz w:val="22"/>
        </w:rPr>
      </w:pPr>
      <w:r w:rsidRPr="003A7F1D">
        <w:rPr>
          <w:rFonts w:ascii="Calibri" w:hAnsi="Calibri"/>
          <w:sz w:val="22"/>
          <w:szCs w:val="22"/>
        </w:rPr>
        <w:t xml:space="preserve">The burden estimation methodology for </w:t>
      </w:r>
      <w:r>
        <w:rPr>
          <w:rFonts w:ascii="Calibri" w:hAnsi="Calibri"/>
          <w:sz w:val="22"/>
          <w:szCs w:val="22"/>
        </w:rPr>
        <w:t>information return burden</w:t>
      </w:r>
      <w:r w:rsidRPr="003A7F1D">
        <w:rPr>
          <w:rFonts w:ascii="Calibri" w:hAnsi="Calibri"/>
          <w:sz w:val="22"/>
          <w:szCs w:val="22"/>
        </w:rPr>
        <w:t xml:space="preserve"> is being transitioned from the legacy </w:t>
      </w:r>
      <w:r>
        <w:rPr>
          <w:rFonts w:ascii="Calibri" w:hAnsi="Calibri"/>
          <w:sz w:val="22"/>
          <w:szCs w:val="22"/>
        </w:rPr>
        <w:t>Arthur D. Little (</w:t>
      </w:r>
      <w:r w:rsidRPr="003A7F1D">
        <w:rPr>
          <w:rFonts w:ascii="Calibri" w:hAnsi="Calibri"/>
          <w:sz w:val="22"/>
          <w:szCs w:val="22"/>
        </w:rPr>
        <w:t>ADL</w:t>
      </w:r>
      <w:r>
        <w:rPr>
          <w:rFonts w:ascii="Calibri" w:hAnsi="Calibri"/>
          <w:sz w:val="22"/>
          <w:szCs w:val="22"/>
        </w:rPr>
        <w:t>)</w:t>
      </w:r>
      <w:r w:rsidRPr="003A7F1D">
        <w:rPr>
          <w:rFonts w:ascii="Calibri" w:hAnsi="Calibri"/>
          <w:sz w:val="22"/>
          <w:szCs w:val="22"/>
        </w:rPr>
        <w:t xml:space="preserve"> model to the </w:t>
      </w:r>
      <w:r>
        <w:rPr>
          <w:rFonts w:ascii="Calibri" w:hAnsi="Calibri"/>
          <w:sz w:val="22"/>
          <w:szCs w:val="22"/>
        </w:rPr>
        <w:t xml:space="preserve">RAAS </w:t>
      </w:r>
      <w:r w:rsidRPr="003A7F1D">
        <w:rPr>
          <w:rFonts w:ascii="Calibri" w:hAnsi="Calibri"/>
          <w:sz w:val="22"/>
          <w:szCs w:val="22"/>
        </w:rPr>
        <w:t>Taxpayer Burden Model</w:t>
      </w:r>
      <w:r>
        <w:rPr>
          <w:rFonts w:ascii="Calibri" w:hAnsi="Calibri"/>
          <w:sz w:val="22"/>
          <w:szCs w:val="22"/>
        </w:rPr>
        <w:t xml:space="preserve"> for Information Returns (Information Return Burden Model)</w:t>
      </w:r>
      <w:r w:rsidRPr="003A7F1D">
        <w:rPr>
          <w:rFonts w:ascii="Calibri" w:hAnsi="Calibri"/>
          <w:sz w:val="22"/>
          <w:szCs w:val="22"/>
        </w:rPr>
        <w:t xml:space="preserve">. </w:t>
      </w:r>
      <w:r>
        <w:rPr>
          <w:rFonts w:ascii="Calibri" w:hAnsi="Calibri"/>
          <w:sz w:val="22"/>
          <w:szCs w:val="22"/>
        </w:rPr>
        <w:t>Tax compliance b</w:t>
      </w:r>
      <w:r w:rsidRPr="00135F94">
        <w:rPr>
          <w:rFonts w:asciiTheme="minorHAnsi" w:hAnsiTheme="minorHAnsi"/>
          <w:sz w:val="22"/>
        </w:rPr>
        <w:t xml:space="preserve">urden is defined as the time and </w:t>
      </w:r>
      <w:r>
        <w:rPr>
          <w:rFonts w:asciiTheme="minorHAnsi" w:hAnsiTheme="minorHAnsi"/>
          <w:sz w:val="22"/>
        </w:rPr>
        <w:t>money taxpayers spend to comply with their tax filing responsibilities.</w:t>
      </w:r>
      <w:r w:rsidRPr="00135F94">
        <w:rPr>
          <w:rFonts w:asciiTheme="minorHAnsi" w:hAnsiTheme="minorHAnsi"/>
          <w:sz w:val="22"/>
        </w:rPr>
        <w:t xml:space="preserve"> </w:t>
      </w:r>
      <w:r w:rsidRPr="00D959E9">
        <w:rPr>
          <w:rFonts w:asciiTheme="minorHAnsi" w:hAnsiTheme="minorHAnsi"/>
          <w:sz w:val="22"/>
        </w:rPr>
        <w:t>Time-related activities include recordkeeping, tax planning, gathering tax materials, learning about the law, and completing and submitting the return.</w:t>
      </w:r>
      <w:r>
        <w:rPr>
          <w:rFonts w:asciiTheme="minorHAnsi" w:hAnsiTheme="minorHAnsi"/>
          <w:sz w:val="22"/>
        </w:rPr>
        <w:t xml:space="preserve"> </w:t>
      </w:r>
      <w:r w:rsidRPr="00135F94">
        <w:rPr>
          <w:rFonts w:asciiTheme="minorHAnsi" w:hAnsiTheme="minorHAnsi"/>
          <w:sz w:val="22"/>
        </w:rPr>
        <w:t>Out-of-pocket costs include</w:t>
      </w:r>
      <w:r>
        <w:rPr>
          <w:rFonts w:asciiTheme="minorHAnsi" w:hAnsiTheme="minorHAnsi"/>
          <w:sz w:val="22"/>
        </w:rPr>
        <w:t xml:space="preserve"> expenses such as purchasing tax software, paying a third-party preparer, and printing and postage</w:t>
      </w:r>
      <w:r w:rsidRPr="00135F94">
        <w:rPr>
          <w:rFonts w:asciiTheme="minorHAnsi" w:hAnsiTheme="minorHAnsi"/>
          <w:sz w:val="22"/>
        </w:rPr>
        <w:t>.</w:t>
      </w:r>
      <w:r>
        <w:rPr>
          <w:rFonts w:asciiTheme="minorHAnsi" w:hAnsiTheme="minorHAnsi"/>
          <w:sz w:val="22"/>
        </w:rPr>
        <w:t xml:space="preserve"> </w:t>
      </w:r>
      <w:r w:rsidRPr="00D959E9">
        <w:rPr>
          <w:rFonts w:asciiTheme="minorHAnsi" w:hAnsiTheme="minorHAnsi"/>
          <w:sz w:val="22"/>
        </w:rPr>
        <w:t>Tax compliance burden does not include a taxpayer’s tax liability, economic inefficiencies caused by sub-optimal choices related to tax deductions or credits, or psychological costs.</w:t>
      </w:r>
    </w:p>
    <w:p w:rsidR="00BD599E" w:rsidP="00422D58" w14:paraId="40FEFC0F" w14:textId="77777777">
      <w:pPr>
        <w:widowControl/>
        <w:ind w:left="360"/>
        <w:rPr>
          <w:rFonts w:asciiTheme="minorHAnsi" w:hAnsiTheme="minorHAnsi"/>
          <w:sz w:val="22"/>
        </w:rPr>
      </w:pPr>
    </w:p>
    <w:p w:rsidR="00BD599E" w:rsidP="00422D58" w14:paraId="1118AE95" w14:textId="77777777">
      <w:pPr>
        <w:widowControl/>
        <w:ind w:left="360"/>
        <w:rPr>
          <w:rFonts w:asciiTheme="minorHAnsi" w:hAnsiTheme="minorHAnsi"/>
          <w:sz w:val="22"/>
        </w:rPr>
      </w:pPr>
      <w:r>
        <w:rPr>
          <w:rFonts w:asciiTheme="minorHAnsi" w:hAnsiTheme="minorHAnsi"/>
          <w:sz w:val="22"/>
        </w:rPr>
        <w:t>The IRS uses the Information Return Burden Model to estimate the burden experienced by information return issuers when complying with Federal tax laws. The model is based on a survey of Tax Year 2024 information return issuers that was fielded in 2025 and 2026. The model is updated annually to account for technical, legislative, and agency adjustments.</w:t>
      </w:r>
    </w:p>
    <w:p w:rsidR="00BD599E" w:rsidP="00422D58" w14:paraId="7AEE4984" w14:textId="77777777">
      <w:pPr>
        <w:widowControl/>
        <w:ind w:left="360"/>
        <w:rPr>
          <w:rFonts w:asciiTheme="minorHAnsi" w:hAnsiTheme="minorHAnsi"/>
          <w:sz w:val="22"/>
        </w:rPr>
      </w:pPr>
    </w:p>
    <w:p w:rsidR="00BD599E" w:rsidP="00422D58" w14:paraId="2287406B" w14:textId="77777777">
      <w:pPr>
        <w:widowControl/>
        <w:ind w:left="360"/>
        <w:rPr>
          <w:rFonts w:asciiTheme="minorHAnsi" w:hAnsiTheme="minorHAnsi"/>
          <w:sz w:val="22"/>
        </w:rPr>
      </w:pPr>
      <w:r>
        <w:rPr>
          <w:rFonts w:asciiTheme="minorHAnsi" w:hAnsiTheme="minorHAnsi"/>
          <w:sz w:val="22"/>
        </w:rPr>
        <w:t xml:space="preserve">The RAAS methodology for estimated burden focuses on the characteristics of activities undertaken by information return issuers in meeting their filing obligations. It is based on the primary drivers associated with observed information return reporting burden. These include type of form issued, number of forms issued, and whether an issuer is newly issuing that form. Developments in tax law and changes in the tax forms and instructions are incorporated into the model as appropriate. </w:t>
      </w:r>
    </w:p>
    <w:p w:rsidR="00BD599E" w:rsidRPr="00135F94" w:rsidP="00422D58" w14:paraId="39BF1F44" w14:textId="77777777">
      <w:pPr>
        <w:widowControl/>
        <w:ind w:left="360"/>
        <w:rPr>
          <w:rFonts w:asciiTheme="minorHAnsi" w:hAnsiTheme="minorHAnsi"/>
          <w:sz w:val="22"/>
        </w:rPr>
      </w:pPr>
    </w:p>
    <w:p w:rsidR="00BD599E" w:rsidRPr="00135F94" w:rsidP="00585B33" w14:paraId="6CAA24CD" w14:textId="2A81AE26">
      <w:pPr>
        <w:ind w:left="360"/>
        <w:rPr>
          <w:rFonts w:asciiTheme="minorHAnsi" w:hAnsiTheme="minorHAnsi" w:cs="Courier New"/>
          <w:b/>
          <w:sz w:val="22"/>
        </w:rPr>
      </w:pPr>
      <w:r>
        <w:rPr>
          <w:rFonts w:asciiTheme="minorHAnsi" w:hAnsiTheme="minorHAnsi" w:cs="Courier New"/>
          <w:b/>
          <w:sz w:val="22"/>
        </w:rPr>
        <w:t>Taxpayer Burden Estimates for Information Return Issuers</w:t>
      </w:r>
      <w:r>
        <w:rPr>
          <w:rStyle w:val="FootnoteReference"/>
          <w:rFonts w:ascii="Symbol" w:hAnsi="Symbol" w:cs="Courier New"/>
          <w:b/>
          <w:sz w:val="22"/>
        </w:rPr>
        <w:footnoteReference w:customMarkFollows="1" w:id="4"/>
        <w:sym w:font="Symbol" w:char="F02A"/>
      </w:r>
    </w:p>
    <w:p w:rsidR="00BD599E" w:rsidP="00422D58" w14:paraId="5652AFE7" w14:textId="1A7DD9B9">
      <w:pPr>
        <w:tabs>
          <w:tab w:val="left" w:pos="-1440"/>
        </w:tabs>
        <w:ind w:left="360"/>
        <w:rPr>
          <w:rFonts w:asciiTheme="minorHAnsi" w:hAnsiTheme="minorHAnsi"/>
          <w:sz w:val="22"/>
        </w:rPr>
      </w:pPr>
      <w:r w:rsidRPr="0045342C">
        <w:rPr>
          <w:rFonts w:asciiTheme="minorHAnsi" w:hAnsiTheme="minorHAnsi"/>
          <w:sz w:val="22"/>
        </w:rPr>
        <w:t xml:space="preserve">The burden estimation methodology for </w:t>
      </w:r>
      <w:r>
        <w:rPr>
          <w:rFonts w:asciiTheme="minorHAnsi" w:hAnsiTheme="minorHAnsi"/>
          <w:sz w:val="22"/>
        </w:rPr>
        <w:t xml:space="preserve">information return </w:t>
      </w:r>
      <w:r w:rsidRPr="0045342C">
        <w:rPr>
          <w:rFonts w:asciiTheme="minorHAnsi" w:hAnsiTheme="minorHAnsi"/>
          <w:sz w:val="22"/>
        </w:rPr>
        <w:t>reporting burden is being transitioned from the legacy A</w:t>
      </w:r>
      <w:r>
        <w:rPr>
          <w:rFonts w:asciiTheme="minorHAnsi" w:hAnsiTheme="minorHAnsi"/>
          <w:sz w:val="22"/>
        </w:rPr>
        <w:t xml:space="preserve">rthur </w:t>
      </w:r>
      <w:r w:rsidRPr="0045342C">
        <w:rPr>
          <w:rFonts w:asciiTheme="minorHAnsi" w:hAnsiTheme="minorHAnsi"/>
          <w:sz w:val="22"/>
        </w:rPr>
        <w:t>D</w:t>
      </w:r>
      <w:r>
        <w:rPr>
          <w:rFonts w:asciiTheme="minorHAnsi" w:hAnsiTheme="minorHAnsi"/>
          <w:sz w:val="22"/>
        </w:rPr>
        <w:t xml:space="preserve">. </w:t>
      </w:r>
      <w:r w:rsidRPr="0045342C">
        <w:rPr>
          <w:rFonts w:asciiTheme="minorHAnsi" w:hAnsiTheme="minorHAnsi"/>
          <w:sz w:val="22"/>
        </w:rPr>
        <w:t>L</w:t>
      </w:r>
      <w:r>
        <w:rPr>
          <w:rFonts w:asciiTheme="minorHAnsi" w:hAnsiTheme="minorHAnsi"/>
          <w:sz w:val="22"/>
        </w:rPr>
        <w:t>ittle (ADL)</w:t>
      </w:r>
      <w:r w:rsidRPr="0045342C">
        <w:rPr>
          <w:rFonts w:asciiTheme="minorHAnsi" w:hAnsiTheme="minorHAnsi"/>
          <w:sz w:val="22"/>
        </w:rPr>
        <w:t xml:space="preserve"> model to the </w:t>
      </w:r>
      <w:r>
        <w:rPr>
          <w:rFonts w:asciiTheme="minorHAnsi" w:hAnsiTheme="minorHAnsi"/>
          <w:sz w:val="22"/>
        </w:rPr>
        <w:t>RAAS</w:t>
      </w:r>
      <w:r w:rsidRPr="0045342C">
        <w:rPr>
          <w:rFonts w:asciiTheme="minorHAnsi" w:hAnsiTheme="minorHAnsi"/>
          <w:sz w:val="22"/>
        </w:rPr>
        <w:t xml:space="preserve"> Taxpayer Burden Model. The ADL estimate for the </w:t>
      </w:r>
      <w:r w:rsidR="007B6F5B">
        <w:rPr>
          <w:rFonts w:asciiTheme="minorHAnsi" w:hAnsiTheme="minorHAnsi"/>
          <w:sz w:val="22"/>
        </w:rPr>
        <w:t>49</w:t>
      </w:r>
      <w:r w:rsidRPr="00585B33" w:rsidR="006964D6">
        <w:rPr>
          <w:rFonts w:asciiTheme="minorHAnsi" w:hAnsiTheme="minorHAnsi"/>
          <w:sz w:val="22"/>
        </w:rPr>
        <w:t xml:space="preserve"> </w:t>
      </w:r>
      <w:r w:rsidRPr="006964D6">
        <w:rPr>
          <w:rFonts w:asciiTheme="minorHAnsi" w:hAnsiTheme="minorHAnsi"/>
          <w:sz w:val="22"/>
        </w:rPr>
        <w:t>forms</w:t>
      </w:r>
      <w:r w:rsidRPr="0045342C">
        <w:rPr>
          <w:rFonts w:asciiTheme="minorHAnsi" w:hAnsiTheme="minorHAnsi"/>
          <w:sz w:val="22"/>
        </w:rPr>
        <w:t xml:space="preserve"> this estimate replaces would have been </w:t>
      </w:r>
      <w:r w:rsidRPr="00463AB4" w:rsidR="00463AB4">
        <w:rPr>
          <w:rFonts w:asciiTheme="minorHAnsi" w:hAnsiTheme="minorHAnsi"/>
          <w:sz w:val="22"/>
        </w:rPr>
        <w:t>2,564,947,747</w:t>
      </w:r>
      <w:r>
        <w:rPr>
          <w:rFonts w:asciiTheme="minorHAnsi" w:hAnsiTheme="minorHAnsi"/>
          <w:sz w:val="22"/>
        </w:rPr>
        <w:t xml:space="preserve"> </w:t>
      </w:r>
      <w:r w:rsidRPr="0045342C">
        <w:rPr>
          <w:rFonts w:asciiTheme="minorHAnsi" w:hAnsiTheme="minorHAnsi"/>
          <w:sz w:val="22"/>
        </w:rPr>
        <w:t xml:space="preserve">hours. </w:t>
      </w:r>
      <w:r>
        <w:rPr>
          <w:rFonts w:asciiTheme="minorHAnsi" w:hAnsiTheme="minorHAnsi"/>
          <w:sz w:val="22"/>
        </w:rPr>
        <w:t xml:space="preserve">Summary results for Tax Year 2026 using the Information Return Burden Model estimation </w:t>
      </w:r>
      <w:r w:rsidRPr="0045342C">
        <w:rPr>
          <w:rFonts w:asciiTheme="minorHAnsi" w:hAnsiTheme="minorHAnsi"/>
          <w:sz w:val="22"/>
        </w:rPr>
        <w:t xml:space="preserve">methodology </w:t>
      </w:r>
      <w:r>
        <w:rPr>
          <w:rFonts w:asciiTheme="minorHAnsi" w:hAnsiTheme="minorHAnsi"/>
          <w:sz w:val="22"/>
        </w:rPr>
        <w:t xml:space="preserve">are presented below. The data shown are the best forward-looking estimates available for information returns filed for Tax year 2026. The burden estimates are based on statutory requirements as </w:t>
      </w:r>
      <w:r w:rsidRPr="00530C24">
        <w:rPr>
          <w:rFonts w:asciiTheme="minorHAnsi" w:hAnsiTheme="minorHAnsi"/>
          <w:sz w:val="22"/>
        </w:rPr>
        <w:t xml:space="preserve">of </w:t>
      </w:r>
      <w:r w:rsidR="00DA7E2A">
        <w:rPr>
          <w:rFonts w:asciiTheme="minorHAnsi" w:hAnsiTheme="minorHAnsi"/>
          <w:sz w:val="22"/>
        </w:rPr>
        <w:t>November</w:t>
      </w:r>
      <w:r w:rsidRPr="00530C24">
        <w:rPr>
          <w:rFonts w:asciiTheme="minorHAnsi" w:hAnsiTheme="minorHAnsi"/>
          <w:sz w:val="22"/>
        </w:rPr>
        <w:t xml:space="preserve"> 1, 2026</w:t>
      </w:r>
      <w:r>
        <w:rPr>
          <w:rFonts w:asciiTheme="minorHAnsi" w:hAnsiTheme="minorHAnsi"/>
          <w:sz w:val="22"/>
        </w:rPr>
        <w:t xml:space="preserve">. The Information Return Burden Model </w:t>
      </w:r>
      <w:r w:rsidRPr="0045342C">
        <w:rPr>
          <w:rFonts w:asciiTheme="minorHAnsi" w:hAnsiTheme="minorHAnsi"/>
          <w:sz w:val="22"/>
        </w:rPr>
        <w:t xml:space="preserve">provides an estimate of </w:t>
      </w:r>
      <w:r>
        <w:rPr>
          <w:rFonts w:asciiTheme="minorHAnsi" w:hAnsiTheme="minorHAnsi"/>
          <w:sz w:val="22"/>
        </w:rPr>
        <w:t xml:space="preserve">140,987,248 </w:t>
      </w:r>
      <w:r w:rsidRPr="0045342C">
        <w:rPr>
          <w:rFonts w:asciiTheme="minorHAnsi" w:hAnsiTheme="minorHAnsi"/>
          <w:sz w:val="22"/>
        </w:rPr>
        <w:t xml:space="preserve">hours, a decrease in total estimated time burden </w:t>
      </w:r>
      <w:r w:rsidRPr="001B1AFF">
        <w:rPr>
          <w:rFonts w:asciiTheme="minorHAnsi" w:hAnsiTheme="minorHAnsi"/>
          <w:sz w:val="22"/>
        </w:rPr>
        <w:t xml:space="preserve">of </w:t>
      </w:r>
      <w:r w:rsidRPr="00463AB4" w:rsidR="00463AB4">
        <w:rPr>
          <w:rFonts w:asciiTheme="minorHAnsi" w:hAnsiTheme="minorHAnsi"/>
          <w:sz w:val="22"/>
        </w:rPr>
        <w:t>2,423,960,499</w:t>
      </w:r>
      <w:r w:rsidRPr="001B1AFF">
        <w:rPr>
          <w:rFonts w:asciiTheme="minorHAnsi" w:hAnsiTheme="minorHAnsi"/>
          <w:sz w:val="22"/>
        </w:rPr>
        <w:t xml:space="preserve"> hours.</w:t>
      </w:r>
      <w:r w:rsidRPr="0045342C">
        <w:rPr>
          <w:rFonts w:asciiTheme="minorHAnsi" w:hAnsiTheme="minorHAnsi"/>
          <w:sz w:val="22"/>
        </w:rPr>
        <w:t xml:space="preserve"> The </w:t>
      </w:r>
      <w:r>
        <w:rPr>
          <w:rFonts w:asciiTheme="minorHAnsi" w:hAnsiTheme="minorHAnsi"/>
          <w:sz w:val="22"/>
        </w:rPr>
        <w:t>Information Return</w:t>
      </w:r>
      <w:r w:rsidRPr="0045342C">
        <w:rPr>
          <w:rFonts w:asciiTheme="minorHAnsi" w:hAnsiTheme="minorHAnsi"/>
          <w:sz w:val="22"/>
        </w:rPr>
        <w:t xml:space="preserve"> Burden Model also provides a new estimate of total out-of-pocket costs of </w:t>
      </w:r>
      <w:r w:rsidRPr="001B1AFF">
        <w:rPr>
          <w:rFonts w:asciiTheme="minorHAnsi" w:hAnsiTheme="minorHAnsi"/>
          <w:sz w:val="22"/>
        </w:rPr>
        <w:t>$6,179,662,122. Total estimated monetized burden is $13,962,431,740</w:t>
      </w:r>
      <w:r>
        <w:rPr>
          <w:rFonts w:asciiTheme="minorHAnsi" w:hAnsiTheme="minorHAnsi"/>
          <w:sz w:val="22"/>
        </w:rPr>
        <w:t>.</w:t>
      </w:r>
      <w:r w:rsidRPr="001B1AFF">
        <w:rPr>
          <w:rFonts w:asciiTheme="minorHAnsi" w:hAnsiTheme="minorHAnsi"/>
          <w:sz w:val="22"/>
        </w:rPr>
        <w:t xml:space="preserve"> These changes are solely related to the transition of the </w:t>
      </w:r>
      <w:r w:rsidRPr="001B1AFF">
        <w:rPr>
          <w:rFonts w:asciiTheme="minorHAnsi" w:hAnsiTheme="minorHAnsi"/>
          <w:sz w:val="22"/>
        </w:rPr>
        <w:t>burden estimate from the legacy</w:t>
      </w:r>
      <w:r w:rsidRPr="0045342C">
        <w:rPr>
          <w:rFonts w:asciiTheme="minorHAnsi" w:hAnsiTheme="minorHAnsi"/>
          <w:sz w:val="22"/>
        </w:rPr>
        <w:t xml:space="preserve"> ADL Model methodology to the preferred </w:t>
      </w:r>
      <w:r>
        <w:rPr>
          <w:rFonts w:asciiTheme="minorHAnsi" w:hAnsiTheme="minorHAnsi"/>
          <w:sz w:val="22"/>
        </w:rPr>
        <w:t>RAAS</w:t>
      </w:r>
      <w:r w:rsidRPr="0045342C">
        <w:rPr>
          <w:rFonts w:asciiTheme="minorHAnsi" w:hAnsiTheme="minorHAnsi"/>
          <w:sz w:val="22"/>
        </w:rPr>
        <w:t xml:space="preserve"> Taxpayer Burden Model</w:t>
      </w:r>
      <w:r>
        <w:rPr>
          <w:rFonts w:asciiTheme="minorHAnsi" w:hAnsiTheme="minorHAnsi"/>
          <w:sz w:val="22"/>
        </w:rPr>
        <w:t xml:space="preserve"> methodology</w:t>
      </w:r>
      <w:r w:rsidRPr="0045342C">
        <w:rPr>
          <w:rFonts w:asciiTheme="minorHAnsi" w:hAnsiTheme="minorHAnsi"/>
          <w:sz w:val="22"/>
        </w:rPr>
        <w:t xml:space="preserve">. This is a one-time change. </w:t>
      </w:r>
    </w:p>
    <w:p w:rsidR="00BD599E" w:rsidP="00BD599E" w14:paraId="6A6A038F" w14:textId="5A97A9E8">
      <w:pPr>
        <w:tabs>
          <w:tab w:val="left" w:pos="-1440"/>
        </w:tabs>
        <w:spacing w:line="276" w:lineRule="auto"/>
        <w:rPr>
          <w:rFonts w:ascii="Times New Roman" w:hAnsi="Times New Roman"/>
        </w:rPr>
      </w:pPr>
      <w:r>
        <w:fldChar w:fldCharType="begin"/>
      </w:r>
      <w:r>
        <w:instrText xml:space="preserve"> LINK Excel.Sheet.12 "https://irsgov.sharepoint.com/sites/TM-TaxpayerBurdenLab/Shared%20Documents/Taxpayer%20Segments/IRB_0108/Documentation/TY26/Data%20Tables_IRB_0108_TY26.xlsx" "Supporting Statement!R2C2:R15C7" \a \f 4 \h </w:instrText>
      </w:r>
      <w:r w:rsidR="00725E47">
        <w:instrText xml:space="preserve"> \* MERGEFORMAT </w:instrText>
      </w:r>
      <w:r>
        <w:fldChar w:fldCharType="separate"/>
      </w:r>
    </w:p>
    <w:tbl>
      <w:tblPr>
        <w:tblW w:w="10146" w:type="dxa"/>
        <w:tblLook w:val="04A0"/>
      </w:tblPr>
      <w:tblGrid>
        <w:gridCol w:w="1273"/>
        <w:gridCol w:w="2237"/>
        <w:gridCol w:w="2331"/>
        <w:gridCol w:w="1430"/>
        <w:gridCol w:w="1365"/>
        <w:gridCol w:w="1583"/>
      </w:tblGrid>
      <w:tr w14:paraId="20704572" w14:textId="77777777" w:rsidTr="00DE37DC">
        <w:tblPrEx>
          <w:tblW w:w="10146" w:type="dxa"/>
          <w:tblLook w:val="04A0"/>
        </w:tblPrEx>
        <w:trPr>
          <w:trHeight w:val="309"/>
        </w:trPr>
        <w:tc>
          <w:tcPr>
            <w:tcW w:w="10146" w:type="dxa"/>
            <w:gridSpan w:val="6"/>
            <w:tcBorders>
              <w:top w:val="single" w:sz="8" w:space="0" w:color="auto"/>
              <w:left w:val="single" w:sz="8" w:space="0" w:color="auto"/>
              <w:bottom w:val="single" w:sz="8" w:space="0" w:color="auto"/>
              <w:right w:val="single" w:sz="8" w:space="0" w:color="000000"/>
            </w:tcBorders>
            <w:noWrap/>
            <w:vAlign w:val="bottom"/>
            <w:hideMark/>
          </w:tcPr>
          <w:p w:rsidR="00BD599E" w:rsidRPr="000E3D38" w:rsidP="00EA5BEA" w14:paraId="00177F03" w14:textId="77777777">
            <w:pPr>
              <w:widowControl/>
              <w:autoSpaceDE/>
              <w:autoSpaceDN/>
              <w:adjustRightInd/>
              <w:jc w:val="center"/>
              <w:rPr>
                <w:rFonts w:ascii="Calibri" w:hAnsi="Calibri" w:cs="Calibri"/>
                <w:b/>
                <w:bCs/>
                <w:color w:val="000000"/>
              </w:rPr>
            </w:pPr>
            <w:r w:rsidRPr="000E3D38">
              <w:rPr>
                <w:rFonts w:ascii="Calibri" w:hAnsi="Calibri" w:cs="Calibri"/>
                <w:b/>
                <w:bCs/>
                <w:color w:val="000000"/>
              </w:rPr>
              <w:t>Table 1</w:t>
            </w:r>
          </w:p>
        </w:tc>
      </w:tr>
      <w:tr w14:paraId="3B5CAA5F" w14:textId="77777777" w:rsidTr="00DE37DC">
        <w:tblPrEx>
          <w:tblW w:w="10146" w:type="dxa"/>
          <w:tblLook w:val="04A0"/>
        </w:tblPrEx>
        <w:trPr>
          <w:trHeight w:val="805"/>
        </w:trPr>
        <w:tc>
          <w:tcPr>
            <w:tcW w:w="10146" w:type="dxa"/>
            <w:gridSpan w:val="6"/>
            <w:tcBorders>
              <w:top w:val="single" w:sz="8" w:space="0" w:color="auto"/>
              <w:left w:val="single" w:sz="8" w:space="0" w:color="auto"/>
              <w:bottom w:val="single" w:sz="8" w:space="0" w:color="auto"/>
              <w:right w:val="single" w:sz="8" w:space="0" w:color="000000"/>
            </w:tcBorders>
            <w:vAlign w:val="center"/>
            <w:hideMark/>
          </w:tcPr>
          <w:p w:rsidR="00BD599E" w:rsidRPr="000E3D38" w:rsidP="00EA5BEA" w14:paraId="0E24F877" w14:textId="77777777">
            <w:pPr>
              <w:widowControl/>
              <w:autoSpaceDE/>
              <w:autoSpaceDN/>
              <w:adjustRightInd/>
              <w:jc w:val="center"/>
              <w:rPr>
                <w:rFonts w:ascii="Calibri" w:hAnsi="Calibri" w:cs="Calibri"/>
                <w:b/>
                <w:bCs/>
                <w:color w:val="000000"/>
              </w:rPr>
            </w:pPr>
            <w:r w:rsidRPr="000E3D38">
              <w:rPr>
                <w:rFonts w:ascii="Calibri" w:hAnsi="Calibri" w:cs="Calibri"/>
                <w:b/>
                <w:bCs/>
                <w:color w:val="000000"/>
              </w:rPr>
              <w:t>Burden Estimates for Information Returns* and Related Forms, Schedules, Attachments, and Published Guidance</w:t>
            </w:r>
          </w:p>
        </w:tc>
      </w:tr>
      <w:tr w14:paraId="55BAB7E2" w14:textId="77777777" w:rsidTr="00DE37DC">
        <w:tblPrEx>
          <w:tblW w:w="10146" w:type="dxa"/>
          <w:tblLook w:val="04A0"/>
        </w:tblPrEx>
        <w:trPr>
          <w:trHeight w:val="309"/>
        </w:trPr>
        <w:tc>
          <w:tcPr>
            <w:tcW w:w="10146" w:type="dxa"/>
            <w:gridSpan w:val="6"/>
            <w:tcBorders>
              <w:top w:val="single" w:sz="8" w:space="0" w:color="auto"/>
              <w:left w:val="single" w:sz="8" w:space="0" w:color="auto"/>
              <w:bottom w:val="single" w:sz="8" w:space="0" w:color="auto"/>
              <w:right w:val="single" w:sz="8" w:space="0" w:color="000000"/>
            </w:tcBorders>
            <w:noWrap/>
            <w:vAlign w:val="center"/>
            <w:hideMark/>
          </w:tcPr>
          <w:p w:rsidR="00BD599E" w:rsidRPr="000E3D38" w:rsidP="00EA5BEA" w14:paraId="6D00E0BE" w14:textId="77777777">
            <w:pPr>
              <w:widowControl/>
              <w:autoSpaceDE/>
              <w:autoSpaceDN/>
              <w:adjustRightInd/>
              <w:jc w:val="center"/>
              <w:rPr>
                <w:rFonts w:ascii="Calibri" w:hAnsi="Calibri" w:cs="Calibri"/>
                <w:b/>
                <w:bCs/>
                <w:color w:val="000000"/>
              </w:rPr>
            </w:pPr>
            <w:r w:rsidRPr="000E3D38">
              <w:rPr>
                <w:rFonts w:ascii="Calibri" w:hAnsi="Calibri" w:cs="Calibri"/>
                <w:b/>
                <w:bCs/>
                <w:color w:val="000000"/>
              </w:rPr>
              <w:t>Tax Year 2026</w:t>
            </w:r>
          </w:p>
        </w:tc>
      </w:tr>
      <w:tr w14:paraId="7B7888E4" w14:textId="77777777" w:rsidTr="00DE37DC">
        <w:tblPrEx>
          <w:tblW w:w="10146" w:type="dxa"/>
          <w:tblLook w:val="04A0"/>
        </w:tblPrEx>
        <w:trPr>
          <w:trHeight w:val="867"/>
        </w:trPr>
        <w:tc>
          <w:tcPr>
            <w:tcW w:w="1251" w:type="dxa"/>
            <w:tcBorders>
              <w:top w:val="nil"/>
              <w:left w:val="single" w:sz="8" w:space="0" w:color="auto"/>
              <w:bottom w:val="single" w:sz="8" w:space="0" w:color="auto"/>
              <w:right w:val="single" w:sz="8" w:space="0" w:color="auto"/>
            </w:tcBorders>
            <w:noWrap/>
            <w:vAlign w:val="center"/>
            <w:hideMark/>
          </w:tcPr>
          <w:p w:rsidR="00BD599E" w:rsidRPr="000E3D38" w:rsidP="00EA5BEA" w14:paraId="772D3170" w14:textId="77777777">
            <w:pPr>
              <w:widowControl/>
              <w:autoSpaceDE/>
              <w:autoSpaceDN/>
              <w:adjustRightInd/>
              <w:rPr>
                <w:rFonts w:ascii="Calibri" w:hAnsi="Calibri" w:cs="Calibri"/>
                <w:color w:val="000000"/>
              </w:rPr>
            </w:pPr>
            <w:r w:rsidRPr="000E3D38">
              <w:rPr>
                <w:rFonts w:ascii="Calibri" w:hAnsi="Calibri" w:cs="Calibri"/>
                <w:color w:val="000000"/>
              </w:rPr>
              <w:t> </w:t>
            </w:r>
          </w:p>
        </w:tc>
        <w:tc>
          <w:tcPr>
            <w:tcW w:w="2237" w:type="dxa"/>
            <w:tcBorders>
              <w:top w:val="nil"/>
              <w:left w:val="nil"/>
              <w:bottom w:val="single" w:sz="8" w:space="0" w:color="auto"/>
              <w:right w:val="single" w:sz="8" w:space="0" w:color="auto"/>
            </w:tcBorders>
            <w:vAlign w:val="center"/>
            <w:hideMark/>
          </w:tcPr>
          <w:p w:rsidR="00BD599E" w:rsidRPr="000E3D38" w:rsidP="00EA5BEA" w14:paraId="1BCE9BD0" w14:textId="77777777">
            <w:pPr>
              <w:widowControl/>
              <w:autoSpaceDE/>
              <w:autoSpaceDN/>
              <w:adjustRightInd/>
              <w:jc w:val="center"/>
              <w:rPr>
                <w:rFonts w:ascii="Calibri" w:hAnsi="Calibri" w:cs="Calibri"/>
                <w:color w:val="000000"/>
              </w:rPr>
            </w:pPr>
            <w:r w:rsidRPr="000E3D38">
              <w:rPr>
                <w:rFonts w:ascii="Calibri" w:hAnsi="Calibri" w:cs="Calibri"/>
                <w:color w:val="000000"/>
              </w:rPr>
              <w:t>Tax Year 2025</w:t>
            </w:r>
          </w:p>
        </w:tc>
        <w:tc>
          <w:tcPr>
            <w:tcW w:w="2331" w:type="dxa"/>
            <w:tcBorders>
              <w:top w:val="nil"/>
              <w:left w:val="nil"/>
              <w:bottom w:val="single" w:sz="8" w:space="0" w:color="auto"/>
              <w:right w:val="single" w:sz="8" w:space="0" w:color="auto"/>
            </w:tcBorders>
            <w:vAlign w:val="center"/>
            <w:hideMark/>
          </w:tcPr>
          <w:p w:rsidR="00BD599E" w:rsidRPr="000E3D38" w:rsidP="00EA5BEA" w14:paraId="603C336E" w14:textId="14CB153A">
            <w:pPr>
              <w:widowControl/>
              <w:autoSpaceDE/>
              <w:autoSpaceDN/>
              <w:adjustRightInd/>
              <w:jc w:val="center"/>
              <w:rPr>
                <w:rFonts w:ascii="Calibri" w:hAnsi="Calibri" w:cs="Calibri"/>
                <w:color w:val="000000"/>
              </w:rPr>
            </w:pPr>
            <w:r w:rsidRPr="000E3D38">
              <w:rPr>
                <w:rFonts w:ascii="Calibri" w:hAnsi="Calibri" w:cs="Calibri"/>
                <w:color w:val="000000"/>
              </w:rPr>
              <w:t xml:space="preserve">Change </w:t>
            </w:r>
            <w:r w:rsidR="008C2796">
              <w:rPr>
                <w:rFonts w:ascii="Calibri" w:hAnsi="Calibri" w:cs="Calibri"/>
                <w:color w:val="000000"/>
              </w:rPr>
              <w:t xml:space="preserve">in Estimates </w:t>
            </w:r>
            <w:r w:rsidRPr="000E3D38">
              <w:rPr>
                <w:rFonts w:ascii="Calibri" w:hAnsi="Calibri" w:cs="Calibri"/>
                <w:color w:val="000000"/>
              </w:rPr>
              <w:t>Due to Technical Adjustment</w:t>
            </w:r>
          </w:p>
        </w:tc>
        <w:tc>
          <w:tcPr>
            <w:tcW w:w="1430" w:type="dxa"/>
            <w:tcBorders>
              <w:top w:val="nil"/>
              <w:left w:val="nil"/>
              <w:bottom w:val="single" w:sz="8" w:space="0" w:color="auto"/>
              <w:right w:val="single" w:sz="8" w:space="0" w:color="auto"/>
            </w:tcBorders>
            <w:vAlign w:val="center"/>
            <w:hideMark/>
          </w:tcPr>
          <w:p w:rsidR="00BD599E" w:rsidRPr="000E3D38" w:rsidP="00EA5BEA" w14:paraId="008DFDFF" w14:textId="77777777">
            <w:pPr>
              <w:widowControl/>
              <w:autoSpaceDE/>
              <w:autoSpaceDN/>
              <w:adjustRightInd/>
              <w:jc w:val="center"/>
              <w:rPr>
                <w:rFonts w:ascii="Calibri" w:hAnsi="Calibri" w:cs="Calibri"/>
                <w:color w:val="000000"/>
              </w:rPr>
            </w:pPr>
            <w:r w:rsidRPr="000E3D38">
              <w:rPr>
                <w:rFonts w:ascii="Calibri" w:hAnsi="Calibri" w:cs="Calibri"/>
                <w:color w:val="000000"/>
              </w:rPr>
              <w:t>Program Change Due to Legislative Adjustment</w:t>
            </w:r>
          </w:p>
        </w:tc>
        <w:tc>
          <w:tcPr>
            <w:tcW w:w="1365" w:type="dxa"/>
            <w:tcBorders>
              <w:top w:val="nil"/>
              <w:left w:val="nil"/>
              <w:bottom w:val="single" w:sz="8" w:space="0" w:color="auto"/>
              <w:right w:val="single" w:sz="8" w:space="0" w:color="auto"/>
            </w:tcBorders>
            <w:vAlign w:val="center"/>
            <w:hideMark/>
          </w:tcPr>
          <w:p w:rsidR="00BD599E" w:rsidRPr="000E3D38" w:rsidP="00EA5BEA" w14:paraId="6255DCDA" w14:textId="77777777">
            <w:pPr>
              <w:widowControl/>
              <w:autoSpaceDE/>
              <w:autoSpaceDN/>
              <w:adjustRightInd/>
              <w:jc w:val="center"/>
              <w:rPr>
                <w:rFonts w:ascii="Calibri" w:hAnsi="Calibri" w:cs="Calibri"/>
                <w:color w:val="000000"/>
              </w:rPr>
            </w:pPr>
            <w:r w:rsidRPr="000E3D38">
              <w:rPr>
                <w:rFonts w:ascii="Calibri" w:hAnsi="Calibri" w:cs="Calibri"/>
                <w:color w:val="000000"/>
              </w:rPr>
              <w:t>Program Change Due to Agency Adjustment</w:t>
            </w:r>
          </w:p>
        </w:tc>
        <w:tc>
          <w:tcPr>
            <w:tcW w:w="1530" w:type="dxa"/>
            <w:tcBorders>
              <w:top w:val="nil"/>
              <w:left w:val="nil"/>
              <w:bottom w:val="single" w:sz="8" w:space="0" w:color="auto"/>
              <w:right w:val="single" w:sz="8" w:space="0" w:color="auto"/>
            </w:tcBorders>
            <w:vAlign w:val="center"/>
            <w:hideMark/>
          </w:tcPr>
          <w:p w:rsidR="00BD599E" w:rsidRPr="000E3D38" w:rsidP="00EA5BEA" w14:paraId="13068066" w14:textId="77777777">
            <w:pPr>
              <w:widowControl/>
              <w:autoSpaceDE/>
              <w:autoSpaceDN/>
              <w:adjustRightInd/>
              <w:jc w:val="center"/>
              <w:rPr>
                <w:rFonts w:ascii="Calibri" w:hAnsi="Calibri" w:cs="Calibri"/>
                <w:color w:val="000000"/>
              </w:rPr>
            </w:pPr>
            <w:r w:rsidRPr="000E3D38">
              <w:rPr>
                <w:rFonts w:ascii="Calibri" w:hAnsi="Calibri" w:cs="Calibri"/>
                <w:color w:val="000000"/>
              </w:rPr>
              <w:t>Tax Year 2026</w:t>
            </w:r>
          </w:p>
        </w:tc>
      </w:tr>
      <w:tr w14:paraId="5EC113C8" w14:textId="77777777" w:rsidTr="00DE37DC">
        <w:tblPrEx>
          <w:tblW w:w="10146" w:type="dxa"/>
          <w:tblLook w:val="04A0"/>
        </w:tblPrEx>
        <w:trPr>
          <w:trHeight w:val="743"/>
        </w:trPr>
        <w:tc>
          <w:tcPr>
            <w:tcW w:w="1251" w:type="dxa"/>
            <w:tcBorders>
              <w:top w:val="nil"/>
              <w:left w:val="single" w:sz="8" w:space="0" w:color="auto"/>
              <w:bottom w:val="single" w:sz="8" w:space="0" w:color="auto"/>
              <w:right w:val="single" w:sz="8" w:space="0" w:color="auto"/>
            </w:tcBorders>
            <w:vAlign w:val="center"/>
            <w:hideMark/>
          </w:tcPr>
          <w:p w:rsidR="00BD599E" w:rsidRPr="000E3D38" w:rsidP="00EA5BEA" w14:paraId="5A2889BD" w14:textId="77777777">
            <w:pPr>
              <w:widowControl/>
              <w:autoSpaceDE/>
              <w:autoSpaceDN/>
              <w:adjustRightInd/>
              <w:rPr>
                <w:rFonts w:ascii="Calibri" w:hAnsi="Calibri" w:cs="Calibri"/>
                <w:color w:val="000000"/>
              </w:rPr>
            </w:pPr>
            <w:r w:rsidRPr="000E3D38">
              <w:rPr>
                <w:rFonts w:ascii="Calibri" w:hAnsi="Calibri" w:cs="Calibri"/>
                <w:color w:val="000000"/>
              </w:rPr>
              <w:t>Number of Respondents</w:t>
            </w:r>
          </w:p>
        </w:tc>
        <w:tc>
          <w:tcPr>
            <w:tcW w:w="2237" w:type="dxa"/>
            <w:tcBorders>
              <w:top w:val="nil"/>
              <w:left w:val="nil"/>
              <w:bottom w:val="single" w:sz="8" w:space="0" w:color="auto"/>
              <w:right w:val="single" w:sz="8" w:space="0" w:color="auto"/>
            </w:tcBorders>
            <w:noWrap/>
            <w:vAlign w:val="bottom"/>
            <w:hideMark/>
          </w:tcPr>
          <w:p w:rsidR="00BD599E" w:rsidRPr="000E3D38" w:rsidP="00EA5BEA" w14:paraId="6038FBB0" w14:textId="05CAC300">
            <w:pPr>
              <w:widowControl/>
              <w:autoSpaceDE/>
              <w:autoSpaceDN/>
              <w:adjustRightInd/>
              <w:jc w:val="right"/>
              <w:rPr>
                <w:rFonts w:ascii="Calibri" w:hAnsi="Calibri" w:cs="Calibri"/>
                <w:color w:val="000000"/>
              </w:rPr>
            </w:pPr>
            <w:r>
              <w:rPr>
                <w:rFonts w:ascii="Calibri" w:hAnsi="Calibri" w:cs="Calibri"/>
                <w:color w:val="000000"/>
              </w:rPr>
              <w:t>79,536,100</w:t>
            </w:r>
            <w:r>
              <w:rPr>
                <w:rFonts w:ascii="Calibri" w:hAnsi="Calibri" w:cs="Calibri"/>
                <w:color w:val="000000"/>
              </w:rPr>
              <w:t>**</w:t>
            </w:r>
          </w:p>
        </w:tc>
        <w:tc>
          <w:tcPr>
            <w:tcW w:w="2331" w:type="dxa"/>
            <w:tcBorders>
              <w:top w:val="nil"/>
              <w:left w:val="nil"/>
              <w:bottom w:val="single" w:sz="8" w:space="0" w:color="auto"/>
              <w:right w:val="single" w:sz="8" w:space="0" w:color="auto"/>
            </w:tcBorders>
            <w:noWrap/>
            <w:vAlign w:val="bottom"/>
            <w:hideMark/>
          </w:tcPr>
          <w:p w:rsidR="00BD599E" w:rsidRPr="000E3D38" w:rsidP="00EA5BEA" w14:paraId="051C7B96" w14:textId="4EA785E8">
            <w:pPr>
              <w:widowControl/>
              <w:autoSpaceDE/>
              <w:autoSpaceDN/>
              <w:adjustRightInd/>
              <w:jc w:val="right"/>
              <w:rPr>
                <w:rFonts w:ascii="Calibri" w:hAnsi="Calibri" w:cs="Calibri"/>
                <w:color w:val="000000"/>
              </w:rPr>
            </w:pPr>
            <w:r>
              <w:rPr>
                <w:rFonts w:ascii="Calibri" w:hAnsi="Calibri" w:cs="Calibri"/>
                <w:color w:val="000000"/>
              </w:rPr>
              <w:t>0</w:t>
            </w:r>
          </w:p>
        </w:tc>
        <w:tc>
          <w:tcPr>
            <w:tcW w:w="1430" w:type="dxa"/>
            <w:tcBorders>
              <w:top w:val="nil"/>
              <w:left w:val="nil"/>
              <w:bottom w:val="single" w:sz="8" w:space="0" w:color="auto"/>
              <w:right w:val="single" w:sz="8" w:space="0" w:color="auto"/>
            </w:tcBorders>
            <w:noWrap/>
            <w:vAlign w:val="bottom"/>
            <w:hideMark/>
          </w:tcPr>
          <w:p w:rsidR="00BD599E" w:rsidRPr="000E3D38" w:rsidP="00EA5BEA" w14:paraId="30BDEB81"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365" w:type="dxa"/>
            <w:tcBorders>
              <w:top w:val="nil"/>
              <w:left w:val="nil"/>
              <w:bottom w:val="single" w:sz="8" w:space="0" w:color="auto"/>
              <w:right w:val="single" w:sz="8" w:space="0" w:color="auto"/>
            </w:tcBorders>
            <w:noWrap/>
            <w:vAlign w:val="bottom"/>
            <w:hideMark/>
          </w:tcPr>
          <w:p w:rsidR="00BD599E" w:rsidRPr="000E3D38" w:rsidP="00EA5BEA" w14:paraId="01008EAE"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530" w:type="dxa"/>
            <w:tcBorders>
              <w:top w:val="nil"/>
              <w:left w:val="nil"/>
              <w:bottom w:val="single" w:sz="8" w:space="0" w:color="auto"/>
              <w:right w:val="single" w:sz="8" w:space="0" w:color="auto"/>
            </w:tcBorders>
            <w:noWrap/>
            <w:vAlign w:val="bottom"/>
            <w:hideMark/>
          </w:tcPr>
          <w:p w:rsidR="00BD599E" w:rsidRPr="000E3D38" w:rsidP="00EA5BEA" w14:paraId="0D6E6262" w14:textId="77777777">
            <w:pPr>
              <w:widowControl/>
              <w:autoSpaceDE/>
              <w:autoSpaceDN/>
              <w:adjustRightInd/>
              <w:jc w:val="right"/>
              <w:rPr>
                <w:rFonts w:ascii="Calibri" w:hAnsi="Calibri" w:cs="Calibri"/>
                <w:color w:val="000000"/>
              </w:rPr>
            </w:pPr>
            <w:r w:rsidRPr="000E3D38">
              <w:rPr>
                <w:rFonts w:ascii="Calibri" w:hAnsi="Calibri" w:cs="Calibri"/>
                <w:color w:val="000000"/>
              </w:rPr>
              <w:t>79,536,100</w:t>
            </w:r>
          </w:p>
        </w:tc>
      </w:tr>
      <w:tr w14:paraId="1F7F8971" w14:textId="77777777" w:rsidTr="00DE37DC">
        <w:tblPrEx>
          <w:tblW w:w="10146" w:type="dxa"/>
          <w:tblLook w:val="04A0"/>
        </w:tblPrEx>
        <w:trPr>
          <w:trHeight w:val="743"/>
        </w:trPr>
        <w:tc>
          <w:tcPr>
            <w:tcW w:w="1251" w:type="dxa"/>
            <w:tcBorders>
              <w:top w:val="nil"/>
              <w:left w:val="single" w:sz="8" w:space="0" w:color="auto"/>
              <w:bottom w:val="single" w:sz="8" w:space="0" w:color="auto"/>
              <w:right w:val="single" w:sz="8" w:space="0" w:color="auto"/>
            </w:tcBorders>
            <w:vAlign w:val="center"/>
          </w:tcPr>
          <w:p w:rsidR="00725E47" w:rsidRPr="000E3D38" w:rsidP="00EA5BEA" w14:paraId="7BDEB56D" w14:textId="6B503A09">
            <w:pPr>
              <w:widowControl/>
              <w:autoSpaceDE/>
              <w:autoSpaceDN/>
              <w:adjustRightInd/>
              <w:rPr>
                <w:rFonts w:ascii="Calibri" w:hAnsi="Calibri" w:cs="Calibri"/>
                <w:color w:val="000000"/>
              </w:rPr>
            </w:pPr>
            <w:r>
              <w:rPr>
                <w:rFonts w:ascii="Calibri" w:hAnsi="Calibri" w:cs="Calibri"/>
                <w:color w:val="000000"/>
              </w:rPr>
              <w:t>Number of Responses</w:t>
            </w:r>
          </w:p>
        </w:tc>
        <w:tc>
          <w:tcPr>
            <w:tcW w:w="2237" w:type="dxa"/>
            <w:tcBorders>
              <w:top w:val="nil"/>
              <w:left w:val="nil"/>
              <w:bottom w:val="single" w:sz="8" w:space="0" w:color="auto"/>
              <w:right w:val="single" w:sz="8" w:space="0" w:color="auto"/>
            </w:tcBorders>
            <w:noWrap/>
            <w:vAlign w:val="bottom"/>
          </w:tcPr>
          <w:p w:rsidR="00725E47" w:rsidRPr="000E3D38" w:rsidP="00EA5BEA" w14:paraId="29E2FFA6" w14:textId="2D2EB3BF">
            <w:pPr>
              <w:widowControl/>
              <w:autoSpaceDE/>
              <w:autoSpaceDN/>
              <w:adjustRightInd/>
              <w:jc w:val="right"/>
              <w:rPr>
                <w:rFonts w:ascii="Calibri" w:hAnsi="Calibri" w:cs="Calibri"/>
                <w:color w:val="000000"/>
              </w:rPr>
            </w:pPr>
            <w:r>
              <w:rPr>
                <w:rFonts w:ascii="Calibri" w:hAnsi="Calibri" w:cs="Calibri"/>
                <w:color w:val="000000"/>
              </w:rPr>
              <w:t>5,453,937,478</w:t>
            </w:r>
          </w:p>
        </w:tc>
        <w:tc>
          <w:tcPr>
            <w:tcW w:w="2331" w:type="dxa"/>
            <w:tcBorders>
              <w:top w:val="nil"/>
              <w:left w:val="nil"/>
              <w:bottom w:val="single" w:sz="8" w:space="0" w:color="auto"/>
              <w:right w:val="single" w:sz="8" w:space="0" w:color="auto"/>
            </w:tcBorders>
            <w:noWrap/>
            <w:vAlign w:val="bottom"/>
          </w:tcPr>
          <w:p w:rsidR="00725E47" w:rsidRPr="000E3D38" w:rsidP="00EA5BEA" w14:paraId="04765043" w14:textId="3EE8C7C9">
            <w:pPr>
              <w:widowControl/>
              <w:autoSpaceDE/>
              <w:autoSpaceDN/>
              <w:adjustRightInd/>
              <w:jc w:val="right"/>
              <w:rPr>
                <w:rFonts w:ascii="Calibri" w:hAnsi="Calibri" w:cs="Calibri"/>
                <w:color w:val="000000"/>
              </w:rPr>
            </w:pPr>
            <w:r>
              <w:rPr>
                <w:rFonts w:ascii="Calibri" w:hAnsi="Calibri" w:cs="Calibri"/>
                <w:color w:val="000000"/>
              </w:rPr>
              <w:t>953,378,222</w:t>
            </w:r>
          </w:p>
        </w:tc>
        <w:tc>
          <w:tcPr>
            <w:tcW w:w="1430" w:type="dxa"/>
            <w:tcBorders>
              <w:top w:val="nil"/>
              <w:left w:val="nil"/>
              <w:bottom w:val="single" w:sz="8" w:space="0" w:color="auto"/>
              <w:right w:val="single" w:sz="8" w:space="0" w:color="auto"/>
            </w:tcBorders>
            <w:noWrap/>
            <w:vAlign w:val="bottom"/>
          </w:tcPr>
          <w:p w:rsidR="00725E47" w:rsidRPr="000E3D38" w:rsidP="00EA5BEA" w14:paraId="49F1BC5B" w14:textId="77777777">
            <w:pPr>
              <w:widowControl/>
              <w:autoSpaceDE/>
              <w:autoSpaceDN/>
              <w:adjustRightInd/>
              <w:jc w:val="right"/>
              <w:rPr>
                <w:rFonts w:ascii="Calibri" w:hAnsi="Calibri" w:cs="Calibri"/>
                <w:color w:val="000000"/>
              </w:rPr>
            </w:pPr>
          </w:p>
        </w:tc>
        <w:tc>
          <w:tcPr>
            <w:tcW w:w="1365" w:type="dxa"/>
            <w:tcBorders>
              <w:top w:val="nil"/>
              <w:left w:val="nil"/>
              <w:bottom w:val="single" w:sz="8" w:space="0" w:color="auto"/>
              <w:right w:val="single" w:sz="8" w:space="0" w:color="auto"/>
            </w:tcBorders>
            <w:noWrap/>
            <w:vAlign w:val="bottom"/>
          </w:tcPr>
          <w:p w:rsidR="00725E47" w:rsidRPr="000E3D38" w:rsidP="00EA5BEA" w14:paraId="59D3DABB" w14:textId="77777777">
            <w:pPr>
              <w:widowControl/>
              <w:autoSpaceDE/>
              <w:autoSpaceDN/>
              <w:adjustRightInd/>
              <w:jc w:val="right"/>
              <w:rPr>
                <w:rFonts w:ascii="Calibri" w:hAnsi="Calibri" w:cs="Calibri"/>
                <w:color w:val="000000"/>
              </w:rPr>
            </w:pPr>
          </w:p>
        </w:tc>
        <w:tc>
          <w:tcPr>
            <w:tcW w:w="1530" w:type="dxa"/>
            <w:tcBorders>
              <w:top w:val="nil"/>
              <w:left w:val="nil"/>
              <w:bottom w:val="single" w:sz="8" w:space="0" w:color="auto"/>
              <w:right w:val="single" w:sz="8" w:space="0" w:color="auto"/>
            </w:tcBorders>
            <w:noWrap/>
            <w:vAlign w:val="bottom"/>
          </w:tcPr>
          <w:p w:rsidR="00725E47" w:rsidRPr="000E3D38" w:rsidP="00EA5BEA" w14:paraId="2F7B1273" w14:textId="33821DEC">
            <w:pPr>
              <w:widowControl/>
              <w:autoSpaceDE/>
              <w:autoSpaceDN/>
              <w:adjustRightInd/>
              <w:jc w:val="right"/>
              <w:rPr>
                <w:rFonts w:ascii="Calibri" w:hAnsi="Calibri" w:cs="Calibri"/>
                <w:color w:val="000000"/>
              </w:rPr>
            </w:pPr>
            <w:r>
              <w:rPr>
                <w:rFonts w:ascii="Calibri" w:hAnsi="Calibri" w:cs="Calibri"/>
                <w:color w:val="000000"/>
              </w:rPr>
              <w:t>6,407,315,700</w:t>
            </w:r>
          </w:p>
        </w:tc>
      </w:tr>
      <w:tr w14:paraId="37E230DB" w14:textId="77777777" w:rsidTr="00DE37DC">
        <w:tblPrEx>
          <w:tblW w:w="10146" w:type="dxa"/>
          <w:tblLook w:val="04A0"/>
        </w:tblPrEx>
        <w:trPr>
          <w:trHeight w:val="634"/>
        </w:trPr>
        <w:tc>
          <w:tcPr>
            <w:tcW w:w="1251" w:type="dxa"/>
            <w:tcBorders>
              <w:top w:val="nil"/>
              <w:left w:val="single" w:sz="8" w:space="0" w:color="auto"/>
              <w:bottom w:val="single" w:sz="8" w:space="0" w:color="auto"/>
              <w:right w:val="single" w:sz="8" w:space="0" w:color="auto"/>
            </w:tcBorders>
            <w:vAlign w:val="center"/>
            <w:hideMark/>
          </w:tcPr>
          <w:p w:rsidR="00BD599E" w:rsidRPr="000E3D38" w:rsidP="00EA5BEA" w14:paraId="3020BE41" w14:textId="77777777">
            <w:pPr>
              <w:widowControl/>
              <w:autoSpaceDE/>
              <w:autoSpaceDN/>
              <w:adjustRightInd/>
              <w:rPr>
                <w:rFonts w:ascii="Calibri" w:hAnsi="Calibri" w:cs="Calibri"/>
                <w:color w:val="000000"/>
              </w:rPr>
            </w:pPr>
            <w:r w:rsidRPr="000E3D38">
              <w:rPr>
                <w:rFonts w:ascii="Calibri" w:hAnsi="Calibri" w:cs="Calibri"/>
                <w:color w:val="000000"/>
              </w:rPr>
              <w:t xml:space="preserve">Time (Hours) </w:t>
            </w:r>
          </w:p>
        </w:tc>
        <w:tc>
          <w:tcPr>
            <w:tcW w:w="2237" w:type="dxa"/>
            <w:tcBorders>
              <w:top w:val="nil"/>
              <w:left w:val="nil"/>
              <w:bottom w:val="single" w:sz="8" w:space="0" w:color="auto"/>
              <w:right w:val="single" w:sz="8" w:space="0" w:color="auto"/>
            </w:tcBorders>
            <w:noWrap/>
            <w:vAlign w:val="bottom"/>
            <w:hideMark/>
          </w:tcPr>
          <w:p w:rsidR="00BD599E" w:rsidRPr="000E3D38" w:rsidP="00EA5BEA" w14:paraId="732F96A2" w14:textId="0A29DB55">
            <w:pPr>
              <w:widowControl/>
              <w:autoSpaceDE/>
              <w:autoSpaceDN/>
              <w:adjustRightInd/>
              <w:jc w:val="right"/>
              <w:rPr>
                <w:rFonts w:ascii="Calibri" w:hAnsi="Calibri" w:cs="Calibri"/>
                <w:color w:val="000000"/>
              </w:rPr>
            </w:pPr>
            <w:r w:rsidRPr="000E3D38">
              <w:rPr>
                <w:rFonts w:ascii="Calibri" w:hAnsi="Calibri" w:cs="Calibri"/>
                <w:color w:val="000000"/>
              </w:rPr>
              <w:t>2,56</w:t>
            </w:r>
            <w:r w:rsidR="00463AB4">
              <w:rPr>
                <w:rFonts w:ascii="Calibri" w:hAnsi="Calibri" w:cs="Calibri"/>
                <w:color w:val="000000"/>
              </w:rPr>
              <w:t>4</w:t>
            </w:r>
            <w:r w:rsidRPr="000E3D38">
              <w:rPr>
                <w:rFonts w:ascii="Calibri" w:hAnsi="Calibri" w:cs="Calibri"/>
                <w:color w:val="000000"/>
              </w:rPr>
              <w:t>,</w:t>
            </w:r>
            <w:r w:rsidR="00463AB4">
              <w:rPr>
                <w:rFonts w:ascii="Calibri" w:hAnsi="Calibri" w:cs="Calibri"/>
                <w:color w:val="000000"/>
              </w:rPr>
              <w:t>947,747</w:t>
            </w:r>
          </w:p>
        </w:tc>
        <w:tc>
          <w:tcPr>
            <w:tcW w:w="2331" w:type="dxa"/>
            <w:tcBorders>
              <w:top w:val="nil"/>
              <w:left w:val="nil"/>
              <w:bottom w:val="single" w:sz="8" w:space="0" w:color="auto"/>
              <w:right w:val="single" w:sz="8" w:space="0" w:color="auto"/>
            </w:tcBorders>
            <w:noWrap/>
            <w:vAlign w:val="bottom"/>
            <w:hideMark/>
          </w:tcPr>
          <w:p w:rsidR="00BD599E" w:rsidRPr="000E3D38" w:rsidP="00EA5BEA" w14:paraId="03B2A896" w14:textId="02D0135D">
            <w:pPr>
              <w:widowControl/>
              <w:autoSpaceDE/>
              <w:autoSpaceDN/>
              <w:adjustRightInd/>
              <w:jc w:val="right"/>
              <w:rPr>
                <w:rFonts w:ascii="Calibri" w:hAnsi="Calibri" w:cs="Calibri"/>
                <w:color w:val="000000"/>
              </w:rPr>
            </w:pPr>
            <w:r w:rsidRPr="000E3D38">
              <w:rPr>
                <w:rFonts w:ascii="Calibri" w:hAnsi="Calibri" w:cs="Calibri"/>
                <w:color w:val="000000"/>
              </w:rPr>
              <w:t>(2,42</w:t>
            </w:r>
            <w:r w:rsidR="00463AB4">
              <w:rPr>
                <w:rFonts w:ascii="Calibri" w:hAnsi="Calibri" w:cs="Calibri"/>
                <w:color w:val="000000"/>
              </w:rPr>
              <w:t>3,960,499</w:t>
            </w:r>
            <w:r w:rsidRPr="000E3D38">
              <w:rPr>
                <w:rFonts w:ascii="Calibri" w:hAnsi="Calibri" w:cs="Calibri"/>
                <w:color w:val="000000"/>
              </w:rPr>
              <w:t>)</w:t>
            </w:r>
          </w:p>
        </w:tc>
        <w:tc>
          <w:tcPr>
            <w:tcW w:w="1430" w:type="dxa"/>
            <w:tcBorders>
              <w:top w:val="nil"/>
              <w:left w:val="nil"/>
              <w:bottom w:val="single" w:sz="8" w:space="0" w:color="auto"/>
              <w:right w:val="single" w:sz="8" w:space="0" w:color="auto"/>
            </w:tcBorders>
            <w:noWrap/>
            <w:vAlign w:val="bottom"/>
            <w:hideMark/>
          </w:tcPr>
          <w:p w:rsidR="00BD599E" w:rsidRPr="000E3D38" w:rsidP="00EA5BEA" w14:paraId="77FA2CF9"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365" w:type="dxa"/>
            <w:tcBorders>
              <w:top w:val="nil"/>
              <w:left w:val="nil"/>
              <w:bottom w:val="single" w:sz="8" w:space="0" w:color="auto"/>
              <w:right w:val="single" w:sz="8" w:space="0" w:color="auto"/>
            </w:tcBorders>
            <w:noWrap/>
            <w:vAlign w:val="bottom"/>
            <w:hideMark/>
          </w:tcPr>
          <w:p w:rsidR="00BD599E" w:rsidRPr="000E3D38" w:rsidP="00EA5BEA" w14:paraId="539C4C49"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530" w:type="dxa"/>
            <w:tcBorders>
              <w:top w:val="nil"/>
              <w:left w:val="nil"/>
              <w:bottom w:val="single" w:sz="8" w:space="0" w:color="auto"/>
              <w:right w:val="single" w:sz="8" w:space="0" w:color="auto"/>
            </w:tcBorders>
            <w:vAlign w:val="bottom"/>
            <w:hideMark/>
          </w:tcPr>
          <w:p w:rsidR="00BD599E" w:rsidRPr="000E3D38" w:rsidP="00EA5BEA" w14:paraId="2E2761DD" w14:textId="77777777">
            <w:pPr>
              <w:widowControl/>
              <w:autoSpaceDE/>
              <w:autoSpaceDN/>
              <w:adjustRightInd/>
              <w:jc w:val="right"/>
              <w:rPr>
                <w:rFonts w:ascii="Calibri" w:hAnsi="Calibri" w:cs="Calibri"/>
                <w:color w:val="000000"/>
              </w:rPr>
            </w:pPr>
            <w:r w:rsidRPr="000E3D38">
              <w:rPr>
                <w:rFonts w:ascii="Calibri" w:hAnsi="Calibri" w:cs="Calibri"/>
                <w:color w:val="000000"/>
              </w:rPr>
              <w:t>140,987,248</w:t>
            </w:r>
          </w:p>
        </w:tc>
      </w:tr>
      <w:tr w14:paraId="3AB7F85C" w14:textId="77777777" w:rsidTr="00DE37DC">
        <w:tblPrEx>
          <w:tblW w:w="10146" w:type="dxa"/>
          <w:tblLook w:val="04A0"/>
        </w:tblPrEx>
        <w:trPr>
          <w:trHeight w:val="883"/>
        </w:trPr>
        <w:tc>
          <w:tcPr>
            <w:tcW w:w="1251" w:type="dxa"/>
            <w:tcBorders>
              <w:top w:val="nil"/>
              <w:left w:val="single" w:sz="8" w:space="0" w:color="auto"/>
              <w:bottom w:val="single" w:sz="8" w:space="0" w:color="auto"/>
              <w:right w:val="single" w:sz="8" w:space="0" w:color="auto"/>
            </w:tcBorders>
            <w:vAlign w:val="center"/>
            <w:hideMark/>
          </w:tcPr>
          <w:p w:rsidR="00BD599E" w:rsidRPr="000E3D38" w:rsidP="00EA5BEA" w14:paraId="7B7905AA" w14:textId="77777777">
            <w:pPr>
              <w:widowControl/>
              <w:autoSpaceDE/>
              <w:autoSpaceDN/>
              <w:adjustRightInd/>
              <w:rPr>
                <w:rFonts w:ascii="Calibri" w:hAnsi="Calibri" w:cs="Calibri"/>
                <w:color w:val="000000"/>
              </w:rPr>
            </w:pPr>
            <w:r w:rsidRPr="000E3D38">
              <w:rPr>
                <w:rFonts w:ascii="Calibri" w:hAnsi="Calibri" w:cs="Calibri"/>
                <w:color w:val="000000"/>
              </w:rPr>
              <w:t>Monetized Time</w:t>
            </w:r>
          </w:p>
        </w:tc>
        <w:tc>
          <w:tcPr>
            <w:tcW w:w="2237" w:type="dxa"/>
            <w:tcBorders>
              <w:top w:val="nil"/>
              <w:left w:val="nil"/>
              <w:bottom w:val="single" w:sz="8" w:space="0" w:color="auto"/>
              <w:right w:val="single" w:sz="8" w:space="0" w:color="auto"/>
            </w:tcBorders>
            <w:noWrap/>
            <w:vAlign w:val="bottom"/>
            <w:hideMark/>
          </w:tcPr>
          <w:p w:rsidR="00BD599E" w:rsidRPr="000E3D38" w:rsidP="00EA5BEA" w14:paraId="6CDB4F3B"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$0 </w:t>
            </w:r>
          </w:p>
        </w:tc>
        <w:tc>
          <w:tcPr>
            <w:tcW w:w="2331" w:type="dxa"/>
            <w:tcBorders>
              <w:top w:val="nil"/>
              <w:left w:val="nil"/>
              <w:bottom w:val="single" w:sz="8" w:space="0" w:color="auto"/>
              <w:right w:val="single" w:sz="8" w:space="0" w:color="auto"/>
            </w:tcBorders>
            <w:noWrap/>
            <w:vAlign w:val="bottom"/>
            <w:hideMark/>
          </w:tcPr>
          <w:p w:rsidR="00BD599E" w:rsidRPr="000E3D38" w:rsidP="00EA5BEA" w14:paraId="347B69AB" w14:textId="77777777">
            <w:pPr>
              <w:widowControl/>
              <w:autoSpaceDE/>
              <w:autoSpaceDN/>
              <w:adjustRightInd/>
              <w:jc w:val="right"/>
              <w:rPr>
                <w:rFonts w:ascii="Calibri" w:hAnsi="Calibri" w:cs="Calibri"/>
                <w:color w:val="000000"/>
              </w:rPr>
            </w:pPr>
            <w:r w:rsidRPr="000E3D38">
              <w:rPr>
                <w:rFonts w:ascii="Calibri" w:hAnsi="Calibri" w:cs="Calibri"/>
                <w:color w:val="000000"/>
              </w:rPr>
              <w:t>$7,782,769,618</w:t>
            </w:r>
          </w:p>
        </w:tc>
        <w:tc>
          <w:tcPr>
            <w:tcW w:w="1430" w:type="dxa"/>
            <w:tcBorders>
              <w:top w:val="nil"/>
              <w:left w:val="nil"/>
              <w:bottom w:val="single" w:sz="8" w:space="0" w:color="auto"/>
              <w:right w:val="single" w:sz="8" w:space="0" w:color="auto"/>
            </w:tcBorders>
            <w:noWrap/>
            <w:vAlign w:val="bottom"/>
            <w:hideMark/>
          </w:tcPr>
          <w:p w:rsidR="00BD599E" w:rsidRPr="000E3D38" w:rsidP="00EA5BEA" w14:paraId="7D9199DD"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365" w:type="dxa"/>
            <w:tcBorders>
              <w:top w:val="nil"/>
              <w:left w:val="nil"/>
              <w:bottom w:val="single" w:sz="8" w:space="0" w:color="auto"/>
              <w:right w:val="single" w:sz="8" w:space="0" w:color="auto"/>
            </w:tcBorders>
            <w:noWrap/>
            <w:vAlign w:val="bottom"/>
            <w:hideMark/>
          </w:tcPr>
          <w:p w:rsidR="00BD599E" w:rsidRPr="000E3D38" w:rsidP="00EA5BEA" w14:paraId="55C89DD5"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$0 </w:t>
            </w:r>
          </w:p>
        </w:tc>
        <w:tc>
          <w:tcPr>
            <w:tcW w:w="1530" w:type="dxa"/>
            <w:tcBorders>
              <w:top w:val="nil"/>
              <w:left w:val="nil"/>
              <w:bottom w:val="single" w:sz="8" w:space="0" w:color="auto"/>
              <w:right w:val="single" w:sz="8" w:space="0" w:color="auto"/>
            </w:tcBorders>
            <w:noWrap/>
            <w:vAlign w:val="bottom"/>
            <w:hideMark/>
          </w:tcPr>
          <w:p w:rsidR="00BD599E" w:rsidRPr="000E3D38" w:rsidP="00EA5BEA" w14:paraId="0C5BD99C"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$7,782,769,618 </w:t>
            </w:r>
          </w:p>
        </w:tc>
      </w:tr>
      <w:tr w14:paraId="1A6726EA" w14:textId="77777777" w:rsidTr="00DE37DC">
        <w:tblPrEx>
          <w:tblW w:w="10146" w:type="dxa"/>
          <w:tblLook w:val="04A0"/>
        </w:tblPrEx>
        <w:trPr>
          <w:trHeight w:val="713"/>
        </w:trPr>
        <w:tc>
          <w:tcPr>
            <w:tcW w:w="1251" w:type="dxa"/>
            <w:tcBorders>
              <w:top w:val="nil"/>
              <w:left w:val="single" w:sz="8" w:space="0" w:color="auto"/>
              <w:bottom w:val="single" w:sz="8" w:space="0" w:color="auto"/>
              <w:right w:val="single" w:sz="8" w:space="0" w:color="auto"/>
            </w:tcBorders>
            <w:vAlign w:val="center"/>
            <w:hideMark/>
          </w:tcPr>
          <w:p w:rsidR="00BD599E" w:rsidRPr="000E3D38" w:rsidP="00EA5BEA" w14:paraId="3EBFAE39" w14:textId="77777777">
            <w:pPr>
              <w:widowControl/>
              <w:autoSpaceDE/>
              <w:autoSpaceDN/>
              <w:adjustRightInd/>
              <w:rPr>
                <w:rFonts w:ascii="Calibri" w:hAnsi="Calibri" w:cs="Calibri"/>
                <w:color w:val="000000"/>
              </w:rPr>
            </w:pPr>
            <w:r w:rsidRPr="000E3D38">
              <w:rPr>
                <w:rFonts w:ascii="Calibri" w:hAnsi="Calibri" w:cs="Calibri"/>
                <w:color w:val="000000"/>
              </w:rPr>
              <w:t>Out-of-Pocket Costs</w:t>
            </w:r>
          </w:p>
        </w:tc>
        <w:tc>
          <w:tcPr>
            <w:tcW w:w="2237" w:type="dxa"/>
            <w:tcBorders>
              <w:top w:val="nil"/>
              <w:left w:val="nil"/>
              <w:bottom w:val="single" w:sz="8" w:space="0" w:color="auto"/>
              <w:right w:val="single" w:sz="8" w:space="0" w:color="auto"/>
            </w:tcBorders>
            <w:noWrap/>
            <w:vAlign w:val="bottom"/>
            <w:hideMark/>
          </w:tcPr>
          <w:p w:rsidR="00BD599E" w:rsidRPr="000E3D38" w:rsidP="00EA5BEA" w14:paraId="5A8BA183" w14:textId="03839534">
            <w:pPr>
              <w:widowControl/>
              <w:autoSpaceDE/>
              <w:autoSpaceDN/>
              <w:adjustRightInd/>
              <w:jc w:val="right"/>
              <w:rPr>
                <w:rFonts w:ascii="Calibri" w:hAnsi="Calibri" w:cs="Calibri"/>
                <w:color w:val="000000"/>
              </w:rPr>
            </w:pPr>
            <w:r w:rsidRPr="000E3D38">
              <w:rPr>
                <w:rFonts w:ascii="Calibri" w:hAnsi="Calibri" w:cs="Calibri"/>
                <w:color w:val="000000"/>
              </w:rPr>
              <w:t>$</w:t>
            </w:r>
            <w:r w:rsidR="00463AB4">
              <w:rPr>
                <w:rFonts w:ascii="Calibri" w:hAnsi="Calibri" w:cs="Calibri"/>
                <w:color w:val="000000"/>
              </w:rPr>
              <w:t>49,629,351</w:t>
            </w:r>
            <w:r w:rsidRPr="000E3D38">
              <w:rPr>
                <w:rFonts w:ascii="Calibri" w:hAnsi="Calibri" w:cs="Calibri"/>
                <w:color w:val="000000"/>
              </w:rPr>
              <w:t xml:space="preserve"> </w:t>
            </w:r>
          </w:p>
        </w:tc>
        <w:tc>
          <w:tcPr>
            <w:tcW w:w="2331" w:type="dxa"/>
            <w:tcBorders>
              <w:top w:val="nil"/>
              <w:left w:val="nil"/>
              <w:bottom w:val="single" w:sz="8" w:space="0" w:color="auto"/>
              <w:right w:val="single" w:sz="8" w:space="0" w:color="auto"/>
            </w:tcBorders>
            <w:noWrap/>
            <w:vAlign w:val="bottom"/>
            <w:hideMark/>
          </w:tcPr>
          <w:p w:rsidR="00BD599E" w:rsidRPr="000E3D38" w:rsidP="00EA5BEA" w14:paraId="39C01281" w14:textId="69FFAB21">
            <w:pPr>
              <w:widowControl/>
              <w:autoSpaceDE/>
              <w:autoSpaceDN/>
              <w:adjustRightInd/>
              <w:jc w:val="right"/>
              <w:rPr>
                <w:rFonts w:ascii="Calibri" w:hAnsi="Calibri" w:cs="Calibri"/>
                <w:color w:val="000000"/>
              </w:rPr>
            </w:pPr>
            <w:r w:rsidRPr="000E3D38">
              <w:rPr>
                <w:rFonts w:ascii="Calibri" w:hAnsi="Calibri" w:cs="Calibri"/>
                <w:color w:val="000000"/>
              </w:rPr>
              <w:t>$6,1</w:t>
            </w:r>
            <w:r w:rsidR="00463AB4">
              <w:rPr>
                <w:rFonts w:ascii="Calibri" w:hAnsi="Calibri" w:cs="Calibri"/>
                <w:color w:val="000000"/>
              </w:rPr>
              <w:t>30,032,771</w:t>
            </w:r>
          </w:p>
        </w:tc>
        <w:tc>
          <w:tcPr>
            <w:tcW w:w="1430" w:type="dxa"/>
            <w:tcBorders>
              <w:top w:val="nil"/>
              <w:left w:val="nil"/>
              <w:bottom w:val="single" w:sz="8" w:space="0" w:color="auto"/>
              <w:right w:val="single" w:sz="8" w:space="0" w:color="auto"/>
            </w:tcBorders>
            <w:noWrap/>
            <w:vAlign w:val="bottom"/>
            <w:hideMark/>
          </w:tcPr>
          <w:p w:rsidR="00BD599E" w:rsidRPr="000E3D38" w:rsidP="00EA5BEA" w14:paraId="1892B8A1"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365" w:type="dxa"/>
            <w:tcBorders>
              <w:top w:val="nil"/>
              <w:left w:val="nil"/>
              <w:bottom w:val="single" w:sz="8" w:space="0" w:color="auto"/>
              <w:right w:val="single" w:sz="8" w:space="0" w:color="auto"/>
            </w:tcBorders>
            <w:noWrap/>
            <w:vAlign w:val="bottom"/>
            <w:hideMark/>
          </w:tcPr>
          <w:p w:rsidR="00BD599E" w:rsidRPr="000E3D38" w:rsidP="00EA5BEA" w14:paraId="4FC1C331"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$0 </w:t>
            </w:r>
          </w:p>
        </w:tc>
        <w:tc>
          <w:tcPr>
            <w:tcW w:w="1530" w:type="dxa"/>
            <w:tcBorders>
              <w:top w:val="nil"/>
              <w:left w:val="nil"/>
              <w:bottom w:val="single" w:sz="8" w:space="0" w:color="auto"/>
              <w:right w:val="single" w:sz="8" w:space="0" w:color="auto"/>
            </w:tcBorders>
            <w:noWrap/>
            <w:vAlign w:val="bottom"/>
            <w:hideMark/>
          </w:tcPr>
          <w:p w:rsidR="00BD599E" w:rsidRPr="000E3D38" w:rsidP="00EA5BEA" w14:paraId="576A0C4F"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$6,179,662,122 </w:t>
            </w:r>
          </w:p>
        </w:tc>
      </w:tr>
      <w:tr w14:paraId="5A54BDE8" w14:textId="77777777" w:rsidTr="00DE37DC">
        <w:tblPrEx>
          <w:tblW w:w="10146" w:type="dxa"/>
          <w:tblLook w:val="04A0"/>
        </w:tblPrEx>
        <w:trPr>
          <w:trHeight w:val="820"/>
        </w:trPr>
        <w:tc>
          <w:tcPr>
            <w:tcW w:w="1251" w:type="dxa"/>
            <w:tcBorders>
              <w:top w:val="nil"/>
              <w:left w:val="single" w:sz="8" w:space="0" w:color="auto"/>
              <w:bottom w:val="single" w:sz="8" w:space="0" w:color="auto"/>
              <w:right w:val="single" w:sz="8" w:space="0" w:color="auto"/>
            </w:tcBorders>
            <w:vAlign w:val="center"/>
            <w:hideMark/>
          </w:tcPr>
          <w:p w:rsidR="00BD599E" w:rsidRPr="000E3D38" w:rsidP="00EA5BEA" w14:paraId="024CAE49" w14:textId="511E4FA7">
            <w:pPr>
              <w:widowControl/>
              <w:autoSpaceDE/>
              <w:autoSpaceDN/>
              <w:adjustRightInd/>
              <w:rPr>
                <w:rFonts w:ascii="Calibri" w:hAnsi="Calibri" w:cs="Calibri"/>
                <w:color w:val="000000"/>
              </w:rPr>
            </w:pPr>
            <w:r w:rsidRPr="000E3D38">
              <w:rPr>
                <w:rFonts w:ascii="Calibri" w:hAnsi="Calibri" w:cs="Calibri"/>
                <w:color w:val="000000"/>
              </w:rPr>
              <w:t>Total Monetized Burden**</w:t>
            </w:r>
            <w:r w:rsidR="003E0A3D">
              <w:rPr>
                <w:rFonts w:ascii="Calibri" w:hAnsi="Calibri" w:cs="Calibri"/>
                <w:color w:val="000000"/>
              </w:rPr>
              <w:t>*</w:t>
            </w:r>
          </w:p>
        </w:tc>
        <w:tc>
          <w:tcPr>
            <w:tcW w:w="2237" w:type="dxa"/>
            <w:tcBorders>
              <w:top w:val="nil"/>
              <w:left w:val="nil"/>
              <w:bottom w:val="single" w:sz="8" w:space="0" w:color="auto"/>
              <w:right w:val="single" w:sz="8" w:space="0" w:color="auto"/>
            </w:tcBorders>
            <w:noWrap/>
            <w:vAlign w:val="bottom"/>
            <w:hideMark/>
          </w:tcPr>
          <w:p w:rsidR="00BD599E" w:rsidRPr="000E3D38" w:rsidP="00EA5BEA" w14:paraId="52C6E0BD" w14:textId="10550D83">
            <w:pPr>
              <w:widowControl/>
              <w:autoSpaceDE/>
              <w:autoSpaceDN/>
              <w:adjustRightInd/>
              <w:jc w:val="right"/>
              <w:rPr>
                <w:rFonts w:ascii="Calibri" w:hAnsi="Calibri" w:cs="Calibri"/>
                <w:color w:val="000000"/>
              </w:rPr>
            </w:pPr>
            <w:r w:rsidRPr="000E3D38">
              <w:rPr>
                <w:rFonts w:ascii="Calibri" w:hAnsi="Calibri" w:cs="Calibri"/>
                <w:color w:val="000000"/>
              </w:rPr>
              <w:t>$</w:t>
            </w:r>
            <w:r w:rsidR="009C4604">
              <w:rPr>
                <w:rFonts w:ascii="Calibri" w:hAnsi="Calibri" w:cs="Calibri"/>
                <w:color w:val="000000"/>
              </w:rPr>
              <w:t>49,629,351</w:t>
            </w:r>
            <w:r w:rsidRPr="000E3D38">
              <w:rPr>
                <w:rFonts w:ascii="Calibri" w:hAnsi="Calibri" w:cs="Calibri"/>
                <w:color w:val="000000"/>
              </w:rPr>
              <w:t xml:space="preserve"> </w:t>
            </w:r>
          </w:p>
        </w:tc>
        <w:tc>
          <w:tcPr>
            <w:tcW w:w="2331" w:type="dxa"/>
            <w:tcBorders>
              <w:top w:val="nil"/>
              <w:left w:val="nil"/>
              <w:bottom w:val="single" w:sz="8" w:space="0" w:color="auto"/>
              <w:right w:val="single" w:sz="8" w:space="0" w:color="auto"/>
            </w:tcBorders>
            <w:noWrap/>
            <w:vAlign w:val="bottom"/>
            <w:hideMark/>
          </w:tcPr>
          <w:p w:rsidR="00BD599E" w:rsidRPr="000E3D38" w:rsidP="00EA5BEA" w14:paraId="32A891AC" w14:textId="29F420CD">
            <w:pPr>
              <w:widowControl/>
              <w:autoSpaceDE/>
              <w:autoSpaceDN/>
              <w:adjustRightInd/>
              <w:jc w:val="right"/>
              <w:rPr>
                <w:rFonts w:ascii="Calibri" w:hAnsi="Calibri" w:cs="Calibri"/>
                <w:color w:val="000000"/>
              </w:rPr>
            </w:pPr>
            <w:r w:rsidRPr="000E3D38">
              <w:rPr>
                <w:rFonts w:ascii="Calibri" w:hAnsi="Calibri" w:cs="Calibri"/>
                <w:color w:val="000000"/>
              </w:rPr>
              <w:t>$13,9</w:t>
            </w:r>
            <w:r w:rsidR="00463AB4">
              <w:rPr>
                <w:rFonts w:ascii="Calibri" w:hAnsi="Calibri" w:cs="Calibri"/>
                <w:color w:val="000000"/>
              </w:rPr>
              <w:t>12,802,389</w:t>
            </w:r>
          </w:p>
        </w:tc>
        <w:tc>
          <w:tcPr>
            <w:tcW w:w="1430" w:type="dxa"/>
            <w:tcBorders>
              <w:top w:val="nil"/>
              <w:left w:val="nil"/>
              <w:bottom w:val="single" w:sz="8" w:space="0" w:color="auto"/>
              <w:right w:val="single" w:sz="8" w:space="0" w:color="auto"/>
            </w:tcBorders>
            <w:noWrap/>
            <w:vAlign w:val="bottom"/>
            <w:hideMark/>
          </w:tcPr>
          <w:p w:rsidR="00BD599E" w:rsidRPr="000E3D38" w:rsidP="00EA5BEA" w14:paraId="07E94A41" w14:textId="77777777">
            <w:pPr>
              <w:widowControl/>
              <w:autoSpaceDE/>
              <w:autoSpaceDN/>
              <w:adjustRightInd/>
              <w:jc w:val="right"/>
              <w:rPr>
                <w:rFonts w:ascii="Calibri" w:hAnsi="Calibri" w:cs="Calibri"/>
                <w:color w:val="000000"/>
              </w:rPr>
            </w:pPr>
            <w:r w:rsidRPr="000E3D38">
              <w:rPr>
                <w:rFonts w:ascii="Calibri" w:hAnsi="Calibri" w:cs="Calibri"/>
                <w:color w:val="000000"/>
              </w:rPr>
              <w:t>$0</w:t>
            </w:r>
          </w:p>
        </w:tc>
        <w:tc>
          <w:tcPr>
            <w:tcW w:w="1365" w:type="dxa"/>
            <w:tcBorders>
              <w:top w:val="nil"/>
              <w:left w:val="nil"/>
              <w:bottom w:val="single" w:sz="8" w:space="0" w:color="auto"/>
              <w:right w:val="single" w:sz="8" w:space="0" w:color="auto"/>
            </w:tcBorders>
            <w:noWrap/>
            <w:vAlign w:val="bottom"/>
            <w:hideMark/>
          </w:tcPr>
          <w:p w:rsidR="00BD599E" w:rsidRPr="000E3D38" w:rsidP="00EA5BEA" w14:paraId="1BD26021"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$0 </w:t>
            </w:r>
          </w:p>
        </w:tc>
        <w:tc>
          <w:tcPr>
            <w:tcW w:w="1530" w:type="dxa"/>
            <w:tcBorders>
              <w:top w:val="nil"/>
              <w:left w:val="nil"/>
              <w:bottom w:val="single" w:sz="8" w:space="0" w:color="auto"/>
              <w:right w:val="single" w:sz="8" w:space="0" w:color="auto"/>
            </w:tcBorders>
            <w:noWrap/>
            <w:vAlign w:val="bottom"/>
            <w:hideMark/>
          </w:tcPr>
          <w:p w:rsidR="00BD599E" w:rsidRPr="000E3D38" w:rsidP="00EA5BEA" w14:paraId="70BE9486" w14:textId="77777777">
            <w:pPr>
              <w:widowControl/>
              <w:autoSpaceDE/>
              <w:autoSpaceDN/>
              <w:adjustRightInd/>
              <w:jc w:val="right"/>
              <w:rPr>
                <w:rFonts w:ascii="Calibri" w:hAnsi="Calibri" w:cs="Calibri"/>
                <w:color w:val="000000"/>
              </w:rPr>
            </w:pPr>
            <w:r w:rsidRPr="000E3D38">
              <w:rPr>
                <w:rFonts w:ascii="Calibri" w:hAnsi="Calibri" w:cs="Calibri"/>
                <w:color w:val="000000"/>
              </w:rPr>
              <w:t xml:space="preserve">$13,962,431,740 </w:t>
            </w:r>
          </w:p>
        </w:tc>
      </w:tr>
      <w:tr w14:paraId="0E2DA78E" w14:textId="77777777" w:rsidTr="00DE37DC">
        <w:tblPrEx>
          <w:tblW w:w="10146" w:type="dxa"/>
          <w:tblLook w:val="04A0"/>
        </w:tblPrEx>
        <w:trPr>
          <w:trHeight w:val="349"/>
        </w:trPr>
        <w:tc>
          <w:tcPr>
            <w:tcW w:w="10146" w:type="dxa"/>
            <w:gridSpan w:val="6"/>
            <w:tcBorders>
              <w:top w:val="single" w:sz="8" w:space="0" w:color="auto"/>
              <w:left w:val="nil"/>
              <w:bottom w:val="nil"/>
              <w:right w:val="nil"/>
            </w:tcBorders>
            <w:vAlign w:val="bottom"/>
            <w:hideMark/>
          </w:tcPr>
          <w:p w:rsidR="00BD599E" w:rsidRPr="000E3D38" w:rsidP="00EA5BEA" w14:paraId="00065669" w14:textId="468AD908">
            <w:pPr>
              <w:widowControl/>
              <w:autoSpaceDE/>
              <w:autoSpaceDN/>
              <w:adjustRightInd/>
              <w:rPr>
                <w:rFonts w:ascii="Calibri" w:hAnsi="Calibri" w:cs="Calibri"/>
                <w:color w:val="000000"/>
                <w:sz w:val="18"/>
                <w:szCs w:val="18"/>
              </w:rPr>
            </w:pPr>
            <w:r w:rsidRPr="000E3D38">
              <w:rPr>
                <w:rFonts w:ascii="Calibri" w:hAnsi="Calibri" w:cs="Calibri"/>
                <w:color w:val="000000"/>
                <w:sz w:val="18"/>
                <w:szCs w:val="18"/>
              </w:rPr>
              <w:t>Source: IRS:RAAS:KDA:BRDN (</w:t>
            </w:r>
            <w:r w:rsidR="00081D1B">
              <w:rPr>
                <w:rFonts w:ascii="Calibri" w:hAnsi="Calibri" w:cs="Calibri"/>
                <w:color w:val="000000"/>
                <w:sz w:val="18"/>
                <w:szCs w:val="18"/>
              </w:rPr>
              <w:t>10</w:t>
            </w:r>
            <w:r w:rsidRPr="000E3D38">
              <w:rPr>
                <w:rFonts w:ascii="Calibri" w:hAnsi="Calibri" w:cs="Calibri"/>
                <w:color w:val="000000"/>
                <w:sz w:val="18"/>
                <w:szCs w:val="18"/>
              </w:rPr>
              <w:t>-</w:t>
            </w:r>
            <w:r w:rsidR="00081D1B">
              <w:rPr>
                <w:rFonts w:ascii="Calibri" w:hAnsi="Calibri" w:cs="Calibri"/>
                <w:color w:val="000000"/>
                <w:sz w:val="18"/>
                <w:szCs w:val="18"/>
              </w:rPr>
              <w:t>30</w:t>
            </w:r>
            <w:r w:rsidRPr="000E3D38">
              <w:rPr>
                <w:rFonts w:ascii="Calibri" w:hAnsi="Calibri" w:cs="Calibri"/>
                <w:color w:val="000000"/>
                <w:sz w:val="18"/>
                <w:szCs w:val="18"/>
              </w:rPr>
              <w:t>-2026)</w:t>
            </w:r>
          </w:p>
        </w:tc>
      </w:tr>
      <w:tr w14:paraId="7139CE39" w14:textId="77777777" w:rsidTr="00DE37DC">
        <w:tblPrEx>
          <w:tblW w:w="10146" w:type="dxa"/>
          <w:tblLook w:val="04A0"/>
        </w:tblPrEx>
        <w:trPr>
          <w:trHeight w:val="693"/>
        </w:trPr>
        <w:tc>
          <w:tcPr>
            <w:tcW w:w="10146" w:type="dxa"/>
            <w:gridSpan w:val="6"/>
            <w:tcBorders>
              <w:top w:val="nil"/>
              <w:left w:val="nil"/>
              <w:bottom w:val="nil"/>
              <w:right w:val="nil"/>
            </w:tcBorders>
            <w:vAlign w:val="center"/>
            <w:hideMark/>
          </w:tcPr>
          <w:p w:rsidR="00BD599E" w:rsidRPr="000E3D38" w:rsidP="00EA5BEA" w14:paraId="0881A8EA" w14:textId="77777777">
            <w:pPr>
              <w:widowControl/>
              <w:autoSpaceDE/>
              <w:autoSpaceDN/>
              <w:adjustRightInd/>
              <w:rPr>
                <w:rFonts w:ascii="Calibri" w:hAnsi="Calibri" w:cs="Calibri"/>
                <w:color w:val="000000"/>
                <w:sz w:val="18"/>
                <w:szCs w:val="18"/>
              </w:rPr>
            </w:pPr>
            <w:r w:rsidRPr="000E3D38">
              <w:rPr>
                <w:rFonts w:ascii="Calibri" w:hAnsi="Calibri" w:cs="Calibri"/>
                <w:color w:val="000000"/>
                <w:sz w:val="18"/>
                <w:szCs w:val="18"/>
              </w:rPr>
              <w:t xml:space="preserve">*Inclusion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 1099, Form 1098). </w:t>
            </w:r>
          </w:p>
        </w:tc>
      </w:tr>
      <w:tr w14:paraId="6896C43F" w14:textId="77777777" w:rsidTr="00DE37DC">
        <w:tblPrEx>
          <w:tblW w:w="10146" w:type="dxa"/>
          <w:tblLook w:val="04A0"/>
        </w:tblPrEx>
        <w:trPr>
          <w:trHeight w:val="309"/>
        </w:trPr>
        <w:tc>
          <w:tcPr>
            <w:tcW w:w="10146" w:type="dxa"/>
            <w:gridSpan w:val="6"/>
            <w:tcBorders>
              <w:top w:val="nil"/>
              <w:left w:val="nil"/>
              <w:bottom w:val="nil"/>
              <w:right w:val="nil"/>
            </w:tcBorders>
            <w:noWrap/>
            <w:vAlign w:val="bottom"/>
            <w:hideMark/>
          </w:tcPr>
          <w:p w:rsidR="003E0A3D" w:rsidP="00EA5BEA" w14:paraId="1924F532" w14:textId="77C5A164">
            <w:pPr>
              <w:widowControl/>
              <w:autoSpaceDE/>
              <w:autoSpaceDN/>
              <w:adjustRightInd/>
              <w:rPr>
                <w:rFonts w:ascii="Calibri" w:hAnsi="Calibri" w:cs="Calibri"/>
                <w:color w:val="000000"/>
                <w:sz w:val="18"/>
                <w:szCs w:val="18"/>
              </w:rPr>
            </w:pPr>
            <w:r>
              <w:rPr>
                <w:rFonts w:ascii="Calibri" w:hAnsi="Calibri" w:cs="Calibri"/>
                <w:color w:val="000000"/>
                <w:sz w:val="18"/>
                <w:szCs w:val="18"/>
              </w:rPr>
              <w:t xml:space="preserve">**An estimate of the unique number of respondents across all the different forms under the previous ADL </w:t>
            </w:r>
            <w:r w:rsidR="008C2796">
              <w:rPr>
                <w:rFonts w:ascii="Calibri" w:hAnsi="Calibri" w:cs="Calibri"/>
                <w:color w:val="000000"/>
                <w:sz w:val="18"/>
                <w:szCs w:val="18"/>
              </w:rPr>
              <w:t>model</w:t>
            </w:r>
            <w:r>
              <w:rPr>
                <w:rFonts w:ascii="Calibri" w:hAnsi="Calibri" w:cs="Calibri"/>
                <w:color w:val="000000"/>
                <w:sz w:val="18"/>
                <w:szCs w:val="18"/>
              </w:rPr>
              <w:t xml:space="preserve"> is not available, however it is presumed to be similar</w:t>
            </w:r>
            <w:r w:rsidR="008C2796">
              <w:rPr>
                <w:rFonts w:ascii="Calibri" w:hAnsi="Calibri" w:cs="Calibri"/>
                <w:color w:val="000000"/>
                <w:sz w:val="18"/>
                <w:szCs w:val="18"/>
              </w:rPr>
              <w:t xml:space="preserve"> to the current respondent universe</w:t>
            </w:r>
            <w:r>
              <w:rPr>
                <w:rFonts w:ascii="Calibri" w:hAnsi="Calibri" w:cs="Calibri"/>
                <w:color w:val="000000"/>
                <w:sz w:val="18"/>
                <w:szCs w:val="18"/>
              </w:rPr>
              <w:t>.</w:t>
            </w:r>
          </w:p>
          <w:p w:rsidR="00BD599E" w:rsidRPr="000E3D38" w:rsidP="00EA5BEA" w14:paraId="51A957B6" w14:textId="539FA024">
            <w:pPr>
              <w:widowControl/>
              <w:autoSpaceDE/>
              <w:autoSpaceDN/>
              <w:adjustRightInd/>
              <w:rPr>
                <w:rFonts w:ascii="Calibri" w:hAnsi="Calibri" w:cs="Calibri"/>
                <w:color w:val="000000"/>
                <w:sz w:val="18"/>
                <w:szCs w:val="18"/>
              </w:rPr>
            </w:pPr>
            <w:r w:rsidRPr="000E3D38">
              <w:rPr>
                <w:rFonts w:ascii="Calibri" w:hAnsi="Calibri" w:cs="Calibri"/>
                <w:color w:val="000000"/>
                <w:sz w:val="18"/>
                <w:szCs w:val="18"/>
              </w:rPr>
              <w:t>**</w:t>
            </w:r>
            <w:r w:rsidR="003E0A3D">
              <w:rPr>
                <w:rFonts w:ascii="Calibri" w:hAnsi="Calibri" w:cs="Calibri"/>
                <w:color w:val="000000"/>
                <w:sz w:val="18"/>
                <w:szCs w:val="18"/>
              </w:rPr>
              <w:t>*</w:t>
            </w:r>
            <w:r w:rsidRPr="000E3D38">
              <w:rPr>
                <w:rFonts w:ascii="Calibri" w:hAnsi="Calibri" w:cs="Calibri"/>
                <w:color w:val="000000"/>
                <w:sz w:val="18"/>
                <w:szCs w:val="18"/>
              </w:rPr>
              <w:t>Total Monetized Burden = Monetized Time + Out-of-Pocket Costs</w:t>
            </w:r>
          </w:p>
        </w:tc>
      </w:tr>
      <w:tr w14:paraId="6C1A82AD" w14:textId="77777777" w:rsidTr="00DE37DC">
        <w:tblPrEx>
          <w:tblW w:w="10146" w:type="dxa"/>
          <w:tblLook w:val="04A0"/>
        </w:tblPrEx>
        <w:trPr>
          <w:trHeight w:val="631"/>
        </w:trPr>
        <w:tc>
          <w:tcPr>
            <w:tcW w:w="10146" w:type="dxa"/>
            <w:gridSpan w:val="6"/>
            <w:tcBorders>
              <w:top w:val="nil"/>
              <w:left w:val="nil"/>
              <w:bottom w:val="nil"/>
              <w:right w:val="nil"/>
            </w:tcBorders>
            <w:hideMark/>
          </w:tcPr>
          <w:p w:rsidR="00BD599E" w:rsidRPr="000E3D38" w:rsidP="00EA5BEA" w14:paraId="7AF38AA3" w14:textId="77777777">
            <w:pPr>
              <w:widowControl/>
              <w:autoSpaceDE/>
              <w:autoSpaceDN/>
              <w:adjustRightInd/>
              <w:rPr>
                <w:rFonts w:ascii="Calibri" w:hAnsi="Calibri" w:cs="Calibri"/>
                <w:color w:val="000000"/>
                <w:sz w:val="18"/>
                <w:szCs w:val="18"/>
              </w:rPr>
            </w:pPr>
            <w:r w:rsidRPr="000E3D38">
              <w:rPr>
                <w:rFonts w:ascii="Calibri" w:hAnsi="Calibri" w:cs="Calibri"/>
                <w:color w:val="000000"/>
                <w:sz w:val="18"/>
                <w:szCs w:val="18"/>
              </w:rPr>
              <w:t xml:space="preserve">Note: Reported time and cost burdens are national averages and do not necessarily reflect a “typical” case. Most taxpayers experience lower than average burden, with taxpayer burden varying considerably by taxpayer type. </w:t>
            </w:r>
          </w:p>
        </w:tc>
      </w:tr>
    </w:tbl>
    <w:p w:rsidR="00BD599E" w:rsidP="00BD599E" w14:paraId="5014239A" w14:textId="77777777">
      <w:pPr>
        <w:tabs>
          <w:tab w:val="left" w:pos="-1440"/>
        </w:tabs>
        <w:spacing w:line="276" w:lineRule="auto"/>
        <w:rPr>
          <w:rFonts w:ascii="Times New Roman" w:hAnsi="Times New Roman"/>
        </w:rPr>
      </w:pPr>
      <w:r>
        <w:fldChar w:fldCharType="end"/>
      </w:r>
      <w:r>
        <w:rPr>
          <w:sz w:val="24"/>
        </w:rPr>
        <w:fldChar w:fldCharType="begin"/>
      </w:r>
      <w:r>
        <w:instrText xml:space="preserve"> LINK Excel.Sheet.12 "https://irsgov.sharepoint.com/sites/TM-TaxpayerBurdenLab/Shared Documents/Taxpayer Segments/IRB_0108/Documentation/TY26/Data Tables_IRB_0108_TY26.xlsx" "Supporting Statement!R2C2:R15C7" \a \f 4 \h </w:instrText>
      </w:r>
      <w:r>
        <w:rPr>
          <w:sz w:val="24"/>
        </w:rPr>
        <w:fldChar w:fldCharType="separate"/>
      </w:r>
    </w:p>
    <w:p w:rsidR="00BD599E" w:rsidRPr="009D0DFC" w:rsidP="00BD599E" w14:paraId="2FA6B56B" w14:textId="77777777">
      <w:pPr>
        <w:tabs>
          <w:tab w:val="left" w:pos="-1440"/>
        </w:tabs>
        <w:spacing w:line="276" w:lineRule="auto"/>
        <w:rPr>
          <w:rFonts w:asciiTheme="minorHAnsi" w:hAnsiTheme="minorHAnsi"/>
          <w:sz w:val="22"/>
        </w:rPr>
      </w:pPr>
      <w:r>
        <w:rPr>
          <w:rFonts w:asciiTheme="minorHAnsi" w:hAnsiTheme="minorHAnsi"/>
          <w:sz w:val="22"/>
        </w:rPr>
        <w:fldChar w:fldCharType="end"/>
      </w:r>
    </w:p>
    <w:p w:rsidR="00DD2947" w:rsidP="00422D58" w14:paraId="6793D8AD" w14:textId="77777777">
      <w:pPr>
        <w:widowControl/>
        <w:ind w:left="360"/>
        <w:rPr>
          <w:rFonts w:asciiTheme="minorHAnsi" w:hAnsiTheme="minorHAnsi"/>
          <w:sz w:val="22"/>
        </w:rPr>
      </w:pPr>
      <w:bookmarkStart w:id="4" w:name="_Hlk93646865"/>
      <w:r w:rsidRPr="005F1EAE">
        <w:rPr>
          <w:rFonts w:asciiTheme="minorHAnsi" w:hAnsiTheme="minorHAnsi"/>
          <w:sz w:val="22"/>
        </w:rPr>
        <w:t xml:space="preserve">Tax return data are used to calculate a monetization rate </w:t>
      </w:r>
      <w:r>
        <w:rPr>
          <w:rFonts w:asciiTheme="minorHAnsi" w:hAnsiTheme="minorHAnsi"/>
          <w:sz w:val="22"/>
        </w:rPr>
        <w:t xml:space="preserve">for information return issuers </w:t>
      </w:r>
      <w:r w:rsidRPr="005F1EAE">
        <w:rPr>
          <w:rFonts w:asciiTheme="minorHAnsi" w:hAnsiTheme="minorHAnsi"/>
          <w:sz w:val="22"/>
        </w:rPr>
        <w:t xml:space="preserve">based on the </w:t>
      </w:r>
      <w:r w:rsidRPr="001B1AFF">
        <w:rPr>
          <w:rFonts w:asciiTheme="minorHAnsi" w:hAnsiTheme="minorHAnsi"/>
          <w:sz w:val="22"/>
        </w:rPr>
        <w:t xml:space="preserve">average wage paid by each firm plus benefits. A lower bound is set at the federal minimum wage rate plus employment taxes. An upper bound is set using labor rates from the U.S. Bureau of Labor Statistics (BLS) Occupational and Employment Wage Statistics (OEWS) and the BLS Employer Costs for Employee Compensation from the National Compensation Survey. Specifically, we use the OEWS 90th percentile for accountants and auditors plus the ratio of total compensation to wages and </w:t>
      </w:r>
      <w:r w:rsidRPr="001B1AFF">
        <w:rPr>
          <w:rFonts w:asciiTheme="minorHAnsi" w:hAnsiTheme="minorHAnsi"/>
          <w:sz w:val="22"/>
        </w:rPr>
        <w:t>salaries from private industry workers (management, professional, and related occupations) to account for fringe benefits. An additional adjustment accounts for administrative overhead.</w:t>
      </w:r>
      <w:bookmarkEnd w:id="4"/>
    </w:p>
    <w:p w:rsidR="00DD2947" w:rsidP="00422D58" w14:paraId="5D4FDF09" w14:textId="77777777">
      <w:pPr>
        <w:widowControl/>
        <w:ind w:left="360"/>
        <w:rPr>
          <w:rFonts w:asciiTheme="minorHAnsi" w:hAnsiTheme="minorHAnsi"/>
          <w:sz w:val="22"/>
        </w:rPr>
      </w:pPr>
    </w:p>
    <w:p w:rsidR="00BD599E" w:rsidP="00422D58" w14:paraId="475B276B" w14:textId="2DEC4CED">
      <w:pPr>
        <w:widowControl/>
        <w:ind w:left="360"/>
        <w:rPr>
          <w:rFonts w:asciiTheme="minorHAnsi" w:hAnsiTheme="minorHAnsi"/>
          <w:sz w:val="22"/>
        </w:rPr>
      </w:pPr>
      <w:r w:rsidRPr="0045342C">
        <w:rPr>
          <w:rFonts w:asciiTheme="minorHAnsi" w:hAnsiTheme="minorHAnsi"/>
          <w:sz w:val="22"/>
        </w:rPr>
        <w:t xml:space="preserve">The following additional breakout of average burden </w:t>
      </w:r>
      <w:r>
        <w:rPr>
          <w:rFonts w:asciiTheme="minorHAnsi" w:hAnsiTheme="minorHAnsi"/>
          <w:sz w:val="22"/>
        </w:rPr>
        <w:t>is</w:t>
      </w:r>
      <w:r w:rsidRPr="0045342C">
        <w:rPr>
          <w:rFonts w:asciiTheme="minorHAnsi" w:hAnsiTheme="minorHAnsi"/>
          <w:sz w:val="22"/>
        </w:rPr>
        <w:t xml:space="preserve"> provided for transparency in understanding the average </w:t>
      </w:r>
      <w:r>
        <w:rPr>
          <w:rFonts w:asciiTheme="minorHAnsi" w:hAnsiTheme="minorHAnsi"/>
          <w:sz w:val="22"/>
        </w:rPr>
        <w:t xml:space="preserve">per form </w:t>
      </w:r>
      <w:r w:rsidRPr="0045342C">
        <w:rPr>
          <w:rFonts w:asciiTheme="minorHAnsi" w:hAnsiTheme="minorHAnsi"/>
          <w:sz w:val="22"/>
        </w:rPr>
        <w:t xml:space="preserve">estimated burden experienced by </w:t>
      </w:r>
      <w:r>
        <w:rPr>
          <w:rFonts w:asciiTheme="minorHAnsi" w:hAnsiTheme="minorHAnsi"/>
          <w:sz w:val="22"/>
        </w:rPr>
        <w:t>form type issued</w:t>
      </w:r>
      <w:r w:rsidRPr="0045342C">
        <w:rPr>
          <w:rFonts w:asciiTheme="minorHAnsi" w:hAnsiTheme="minorHAnsi"/>
          <w:sz w:val="22"/>
        </w:rPr>
        <w:t>.</w:t>
      </w:r>
    </w:p>
    <w:p w:rsidR="00BD599E" w:rsidP="00BD599E" w14:paraId="0F04088B" w14:textId="77777777">
      <w:pPr>
        <w:widowControl/>
        <w:autoSpaceDE/>
        <w:autoSpaceDN/>
        <w:adjustRightInd/>
        <w:rPr>
          <w:rFonts w:asciiTheme="minorHAnsi" w:hAnsiTheme="minorHAnsi"/>
          <w:sz w:val="22"/>
        </w:rPr>
      </w:pPr>
    </w:p>
    <w:tbl>
      <w:tblPr>
        <w:tblW w:w="8990" w:type="dxa"/>
        <w:tblInd w:w="350" w:type="dxa"/>
        <w:tblCellMar>
          <w:top w:w="15" w:type="dxa"/>
        </w:tblCellMar>
        <w:tblLook w:val="04A0"/>
      </w:tblPr>
      <w:tblGrid>
        <w:gridCol w:w="1170"/>
        <w:gridCol w:w="1440"/>
        <w:gridCol w:w="1591"/>
        <w:gridCol w:w="1110"/>
        <w:gridCol w:w="1216"/>
        <w:gridCol w:w="943"/>
        <w:gridCol w:w="1298"/>
        <w:gridCol w:w="222"/>
      </w:tblGrid>
      <w:tr w14:paraId="2DF22451" w14:textId="77777777" w:rsidTr="00DE37DC">
        <w:tblPrEx>
          <w:tblW w:w="8990" w:type="dxa"/>
          <w:tblInd w:w="350" w:type="dxa"/>
          <w:tblCellMar>
            <w:top w:w="15" w:type="dxa"/>
          </w:tblCellMar>
          <w:tblLook w:val="04A0"/>
        </w:tblPrEx>
        <w:trPr>
          <w:gridAfter w:val="1"/>
          <w:wAfter w:w="222" w:type="dxa"/>
          <w:trHeight w:val="300"/>
        </w:trPr>
        <w:tc>
          <w:tcPr>
            <w:tcW w:w="8768" w:type="dxa"/>
            <w:gridSpan w:val="7"/>
            <w:tcBorders>
              <w:top w:val="single" w:sz="8" w:space="0" w:color="auto"/>
              <w:left w:val="single" w:sz="8" w:space="0" w:color="auto"/>
              <w:bottom w:val="single" w:sz="8" w:space="0" w:color="auto"/>
              <w:right w:val="single" w:sz="8" w:space="0" w:color="000000"/>
            </w:tcBorders>
            <w:noWrap/>
            <w:vAlign w:val="bottom"/>
            <w:hideMark/>
          </w:tcPr>
          <w:p w:rsidR="00BD599E" w:rsidRPr="00E90555" w:rsidP="00EA5BEA" w14:paraId="28C879B7" w14:textId="77777777">
            <w:pPr>
              <w:widowControl/>
              <w:autoSpaceDE/>
              <w:autoSpaceDN/>
              <w:adjustRightInd/>
              <w:jc w:val="center"/>
              <w:rPr>
                <w:rFonts w:ascii="Calibri" w:hAnsi="Calibri" w:cs="Calibri"/>
                <w:b/>
                <w:bCs/>
                <w:color w:val="000000"/>
                <w:sz w:val="22"/>
                <w:szCs w:val="22"/>
              </w:rPr>
            </w:pPr>
            <w:r w:rsidRPr="00E90555">
              <w:rPr>
                <w:rFonts w:ascii="Calibri" w:hAnsi="Calibri" w:cs="Calibri"/>
                <w:b/>
                <w:bCs/>
                <w:color w:val="000000"/>
                <w:sz w:val="22"/>
                <w:szCs w:val="22"/>
              </w:rPr>
              <w:t xml:space="preserve">Table 2 </w:t>
            </w:r>
          </w:p>
        </w:tc>
      </w:tr>
      <w:tr w14:paraId="5C8DADD2" w14:textId="77777777" w:rsidTr="00DE37DC">
        <w:tblPrEx>
          <w:tblW w:w="8990" w:type="dxa"/>
          <w:tblInd w:w="350" w:type="dxa"/>
          <w:tblCellMar>
            <w:top w:w="15" w:type="dxa"/>
          </w:tblCellMar>
          <w:tblLook w:val="04A0"/>
        </w:tblPrEx>
        <w:trPr>
          <w:gridAfter w:val="1"/>
          <w:wAfter w:w="222" w:type="dxa"/>
          <w:trHeight w:val="588"/>
        </w:trPr>
        <w:tc>
          <w:tcPr>
            <w:tcW w:w="8768" w:type="dxa"/>
            <w:gridSpan w:val="7"/>
            <w:tcBorders>
              <w:top w:val="single" w:sz="8" w:space="0" w:color="auto"/>
              <w:left w:val="single" w:sz="8" w:space="0" w:color="auto"/>
              <w:bottom w:val="single" w:sz="8" w:space="0" w:color="auto"/>
              <w:right w:val="single" w:sz="8" w:space="0" w:color="000000"/>
            </w:tcBorders>
            <w:vAlign w:val="bottom"/>
            <w:hideMark/>
          </w:tcPr>
          <w:p w:rsidR="00BD599E" w:rsidRPr="00E90555" w:rsidP="00EA5BEA" w14:paraId="3D68122A" w14:textId="77777777">
            <w:pPr>
              <w:widowControl/>
              <w:autoSpaceDE/>
              <w:autoSpaceDN/>
              <w:adjustRightInd/>
              <w:jc w:val="center"/>
              <w:rPr>
                <w:rFonts w:ascii="Calibri" w:hAnsi="Calibri" w:cs="Calibri"/>
                <w:b/>
                <w:bCs/>
                <w:color w:val="000000"/>
                <w:sz w:val="22"/>
                <w:szCs w:val="22"/>
              </w:rPr>
            </w:pPr>
            <w:r w:rsidRPr="00E90555">
              <w:rPr>
                <w:rFonts w:ascii="Calibri" w:hAnsi="Calibri" w:cs="Calibri"/>
                <w:b/>
                <w:bCs/>
                <w:color w:val="000000"/>
                <w:sz w:val="22"/>
                <w:szCs w:val="22"/>
              </w:rPr>
              <w:t>Per Form Burden Estimates for Information Returns* and Related Forms, Schedules, Attachments, and Published Guidance</w:t>
            </w:r>
          </w:p>
        </w:tc>
      </w:tr>
      <w:tr w14:paraId="6952745C" w14:textId="77777777" w:rsidTr="00DE37DC">
        <w:tblPrEx>
          <w:tblW w:w="8990" w:type="dxa"/>
          <w:tblInd w:w="350" w:type="dxa"/>
          <w:tblCellMar>
            <w:top w:w="15" w:type="dxa"/>
          </w:tblCellMar>
          <w:tblLook w:val="04A0"/>
        </w:tblPrEx>
        <w:trPr>
          <w:gridAfter w:val="1"/>
          <w:wAfter w:w="222" w:type="dxa"/>
          <w:trHeight w:val="372"/>
        </w:trPr>
        <w:tc>
          <w:tcPr>
            <w:tcW w:w="8768" w:type="dxa"/>
            <w:gridSpan w:val="7"/>
            <w:tcBorders>
              <w:top w:val="single" w:sz="8" w:space="0" w:color="auto"/>
              <w:left w:val="single" w:sz="8" w:space="0" w:color="auto"/>
              <w:bottom w:val="single" w:sz="8" w:space="0" w:color="auto"/>
              <w:right w:val="single" w:sz="8" w:space="0" w:color="000000"/>
            </w:tcBorders>
            <w:vAlign w:val="bottom"/>
            <w:hideMark/>
          </w:tcPr>
          <w:p w:rsidR="00BD599E" w:rsidRPr="00E90555" w:rsidP="00EA5BEA" w14:paraId="425245F4" w14:textId="77777777">
            <w:pPr>
              <w:widowControl/>
              <w:autoSpaceDE/>
              <w:autoSpaceDN/>
              <w:adjustRightInd/>
              <w:jc w:val="center"/>
              <w:rPr>
                <w:rFonts w:ascii="Calibri" w:hAnsi="Calibri" w:cs="Calibri"/>
                <w:b/>
                <w:bCs/>
                <w:color w:val="000000"/>
                <w:sz w:val="22"/>
                <w:szCs w:val="22"/>
              </w:rPr>
            </w:pPr>
            <w:r w:rsidRPr="00E90555">
              <w:rPr>
                <w:rFonts w:ascii="Calibri" w:hAnsi="Calibri" w:cs="Calibri"/>
                <w:b/>
                <w:bCs/>
                <w:color w:val="000000"/>
                <w:sz w:val="22"/>
                <w:szCs w:val="22"/>
              </w:rPr>
              <w:t>Tax Year 2026</w:t>
            </w:r>
          </w:p>
        </w:tc>
      </w:tr>
      <w:tr w14:paraId="3C0DC5C4" w14:textId="77777777" w:rsidTr="00DE37DC">
        <w:tblPrEx>
          <w:tblW w:w="8990" w:type="dxa"/>
          <w:tblInd w:w="350" w:type="dxa"/>
          <w:tblCellMar>
            <w:top w:w="15" w:type="dxa"/>
          </w:tblCellMar>
          <w:tblLook w:val="04A0"/>
        </w:tblPrEx>
        <w:trPr>
          <w:gridAfter w:val="1"/>
          <w:wAfter w:w="222" w:type="dxa"/>
          <w:trHeight w:val="300"/>
        </w:trPr>
        <w:tc>
          <w:tcPr>
            <w:tcW w:w="1170" w:type="dxa"/>
            <w:vMerge w:val="restart"/>
            <w:tcBorders>
              <w:top w:val="nil"/>
              <w:left w:val="single" w:sz="8" w:space="0" w:color="auto"/>
              <w:bottom w:val="single" w:sz="8" w:space="0" w:color="000000"/>
              <w:right w:val="single" w:sz="8" w:space="0" w:color="auto"/>
            </w:tcBorders>
            <w:noWrap/>
            <w:vAlign w:val="center"/>
            <w:hideMark/>
          </w:tcPr>
          <w:p w:rsidR="00BD599E" w:rsidRPr="00E90555" w:rsidP="00EA5BEA" w14:paraId="1B46DBA5" w14:textId="77777777">
            <w:pPr>
              <w:widowControl/>
              <w:autoSpaceDE/>
              <w:autoSpaceDN/>
              <w:adjustRightInd/>
              <w:jc w:val="center"/>
              <w:rPr>
                <w:rFonts w:ascii="Calibri" w:hAnsi="Calibri" w:cs="Calibri"/>
                <w:color w:val="000000"/>
              </w:rPr>
            </w:pPr>
            <w:r w:rsidRPr="00E90555">
              <w:rPr>
                <w:rFonts w:ascii="Calibri" w:hAnsi="Calibri" w:cs="Calibri"/>
                <w:color w:val="000000"/>
              </w:rPr>
              <w:t>Form</w:t>
            </w:r>
          </w:p>
        </w:tc>
        <w:tc>
          <w:tcPr>
            <w:tcW w:w="1440" w:type="dxa"/>
            <w:vMerge w:val="restart"/>
            <w:tcBorders>
              <w:top w:val="nil"/>
              <w:left w:val="single" w:sz="8" w:space="0" w:color="auto"/>
              <w:bottom w:val="single" w:sz="8" w:space="0" w:color="000000"/>
              <w:right w:val="single" w:sz="8" w:space="0" w:color="auto"/>
            </w:tcBorders>
            <w:noWrap/>
            <w:vAlign w:val="center"/>
            <w:hideMark/>
          </w:tcPr>
          <w:p w:rsidR="00BD599E" w:rsidRPr="00E90555" w:rsidP="00EA5BEA" w14:paraId="086503D7" w14:textId="587F7315">
            <w:pPr>
              <w:widowControl/>
              <w:autoSpaceDE/>
              <w:autoSpaceDN/>
              <w:adjustRightInd/>
              <w:jc w:val="center"/>
              <w:rPr>
                <w:rFonts w:ascii="Calibri" w:hAnsi="Calibri" w:cs="Calibri"/>
                <w:color w:val="000000"/>
              </w:rPr>
            </w:pPr>
            <w:r w:rsidRPr="00E90555">
              <w:rPr>
                <w:rFonts w:ascii="Calibri" w:hAnsi="Calibri" w:cs="Calibri"/>
                <w:color w:val="000000"/>
              </w:rPr>
              <w:t>Issuer Count</w:t>
            </w:r>
            <w:r w:rsidR="00C52B51">
              <w:rPr>
                <w:rFonts w:ascii="Calibri" w:hAnsi="Calibri" w:cs="Calibri"/>
                <w:color w:val="000000"/>
              </w:rPr>
              <w:t xml:space="preserve"> (Respondents)</w:t>
            </w:r>
          </w:p>
        </w:tc>
        <w:tc>
          <w:tcPr>
            <w:tcW w:w="1591" w:type="dxa"/>
            <w:vMerge w:val="restart"/>
            <w:tcBorders>
              <w:top w:val="nil"/>
              <w:left w:val="single" w:sz="8" w:space="0" w:color="auto"/>
              <w:bottom w:val="single" w:sz="8" w:space="0" w:color="000000"/>
              <w:right w:val="single" w:sz="8" w:space="0" w:color="auto"/>
            </w:tcBorders>
            <w:noWrap/>
            <w:vAlign w:val="center"/>
            <w:hideMark/>
          </w:tcPr>
          <w:p w:rsidR="00BD599E" w:rsidRPr="00E90555" w:rsidP="00EA5BEA" w14:paraId="2650F9BE" w14:textId="208DB0FE">
            <w:pPr>
              <w:widowControl/>
              <w:autoSpaceDE/>
              <w:autoSpaceDN/>
              <w:adjustRightInd/>
              <w:jc w:val="center"/>
              <w:rPr>
                <w:rFonts w:ascii="Calibri" w:hAnsi="Calibri" w:cs="Calibri"/>
                <w:color w:val="000000"/>
              </w:rPr>
            </w:pPr>
            <w:r w:rsidRPr="00E90555">
              <w:rPr>
                <w:rFonts w:ascii="Calibri" w:hAnsi="Calibri" w:cs="Calibri"/>
                <w:color w:val="000000"/>
              </w:rPr>
              <w:t>Form Count</w:t>
            </w:r>
            <w:r w:rsidR="00C52B51">
              <w:rPr>
                <w:rFonts w:ascii="Calibri" w:hAnsi="Calibri" w:cs="Calibri"/>
                <w:color w:val="000000"/>
              </w:rPr>
              <w:t xml:space="preserve"> (Responses)</w:t>
            </w:r>
          </w:p>
        </w:tc>
        <w:tc>
          <w:tcPr>
            <w:tcW w:w="4567" w:type="dxa"/>
            <w:gridSpan w:val="4"/>
            <w:tcBorders>
              <w:top w:val="single" w:sz="8" w:space="0" w:color="auto"/>
              <w:left w:val="nil"/>
              <w:bottom w:val="single" w:sz="8" w:space="0" w:color="auto"/>
              <w:right w:val="single" w:sz="8" w:space="0" w:color="000000"/>
            </w:tcBorders>
            <w:noWrap/>
            <w:vAlign w:val="bottom"/>
            <w:hideMark/>
          </w:tcPr>
          <w:p w:rsidR="00BD599E" w:rsidRPr="00E90555" w:rsidP="00EA5BEA" w14:paraId="0B89AF11" w14:textId="77777777">
            <w:pPr>
              <w:widowControl/>
              <w:autoSpaceDE/>
              <w:autoSpaceDN/>
              <w:adjustRightInd/>
              <w:jc w:val="center"/>
              <w:rPr>
                <w:rFonts w:ascii="Calibri" w:hAnsi="Calibri" w:cs="Calibri"/>
                <w:b/>
                <w:bCs/>
                <w:color w:val="000000"/>
              </w:rPr>
            </w:pPr>
            <w:r w:rsidRPr="00E90555">
              <w:rPr>
                <w:rFonts w:ascii="Calibri" w:hAnsi="Calibri" w:cs="Calibri"/>
                <w:b/>
                <w:bCs/>
                <w:color w:val="000000"/>
              </w:rPr>
              <w:t>Per Form Burden Estimates</w:t>
            </w:r>
          </w:p>
        </w:tc>
      </w:tr>
      <w:tr w14:paraId="3B89C4E0" w14:textId="77777777" w:rsidTr="00DE37DC">
        <w:tblPrEx>
          <w:tblW w:w="8990" w:type="dxa"/>
          <w:tblInd w:w="350" w:type="dxa"/>
          <w:tblCellMar>
            <w:top w:w="15" w:type="dxa"/>
          </w:tblCellMar>
          <w:tblLook w:val="04A0"/>
        </w:tblPrEx>
        <w:trPr>
          <w:gridAfter w:val="1"/>
          <w:wAfter w:w="222" w:type="dxa"/>
          <w:trHeight w:val="1008"/>
        </w:trPr>
        <w:tc>
          <w:tcPr>
            <w:tcW w:w="1170" w:type="dxa"/>
            <w:vMerge/>
            <w:tcBorders>
              <w:top w:val="nil"/>
              <w:left w:val="single" w:sz="8" w:space="0" w:color="auto"/>
              <w:bottom w:val="single" w:sz="8" w:space="0" w:color="000000"/>
              <w:right w:val="single" w:sz="8" w:space="0" w:color="auto"/>
            </w:tcBorders>
            <w:vAlign w:val="center"/>
            <w:hideMark/>
          </w:tcPr>
          <w:p w:rsidR="00BD599E" w:rsidRPr="00E90555" w:rsidP="00EA5BEA" w14:paraId="7768B895" w14:textId="77777777">
            <w:pPr>
              <w:widowControl/>
              <w:autoSpaceDE/>
              <w:autoSpaceDN/>
              <w:adjustRightInd/>
              <w:rPr>
                <w:rFonts w:ascii="Calibri" w:hAnsi="Calibri" w:cs="Calibri"/>
                <w:color w:val="000000"/>
              </w:rPr>
            </w:pPr>
          </w:p>
        </w:tc>
        <w:tc>
          <w:tcPr>
            <w:tcW w:w="1440" w:type="dxa"/>
            <w:vMerge/>
            <w:tcBorders>
              <w:top w:val="nil"/>
              <w:left w:val="single" w:sz="8" w:space="0" w:color="auto"/>
              <w:bottom w:val="single" w:sz="8" w:space="0" w:color="000000"/>
              <w:right w:val="single" w:sz="8" w:space="0" w:color="auto"/>
            </w:tcBorders>
            <w:vAlign w:val="center"/>
            <w:hideMark/>
          </w:tcPr>
          <w:p w:rsidR="00BD599E" w:rsidRPr="00E90555" w:rsidP="00EA5BEA" w14:paraId="077E17CE" w14:textId="77777777">
            <w:pPr>
              <w:widowControl/>
              <w:autoSpaceDE/>
              <w:autoSpaceDN/>
              <w:adjustRightInd/>
              <w:rPr>
                <w:rFonts w:ascii="Calibri" w:hAnsi="Calibri" w:cs="Calibri"/>
                <w:color w:val="000000"/>
              </w:rPr>
            </w:pPr>
          </w:p>
        </w:tc>
        <w:tc>
          <w:tcPr>
            <w:tcW w:w="1591" w:type="dxa"/>
            <w:vMerge/>
            <w:tcBorders>
              <w:top w:val="nil"/>
              <w:left w:val="single" w:sz="8" w:space="0" w:color="auto"/>
              <w:bottom w:val="single" w:sz="8" w:space="0" w:color="000000"/>
              <w:right w:val="single" w:sz="8" w:space="0" w:color="auto"/>
            </w:tcBorders>
            <w:vAlign w:val="center"/>
            <w:hideMark/>
          </w:tcPr>
          <w:p w:rsidR="00BD599E" w:rsidRPr="00E90555" w:rsidP="00EA5BEA" w14:paraId="0B63EE11" w14:textId="77777777">
            <w:pPr>
              <w:widowControl/>
              <w:autoSpaceDE/>
              <w:autoSpaceDN/>
              <w:adjustRightInd/>
              <w:rPr>
                <w:rFonts w:ascii="Calibri" w:hAnsi="Calibri" w:cs="Calibri"/>
                <w:color w:val="000000"/>
              </w:rPr>
            </w:pPr>
          </w:p>
        </w:tc>
        <w:tc>
          <w:tcPr>
            <w:tcW w:w="1110" w:type="dxa"/>
            <w:tcBorders>
              <w:top w:val="nil"/>
              <w:left w:val="nil"/>
              <w:bottom w:val="single" w:sz="8" w:space="0" w:color="auto"/>
              <w:right w:val="single" w:sz="8" w:space="0" w:color="auto"/>
            </w:tcBorders>
            <w:vAlign w:val="bottom"/>
            <w:hideMark/>
          </w:tcPr>
          <w:p w:rsidR="00BD599E" w:rsidRPr="00E90555" w:rsidP="00EA5BEA" w14:paraId="13B0A672" w14:textId="77777777">
            <w:pPr>
              <w:widowControl/>
              <w:autoSpaceDE/>
              <w:autoSpaceDN/>
              <w:adjustRightInd/>
              <w:jc w:val="center"/>
              <w:rPr>
                <w:rFonts w:ascii="Calibri" w:hAnsi="Calibri" w:cs="Calibri"/>
                <w:color w:val="000000"/>
              </w:rPr>
            </w:pPr>
            <w:r w:rsidRPr="00E90555">
              <w:rPr>
                <w:rFonts w:ascii="Calibri" w:hAnsi="Calibri" w:cs="Calibri"/>
                <w:color w:val="000000"/>
              </w:rPr>
              <w:t>Time (Minutes)</w:t>
            </w:r>
          </w:p>
        </w:tc>
        <w:tc>
          <w:tcPr>
            <w:tcW w:w="1216" w:type="dxa"/>
            <w:tcBorders>
              <w:top w:val="nil"/>
              <w:left w:val="nil"/>
              <w:bottom w:val="single" w:sz="8" w:space="0" w:color="auto"/>
              <w:right w:val="single" w:sz="8" w:space="0" w:color="auto"/>
            </w:tcBorders>
            <w:vAlign w:val="bottom"/>
            <w:hideMark/>
          </w:tcPr>
          <w:p w:rsidR="00BD599E" w:rsidRPr="00E90555" w:rsidP="00EA5BEA" w14:paraId="7AEE1397" w14:textId="77777777">
            <w:pPr>
              <w:widowControl/>
              <w:autoSpaceDE/>
              <w:autoSpaceDN/>
              <w:adjustRightInd/>
              <w:jc w:val="center"/>
              <w:rPr>
                <w:rFonts w:ascii="Calibri" w:hAnsi="Calibri" w:cs="Calibri"/>
                <w:color w:val="000000"/>
              </w:rPr>
            </w:pPr>
            <w:r w:rsidRPr="00E90555">
              <w:rPr>
                <w:rFonts w:ascii="Calibri" w:hAnsi="Calibri" w:cs="Calibri"/>
                <w:color w:val="000000"/>
              </w:rPr>
              <w:t>Monetized Time</w:t>
            </w:r>
          </w:p>
        </w:tc>
        <w:tc>
          <w:tcPr>
            <w:tcW w:w="943" w:type="dxa"/>
            <w:tcBorders>
              <w:top w:val="nil"/>
              <w:left w:val="nil"/>
              <w:bottom w:val="single" w:sz="8" w:space="0" w:color="auto"/>
              <w:right w:val="single" w:sz="8" w:space="0" w:color="auto"/>
            </w:tcBorders>
            <w:vAlign w:val="bottom"/>
            <w:hideMark/>
          </w:tcPr>
          <w:p w:rsidR="00BD599E" w:rsidRPr="00E90555" w:rsidP="00EA5BEA" w14:paraId="1A728031" w14:textId="77777777">
            <w:pPr>
              <w:widowControl/>
              <w:autoSpaceDE/>
              <w:autoSpaceDN/>
              <w:adjustRightInd/>
              <w:jc w:val="center"/>
              <w:rPr>
                <w:rFonts w:ascii="Calibri" w:hAnsi="Calibri" w:cs="Calibri"/>
                <w:color w:val="000000"/>
              </w:rPr>
            </w:pPr>
            <w:r w:rsidRPr="00E90555">
              <w:rPr>
                <w:rFonts w:ascii="Calibri" w:hAnsi="Calibri" w:cs="Calibri"/>
                <w:color w:val="000000"/>
              </w:rPr>
              <w:t>Out-of-Pocket Costs</w:t>
            </w:r>
          </w:p>
        </w:tc>
        <w:tc>
          <w:tcPr>
            <w:tcW w:w="1298" w:type="dxa"/>
            <w:tcBorders>
              <w:top w:val="nil"/>
              <w:left w:val="nil"/>
              <w:bottom w:val="single" w:sz="8" w:space="0" w:color="auto"/>
              <w:right w:val="single" w:sz="8" w:space="0" w:color="auto"/>
            </w:tcBorders>
            <w:vAlign w:val="bottom"/>
            <w:hideMark/>
          </w:tcPr>
          <w:p w:rsidR="00BD599E" w:rsidRPr="00E90555" w:rsidP="00EA5BEA" w14:paraId="35ACA6DA" w14:textId="77777777">
            <w:pPr>
              <w:widowControl/>
              <w:autoSpaceDE/>
              <w:autoSpaceDN/>
              <w:adjustRightInd/>
              <w:jc w:val="center"/>
              <w:rPr>
                <w:rFonts w:ascii="Calibri" w:hAnsi="Calibri" w:cs="Calibri"/>
                <w:color w:val="000000"/>
              </w:rPr>
            </w:pPr>
            <w:r w:rsidRPr="00E90555">
              <w:rPr>
                <w:rFonts w:ascii="Calibri" w:hAnsi="Calibri" w:cs="Calibri"/>
                <w:color w:val="000000"/>
              </w:rPr>
              <w:t>Total Monetized Burden</w:t>
            </w:r>
          </w:p>
        </w:tc>
      </w:tr>
      <w:tr w14:paraId="22536D4C"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2F528A63" w14:textId="77777777">
            <w:pPr>
              <w:widowControl/>
              <w:autoSpaceDE/>
              <w:autoSpaceDN/>
              <w:adjustRightInd/>
              <w:rPr>
                <w:rFonts w:ascii="Calibri" w:hAnsi="Calibri" w:cs="Calibri"/>
                <w:color w:val="000000"/>
              </w:rPr>
            </w:pPr>
            <w:r w:rsidRPr="00E90555">
              <w:rPr>
                <w:rFonts w:ascii="Calibri" w:hAnsi="Calibri" w:cs="Calibri"/>
                <w:color w:val="000000"/>
              </w:rPr>
              <w:t>Overall</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0C93B69C" w14:textId="77777777">
            <w:pPr>
              <w:widowControl/>
              <w:autoSpaceDE/>
              <w:autoSpaceDN/>
              <w:adjustRightInd/>
              <w:jc w:val="right"/>
              <w:rPr>
                <w:rFonts w:ascii="Calibri" w:hAnsi="Calibri" w:cs="Calibri"/>
                <w:color w:val="000000"/>
              </w:rPr>
            </w:pPr>
            <w:r w:rsidRPr="00E90555">
              <w:rPr>
                <w:rFonts w:ascii="Calibri" w:hAnsi="Calibri" w:cs="Calibri"/>
                <w:color w:val="000000"/>
              </w:rPr>
              <w:t>79,536,100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19D12C75" w14:textId="159B1385">
            <w:pPr>
              <w:widowControl/>
              <w:autoSpaceDE/>
              <w:autoSpaceDN/>
              <w:adjustRightInd/>
              <w:jc w:val="right"/>
              <w:rPr>
                <w:rFonts w:ascii="Calibri" w:hAnsi="Calibri" w:cs="Calibri"/>
                <w:color w:val="000000"/>
              </w:rPr>
            </w:pPr>
            <w:r w:rsidRPr="00E90555">
              <w:rPr>
                <w:rFonts w:ascii="Calibri" w:hAnsi="Calibri" w:cs="Calibri"/>
                <w:color w:val="000000"/>
              </w:rPr>
              <w:t xml:space="preserve">6,407,315,700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08A3374F"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1.32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788D8B04" w14:textId="77777777">
            <w:pPr>
              <w:widowControl/>
              <w:autoSpaceDE/>
              <w:autoSpaceDN/>
              <w:adjustRightInd/>
              <w:jc w:val="right"/>
              <w:rPr>
                <w:rFonts w:ascii="Calibri" w:hAnsi="Calibri" w:cs="Calibri"/>
                <w:color w:val="000000"/>
              </w:rPr>
            </w:pPr>
            <w:r w:rsidRPr="00E90555">
              <w:rPr>
                <w:rFonts w:ascii="Calibri" w:hAnsi="Calibri" w:cs="Calibri"/>
                <w:color w:val="000000"/>
              </w:rPr>
              <w:t>$1.21</w:t>
            </w:r>
          </w:p>
        </w:tc>
        <w:tc>
          <w:tcPr>
            <w:tcW w:w="943" w:type="dxa"/>
            <w:tcBorders>
              <w:top w:val="nil"/>
              <w:left w:val="nil"/>
              <w:bottom w:val="single" w:sz="8" w:space="0" w:color="auto"/>
              <w:right w:val="single" w:sz="8" w:space="0" w:color="auto"/>
            </w:tcBorders>
            <w:noWrap/>
            <w:vAlign w:val="bottom"/>
            <w:hideMark/>
          </w:tcPr>
          <w:p w:rsidR="00BD599E" w:rsidRPr="00E90555" w:rsidP="00EA5BEA" w14:paraId="691B16EE" w14:textId="77777777">
            <w:pPr>
              <w:widowControl/>
              <w:autoSpaceDE/>
              <w:autoSpaceDN/>
              <w:adjustRightInd/>
              <w:jc w:val="right"/>
              <w:rPr>
                <w:rFonts w:ascii="Calibri" w:hAnsi="Calibri" w:cs="Calibri"/>
                <w:color w:val="000000"/>
              </w:rPr>
            </w:pPr>
            <w:r w:rsidRPr="00E90555">
              <w:rPr>
                <w:rFonts w:ascii="Calibri" w:hAnsi="Calibri" w:cs="Calibri"/>
                <w:color w:val="000000"/>
              </w:rPr>
              <w:t>$0.96</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4F4B99AD" w14:textId="05C12F8E">
            <w:pPr>
              <w:widowControl/>
              <w:autoSpaceDE/>
              <w:autoSpaceDN/>
              <w:adjustRightInd/>
              <w:jc w:val="right"/>
              <w:rPr>
                <w:rFonts w:ascii="Calibri" w:hAnsi="Calibri" w:cs="Calibri"/>
                <w:color w:val="000000"/>
              </w:rPr>
            </w:pPr>
            <w:r w:rsidRPr="00E90555">
              <w:rPr>
                <w:rFonts w:ascii="Calibri" w:hAnsi="Calibri" w:cs="Calibri"/>
                <w:color w:val="000000"/>
              </w:rPr>
              <w:t>$2.1</w:t>
            </w:r>
            <w:r w:rsidR="006606E1">
              <w:rPr>
                <w:rFonts w:ascii="Calibri" w:hAnsi="Calibri" w:cs="Calibri"/>
                <w:color w:val="000000"/>
              </w:rPr>
              <w:t>7</w:t>
            </w:r>
          </w:p>
        </w:tc>
      </w:tr>
      <w:tr w14:paraId="6DE38101"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7594C237" w14:textId="77777777">
            <w:pPr>
              <w:widowControl/>
              <w:autoSpaceDE/>
              <w:autoSpaceDN/>
              <w:adjustRightInd/>
              <w:rPr>
                <w:rFonts w:ascii="Calibri" w:hAnsi="Calibri" w:cs="Calibri"/>
                <w:color w:val="000000"/>
              </w:rPr>
            </w:pPr>
            <w:r w:rsidRPr="00E90555">
              <w:rPr>
                <w:rFonts w:ascii="Calibri" w:hAnsi="Calibri" w:cs="Calibri"/>
                <w:color w:val="000000"/>
              </w:rPr>
              <w:t>1098</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66EBAE5D" w14:textId="77777777">
            <w:pPr>
              <w:widowControl/>
              <w:autoSpaceDE/>
              <w:autoSpaceDN/>
              <w:adjustRightInd/>
              <w:jc w:val="right"/>
              <w:rPr>
                <w:rFonts w:ascii="Calibri" w:hAnsi="Calibri" w:cs="Calibri"/>
                <w:color w:val="000000"/>
              </w:rPr>
            </w:pPr>
            <w:r w:rsidRPr="00E90555">
              <w:rPr>
                <w:rFonts w:ascii="Calibri" w:hAnsi="Calibri" w:cs="Calibri"/>
                <w:color w:val="000000"/>
              </w:rPr>
              <w:t>88,100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7A8D25AF" w14:textId="79488DE2">
            <w:pPr>
              <w:widowControl/>
              <w:autoSpaceDE/>
              <w:autoSpaceDN/>
              <w:adjustRightInd/>
              <w:jc w:val="right"/>
              <w:rPr>
                <w:rFonts w:ascii="Calibri" w:hAnsi="Calibri" w:cs="Calibri"/>
                <w:color w:val="000000"/>
              </w:rPr>
            </w:pPr>
            <w:r w:rsidRPr="00E90555">
              <w:rPr>
                <w:rFonts w:ascii="Calibri" w:hAnsi="Calibri" w:cs="Calibri"/>
                <w:color w:val="000000"/>
              </w:rPr>
              <w:t xml:space="preserve">74,623,200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13EBAD1A"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1.76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535C821B" w14:textId="77777777">
            <w:pPr>
              <w:widowControl/>
              <w:autoSpaceDE/>
              <w:autoSpaceDN/>
              <w:adjustRightInd/>
              <w:jc w:val="right"/>
              <w:rPr>
                <w:rFonts w:ascii="Calibri" w:hAnsi="Calibri" w:cs="Calibri"/>
                <w:color w:val="000000"/>
              </w:rPr>
            </w:pPr>
            <w:r w:rsidRPr="00E90555">
              <w:rPr>
                <w:rFonts w:ascii="Calibri" w:hAnsi="Calibri" w:cs="Calibri"/>
                <w:color w:val="000000"/>
              </w:rPr>
              <w:t>$1.95</w:t>
            </w:r>
          </w:p>
        </w:tc>
        <w:tc>
          <w:tcPr>
            <w:tcW w:w="943" w:type="dxa"/>
            <w:tcBorders>
              <w:top w:val="nil"/>
              <w:left w:val="nil"/>
              <w:bottom w:val="single" w:sz="8" w:space="0" w:color="auto"/>
              <w:right w:val="single" w:sz="8" w:space="0" w:color="auto"/>
            </w:tcBorders>
            <w:noWrap/>
            <w:vAlign w:val="bottom"/>
            <w:hideMark/>
          </w:tcPr>
          <w:p w:rsidR="00BD599E" w:rsidRPr="00E90555" w:rsidP="00EA5BEA" w14:paraId="1EF82079" w14:textId="77777777">
            <w:pPr>
              <w:widowControl/>
              <w:autoSpaceDE/>
              <w:autoSpaceDN/>
              <w:adjustRightInd/>
              <w:jc w:val="right"/>
              <w:rPr>
                <w:rFonts w:ascii="Calibri" w:hAnsi="Calibri" w:cs="Calibri"/>
                <w:color w:val="000000"/>
              </w:rPr>
            </w:pPr>
            <w:r w:rsidRPr="00E90555">
              <w:rPr>
                <w:rFonts w:ascii="Calibri" w:hAnsi="Calibri" w:cs="Calibri"/>
                <w:color w:val="000000"/>
              </w:rPr>
              <w:t>$1.51</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3002938E" w14:textId="77777777">
            <w:pPr>
              <w:widowControl/>
              <w:autoSpaceDE/>
              <w:autoSpaceDN/>
              <w:adjustRightInd/>
              <w:jc w:val="right"/>
              <w:rPr>
                <w:rFonts w:ascii="Calibri" w:hAnsi="Calibri" w:cs="Calibri"/>
                <w:color w:val="000000"/>
              </w:rPr>
            </w:pPr>
            <w:r w:rsidRPr="00E90555">
              <w:rPr>
                <w:rFonts w:ascii="Calibri" w:hAnsi="Calibri" w:cs="Calibri"/>
                <w:color w:val="000000"/>
              </w:rPr>
              <w:t>$3.46</w:t>
            </w:r>
          </w:p>
        </w:tc>
      </w:tr>
      <w:tr w14:paraId="354C6B4C"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4BD8FC13" w14:textId="77777777">
            <w:pPr>
              <w:widowControl/>
              <w:autoSpaceDE/>
              <w:autoSpaceDN/>
              <w:adjustRightInd/>
              <w:rPr>
                <w:rFonts w:ascii="Calibri" w:hAnsi="Calibri" w:cs="Calibri"/>
                <w:color w:val="000000"/>
              </w:rPr>
            </w:pPr>
            <w:r w:rsidRPr="00E90555">
              <w:rPr>
                <w:rFonts w:ascii="Calibri" w:hAnsi="Calibri" w:cs="Calibri"/>
                <w:color w:val="000000"/>
              </w:rPr>
              <w:t>1099-B</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5E4B305B" w14:textId="77777777">
            <w:pPr>
              <w:widowControl/>
              <w:autoSpaceDE/>
              <w:autoSpaceDN/>
              <w:adjustRightInd/>
              <w:jc w:val="right"/>
              <w:rPr>
                <w:rFonts w:ascii="Calibri" w:hAnsi="Calibri" w:cs="Calibri"/>
                <w:color w:val="000000"/>
              </w:rPr>
            </w:pPr>
            <w:r w:rsidRPr="00E90555">
              <w:rPr>
                <w:rFonts w:ascii="Calibri" w:hAnsi="Calibri" w:cs="Calibri"/>
                <w:color w:val="000000"/>
              </w:rPr>
              <w:t>26,000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058AE988" w14:textId="6F781C9F">
            <w:pPr>
              <w:widowControl/>
              <w:autoSpaceDE/>
              <w:autoSpaceDN/>
              <w:adjustRightInd/>
              <w:jc w:val="right"/>
              <w:rPr>
                <w:rFonts w:ascii="Calibri" w:hAnsi="Calibri" w:cs="Calibri"/>
                <w:color w:val="000000"/>
              </w:rPr>
            </w:pPr>
            <w:r w:rsidRPr="00E90555">
              <w:rPr>
                <w:rFonts w:ascii="Calibri" w:hAnsi="Calibri" w:cs="Calibri"/>
                <w:color w:val="000000"/>
              </w:rPr>
              <w:t xml:space="preserve">4,122,918,700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3D2DAB0C"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0.03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1C07BE62" w14:textId="77777777">
            <w:pPr>
              <w:widowControl/>
              <w:autoSpaceDE/>
              <w:autoSpaceDN/>
              <w:adjustRightInd/>
              <w:jc w:val="right"/>
              <w:rPr>
                <w:rFonts w:ascii="Calibri" w:hAnsi="Calibri" w:cs="Calibri"/>
                <w:color w:val="000000"/>
              </w:rPr>
            </w:pPr>
            <w:r w:rsidRPr="00E90555">
              <w:rPr>
                <w:rFonts w:ascii="Calibri" w:hAnsi="Calibri" w:cs="Calibri"/>
                <w:color w:val="000000"/>
              </w:rPr>
              <w:t>$0.03</w:t>
            </w:r>
          </w:p>
        </w:tc>
        <w:tc>
          <w:tcPr>
            <w:tcW w:w="943" w:type="dxa"/>
            <w:tcBorders>
              <w:top w:val="nil"/>
              <w:left w:val="nil"/>
              <w:bottom w:val="single" w:sz="8" w:space="0" w:color="auto"/>
              <w:right w:val="single" w:sz="8" w:space="0" w:color="auto"/>
            </w:tcBorders>
            <w:noWrap/>
            <w:vAlign w:val="bottom"/>
            <w:hideMark/>
          </w:tcPr>
          <w:p w:rsidR="00BD599E" w:rsidRPr="00E90555" w:rsidP="00EA5BEA" w14:paraId="701F72F7" w14:textId="77777777">
            <w:pPr>
              <w:widowControl/>
              <w:autoSpaceDE/>
              <w:autoSpaceDN/>
              <w:adjustRightInd/>
              <w:jc w:val="right"/>
              <w:rPr>
                <w:rFonts w:ascii="Calibri" w:hAnsi="Calibri" w:cs="Calibri"/>
                <w:color w:val="000000"/>
              </w:rPr>
            </w:pPr>
            <w:r w:rsidRPr="00E90555">
              <w:rPr>
                <w:rFonts w:ascii="Calibri" w:hAnsi="Calibri" w:cs="Calibri"/>
                <w:color w:val="000000"/>
              </w:rPr>
              <w:t>$0.02</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018A64DF" w14:textId="77777777">
            <w:pPr>
              <w:widowControl/>
              <w:autoSpaceDE/>
              <w:autoSpaceDN/>
              <w:adjustRightInd/>
              <w:jc w:val="right"/>
              <w:rPr>
                <w:rFonts w:ascii="Calibri" w:hAnsi="Calibri" w:cs="Calibri"/>
                <w:color w:val="000000"/>
              </w:rPr>
            </w:pPr>
            <w:r w:rsidRPr="00E90555">
              <w:rPr>
                <w:rFonts w:ascii="Calibri" w:hAnsi="Calibri" w:cs="Calibri"/>
                <w:color w:val="000000"/>
              </w:rPr>
              <w:t>$0.05</w:t>
            </w:r>
          </w:p>
        </w:tc>
      </w:tr>
      <w:tr w14:paraId="327B699C"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4FBD037F" w14:textId="77777777">
            <w:pPr>
              <w:widowControl/>
              <w:autoSpaceDE/>
              <w:autoSpaceDN/>
              <w:adjustRightInd/>
              <w:rPr>
                <w:rFonts w:ascii="Calibri" w:hAnsi="Calibri" w:cs="Calibri"/>
                <w:color w:val="000000"/>
              </w:rPr>
            </w:pPr>
            <w:r w:rsidRPr="00E90555">
              <w:rPr>
                <w:rFonts w:ascii="Calibri" w:hAnsi="Calibri" w:cs="Calibri"/>
                <w:color w:val="000000"/>
              </w:rPr>
              <w:t>1099-DA</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213C1005" w14:textId="77777777">
            <w:pPr>
              <w:widowControl/>
              <w:autoSpaceDE/>
              <w:autoSpaceDN/>
              <w:adjustRightInd/>
              <w:jc w:val="right"/>
              <w:rPr>
                <w:rFonts w:ascii="Calibri" w:hAnsi="Calibri" w:cs="Calibri"/>
                <w:color w:val="000000"/>
              </w:rPr>
            </w:pPr>
            <w:r w:rsidRPr="00E90555">
              <w:rPr>
                <w:rFonts w:ascii="Calibri" w:hAnsi="Calibri" w:cs="Calibri"/>
                <w:color w:val="000000"/>
              </w:rPr>
              <w:t>5,300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183F48C4" w14:textId="6DEEF3F9">
            <w:pPr>
              <w:widowControl/>
              <w:autoSpaceDE/>
              <w:autoSpaceDN/>
              <w:adjustRightInd/>
              <w:jc w:val="right"/>
              <w:rPr>
                <w:rFonts w:ascii="Calibri" w:hAnsi="Calibri" w:cs="Calibri"/>
                <w:color w:val="000000"/>
              </w:rPr>
            </w:pPr>
            <w:r w:rsidRPr="00E90555">
              <w:rPr>
                <w:rFonts w:ascii="Calibri" w:hAnsi="Calibri" w:cs="Calibri"/>
                <w:color w:val="000000"/>
              </w:rPr>
              <w:t xml:space="preserve">1,100,000,000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4ED73C7A"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0.19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3237F3C8" w14:textId="77777777">
            <w:pPr>
              <w:widowControl/>
              <w:autoSpaceDE/>
              <w:autoSpaceDN/>
              <w:adjustRightInd/>
              <w:jc w:val="right"/>
              <w:rPr>
                <w:rFonts w:ascii="Calibri" w:hAnsi="Calibri" w:cs="Calibri"/>
                <w:color w:val="000000"/>
              </w:rPr>
            </w:pPr>
            <w:r w:rsidRPr="00E90555">
              <w:rPr>
                <w:rFonts w:ascii="Calibri" w:hAnsi="Calibri" w:cs="Calibri"/>
                <w:color w:val="000000"/>
              </w:rPr>
              <w:t>$0.17</w:t>
            </w:r>
          </w:p>
        </w:tc>
        <w:tc>
          <w:tcPr>
            <w:tcW w:w="943" w:type="dxa"/>
            <w:tcBorders>
              <w:top w:val="nil"/>
              <w:left w:val="nil"/>
              <w:bottom w:val="single" w:sz="8" w:space="0" w:color="auto"/>
              <w:right w:val="single" w:sz="8" w:space="0" w:color="auto"/>
            </w:tcBorders>
            <w:noWrap/>
            <w:vAlign w:val="bottom"/>
            <w:hideMark/>
          </w:tcPr>
          <w:p w:rsidR="00BD599E" w:rsidRPr="00E90555" w:rsidP="00EA5BEA" w14:paraId="279002DE" w14:textId="77777777">
            <w:pPr>
              <w:widowControl/>
              <w:autoSpaceDE/>
              <w:autoSpaceDN/>
              <w:adjustRightInd/>
              <w:jc w:val="right"/>
              <w:rPr>
                <w:rFonts w:ascii="Calibri" w:hAnsi="Calibri" w:cs="Calibri"/>
                <w:color w:val="000000"/>
              </w:rPr>
            </w:pPr>
            <w:r w:rsidRPr="00E90555">
              <w:rPr>
                <w:rFonts w:ascii="Calibri" w:hAnsi="Calibri" w:cs="Calibri"/>
                <w:color w:val="000000"/>
              </w:rPr>
              <w:t>$0.18</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5ACAD5DD" w14:textId="77777777">
            <w:pPr>
              <w:widowControl/>
              <w:autoSpaceDE/>
              <w:autoSpaceDN/>
              <w:adjustRightInd/>
              <w:jc w:val="right"/>
              <w:rPr>
                <w:rFonts w:ascii="Calibri" w:hAnsi="Calibri" w:cs="Calibri"/>
                <w:color w:val="000000"/>
              </w:rPr>
            </w:pPr>
            <w:r w:rsidRPr="00E90555">
              <w:rPr>
                <w:rFonts w:ascii="Calibri" w:hAnsi="Calibri" w:cs="Calibri"/>
                <w:color w:val="000000"/>
              </w:rPr>
              <w:t>$0.35</w:t>
            </w:r>
          </w:p>
        </w:tc>
      </w:tr>
      <w:tr w14:paraId="10129D47"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438F55D8" w14:textId="77777777">
            <w:pPr>
              <w:widowControl/>
              <w:autoSpaceDE/>
              <w:autoSpaceDN/>
              <w:adjustRightInd/>
              <w:rPr>
                <w:rFonts w:ascii="Calibri" w:hAnsi="Calibri" w:cs="Calibri"/>
                <w:color w:val="000000"/>
              </w:rPr>
            </w:pPr>
            <w:r w:rsidRPr="00E90555">
              <w:rPr>
                <w:rFonts w:ascii="Calibri" w:hAnsi="Calibri" w:cs="Calibri"/>
                <w:color w:val="000000"/>
              </w:rPr>
              <w:t>1099-DIV</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6CDD26F1" w14:textId="77777777">
            <w:pPr>
              <w:widowControl/>
              <w:autoSpaceDE/>
              <w:autoSpaceDN/>
              <w:adjustRightInd/>
              <w:jc w:val="right"/>
              <w:rPr>
                <w:rFonts w:ascii="Calibri" w:hAnsi="Calibri" w:cs="Calibri"/>
                <w:color w:val="000000"/>
              </w:rPr>
            </w:pPr>
            <w:r w:rsidRPr="00E90555">
              <w:rPr>
                <w:rFonts w:ascii="Calibri" w:hAnsi="Calibri" w:cs="Calibri"/>
                <w:color w:val="000000"/>
              </w:rPr>
              <w:t>82,000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7B2BE5D5" w14:textId="03128D2C">
            <w:pPr>
              <w:widowControl/>
              <w:autoSpaceDE/>
              <w:autoSpaceDN/>
              <w:adjustRightInd/>
              <w:jc w:val="right"/>
              <w:rPr>
                <w:rFonts w:ascii="Calibri" w:hAnsi="Calibri" w:cs="Calibri"/>
                <w:color w:val="000000"/>
              </w:rPr>
            </w:pPr>
            <w:r w:rsidRPr="00E90555">
              <w:rPr>
                <w:rFonts w:ascii="Calibri" w:hAnsi="Calibri" w:cs="Calibri"/>
                <w:color w:val="000000"/>
              </w:rPr>
              <w:t xml:space="preserve">114,863,200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5E1D0700"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1.10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1AA27720" w14:textId="77777777">
            <w:pPr>
              <w:widowControl/>
              <w:autoSpaceDE/>
              <w:autoSpaceDN/>
              <w:adjustRightInd/>
              <w:jc w:val="right"/>
              <w:rPr>
                <w:rFonts w:ascii="Calibri" w:hAnsi="Calibri" w:cs="Calibri"/>
                <w:color w:val="000000"/>
              </w:rPr>
            </w:pPr>
            <w:r w:rsidRPr="00E90555">
              <w:rPr>
                <w:rFonts w:ascii="Calibri" w:hAnsi="Calibri" w:cs="Calibri"/>
                <w:color w:val="000000"/>
              </w:rPr>
              <w:t>$1.00</w:t>
            </w:r>
          </w:p>
        </w:tc>
        <w:tc>
          <w:tcPr>
            <w:tcW w:w="943" w:type="dxa"/>
            <w:tcBorders>
              <w:top w:val="nil"/>
              <w:left w:val="nil"/>
              <w:bottom w:val="single" w:sz="8" w:space="0" w:color="auto"/>
              <w:right w:val="single" w:sz="8" w:space="0" w:color="auto"/>
            </w:tcBorders>
            <w:noWrap/>
            <w:vAlign w:val="bottom"/>
            <w:hideMark/>
          </w:tcPr>
          <w:p w:rsidR="00BD599E" w:rsidRPr="00E90555" w:rsidP="00EA5BEA" w14:paraId="65C0BE38" w14:textId="77777777">
            <w:pPr>
              <w:widowControl/>
              <w:autoSpaceDE/>
              <w:autoSpaceDN/>
              <w:adjustRightInd/>
              <w:jc w:val="right"/>
              <w:rPr>
                <w:rFonts w:ascii="Calibri" w:hAnsi="Calibri" w:cs="Calibri"/>
                <w:color w:val="000000"/>
              </w:rPr>
            </w:pPr>
            <w:r w:rsidRPr="00E90555">
              <w:rPr>
                <w:rFonts w:ascii="Calibri" w:hAnsi="Calibri" w:cs="Calibri"/>
                <w:color w:val="000000"/>
              </w:rPr>
              <w:t>$0.86</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2E4E6201" w14:textId="77777777">
            <w:pPr>
              <w:widowControl/>
              <w:autoSpaceDE/>
              <w:autoSpaceDN/>
              <w:adjustRightInd/>
              <w:jc w:val="right"/>
              <w:rPr>
                <w:rFonts w:ascii="Calibri" w:hAnsi="Calibri" w:cs="Calibri"/>
                <w:color w:val="000000"/>
              </w:rPr>
            </w:pPr>
            <w:r w:rsidRPr="00E90555">
              <w:rPr>
                <w:rFonts w:ascii="Calibri" w:hAnsi="Calibri" w:cs="Calibri"/>
                <w:color w:val="000000"/>
              </w:rPr>
              <w:t>$1.86</w:t>
            </w:r>
          </w:p>
        </w:tc>
      </w:tr>
      <w:tr w14:paraId="0ACE6CD8"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35286943" w14:textId="77777777">
            <w:pPr>
              <w:widowControl/>
              <w:autoSpaceDE/>
              <w:autoSpaceDN/>
              <w:adjustRightInd/>
              <w:rPr>
                <w:rFonts w:ascii="Calibri" w:hAnsi="Calibri" w:cs="Calibri"/>
                <w:color w:val="000000"/>
              </w:rPr>
            </w:pPr>
            <w:r w:rsidRPr="00E90555">
              <w:rPr>
                <w:rFonts w:ascii="Calibri" w:hAnsi="Calibri" w:cs="Calibri"/>
                <w:color w:val="000000"/>
              </w:rPr>
              <w:t>1099-INT</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6A5AF938" w14:textId="77777777">
            <w:pPr>
              <w:widowControl/>
              <w:autoSpaceDE/>
              <w:autoSpaceDN/>
              <w:adjustRightInd/>
              <w:jc w:val="right"/>
              <w:rPr>
                <w:rFonts w:ascii="Calibri" w:hAnsi="Calibri" w:cs="Calibri"/>
                <w:color w:val="000000"/>
              </w:rPr>
            </w:pPr>
            <w:r w:rsidRPr="00E90555">
              <w:rPr>
                <w:rFonts w:ascii="Calibri" w:hAnsi="Calibri" w:cs="Calibri"/>
                <w:color w:val="000000"/>
              </w:rPr>
              <w:t>286,600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3F17B6EE" w14:textId="79BE923E">
            <w:pPr>
              <w:widowControl/>
              <w:autoSpaceDE/>
              <w:autoSpaceDN/>
              <w:adjustRightInd/>
              <w:jc w:val="right"/>
              <w:rPr>
                <w:rFonts w:ascii="Calibri" w:hAnsi="Calibri" w:cs="Calibri"/>
                <w:color w:val="000000"/>
              </w:rPr>
            </w:pPr>
            <w:r w:rsidRPr="00E90555">
              <w:rPr>
                <w:rFonts w:ascii="Calibri" w:hAnsi="Calibri" w:cs="Calibri"/>
                <w:color w:val="000000"/>
              </w:rPr>
              <w:t xml:space="preserve">188,139,000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0BD19D49"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1.68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038B9E50" w14:textId="77777777">
            <w:pPr>
              <w:widowControl/>
              <w:autoSpaceDE/>
              <w:autoSpaceDN/>
              <w:adjustRightInd/>
              <w:jc w:val="right"/>
              <w:rPr>
                <w:rFonts w:ascii="Calibri" w:hAnsi="Calibri" w:cs="Calibri"/>
                <w:color w:val="000000"/>
              </w:rPr>
            </w:pPr>
            <w:r w:rsidRPr="00E90555">
              <w:rPr>
                <w:rFonts w:ascii="Calibri" w:hAnsi="Calibri" w:cs="Calibri"/>
                <w:color w:val="000000"/>
              </w:rPr>
              <w:t>$1.75</w:t>
            </w:r>
          </w:p>
        </w:tc>
        <w:tc>
          <w:tcPr>
            <w:tcW w:w="943" w:type="dxa"/>
            <w:tcBorders>
              <w:top w:val="nil"/>
              <w:left w:val="nil"/>
              <w:bottom w:val="single" w:sz="8" w:space="0" w:color="auto"/>
              <w:right w:val="single" w:sz="8" w:space="0" w:color="auto"/>
            </w:tcBorders>
            <w:noWrap/>
            <w:vAlign w:val="bottom"/>
            <w:hideMark/>
          </w:tcPr>
          <w:p w:rsidR="00BD599E" w:rsidRPr="00E90555" w:rsidP="00EA5BEA" w14:paraId="1E451DA9" w14:textId="77777777">
            <w:pPr>
              <w:widowControl/>
              <w:autoSpaceDE/>
              <w:autoSpaceDN/>
              <w:adjustRightInd/>
              <w:jc w:val="right"/>
              <w:rPr>
                <w:rFonts w:ascii="Calibri" w:hAnsi="Calibri" w:cs="Calibri"/>
                <w:color w:val="000000"/>
              </w:rPr>
            </w:pPr>
            <w:r w:rsidRPr="00E90555">
              <w:rPr>
                <w:rFonts w:ascii="Calibri" w:hAnsi="Calibri" w:cs="Calibri"/>
                <w:color w:val="000000"/>
              </w:rPr>
              <w:t>$1.46</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5C8F9184" w14:textId="77777777">
            <w:pPr>
              <w:widowControl/>
              <w:autoSpaceDE/>
              <w:autoSpaceDN/>
              <w:adjustRightInd/>
              <w:jc w:val="right"/>
              <w:rPr>
                <w:rFonts w:ascii="Calibri" w:hAnsi="Calibri" w:cs="Calibri"/>
                <w:color w:val="000000"/>
              </w:rPr>
            </w:pPr>
            <w:r w:rsidRPr="00E90555">
              <w:rPr>
                <w:rFonts w:ascii="Calibri" w:hAnsi="Calibri" w:cs="Calibri"/>
                <w:color w:val="000000"/>
              </w:rPr>
              <w:t>$3.21</w:t>
            </w:r>
          </w:p>
        </w:tc>
      </w:tr>
      <w:tr w14:paraId="6F5C8F05"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2C323F8F" w14:textId="77777777">
            <w:pPr>
              <w:widowControl/>
              <w:autoSpaceDE/>
              <w:autoSpaceDN/>
              <w:adjustRightInd/>
              <w:rPr>
                <w:rFonts w:ascii="Calibri" w:hAnsi="Calibri" w:cs="Calibri"/>
                <w:color w:val="000000"/>
              </w:rPr>
            </w:pPr>
            <w:r w:rsidRPr="00E90555">
              <w:rPr>
                <w:rFonts w:ascii="Calibri" w:hAnsi="Calibri" w:cs="Calibri"/>
                <w:color w:val="000000"/>
              </w:rPr>
              <w:t>1099-MISC</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1EBD276B" w14:textId="77777777">
            <w:pPr>
              <w:widowControl/>
              <w:autoSpaceDE/>
              <w:autoSpaceDN/>
              <w:adjustRightInd/>
              <w:jc w:val="right"/>
              <w:rPr>
                <w:rFonts w:ascii="Calibri" w:hAnsi="Calibri" w:cs="Calibri"/>
                <w:color w:val="000000"/>
              </w:rPr>
            </w:pPr>
            <w:r w:rsidRPr="00E90555">
              <w:rPr>
                <w:rFonts w:ascii="Calibri" w:hAnsi="Calibri" w:cs="Calibri"/>
                <w:color w:val="000000"/>
              </w:rPr>
              <w:t>1,770,500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599DFEE0" w14:textId="1EFD5CBF">
            <w:pPr>
              <w:widowControl/>
              <w:autoSpaceDE/>
              <w:autoSpaceDN/>
              <w:adjustRightInd/>
              <w:jc w:val="right"/>
              <w:rPr>
                <w:rFonts w:ascii="Calibri" w:hAnsi="Calibri" w:cs="Calibri"/>
                <w:color w:val="000000"/>
              </w:rPr>
            </w:pPr>
            <w:r w:rsidRPr="00E90555">
              <w:rPr>
                <w:rFonts w:ascii="Calibri" w:hAnsi="Calibri" w:cs="Calibri"/>
                <w:color w:val="000000"/>
              </w:rPr>
              <w:t xml:space="preserve">42,602,500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1D47AA66"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18.50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6160C86B" w14:textId="77777777">
            <w:pPr>
              <w:widowControl/>
              <w:autoSpaceDE/>
              <w:autoSpaceDN/>
              <w:adjustRightInd/>
              <w:jc w:val="right"/>
              <w:rPr>
                <w:rFonts w:ascii="Calibri" w:hAnsi="Calibri" w:cs="Calibri"/>
                <w:color w:val="000000"/>
              </w:rPr>
            </w:pPr>
            <w:r w:rsidRPr="00E90555">
              <w:rPr>
                <w:rFonts w:ascii="Calibri" w:hAnsi="Calibri" w:cs="Calibri"/>
                <w:color w:val="000000"/>
              </w:rPr>
              <w:t>$16.47</w:t>
            </w:r>
          </w:p>
        </w:tc>
        <w:tc>
          <w:tcPr>
            <w:tcW w:w="943" w:type="dxa"/>
            <w:tcBorders>
              <w:top w:val="nil"/>
              <w:left w:val="nil"/>
              <w:bottom w:val="single" w:sz="8" w:space="0" w:color="auto"/>
              <w:right w:val="single" w:sz="8" w:space="0" w:color="auto"/>
            </w:tcBorders>
            <w:noWrap/>
            <w:vAlign w:val="bottom"/>
            <w:hideMark/>
          </w:tcPr>
          <w:p w:rsidR="00BD599E" w:rsidRPr="00E90555" w:rsidP="00EA5BEA" w14:paraId="58F5A802" w14:textId="77777777">
            <w:pPr>
              <w:widowControl/>
              <w:autoSpaceDE/>
              <w:autoSpaceDN/>
              <w:adjustRightInd/>
              <w:jc w:val="right"/>
              <w:rPr>
                <w:rFonts w:ascii="Calibri" w:hAnsi="Calibri" w:cs="Calibri"/>
                <w:color w:val="000000"/>
              </w:rPr>
            </w:pPr>
            <w:r w:rsidRPr="00E90555">
              <w:rPr>
                <w:rFonts w:ascii="Calibri" w:hAnsi="Calibri" w:cs="Calibri"/>
                <w:color w:val="000000"/>
              </w:rPr>
              <w:t>$11.46</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633B2739" w14:textId="73FDE04F">
            <w:pPr>
              <w:widowControl/>
              <w:autoSpaceDE/>
              <w:autoSpaceDN/>
              <w:adjustRightInd/>
              <w:jc w:val="right"/>
              <w:rPr>
                <w:rFonts w:ascii="Calibri" w:hAnsi="Calibri" w:cs="Calibri"/>
                <w:color w:val="000000"/>
              </w:rPr>
            </w:pPr>
            <w:r w:rsidRPr="00E90555">
              <w:rPr>
                <w:rFonts w:ascii="Calibri" w:hAnsi="Calibri" w:cs="Calibri"/>
                <w:color w:val="000000"/>
              </w:rPr>
              <w:t>$27.9</w:t>
            </w:r>
            <w:r w:rsidR="00C12ED2">
              <w:rPr>
                <w:rFonts w:ascii="Calibri" w:hAnsi="Calibri" w:cs="Calibri"/>
                <w:color w:val="000000"/>
              </w:rPr>
              <w:t>3</w:t>
            </w:r>
          </w:p>
        </w:tc>
      </w:tr>
      <w:tr w14:paraId="49D751C7"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4CE7A070" w14:textId="77777777">
            <w:pPr>
              <w:widowControl/>
              <w:autoSpaceDE/>
              <w:autoSpaceDN/>
              <w:adjustRightInd/>
              <w:rPr>
                <w:rFonts w:ascii="Calibri" w:hAnsi="Calibri" w:cs="Calibri"/>
                <w:color w:val="000000"/>
              </w:rPr>
            </w:pPr>
            <w:r w:rsidRPr="00E90555">
              <w:rPr>
                <w:rFonts w:ascii="Calibri" w:hAnsi="Calibri" w:cs="Calibri"/>
                <w:color w:val="000000"/>
              </w:rPr>
              <w:t>1099-NEC</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6D02B8A2" w14:textId="77777777">
            <w:pPr>
              <w:widowControl/>
              <w:autoSpaceDE/>
              <w:autoSpaceDN/>
              <w:adjustRightInd/>
              <w:jc w:val="right"/>
              <w:rPr>
                <w:rFonts w:ascii="Calibri" w:hAnsi="Calibri" w:cs="Calibri"/>
                <w:color w:val="000000"/>
              </w:rPr>
            </w:pPr>
            <w:r w:rsidRPr="00E90555">
              <w:rPr>
                <w:rFonts w:ascii="Calibri" w:hAnsi="Calibri" w:cs="Calibri"/>
                <w:color w:val="000000"/>
              </w:rPr>
              <w:t>6,585,400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1C7217CA" w14:textId="78DBDE7B">
            <w:pPr>
              <w:widowControl/>
              <w:autoSpaceDE/>
              <w:autoSpaceDN/>
              <w:adjustRightInd/>
              <w:jc w:val="right"/>
              <w:rPr>
                <w:rFonts w:ascii="Calibri" w:hAnsi="Calibri" w:cs="Calibri"/>
                <w:color w:val="000000"/>
              </w:rPr>
            </w:pPr>
            <w:r w:rsidRPr="00E90555">
              <w:rPr>
                <w:rFonts w:ascii="Calibri" w:hAnsi="Calibri" w:cs="Calibri"/>
                <w:color w:val="000000"/>
              </w:rPr>
              <w:t xml:space="preserve">62,722,500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60075A73"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83.81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1525E537" w14:textId="77777777">
            <w:pPr>
              <w:widowControl/>
              <w:autoSpaceDE/>
              <w:autoSpaceDN/>
              <w:adjustRightInd/>
              <w:jc w:val="right"/>
              <w:rPr>
                <w:rFonts w:ascii="Calibri" w:hAnsi="Calibri" w:cs="Calibri"/>
                <w:color w:val="000000"/>
              </w:rPr>
            </w:pPr>
            <w:r w:rsidRPr="00E90555">
              <w:rPr>
                <w:rFonts w:ascii="Calibri" w:hAnsi="Calibri" w:cs="Calibri"/>
                <w:color w:val="000000"/>
              </w:rPr>
              <w:t>$69.72</w:t>
            </w:r>
          </w:p>
        </w:tc>
        <w:tc>
          <w:tcPr>
            <w:tcW w:w="943" w:type="dxa"/>
            <w:tcBorders>
              <w:top w:val="nil"/>
              <w:left w:val="nil"/>
              <w:bottom w:val="single" w:sz="8" w:space="0" w:color="auto"/>
              <w:right w:val="single" w:sz="8" w:space="0" w:color="auto"/>
            </w:tcBorders>
            <w:noWrap/>
            <w:vAlign w:val="bottom"/>
            <w:hideMark/>
          </w:tcPr>
          <w:p w:rsidR="00BD599E" w:rsidRPr="00E90555" w:rsidP="00EA5BEA" w14:paraId="69D736FC" w14:textId="77777777">
            <w:pPr>
              <w:widowControl/>
              <w:autoSpaceDE/>
              <w:autoSpaceDN/>
              <w:adjustRightInd/>
              <w:jc w:val="right"/>
              <w:rPr>
                <w:rFonts w:ascii="Calibri" w:hAnsi="Calibri" w:cs="Calibri"/>
                <w:color w:val="000000"/>
              </w:rPr>
            </w:pPr>
            <w:r w:rsidRPr="00E90555">
              <w:rPr>
                <w:rFonts w:ascii="Calibri" w:hAnsi="Calibri" w:cs="Calibri"/>
                <w:color w:val="000000"/>
              </w:rPr>
              <w:t>$59.26</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006550BF" w14:textId="77777777">
            <w:pPr>
              <w:widowControl/>
              <w:autoSpaceDE/>
              <w:autoSpaceDN/>
              <w:adjustRightInd/>
              <w:jc w:val="right"/>
              <w:rPr>
                <w:rFonts w:ascii="Calibri" w:hAnsi="Calibri" w:cs="Calibri"/>
                <w:color w:val="000000"/>
              </w:rPr>
            </w:pPr>
            <w:r w:rsidRPr="00E90555">
              <w:rPr>
                <w:rFonts w:ascii="Calibri" w:hAnsi="Calibri" w:cs="Calibri"/>
                <w:color w:val="000000"/>
              </w:rPr>
              <w:t>$128.98</w:t>
            </w:r>
          </w:p>
        </w:tc>
      </w:tr>
      <w:tr w14:paraId="5BDF2D5D"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64692771" w14:textId="77777777">
            <w:pPr>
              <w:widowControl/>
              <w:autoSpaceDE/>
              <w:autoSpaceDN/>
              <w:adjustRightInd/>
              <w:rPr>
                <w:rFonts w:ascii="Calibri" w:hAnsi="Calibri" w:cs="Calibri"/>
                <w:color w:val="000000"/>
              </w:rPr>
            </w:pPr>
            <w:r w:rsidRPr="00E90555">
              <w:rPr>
                <w:rFonts w:ascii="Calibri" w:hAnsi="Calibri" w:cs="Calibri"/>
                <w:color w:val="000000"/>
              </w:rPr>
              <w:t>1099-R</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311B14B6" w14:textId="77777777">
            <w:pPr>
              <w:widowControl/>
              <w:autoSpaceDE/>
              <w:autoSpaceDN/>
              <w:adjustRightInd/>
              <w:jc w:val="right"/>
              <w:rPr>
                <w:rFonts w:ascii="Calibri" w:hAnsi="Calibri" w:cs="Calibri"/>
                <w:color w:val="000000"/>
              </w:rPr>
            </w:pPr>
            <w:r w:rsidRPr="00E90555">
              <w:rPr>
                <w:rFonts w:ascii="Calibri" w:hAnsi="Calibri" w:cs="Calibri"/>
                <w:color w:val="000000"/>
              </w:rPr>
              <w:t>82,600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76F64ADA" w14:textId="25F2FF62">
            <w:pPr>
              <w:widowControl/>
              <w:autoSpaceDE/>
              <w:autoSpaceDN/>
              <w:adjustRightInd/>
              <w:jc w:val="right"/>
              <w:rPr>
                <w:rFonts w:ascii="Calibri" w:hAnsi="Calibri" w:cs="Calibri"/>
                <w:color w:val="000000"/>
              </w:rPr>
            </w:pPr>
            <w:r w:rsidRPr="00E90555">
              <w:rPr>
                <w:rFonts w:ascii="Calibri" w:hAnsi="Calibri" w:cs="Calibri"/>
                <w:color w:val="000000"/>
              </w:rPr>
              <w:t xml:space="preserve">119,920,400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61A28B00"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1.29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33BB57F1" w14:textId="77777777">
            <w:pPr>
              <w:widowControl/>
              <w:autoSpaceDE/>
              <w:autoSpaceDN/>
              <w:adjustRightInd/>
              <w:jc w:val="right"/>
              <w:rPr>
                <w:rFonts w:ascii="Calibri" w:hAnsi="Calibri" w:cs="Calibri"/>
                <w:color w:val="000000"/>
              </w:rPr>
            </w:pPr>
            <w:r w:rsidRPr="00E90555">
              <w:rPr>
                <w:rFonts w:ascii="Calibri" w:hAnsi="Calibri" w:cs="Calibri"/>
                <w:color w:val="000000"/>
              </w:rPr>
              <w:t>$1.41</w:t>
            </w:r>
          </w:p>
        </w:tc>
        <w:tc>
          <w:tcPr>
            <w:tcW w:w="943" w:type="dxa"/>
            <w:tcBorders>
              <w:top w:val="nil"/>
              <w:left w:val="nil"/>
              <w:bottom w:val="single" w:sz="8" w:space="0" w:color="auto"/>
              <w:right w:val="single" w:sz="8" w:space="0" w:color="auto"/>
            </w:tcBorders>
            <w:noWrap/>
            <w:vAlign w:val="bottom"/>
            <w:hideMark/>
          </w:tcPr>
          <w:p w:rsidR="00BD599E" w:rsidRPr="00E90555" w:rsidP="00EA5BEA" w14:paraId="35298355" w14:textId="77777777">
            <w:pPr>
              <w:widowControl/>
              <w:autoSpaceDE/>
              <w:autoSpaceDN/>
              <w:adjustRightInd/>
              <w:jc w:val="right"/>
              <w:rPr>
                <w:rFonts w:ascii="Calibri" w:hAnsi="Calibri" w:cs="Calibri"/>
                <w:color w:val="000000"/>
              </w:rPr>
            </w:pPr>
            <w:r w:rsidRPr="00E90555">
              <w:rPr>
                <w:rFonts w:ascii="Calibri" w:hAnsi="Calibri" w:cs="Calibri"/>
                <w:color w:val="000000"/>
              </w:rPr>
              <w:t>$1.19</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14A011FF" w14:textId="77777777">
            <w:pPr>
              <w:widowControl/>
              <w:autoSpaceDE/>
              <w:autoSpaceDN/>
              <w:adjustRightInd/>
              <w:jc w:val="right"/>
              <w:rPr>
                <w:rFonts w:ascii="Calibri" w:hAnsi="Calibri" w:cs="Calibri"/>
                <w:color w:val="000000"/>
              </w:rPr>
            </w:pPr>
            <w:r w:rsidRPr="00E90555">
              <w:rPr>
                <w:rFonts w:ascii="Calibri" w:hAnsi="Calibri" w:cs="Calibri"/>
                <w:color w:val="000000"/>
              </w:rPr>
              <w:t>$2.60</w:t>
            </w:r>
          </w:p>
        </w:tc>
      </w:tr>
      <w:tr w14:paraId="475536FD"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1BDC3ECD" w14:textId="77777777">
            <w:pPr>
              <w:widowControl/>
              <w:autoSpaceDE/>
              <w:autoSpaceDN/>
              <w:adjustRightInd/>
              <w:rPr>
                <w:rFonts w:ascii="Calibri" w:hAnsi="Calibri" w:cs="Calibri"/>
                <w:color w:val="000000"/>
              </w:rPr>
            </w:pPr>
            <w:r w:rsidRPr="00E90555">
              <w:rPr>
                <w:rFonts w:ascii="Calibri" w:hAnsi="Calibri" w:cs="Calibri"/>
                <w:color w:val="000000"/>
              </w:rPr>
              <w:t>5498</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6B61F52B" w14:textId="77777777">
            <w:pPr>
              <w:widowControl/>
              <w:autoSpaceDE/>
              <w:autoSpaceDN/>
              <w:adjustRightInd/>
              <w:jc w:val="right"/>
              <w:rPr>
                <w:rFonts w:ascii="Calibri" w:hAnsi="Calibri" w:cs="Calibri"/>
                <w:color w:val="000000"/>
              </w:rPr>
            </w:pPr>
            <w:r w:rsidRPr="00E90555">
              <w:rPr>
                <w:rFonts w:ascii="Calibri" w:hAnsi="Calibri" w:cs="Calibri"/>
                <w:color w:val="000000"/>
              </w:rPr>
              <w:t>10,200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28076364" w14:textId="763C1F40">
            <w:pPr>
              <w:widowControl/>
              <w:autoSpaceDE/>
              <w:autoSpaceDN/>
              <w:adjustRightInd/>
              <w:jc w:val="right"/>
              <w:rPr>
                <w:rFonts w:ascii="Calibri" w:hAnsi="Calibri" w:cs="Calibri"/>
                <w:color w:val="000000"/>
              </w:rPr>
            </w:pPr>
            <w:r w:rsidRPr="00E90555">
              <w:rPr>
                <w:rFonts w:ascii="Calibri" w:hAnsi="Calibri" w:cs="Calibri"/>
                <w:color w:val="000000"/>
              </w:rPr>
              <w:t xml:space="preserve">153,311,600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3E7CB50A"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0.24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513A25EF" w14:textId="77777777">
            <w:pPr>
              <w:widowControl/>
              <w:autoSpaceDE/>
              <w:autoSpaceDN/>
              <w:adjustRightInd/>
              <w:jc w:val="right"/>
              <w:rPr>
                <w:rFonts w:ascii="Calibri" w:hAnsi="Calibri" w:cs="Calibri"/>
                <w:color w:val="000000"/>
              </w:rPr>
            </w:pPr>
            <w:r w:rsidRPr="00E90555">
              <w:rPr>
                <w:rFonts w:ascii="Calibri" w:hAnsi="Calibri" w:cs="Calibri"/>
                <w:color w:val="000000"/>
              </w:rPr>
              <w:t>$0.36</w:t>
            </w:r>
          </w:p>
        </w:tc>
        <w:tc>
          <w:tcPr>
            <w:tcW w:w="943" w:type="dxa"/>
            <w:tcBorders>
              <w:top w:val="nil"/>
              <w:left w:val="nil"/>
              <w:bottom w:val="single" w:sz="8" w:space="0" w:color="auto"/>
              <w:right w:val="single" w:sz="8" w:space="0" w:color="auto"/>
            </w:tcBorders>
            <w:noWrap/>
            <w:vAlign w:val="bottom"/>
            <w:hideMark/>
          </w:tcPr>
          <w:p w:rsidR="00BD599E" w:rsidRPr="00E90555" w:rsidP="00EA5BEA" w14:paraId="3ECE31D8" w14:textId="77777777">
            <w:pPr>
              <w:widowControl/>
              <w:autoSpaceDE/>
              <w:autoSpaceDN/>
              <w:adjustRightInd/>
              <w:jc w:val="right"/>
              <w:rPr>
                <w:rFonts w:ascii="Calibri" w:hAnsi="Calibri" w:cs="Calibri"/>
                <w:color w:val="000000"/>
              </w:rPr>
            </w:pPr>
            <w:r w:rsidRPr="00E90555">
              <w:rPr>
                <w:rFonts w:ascii="Calibri" w:hAnsi="Calibri" w:cs="Calibri"/>
                <w:color w:val="000000"/>
              </w:rPr>
              <w:t>$0.28</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075AF427" w14:textId="77777777">
            <w:pPr>
              <w:widowControl/>
              <w:autoSpaceDE/>
              <w:autoSpaceDN/>
              <w:adjustRightInd/>
              <w:jc w:val="right"/>
              <w:rPr>
                <w:rFonts w:ascii="Calibri" w:hAnsi="Calibri" w:cs="Calibri"/>
                <w:color w:val="000000"/>
              </w:rPr>
            </w:pPr>
            <w:r w:rsidRPr="00E90555">
              <w:rPr>
                <w:rFonts w:ascii="Calibri" w:hAnsi="Calibri" w:cs="Calibri"/>
                <w:color w:val="000000"/>
              </w:rPr>
              <w:t>$0.64</w:t>
            </w:r>
          </w:p>
        </w:tc>
      </w:tr>
      <w:tr w14:paraId="09C0CB41"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2B2B51F1" w14:textId="77777777">
            <w:pPr>
              <w:widowControl/>
              <w:autoSpaceDE/>
              <w:autoSpaceDN/>
              <w:adjustRightInd/>
              <w:rPr>
                <w:rFonts w:ascii="Calibri" w:hAnsi="Calibri" w:cs="Calibri"/>
                <w:color w:val="000000"/>
              </w:rPr>
            </w:pPr>
            <w:r w:rsidRPr="00E90555">
              <w:rPr>
                <w:rFonts w:ascii="Calibri" w:hAnsi="Calibri" w:cs="Calibri"/>
                <w:color w:val="000000"/>
              </w:rPr>
              <w:t>W-9</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37F34FB6" w14:textId="77777777">
            <w:pPr>
              <w:widowControl/>
              <w:autoSpaceDE/>
              <w:autoSpaceDN/>
              <w:adjustRightInd/>
              <w:jc w:val="right"/>
              <w:rPr>
                <w:rFonts w:ascii="Calibri" w:hAnsi="Calibri" w:cs="Calibri"/>
                <w:color w:val="000000"/>
              </w:rPr>
            </w:pPr>
            <w:r w:rsidRPr="00E90555">
              <w:rPr>
                <w:rFonts w:ascii="Calibri" w:hAnsi="Calibri" w:cs="Calibri"/>
                <w:color w:val="000000"/>
              </w:rPr>
              <w:t>75,530,000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0C45C5B3" w14:textId="7B87D37B">
            <w:pPr>
              <w:widowControl/>
              <w:autoSpaceDE/>
              <w:autoSpaceDN/>
              <w:adjustRightInd/>
              <w:jc w:val="right"/>
              <w:rPr>
                <w:rFonts w:ascii="Calibri" w:hAnsi="Calibri" w:cs="Calibri"/>
                <w:color w:val="000000"/>
              </w:rPr>
            </w:pPr>
            <w:r w:rsidRPr="00E90555">
              <w:rPr>
                <w:rFonts w:ascii="Calibri" w:hAnsi="Calibri" w:cs="Calibri"/>
                <w:color w:val="000000"/>
              </w:rPr>
              <w:t xml:space="preserve">122,000,000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6BBE0990"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3.00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7481D996" w14:textId="77777777">
            <w:pPr>
              <w:widowControl/>
              <w:autoSpaceDE/>
              <w:autoSpaceDN/>
              <w:adjustRightInd/>
              <w:jc w:val="right"/>
              <w:rPr>
                <w:rFonts w:ascii="Calibri" w:hAnsi="Calibri" w:cs="Calibri"/>
                <w:color w:val="000000"/>
              </w:rPr>
            </w:pPr>
            <w:r w:rsidRPr="00E90555">
              <w:rPr>
                <w:rFonts w:ascii="Calibri" w:hAnsi="Calibri" w:cs="Calibri"/>
                <w:color w:val="000000"/>
              </w:rPr>
              <w:t>$2.83</w:t>
            </w:r>
          </w:p>
        </w:tc>
        <w:tc>
          <w:tcPr>
            <w:tcW w:w="943" w:type="dxa"/>
            <w:tcBorders>
              <w:top w:val="nil"/>
              <w:left w:val="nil"/>
              <w:bottom w:val="single" w:sz="8" w:space="0" w:color="auto"/>
              <w:right w:val="single" w:sz="8" w:space="0" w:color="auto"/>
            </w:tcBorders>
            <w:noWrap/>
            <w:vAlign w:val="bottom"/>
            <w:hideMark/>
          </w:tcPr>
          <w:p w:rsidR="00BD599E" w:rsidRPr="00E90555" w:rsidP="00EA5BEA" w14:paraId="34854E7F" w14:textId="77777777">
            <w:pPr>
              <w:widowControl/>
              <w:autoSpaceDE/>
              <w:autoSpaceDN/>
              <w:adjustRightInd/>
              <w:jc w:val="right"/>
              <w:rPr>
                <w:rFonts w:ascii="Calibri" w:hAnsi="Calibri" w:cs="Calibri"/>
                <w:color w:val="000000"/>
              </w:rPr>
            </w:pPr>
            <w:r w:rsidRPr="00E90555">
              <w:rPr>
                <w:rFonts w:ascii="Calibri" w:hAnsi="Calibri" w:cs="Calibri"/>
                <w:color w:val="000000"/>
              </w:rPr>
              <w:t>$0.00</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7921337A" w14:textId="77777777">
            <w:pPr>
              <w:widowControl/>
              <w:autoSpaceDE/>
              <w:autoSpaceDN/>
              <w:adjustRightInd/>
              <w:jc w:val="right"/>
              <w:rPr>
                <w:rFonts w:ascii="Calibri" w:hAnsi="Calibri" w:cs="Calibri"/>
                <w:color w:val="000000"/>
              </w:rPr>
            </w:pPr>
            <w:r w:rsidRPr="00E90555">
              <w:rPr>
                <w:rFonts w:ascii="Calibri" w:hAnsi="Calibri" w:cs="Calibri"/>
                <w:color w:val="000000"/>
              </w:rPr>
              <w:t>$2.83</w:t>
            </w:r>
          </w:p>
        </w:tc>
      </w:tr>
      <w:tr w14:paraId="36B5D0D4" w14:textId="77777777" w:rsidTr="00DE37DC">
        <w:tblPrEx>
          <w:tblW w:w="8990" w:type="dxa"/>
          <w:tblInd w:w="350" w:type="dxa"/>
          <w:tblCellMar>
            <w:top w:w="15" w:type="dxa"/>
          </w:tblCellMar>
          <w:tblLook w:val="04A0"/>
        </w:tblPrEx>
        <w:trPr>
          <w:gridAfter w:val="1"/>
          <w:wAfter w:w="222" w:type="dxa"/>
          <w:trHeight w:val="300"/>
        </w:trPr>
        <w:tc>
          <w:tcPr>
            <w:tcW w:w="1170" w:type="dxa"/>
            <w:tcBorders>
              <w:top w:val="nil"/>
              <w:left w:val="single" w:sz="8" w:space="0" w:color="auto"/>
              <w:bottom w:val="single" w:sz="8" w:space="0" w:color="auto"/>
              <w:right w:val="single" w:sz="8" w:space="0" w:color="auto"/>
            </w:tcBorders>
            <w:noWrap/>
            <w:vAlign w:val="bottom"/>
            <w:hideMark/>
          </w:tcPr>
          <w:p w:rsidR="00BD599E" w:rsidRPr="00E90555" w:rsidP="00EA5BEA" w14:paraId="444240DF" w14:textId="77777777">
            <w:pPr>
              <w:widowControl/>
              <w:autoSpaceDE/>
              <w:autoSpaceDN/>
              <w:adjustRightInd/>
              <w:rPr>
                <w:rFonts w:ascii="Calibri" w:hAnsi="Calibri" w:cs="Calibri"/>
                <w:color w:val="000000"/>
              </w:rPr>
            </w:pPr>
            <w:r w:rsidRPr="00E90555">
              <w:rPr>
                <w:rFonts w:ascii="Calibri" w:hAnsi="Calibri" w:cs="Calibri"/>
                <w:color w:val="000000"/>
              </w:rPr>
              <w:t>Other</w:t>
            </w:r>
          </w:p>
        </w:tc>
        <w:tc>
          <w:tcPr>
            <w:tcW w:w="1440" w:type="dxa"/>
            <w:tcBorders>
              <w:top w:val="nil"/>
              <w:left w:val="nil"/>
              <w:bottom w:val="single" w:sz="8" w:space="0" w:color="auto"/>
              <w:right w:val="single" w:sz="8" w:space="0" w:color="auto"/>
            </w:tcBorders>
            <w:noWrap/>
            <w:vAlign w:val="bottom"/>
            <w:hideMark/>
          </w:tcPr>
          <w:p w:rsidR="00BD599E" w:rsidRPr="00E90555" w:rsidP="00EA5BEA" w14:paraId="3CBF970F" w14:textId="77777777">
            <w:pPr>
              <w:widowControl/>
              <w:autoSpaceDE/>
              <w:autoSpaceDN/>
              <w:adjustRightInd/>
              <w:jc w:val="right"/>
              <w:rPr>
                <w:rFonts w:ascii="Calibri" w:hAnsi="Calibri" w:cs="Calibri"/>
                <w:color w:val="000000"/>
              </w:rPr>
            </w:pPr>
            <w:r w:rsidRPr="00E90555">
              <w:rPr>
                <w:rFonts w:ascii="Calibri" w:hAnsi="Calibri" w:cs="Calibri"/>
                <w:color w:val="000000"/>
              </w:rPr>
              <w:t>376,900</w:t>
            </w:r>
          </w:p>
        </w:tc>
        <w:tc>
          <w:tcPr>
            <w:tcW w:w="1591" w:type="dxa"/>
            <w:tcBorders>
              <w:top w:val="nil"/>
              <w:left w:val="nil"/>
              <w:bottom w:val="single" w:sz="8" w:space="0" w:color="auto"/>
              <w:right w:val="single" w:sz="8" w:space="0" w:color="auto"/>
            </w:tcBorders>
            <w:noWrap/>
            <w:vAlign w:val="bottom"/>
            <w:hideMark/>
          </w:tcPr>
          <w:p w:rsidR="00BD599E" w:rsidRPr="00E90555" w:rsidP="00DE37DC" w14:paraId="1D12F172" w14:textId="24C911FE">
            <w:pPr>
              <w:widowControl/>
              <w:autoSpaceDE/>
              <w:autoSpaceDN/>
              <w:adjustRightInd/>
              <w:jc w:val="right"/>
              <w:rPr>
                <w:rFonts w:ascii="Calibri" w:hAnsi="Calibri" w:cs="Calibri"/>
                <w:color w:val="000000"/>
              </w:rPr>
            </w:pPr>
            <w:r w:rsidRPr="00E90555">
              <w:rPr>
                <w:rFonts w:ascii="Calibri" w:hAnsi="Calibri" w:cs="Calibri"/>
                <w:color w:val="000000"/>
              </w:rPr>
              <w:t xml:space="preserve">306,214,600 </w:t>
            </w:r>
          </w:p>
        </w:tc>
        <w:tc>
          <w:tcPr>
            <w:tcW w:w="1110" w:type="dxa"/>
            <w:tcBorders>
              <w:top w:val="nil"/>
              <w:left w:val="nil"/>
              <w:bottom w:val="single" w:sz="8" w:space="0" w:color="auto"/>
              <w:right w:val="single" w:sz="8" w:space="0" w:color="auto"/>
            </w:tcBorders>
            <w:noWrap/>
            <w:vAlign w:val="bottom"/>
            <w:hideMark/>
          </w:tcPr>
          <w:p w:rsidR="00BD599E" w:rsidRPr="00E90555" w:rsidP="00EA5BEA" w14:paraId="7AC55177" w14:textId="77777777">
            <w:pPr>
              <w:widowControl/>
              <w:autoSpaceDE/>
              <w:autoSpaceDN/>
              <w:adjustRightInd/>
              <w:jc w:val="right"/>
              <w:rPr>
                <w:rFonts w:ascii="Calibri" w:hAnsi="Calibri" w:cs="Calibri"/>
                <w:color w:val="000000"/>
              </w:rPr>
            </w:pPr>
            <w:r w:rsidRPr="00E90555">
              <w:rPr>
                <w:rFonts w:ascii="Calibri" w:hAnsi="Calibri" w:cs="Calibri"/>
                <w:color w:val="000000"/>
              </w:rPr>
              <w:t xml:space="preserve">          3.10 </w:t>
            </w:r>
          </w:p>
        </w:tc>
        <w:tc>
          <w:tcPr>
            <w:tcW w:w="1216" w:type="dxa"/>
            <w:tcBorders>
              <w:top w:val="nil"/>
              <w:left w:val="nil"/>
              <w:bottom w:val="single" w:sz="8" w:space="0" w:color="auto"/>
              <w:right w:val="single" w:sz="8" w:space="0" w:color="auto"/>
            </w:tcBorders>
            <w:noWrap/>
            <w:vAlign w:val="bottom"/>
            <w:hideMark/>
          </w:tcPr>
          <w:p w:rsidR="00BD599E" w:rsidRPr="00E90555" w:rsidP="00EA5BEA" w14:paraId="7ED34520" w14:textId="77777777">
            <w:pPr>
              <w:widowControl/>
              <w:autoSpaceDE/>
              <w:autoSpaceDN/>
              <w:adjustRightInd/>
              <w:jc w:val="right"/>
              <w:rPr>
                <w:rFonts w:ascii="Calibri" w:hAnsi="Calibri" w:cs="Calibri"/>
                <w:color w:val="000000"/>
              </w:rPr>
            </w:pPr>
            <w:r w:rsidRPr="00E90555">
              <w:rPr>
                <w:rFonts w:ascii="Calibri" w:hAnsi="Calibri" w:cs="Calibri"/>
                <w:color w:val="000000"/>
              </w:rPr>
              <w:t>$4.03</w:t>
            </w:r>
          </w:p>
        </w:tc>
        <w:tc>
          <w:tcPr>
            <w:tcW w:w="943" w:type="dxa"/>
            <w:tcBorders>
              <w:top w:val="nil"/>
              <w:left w:val="nil"/>
              <w:bottom w:val="single" w:sz="8" w:space="0" w:color="auto"/>
              <w:right w:val="single" w:sz="8" w:space="0" w:color="auto"/>
            </w:tcBorders>
            <w:noWrap/>
            <w:vAlign w:val="bottom"/>
            <w:hideMark/>
          </w:tcPr>
          <w:p w:rsidR="00BD599E" w:rsidRPr="00E90555" w:rsidP="00EA5BEA" w14:paraId="0A0FE96B" w14:textId="77777777">
            <w:pPr>
              <w:widowControl/>
              <w:autoSpaceDE/>
              <w:autoSpaceDN/>
              <w:adjustRightInd/>
              <w:jc w:val="right"/>
              <w:rPr>
                <w:rFonts w:ascii="Calibri" w:hAnsi="Calibri" w:cs="Calibri"/>
                <w:color w:val="000000"/>
              </w:rPr>
            </w:pPr>
            <w:r w:rsidRPr="00E90555">
              <w:rPr>
                <w:rFonts w:ascii="Calibri" w:hAnsi="Calibri" w:cs="Calibri"/>
                <w:color w:val="000000"/>
              </w:rPr>
              <w:t>$3.35</w:t>
            </w:r>
          </w:p>
        </w:tc>
        <w:tc>
          <w:tcPr>
            <w:tcW w:w="1298" w:type="dxa"/>
            <w:tcBorders>
              <w:top w:val="nil"/>
              <w:left w:val="nil"/>
              <w:bottom w:val="single" w:sz="8" w:space="0" w:color="auto"/>
              <w:right w:val="single" w:sz="8" w:space="0" w:color="auto"/>
            </w:tcBorders>
            <w:noWrap/>
            <w:vAlign w:val="bottom"/>
            <w:hideMark/>
          </w:tcPr>
          <w:p w:rsidR="00BD599E" w:rsidRPr="00E90555" w:rsidP="00EA5BEA" w14:paraId="1F7A6D0A" w14:textId="273E96B0">
            <w:pPr>
              <w:widowControl/>
              <w:autoSpaceDE/>
              <w:autoSpaceDN/>
              <w:adjustRightInd/>
              <w:jc w:val="right"/>
              <w:rPr>
                <w:rFonts w:ascii="Calibri" w:hAnsi="Calibri" w:cs="Calibri"/>
                <w:color w:val="000000"/>
              </w:rPr>
            </w:pPr>
            <w:r w:rsidRPr="00E90555">
              <w:rPr>
                <w:rFonts w:ascii="Calibri" w:hAnsi="Calibri" w:cs="Calibri"/>
                <w:color w:val="000000"/>
              </w:rPr>
              <w:t>$7.</w:t>
            </w:r>
            <w:r w:rsidR="00F44499">
              <w:rPr>
                <w:rFonts w:ascii="Calibri" w:hAnsi="Calibri" w:cs="Calibri"/>
                <w:color w:val="000000"/>
              </w:rPr>
              <w:t>38</w:t>
            </w:r>
          </w:p>
        </w:tc>
      </w:tr>
      <w:tr w14:paraId="7A7A89F7" w14:textId="77777777" w:rsidTr="00DE37DC">
        <w:tblPrEx>
          <w:tblW w:w="8990" w:type="dxa"/>
          <w:tblInd w:w="350" w:type="dxa"/>
          <w:tblCellMar>
            <w:top w:w="15" w:type="dxa"/>
          </w:tblCellMar>
          <w:tblLook w:val="04A0"/>
        </w:tblPrEx>
        <w:trPr>
          <w:gridAfter w:val="1"/>
          <w:wAfter w:w="222" w:type="dxa"/>
          <w:trHeight w:val="288"/>
        </w:trPr>
        <w:tc>
          <w:tcPr>
            <w:tcW w:w="8768" w:type="dxa"/>
            <w:gridSpan w:val="7"/>
            <w:tcBorders>
              <w:top w:val="single" w:sz="8" w:space="0" w:color="auto"/>
              <w:left w:val="nil"/>
              <w:bottom w:val="nil"/>
              <w:right w:val="nil"/>
            </w:tcBorders>
            <w:vAlign w:val="bottom"/>
            <w:hideMark/>
          </w:tcPr>
          <w:p w:rsidR="00BD599E" w:rsidRPr="00E90555" w:rsidP="00EA5BEA" w14:paraId="781937B1" w14:textId="7C7A5D75">
            <w:pPr>
              <w:widowControl/>
              <w:autoSpaceDE/>
              <w:autoSpaceDN/>
              <w:adjustRightInd/>
              <w:rPr>
                <w:rFonts w:ascii="Calibri" w:hAnsi="Calibri" w:cs="Calibri"/>
                <w:color w:val="000000"/>
                <w:sz w:val="18"/>
                <w:szCs w:val="18"/>
              </w:rPr>
            </w:pPr>
            <w:r w:rsidRPr="00E90555">
              <w:rPr>
                <w:rFonts w:ascii="Calibri" w:hAnsi="Calibri" w:cs="Calibri"/>
                <w:color w:val="000000"/>
                <w:sz w:val="18"/>
                <w:szCs w:val="18"/>
              </w:rPr>
              <w:t>Source: IRS:RAAS:KDA:BRDN (</w:t>
            </w:r>
            <w:r w:rsidR="00F44499">
              <w:rPr>
                <w:rFonts w:ascii="Calibri" w:hAnsi="Calibri" w:cs="Calibri"/>
                <w:color w:val="000000"/>
                <w:sz w:val="18"/>
                <w:szCs w:val="18"/>
              </w:rPr>
              <w:t>10</w:t>
            </w:r>
            <w:r w:rsidRPr="00E90555">
              <w:rPr>
                <w:rFonts w:ascii="Calibri" w:hAnsi="Calibri" w:cs="Calibri"/>
                <w:color w:val="000000"/>
                <w:sz w:val="18"/>
                <w:szCs w:val="18"/>
              </w:rPr>
              <w:t>-</w:t>
            </w:r>
            <w:r w:rsidR="00F44499">
              <w:rPr>
                <w:rFonts w:ascii="Calibri" w:hAnsi="Calibri" w:cs="Calibri"/>
                <w:color w:val="000000"/>
                <w:sz w:val="18"/>
                <w:szCs w:val="18"/>
              </w:rPr>
              <w:t>30</w:t>
            </w:r>
            <w:r w:rsidRPr="00E90555">
              <w:rPr>
                <w:rFonts w:ascii="Calibri" w:hAnsi="Calibri" w:cs="Calibri"/>
                <w:color w:val="000000"/>
                <w:sz w:val="18"/>
                <w:szCs w:val="18"/>
              </w:rPr>
              <w:t>-2026)</w:t>
            </w:r>
          </w:p>
        </w:tc>
      </w:tr>
      <w:tr w14:paraId="42F435E1" w14:textId="77777777" w:rsidTr="00DE37DC">
        <w:tblPrEx>
          <w:tblW w:w="8990" w:type="dxa"/>
          <w:tblInd w:w="350" w:type="dxa"/>
          <w:tblCellMar>
            <w:top w:w="15" w:type="dxa"/>
          </w:tblCellMar>
          <w:tblLook w:val="04A0"/>
        </w:tblPrEx>
        <w:trPr>
          <w:gridAfter w:val="1"/>
          <w:wAfter w:w="222" w:type="dxa"/>
          <w:trHeight w:val="744"/>
        </w:trPr>
        <w:tc>
          <w:tcPr>
            <w:tcW w:w="8768" w:type="dxa"/>
            <w:gridSpan w:val="7"/>
            <w:tcBorders>
              <w:top w:val="nil"/>
              <w:left w:val="nil"/>
              <w:bottom w:val="nil"/>
              <w:right w:val="nil"/>
            </w:tcBorders>
            <w:vAlign w:val="center"/>
            <w:hideMark/>
          </w:tcPr>
          <w:p w:rsidR="00BD599E" w:rsidRPr="00E90555" w:rsidP="00EA5BEA" w14:paraId="4A0BD4EC" w14:textId="77777777">
            <w:pPr>
              <w:widowControl/>
              <w:autoSpaceDE/>
              <w:autoSpaceDN/>
              <w:adjustRightInd/>
              <w:rPr>
                <w:rFonts w:ascii="Calibri" w:hAnsi="Calibri" w:cs="Calibri"/>
                <w:color w:val="000000"/>
                <w:sz w:val="18"/>
                <w:szCs w:val="18"/>
              </w:rPr>
            </w:pPr>
            <w:r w:rsidRPr="00E90555">
              <w:rPr>
                <w:rFonts w:ascii="Calibri" w:hAnsi="Calibri" w:cs="Calibri"/>
                <w:color w:val="000000"/>
                <w:sz w:val="18"/>
                <w:szCs w:val="18"/>
              </w:rPr>
              <w:t xml:space="preserve">*Inclusion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 1099, Form 1098). </w:t>
            </w:r>
          </w:p>
        </w:tc>
      </w:tr>
      <w:tr w14:paraId="4C586A9A" w14:textId="77777777" w:rsidTr="00DE37DC">
        <w:tblPrEx>
          <w:tblW w:w="8990" w:type="dxa"/>
          <w:tblInd w:w="350" w:type="dxa"/>
          <w:tblCellMar>
            <w:top w:w="15" w:type="dxa"/>
          </w:tblCellMar>
          <w:tblLook w:val="04A0"/>
        </w:tblPrEx>
        <w:trPr>
          <w:gridAfter w:val="1"/>
          <w:wAfter w:w="222" w:type="dxa"/>
          <w:trHeight w:val="288"/>
        </w:trPr>
        <w:tc>
          <w:tcPr>
            <w:tcW w:w="8768" w:type="dxa"/>
            <w:gridSpan w:val="7"/>
            <w:vMerge w:val="restart"/>
            <w:tcBorders>
              <w:top w:val="nil"/>
              <w:left w:val="nil"/>
              <w:bottom w:val="nil"/>
              <w:right w:val="nil"/>
            </w:tcBorders>
            <w:vAlign w:val="bottom"/>
            <w:hideMark/>
          </w:tcPr>
          <w:p w:rsidR="00BD599E" w:rsidRPr="00E90555" w:rsidP="00EA5BEA" w14:paraId="2DC3D1E8" w14:textId="77777777">
            <w:pPr>
              <w:widowControl/>
              <w:autoSpaceDE/>
              <w:autoSpaceDN/>
              <w:adjustRightInd/>
              <w:rPr>
                <w:rFonts w:ascii="Calibri" w:hAnsi="Calibri" w:cs="Calibri"/>
                <w:color w:val="000000"/>
                <w:sz w:val="18"/>
                <w:szCs w:val="18"/>
              </w:rPr>
            </w:pPr>
            <w:r w:rsidRPr="00E90555">
              <w:rPr>
                <w:rFonts w:ascii="Calibri" w:hAnsi="Calibri" w:cs="Calibri"/>
                <w:color w:val="000000"/>
                <w:sz w:val="18"/>
                <w:szCs w:val="18"/>
              </w:rPr>
              <w:t>Note: Form counts do not reflect consolidated issuance. Sum of issuer count across forms will not equal overall issuer count because issuance is not mutually exclusive</w:t>
            </w:r>
          </w:p>
        </w:tc>
      </w:tr>
      <w:tr w14:paraId="07C53349" w14:textId="77777777" w:rsidTr="00DE37DC">
        <w:tblPrEx>
          <w:tblW w:w="8990" w:type="dxa"/>
          <w:tblInd w:w="350" w:type="dxa"/>
          <w:tblCellMar>
            <w:top w:w="15" w:type="dxa"/>
          </w:tblCellMar>
          <w:tblLook w:val="04A0"/>
        </w:tblPrEx>
        <w:trPr>
          <w:trHeight w:val="336"/>
        </w:trPr>
        <w:tc>
          <w:tcPr>
            <w:tcW w:w="8768" w:type="dxa"/>
            <w:gridSpan w:val="7"/>
            <w:vMerge/>
            <w:tcBorders>
              <w:top w:val="nil"/>
              <w:left w:val="nil"/>
              <w:bottom w:val="nil"/>
              <w:right w:val="nil"/>
            </w:tcBorders>
            <w:vAlign w:val="center"/>
            <w:hideMark/>
          </w:tcPr>
          <w:p w:rsidR="00BD599E" w:rsidRPr="00E90555" w:rsidP="00EA5BEA" w14:paraId="76FE6E0F" w14:textId="77777777">
            <w:pPr>
              <w:widowControl/>
              <w:autoSpaceDE/>
              <w:autoSpaceDN/>
              <w:adjustRightInd/>
              <w:rPr>
                <w:rFonts w:ascii="Calibri" w:hAnsi="Calibri" w:cs="Calibri"/>
                <w:color w:val="000000"/>
                <w:sz w:val="18"/>
                <w:szCs w:val="18"/>
              </w:rPr>
            </w:pPr>
          </w:p>
        </w:tc>
        <w:tc>
          <w:tcPr>
            <w:tcW w:w="222" w:type="dxa"/>
            <w:tcBorders>
              <w:top w:val="nil"/>
              <w:left w:val="nil"/>
              <w:bottom w:val="nil"/>
              <w:right w:val="nil"/>
            </w:tcBorders>
            <w:noWrap/>
            <w:vAlign w:val="bottom"/>
            <w:hideMark/>
          </w:tcPr>
          <w:p w:rsidR="00BD599E" w:rsidRPr="00E90555" w:rsidP="00EA5BEA" w14:paraId="19D126AB" w14:textId="77777777">
            <w:pPr>
              <w:widowControl/>
              <w:autoSpaceDE/>
              <w:autoSpaceDN/>
              <w:adjustRightInd/>
              <w:rPr>
                <w:rFonts w:ascii="Calibri" w:hAnsi="Calibri" w:cs="Calibri"/>
                <w:color w:val="000000"/>
                <w:sz w:val="18"/>
                <w:szCs w:val="18"/>
              </w:rPr>
            </w:pPr>
          </w:p>
        </w:tc>
      </w:tr>
    </w:tbl>
    <w:p w:rsidR="00BD599E" w:rsidP="00BD599E" w14:paraId="334D1DBC" w14:textId="77777777">
      <w:pPr>
        <w:widowControl/>
        <w:autoSpaceDE/>
        <w:autoSpaceDN/>
        <w:adjustRightInd/>
        <w:rPr>
          <w:rFonts w:ascii="Times New Roman" w:hAnsi="Times New Roman"/>
        </w:rPr>
      </w:pPr>
      <w:r>
        <w:rPr>
          <w:sz w:val="24"/>
          <w:szCs w:val="24"/>
        </w:rPr>
        <w:fldChar w:fldCharType="begin"/>
      </w:r>
      <w:r>
        <w:instrText xml:space="preserve"> LINK Excel.Sheet.12 "https://irsgov.sharepoint.com/sites/TM-TaxpayerBurdenLab/Shared%20Documents/Taxpayer%20Segments/IRB_0108/Documentation/TY26/Data%20Tables_IRB_0108_TY26.xlsx" "Supporting Statement!R27C11:R47C17" \a \f 4 \h  \* MERGEFORMAT </w:instrText>
      </w:r>
      <w:r>
        <w:rPr>
          <w:sz w:val="24"/>
          <w:szCs w:val="24"/>
        </w:rPr>
        <w:fldChar w:fldCharType="separate"/>
      </w:r>
    </w:p>
    <w:p w:rsidR="00BD599E" w:rsidRPr="00422D58" w:rsidP="00CA7046" w14:paraId="66BB5B70" w14:textId="6F1E3D60">
      <w:pPr>
        <w:widowControl/>
        <w:autoSpaceDE/>
        <w:autoSpaceDN/>
        <w:adjustRightInd/>
        <w:rPr>
          <w:rFonts w:asciiTheme="minorHAnsi" w:hAnsiTheme="minorHAnsi"/>
          <w:sz w:val="22"/>
          <w:highlight w:val="yellow"/>
        </w:rPr>
      </w:pPr>
      <w:r>
        <w:rPr>
          <w:rFonts w:ascii="Times New Roman" w:hAnsi="Times New Roman"/>
        </w:rPr>
        <w:fldChar w:fldCharType="end"/>
      </w:r>
    </w:p>
    <w:p w:rsidR="00BD599E" w:rsidRPr="00422D58" w:rsidP="00422D58" w14:paraId="3CAFD6B1" w14:textId="77777777">
      <w:pPr>
        <w:widowControl/>
        <w:ind w:left="360"/>
        <w:rPr>
          <w:rFonts w:asciiTheme="minorHAnsi" w:hAnsiTheme="minorHAnsi"/>
          <w:sz w:val="22"/>
        </w:rPr>
      </w:pPr>
      <w:r w:rsidRPr="00422D58">
        <w:rPr>
          <w:rFonts w:asciiTheme="minorHAnsi" w:hAnsiTheme="minorHAnsi"/>
          <w:sz w:val="22"/>
        </w:rPr>
        <w:t>The per form burden estimates for Forms 1099</w:t>
      </w:r>
      <w:r w:rsidRPr="00422D58">
        <w:rPr>
          <w:rFonts w:asciiTheme="minorHAnsi" w:hAnsiTheme="minorHAnsi"/>
          <w:sz w:val="22"/>
        </w:rPr>
        <w:noBreakHyphen/>
        <w:t>MISC and 1099</w:t>
      </w:r>
      <w:r w:rsidRPr="00422D58">
        <w:rPr>
          <w:rFonts w:asciiTheme="minorHAnsi" w:hAnsiTheme="minorHAnsi"/>
          <w:sz w:val="22"/>
        </w:rPr>
        <w:noBreakHyphen/>
        <w:t>NEC are higher than for other information returns because these two forms have a higher concentration of small issuers than other forms. Small issuers generally experience higher per</w:t>
      </w:r>
      <w:r w:rsidRPr="00422D58">
        <w:rPr>
          <w:rFonts w:asciiTheme="minorHAnsi" w:hAnsiTheme="minorHAnsi"/>
          <w:sz w:val="22"/>
        </w:rPr>
        <w:noBreakHyphen/>
        <w:t>form burden due to their scale, so the estimated per</w:t>
      </w:r>
      <w:r w:rsidRPr="00422D58">
        <w:rPr>
          <w:rFonts w:asciiTheme="minorHAnsi" w:hAnsiTheme="minorHAnsi"/>
          <w:sz w:val="22"/>
        </w:rPr>
        <w:noBreakHyphen/>
        <w:t>form burden for Forms 1099</w:t>
      </w:r>
      <w:r w:rsidRPr="00422D58">
        <w:rPr>
          <w:rFonts w:asciiTheme="minorHAnsi" w:hAnsiTheme="minorHAnsi"/>
          <w:sz w:val="22"/>
        </w:rPr>
        <w:noBreakHyphen/>
        <w:t>MISC and 1099</w:t>
      </w:r>
      <w:r w:rsidRPr="00422D58">
        <w:rPr>
          <w:rFonts w:asciiTheme="minorHAnsi" w:hAnsiTheme="minorHAnsi"/>
          <w:sz w:val="22"/>
        </w:rPr>
        <w:noBreakHyphen/>
        <w:t>NEC is correspondingly higher than that of other information returns.</w:t>
      </w:r>
    </w:p>
    <w:p w:rsidR="00BD599E" w:rsidRPr="00BD599E" w:rsidP="00BD599E" w14:paraId="575C1274" w14:textId="77777777"/>
    <w:p w:rsidR="00DD7EF7" w:rsidRPr="00A933CE" w:rsidP="00A933CE" w14:paraId="4F55A96A" w14:textId="77777777">
      <w:pPr>
        <w:widowControl/>
        <w:ind w:left="360"/>
        <w:rPr>
          <w:rFonts w:asciiTheme="minorHAnsi" w:hAnsiTheme="minorHAnsi" w:cstheme="minorHAnsi"/>
          <w:sz w:val="22"/>
          <w:szCs w:val="22"/>
        </w:rPr>
      </w:pPr>
    </w:p>
    <w:p w:rsidR="009B74BA" w:rsidRPr="00A933CE" w:rsidP="00A933CE" w14:paraId="41306861" w14:textId="7F3505F9">
      <w:pPr>
        <w:pStyle w:val="Heading1"/>
        <w:numPr>
          <w:ilvl w:val="0"/>
          <w:numId w:val="6"/>
        </w:numPr>
        <w:ind w:left="360"/>
        <w:rPr>
          <w:rFonts w:asciiTheme="minorHAnsi" w:hAnsiTheme="minorHAnsi" w:cstheme="minorHAnsi"/>
          <w:b/>
          <w:bCs/>
          <w:sz w:val="22"/>
          <w:szCs w:val="22"/>
          <w:u w:val="single"/>
        </w:rPr>
      </w:pPr>
      <w:r w:rsidRPr="00CA45C1">
        <w:rPr>
          <w:rFonts w:asciiTheme="minorHAnsi" w:hAnsiTheme="minorHAnsi" w:cstheme="minorHAnsi"/>
          <w:b/>
          <w:bCs/>
          <w:sz w:val="22"/>
          <w:szCs w:val="22"/>
          <w:u w:val="single"/>
        </w:rPr>
        <w:t>ESTIMATED A</w:t>
      </w:r>
      <w:r w:rsidRPr="00A933CE">
        <w:rPr>
          <w:rFonts w:asciiTheme="minorHAnsi" w:hAnsiTheme="minorHAnsi" w:cstheme="minorHAnsi"/>
          <w:b/>
          <w:bCs/>
          <w:sz w:val="22"/>
          <w:szCs w:val="22"/>
          <w:u w:val="single"/>
        </w:rPr>
        <w:t>NNUALIZED COST TO THE FEDERAL GOVERNMENT</w:t>
      </w:r>
    </w:p>
    <w:p w:rsidR="009B74BA" w:rsidRPr="00A933CE" w:rsidP="00A933CE" w14:paraId="79212528" w14:textId="77777777">
      <w:pPr>
        <w:widowControl/>
        <w:ind w:left="360"/>
        <w:rPr>
          <w:rFonts w:asciiTheme="minorHAnsi" w:hAnsiTheme="minorHAnsi" w:cstheme="minorHAnsi"/>
          <w:sz w:val="22"/>
          <w:szCs w:val="22"/>
        </w:rPr>
      </w:pPr>
    </w:p>
    <w:p w:rsidR="008D0135" w:rsidRPr="00A933CE" w:rsidP="00A933CE" w14:paraId="4FCE9BA6" w14:textId="37F472CD">
      <w:pPr>
        <w:widowControl/>
        <w:ind w:left="360"/>
        <w:rPr>
          <w:rFonts w:asciiTheme="minorHAnsi" w:hAnsiTheme="minorHAnsi" w:cstheme="minorHAnsi"/>
          <w:sz w:val="22"/>
          <w:szCs w:val="22"/>
        </w:rPr>
      </w:pPr>
      <w:r w:rsidRPr="00A933CE">
        <w:rPr>
          <w:rFonts w:asciiTheme="minorHAnsi" w:hAnsiTheme="minorHAnsi" w:cstheme="minorHAnsi"/>
          <w:sz w:val="22"/>
          <w:szCs w:val="22"/>
        </w:rPr>
        <w:t>The federal government cost estimate for product development is based on a model that considers the following three cost factors for each information product: aggregate labor costs for development, including annualized startup expenses, operating and maintenance expenses, and distribution of the product that collects the information. These costs do not include any activities such as taxpayer assistance and enforcement.</w:t>
      </w:r>
    </w:p>
    <w:p w:rsidR="008D0135" w:rsidRPr="00A933CE" w:rsidP="00A933CE" w14:paraId="44361E33" w14:textId="37E4EF20">
      <w:pPr>
        <w:widowControl/>
        <w:ind w:left="360"/>
        <w:rPr>
          <w:rFonts w:asciiTheme="minorHAnsi" w:hAnsiTheme="minorHAnsi" w:cstheme="minorHAnsi"/>
          <w:sz w:val="22"/>
          <w:szCs w:val="22"/>
        </w:rPr>
      </w:pPr>
    </w:p>
    <w:p w:rsidR="00F46292" w:rsidP="00A933CE" w14:paraId="0FD33728" w14:textId="07366B12">
      <w:pPr>
        <w:widowControl/>
        <w:ind w:left="360"/>
        <w:rPr>
          <w:rFonts w:asciiTheme="minorHAnsi" w:hAnsiTheme="minorHAnsi" w:cstheme="minorHAnsi"/>
          <w:sz w:val="22"/>
          <w:szCs w:val="22"/>
        </w:rPr>
      </w:pPr>
      <w:r w:rsidRPr="00A933CE">
        <w:rPr>
          <w:rFonts w:asciiTheme="minorHAnsi" w:hAnsiTheme="minorHAnsi" w:cstheme="minorHAnsi"/>
          <w:sz w:val="22"/>
          <w:szCs w:val="22"/>
        </w:rPr>
        <w:t>The government computes cost using a multi-step process. First, the government creates a weighted factor for the level of effort to create each information collection product based on variables, such as complexity, number of pages, type of product, and frequency of revision. Second, the total costs associated with developing the product such as labor cost, and operating expenses associated with the downstream impact such as support functions, are added together to obtain the aggregated total cost. Then, the aggregated total cost and factor are multiplied together to obtain the aggregated cost per product. Lastly, the aggregated cost per product is added to the cost of shipping and printing each product to IRS offices, National Distribution Center, libraries, and other outlets. The result is the government cost estimate per product.</w:t>
      </w:r>
      <w:r w:rsidRPr="00A933CE" w:rsidR="00BD5A60">
        <w:rPr>
          <w:rFonts w:asciiTheme="minorHAnsi" w:hAnsiTheme="minorHAnsi" w:cstheme="minorHAnsi"/>
          <w:sz w:val="22"/>
          <w:szCs w:val="22"/>
        </w:rPr>
        <w:t xml:space="preserve"> </w:t>
      </w:r>
    </w:p>
    <w:p w:rsidR="00F46292" w:rsidRPr="00A933CE" w:rsidP="00A933CE" w14:paraId="2F101A85" w14:textId="77777777">
      <w:pPr>
        <w:widowControl/>
        <w:ind w:left="360"/>
        <w:rPr>
          <w:rFonts w:asciiTheme="minorHAnsi" w:hAnsiTheme="minorHAnsi" w:cstheme="minorHAnsi"/>
          <w:sz w:val="22"/>
          <w:szCs w:val="22"/>
        </w:rPr>
      </w:pPr>
    </w:p>
    <w:p w:rsidR="00BD5A60" w:rsidRPr="00A933CE" w:rsidP="00A933CE" w14:paraId="640EF0DB" w14:textId="6196BEAF">
      <w:pPr>
        <w:widowControl/>
        <w:ind w:left="360"/>
        <w:rPr>
          <w:rFonts w:asciiTheme="minorHAnsi" w:hAnsiTheme="minorHAnsi" w:cstheme="minorHAnsi"/>
          <w:sz w:val="22"/>
          <w:szCs w:val="22"/>
        </w:rPr>
      </w:pPr>
      <w:bookmarkStart w:id="5" w:name="_Hlk89961338"/>
      <w:r w:rsidRPr="00A933CE">
        <w:rPr>
          <w:rFonts w:asciiTheme="minorHAnsi" w:hAnsiTheme="minorHAnsi" w:cstheme="minorHAnsi"/>
          <w:sz w:val="22"/>
          <w:szCs w:val="22"/>
        </w:rPr>
        <w:t>The government cost estimate for th</w:t>
      </w:r>
      <w:r w:rsidR="00CA7046">
        <w:rPr>
          <w:rFonts w:asciiTheme="minorHAnsi" w:hAnsiTheme="minorHAnsi" w:cstheme="minorHAnsi"/>
          <w:sz w:val="22"/>
          <w:szCs w:val="22"/>
        </w:rPr>
        <w:t>ese</w:t>
      </w:r>
      <w:r w:rsidRPr="00A933CE">
        <w:rPr>
          <w:rFonts w:asciiTheme="minorHAnsi" w:hAnsiTheme="minorHAnsi" w:cstheme="minorHAnsi"/>
          <w:sz w:val="22"/>
          <w:szCs w:val="22"/>
        </w:rPr>
        <w:t xml:space="preserve"> collection</w:t>
      </w:r>
      <w:r w:rsidR="00CA7046">
        <w:rPr>
          <w:rFonts w:asciiTheme="minorHAnsi" w:hAnsiTheme="minorHAnsi" w:cstheme="minorHAnsi"/>
          <w:sz w:val="22"/>
          <w:szCs w:val="22"/>
        </w:rPr>
        <w:t>s</w:t>
      </w:r>
      <w:r w:rsidRPr="00A933CE">
        <w:rPr>
          <w:rFonts w:asciiTheme="minorHAnsi" w:hAnsiTheme="minorHAnsi" w:cstheme="minorHAnsi"/>
          <w:sz w:val="22"/>
          <w:szCs w:val="22"/>
        </w:rPr>
        <w:t xml:space="preserve"> </w:t>
      </w:r>
      <w:r w:rsidR="00CA7046">
        <w:rPr>
          <w:rFonts w:asciiTheme="minorHAnsi" w:hAnsiTheme="minorHAnsi" w:cstheme="minorHAnsi"/>
          <w:sz w:val="22"/>
          <w:szCs w:val="22"/>
        </w:rPr>
        <w:t>are</w:t>
      </w:r>
      <w:r w:rsidRPr="00A933CE">
        <w:rPr>
          <w:rFonts w:asciiTheme="minorHAnsi" w:hAnsiTheme="minorHAnsi" w:cstheme="minorHAnsi"/>
          <w:sz w:val="22"/>
          <w:szCs w:val="22"/>
        </w:rPr>
        <w:t xml:space="preserve"> summarized in the table below. </w:t>
      </w:r>
      <w:r w:rsidRPr="00A933CE" w:rsidR="007553AF">
        <w:rPr>
          <w:rFonts w:asciiTheme="minorHAnsi" w:hAnsiTheme="minorHAnsi" w:cstheme="minorHAnsi"/>
          <w:sz w:val="22"/>
          <w:szCs w:val="22"/>
        </w:rPr>
        <w:t>See the attached Government Cost document in the supplementary documents section for more information.</w:t>
      </w:r>
    </w:p>
    <w:bookmarkEnd w:id="5"/>
    <w:p w:rsidR="00427378" w:rsidRPr="00A933CE" w:rsidP="00A933CE" w14:paraId="2C3ADC26" w14:textId="77777777">
      <w:pPr>
        <w:widowControl/>
        <w:ind w:left="360"/>
        <w:rPr>
          <w:rFonts w:asciiTheme="minorHAnsi" w:hAnsiTheme="minorHAnsi" w:cstheme="minorHAnsi"/>
          <w:sz w:val="22"/>
          <w:szCs w:val="22"/>
        </w:rPr>
      </w:pP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5"/>
        <w:gridCol w:w="1805"/>
        <w:gridCol w:w="450"/>
        <w:gridCol w:w="1890"/>
        <w:gridCol w:w="360"/>
        <w:gridCol w:w="2317"/>
      </w:tblGrid>
      <w:tr w14:paraId="5A866470" w14:textId="2CD00373" w:rsidTr="00695C82">
        <w:tblPrEx>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61"/>
          <w:jc w:val="center"/>
        </w:trPr>
        <w:tc>
          <w:tcPr>
            <w:tcW w:w="1895" w:type="dxa"/>
            <w:tcBorders>
              <w:top w:val="single" w:sz="4" w:space="0" w:color="auto"/>
              <w:left w:val="single" w:sz="4" w:space="0" w:color="auto"/>
              <w:bottom w:val="single" w:sz="4" w:space="0" w:color="auto"/>
              <w:right w:val="single" w:sz="4" w:space="0" w:color="auto"/>
            </w:tcBorders>
            <w:vAlign w:val="bottom"/>
            <w:hideMark/>
          </w:tcPr>
          <w:p w:rsidR="00BD5A60" w:rsidRPr="00D2128F" w:rsidP="000B5C23" w14:paraId="691C686E" w14:textId="63CACBEC">
            <w:pPr>
              <w:jc w:val="center"/>
              <w:rPr>
                <w:rFonts w:asciiTheme="minorHAnsi" w:hAnsiTheme="minorHAnsi" w:cstheme="minorHAnsi"/>
                <w:b/>
              </w:rPr>
            </w:pPr>
            <w:r w:rsidRPr="00D2128F">
              <w:rPr>
                <w:rFonts w:asciiTheme="minorHAnsi" w:hAnsiTheme="minorHAnsi" w:cstheme="minorHAnsi"/>
                <w:b/>
              </w:rPr>
              <w:t>Product</w:t>
            </w:r>
          </w:p>
        </w:tc>
        <w:tc>
          <w:tcPr>
            <w:tcW w:w="1805" w:type="dxa"/>
            <w:tcBorders>
              <w:top w:val="single" w:sz="4" w:space="0" w:color="auto"/>
              <w:left w:val="single" w:sz="4" w:space="0" w:color="auto"/>
              <w:bottom w:val="single" w:sz="4" w:space="0" w:color="auto"/>
              <w:right w:val="single" w:sz="4" w:space="0" w:color="auto"/>
            </w:tcBorders>
            <w:vAlign w:val="bottom"/>
            <w:hideMark/>
          </w:tcPr>
          <w:p w:rsidR="00BD5A60" w:rsidRPr="00D2128F" w:rsidP="00BA60F6" w14:paraId="01DF40DF" w14:textId="2C36A813">
            <w:pPr>
              <w:jc w:val="center"/>
              <w:rPr>
                <w:rFonts w:asciiTheme="minorHAnsi" w:hAnsiTheme="minorHAnsi" w:cstheme="minorHAnsi"/>
                <w:b/>
              </w:rPr>
            </w:pPr>
            <w:r w:rsidRPr="00D2128F">
              <w:rPr>
                <w:rFonts w:asciiTheme="minorHAnsi" w:hAnsiTheme="minorHAnsi" w:cstheme="minorHAnsi"/>
                <w:b/>
              </w:rPr>
              <w:t>Aggregate Cost per Product (factor applied)</w:t>
            </w:r>
          </w:p>
        </w:tc>
        <w:tc>
          <w:tcPr>
            <w:tcW w:w="450" w:type="dxa"/>
            <w:tcBorders>
              <w:top w:val="single" w:sz="4" w:space="0" w:color="auto"/>
              <w:left w:val="single" w:sz="4" w:space="0" w:color="auto"/>
              <w:bottom w:val="single" w:sz="4" w:space="0" w:color="auto"/>
              <w:right w:val="single" w:sz="4" w:space="0" w:color="auto"/>
            </w:tcBorders>
          </w:tcPr>
          <w:p w:rsidR="00BD5A60" w:rsidRPr="00D2128F" w:rsidP="000B5C23" w14:paraId="6CC8569E" w14:textId="47DAA8C2">
            <w:pPr>
              <w:ind w:left="540"/>
              <w:jc w:val="center"/>
              <w:rPr>
                <w:rFonts w:asciiTheme="minorHAnsi" w:hAnsiTheme="minorHAnsi" w:cstheme="minorHAnsi"/>
                <w:b/>
                <w:u w:val="single"/>
              </w:rPr>
            </w:pPr>
          </w:p>
        </w:tc>
        <w:tc>
          <w:tcPr>
            <w:tcW w:w="1890" w:type="dxa"/>
            <w:tcBorders>
              <w:top w:val="single" w:sz="4" w:space="0" w:color="auto"/>
              <w:left w:val="single" w:sz="4" w:space="0" w:color="auto"/>
              <w:bottom w:val="single" w:sz="4" w:space="0" w:color="auto"/>
              <w:right w:val="single" w:sz="4" w:space="0" w:color="auto"/>
            </w:tcBorders>
            <w:vAlign w:val="bottom"/>
            <w:hideMark/>
          </w:tcPr>
          <w:p w:rsidR="00BD5A60" w:rsidRPr="00D2128F" w:rsidP="000B5C23" w14:paraId="5CAFE0AA" w14:textId="5A6620A5">
            <w:pPr>
              <w:jc w:val="center"/>
              <w:rPr>
                <w:rFonts w:asciiTheme="minorHAnsi" w:hAnsiTheme="minorHAnsi" w:cstheme="minorHAnsi"/>
                <w:b/>
              </w:rPr>
            </w:pPr>
            <w:r w:rsidRPr="00D2128F">
              <w:rPr>
                <w:rFonts w:asciiTheme="minorHAnsi" w:hAnsiTheme="minorHAnsi" w:cstheme="minorHAnsi"/>
                <w:b/>
              </w:rPr>
              <w:t xml:space="preserve">Print &amp; </w:t>
            </w:r>
            <w:r w:rsidRPr="00D2128F" w:rsidR="000B5C23">
              <w:rPr>
                <w:rFonts w:asciiTheme="minorHAnsi" w:hAnsiTheme="minorHAnsi" w:cstheme="minorHAnsi"/>
                <w:b/>
              </w:rPr>
              <w:t>Distribution</w:t>
            </w:r>
          </w:p>
        </w:tc>
        <w:tc>
          <w:tcPr>
            <w:tcW w:w="360" w:type="dxa"/>
            <w:tcBorders>
              <w:top w:val="single" w:sz="4" w:space="0" w:color="auto"/>
              <w:left w:val="single" w:sz="4" w:space="0" w:color="auto"/>
              <w:bottom w:val="single" w:sz="4" w:space="0" w:color="auto"/>
              <w:right w:val="single" w:sz="4" w:space="0" w:color="auto"/>
            </w:tcBorders>
          </w:tcPr>
          <w:p w:rsidR="00BD5A60" w:rsidRPr="00D2128F" w:rsidP="000B5C23" w14:paraId="624AAE80" w14:textId="1AFF4D42">
            <w:pPr>
              <w:ind w:left="540"/>
              <w:jc w:val="center"/>
              <w:rPr>
                <w:rFonts w:asciiTheme="minorHAnsi" w:hAnsiTheme="minorHAnsi" w:cstheme="minorHAnsi"/>
                <w:b/>
                <w:u w:val="single"/>
              </w:rPr>
            </w:pPr>
          </w:p>
        </w:tc>
        <w:tc>
          <w:tcPr>
            <w:tcW w:w="2317" w:type="dxa"/>
            <w:tcBorders>
              <w:top w:val="single" w:sz="4" w:space="0" w:color="auto"/>
              <w:left w:val="single" w:sz="4" w:space="0" w:color="auto"/>
              <w:bottom w:val="single" w:sz="4" w:space="0" w:color="auto"/>
              <w:right w:val="single" w:sz="4" w:space="0" w:color="auto"/>
            </w:tcBorders>
            <w:vAlign w:val="bottom"/>
            <w:hideMark/>
          </w:tcPr>
          <w:p w:rsidR="00BD5A60" w:rsidRPr="00D2128F" w:rsidP="000B5C23" w14:paraId="66154F0C" w14:textId="712B7FBA">
            <w:pPr>
              <w:jc w:val="center"/>
              <w:rPr>
                <w:rFonts w:asciiTheme="minorHAnsi" w:hAnsiTheme="minorHAnsi" w:cstheme="minorHAnsi"/>
                <w:b/>
              </w:rPr>
            </w:pPr>
            <w:r w:rsidRPr="00D2128F">
              <w:rPr>
                <w:rFonts w:asciiTheme="minorHAnsi" w:hAnsiTheme="minorHAnsi" w:cstheme="minorHAnsi"/>
                <w:b/>
              </w:rPr>
              <w:t>Government Cost Estimate per Product</w:t>
            </w:r>
          </w:p>
        </w:tc>
      </w:tr>
      <w:tr w14:paraId="02CC7311" w14:textId="6C4CB8F4" w:rsidTr="00695C82">
        <w:tblPrEx>
          <w:tblW w:w="8717" w:type="dxa"/>
          <w:jc w:val="center"/>
          <w:tblLayout w:type="fixed"/>
          <w:tblLook w:val="04A0"/>
        </w:tblPrEx>
        <w:trPr>
          <w:trHeight w:val="222"/>
          <w:jc w:val="center"/>
        </w:trPr>
        <w:tc>
          <w:tcPr>
            <w:tcW w:w="1895" w:type="dxa"/>
            <w:tcBorders>
              <w:top w:val="single" w:sz="4" w:space="0" w:color="auto"/>
              <w:left w:val="single" w:sz="4" w:space="0" w:color="auto"/>
              <w:bottom w:val="single" w:sz="4" w:space="0" w:color="auto"/>
              <w:right w:val="single" w:sz="4" w:space="0" w:color="auto"/>
            </w:tcBorders>
            <w:vAlign w:val="bottom"/>
          </w:tcPr>
          <w:p w:rsidR="004207F7" w:rsidRPr="00D2128F" w:rsidP="000B5C23" w14:paraId="70C7F7CC" w14:textId="6766A159">
            <w:pPr>
              <w:rPr>
                <w:rFonts w:asciiTheme="minorHAnsi" w:hAnsiTheme="minorHAnsi" w:cstheme="minorHAnsi"/>
              </w:rPr>
            </w:pPr>
            <w:r>
              <w:rPr>
                <w:rFonts w:asciiTheme="minorHAnsi" w:hAnsiTheme="minorHAnsi" w:cstheme="minorHAnsi"/>
              </w:rPr>
              <w:t>Forms (see Appendix A)</w:t>
            </w:r>
          </w:p>
        </w:tc>
        <w:tc>
          <w:tcPr>
            <w:tcW w:w="1805" w:type="dxa"/>
            <w:tcBorders>
              <w:top w:val="single" w:sz="4" w:space="0" w:color="auto"/>
              <w:left w:val="single" w:sz="4" w:space="0" w:color="auto"/>
              <w:bottom w:val="single" w:sz="4" w:space="0" w:color="auto"/>
              <w:right w:val="single" w:sz="4" w:space="0" w:color="auto"/>
            </w:tcBorders>
            <w:vAlign w:val="bottom"/>
          </w:tcPr>
          <w:p w:rsidR="004207F7" w:rsidRPr="00D2128F" w:rsidP="00FC0A75" w14:paraId="427A4884" w14:textId="6EABCEAA">
            <w:pPr>
              <w:ind w:left="-114"/>
              <w:jc w:val="center"/>
              <w:rPr>
                <w:rFonts w:asciiTheme="minorHAnsi" w:hAnsiTheme="minorHAnsi" w:cstheme="minorHAnsi"/>
              </w:rPr>
            </w:pPr>
            <w:r>
              <w:rPr>
                <w:rFonts w:asciiTheme="minorHAnsi" w:hAnsiTheme="minorHAnsi" w:cstheme="minorHAnsi"/>
              </w:rPr>
              <w:t>3,512,368.60</w:t>
            </w:r>
          </w:p>
        </w:tc>
        <w:tc>
          <w:tcPr>
            <w:tcW w:w="450" w:type="dxa"/>
            <w:tcBorders>
              <w:top w:val="single" w:sz="4" w:space="0" w:color="auto"/>
              <w:left w:val="single" w:sz="4" w:space="0" w:color="auto"/>
              <w:bottom w:val="single" w:sz="4" w:space="0" w:color="auto"/>
              <w:right w:val="single" w:sz="4" w:space="0" w:color="auto"/>
            </w:tcBorders>
            <w:vAlign w:val="bottom"/>
          </w:tcPr>
          <w:p w:rsidR="004207F7" w:rsidRPr="00D2128F" w:rsidP="004207F7" w14:paraId="683CD016" w14:textId="1AFCEF0D">
            <w:pPr>
              <w:rPr>
                <w:rFonts w:asciiTheme="minorHAnsi" w:hAnsiTheme="minorHAnsi" w:cstheme="minorHAnsi"/>
              </w:rPr>
            </w:pPr>
            <w:r>
              <w:rPr>
                <w:rFonts w:asciiTheme="minorHAnsi" w:hAnsiTheme="minorHAnsi" w:cstheme="minorHAnsi"/>
              </w:rPr>
              <w:t>+</w:t>
            </w:r>
          </w:p>
        </w:tc>
        <w:tc>
          <w:tcPr>
            <w:tcW w:w="1890" w:type="dxa"/>
            <w:tcBorders>
              <w:top w:val="single" w:sz="4" w:space="0" w:color="auto"/>
              <w:left w:val="single" w:sz="4" w:space="0" w:color="auto"/>
              <w:bottom w:val="single" w:sz="4" w:space="0" w:color="auto"/>
              <w:right w:val="single" w:sz="4" w:space="0" w:color="auto"/>
            </w:tcBorders>
            <w:vAlign w:val="bottom"/>
          </w:tcPr>
          <w:p w:rsidR="004207F7" w:rsidRPr="00D2128F" w:rsidP="004207F7" w14:paraId="0007B78F" w14:textId="59941105">
            <w:pPr>
              <w:jc w:val="center"/>
              <w:rPr>
                <w:rFonts w:asciiTheme="minorHAnsi" w:hAnsiTheme="minorHAnsi" w:cstheme="minorHAnsi"/>
              </w:rPr>
            </w:pPr>
            <w:r>
              <w:rPr>
                <w:rFonts w:asciiTheme="minorHAnsi" w:hAnsiTheme="minorHAnsi" w:cstheme="minorHAnsi"/>
              </w:rPr>
              <w:t>393.870.17</w:t>
            </w:r>
          </w:p>
        </w:tc>
        <w:tc>
          <w:tcPr>
            <w:tcW w:w="360" w:type="dxa"/>
            <w:tcBorders>
              <w:top w:val="single" w:sz="4" w:space="0" w:color="auto"/>
              <w:left w:val="single" w:sz="4" w:space="0" w:color="auto"/>
              <w:bottom w:val="single" w:sz="4" w:space="0" w:color="auto"/>
              <w:right w:val="single" w:sz="4" w:space="0" w:color="auto"/>
            </w:tcBorders>
            <w:vAlign w:val="bottom"/>
          </w:tcPr>
          <w:p w:rsidR="004207F7" w:rsidRPr="00D2128F" w:rsidP="004207F7" w14:paraId="43199B14" w14:textId="47983858">
            <w:pPr>
              <w:rPr>
                <w:rFonts w:asciiTheme="minorHAnsi" w:hAnsiTheme="minorHAnsi" w:cstheme="minorHAnsi"/>
              </w:rPr>
            </w:pPr>
            <w:r>
              <w:rPr>
                <w:rFonts w:asciiTheme="minorHAnsi" w:hAnsiTheme="minorHAnsi" w:cstheme="minorHAnsi"/>
              </w:rPr>
              <w:t>=</w:t>
            </w:r>
          </w:p>
        </w:tc>
        <w:tc>
          <w:tcPr>
            <w:tcW w:w="2317" w:type="dxa"/>
            <w:tcBorders>
              <w:top w:val="single" w:sz="4" w:space="0" w:color="auto"/>
              <w:left w:val="single" w:sz="4" w:space="0" w:color="auto"/>
              <w:bottom w:val="single" w:sz="4" w:space="0" w:color="auto"/>
              <w:right w:val="single" w:sz="4" w:space="0" w:color="auto"/>
            </w:tcBorders>
            <w:vAlign w:val="bottom"/>
          </w:tcPr>
          <w:p w:rsidR="004207F7" w:rsidRPr="00D2128F" w:rsidP="004207F7" w14:paraId="485F1599" w14:textId="5C455EA5">
            <w:pPr>
              <w:jc w:val="center"/>
              <w:rPr>
                <w:rFonts w:asciiTheme="minorHAnsi" w:hAnsiTheme="minorHAnsi" w:cstheme="minorHAnsi"/>
              </w:rPr>
            </w:pPr>
            <w:r>
              <w:rPr>
                <w:rFonts w:asciiTheme="minorHAnsi" w:hAnsiTheme="minorHAnsi" w:cstheme="minorHAnsi"/>
              </w:rPr>
              <w:t>$</w:t>
            </w:r>
            <w:r w:rsidR="00B829E6">
              <w:rPr>
                <w:rFonts w:asciiTheme="minorHAnsi" w:hAnsiTheme="minorHAnsi" w:cstheme="minorHAnsi"/>
              </w:rPr>
              <w:t>3,906,238.77</w:t>
            </w:r>
          </w:p>
        </w:tc>
      </w:tr>
      <w:tr w14:paraId="408243A1" w14:textId="199AA77D" w:rsidTr="00695C82">
        <w:tblPrEx>
          <w:tblW w:w="8717" w:type="dxa"/>
          <w:jc w:val="center"/>
          <w:tblLayout w:type="fixed"/>
          <w:tblLook w:val="04A0"/>
        </w:tblPrEx>
        <w:trPr>
          <w:trHeight w:val="444"/>
          <w:jc w:val="center"/>
        </w:trPr>
        <w:tc>
          <w:tcPr>
            <w:tcW w:w="1895" w:type="dxa"/>
            <w:tcBorders>
              <w:top w:val="single" w:sz="4" w:space="0" w:color="auto"/>
              <w:left w:val="single" w:sz="4" w:space="0" w:color="auto"/>
              <w:bottom w:val="single" w:sz="4" w:space="0" w:color="auto"/>
              <w:right w:val="single" w:sz="4" w:space="0" w:color="auto"/>
            </w:tcBorders>
            <w:hideMark/>
          </w:tcPr>
          <w:p w:rsidR="004207F7" w:rsidRPr="00D2128F" w:rsidP="00393451" w14:paraId="7866F68A" w14:textId="4A6C862F">
            <w:pPr>
              <w:rPr>
                <w:rFonts w:asciiTheme="minorHAnsi" w:hAnsiTheme="minorHAnsi" w:cstheme="minorHAnsi"/>
                <w:b/>
              </w:rPr>
            </w:pPr>
            <w:r w:rsidRPr="00D2128F">
              <w:rPr>
                <w:rFonts w:asciiTheme="minorHAnsi" w:hAnsiTheme="minorHAnsi" w:cstheme="minorHAnsi"/>
                <w:b/>
              </w:rPr>
              <w:t>Total</w:t>
            </w:r>
          </w:p>
        </w:tc>
        <w:tc>
          <w:tcPr>
            <w:tcW w:w="1805" w:type="dxa"/>
            <w:tcBorders>
              <w:top w:val="single" w:sz="4" w:space="0" w:color="auto"/>
              <w:left w:val="single" w:sz="4" w:space="0" w:color="auto"/>
              <w:bottom w:val="single" w:sz="4" w:space="0" w:color="auto"/>
              <w:right w:val="single" w:sz="4" w:space="0" w:color="auto"/>
            </w:tcBorders>
          </w:tcPr>
          <w:p w:rsidR="004207F7" w:rsidRPr="00D2128F" w:rsidP="00FC0A75" w14:paraId="210D0226" w14:textId="6C149BCF">
            <w:pPr>
              <w:ind w:left="-114"/>
              <w:jc w:val="center"/>
              <w:rPr>
                <w:rFonts w:asciiTheme="minorHAnsi" w:hAnsiTheme="minorHAnsi" w:cstheme="minorHAnsi"/>
                <w:b/>
              </w:rPr>
            </w:pPr>
            <w:r>
              <w:rPr>
                <w:rFonts w:asciiTheme="minorHAnsi" w:hAnsiTheme="minorHAnsi" w:cstheme="minorHAnsi"/>
                <w:b/>
              </w:rPr>
              <w:t>3,512,368.60</w:t>
            </w:r>
          </w:p>
        </w:tc>
        <w:tc>
          <w:tcPr>
            <w:tcW w:w="450" w:type="dxa"/>
            <w:tcBorders>
              <w:top w:val="single" w:sz="4" w:space="0" w:color="auto"/>
              <w:left w:val="single" w:sz="4" w:space="0" w:color="auto"/>
              <w:bottom w:val="single" w:sz="4" w:space="0" w:color="auto"/>
              <w:right w:val="single" w:sz="4" w:space="0" w:color="auto"/>
            </w:tcBorders>
          </w:tcPr>
          <w:p w:rsidR="004207F7" w:rsidRPr="00D2128F" w:rsidP="00853D00" w14:paraId="0B183982" w14:textId="37E84273">
            <w:pPr>
              <w:rPr>
                <w:rFonts w:asciiTheme="minorHAnsi" w:hAnsiTheme="minorHAnsi" w:cstheme="minorHAnsi"/>
                <w:b/>
              </w:rPr>
            </w:pPr>
            <w:r>
              <w:rPr>
                <w:rFonts w:asciiTheme="minorHAnsi" w:hAnsiTheme="minorHAnsi" w:cstheme="minorHAnsi"/>
                <w:b/>
              </w:rPr>
              <w:t>+</w:t>
            </w:r>
          </w:p>
        </w:tc>
        <w:tc>
          <w:tcPr>
            <w:tcW w:w="1890" w:type="dxa"/>
            <w:tcBorders>
              <w:top w:val="single" w:sz="4" w:space="0" w:color="auto"/>
              <w:left w:val="single" w:sz="4" w:space="0" w:color="auto"/>
              <w:bottom w:val="single" w:sz="4" w:space="0" w:color="auto"/>
              <w:right w:val="single" w:sz="4" w:space="0" w:color="auto"/>
            </w:tcBorders>
          </w:tcPr>
          <w:p w:rsidR="004207F7" w:rsidRPr="00D2128F" w:rsidP="004207F7" w14:paraId="3B62F191" w14:textId="04AE1B75">
            <w:pPr>
              <w:jc w:val="center"/>
              <w:rPr>
                <w:rFonts w:asciiTheme="minorHAnsi" w:hAnsiTheme="minorHAnsi" w:cstheme="minorHAnsi"/>
                <w:b/>
                <w:bCs/>
              </w:rPr>
            </w:pPr>
            <w:r>
              <w:rPr>
                <w:rFonts w:asciiTheme="minorHAnsi" w:hAnsiTheme="minorHAnsi" w:cstheme="minorHAnsi"/>
                <w:b/>
                <w:bCs/>
              </w:rPr>
              <w:t>393,870.17</w:t>
            </w:r>
          </w:p>
        </w:tc>
        <w:tc>
          <w:tcPr>
            <w:tcW w:w="360" w:type="dxa"/>
            <w:tcBorders>
              <w:top w:val="single" w:sz="4" w:space="0" w:color="auto"/>
              <w:left w:val="single" w:sz="4" w:space="0" w:color="auto"/>
              <w:bottom w:val="single" w:sz="4" w:space="0" w:color="auto"/>
              <w:right w:val="single" w:sz="4" w:space="0" w:color="auto"/>
            </w:tcBorders>
          </w:tcPr>
          <w:p w:rsidR="004207F7" w:rsidRPr="00D2128F" w:rsidP="00853D00" w14:paraId="5DDA0A23" w14:textId="4FA8B8CD">
            <w:pPr>
              <w:rPr>
                <w:rFonts w:asciiTheme="minorHAnsi" w:hAnsiTheme="minorHAnsi" w:cstheme="minorHAnsi"/>
                <w:b/>
                <w:bCs/>
              </w:rPr>
            </w:pPr>
            <w:r>
              <w:rPr>
                <w:rFonts w:asciiTheme="minorHAnsi" w:hAnsiTheme="minorHAnsi" w:cstheme="minorHAnsi"/>
                <w:b/>
                <w:bCs/>
              </w:rPr>
              <w:t>=</w:t>
            </w:r>
          </w:p>
        </w:tc>
        <w:tc>
          <w:tcPr>
            <w:tcW w:w="2317" w:type="dxa"/>
            <w:tcBorders>
              <w:top w:val="single" w:sz="4" w:space="0" w:color="auto"/>
              <w:left w:val="single" w:sz="4" w:space="0" w:color="auto"/>
              <w:bottom w:val="single" w:sz="4" w:space="0" w:color="auto"/>
              <w:right w:val="single" w:sz="4" w:space="0" w:color="auto"/>
            </w:tcBorders>
            <w:hideMark/>
          </w:tcPr>
          <w:p w:rsidR="004207F7" w:rsidRPr="00D2128F" w:rsidP="004207F7" w14:paraId="10C3BEFA" w14:textId="383D0FF9">
            <w:pPr>
              <w:jc w:val="center"/>
              <w:rPr>
                <w:rFonts w:asciiTheme="minorHAnsi" w:hAnsiTheme="minorHAnsi" w:cstheme="minorHAnsi"/>
                <w:b/>
                <w:bCs/>
              </w:rPr>
            </w:pPr>
            <w:r w:rsidRPr="00D2128F">
              <w:rPr>
                <w:rFonts w:asciiTheme="minorHAnsi" w:hAnsiTheme="minorHAnsi" w:cstheme="minorHAnsi"/>
                <w:b/>
                <w:bCs/>
              </w:rPr>
              <w:t>$</w:t>
            </w:r>
            <w:r w:rsidR="00B829E6">
              <w:rPr>
                <w:rFonts w:asciiTheme="minorHAnsi" w:hAnsiTheme="minorHAnsi" w:cstheme="minorHAnsi"/>
                <w:b/>
                <w:bCs/>
              </w:rPr>
              <w:t>3,906,238.77</w:t>
            </w:r>
            <w:r w:rsidRPr="00D2128F">
              <w:rPr>
                <w:rFonts w:asciiTheme="minorHAnsi" w:hAnsiTheme="minorHAnsi" w:cstheme="minorHAnsi"/>
                <w:b/>
                <w:bCs/>
              </w:rPr>
              <w:t xml:space="preserve"> </w:t>
            </w:r>
          </w:p>
        </w:tc>
      </w:tr>
      <w:tr w14:paraId="00006167" w14:textId="3B57B4CB" w:rsidTr="00695C82">
        <w:tblPrEx>
          <w:tblW w:w="8717" w:type="dxa"/>
          <w:jc w:val="center"/>
          <w:tblLayout w:type="fixed"/>
          <w:tblLook w:val="04A0"/>
        </w:tblPrEx>
        <w:trPr>
          <w:trHeight w:val="548"/>
          <w:jc w:val="center"/>
        </w:trPr>
        <w:tc>
          <w:tcPr>
            <w:tcW w:w="8717" w:type="dxa"/>
            <w:gridSpan w:val="6"/>
            <w:tcBorders>
              <w:top w:val="single" w:sz="4" w:space="0" w:color="auto"/>
              <w:left w:val="single" w:sz="4" w:space="0" w:color="auto"/>
              <w:bottom w:val="single" w:sz="4" w:space="0" w:color="auto"/>
              <w:right w:val="single" w:sz="4" w:space="0" w:color="auto"/>
            </w:tcBorders>
          </w:tcPr>
          <w:p w:rsidR="000B5C23" w:rsidRPr="00D2128F" w:rsidP="000B5C23" w14:paraId="606943EA" w14:textId="51C5E5BA">
            <w:pPr>
              <w:rPr>
                <w:rFonts w:asciiTheme="minorHAnsi" w:hAnsiTheme="minorHAnsi" w:cstheme="minorHAnsi"/>
              </w:rPr>
            </w:pPr>
            <w:r w:rsidRPr="00D2128F">
              <w:rPr>
                <w:rFonts w:asciiTheme="minorHAnsi" w:hAnsiTheme="minorHAnsi" w:cstheme="minorHAnsi"/>
              </w:rPr>
              <w:t xml:space="preserve">Table costs are based on </w:t>
            </w:r>
            <w:r w:rsidRPr="00D2128F" w:rsidR="00A46459">
              <w:rPr>
                <w:rFonts w:asciiTheme="minorHAnsi" w:hAnsiTheme="minorHAnsi" w:cstheme="minorHAnsi"/>
              </w:rPr>
              <w:t>202</w:t>
            </w:r>
            <w:r w:rsidR="00BA60F6">
              <w:rPr>
                <w:rFonts w:asciiTheme="minorHAnsi" w:hAnsiTheme="minorHAnsi" w:cstheme="minorHAnsi"/>
              </w:rPr>
              <w:t>5</w:t>
            </w:r>
            <w:r w:rsidRPr="00D2128F" w:rsidR="00A46459">
              <w:rPr>
                <w:rFonts w:asciiTheme="minorHAnsi" w:hAnsiTheme="minorHAnsi" w:cstheme="minorHAnsi"/>
              </w:rPr>
              <w:t xml:space="preserve"> </w:t>
            </w:r>
            <w:r w:rsidRPr="00D2128F">
              <w:rPr>
                <w:rFonts w:asciiTheme="minorHAnsi" w:hAnsiTheme="minorHAnsi" w:cstheme="minorHAnsi"/>
              </w:rPr>
              <w:t>actuals obtained from IRS Chief Financial Office</w:t>
            </w:r>
            <w:r w:rsidR="00B829E6">
              <w:rPr>
                <w:rFonts w:asciiTheme="minorHAnsi" w:hAnsiTheme="minorHAnsi" w:cstheme="minorHAnsi"/>
              </w:rPr>
              <w:t>r</w:t>
            </w:r>
            <w:r w:rsidRPr="00D2128F">
              <w:rPr>
                <w:rFonts w:asciiTheme="minorHAnsi" w:hAnsiTheme="minorHAnsi" w:cstheme="minorHAnsi"/>
              </w:rPr>
              <w:t xml:space="preserve"> and Media and Publications</w:t>
            </w:r>
          </w:p>
          <w:p w:rsidR="000960D7" w:rsidRPr="00D2128F" w:rsidP="000B5C23" w14:paraId="415F4C56" w14:textId="7F38A67B">
            <w:pPr>
              <w:rPr>
                <w:rFonts w:asciiTheme="minorHAnsi" w:hAnsiTheme="minorHAnsi" w:cstheme="minorHAnsi"/>
                <w:b/>
                <w:bCs/>
              </w:rPr>
            </w:pPr>
            <w:r w:rsidRPr="00D2128F">
              <w:rPr>
                <w:rFonts w:asciiTheme="minorHAnsi" w:hAnsiTheme="minorHAnsi" w:cstheme="minorHAnsi"/>
                <w:b/>
                <w:bCs/>
              </w:rPr>
              <w:t>*</w:t>
            </w:r>
            <w:r w:rsidRPr="00D2128F">
              <w:rPr>
                <w:rFonts w:asciiTheme="minorHAnsi" w:hAnsiTheme="minorHAnsi" w:cstheme="minorHAnsi"/>
              </w:rPr>
              <w:t>New product costs will be included in the next collection update.</w:t>
            </w:r>
          </w:p>
        </w:tc>
      </w:tr>
    </w:tbl>
    <w:p w:rsidR="00B02C39" w:rsidP="00585B33" w14:paraId="7CF7C298" w14:textId="77777777">
      <w:pPr>
        <w:widowControl/>
        <w:rPr>
          <w:rFonts w:asciiTheme="minorHAnsi" w:hAnsiTheme="minorHAnsi" w:cstheme="minorHAnsi"/>
          <w:sz w:val="22"/>
          <w:szCs w:val="22"/>
        </w:rPr>
      </w:pPr>
    </w:p>
    <w:p w:rsidR="00585B33" w:rsidRPr="00A933CE" w:rsidP="00585B33" w14:paraId="51FB30E0" w14:textId="77777777">
      <w:pPr>
        <w:widowControl/>
        <w:rPr>
          <w:rFonts w:asciiTheme="minorHAnsi" w:hAnsiTheme="minorHAnsi" w:cstheme="minorHAnsi"/>
          <w:sz w:val="22"/>
          <w:szCs w:val="22"/>
        </w:rPr>
      </w:pPr>
    </w:p>
    <w:p w:rsidR="009B74BA" w:rsidP="00A933CE" w14:paraId="47F139AA" w14:textId="53C23011">
      <w:pPr>
        <w:pStyle w:val="Heading1"/>
        <w:numPr>
          <w:ilvl w:val="0"/>
          <w:numId w:val="6"/>
        </w:numPr>
        <w:ind w:left="360"/>
        <w:rPr>
          <w:rFonts w:asciiTheme="minorHAnsi" w:hAnsiTheme="minorHAnsi" w:cstheme="minorHAnsi"/>
          <w:b/>
          <w:bCs/>
          <w:sz w:val="22"/>
          <w:szCs w:val="22"/>
          <w:u w:val="single"/>
        </w:rPr>
      </w:pPr>
      <w:r w:rsidRPr="00C432B3">
        <w:rPr>
          <w:rFonts w:asciiTheme="minorHAnsi" w:hAnsiTheme="minorHAnsi" w:cstheme="minorHAnsi"/>
          <w:b/>
          <w:bCs/>
          <w:sz w:val="22"/>
          <w:szCs w:val="22"/>
          <w:u w:val="single"/>
        </w:rPr>
        <w:t>REASONS FOR</w:t>
      </w:r>
      <w:r w:rsidRPr="00A933CE">
        <w:rPr>
          <w:rFonts w:asciiTheme="minorHAnsi" w:hAnsiTheme="minorHAnsi" w:cstheme="minorHAnsi"/>
          <w:b/>
          <w:bCs/>
          <w:sz w:val="22"/>
          <w:szCs w:val="22"/>
          <w:u w:val="single"/>
        </w:rPr>
        <w:t xml:space="preserve"> CHANGE IN BURDEN</w:t>
      </w:r>
    </w:p>
    <w:p w:rsidR="00BD599E" w:rsidRPr="00BD599E" w:rsidP="00BD599E" w14:paraId="427DAFB3" w14:textId="77777777"/>
    <w:p w:rsidR="00BD599E" w:rsidP="00853D00" w14:paraId="4D7A778E" w14:textId="77777777">
      <w:pPr>
        <w:widowControl/>
        <w:ind w:left="360"/>
        <w:rPr>
          <w:rFonts w:asciiTheme="minorHAnsi" w:hAnsiTheme="minorHAnsi" w:cstheme="minorHAnsi"/>
          <w:sz w:val="22"/>
          <w:szCs w:val="22"/>
        </w:rPr>
      </w:pPr>
      <w:r w:rsidRPr="00634E45">
        <w:rPr>
          <w:rFonts w:asciiTheme="minorHAnsi" w:hAnsiTheme="minorHAnsi" w:cstheme="minorHAnsi"/>
          <w:sz w:val="22"/>
          <w:szCs w:val="22"/>
        </w:rPr>
        <w:t xml:space="preserve">The year-over-year change in burden is analyzed and reported by technical adjustments, legislative adjustments, and agency adjustments. </w:t>
      </w:r>
    </w:p>
    <w:p w:rsidR="00BD599E" w:rsidP="00BD599E" w14:paraId="6E495095" w14:textId="77777777">
      <w:pPr>
        <w:spacing w:line="276" w:lineRule="auto"/>
        <w:rPr>
          <w:rFonts w:asciiTheme="minorHAnsi" w:hAnsiTheme="minorHAnsi" w:cstheme="minorHAnsi"/>
          <w:sz w:val="22"/>
          <w:szCs w:val="22"/>
        </w:rPr>
      </w:pPr>
    </w:p>
    <w:p w:rsidR="00BD599E" w:rsidP="00853D00" w14:paraId="0DA567B5" w14:textId="4933ECCF">
      <w:pPr>
        <w:ind w:left="360"/>
        <w:rPr>
          <w:rFonts w:asciiTheme="minorHAnsi" w:hAnsiTheme="minorHAnsi" w:cstheme="minorHAnsi"/>
          <w:sz w:val="22"/>
          <w:szCs w:val="22"/>
        </w:rPr>
      </w:pPr>
      <w:r>
        <w:rPr>
          <w:rFonts w:asciiTheme="minorHAnsi" w:hAnsiTheme="minorHAnsi" w:cstheme="minorHAnsi"/>
          <w:b/>
          <w:bCs/>
          <w:sz w:val="22"/>
          <w:szCs w:val="22"/>
        </w:rPr>
        <w:t xml:space="preserve">Changes Due to Technical Adjustment: </w:t>
      </w:r>
      <w:r w:rsidRPr="00634E45">
        <w:rPr>
          <w:rFonts w:asciiTheme="minorHAnsi" w:hAnsiTheme="minorHAnsi" w:cstheme="minorHAnsi"/>
          <w:sz w:val="22"/>
          <w:szCs w:val="22"/>
        </w:rPr>
        <w:t xml:space="preserve">The change in reported burden from </w:t>
      </w:r>
      <w:r>
        <w:rPr>
          <w:rFonts w:asciiTheme="minorHAnsi" w:hAnsiTheme="minorHAnsi" w:cstheme="minorHAnsi"/>
          <w:sz w:val="22"/>
          <w:szCs w:val="22"/>
        </w:rPr>
        <w:t>TY</w:t>
      </w:r>
      <w:r w:rsidRPr="00634E45">
        <w:rPr>
          <w:rFonts w:asciiTheme="minorHAnsi" w:hAnsiTheme="minorHAnsi" w:cstheme="minorHAnsi"/>
          <w:sz w:val="22"/>
          <w:szCs w:val="22"/>
        </w:rPr>
        <w:t>202</w:t>
      </w:r>
      <w:r>
        <w:rPr>
          <w:rFonts w:asciiTheme="minorHAnsi" w:hAnsiTheme="minorHAnsi" w:cstheme="minorHAnsi"/>
          <w:sz w:val="22"/>
          <w:szCs w:val="22"/>
        </w:rPr>
        <w:t>5</w:t>
      </w:r>
      <w:r w:rsidRPr="00634E45">
        <w:rPr>
          <w:rFonts w:asciiTheme="minorHAnsi" w:hAnsiTheme="minorHAnsi" w:cstheme="minorHAnsi"/>
          <w:sz w:val="22"/>
          <w:szCs w:val="22"/>
        </w:rPr>
        <w:t xml:space="preserve"> to </w:t>
      </w:r>
      <w:r>
        <w:rPr>
          <w:rFonts w:asciiTheme="minorHAnsi" w:hAnsiTheme="minorHAnsi" w:cstheme="minorHAnsi"/>
          <w:sz w:val="22"/>
          <w:szCs w:val="22"/>
        </w:rPr>
        <w:t>T</w:t>
      </w:r>
      <w:r w:rsidRPr="00634E45">
        <w:rPr>
          <w:rFonts w:asciiTheme="minorHAnsi" w:hAnsiTheme="minorHAnsi" w:cstheme="minorHAnsi"/>
          <w:sz w:val="22"/>
          <w:szCs w:val="22"/>
        </w:rPr>
        <w:t>Y202</w:t>
      </w:r>
      <w:r>
        <w:rPr>
          <w:rFonts w:asciiTheme="minorHAnsi" w:hAnsiTheme="minorHAnsi" w:cstheme="minorHAnsi"/>
          <w:sz w:val="22"/>
          <w:szCs w:val="22"/>
        </w:rPr>
        <w:t>6</w:t>
      </w:r>
      <w:r w:rsidRPr="00634E45">
        <w:rPr>
          <w:rFonts w:asciiTheme="minorHAnsi" w:hAnsiTheme="minorHAnsi" w:cstheme="minorHAnsi"/>
          <w:sz w:val="22"/>
          <w:szCs w:val="22"/>
        </w:rPr>
        <w:t xml:space="preserve"> is due to the </w:t>
      </w:r>
      <w:r w:rsidRPr="00B17430">
        <w:rPr>
          <w:rFonts w:asciiTheme="minorHAnsi" w:hAnsiTheme="minorHAnsi" w:cstheme="minorHAnsi"/>
          <w:sz w:val="22"/>
          <w:szCs w:val="22"/>
        </w:rPr>
        <w:t xml:space="preserve">technical change in how the estimated burden is calculated. It is a one-time transition from the legacy ADL method to the RAAS Taxpayer Burden Model estimation method. The </w:t>
      </w:r>
      <w:r w:rsidR="00F036F4">
        <w:rPr>
          <w:rFonts w:asciiTheme="minorHAnsi" w:hAnsiTheme="minorHAnsi" w:cstheme="minorHAnsi"/>
          <w:sz w:val="22"/>
          <w:szCs w:val="22"/>
        </w:rPr>
        <w:t xml:space="preserve">burden is </w:t>
      </w:r>
      <w:r w:rsidRPr="00B17430">
        <w:rPr>
          <w:rFonts w:asciiTheme="minorHAnsi" w:hAnsiTheme="minorHAnsi" w:cstheme="minorHAnsi"/>
          <w:sz w:val="22"/>
          <w:szCs w:val="22"/>
        </w:rPr>
        <w:t xml:space="preserve">substantially lower </w:t>
      </w:r>
      <w:r w:rsidR="003E0638">
        <w:rPr>
          <w:rFonts w:asciiTheme="minorHAnsi" w:hAnsiTheme="minorHAnsi" w:cstheme="minorHAnsi"/>
          <w:sz w:val="22"/>
          <w:szCs w:val="22"/>
        </w:rPr>
        <w:t xml:space="preserve">due to </w:t>
      </w:r>
      <w:r w:rsidRPr="00B17430">
        <w:rPr>
          <w:rFonts w:asciiTheme="minorHAnsi" w:hAnsiTheme="minorHAnsi" w:cstheme="minorHAnsi"/>
          <w:sz w:val="22"/>
          <w:szCs w:val="22"/>
        </w:rPr>
        <w:t>the RAAS taxpayer-centric burden estimation methodology</w:t>
      </w:r>
      <w:r w:rsidR="003E0638">
        <w:rPr>
          <w:rFonts w:asciiTheme="minorHAnsi" w:hAnsiTheme="minorHAnsi" w:cstheme="minorHAnsi"/>
          <w:sz w:val="22"/>
          <w:szCs w:val="22"/>
        </w:rPr>
        <w:t>’s</w:t>
      </w:r>
      <w:r w:rsidRPr="00B17430">
        <w:rPr>
          <w:rFonts w:asciiTheme="minorHAnsi" w:hAnsiTheme="minorHAnsi" w:cstheme="minorHAnsi"/>
          <w:sz w:val="22"/>
          <w:szCs w:val="22"/>
        </w:rPr>
        <w:t xml:space="preserve"> </w:t>
      </w:r>
      <w:r w:rsidR="00F036F4">
        <w:rPr>
          <w:rFonts w:asciiTheme="minorHAnsi" w:hAnsiTheme="minorHAnsi" w:cstheme="minorHAnsi"/>
          <w:sz w:val="22"/>
          <w:szCs w:val="22"/>
        </w:rPr>
        <w:t>use</w:t>
      </w:r>
      <w:r w:rsidR="003E0638">
        <w:rPr>
          <w:rFonts w:asciiTheme="minorHAnsi" w:hAnsiTheme="minorHAnsi" w:cstheme="minorHAnsi"/>
          <w:sz w:val="22"/>
          <w:szCs w:val="22"/>
        </w:rPr>
        <w:t xml:space="preserve"> of</w:t>
      </w:r>
      <w:r w:rsidR="00F036F4">
        <w:rPr>
          <w:rFonts w:asciiTheme="minorHAnsi" w:hAnsiTheme="minorHAnsi" w:cstheme="minorHAnsi"/>
          <w:sz w:val="22"/>
          <w:szCs w:val="22"/>
        </w:rPr>
        <w:t xml:space="preserve"> survey data on the entire tax filing process for each </w:t>
      </w:r>
      <w:r w:rsidRPr="00B17430">
        <w:rPr>
          <w:rFonts w:asciiTheme="minorHAnsi" w:hAnsiTheme="minorHAnsi" w:cstheme="minorHAnsi"/>
          <w:sz w:val="22"/>
          <w:szCs w:val="22"/>
        </w:rPr>
        <w:t xml:space="preserve">issuer. </w:t>
      </w:r>
      <w:r w:rsidR="00F036F4">
        <w:rPr>
          <w:rFonts w:asciiTheme="minorHAnsi" w:hAnsiTheme="minorHAnsi" w:cstheme="minorHAnsi"/>
          <w:sz w:val="22"/>
          <w:szCs w:val="22"/>
        </w:rPr>
        <w:t>T</w:t>
      </w:r>
      <w:r w:rsidRPr="000A6E93">
        <w:rPr>
          <w:rFonts w:asciiTheme="minorHAnsi" w:hAnsiTheme="minorHAnsi" w:cstheme="minorHAnsi"/>
          <w:sz w:val="22"/>
          <w:szCs w:val="22"/>
        </w:rPr>
        <w:t xml:space="preserve">he legacy ADL burden estimation method treats each form as a distinct burden, resulting in aggregated burden totals that do not account for shared or overlapping recordkeeping and compliance activities. In contrast, the RAAS Taxpayer Burden Model estimation method reflects efficiencies from overlapping recordkeeping requirements and electronic filing processes, producing lower </w:t>
      </w:r>
      <w:r>
        <w:rPr>
          <w:rFonts w:asciiTheme="minorHAnsi" w:hAnsiTheme="minorHAnsi" w:cstheme="minorHAnsi"/>
          <w:sz w:val="22"/>
          <w:szCs w:val="22"/>
        </w:rPr>
        <w:t>time and total</w:t>
      </w:r>
      <w:r w:rsidRPr="000A6E93">
        <w:rPr>
          <w:rFonts w:asciiTheme="minorHAnsi" w:hAnsiTheme="minorHAnsi" w:cstheme="minorHAnsi"/>
          <w:sz w:val="22"/>
          <w:szCs w:val="22"/>
        </w:rPr>
        <w:t xml:space="preserve"> burden estimates.</w:t>
      </w:r>
    </w:p>
    <w:p w:rsidR="00CA7046" w:rsidRPr="000A6E93" w:rsidP="00853D00" w14:paraId="25D57AE1" w14:textId="77777777">
      <w:pPr>
        <w:ind w:left="360"/>
        <w:rPr>
          <w:rFonts w:asciiTheme="minorHAnsi" w:hAnsiTheme="minorHAnsi" w:cstheme="minorHAnsi"/>
          <w:sz w:val="22"/>
          <w:szCs w:val="22"/>
        </w:rPr>
      </w:pPr>
    </w:p>
    <w:p w:rsidR="003E0638" w14:paraId="62042A30" w14:textId="77777777">
      <w:pPr>
        <w:widowControl/>
        <w:autoSpaceDE/>
        <w:autoSpaceDN/>
        <w:adjustRightInd/>
        <w:rPr>
          <w:sz w:val="24"/>
          <w:szCs w:val="24"/>
        </w:rPr>
      </w:pPr>
      <w:r>
        <w:rPr>
          <w:sz w:val="24"/>
          <w:szCs w:val="24"/>
        </w:rPr>
        <w:br w:type="page"/>
      </w:r>
    </w:p>
    <w:p w:rsidR="00BD599E" w:rsidP="00BD599E" w14:paraId="1D883CBC" w14:textId="6810A7D9">
      <w:pPr>
        <w:spacing w:line="276" w:lineRule="auto"/>
        <w:rPr>
          <w:rFonts w:ascii="Times New Roman" w:hAnsi="Times New Roman"/>
        </w:rPr>
      </w:pPr>
      <w:r>
        <w:rPr>
          <w:sz w:val="24"/>
          <w:szCs w:val="24"/>
        </w:rPr>
        <w:fldChar w:fldCharType="begin"/>
      </w:r>
      <w:r>
        <w:instrText xml:space="preserve"> LINK Excel.Sheet.12 "https://irsgov.sharepoint.com/sites/TM-TaxpayerBurdenLab/Shared%20Documents/Taxpayer%20Segments/IRB_0108/Documentation/TY26/Data%20Tables_IRB_0108_TY26.xlsx" "Supporting Statement!R47C19:R55C24" \a \f 4 \h </w:instrText>
      </w:r>
      <w:r w:rsidR="004C7834">
        <w:instrText xml:space="preserve"> \* MERGEFORMAT </w:instrText>
      </w:r>
      <w:r>
        <w:rPr>
          <w:sz w:val="24"/>
          <w:szCs w:val="24"/>
        </w:rPr>
        <w:fldChar w:fldCharType="separate"/>
      </w:r>
    </w:p>
    <w:tbl>
      <w:tblPr>
        <w:tblW w:w="9900" w:type="dxa"/>
        <w:tblInd w:w="350" w:type="dxa"/>
        <w:tblLayout w:type="fixed"/>
        <w:tblLook w:val="04A0"/>
      </w:tblPr>
      <w:tblGrid>
        <w:gridCol w:w="1575"/>
        <w:gridCol w:w="1755"/>
        <w:gridCol w:w="1800"/>
        <w:gridCol w:w="1620"/>
        <w:gridCol w:w="1530"/>
        <w:gridCol w:w="1620"/>
      </w:tblGrid>
      <w:tr w14:paraId="1343B263" w14:textId="77777777" w:rsidTr="00DE37DC">
        <w:tblPrEx>
          <w:tblW w:w="9900" w:type="dxa"/>
          <w:tblInd w:w="350" w:type="dxa"/>
          <w:tblLayout w:type="fixed"/>
          <w:tblLook w:val="04A0"/>
        </w:tblPrEx>
        <w:trPr>
          <w:cantSplit/>
        </w:trPr>
        <w:tc>
          <w:tcPr>
            <w:tcW w:w="9900" w:type="dxa"/>
            <w:gridSpan w:val="6"/>
            <w:tcBorders>
              <w:top w:val="single" w:sz="8" w:space="0" w:color="auto"/>
              <w:left w:val="single" w:sz="8" w:space="0" w:color="auto"/>
              <w:bottom w:val="nil"/>
              <w:right w:val="single" w:sz="8" w:space="0" w:color="000000"/>
            </w:tcBorders>
            <w:noWrap/>
            <w:vAlign w:val="bottom"/>
            <w:hideMark/>
          </w:tcPr>
          <w:p w:rsidR="00BD599E" w:rsidRPr="00AC6F40" w:rsidP="00EA5BEA" w14:paraId="0E8EB1B2" w14:textId="77777777">
            <w:pPr>
              <w:widowControl/>
              <w:autoSpaceDE/>
              <w:autoSpaceDN/>
              <w:adjustRightInd/>
              <w:jc w:val="center"/>
              <w:rPr>
                <w:rFonts w:ascii="Calibri" w:hAnsi="Calibri" w:cs="Calibri"/>
                <w:b/>
                <w:bCs/>
                <w:color w:val="000000"/>
              </w:rPr>
            </w:pPr>
            <w:r w:rsidRPr="00AC6F40">
              <w:rPr>
                <w:rFonts w:ascii="Calibri" w:hAnsi="Calibri" w:cs="Calibri"/>
                <w:b/>
                <w:bCs/>
                <w:color w:val="000000"/>
              </w:rPr>
              <w:t>Table 3</w:t>
            </w:r>
          </w:p>
        </w:tc>
      </w:tr>
      <w:tr w14:paraId="75E8067C" w14:textId="77777777" w:rsidTr="00DE37DC">
        <w:tblPrEx>
          <w:tblW w:w="9900" w:type="dxa"/>
          <w:tblInd w:w="350" w:type="dxa"/>
          <w:tblLayout w:type="fixed"/>
          <w:tblLook w:val="04A0"/>
        </w:tblPrEx>
        <w:trPr>
          <w:cantSplit/>
        </w:trPr>
        <w:tc>
          <w:tcPr>
            <w:tcW w:w="9900" w:type="dxa"/>
            <w:gridSpan w:val="6"/>
            <w:tcBorders>
              <w:top w:val="single" w:sz="8" w:space="0" w:color="auto"/>
              <w:left w:val="single" w:sz="8" w:space="0" w:color="auto"/>
              <w:bottom w:val="single" w:sz="8" w:space="0" w:color="auto"/>
              <w:right w:val="single" w:sz="8" w:space="0" w:color="000000"/>
            </w:tcBorders>
            <w:noWrap/>
            <w:vAlign w:val="bottom"/>
            <w:hideMark/>
          </w:tcPr>
          <w:p w:rsidR="00BD599E" w:rsidRPr="00AC6F40" w:rsidP="00EA5BEA" w14:paraId="271F46B3" w14:textId="77777777">
            <w:pPr>
              <w:widowControl/>
              <w:autoSpaceDE/>
              <w:autoSpaceDN/>
              <w:adjustRightInd/>
              <w:jc w:val="center"/>
              <w:rPr>
                <w:rFonts w:ascii="Calibri" w:hAnsi="Calibri" w:cs="Calibri"/>
                <w:b/>
                <w:bCs/>
                <w:color w:val="000000"/>
              </w:rPr>
            </w:pPr>
            <w:r w:rsidRPr="00AC6F40">
              <w:rPr>
                <w:rFonts w:ascii="Calibri" w:hAnsi="Calibri" w:cs="Calibri"/>
                <w:b/>
                <w:bCs/>
                <w:color w:val="000000"/>
              </w:rPr>
              <w:t>Information Return</w:t>
            </w:r>
            <w:r w:rsidRPr="00AC6F40">
              <w:rPr>
                <w:rFonts w:ascii="Calibri" w:hAnsi="Calibri" w:cs="Calibri"/>
                <w:b/>
                <w:bCs/>
                <w:color w:val="000000"/>
                <w:vertAlign w:val="superscript"/>
              </w:rPr>
              <w:t>*</w:t>
            </w:r>
            <w:r w:rsidRPr="00AC6F40">
              <w:rPr>
                <w:rFonts w:ascii="Calibri" w:hAnsi="Calibri" w:cs="Calibri"/>
                <w:b/>
                <w:bCs/>
                <w:color w:val="000000"/>
              </w:rPr>
              <w:t xml:space="preserve"> Program Change Due to Technical Adjustments</w:t>
            </w:r>
          </w:p>
        </w:tc>
      </w:tr>
      <w:tr w14:paraId="7BB90911" w14:textId="77777777" w:rsidTr="00DE37DC">
        <w:tblPrEx>
          <w:tblW w:w="9900" w:type="dxa"/>
          <w:tblInd w:w="350" w:type="dxa"/>
          <w:tblLayout w:type="fixed"/>
          <w:tblLook w:val="04A0"/>
        </w:tblPrEx>
        <w:trPr>
          <w:cantSplit/>
        </w:trPr>
        <w:tc>
          <w:tcPr>
            <w:tcW w:w="9900" w:type="dxa"/>
            <w:gridSpan w:val="6"/>
            <w:tcBorders>
              <w:top w:val="nil"/>
              <w:left w:val="single" w:sz="8" w:space="0" w:color="auto"/>
              <w:bottom w:val="single" w:sz="8" w:space="0" w:color="auto"/>
              <w:right w:val="single" w:sz="8" w:space="0" w:color="000000"/>
            </w:tcBorders>
            <w:noWrap/>
            <w:vAlign w:val="bottom"/>
            <w:hideMark/>
          </w:tcPr>
          <w:p w:rsidR="00BD599E" w:rsidRPr="00AC6F40" w:rsidP="00EA5BEA" w14:paraId="614DAB7F" w14:textId="77777777">
            <w:pPr>
              <w:widowControl/>
              <w:autoSpaceDE/>
              <w:autoSpaceDN/>
              <w:adjustRightInd/>
              <w:jc w:val="center"/>
              <w:rPr>
                <w:rFonts w:ascii="Calibri" w:hAnsi="Calibri" w:cs="Calibri"/>
                <w:b/>
                <w:bCs/>
                <w:color w:val="000000"/>
              </w:rPr>
            </w:pPr>
            <w:r w:rsidRPr="00AC6F40">
              <w:rPr>
                <w:rFonts w:ascii="Calibri" w:hAnsi="Calibri" w:cs="Calibri"/>
                <w:b/>
                <w:bCs/>
                <w:color w:val="000000"/>
              </w:rPr>
              <w:t>Tax Year 2026</w:t>
            </w:r>
          </w:p>
        </w:tc>
      </w:tr>
      <w:tr w14:paraId="59D3E17F" w14:textId="77777777" w:rsidTr="00DE37DC">
        <w:tblPrEx>
          <w:tblW w:w="9900" w:type="dxa"/>
          <w:tblInd w:w="350" w:type="dxa"/>
          <w:tblLayout w:type="fixed"/>
          <w:tblLook w:val="04A0"/>
        </w:tblPrEx>
        <w:trPr>
          <w:cantSplit/>
        </w:trPr>
        <w:tc>
          <w:tcPr>
            <w:tcW w:w="1575" w:type="dxa"/>
            <w:tcBorders>
              <w:top w:val="nil"/>
              <w:left w:val="single" w:sz="8" w:space="0" w:color="auto"/>
              <w:bottom w:val="single" w:sz="8" w:space="0" w:color="auto"/>
              <w:right w:val="single" w:sz="8" w:space="0" w:color="auto"/>
            </w:tcBorders>
            <w:noWrap/>
            <w:vAlign w:val="center"/>
            <w:hideMark/>
          </w:tcPr>
          <w:p w:rsidR="00BD599E" w:rsidRPr="00AC6F40" w:rsidP="00EA5BEA" w14:paraId="049DBA87" w14:textId="77777777">
            <w:pPr>
              <w:widowControl/>
              <w:autoSpaceDE/>
              <w:autoSpaceDN/>
              <w:adjustRightInd/>
              <w:rPr>
                <w:rFonts w:ascii="Calibri" w:hAnsi="Calibri" w:cs="Calibri"/>
                <w:color w:val="000000"/>
              </w:rPr>
            </w:pPr>
            <w:r w:rsidRPr="00AC6F40">
              <w:rPr>
                <w:rFonts w:ascii="Calibri" w:hAnsi="Calibri" w:cs="Calibri"/>
                <w:color w:val="000000"/>
              </w:rPr>
              <w:t> </w:t>
            </w:r>
          </w:p>
        </w:tc>
        <w:tc>
          <w:tcPr>
            <w:tcW w:w="1755" w:type="dxa"/>
            <w:tcBorders>
              <w:top w:val="nil"/>
              <w:left w:val="nil"/>
              <w:bottom w:val="single" w:sz="8" w:space="0" w:color="auto"/>
              <w:right w:val="single" w:sz="8" w:space="0" w:color="auto"/>
            </w:tcBorders>
            <w:vAlign w:val="center"/>
            <w:hideMark/>
          </w:tcPr>
          <w:p w:rsidR="00BD599E" w:rsidRPr="00AC6F40" w:rsidP="00EA5BEA" w14:paraId="32098F81" w14:textId="7C0739F5">
            <w:pPr>
              <w:widowControl/>
              <w:autoSpaceDE/>
              <w:autoSpaceDN/>
              <w:adjustRightInd/>
              <w:jc w:val="center"/>
              <w:rPr>
                <w:rFonts w:ascii="Calibri" w:hAnsi="Calibri" w:cs="Calibri"/>
                <w:color w:val="000000"/>
              </w:rPr>
            </w:pPr>
            <w:r w:rsidRPr="00AC6F40">
              <w:rPr>
                <w:rFonts w:ascii="Calibri" w:hAnsi="Calibri" w:cs="Calibri"/>
                <w:color w:val="000000"/>
              </w:rPr>
              <w:t>Change in Respondents</w:t>
            </w:r>
            <w:r w:rsidR="006C3123">
              <w:rPr>
                <w:rFonts w:ascii="Calibri" w:hAnsi="Calibri" w:cs="Calibri"/>
                <w:color w:val="000000"/>
              </w:rPr>
              <w:t xml:space="preserve"> (Issuers)</w:t>
            </w:r>
          </w:p>
        </w:tc>
        <w:tc>
          <w:tcPr>
            <w:tcW w:w="1800" w:type="dxa"/>
            <w:tcBorders>
              <w:top w:val="nil"/>
              <w:left w:val="nil"/>
              <w:bottom w:val="single" w:sz="8" w:space="0" w:color="auto"/>
              <w:right w:val="single" w:sz="8" w:space="0" w:color="auto"/>
            </w:tcBorders>
            <w:vAlign w:val="center"/>
            <w:hideMark/>
          </w:tcPr>
          <w:p w:rsidR="00BD599E" w:rsidRPr="00AC6F40" w:rsidP="00EA5BEA" w14:paraId="33D32620" w14:textId="77777777">
            <w:pPr>
              <w:widowControl/>
              <w:autoSpaceDE/>
              <w:autoSpaceDN/>
              <w:adjustRightInd/>
              <w:jc w:val="center"/>
              <w:rPr>
                <w:rFonts w:ascii="Calibri" w:hAnsi="Calibri" w:cs="Calibri"/>
                <w:color w:val="000000"/>
              </w:rPr>
            </w:pPr>
            <w:r w:rsidRPr="00AC6F40">
              <w:rPr>
                <w:rFonts w:ascii="Calibri" w:hAnsi="Calibri" w:cs="Calibri"/>
                <w:color w:val="000000"/>
              </w:rPr>
              <w:t>Change in Time (Hours)</w:t>
            </w:r>
          </w:p>
        </w:tc>
        <w:tc>
          <w:tcPr>
            <w:tcW w:w="1620" w:type="dxa"/>
            <w:tcBorders>
              <w:top w:val="nil"/>
              <w:left w:val="nil"/>
              <w:bottom w:val="single" w:sz="8" w:space="0" w:color="auto"/>
              <w:right w:val="single" w:sz="8" w:space="0" w:color="auto"/>
            </w:tcBorders>
            <w:vAlign w:val="center"/>
            <w:hideMark/>
          </w:tcPr>
          <w:p w:rsidR="00BD599E" w:rsidRPr="00AC6F40" w:rsidP="00EA5BEA" w14:paraId="466A606F" w14:textId="77777777">
            <w:pPr>
              <w:widowControl/>
              <w:autoSpaceDE/>
              <w:autoSpaceDN/>
              <w:adjustRightInd/>
              <w:jc w:val="center"/>
              <w:rPr>
                <w:rFonts w:ascii="Calibri" w:hAnsi="Calibri" w:cs="Calibri"/>
                <w:color w:val="000000"/>
              </w:rPr>
            </w:pPr>
            <w:r w:rsidRPr="00AC6F40">
              <w:rPr>
                <w:rFonts w:ascii="Calibri" w:hAnsi="Calibri" w:cs="Calibri"/>
                <w:color w:val="000000"/>
              </w:rPr>
              <w:t>Change in Monetized Time</w:t>
            </w:r>
          </w:p>
        </w:tc>
        <w:tc>
          <w:tcPr>
            <w:tcW w:w="1530" w:type="dxa"/>
            <w:tcBorders>
              <w:top w:val="nil"/>
              <w:left w:val="nil"/>
              <w:bottom w:val="single" w:sz="8" w:space="0" w:color="auto"/>
              <w:right w:val="single" w:sz="8" w:space="0" w:color="auto"/>
            </w:tcBorders>
            <w:vAlign w:val="center"/>
            <w:hideMark/>
          </w:tcPr>
          <w:p w:rsidR="00BD599E" w:rsidRPr="00AC6F40" w:rsidP="00EA5BEA" w14:paraId="7A024EBF" w14:textId="77777777">
            <w:pPr>
              <w:widowControl/>
              <w:autoSpaceDE/>
              <w:autoSpaceDN/>
              <w:adjustRightInd/>
              <w:jc w:val="center"/>
              <w:rPr>
                <w:rFonts w:ascii="Calibri" w:hAnsi="Calibri" w:cs="Calibri"/>
                <w:color w:val="000000"/>
              </w:rPr>
            </w:pPr>
            <w:r w:rsidRPr="00AC6F40">
              <w:rPr>
                <w:rFonts w:ascii="Calibri" w:hAnsi="Calibri" w:cs="Calibri"/>
                <w:color w:val="000000"/>
              </w:rPr>
              <w:t>Change in Out-of-Pocket Costs</w:t>
            </w:r>
          </w:p>
        </w:tc>
        <w:tc>
          <w:tcPr>
            <w:tcW w:w="1620" w:type="dxa"/>
            <w:tcBorders>
              <w:top w:val="nil"/>
              <w:left w:val="nil"/>
              <w:bottom w:val="single" w:sz="8" w:space="0" w:color="auto"/>
              <w:right w:val="single" w:sz="8" w:space="0" w:color="auto"/>
            </w:tcBorders>
            <w:vAlign w:val="center"/>
            <w:hideMark/>
          </w:tcPr>
          <w:p w:rsidR="00BD599E" w:rsidRPr="00AC6F40" w:rsidP="00EA5BEA" w14:paraId="45940014" w14:textId="77777777">
            <w:pPr>
              <w:widowControl/>
              <w:autoSpaceDE/>
              <w:autoSpaceDN/>
              <w:adjustRightInd/>
              <w:jc w:val="center"/>
              <w:rPr>
                <w:rFonts w:ascii="Calibri" w:hAnsi="Calibri" w:cs="Calibri"/>
                <w:color w:val="000000"/>
              </w:rPr>
            </w:pPr>
            <w:r w:rsidRPr="00AC6F40">
              <w:rPr>
                <w:rFonts w:ascii="Calibri" w:hAnsi="Calibri" w:cs="Calibri"/>
                <w:color w:val="000000"/>
              </w:rPr>
              <w:t>Change in Total Monetized Burden</w:t>
            </w:r>
            <w:r w:rsidRPr="00AC6F40">
              <w:rPr>
                <w:rFonts w:ascii="Calibri" w:hAnsi="Calibri" w:cs="Calibri"/>
                <w:color w:val="000000"/>
                <w:vertAlign w:val="superscript"/>
              </w:rPr>
              <w:t>**</w:t>
            </w:r>
          </w:p>
        </w:tc>
      </w:tr>
      <w:tr w14:paraId="4FABF902" w14:textId="77777777" w:rsidTr="00DE37DC">
        <w:tblPrEx>
          <w:tblW w:w="9900" w:type="dxa"/>
          <w:tblInd w:w="350" w:type="dxa"/>
          <w:tblLayout w:type="fixed"/>
          <w:tblLook w:val="04A0"/>
        </w:tblPrEx>
        <w:trPr>
          <w:cantSplit/>
        </w:trPr>
        <w:tc>
          <w:tcPr>
            <w:tcW w:w="1575" w:type="dxa"/>
            <w:tcBorders>
              <w:top w:val="nil"/>
              <w:left w:val="single" w:sz="8" w:space="0" w:color="auto"/>
              <w:bottom w:val="single" w:sz="8" w:space="0" w:color="auto"/>
              <w:right w:val="single" w:sz="8" w:space="0" w:color="auto"/>
            </w:tcBorders>
            <w:vAlign w:val="center"/>
            <w:hideMark/>
          </w:tcPr>
          <w:p w:rsidR="00BD599E" w:rsidRPr="00AC6F40" w:rsidP="00EA5BEA" w14:paraId="307EA3FF" w14:textId="77777777">
            <w:pPr>
              <w:widowControl/>
              <w:autoSpaceDE/>
              <w:autoSpaceDN/>
              <w:adjustRightInd/>
              <w:rPr>
                <w:rFonts w:ascii="Calibri" w:hAnsi="Calibri" w:cs="Calibri"/>
                <w:color w:val="000000"/>
              </w:rPr>
            </w:pPr>
            <w:r w:rsidRPr="00AC6F40">
              <w:rPr>
                <w:rFonts w:ascii="Calibri" w:hAnsi="Calibri" w:cs="Calibri"/>
                <w:color w:val="000000"/>
              </w:rPr>
              <w:t>Change to RAAS Taxpayer Burden Model Methodology</w:t>
            </w:r>
          </w:p>
        </w:tc>
        <w:tc>
          <w:tcPr>
            <w:tcW w:w="1755" w:type="dxa"/>
            <w:tcBorders>
              <w:top w:val="nil"/>
              <w:left w:val="nil"/>
              <w:bottom w:val="single" w:sz="8" w:space="0" w:color="auto"/>
              <w:right w:val="single" w:sz="8" w:space="0" w:color="auto"/>
            </w:tcBorders>
            <w:vAlign w:val="center"/>
            <w:hideMark/>
          </w:tcPr>
          <w:p w:rsidR="00BD599E" w:rsidRPr="00AC6F40" w:rsidP="00EA5BEA" w14:paraId="056645D5" w14:textId="58B2D7F0">
            <w:pPr>
              <w:widowControl/>
              <w:autoSpaceDE/>
              <w:autoSpaceDN/>
              <w:adjustRightInd/>
              <w:jc w:val="right"/>
              <w:rPr>
                <w:rFonts w:ascii="Calibri" w:hAnsi="Calibri" w:cs="Calibri"/>
                <w:color w:val="000000"/>
              </w:rPr>
            </w:pPr>
            <w:r>
              <w:rPr>
                <w:rFonts w:ascii="Calibri" w:hAnsi="Calibri" w:cs="Calibri"/>
                <w:color w:val="000000"/>
              </w:rPr>
              <w:t>0***</w:t>
            </w:r>
          </w:p>
        </w:tc>
        <w:tc>
          <w:tcPr>
            <w:tcW w:w="1800" w:type="dxa"/>
            <w:tcBorders>
              <w:top w:val="nil"/>
              <w:left w:val="nil"/>
              <w:bottom w:val="single" w:sz="8" w:space="0" w:color="auto"/>
              <w:right w:val="single" w:sz="8" w:space="0" w:color="auto"/>
            </w:tcBorders>
            <w:vAlign w:val="center"/>
            <w:hideMark/>
          </w:tcPr>
          <w:p w:rsidR="00BD599E" w:rsidRPr="00AC6F40" w:rsidP="00EA5BEA" w14:paraId="3F91A7D6" w14:textId="09F1B0AA">
            <w:pPr>
              <w:widowControl/>
              <w:autoSpaceDE/>
              <w:autoSpaceDN/>
              <w:adjustRightInd/>
              <w:jc w:val="right"/>
              <w:rPr>
                <w:rFonts w:ascii="Calibri" w:hAnsi="Calibri" w:cs="Calibri"/>
                <w:color w:val="000000"/>
              </w:rPr>
            </w:pPr>
            <w:r w:rsidRPr="00AC6F40">
              <w:rPr>
                <w:rFonts w:ascii="Calibri" w:hAnsi="Calibri" w:cs="Calibri"/>
                <w:color w:val="000000"/>
              </w:rPr>
              <w:t>(2,42</w:t>
            </w:r>
            <w:r w:rsidR="00405AAF">
              <w:rPr>
                <w:rFonts w:ascii="Calibri" w:hAnsi="Calibri" w:cs="Calibri"/>
                <w:color w:val="000000"/>
              </w:rPr>
              <w:t>3,960,499</w:t>
            </w:r>
            <w:r w:rsidRPr="00AC6F40">
              <w:rPr>
                <w:rFonts w:ascii="Calibri" w:hAnsi="Calibri" w:cs="Calibri"/>
                <w:color w:val="000000"/>
              </w:rPr>
              <w:t>)</w:t>
            </w:r>
          </w:p>
        </w:tc>
        <w:tc>
          <w:tcPr>
            <w:tcW w:w="1620" w:type="dxa"/>
            <w:tcBorders>
              <w:top w:val="nil"/>
              <w:left w:val="nil"/>
              <w:bottom w:val="single" w:sz="8" w:space="0" w:color="auto"/>
              <w:right w:val="single" w:sz="8" w:space="0" w:color="auto"/>
            </w:tcBorders>
            <w:vAlign w:val="center"/>
            <w:hideMark/>
          </w:tcPr>
          <w:p w:rsidR="00BD599E" w:rsidRPr="00AC6F40" w:rsidP="00EA5BEA" w14:paraId="51E0A411" w14:textId="77777777">
            <w:pPr>
              <w:widowControl/>
              <w:autoSpaceDE/>
              <w:autoSpaceDN/>
              <w:adjustRightInd/>
              <w:jc w:val="right"/>
              <w:rPr>
                <w:rFonts w:ascii="Calibri" w:hAnsi="Calibri" w:cs="Calibri"/>
                <w:color w:val="000000"/>
              </w:rPr>
            </w:pPr>
            <w:r w:rsidRPr="00AC6F40">
              <w:rPr>
                <w:rFonts w:ascii="Calibri" w:hAnsi="Calibri" w:cs="Calibri"/>
                <w:color w:val="000000"/>
              </w:rPr>
              <w:t>$7,782,769,618</w:t>
            </w:r>
          </w:p>
        </w:tc>
        <w:tc>
          <w:tcPr>
            <w:tcW w:w="1530" w:type="dxa"/>
            <w:tcBorders>
              <w:top w:val="nil"/>
              <w:left w:val="nil"/>
              <w:bottom w:val="single" w:sz="8" w:space="0" w:color="auto"/>
              <w:right w:val="single" w:sz="8" w:space="0" w:color="auto"/>
            </w:tcBorders>
            <w:vAlign w:val="center"/>
            <w:hideMark/>
          </w:tcPr>
          <w:p w:rsidR="00BD599E" w:rsidRPr="00AC6F40" w:rsidP="00EA5BEA" w14:paraId="32030C86" w14:textId="18132062">
            <w:pPr>
              <w:widowControl/>
              <w:autoSpaceDE/>
              <w:autoSpaceDN/>
              <w:adjustRightInd/>
              <w:jc w:val="right"/>
              <w:rPr>
                <w:rFonts w:ascii="Calibri" w:hAnsi="Calibri" w:cs="Calibri"/>
                <w:color w:val="000000"/>
              </w:rPr>
            </w:pPr>
            <w:r w:rsidRPr="00AC6F40">
              <w:rPr>
                <w:rFonts w:ascii="Calibri" w:hAnsi="Calibri" w:cs="Calibri"/>
                <w:color w:val="000000"/>
              </w:rPr>
              <w:t>$6,1</w:t>
            </w:r>
            <w:r w:rsidR="00405AAF">
              <w:rPr>
                <w:rFonts w:ascii="Calibri" w:hAnsi="Calibri" w:cs="Calibri"/>
                <w:color w:val="000000"/>
              </w:rPr>
              <w:t>30,032,771</w:t>
            </w:r>
          </w:p>
        </w:tc>
        <w:tc>
          <w:tcPr>
            <w:tcW w:w="1620" w:type="dxa"/>
            <w:tcBorders>
              <w:top w:val="nil"/>
              <w:left w:val="nil"/>
              <w:bottom w:val="single" w:sz="8" w:space="0" w:color="auto"/>
              <w:right w:val="single" w:sz="8" w:space="0" w:color="auto"/>
            </w:tcBorders>
            <w:vAlign w:val="center"/>
            <w:hideMark/>
          </w:tcPr>
          <w:p w:rsidR="00BD599E" w:rsidRPr="00AC6F40" w:rsidP="00EA5BEA" w14:paraId="3A043D2F" w14:textId="305CD64A">
            <w:pPr>
              <w:widowControl/>
              <w:autoSpaceDE/>
              <w:autoSpaceDN/>
              <w:adjustRightInd/>
              <w:jc w:val="right"/>
              <w:rPr>
                <w:rFonts w:ascii="Calibri" w:hAnsi="Calibri" w:cs="Calibri"/>
                <w:color w:val="000000"/>
              </w:rPr>
            </w:pPr>
            <w:r w:rsidRPr="00AC6F40">
              <w:rPr>
                <w:rFonts w:ascii="Calibri" w:hAnsi="Calibri" w:cs="Calibri"/>
                <w:color w:val="000000"/>
              </w:rPr>
              <w:t>$13,9</w:t>
            </w:r>
            <w:r w:rsidR="00CC0ADA">
              <w:rPr>
                <w:rFonts w:ascii="Calibri" w:hAnsi="Calibri" w:cs="Calibri"/>
                <w:color w:val="000000"/>
              </w:rPr>
              <w:t>12,802,389</w:t>
            </w:r>
          </w:p>
        </w:tc>
      </w:tr>
      <w:tr w14:paraId="2F09D41B" w14:textId="77777777" w:rsidTr="00DE37DC">
        <w:tblPrEx>
          <w:tblW w:w="9900" w:type="dxa"/>
          <w:tblInd w:w="350" w:type="dxa"/>
          <w:tblLayout w:type="fixed"/>
          <w:tblLook w:val="04A0"/>
        </w:tblPrEx>
        <w:trPr>
          <w:cantSplit/>
        </w:trPr>
        <w:tc>
          <w:tcPr>
            <w:tcW w:w="9900" w:type="dxa"/>
            <w:gridSpan w:val="6"/>
            <w:tcBorders>
              <w:top w:val="single" w:sz="8" w:space="0" w:color="auto"/>
              <w:left w:val="nil"/>
              <w:bottom w:val="nil"/>
              <w:right w:val="nil"/>
            </w:tcBorders>
            <w:vAlign w:val="bottom"/>
            <w:hideMark/>
          </w:tcPr>
          <w:p w:rsidR="00BD599E" w:rsidRPr="00AC6F40" w:rsidP="00EA5BEA" w14:paraId="137C9FC4" w14:textId="64069499">
            <w:pPr>
              <w:widowControl/>
              <w:autoSpaceDE/>
              <w:autoSpaceDN/>
              <w:adjustRightInd/>
              <w:rPr>
                <w:rFonts w:ascii="Calibri" w:hAnsi="Calibri" w:cs="Calibri"/>
                <w:color w:val="000000"/>
                <w:sz w:val="18"/>
                <w:szCs w:val="18"/>
              </w:rPr>
            </w:pPr>
            <w:r w:rsidRPr="00AC6F40">
              <w:rPr>
                <w:rFonts w:ascii="Calibri" w:hAnsi="Calibri" w:cs="Calibri"/>
                <w:color w:val="000000"/>
                <w:sz w:val="18"/>
                <w:szCs w:val="18"/>
              </w:rPr>
              <w:t>Source: IRS:RAAS:KDA:BRDN (</w:t>
            </w:r>
            <w:r w:rsidR="007E08B2">
              <w:rPr>
                <w:rFonts w:ascii="Calibri" w:hAnsi="Calibri" w:cs="Calibri"/>
                <w:color w:val="000000"/>
                <w:sz w:val="18"/>
                <w:szCs w:val="18"/>
              </w:rPr>
              <w:t>10</w:t>
            </w:r>
            <w:r w:rsidRPr="00AC6F40">
              <w:rPr>
                <w:rFonts w:ascii="Calibri" w:hAnsi="Calibri" w:cs="Calibri"/>
                <w:color w:val="000000"/>
                <w:sz w:val="18"/>
                <w:szCs w:val="18"/>
              </w:rPr>
              <w:t>-</w:t>
            </w:r>
            <w:r w:rsidR="007E08B2">
              <w:rPr>
                <w:rFonts w:ascii="Calibri" w:hAnsi="Calibri" w:cs="Calibri"/>
                <w:color w:val="000000"/>
                <w:sz w:val="18"/>
                <w:szCs w:val="18"/>
              </w:rPr>
              <w:t>30</w:t>
            </w:r>
            <w:r w:rsidRPr="00AC6F40">
              <w:rPr>
                <w:rFonts w:ascii="Calibri" w:hAnsi="Calibri" w:cs="Calibri"/>
                <w:color w:val="000000"/>
                <w:sz w:val="18"/>
                <w:szCs w:val="18"/>
              </w:rPr>
              <w:t>-2026)</w:t>
            </w:r>
          </w:p>
        </w:tc>
      </w:tr>
      <w:tr w14:paraId="4E5A18C9" w14:textId="77777777" w:rsidTr="00DE37DC">
        <w:tblPrEx>
          <w:tblW w:w="9900" w:type="dxa"/>
          <w:tblInd w:w="350" w:type="dxa"/>
          <w:tblLayout w:type="fixed"/>
          <w:tblLook w:val="04A0"/>
        </w:tblPrEx>
        <w:trPr>
          <w:cantSplit/>
        </w:trPr>
        <w:tc>
          <w:tcPr>
            <w:tcW w:w="9900" w:type="dxa"/>
            <w:gridSpan w:val="6"/>
            <w:tcBorders>
              <w:top w:val="nil"/>
              <w:left w:val="nil"/>
              <w:bottom w:val="nil"/>
              <w:right w:val="nil"/>
            </w:tcBorders>
            <w:vAlign w:val="bottom"/>
            <w:hideMark/>
          </w:tcPr>
          <w:p w:rsidR="00BD599E" w:rsidRPr="00AC6F40" w:rsidP="00EA5BEA" w14:paraId="271AE89A" w14:textId="77777777">
            <w:pPr>
              <w:widowControl/>
              <w:autoSpaceDE/>
              <w:autoSpaceDN/>
              <w:adjustRightInd/>
              <w:rPr>
                <w:rFonts w:ascii="Calibri" w:hAnsi="Calibri" w:cs="Calibri"/>
                <w:color w:val="000000"/>
                <w:sz w:val="18"/>
                <w:szCs w:val="18"/>
              </w:rPr>
            </w:pPr>
            <w:r w:rsidRPr="00AC6F40">
              <w:rPr>
                <w:rFonts w:ascii="Calibri" w:hAnsi="Calibri" w:cs="Calibri"/>
                <w:color w:val="000000"/>
                <w:sz w:val="18"/>
                <w:szCs w:val="18"/>
              </w:rPr>
              <w:t xml:space="preserve">*Inclusion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 1099, Form 1098). </w:t>
            </w:r>
          </w:p>
        </w:tc>
      </w:tr>
      <w:tr w14:paraId="27F30B14" w14:textId="77777777" w:rsidTr="00B34610">
        <w:tblPrEx>
          <w:tblW w:w="9900" w:type="dxa"/>
          <w:tblInd w:w="350" w:type="dxa"/>
          <w:tblLayout w:type="fixed"/>
          <w:tblLook w:val="04A0"/>
        </w:tblPrEx>
        <w:trPr>
          <w:cantSplit/>
        </w:trPr>
        <w:tc>
          <w:tcPr>
            <w:tcW w:w="9900" w:type="dxa"/>
            <w:gridSpan w:val="6"/>
            <w:tcBorders>
              <w:top w:val="nil"/>
              <w:left w:val="nil"/>
              <w:bottom w:val="nil"/>
              <w:right w:val="nil"/>
            </w:tcBorders>
            <w:noWrap/>
            <w:vAlign w:val="bottom"/>
            <w:hideMark/>
          </w:tcPr>
          <w:p w:rsidR="00364113" w:rsidP="007E08B2" w14:paraId="2277B33D" w14:textId="77777777">
            <w:pPr>
              <w:widowControl/>
              <w:autoSpaceDE/>
              <w:autoSpaceDN/>
              <w:adjustRightInd/>
              <w:ind w:right="-102"/>
              <w:rPr>
                <w:rFonts w:ascii="Calibri" w:hAnsi="Calibri" w:cs="Calibri"/>
                <w:color w:val="000000"/>
                <w:sz w:val="18"/>
                <w:szCs w:val="18"/>
              </w:rPr>
            </w:pPr>
            <w:r w:rsidRPr="00AC6F40">
              <w:rPr>
                <w:rFonts w:ascii="Calibri" w:hAnsi="Calibri" w:cs="Calibri"/>
                <w:color w:val="000000"/>
                <w:sz w:val="18"/>
                <w:szCs w:val="18"/>
              </w:rPr>
              <w:t>**Total Monetized Burden = Monetized Time + Out-of-Pocket</w:t>
            </w:r>
            <w:r>
              <w:rPr>
                <w:rFonts w:ascii="Calibri" w:hAnsi="Calibri" w:cs="Calibri"/>
                <w:color w:val="000000"/>
                <w:sz w:val="18"/>
                <w:szCs w:val="18"/>
              </w:rPr>
              <w:t xml:space="preserve"> </w:t>
            </w:r>
            <w:r w:rsidRPr="00AC6F40">
              <w:rPr>
                <w:rFonts w:ascii="Calibri" w:hAnsi="Calibri" w:cs="Calibri"/>
                <w:color w:val="000000"/>
                <w:sz w:val="18"/>
                <w:szCs w:val="18"/>
              </w:rPr>
              <w:t>Costs</w:t>
            </w:r>
          </w:p>
          <w:p w:rsidR="00364113" w:rsidP="00364113" w14:paraId="652401A0" w14:textId="77777777">
            <w:pPr>
              <w:widowControl/>
              <w:autoSpaceDE/>
              <w:autoSpaceDN/>
              <w:adjustRightInd/>
              <w:rPr>
                <w:rFonts w:ascii="Calibri" w:hAnsi="Calibri" w:cs="Calibri"/>
                <w:color w:val="000000"/>
                <w:sz w:val="18"/>
                <w:szCs w:val="18"/>
              </w:rPr>
            </w:pPr>
            <w:r>
              <w:rPr>
                <w:rFonts w:ascii="Calibri" w:hAnsi="Calibri" w:cs="Calibri"/>
                <w:color w:val="000000"/>
                <w:sz w:val="18"/>
                <w:szCs w:val="18"/>
              </w:rPr>
              <w:t>**</w:t>
            </w:r>
            <w:r>
              <w:rPr>
                <w:rFonts w:ascii="Calibri" w:hAnsi="Calibri" w:cs="Calibri"/>
                <w:color w:val="000000"/>
                <w:sz w:val="18"/>
                <w:szCs w:val="18"/>
              </w:rPr>
              <w:t>*</w:t>
            </w:r>
            <w:r>
              <w:rPr>
                <w:rFonts w:ascii="Calibri" w:hAnsi="Calibri" w:cs="Calibri"/>
                <w:color w:val="000000"/>
                <w:sz w:val="18"/>
                <w:szCs w:val="18"/>
              </w:rPr>
              <w:t xml:space="preserve">An estimate of the unique number of respondents across all the </w:t>
            </w:r>
            <w:r>
              <w:rPr>
                <w:rFonts w:ascii="Calibri" w:hAnsi="Calibri" w:cs="Calibri"/>
                <w:color w:val="000000"/>
                <w:sz w:val="18"/>
                <w:szCs w:val="18"/>
              </w:rPr>
              <w:t>d</w:t>
            </w:r>
            <w:r>
              <w:rPr>
                <w:rFonts w:ascii="Calibri" w:hAnsi="Calibri" w:cs="Calibri"/>
                <w:color w:val="000000"/>
                <w:sz w:val="18"/>
                <w:szCs w:val="18"/>
              </w:rPr>
              <w:t>ifferent forms under the previous ADL model is not available, however it is presumed to be similar to the current respondent universe.</w:t>
            </w:r>
          </w:p>
          <w:p w:rsidR="00364113" w:rsidRPr="00AC6F40" w:rsidP="00EA5BEA" w14:paraId="541E42BC" w14:textId="77777777">
            <w:pPr>
              <w:widowControl/>
              <w:autoSpaceDE/>
              <w:autoSpaceDN/>
              <w:adjustRightInd/>
              <w:rPr>
                <w:rFonts w:ascii="Times New Roman" w:hAnsi="Times New Roman"/>
              </w:rPr>
            </w:pPr>
          </w:p>
        </w:tc>
      </w:tr>
    </w:tbl>
    <w:p w:rsidR="00BD599E" w:rsidP="00CA7046" w14:paraId="186651E4" w14:textId="71A5C016">
      <w:pPr>
        <w:spacing w:line="276" w:lineRule="auto"/>
        <w:rPr>
          <w:rFonts w:asciiTheme="minorHAnsi" w:hAnsiTheme="minorHAnsi" w:cstheme="minorHAnsi"/>
          <w:sz w:val="22"/>
          <w:szCs w:val="22"/>
        </w:rPr>
      </w:pPr>
      <w:r>
        <w:rPr>
          <w:rFonts w:asciiTheme="minorHAnsi" w:hAnsiTheme="minorHAnsi" w:cstheme="minorHAnsi"/>
          <w:sz w:val="22"/>
          <w:szCs w:val="22"/>
        </w:rPr>
        <w:fldChar w:fldCharType="end"/>
      </w:r>
    </w:p>
    <w:tbl>
      <w:tblPr>
        <w:tblW w:w="10136" w:type="dxa"/>
        <w:tblInd w:w="350" w:type="dxa"/>
        <w:tblLayout w:type="fixed"/>
        <w:tblCellMar>
          <w:top w:w="15" w:type="dxa"/>
        </w:tblCellMar>
        <w:tblLook w:val="04A0"/>
      </w:tblPr>
      <w:tblGrid>
        <w:gridCol w:w="1440"/>
        <w:gridCol w:w="1620"/>
        <w:gridCol w:w="1260"/>
        <w:gridCol w:w="1350"/>
        <w:gridCol w:w="1620"/>
        <w:gridCol w:w="1170"/>
        <w:gridCol w:w="1440"/>
        <w:gridCol w:w="236"/>
      </w:tblGrid>
      <w:tr w14:paraId="1288F1C0"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single" w:sz="8" w:space="0" w:color="auto"/>
              <w:left w:val="single" w:sz="8" w:space="0" w:color="auto"/>
              <w:bottom w:val="nil"/>
              <w:right w:val="single" w:sz="8" w:space="0" w:color="000000"/>
            </w:tcBorders>
            <w:noWrap/>
            <w:vAlign w:val="bottom"/>
            <w:hideMark/>
          </w:tcPr>
          <w:p w:rsidR="00BD599E" w:rsidRPr="00DC0494" w:rsidP="00EA5BEA" w14:paraId="28605426"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 xml:space="preserve">Table </w:t>
            </w:r>
            <w:r>
              <w:rPr>
                <w:rFonts w:ascii="Calibri" w:hAnsi="Calibri" w:cs="Calibri"/>
                <w:b/>
                <w:bCs/>
                <w:color w:val="000000"/>
              </w:rPr>
              <w:t>4</w:t>
            </w:r>
          </w:p>
        </w:tc>
      </w:tr>
      <w:tr w14:paraId="195A9C0D"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single" w:sz="8" w:space="0" w:color="auto"/>
              <w:left w:val="single" w:sz="8" w:space="0" w:color="auto"/>
              <w:bottom w:val="single" w:sz="8" w:space="0" w:color="auto"/>
              <w:right w:val="single" w:sz="8" w:space="0" w:color="000000"/>
            </w:tcBorders>
            <w:vAlign w:val="center"/>
            <w:hideMark/>
          </w:tcPr>
          <w:p w:rsidR="00BD599E" w:rsidRPr="00DC0494" w:rsidP="00EA5BEA" w14:paraId="2AAF1237"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Burden Estimates for Information Returns* and Related Forms, Schedules, Attachments, and Published Guidance</w:t>
            </w:r>
          </w:p>
        </w:tc>
      </w:tr>
      <w:tr w14:paraId="51F5CB2D"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nil"/>
              <w:left w:val="single" w:sz="8" w:space="0" w:color="auto"/>
              <w:bottom w:val="single" w:sz="8" w:space="0" w:color="auto"/>
              <w:right w:val="single" w:sz="8" w:space="0" w:color="000000"/>
            </w:tcBorders>
            <w:noWrap/>
            <w:vAlign w:val="bottom"/>
            <w:hideMark/>
          </w:tcPr>
          <w:p w:rsidR="00BD599E" w:rsidRPr="00DC0494" w:rsidP="00EA5BEA" w14:paraId="442170EB"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Tax Year 2026</w:t>
            </w:r>
          </w:p>
        </w:tc>
      </w:tr>
      <w:tr w14:paraId="32A83A7F"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5D805516" w14:textId="77777777">
            <w:pPr>
              <w:widowControl/>
              <w:autoSpaceDE/>
              <w:autoSpaceDN/>
              <w:adjustRightInd/>
              <w:rPr>
                <w:rFonts w:ascii="Times New Roman" w:hAnsi="Times New Roman"/>
                <w:color w:val="000000"/>
              </w:rPr>
            </w:pPr>
            <w:r w:rsidRPr="00DC0494">
              <w:rPr>
                <w:rFonts w:ascii="Times New Roman" w:hAnsi="Times New Roman"/>
                <w:color w:val="000000"/>
              </w:rPr>
              <w:t> </w:t>
            </w:r>
          </w:p>
        </w:tc>
        <w:tc>
          <w:tcPr>
            <w:tcW w:w="1620" w:type="dxa"/>
            <w:tcBorders>
              <w:top w:val="nil"/>
              <w:left w:val="nil"/>
              <w:bottom w:val="single" w:sz="8" w:space="0" w:color="auto"/>
              <w:right w:val="single" w:sz="8" w:space="0" w:color="auto"/>
            </w:tcBorders>
            <w:vAlign w:val="center"/>
            <w:hideMark/>
          </w:tcPr>
          <w:p w:rsidR="00BD599E" w:rsidRPr="00DC0494" w:rsidP="00EA5BEA" w14:paraId="1F4D21BC"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Requested</w:t>
            </w:r>
          </w:p>
        </w:tc>
        <w:tc>
          <w:tcPr>
            <w:tcW w:w="1260" w:type="dxa"/>
            <w:tcBorders>
              <w:top w:val="nil"/>
              <w:left w:val="nil"/>
              <w:bottom w:val="single" w:sz="8" w:space="0" w:color="auto"/>
              <w:right w:val="single" w:sz="8" w:space="0" w:color="auto"/>
            </w:tcBorders>
            <w:vAlign w:val="center"/>
            <w:hideMark/>
          </w:tcPr>
          <w:p w:rsidR="00BD599E" w:rsidRPr="00DC0494" w:rsidP="00EA5BEA" w14:paraId="6D13DC9F"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Program Change Due to Agency Adjustment</w:t>
            </w:r>
          </w:p>
        </w:tc>
        <w:tc>
          <w:tcPr>
            <w:tcW w:w="1350" w:type="dxa"/>
            <w:tcBorders>
              <w:top w:val="nil"/>
              <w:left w:val="nil"/>
              <w:bottom w:val="single" w:sz="8" w:space="0" w:color="auto"/>
              <w:right w:val="single" w:sz="8" w:space="0" w:color="auto"/>
            </w:tcBorders>
            <w:vAlign w:val="center"/>
            <w:hideMark/>
          </w:tcPr>
          <w:p w:rsidR="00BD599E" w:rsidRPr="00DC0494" w:rsidP="00EA5BEA" w14:paraId="2E03A9DD"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Program Change Due to Legislative Adjustment</w:t>
            </w:r>
          </w:p>
        </w:tc>
        <w:tc>
          <w:tcPr>
            <w:tcW w:w="1620" w:type="dxa"/>
            <w:tcBorders>
              <w:top w:val="nil"/>
              <w:left w:val="nil"/>
              <w:bottom w:val="single" w:sz="8" w:space="0" w:color="auto"/>
              <w:right w:val="single" w:sz="8" w:space="0" w:color="auto"/>
            </w:tcBorders>
            <w:vAlign w:val="center"/>
            <w:hideMark/>
          </w:tcPr>
          <w:p w:rsidR="00BD599E" w:rsidRPr="00DC0494" w:rsidP="00EA5BEA" w14:paraId="5D983E8D" w14:textId="36711EB4">
            <w:pPr>
              <w:widowControl/>
              <w:autoSpaceDE/>
              <w:autoSpaceDN/>
              <w:adjustRightInd/>
              <w:jc w:val="center"/>
              <w:rPr>
                <w:rFonts w:ascii="Calibri" w:hAnsi="Calibri" w:cs="Calibri"/>
                <w:b/>
                <w:bCs/>
                <w:color w:val="000000"/>
              </w:rPr>
            </w:pPr>
            <w:r w:rsidRPr="00DC0494">
              <w:rPr>
                <w:rFonts w:ascii="Calibri" w:hAnsi="Calibri" w:cs="Calibri"/>
                <w:b/>
                <w:bCs/>
                <w:color w:val="000000"/>
              </w:rPr>
              <w:t xml:space="preserve">Change </w:t>
            </w:r>
            <w:r w:rsidR="00F036F4">
              <w:rPr>
                <w:rFonts w:ascii="Calibri" w:hAnsi="Calibri" w:cs="Calibri"/>
                <w:b/>
                <w:bCs/>
                <w:color w:val="000000"/>
              </w:rPr>
              <w:t xml:space="preserve">in Estimates </w:t>
            </w:r>
            <w:r w:rsidRPr="00DC0494">
              <w:rPr>
                <w:rFonts w:ascii="Calibri" w:hAnsi="Calibri" w:cs="Calibri"/>
                <w:b/>
                <w:bCs/>
                <w:color w:val="000000"/>
              </w:rPr>
              <w:t>Due to Technical Adjustment</w:t>
            </w:r>
          </w:p>
        </w:tc>
        <w:tc>
          <w:tcPr>
            <w:tcW w:w="1170" w:type="dxa"/>
            <w:tcBorders>
              <w:top w:val="nil"/>
              <w:left w:val="nil"/>
              <w:bottom w:val="single" w:sz="8" w:space="0" w:color="auto"/>
              <w:right w:val="single" w:sz="8" w:space="0" w:color="auto"/>
            </w:tcBorders>
            <w:vAlign w:val="center"/>
            <w:hideMark/>
          </w:tcPr>
          <w:p w:rsidR="00BD599E" w:rsidRPr="00DC0494" w:rsidP="00EA5BEA" w14:paraId="34A49B10"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Program Change Due to Potential Violation of the PRA</w:t>
            </w:r>
          </w:p>
        </w:tc>
        <w:tc>
          <w:tcPr>
            <w:tcW w:w="1440" w:type="dxa"/>
            <w:tcBorders>
              <w:top w:val="nil"/>
              <w:left w:val="nil"/>
              <w:bottom w:val="single" w:sz="8" w:space="0" w:color="auto"/>
              <w:right w:val="single" w:sz="8" w:space="0" w:color="auto"/>
            </w:tcBorders>
            <w:vAlign w:val="center"/>
            <w:hideMark/>
          </w:tcPr>
          <w:p w:rsidR="00BD599E" w:rsidRPr="00DC0494" w:rsidP="00EA5BEA" w14:paraId="29DD879C" w14:textId="77777777">
            <w:pPr>
              <w:widowControl/>
              <w:autoSpaceDE/>
              <w:autoSpaceDN/>
              <w:adjustRightInd/>
              <w:jc w:val="center"/>
              <w:rPr>
                <w:rFonts w:ascii="Calibri" w:hAnsi="Calibri" w:cs="Calibri"/>
                <w:b/>
                <w:bCs/>
                <w:color w:val="000000"/>
              </w:rPr>
            </w:pPr>
            <w:r w:rsidRPr="00DC0494">
              <w:rPr>
                <w:rFonts w:ascii="Calibri" w:hAnsi="Calibri" w:cs="Calibri"/>
                <w:b/>
                <w:bCs/>
                <w:color w:val="000000"/>
              </w:rPr>
              <w:t>Previously Approved</w:t>
            </w:r>
          </w:p>
        </w:tc>
      </w:tr>
      <w:tr w14:paraId="66256CB6"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7AD8F745" w14:textId="60A5294C">
            <w:pPr>
              <w:widowControl/>
              <w:autoSpaceDE/>
              <w:autoSpaceDN/>
              <w:adjustRightInd/>
              <w:rPr>
                <w:rFonts w:ascii="Calibri" w:hAnsi="Calibri" w:cs="Calibri"/>
                <w:color w:val="000000"/>
              </w:rPr>
            </w:pPr>
            <w:r w:rsidRPr="00DC0494">
              <w:rPr>
                <w:rFonts w:ascii="Calibri" w:hAnsi="Calibri" w:cs="Calibri"/>
                <w:color w:val="000000"/>
              </w:rPr>
              <w:t>Number of Respondents</w:t>
            </w:r>
            <w:r w:rsidR="00095A2C">
              <w:rPr>
                <w:rFonts w:ascii="Calibri" w:hAnsi="Calibri" w:cs="Calibri"/>
                <w:color w:val="000000"/>
              </w:rPr>
              <w:t xml:space="preserve"> (Issuers)</w:t>
            </w:r>
          </w:p>
        </w:tc>
        <w:tc>
          <w:tcPr>
            <w:tcW w:w="1620" w:type="dxa"/>
            <w:tcBorders>
              <w:top w:val="nil"/>
              <w:left w:val="nil"/>
              <w:bottom w:val="single" w:sz="8" w:space="0" w:color="auto"/>
              <w:right w:val="single" w:sz="8" w:space="0" w:color="auto"/>
            </w:tcBorders>
            <w:vAlign w:val="bottom"/>
            <w:hideMark/>
          </w:tcPr>
          <w:p w:rsidR="00BD599E" w:rsidRPr="00DC0494" w:rsidP="00EA5BEA" w14:paraId="709309CD" w14:textId="51D153F8">
            <w:pPr>
              <w:widowControl/>
              <w:autoSpaceDE/>
              <w:autoSpaceDN/>
              <w:adjustRightInd/>
              <w:jc w:val="right"/>
              <w:rPr>
                <w:rFonts w:ascii="Calibri" w:hAnsi="Calibri" w:cs="Calibri"/>
                <w:color w:val="000000"/>
              </w:rPr>
            </w:pPr>
            <w:r>
              <w:rPr>
                <w:rFonts w:ascii="Calibri" w:hAnsi="Calibri" w:cs="Calibri"/>
                <w:color w:val="000000"/>
              </w:rPr>
              <w:t>79,536,100</w:t>
            </w:r>
          </w:p>
        </w:tc>
        <w:tc>
          <w:tcPr>
            <w:tcW w:w="1260" w:type="dxa"/>
            <w:tcBorders>
              <w:top w:val="nil"/>
              <w:left w:val="nil"/>
              <w:bottom w:val="single" w:sz="8" w:space="0" w:color="auto"/>
              <w:right w:val="single" w:sz="8" w:space="0" w:color="auto"/>
            </w:tcBorders>
            <w:vAlign w:val="bottom"/>
            <w:hideMark/>
          </w:tcPr>
          <w:p w:rsidR="00BD599E" w:rsidRPr="00DC0494" w:rsidP="00EA5BEA" w14:paraId="53EBE180"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350" w:type="dxa"/>
            <w:tcBorders>
              <w:top w:val="nil"/>
              <w:left w:val="nil"/>
              <w:bottom w:val="single" w:sz="8" w:space="0" w:color="auto"/>
              <w:right w:val="single" w:sz="8" w:space="0" w:color="auto"/>
            </w:tcBorders>
            <w:vAlign w:val="bottom"/>
            <w:hideMark/>
          </w:tcPr>
          <w:p w:rsidR="00BD599E" w:rsidRPr="00DC0494" w:rsidP="00EA5BEA" w14:paraId="1B36D839"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620" w:type="dxa"/>
            <w:tcBorders>
              <w:top w:val="nil"/>
              <w:left w:val="nil"/>
              <w:bottom w:val="single" w:sz="8" w:space="0" w:color="auto"/>
              <w:right w:val="single" w:sz="8" w:space="0" w:color="auto"/>
            </w:tcBorders>
            <w:vAlign w:val="bottom"/>
            <w:hideMark/>
          </w:tcPr>
          <w:p w:rsidR="00BD599E" w:rsidRPr="00DC0494" w:rsidP="00EA5BEA" w14:paraId="2211CBB0" w14:textId="7E5F3B79">
            <w:pPr>
              <w:widowControl/>
              <w:autoSpaceDE/>
              <w:autoSpaceDN/>
              <w:adjustRightInd/>
              <w:jc w:val="right"/>
              <w:rPr>
                <w:rFonts w:ascii="Calibri" w:hAnsi="Calibri" w:cs="Calibri"/>
                <w:color w:val="000000"/>
              </w:rPr>
            </w:pPr>
            <w:r>
              <w:rPr>
                <w:rFonts w:ascii="Calibri" w:hAnsi="Calibri" w:cs="Calibri"/>
                <w:color w:val="000000"/>
              </w:rPr>
              <w:t>0</w:t>
            </w:r>
          </w:p>
        </w:tc>
        <w:tc>
          <w:tcPr>
            <w:tcW w:w="1170" w:type="dxa"/>
            <w:tcBorders>
              <w:top w:val="nil"/>
              <w:left w:val="nil"/>
              <w:bottom w:val="single" w:sz="8" w:space="0" w:color="auto"/>
              <w:right w:val="single" w:sz="8" w:space="0" w:color="auto"/>
            </w:tcBorders>
            <w:vAlign w:val="bottom"/>
            <w:hideMark/>
          </w:tcPr>
          <w:p w:rsidR="00BD599E" w:rsidRPr="00DC0494" w:rsidP="00EA5BEA" w14:paraId="1FBFF5A2"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440" w:type="dxa"/>
            <w:tcBorders>
              <w:top w:val="nil"/>
              <w:left w:val="nil"/>
              <w:bottom w:val="single" w:sz="8" w:space="0" w:color="auto"/>
              <w:right w:val="single" w:sz="8" w:space="0" w:color="auto"/>
            </w:tcBorders>
            <w:vAlign w:val="bottom"/>
            <w:hideMark/>
          </w:tcPr>
          <w:p w:rsidR="00BD599E" w:rsidRPr="00DC0494" w:rsidP="00EA5BEA" w14:paraId="223F0166" w14:textId="57D7001C">
            <w:pPr>
              <w:widowControl/>
              <w:autoSpaceDE/>
              <w:autoSpaceDN/>
              <w:adjustRightInd/>
              <w:jc w:val="right"/>
              <w:rPr>
                <w:rFonts w:ascii="Calibri" w:hAnsi="Calibri" w:cs="Calibri"/>
                <w:color w:val="000000"/>
              </w:rPr>
            </w:pPr>
            <w:r>
              <w:rPr>
                <w:rFonts w:ascii="Calibri" w:hAnsi="Calibri" w:cs="Calibri"/>
                <w:color w:val="000000"/>
              </w:rPr>
              <w:t>79,536,100</w:t>
            </w:r>
            <w:r w:rsidR="00F036F4">
              <w:rPr>
                <w:rFonts w:ascii="Calibri" w:hAnsi="Calibri" w:cs="Calibri"/>
                <w:color w:val="000000"/>
              </w:rPr>
              <w:t>**</w:t>
            </w:r>
            <w:r w:rsidRPr="00DC0494" w:rsidR="00000000">
              <w:rPr>
                <w:rFonts w:ascii="Calibri" w:hAnsi="Calibri" w:cs="Calibri"/>
                <w:color w:val="000000"/>
              </w:rPr>
              <w:t xml:space="preserve"> </w:t>
            </w:r>
          </w:p>
        </w:tc>
      </w:tr>
      <w:tr w14:paraId="3656090F"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tcPr>
          <w:p w:rsidR="00EE3BA6" w:rsidRPr="00DC0494" w:rsidP="00EA5BEA" w14:paraId="552E77EE" w14:textId="4388095B">
            <w:pPr>
              <w:widowControl/>
              <w:autoSpaceDE/>
              <w:autoSpaceDN/>
              <w:adjustRightInd/>
              <w:rPr>
                <w:rFonts w:ascii="Calibri" w:hAnsi="Calibri" w:cs="Calibri"/>
                <w:color w:val="000000"/>
              </w:rPr>
            </w:pPr>
            <w:r>
              <w:rPr>
                <w:rFonts w:ascii="Calibri" w:hAnsi="Calibri" w:cs="Calibri"/>
                <w:color w:val="000000"/>
              </w:rPr>
              <w:t>Number of Responses (Forms)</w:t>
            </w:r>
          </w:p>
        </w:tc>
        <w:tc>
          <w:tcPr>
            <w:tcW w:w="1620" w:type="dxa"/>
            <w:tcBorders>
              <w:top w:val="nil"/>
              <w:left w:val="nil"/>
              <w:bottom w:val="single" w:sz="8" w:space="0" w:color="auto"/>
              <w:right w:val="single" w:sz="8" w:space="0" w:color="auto"/>
            </w:tcBorders>
            <w:vAlign w:val="bottom"/>
          </w:tcPr>
          <w:p w:rsidR="00EE3BA6" w:rsidP="00EA5BEA" w14:paraId="72BBD5EE" w14:textId="43D4E894">
            <w:pPr>
              <w:widowControl/>
              <w:autoSpaceDE/>
              <w:autoSpaceDN/>
              <w:adjustRightInd/>
              <w:jc w:val="right"/>
              <w:rPr>
                <w:rFonts w:ascii="Calibri" w:hAnsi="Calibri" w:cs="Calibri"/>
                <w:color w:val="000000"/>
              </w:rPr>
            </w:pPr>
            <w:r>
              <w:rPr>
                <w:rFonts w:ascii="Calibri" w:hAnsi="Calibri" w:cs="Calibri"/>
                <w:color w:val="000000"/>
              </w:rPr>
              <w:t>6,407,315,700</w:t>
            </w:r>
          </w:p>
        </w:tc>
        <w:tc>
          <w:tcPr>
            <w:tcW w:w="1260" w:type="dxa"/>
            <w:tcBorders>
              <w:top w:val="nil"/>
              <w:left w:val="nil"/>
              <w:bottom w:val="single" w:sz="8" w:space="0" w:color="auto"/>
              <w:right w:val="single" w:sz="8" w:space="0" w:color="auto"/>
            </w:tcBorders>
            <w:vAlign w:val="bottom"/>
          </w:tcPr>
          <w:p w:rsidR="00EE3BA6" w:rsidRPr="00DC0494" w:rsidP="00EA5BEA" w14:paraId="2B0AEE98" w14:textId="59EB53CD">
            <w:pPr>
              <w:widowControl/>
              <w:autoSpaceDE/>
              <w:autoSpaceDN/>
              <w:adjustRightInd/>
              <w:jc w:val="right"/>
              <w:rPr>
                <w:rFonts w:ascii="Calibri" w:hAnsi="Calibri" w:cs="Calibri"/>
                <w:color w:val="000000"/>
              </w:rPr>
            </w:pPr>
            <w:r>
              <w:rPr>
                <w:rFonts w:ascii="Calibri" w:hAnsi="Calibri" w:cs="Calibri"/>
                <w:color w:val="000000"/>
              </w:rPr>
              <w:t>0</w:t>
            </w:r>
          </w:p>
        </w:tc>
        <w:tc>
          <w:tcPr>
            <w:tcW w:w="1350" w:type="dxa"/>
            <w:tcBorders>
              <w:top w:val="nil"/>
              <w:left w:val="nil"/>
              <w:bottom w:val="single" w:sz="8" w:space="0" w:color="auto"/>
              <w:right w:val="single" w:sz="8" w:space="0" w:color="auto"/>
            </w:tcBorders>
            <w:vAlign w:val="bottom"/>
          </w:tcPr>
          <w:p w:rsidR="00EE3BA6" w:rsidRPr="00DC0494" w:rsidP="00EA5BEA" w14:paraId="5D6FFCAE" w14:textId="33FAB7BD">
            <w:pPr>
              <w:widowControl/>
              <w:autoSpaceDE/>
              <w:autoSpaceDN/>
              <w:adjustRightInd/>
              <w:jc w:val="right"/>
              <w:rPr>
                <w:rFonts w:ascii="Calibri" w:hAnsi="Calibri" w:cs="Calibri"/>
                <w:color w:val="000000"/>
              </w:rPr>
            </w:pPr>
            <w:r>
              <w:rPr>
                <w:rFonts w:ascii="Calibri" w:hAnsi="Calibri" w:cs="Calibri"/>
                <w:color w:val="000000"/>
              </w:rPr>
              <w:t>0</w:t>
            </w:r>
          </w:p>
        </w:tc>
        <w:tc>
          <w:tcPr>
            <w:tcW w:w="1620" w:type="dxa"/>
            <w:tcBorders>
              <w:top w:val="nil"/>
              <w:left w:val="nil"/>
              <w:bottom w:val="single" w:sz="8" w:space="0" w:color="auto"/>
              <w:right w:val="single" w:sz="8" w:space="0" w:color="auto"/>
            </w:tcBorders>
            <w:vAlign w:val="bottom"/>
          </w:tcPr>
          <w:p w:rsidR="00EE3BA6" w:rsidP="00EA5BEA" w14:paraId="2C3D99A5" w14:textId="06F3DD92">
            <w:pPr>
              <w:widowControl/>
              <w:autoSpaceDE/>
              <w:autoSpaceDN/>
              <w:adjustRightInd/>
              <w:jc w:val="right"/>
              <w:rPr>
                <w:rFonts w:ascii="Calibri" w:hAnsi="Calibri" w:cs="Calibri"/>
                <w:color w:val="000000"/>
              </w:rPr>
            </w:pPr>
            <w:r>
              <w:rPr>
                <w:rFonts w:ascii="Calibri" w:hAnsi="Calibri" w:cs="Calibri"/>
                <w:color w:val="000000"/>
              </w:rPr>
              <w:t>953,378,222</w:t>
            </w:r>
          </w:p>
        </w:tc>
        <w:tc>
          <w:tcPr>
            <w:tcW w:w="1170" w:type="dxa"/>
            <w:tcBorders>
              <w:top w:val="nil"/>
              <w:left w:val="nil"/>
              <w:bottom w:val="single" w:sz="8" w:space="0" w:color="auto"/>
              <w:right w:val="single" w:sz="8" w:space="0" w:color="auto"/>
            </w:tcBorders>
            <w:vAlign w:val="bottom"/>
          </w:tcPr>
          <w:p w:rsidR="00EE3BA6" w:rsidRPr="00DC0494" w:rsidP="00EA5BEA" w14:paraId="523C2123" w14:textId="5487E8E7">
            <w:pPr>
              <w:widowControl/>
              <w:autoSpaceDE/>
              <w:autoSpaceDN/>
              <w:adjustRightInd/>
              <w:jc w:val="right"/>
              <w:rPr>
                <w:rFonts w:ascii="Calibri" w:hAnsi="Calibri" w:cs="Calibri"/>
                <w:color w:val="000000"/>
              </w:rPr>
            </w:pPr>
            <w:r>
              <w:rPr>
                <w:rFonts w:ascii="Calibri" w:hAnsi="Calibri" w:cs="Calibri"/>
                <w:color w:val="000000"/>
              </w:rPr>
              <w:t>0</w:t>
            </w:r>
          </w:p>
        </w:tc>
        <w:tc>
          <w:tcPr>
            <w:tcW w:w="1440" w:type="dxa"/>
            <w:tcBorders>
              <w:top w:val="nil"/>
              <w:left w:val="nil"/>
              <w:bottom w:val="single" w:sz="8" w:space="0" w:color="auto"/>
              <w:right w:val="single" w:sz="8" w:space="0" w:color="auto"/>
            </w:tcBorders>
            <w:vAlign w:val="bottom"/>
          </w:tcPr>
          <w:p w:rsidR="00EE3BA6" w:rsidP="00EA5BEA" w14:paraId="67D01F84" w14:textId="3AF44DA9">
            <w:pPr>
              <w:widowControl/>
              <w:autoSpaceDE/>
              <w:autoSpaceDN/>
              <w:adjustRightInd/>
              <w:jc w:val="right"/>
              <w:rPr>
                <w:rFonts w:ascii="Calibri" w:hAnsi="Calibri" w:cs="Calibri"/>
                <w:color w:val="000000"/>
              </w:rPr>
            </w:pPr>
            <w:r>
              <w:rPr>
                <w:rFonts w:ascii="Calibri" w:hAnsi="Calibri" w:cs="Calibri"/>
                <w:color w:val="000000"/>
              </w:rPr>
              <w:t>5,453,937,478</w:t>
            </w:r>
          </w:p>
        </w:tc>
      </w:tr>
      <w:tr w14:paraId="278CEF7B"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44C866F8" w14:textId="77777777">
            <w:pPr>
              <w:widowControl/>
              <w:autoSpaceDE/>
              <w:autoSpaceDN/>
              <w:adjustRightInd/>
              <w:rPr>
                <w:rFonts w:ascii="Calibri" w:hAnsi="Calibri" w:cs="Calibri"/>
                <w:color w:val="000000"/>
              </w:rPr>
            </w:pPr>
            <w:r w:rsidRPr="00DC0494">
              <w:rPr>
                <w:rFonts w:ascii="Calibri" w:hAnsi="Calibri" w:cs="Calibri"/>
                <w:color w:val="000000"/>
              </w:rPr>
              <w:t xml:space="preserve">Time (Hours) </w:t>
            </w:r>
          </w:p>
        </w:tc>
        <w:tc>
          <w:tcPr>
            <w:tcW w:w="1620" w:type="dxa"/>
            <w:tcBorders>
              <w:top w:val="nil"/>
              <w:left w:val="nil"/>
              <w:bottom w:val="single" w:sz="8" w:space="0" w:color="auto"/>
              <w:right w:val="single" w:sz="8" w:space="0" w:color="auto"/>
            </w:tcBorders>
            <w:vAlign w:val="bottom"/>
            <w:hideMark/>
          </w:tcPr>
          <w:p w:rsidR="00BD599E" w:rsidRPr="00DC0494" w:rsidP="00EA5BEA" w14:paraId="572324AA" w14:textId="63E7CD15">
            <w:pPr>
              <w:widowControl/>
              <w:autoSpaceDE/>
              <w:autoSpaceDN/>
              <w:adjustRightInd/>
              <w:jc w:val="right"/>
              <w:rPr>
                <w:rFonts w:ascii="Calibri" w:hAnsi="Calibri" w:cs="Calibri"/>
                <w:color w:val="000000"/>
              </w:rPr>
            </w:pPr>
            <w:r>
              <w:rPr>
                <w:rFonts w:ascii="Calibri" w:hAnsi="Calibri" w:cs="Calibri"/>
                <w:color w:val="000000"/>
              </w:rPr>
              <w:t>140,987,248</w:t>
            </w:r>
          </w:p>
        </w:tc>
        <w:tc>
          <w:tcPr>
            <w:tcW w:w="1260" w:type="dxa"/>
            <w:tcBorders>
              <w:top w:val="nil"/>
              <w:left w:val="nil"/>
              <w:bottom w:val="single" w:sz="8" w:space="0" w:color="auto"/>
              <w:right w:val="single" w:sz="8" w:space="0" w:color="auto"/>
            </w:tcBorders>
            <w:vAlign w:val="bottom"/>
            <w:hideMark/>
          </w:tcPr>
          <w:p w:rsidR="00BD599E" w:rsidRPr="00DC0494" w:rsidP="00EA5BEA" w14:paraId="7A426F29"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350" w:type="dxa"/>
            <w:tcBorders>
              <w:top w:val="nil"/>
              <w:left w:val="nil"/>
              <w:bottom w:val="single" w:sz="8" w:space="0" w:color="auto"/>
              <w:right w:val="single" w:sz="8" w:space="0" w:color="auto"/>
            </w:tcBorders>
            <w:vAlign w:val="bottom"/>
            <w:hideMark/>
          </w:tcPr>
          <w:p w:rsidR="00BD599E" w:rsidRPr="00DC0494" w:rsidP="00EA5BEA" w14:paraId="61AF7D31"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620" w:type="dxa"/>
            <w:tcBorders>
              <w:top w:val="nil"/>
              <w:left w:val="nil"/>
              <w:bottom w:val="single" w:sz="8" w:space="0" w:color="auto"/>
              <w:right w:val="single" w:sz="8" w:space="0" w:color="auto"/>
            </w:tcBorders>
            <w:vAlign w:val="bottom"/>
            <w:hideMark/>
          </w:tcPr>
          <w:p w:rsidR="00BD599E" w:rsidRPr="00DC0494" w:rsidP="00EA5BEA" w14:paraId="2462A009" w14:textId="4AB7D63F">
            <w:pPr>
              <w:widowControl/>
              <w:autoSpaceDE/>
              <w:autoSpaceDN/>
              <w:adjustRightInd/>
              <w:jc w:val="right"/>
              <w:rPr>
                <w:rFonts w:ascii="Calibri" w:hAnsi="Calibri" w:cs="Calibri"/>
                <w:color w:val="000000"/>
              </w:rPr>
            </w:pPr>
            <w:r w:rsidRPr="00DC0494">
              <w:rPr>
                <w:rFonts w:ascii="Calibri" w:hAnsi="Calibri" w:cs="Calibri"/>
                <w:color w:val="000000"/>
              </w:rPr>
              <w:t>(2,42</w:t>
            </w:r>
            <w:r w:rsidR="00E67BE6">
              <w:rPr>
                <w:rFonts w:ascii="Calibri" w:hAnsi="Calibri" w:cs="Calibri"/>
                <w:color w:val="000000"/>
              </w:rPr>
              <w:t>3</w:t>
            </w:r>
            <w:r w:rsidR="00AD0661">
              <w:rPr>
                <w:rFonts w:ascii="Calibri" w:hAnsi="Calibri" w:cs="Calibri"/>
                <w:color w:val="000000"/>
              </w:rPr>
              <w:t>,960,499</w:t>
            </w:r>
            <w:r w:rsidRPr="00DC0494">
              <w:rPr>
                <w:rFonts w:ascii="Calibri" w:hAnsi="Calibri" w:cs="Calibri"/>
                <w:color w:val="000000"/>
              </w:rPr>
              <w:t>)</w:t>
            </w:r>
          </w:p>
        </w:tc>
        <w:tc>
          <w:tcPr>
            <w:tcW w:w="1170" w:type="dxa"/>
            <w:tcBorders>
              <w:top w:val="nil"/>
              <w:left w:val="nil"/>
              <w:bottom w:val="single" w:sz="8" w:space="0" w:color="auto"/>
              <w:right w:val="single" w:sz="8" w:space="0" w:color="auto"/>
            </w:tcBorders>
            <w:vAlign w:val="bottom"/>
            <w:hideMark/>
          </w:tcPr>
          <w:p w:rsidR="00BD599E" w:rsidRPr="00DC0494" w:rsidP="00EA5BEA" w14:paraId="76A24DEF"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440" w:type="dxa"/>
            <w:tcBorders>
              <w:top w:val="nil"/>
              <w:left w:val="nil"/>
              <w:bottom w:val="single" w:sz="8" w:space="0" w:color="auto"/>
              <w:right w:val="single" w:sz="8" w:space="0" w:color="auto"/>
            </w:tcBorders>
            <w:vAlign w:val="bottom"/>
            <w:hideMark/>
          </w:tcPr>
          <w:p w:rsidR="00BD599E" w:rsidRPr="00DC0494" w:rsidP="00EA5BEA" w14:paraId="4B94D3C4" w14:textId="09A2FD31">
            <w:pPr>
              <w:widowControl/>
              <w:autoSpaceDE/>
              <w:autoSpaceDN/>
              <w:adjustRightInd/>
              <w:jc w:val="right"/>
              <w:rPr>
                <w:rFonts w:ascii="Calibri" w:hAnsi="Calibri" w:cs="Calibri"/>
                <w:color w:val="000000"/>
              </w:rPr>
            </w:pPr>
            <w:r w:rsidRPr="00DC0494">
              <w:rPr>
                <w:rFonts w:ascii="Calibri" w:hAnsi="Calibri" w:cs="Calibri"/>
                <w:color w:val="000000"/>
              </w:rPr>
              <w:t>2,5</w:t>
            </w:r>
            <w:r w:rsidR="00E67BE6">
              <w:rPr>
                <w:rFonts w:ascii="Calibri" w:hAnsi="Calibri" w:cs="Calibri"/>
                <w:color w:val="000000"/>
              </w:rPr>
              <w:t>64,947,747</w:t>
            </w:r>
            <w:r w:rsidRPr="00DC0494">
              <w:rPr>
                <w:rFonts w:ascii="Calibri" w:hAnsi="Calibri" w:cs="Calibri"/>
                <w:color w:val="000000"/>
              </w:rPr>
              <w:t xml:space="preserve"> </w:t>
            </w:r>
          </w:p>
        </w:tc>
      </w:tr>
      <w:tr w14:paraId="6BBBD703"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64CBFD06" w14:textId="77777777">
            <w:pPr>
              <w:widowControl/>
              <w:autoSpaceDE/>
              <w:autoSpaceDN/>
              <w:adjustRightInd/>
              <w:rPr>
                <w:rFonts w:ascii="Calibri" w:hAnsi="Calibri" w:cs="Calibri"/>
                <w:color w:val="000000"/>
              </w:rPr>
            </w:pPr>
            <w:r w:rsidRPr="00DC0494">
              <w:rPr>
                <w:rFonts w:ascii="Calibri" w:hAnsi="Calibri" w:cs="Calibri"/>
                <w:color w:val="000000"/>
              </w:rPr>
              <w:t>Monetized Time</w:t>
            </w:r>
          </w:p>
        </w:tc>
        <w:tc>
          <w:tcPr>
            <w:tcW w:w="1620" w:type="dxa"/>
            <w:tcBorders>
              <w:top w:val="nil"/>
              <w:left w:val="nil"/>
              <w:bottom w:val="single" w:sz="8" w:space="0" w:color="auto"/>
              <w:right w:val="single" w:sz="8" w:space="0" w:color="auto"/>
            </w:tcBorders>
            <w:vAlign w:val="bottom"/>
            <w:hideMark/>
          </w:tcPr>
          <w:p w:rsidR="00BD599E" w:rsidRPr="00DC0494" w:rsidP="00EA5BEA" w14:paraId="00B6C9FE" w14:textId="50CF201C">
            <w:pPr>
              <w:widowControl/>
              <w:autoSpaceDE/>
              <w:autoSpaceDN/>
              <w:adjustRightInd/>
              <w:jc w:val="right"/>
              <w:rPr>
                <w:rFonts w:ascii="Calibri" w:hAnsi="Calibri" w:cs="Calibri"/>
                <w:color w:val="000000"/>
              </w:rPr>
            </w:pPr>
            <w:r w:rsidRPr="00DC0494">
              <w:rPr>
                <w:rFonts w:ascii="Calibri" w:hAnsi="Calibri" w:cs="Calibri"/>
                <w:color w:val="000000"/>
              </w:rPr>
              <w:t>$7,</w:t>
            </w:r>
            <w:r w:rsidR="00795C24">
              <w:rPr>
                <w:rFonts w:ascii="Calibri" w:hAnsi="Calibri" w:cs="Calibri"/>
                <w:color w:val="000000"/>
              </w:rPr>
              <w:t>782,769,618</w:t>
            </w:r>
            <w:r w:rsidRPr="00DC0494">
              <w:rPr>
                <w:rFonts w:ascii="Calibri" w:hAnsi="Calibri" w:cs="Calibri"/>
                <w:color w:val="000000"/>
              </w:rPr>
              <w:t xml:space="preserve"> </w:t>
            </w:r>
          </w:p>
        </w:tc>
        <w:tc>
          <w:tcPr>
            <w:tcW w:w="1260" w:type="dxa"/>
            <w:tcBorders>
              <w:top w:val="nil"/>
              <w:left w:val="nil"/>
              <w:bottom w:val="single" w:sz="8" w:space="0" w:color="auto"/>
              <w:right w:val="single" w:sz="8" w:space="0" w:color="auto"/>
            </w:tcBorders>
            <w:vAlign w:val="bottom"/>
            <w:hideMark/>
          </w:tcPr>
          <w:p w:rsidR="00BD599E" w:rsidRPr="00DC0494" w:rsidP="00EA5BEA" w14:paraId="7F6FBD95"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350" w:type="dxa"/>
            <w:tcBorders>
              <w:top w:val="nil"/>
              <w:left w:val="nil"/>
              <w:bottom w:val="single" w:sz="8" w:space="0" w:color="auto"/>
              <w:right w:val="single" w:sz="8" w:space="0" w:color="auto"/>
            </w:tcBorders>
            <w:vAlign w:val="bottom"/>
            <w:hideMark/>
          </w:tcPr>
          <w:p w:rsidR="00BD599E" w:rsidRPr="00DC0494" w:rsidP="00EA5BEA" w14:paraId="7CC8F2B0"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620" w:type="dxa"/>
            <w:tcBorders>
              <w:top w:val="nil"/>
              <w:left w:val="nil"/>
              <w:bottom w:val="single" w:sz="8" w:space="0" w:color="auto"/>
              <w:right w:val="single" w:sz="8" w:space="0" w:color="auto"/>
            </w:tcBorders>
            <w:vAlign w:val="bottom"/>
            <w:hideMark/>
          </w:tcPr>
          <w:p w:rsidR="00BD599E" w:rsidRPr="00DC0494" w:rsidP="00EA5BEA" w14:paraId="44135587"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$7,782,769,618 </w:t>
            </w:r>
          </w:p>
        </w:tc>
        <w:tc>
          <w:tcPr>
            <w:tcW w:w="1170" w:type="dxa"/>
            <w:tcBorders>
              <w:top w:val="nil"/>
              <w:left w:val="nil"/>
              <w:bottom w:val="single" w:sz="8" w:space="0" w:color="auto"/>
              <w:right w:val="single" w:sz="8" w:space="0" w:color="auto"/>
            </w:tcBorders>
            <w:vAlign w:val="bottom"/>
            <w:hideMark/>
          </w:tcPr>
          <w:p w:rsidR="00BD599E" w:rsidRPr="00DC0494" w:rsidP="00EA5BEA" w14:paraId="34C5052B"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440" w:type="dxa"/>
            <w:tcBorders>
              <w:top w:val="nil"/>
              <w:left w:val="nil"/>
              <w:bottom w:val="single" w:sz="8" w:space="0" w:color="auto"/>
              <w:right w:val="single" w:sz="8" w:space="0" w:color="auto"/>
            </w:tcBorders>
            <w:vAlign w:val="bottom"/>
            <w:hideMark/>
          </w:tcPr>
          <w:p w:rsidR="00BD599E" w:rsidRPr="00DC0494" w:rsidP="00EA5BEA" w14:paraId="05641665"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r>
      <w:tr w14:paraId="3FEC97C9"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20348261" w14:textId="77777777">
            <w:pPr>
              <w:widowControl/>
              <w:autoSpaceDE/>
              <w:autoSpaceDN/>
              <w:adjustRightInd/>
              <w:rPr>
                <w:rFonts w:ascii="Calibri" w:hAnsi="Calibri" w:cs="Calibri"/>
                <w:color w:val="000000"/>
              </w:rPr>
            </w:pPr>
            <w:r w:rsidRPr="00DC0494">
              <w:rPr>
                <w:rFonts w:ascii="Calibri" w:hAnsi="Calibri" w:cs="Calibri"/>
                <w:color w:val="000000"/>
              </w:rPr>
              <w:t>Out-of-Pocket Costs</w:t>
            </w:r>
          </w:p>
        </w:tc>
        <w:tc>
          <w:tcPr>
            <w:tcW w:w="1620" w:type="dxa"/>
            <w:tcBorders>
              <w:top w:val="nil"/>
              <w:left w:val="nil"/>
              <w:bottom w:val="single" w:sz="8" w:space="0" w:color="auto"/>
              <w:right w:val="single" w:sz="8" w:space="0" w:color="auto"/>
            </w:tcBorders>
            <w:vAlign w:val="bottom"/>
            <w:hideMark/>
          </w:tcPr>
          <w:p w:rsidR="00BD599E" w:rsidRPr="00DC0494" w:rsidP="00EA5BEA" w14:paraId="197A997C" w14:textId="4B3F5433">
            <w:pPr>
              <w:widowControl/>
              <w:autoSpaceDE/>
              <w:autoSpaceDN/>
              <w:adjustRightInd/>
              <w:jc w:val="right"/>
              <w:rPr>
                <w:rFonts w:ascii="Calibri" w:hAnsi="Calibri" w:cs="Calibri"/>
                <w:color w:val="000000"/>
              </w:rPr>
            </w:pPr>
            <w:r w:rsidRPr="00DC0494">
              <w:rPr>
                <w:rFonts w:ascii="Calibri" w:hAnsi="Calibri" w:cs="Calibri"/>
                <w:color w:val="000000"/>
              </w:rPr>
              <w:t>$</w:t>
            </w:r>
            <w:r w:rsidR="00795C24">
              <w:rPr>
                <w:rFonts w:ascii="Calibri" w:hAnsi="Calibri" w:cs="Calibri"/>
                <w:color w:val="000000"/>
              </w:rPr>
              <w:t>6,179,662,122</w:t>
            </w:r>
            <w:r w:rsidRPr="00DC0494">
              <w:rPr>
                <w:rFonts w:ascii="Calibri" w:hAnsi="Calibri" w:cs="Calibri"/>
                <w:color w:val="000000"/>
              </w:rPr>
              <w:t xml:space="preserve"> </w:t>
            </w:r>
          </w:p>
        </w:tc>
        <w:tc>
          <w:tcPr>
            <w:tcW w:w="1260" w:type="dxa"/>
            <w:tcBorders>
              <w:top w:val="nil"/>
              <w:left w:val="nil"/>
              <w:bottom w:val="single" w:sz="8" w:space="0" w:color="auto"/>
              <w:right w:val="single" w:sz="8" w:space="0" w:color="auto"/>
            </w:tcBorders>
            <w:vAlign w:val="bottom"/>
            <w:hideMark/>
          </w:tcPr>
          <w:p w:rsidR="00BD599E" w:rsidRPr="00DC0494" w:rsidP="00EA5BEA" w14:paraId="0F5EE026"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350" w:type="dxa"/>
            <w:tcBorders>
              <w:top w:val="nil"/>
              <w:left w:val="nil"/>
              <w:bottom w:val="single" w:sz="8" w:space="0" w:color="auto"/>
              <w:right w:val="single" w:sz="8" w:space="0" w:color="auto"/>
            </w:tcBorders>
            <w:vAlign w:val="bottom"/>
            <w:hideMark/>
          </w:tcPr>
          <w:p w:rsidR="00BD599E" w:rsidRPr="00DC0494" w:rsidP="00EA5BEA" w14:paraId="45C9CAD3"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620" w:type="dxa"/>
            <w:tcBorders>
              <w:top w:val="nil"/>
              <w:left w:val="nil"/>
              <w:bottom w:val="single" w:sz="8" w:space="0" w:color="auto"/>
              <w:right w:val="single" w:sz="8" w:space="0" w:color="auto"/>
            </w:tcBorders>
            <w:vAlign w:val="bottom"/>
            <w:hideMark/>
          </w:tcPr>
          <w:p w:rsidR="00BD599E" w:rsidRPr="00DC0494" w:rsidP="00EA5BEA" w14:paraId="6976E341" w14:textId="4CD7ED28">
            <w:pPr>
              <w:widowControl/>
              <w:autoSpaceDE/>
              <w:autoSpaceDN/>
              <w:adjustRightInd/>
              <w:jc w:val="right"/>
              <w:rPr>
                <w:rFonts w:ascii="Calibri" w:hAnsi="Calibri" w:cs="Calibri"/>
                <w:color w:val="000000"/>
              </w:rPr>
            </w:pPr>
            <w:r w:rsidRPr="00DC0494">
              <w:rPr>
                <w:rFonts w:ascii="Calibri" w:hAnsi="Calibri" w:cs="Calibri"/>
                <w:color w:val="000000"/>
              </w:rPr>
              <w:t>$6,1</w:t>
            </w:r>
            <w:r w:rsidR="00AD0661">
              <w:rPr>
                <w:rFonts w:ascii="Calibri" w:hAnsi="Calibri" w:cs="Calibri"/>
                <w:color w:val="000000"/>
              </w:rPr>
              <w:t>30,032,771</w:t>
            </w:r>
            <w:r w:rsidRPr="00DC0494">
              <w:rPr>
                <w:rFonts w:ascii="Calibri" w:hAnsi="Calibri" w:cs="Calibri"/>
                <w:color w:val="000000"/>
              </w:rPr>
              <w:t xml:space="preserve"> </w:t>
            </w:r>
          </w:p>
        </w:tc>
        <w:tc>
          <w:tcPr>
            <w:tcW w:w="1170" w:type="dxa"/>
            <w:tcBorders>
              <w:top w:val="nil"/>
              <w:left w:val="nil"/>
              <w:bottom w:val="single" w:sz="8" w:space="0" w:color="auto"/>
              <w:right w:val="single" w:sz="8" w:space="0" w:color="auto"/>
            </w:tcBorders>
            <w:vAlign w:val="bottom"/>
            <w:hideMark/>
          </w:tcPr>
          <w:p w:rsidR="00BD599E" w:rsidRPr="00DC0494" w:rsidP="00EA5BEA" w14:paraId="10F93651"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440" w:type="dxa"/>
            <w:tcBorders>
              <w:top w:val="nil"/>
              <w:left w:val="nil"/>
              <w:bottom w:val="single" w:sz="8" w:space="0" w:color="auto"/>
              <w:right w:val="single" w:sz="8" w:space="0" w:color="auto"/>
            </w:tcBorders>
            <w:vAlign w:val="bottom"/>
            <w:hideMark/>
          </w:tcPr>
          <w:p w:rsidR="00BD599E" w:rsidRPr="00DC0494" w:rsidP="00EA5BEA" w14:paraId="43A58503" w14:textId="12B205C1">
            <w:pPr>
              <w:widowControl/>
              <w:autoSpaceDE/>
              <w:autoSpaceDN/>
              <w:adjustRightInd/>
              <w:jc w:val="right"/>
              <w:rPr>
                <w:rFonts w:ascii="Calibri" w:hAnsi="Calibri" w:cs="Calibri"/>
                <w:color w:val="000000"/>
              </w:rPr>
            </w:pPr>
            <w:r w:rsidRPr="00DC0494">
              <w:rPr>
                <w:rFonts w:ascii="Calibri" w:hAnsi="Calibri" w:cs="Calibri"/>
                <w:color w:val="000000"/>
              </w:rPr>
              <w:t>$</w:t>
            </w:r>
            <w:r w:rsidR="00AD0661">
              <w:rPr>
                <w:rFonts w:ascii="Calibri" w:hAnsi="Calibri" w:cs="Calibri"/>
                <w:color w:val="000000"/>
              </w:rPr>
              <w:t>49,629,351</w:t>
            </w:r>
            <w:r w:rsidRPr="00DC0494">
              <w:rPr>
                <w:rFonts w:ascii="Calibri" w:hAnsi="Calibri" w:cs="Calibri"/>
                <w:color w:val="000000"/>
              </w:rPr>
              <w:t xml:space="preserve"> </w:t>
            </w:r>
          </w:p>
        </w:tc>
      </w:tr>
      <w:tr w14:paraId="7B7D8EA9" w14:textId="77777777" w:rsidTr="00DB28E7">
        <w:tblPrEx>
          <w:tblW w:w="10136" w:type="dxa"/>
          <w:tblInd w:w="350" w:type="dxa"/>
          <w:tblLayout w:type="fixed"/>
          <w:tblCellMar>
            <w:top w:w="15" w:type="dxa"/>
          </w:tblCellMar>
          <w:tblLook w:val="04A0"/>
        </w:tblPrEx>
        <w:trPr>
          <w:gridAfter w:val="1"/>
          <w:wAfter w:w="236" w:type="dxa"/>
        </w:trPr>
        <w:tc>
          <w:tcPr>
            <w:tcW w:w="1440" w:type="dxa"/>
            <w:tcBorders>
              <w:top w:val="nil"/>
              <w:left w:val="single" w:sz="8" w:space="0" w:color="auto"/>
              <w:bottom w:val="single" w:sz="8" w:space="0" w:color="auto"/>
              <w:right w:val="single" w:sz="8" w:space="0" w:color="auto"/>
            </w:tcBorders>
            <w:vAlign w:val="center"/>
            <w:hideMark/>
          </w:tcPr>
          <w:p w:rsidR="00BD599E" w:rsidRPr="00DC0494" w:rsidP="00EA5BEA" w14:paraId="7287CFBC" w14:textId="77777777">
            <w:pPr>
              <w:widowControl/>
              <w:autoSpaceDE/>
              <w:autoSpaceDN/>
              <w:adjustRightInd/>
              <w:rPr>
                <w:rFonts w:ascii="Calibri" w:hAnsi="Calibri" w:cs="Calibri"/>
                <w:color w:val="000000"/>
              </w:rPr>
            </w:pPr>
            <w:r w:rsidRPr="00DC0494">
              <w:rPr>
                <w:rFonts w:ascii="Calibri" w:hAnsi="Calibri" w:cs="Calibri"/>
                <w:color w:val="000000"/>
              </w:rPr>
              <w:t>Total Monetized Burden**</w:t>
            </w:r>
          </w:p>
        </w:tc>
        <w:tc>
          <w:tcPr>
            <w:tcW w:w="1620" w:type="dxa"/>
            <w:tcBorders>
              <w:top w:val="nil"/>
              <w:left w:val="nil"/>
              <w:bottom w:val="single" w:sz="8" w:space="0" w:color="auto"/>
              <w:right w:val="single" w:sz="8" w:space="0" w:color="auto"/>
            </w:tcBorders>
            <w:vAlign w:val="bottom"/>
            <w:hideMark/>
          </w:tcPr>
          <w:p w:rsidR="00BD599E" w:rsidRPr="00DC0494" w:rsidP="00EA5BEA" w14:paraId="5F3957B4" w14:textId="52B0EEFF">
            <w:pPr>
              <w:widowControl/>
              <w:autoSpaceDE/>
              <w:autoSpaceDN/>
              <w:adjustRightInd/>
              <w:jc w:val="right"/>
              <w:rPr>
                <w:rFonts w:ascii="Calibri" w:hAnsi="Calibri" w:cs="Calibri"/>
                <w:color w:val="000000"/>
              </w:rPr>
            </w:pPr>
            <w:r w:rsidRPr="00DC0494">
              <w:rPr>
                <w:rFonts w:ascii="Calibri" w:hAnsi="Calibri" w:cs="Calibri"/>
                <w:color w:val="000000"/>
              </w:rPr>
              <w:t>$</w:t>
            </w:r>
            <w:r w:rsidR="00795C24">
              <w:rPr>
                <w:rFonts w:ascii="Calibri" w:hAnsi="Calibri" w:cs="Calibri"/>
                <w:color w:val="000000"/>
              </w:rPr>
              <w:t>13,962,431,740</w:t>
            </w:r>
            <w:r w:rsidRPr="00DC0494">
              <w:rPr>
                <w:rFonts w:ascii="Calibri" w:hAnsi="Calibri" w:cs="Calibri"/>
                <w:color w:val="000000"/>
              </w:rPr>
              <w:t xml:space="preserve"> </w:t>
            </w:r>
          </w:p>
        </w:tc>
        <w:tc>
          <w:tcPr>
            <w:tcW w:w="1260" w:type="dxa"/>
            <w:tcBorders>
              <w:top w:val="nil"/>
              <w:left w:val="nil"/>
              <w:bottom w:val="single" w:sz="8" w:space="0" w:color="auto"/>
              <w:right w:val="single" w:sz="8" w:space="0" w:color="auto"/>
            </w:tcBorders>
            <w:vAlign w:val="bottom"/>
            <w:hideMark/>
          </w:tcPr>
          <w:p w:rsidR="00BD599E" w:rsidRPr="00DC0494" w:rsidP="00EA5BEA" w14:paraId="35E690B3"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350" w:type="dxa"/>
            <w:tcBorders>
              <w:top w:val="nil"/>
              <w:left w:val="nil"/>
              <w:bottom w:val="single" w:sz="8" w:space="0" w:color="auto"/>
              <w:right w:val="single" w:sz="8" w:space="0" w:color="auto"/>
            </w:tcBorders>
            <w:vAlign w:val="bottom"/>
            <w:hideMark/>
          </w:tcPr>
          <w:p w:rsidR="00BD599E" w:rsidRPr="00DC0494" w:rsidP="00EA5BEA" w14:paraId="6949E39D"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620" w:type="dxa"/>
            <w:tcBorders>
              <w:top w:val="nil"/>
              <w:left w:val="nil"/>
              <w:bottom w:val="single" w:sz="8" w:space="0" w:color="auto"/>
              <w:right w:val="single" w:sz="8" w:space="0" w:color="auto"/>
            </w:tcBorders>
            <w:vAlign w:val="bottom"/>
            <w:hideMark/>
          </w:tcPr>
          <w:p w:rsidR="00BD599E" w:rsidRPr="00DC0494" w:rsidP="00EA5BEA" w14:paraId="52ADEDE7" w14:textId="52937802">
            <w:pPr>
              <w:widowControl/>
              <w:autoSpaceDE/>
              <w:autoSpaceDN/>
              <w:adjustRightInd/>
              <w:jc w:val="right"/>
              <w:rPr>
                <w:rFonts w:ascii="Calibri" w:hAnsi="Calibri" w:cs="Calibri"/>
                <w:color w:val="000000"/>
              </w:rPr>
            </w:pPr>
            <w:r w:rsidRPr="00DC0494">
              <w:rPr>
                <w:rFonts w:ascii="Calibri" w:hAnsi="Calibri" w:cs="Calibri"/>
                <w:color w:val="000000"/>
              </w:rPr>
              <w:t>$13,9</w:t>
            </w:r>
            <w:r w:rsidR="00173477">
              <w:rPr>
                <w:rFonts w:ascii="Calibri" w:hAnsi="Calibri" w:cs="Calibri"/>
                <w:color w:val="000000"/>
              </w:rPr>
              <w:t>12,802,389</w:t>
            </w:r>
            <w:r w:rsidRPr="00DC0494">
              <w:rPr>
                <w:rFonts w:ascii="Calibri" w:hAnsi="Calibri" w:cs="Calibri"/>
                <w:color w:val="000000"/>
              </w:rPr>
              <w:t xml:space="preserve"> </w:t>
            </w:r>
          </w:p>
        </w:tc>
        <w:tc>
          <w:tcPr>
            <w:tcW w:w="1170" w:type="dxa"/>
            <w:tcBorders>
              <w:top w:val="nil"/>
              <w:left w:val="nil"/>
              <w:bottom w:val="single" w:sz="8" w:space="0" w:color="auto"/>
              <w:right w:val="single" w:sz="8" w:space="0" w:color="auto"/>
            </w:tcBorders>
            <w:vAlign w:val="bottom"/>
            <w:hideMark/>
          </w:tcPr>
          <w:p w:rsidR="00BD599E" w:rsidRPr="00DC0494" w:rsidP="00EA5BEA" w14:paraId="758C9806" w14:textId="77777777">
            <w:pPr>
              <w:widowControl/>
              <w:autoSpaceDE/>
              <w:autoSpaceDN/>
              <w:adjustRightInd/>
              <w:jc w:val="right"/>
              <w:rPr>
                <w:rFonts w:ascii="Calibri" w:hAnsi="Calibri" w:cs="Calibri"/>
                <w:color w:val="000000"/>
              </w:rPr>
            </w:pPr>
            <w:r w:rsidRPr="00DC0494">
              <w:rPr>
                <w:rFonts w:ascii="Calibri" w:hAnsi="Calibri" w:cs="Calibri"/>
                <w:color w:val="000000"/>
              </w:rPr>
              <w:t xml:space="preserve">$0 </w:t>
            </w:r>
          </w:p>
        </w:tc>
        <w:tc>
          <w:tcPr>
            <w:tcW w:w="1440" w:type="dxa"/>
            <w:tcBorders>
              <w:top w:val="nil"/>
              <w:left w:val="nil"/>
              <w:bottom w:val="single" w:sz="8" w:space="0" w:color="auto"/>
              <w:right w:val="single" w:sz="8" w:space="0" w:color="auto"/>
            </w:tcBorders>
            <w:vAlign w:val="bottom"/>
            <w:hideMark/>
          </w:tcPr>
          <w:p w:rsidR="00BD599E" w:rsidRPr="00DC0494" w:rsidP="00EA5BEA" w14:paraId="2DB1079B" w14:textId="7E6FB5B8">
            <w:pPr>
              <w:widowControl/>
              <w:autoSpaceDE/>
              <w:autoSpaceDN/>
              <w:adjustRightInd/>
              <w:jc w:val="right"/>
              <w:rPr>
                <w:rFonts w:ascii="Calibri" w:hAnsi="Calibri" w:cs="Calibri"/>
                <w:color w:val="000000"/>
              </w:rPr>
            </w:pPr>
            <w:r w:rsidRPr="00DC0494">
              <w:rPr>
                <w:rFonts w:ascii="Calibri" w:hAnsi="Calibri" w:cs="Calibri"/>
                <w:color w:val="000000"/>
              </w:rPr>
              <w:t>$</w:t>
            </w:r>
            <w:r w:rsidR="00AD0661">
              <w:rPr>
                <w:rFonts w:ascii="Calibri" w:hAnsi="Calibri" w:cs="Calibri"/>
                <w:color w:val="000000"/>
              </w:rPr>
              <w:t>49,629,351</w:t>
            </w:r>
            <w:r w:rsidRPr="00DC0494">
              <w:rPr>
                <w:rFonts w:ascii="Calibri" w:hAnsi="Calibri" w:cs="Calibri"/>
                <w:color w:val="000000"/>
              </w:rPr>
              <w:t xml:space="preserve"> </w:t>
            </w:r>
          </w:p>
        </w:tc>
      </w:tr>
      <w:tr w14:paraId="40CC8FEA"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single" w:sz="8" w:space="0" w:color="auto"/>
              <w:left w:val="nil"/>
              <w:bottom w:val="nil"/>
              <w:right w:val="nil"/>
            </w:tcBorders>
            <w:vAlign w:val="bottom"/>
            <w:hideMark/>
          </w:tcPr>
          <w:p w:rsidR="00BD599E" w:rsidRPr="00DC0494" w:rsidP="00EA5BEA" w14:paraId="1AD6E2EE" w14:textId="2485586D">
            <w:pPr>
              <w:widowControl/>
              <w:autoSpaceDE/>
              <w:autoSpaceDN/>
              <w:adjustRightInd/>
              <w:rPr>
                <w:rFonts w:ascii="Calibri" w:hAnsi="Calibri" w:cs="Calibri"/>
                <w:color w:val="000000"/>
                <w:sz w:val="18"/>
                <w:szCs w:val="18"/>
              </w:rPr>
            </w:pPr>
            <w:r w:rsidRPr="00DC0494">
              <w:rPr>
                <w:rFonts w:ascii="Calibri" w:hAnsi="Calibri" w:cs="Calibri"/>
                <w:color w:val="000000"/>
                <w:sz w:val="18"/>
                <w:szCs w:val="18"/>
              </w:rPr>
              <w:t>Source: IRS:RAAS:KDA:BRDN (</w:t>
            </w:r>
            <w:r w:rsidR="001C0629">
              <w:rPr>
                <w:rFonts w:ascii="Calibri" w:hAnsi="Calibri" w:cs="Calibri"/>
                <w:color w:val="000000"/>
                <w:sz w:val="18"/>
                <w:szCs w:val="18"/>
              </w:rPr>
              <w:t>10</w:t>
            </w:r>
            <w:r w:rsidRPr="00DC0494">
              <w:rPr>
                <w:rFonts w:ascii="Calibri" w:hAnsi="Calibri" w:cs="Calibri"/>
                <w:color w:val="000000"/>
                <w:sz w:val="18"/>
                <w:szCs w:val="18"/>
              </w:rPr>
              <w:t>-</w:t>
            </w:r>
            <w:r w:rsidR="001C0629">
              <w:rPr>
                <w:rFonts w:ascii="Calibri" w:hAnsi="Calibri" w:cs="Calibri"/>
                <w:color w:val="000000"/>
                <w:sz w:val="18"/>
                <w:szCs w:val="18"/>
              </w:rPr>
              <w:t>30</w:t>
            </w:r>
            <w:r w:rsidRPr="00DC0494">
              <w:rPr>
                <w:rFonts w:ascii="Calibri" w:hAnsi="Calibri" w:cs="Calibri"/>
                <w:color w:val="000000"/>
                <w:sz w:val="18"/>
                <w:szCs w:val="18"/>
              </w:rPr>
              <w:t>-2026)</w:t>
            </w:r>
          </w:p>
        </w:tc>
      </w:tr>
      <w:tr w14:paraId="2EFF4553"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nil"/>
              <w:left w:val="nil"/>
              <w:bottom w:val="nil"/>
              <w:right w:val="nil"/>
            </w:tcBorders>
            <w:vAlign w:val="bottom"/>
            <w:hideMark/>
          </w:tcPr>
          <w:p w:rsidR="00BD599E" w:rsidRPr="00DC0494" w:rsidP="00EA5BEA" w14:paraId="02B9DA7B" w14:textId="77777777">
            <w:pPr>
              <w:widowControl/>
              <w:autoSpaceDE/>
              <w:autoSpaceDN/>
              <w:adjustRightInd/>
              <w:rPr>
                <w:rFonts w:ascii="Calibri" w:hAnsi="Calibri" w:cs="Calibri"/>
                <w:color w:val="000000"/>
                <w:sz w:val="18"/>
                <w:szCs w:val="18"/>
              </w:rPr>
            </w:pPr>
            <w:r w:rsidRPr="00DC0494">
              <w:rPr>
                <w:rFonts w:ascii="Calibri" w:hAnsi="Calibri" w:cs="Calibri"/>
                <w:color w:val="000000"/>
                <w:sz w:val="18"/>
                <w:szCs w:val="18"/>
              </w:rPr>
              <w:t xml:space="preserve">*Inclusion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Forms 1099 and 1098). </w:t>
            </w:r>
          </w:p>
        </w:tc>
      </w:tr>
      <w:tr w14:paraId="0A9116B8" w14:textId="77777777" w:rsidTr="00DB28E7">
        <w:tblPrEx>
          <w:tblW w:w="10136" w:type="dxa"/>
          <w:tblInd w:w="350" w:type="dxa"/>
          <w:tblLayout w:type="fixed"/>
          <w:tblCellMar>
            <w:top w:w="15" w:type="dxa"/>
          </w:tblCellMar>
          <w:tblLook w:val="04A0"/>
        </w:tblPrEx>
        <w:trPr>
          <w:gridAfter w:val="1"/>
          <w:wAfter w:w="236" w:type="dxa"/>
        </w:trPr>
        <w:tc>
          <w:tcPr>
            <w:tcW w:w="9900" w:type="dxa"/>
            <w:gridSpan w:val="7"/>
            <w:tcBorders>
              <w:top w:val="nil"/>
              <w:left w:val="nil"/>
              <w:bottom w:val="nil"/>
              <w:right w:val="nil"/>
            </w:tcBorders>
            <w:noWrap/>
            <w:vAlign w:val="bottom"/>
            <w:hideMark/>
          </w:tcPr>
          <w:p w:rsidR="00F036F4" w:rsidP="00F036F4" w14:paraId="153EE82F" w14:textId="77777777">
            <w:pPr>
              <w:widowControl/>
              <w:autoSpaceDE/>
              <w:autoSpaceDN/>
              <w:adjustRightInd/>
              <w:rPr>
                <w:rFonts w:ascii="Calibri" w:hAnsi="Calibri" w:cs="Calibri"/>
                <w:color w:val="000000"/>
                <w:sz w:val="18"/>
                <w:szCs w:val="18"/>
              </w:rPr>
            </w:pPr>
            <w:r>
              <w:rPr>
                <w:rFonts w:ascii="Calibri" w:hAnsi="Calibri" w:cs="Calibri"/>
                <w:color w:val="000000"/>
                <w:sz w:val="18"/>
                <w:szCs w:val="18"/>
              </w:rPr>
              <w:t>**An estimate of the unique number of respondents across all the different forms under the previous ADL model is not available, however it is presumed to be similar to the current respondent universe.</w:t>
            </w:r>
          </w:p>
          <w:p w:rsidR="00BD599E" w:rsidRPr="00DC0494" w:rsidP="00EA5BEA" w14:paraId="1213542E" w14:textId="295E0581">
            <w:pPr>
              <w:widowControl/>
              <w:autoSpaceDE/>
              <w:autoSpaceDN/>
              <w:adjustRightInd/>
              <w:rPr>
                <w:rFonts w:ascii="Calibri" w:hAnsi="Calibri" w:cs="Calibri"/>
                <w:color w:val="000000"/>
                <w:sz w:val="18"/>
                <w:szCs w:val="18"/>
              </w:rPr>
            </w:pPr>
            <w:r>
              <w:rPr>
                <w:rFonts w:ascii="Calibri" w:hAnsi="Calibri" w:cs="Calibri"/>
                <w:color w:val="000000"/>
                <w:sz w:val="18"/>
                <w:szCs w:val="18"/>
              </w:rPr>
              <w:t>*</w:t>
            </w:r>
            <w:r w:rsidRPr="00DC0494" w:rsidR="00000000">
              <w:rPr>
                <w:rFonts w:ascii="Calibri" w:hAnsi="Calibri" w:cs="Calibri"/>
                <w:color w:val="000000"/>
                <w:sz w:val="18"/>
                <w:szCs w:val="18"/>
              </w:rPr>
              <w:t>**Total Monetized Burden = Monetized Time + Out-of-Pocket Costs</w:t>
            </w:r>
          </w:p>
        </w:tc>
      </w:tr>
      <w:tr w14:paraId="494EEC8B" w14:textId="77777777" w:rsidTr="00DB28E7">
        <w:tblPrEx>
          <w:tblW w:w="10136" w:type="dxa"/>
          <w:tblInd w:w="350" w:type="dxa"/>
          <w:tblLayout w:type="fixed"/>
          <w:tblCellMar>
            <w:top w:w="15" w:type="dxa"/>
          </w:tblCellMar>
          <w:tblLook w:val="04A0"/>
        </w:tblPrEx>
        <w:trPr>
          <w:gridAfter w:val="1"/>
          <w:wAfter w:w="236" w:type="dxa"/>
          <w:trHeight w:val="227"/>
        </w:trPr>
        <w:tc>
          <w:tcPr>
            <w:tcW w:w="9900" w:type="dxa"/>
            <w:gridSpan w:val="7"/>
            <w:vMerge w:val="restart"/>
            <w:tcBorders>
              <w:top w:val="nil"/>
              <w:left w:val="nil"/>
              <w:bottom w:val="nil"/>
              <w:right w:val="nil"/>
            </w:tcBorders>
            <w:hideMark/>
          </w:tcPr>
          <w:p w:rsidR="00BD599E" w:rsidRPr="00DC0494" w:rsidP="00EA5BEA" w14:paraId="7B21588C" w14:textId="77777777">
            <w:pPr>
              <w:widowControl/>
              <w:autoSpaceDE/>
              <w:autoSpaceDN/>
              <w:adjustRightInd/>
              <w:rPr>
                <w:rFonts w:ascii="Calibri" w:hAnsi="Calibri" w:cs="Calibri"/>
                <w:color w:val="000000"/>
                <w:sz w:val="18"/>
                <w:szCs w:val="18"/>
              </w:rPr>
            </w:pPr>
            <w:r w:rsidRPr="00DC0494">
              <w:rPr>
                <w:rFonts w:ascii="Calibri" w:hAnsi="Calibri" w:cs="Calibri"/>
                <w:color w:val="000000"/>
                <w:sz w:val="18"/>
                <w:szCs w:val="18"/>
              </w:rPr>
              <w:t xml:space="preserve">Note: Reported time and cost burdens are national averages and do not necessarily reflect a “typical” case. Most taxpayers experience lower than average burden, with taxpayer burden varying considerably by taxpayer type. </w:t>
            </w:r>
          </w:p>
        </w:tc>
      </w:tr>
      <w:tr w14:paraId="69DD396B" w14:textId="77777777" w:rsidTr="00DB28E7">
        <w:tblPrEx>
          <w:tblW w:w="10136" w:type="dxa"/>
          <w:tblInd w:w="350" w:type="dxa"/>
          <w:tblLayout w:type="fixed"/>
          <w:tblCellMar>
            <w:top w:w="15" w:type="dxa"/>
          </w:tblCellMar>
          <w:tblLook w:val="04A0"/>
        </w:tblPrEx>
        <w:tc>
          <w:tcPr>
            <w:tcW w:w="9900" w:type="dxa"/>
            <w:gridSpan w:val="7"/>
            <w:vMerge/>
            <w:tcBorders>
              <w:top w:val="nil"/>
              <w:left w:val="nil"/>
              <w:bottom w:val="nil"/>
              <w:right w:val="nil"/>
            </w:tcBorders>
            <w:vAlign w:val="center"/>
            <w:hideMark/>
          </w:tcPr>
          <w:p w:rsidR="00BD599E" w:rsidRPr="00DC0494" w:rsidP="00EA5BEA" w14:paraId="73D569BC" w14:textId="77777777">
            <w:pPr>
              <w:widowControl/>
              <w:autoSpaceDE/>
              <w:autoSpaceDN/>
              <w:adjustRightInd/>
              <w:rPr>
                <w:rFonts w:ascii="Calibri" w:hAnsi="Calibri" w:cs="Calibri"/>
                <w:color w:val="000000"/>
                <w:sz w:val="18"/>
                <w:szCs w:val="18"/>
              </w:rPr>
            </w:pPr>
          </w:p>
        </w:tc>
        <w:tc>
          <w:tcPr>
            <w:tcW w:w="236" w:type="dxa"/>
            <w:tcBorders>
              <w:top w:val="nil"/>
              <w:left w:val="nil"/>
              <w:bottom w:val="nil"/>
              <w:right w:val="nil"/>
            </w:tcBorders>
            <w:noWrap/>
            <w:vAlign w:val="bottom"/>
            <w:hideMark/>
          </w:tcPr>
          <w:p w:rsidR="00BD599E" w:rsidRPr="00DC0494" w:rsidP="00EA5BEA" w14:paraId="5D4637F2" w14:textId="77777777">
            <w:pPr>
              <w:widowControl/>
              <w:autoSpaceDE/>
              <w:autoSpaceDN/>
              <w:adjustRightInd/>
              <w:rPr>
                <w:rFonts w:ascii="Calibri" w:hAnsi="Calibri" w:cs="Calibri"/>
                <w:color w:val="000000"/>
                <w:sz w:val="18"/>
                <w:szCs w:val="18"/>
              </w:rPr>
            </w:pPr>
          </w:p>
        </w:tc>
      </w:tr>
      <w:tr w14:paraId="33E117C7" w14:textId="77777777" w:rsidTr="00DB28E7">
        <w:tblPrEx>
          <w:tblW w:w="10136" w:type="dxa"/>
          <w:tblInd w:w="350" w:type="dxa"/>
          <w:tblLayout w:type="fixed"/>
          <w:tblCellMar>
            <w:top w:w="15" w:type="dxa"/>
          </w:tblCellMar>
          <w:tblLook w:val="04A0"/>
        </w:tblPrEx>
        <w:tc>
          <w:tcPr>
            <w:tcW w:w="9900" w:type="dxa"/>
            <w:gridSpan w:val="7"/>
            <w:vMerge/>
            <w:tcBorders>
              <w:top w:val="nil"/>
              <w:left w:val="nil"/>
              <w:bottom w:val="nil"/>
              <w:right w:val="nil"/>
            </w:tcBorders>
            <w:vAlign w:val="center"/>
            <w:hideMark/>
          </w:tcPr>
          <w:p w:rsidR="00BD599E" w:rsidRPr="00DC0494" w:rsidP="00EA5BEA" w14:paraId="66F0BD66" w14:textId="77777777">
            <w:pPr>
              <w:widowControl/>
              <w:autoSpaceDE/>
              <w:autoSpaceDN/>
              <w:adjustRightInd/>
              <w:rPr>
                <w:rFonts w:ascii="Calibri" w:hAnsi="Calibri" w:cs="Calibri"/>
                <w:color w:val="000000"/>
                <w:sz w:val="18"/>
                <w:szCs w:val="18"/>
              </w:rPr>
            </w:pPr>
          </w:p>
        </w:tc>
        <w:tc>
          <w:tcPr>
            <w:tcW w:w="236" w:type="dxa"/>
            <w:tcBorders>
              <w:top w:val="nil"/>
              <w:left w:val="nil"/>
              <w:bottom w:val="nil"/>
              <w:right w:val="nil"/>
            </w:tcBorders>
            <w:noWrap/>
            <w:vAlign w:val="bottom"/>
            <w:hideMark/>
          </w:tcPr>
          <w:p w:rsidR="00BD599E" w:rsidRPr="00DC0494" w:rsidP="00EA5BEA" w14:paraId="3C9ED1BD" w14:textId="77777777">
            <w:pPr>
              <w:widowControl/>
              <w:autoSpaceDE/>
              <w:autoSpaceDN/>
              <w:adjustRightInd/>
              <w:rPr>
                <w:rFonts w:ascii="Times New Roman" w:hAnsi="Times New Roman"/>
              </w:rPr>
            </w:pPr>
          </w:p>
        </w:tc>
      </w:tr>
    </w:tbl>
    <w:p w:rsidR="00BD52D5" w:rsidRPr="00A933CE" w:rsidP="00585B33" w14:paraId="0C3E1B55" w14:textId="77777777">
      <w:pPr>
        <w:widowControl/>
        <w:rPr>
          <w:rFonts w:asciiTheme="minorHAnsi" w:hAnsiTheme="minorHAnsi" w:cstheme="minorHAnsi"/>
          <w:sz w:val="22"/>
          <w:szCs w:val="22"/>
        </w:rPr>
      </w:pPr>
    </w:p>
    <w:p w:rsidR="009B74BA" w:rsidRPr="00A933CE" w:rsidP="00A933CE" w14:paraId="583F343F" w14:textId="5DB90665">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PLANS FOR TABULATION, STATISTICAL ANALYSIS AND PUBLICATION</w:t>
      </w:r>
    </w:p>
    <w:p w:rsidR="00074C29" w:rsidP="00A933CE" w14:paraId="429848AF" w14:textId="77777777">
      <w:pPr>
        <w:widowControl/>
        <w:ind w:left="360"/>
        <w:rPr>
          <w:rFonts w:asciiTheme="minorHAnsi" w:hAnsiTheme="minorHAnsi" w:cstheme="minorHAnsi"/>
          <w:sz w:val="22"/>
          <w:szCs w:val="22"/>
        </w:rPr>
      </w:pPr>
    </w:p>
    <w:p w:rsidR="009B74BA" w:rsidRPr="00A933CE" w:rsidP="00A933CE" w14:paraId="0BC43F70" w14:textId="1008F47E">
      <w:pPr>
        <w:widowControl/>
        <w:ind w:left="360"/>
        <w:rPr>
          <w:rFonts w:asciiTheme="minorHAnsi" w:hAnsiTheme="minorHAnsi" w:cstheme="minorHAnsi"/>
          <w:sz w:val="22"/>
          <w:szCs w:val="22"/>
        </w:rPr>
      </w:pPr>
      <w:r w:rsidRPr="00074C29">
        <w:rPr>
          <w:rFonts w:asciiTheme="minorHAnsi" w:hAnsiTheme="minorHAnsi" w:cstheme="minorHAnsi"/>
          <w:sz w:val="22"/>
          <w:szCs w:val="22"/>
        </w:rPr>
        <w:t>The IRS does not plan to publish the information collected under this OMB approval or use it for statistical analysis or publication.</w:t>
      </w:r>
    </w:p>
    <w:p w:rsidR="00E420B2" w:rsidRPr="00A933CE" w:rsidP="00A933CE" w14:paraId="7778CC87" w14:textId="77777777">
      <w:pPr>
        <w:widowControl/>
        <w:ind w:left="360"/>
        <w:rPr>
          <w:rFonts w:asciiTheme="minorHAnsi" w:hAnsiTheme="minorHAnsi" w:cstheme="minorHAnsi"/>
          <w:sz w:val="22"/>
          <w:szCs w:val="22"/>
        </w:rPr>
      </w:pPr>
    </w:p>
    <w:p w:rsidR="009B74BA" w:rsidRPr="00A933CE" w:rsidP="00A933CE" w14:paraId="704B5273" w14:textId="1E373193">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REASONS WHY DISPLAYING THE OMB EXPIRATION DATE IS</w:t>
      </w:r>
      <w:r w:rsidRPr="00A933CE" w:rsidR="00021303">
        <w:rPr>
          <w:rFonts w:asciiTheme="minorHAnsi" w:hAnsiTheme="minorHAnsi" w:cstheme="minorHAnsi"/>
          <w:b/>
          <w:bCs/>
          <w:sz w:val="22"/>
          <w:szCs w:val="22"/>
          <w:u w:val="single"/>
        </w:rPr>
        <w:t xml:space="preserve"> </w:t>
      </w:r>
      <w:r w:rsidRPr="00A933CE">
        <w:rPr>
          <w:rFonts w:asciiTheme="minorHAnsi" w:hAnsiTheme="minorHAnsi" w:cstheme="minorHAnsi"/>
          <w:b/>
          <w:bCs/>
          <w:sz w:val="22"/>
          <w:szCs w:val="22"/>
          <w:u w:val="single"/>
        </w:rPr>
        <w:t>INAPPROPRIATE</w:t>
      </w:r>
    </w:p>
    <w:p w:rsidR="009B74BA" w:rsidRPr="00A933CE" w:rsidP="00A933CE" w14:paraId="14A6FCD7" w14:textId="77777777">
      <w:pPr>
        <w:widowControl/>
        <w:ind w:left="360"/>
        <w:rPr>
          <w:rFonts w:asciiTheme="minorHAnsi" w:hAnsiTheme="minorHAnsi" w:cstheme="minorHAnsi"/>
          <w:sz w:val="22"/>
          <w:szCs w:val="22"/>
        </w:rPr>
      </w:pPr>
    </w:p>
    <w:p w:rsidR="009B74BA" w:rsidRPr="00A933CE" w:rsidP="00A933CE" w14:paraId="653E8FB5" w14:textId="2ADE3B61">
      <w:pPr>
        <w:widowControl/>
        <w:ind w:left="360"/>
        <w:rPr>
          <w:rFonts w:asciiTheme="minorHAnsi" w:hAnsiTheme="minorHAnsi" w:cstheme="minorHAnsi"/>
          <w:sz w:val="22"/>
          <w:szCs w:val="22"/>
        </w:rPr>
      </w:pPr>
      <w:r w:rsidRPr="00A933CE">
        <w:rPr>
          <w:rFonts w:asciiTheme="minorHAnsi" w:hAnsiTheme="minorHAnsi" w:cstheme="minorHAnsi"/>
          <w:sz w:val="22"/>
          <w:szCs w:val="22"/>
        </w:rPr>
        <w:t xml:space="preserve">The IRS </w:t>
      </w:r>
      <w:r w:rsidRPr="00A933CE" w:rsidR="00476088">
        <w:rPr>
          <w:rFonts w:asciiTheme="minorHAnsi" w:hAnsiTheme="minorHAnsi" w:cstheme="minorHAnsi"/>
          <w:sz w:val="22"/>
          <w:szCs w:val="22"/>
        </w:rPr>
        <w:t>believe</w:t>
      </w:r>
      <w:r w:rsidRPr="00A933CE">
        <w:rPr>
          <w:rFonts w:asciiTheme="minorHAnsi" w:hAnsiTheme="minorHAnsi" w:cstheme="minorHAnsi"/>
          <w:sz w:val="22"/>
          <w:szCs w:val="22"/>
        </w:rPr>
        <w:t>s</w:t>
      </w:r>
      <w:r w:rsidRPr="00A933CE" w:rsidR="00476088">
        <w:rPr>
          <w:rFonts w:asciiTheme="minorHAnsi" w:hAnsiTheme="minorHAnsi" w:cstheme="minorHAnsi"/>
          <w:sz w:val="22"/>
          <w:szCs w:val="22"/>
        </w:rPr>
        <w:t xml:space="preserve"> that displaying the OMB expiration date is inappropriate because it could cause confusion by leading taxpayers to believe that the forms </w:t>
      </w:r>
      <w:r w:rsidRPr="00A933CE" w:rsidR="003414EA">
        <w:rPr>
          <w:rFonts w:asciiTheme="minorHAnsi" w:hAnsiTheme="minorHAnsi" w:cstheme="minorHAnsi"/>
          <w:sz w:val="22"/>
          <w:szCs w:val="22"/>
        </w:rPr>
        <w:t>and regulations expire</w:t>
      </w:r>
      <w:r w:rsidRPr="00A933CE" w:rsidR="00476088">
        <w:rPr>
          <w:rFonts w:asciiTheme="minorHAnsi" w:hAnsiTheme="minorHAnsi" w:cstheme="minorHAnsi"/>
          <w:sz w:val="22"/>
          <w:szCs w:val="22"/>
        </w:rPr>
        <w:t xml:space="preserve"> as </w:t>
      </w:r>
      <w:r w:rsidRPr="00A933CE" w:rsidR="00025250">
        <w:rPr>
          <w:rFonts w:asciiTheme="minorHAnsi" w:hAnsiTheme="minorHAnsi" w:cstheme="minorHAnsi"/>
          <w:sz w:val="22"/>
          <w:szCs w:val="22"/>
        </w:rPr>
        <w:t xml:space="preserve">of the expiration date. Taxpayers are not likely to be aware that the </w:t>
      </w:r>
      <w:r w:rsidRPr="00A933CE" w:rsidR="00E420B2">
        <w:rPr>
          <w:rFonts w:asciiTheme="minorHAnsi" w:hAnsiTheme="minorHAnsi" w:cstheme="minorHAnsi"/>
          <w:sz w:val="22"/>
          <w:szCs w:val="22"/>
        </w:rPr>
        <w:t>IRS</w:t>
      </w:r>
      <w:r w:rsidRPr="00A933CE" w:rsidR="00025250">
        <w:rPr>
          <w:rFonts w:asciiTheme="minorHAnsi" w:hAnsiTheme="minorHAnsi" w:cstheme="minorHAnsi"/>
          <w:sz w:val="22"/>
          <w:szCs w:val="22"/>
        </w:rPr>
        <w:t xml:space="preserve"> intends to request renewal of the OMB approval and obtain a new expiration date before the old one expires.</w:t>
      </w:r>
    </w:p>
    <w:p w:rsidR="00C94E94" w:rsidRPr="00A933CE" w:rsidP="00A933CE" w14:paraId="2C1BF729" w14:textId="77777777">
      <w:pPr>
        <w:widowControl/>
        <w:ind w:left="360"/>
        <w:rPr>
          <w:rFonts w:asciiTheme="minorHAnsi" w:hAnsiTheme="minorHAnsi" w:cstheme="minorHAnsi"/>
          <w:sz w:val="22"/>
          <w:szCs w:val="22"/>
        </w:rPr>
      </w:pPr>
    </w:p>
    <w:p w:rsidR="009B74BA" w:rsidRPr="00A933CE" w:rsidP="00A933CE" w14:paraId="47E5A2A8" w14:textId="2A98C351">
      <w:pPr>
        <w:pStyle w:val="Heading1"/>
        <w:numPr>
          <w:ilvl w:val="0"/>
          <w:numId w:val="6"/>
        </w:numPr>
        <w:ind w:left="360"/>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EXCEPTIONS TO THE CERTIFICATION STATEMENT</w:t>
      </w:r>
    </w:p>
    <w:p w:rsidR="009B74BA" w:rsidRPr="00A933CE" w:rsidP="00A933CE" w14:paraId="4F9DDACD" w14:textId="77777777">
      <w:pPr>
        <w:widowControl/>
        <w:ind w:left="360"/>
        <w:rPr>
          <w:rFonts w:asciiTheme="minorHAnsi" w:hAnsiTheme="minorHAnsi" w:cstheme="minorHAnsi"/>
          <w:sz w:val="22"/>
          <w:szCs w:val="22"/>
        </w:rPr>
      </w:pPr>
    </w:p>
    <w:p w:rsidR="009B74BA" w:rsidP="00A933CE" w14:paraId="75DFC728" w14:textId="77777777">
      <w:pPr>
        <w:widowControl/>
        <w:ind w:left="360"/>
        <w:rPr>
          <w:rFonts w:asciiTheme="minorHAnsi" w:hAnsiTheme="minorHAnsi" w:cstheme="minorHAnsi"/>
          <w:sz w:val="22"/>
          <w:szCs w:val="22"/>
        </w:rPr>
      </w:pPr>
      <w:r w:rsidRPr="00A933CE">
        <w:rPr>
          <w:rFonts w:asciiTheme="minorHAnsi" w:hAnsiTheme="minorHAnsi" w:cstheme="minorHAnsi"/>
          <w:sz w:val="22"/>
          <w:szCs w:val="22"/>
        </w:rPr>
        <w:t>There are no exceptions to the certification statement.</w:t>
      </w:r>
    </w:p>
    <w:p w:rsidR="00CA7046" w:rsidP="00A933CE" w14:paraId="7BE3A366" w14:textId="39FCD51D">
      <w:pPr>
        <w:widowControl/>
        <w:ind w:left="360"/>
        <w:rPr>
          <w:rFonts w:asciiTheme="minorHAnsi" w:hAnsiTheme="minorHAnsi" w:cstheme="minorHAnsi"/>
          <w:sz w:val="22"/>
          <w:szCs w:val="22"/>
        </w:rPr>
      </w:pPr>
    </w:p>
    <w:p w:rsidR="00CA7046" w14:paraId="338882F7" w14:textId="77777777">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br w:type="page"/>
      </w:r>
    </w:p>
    <w:p w:rsidR="00D162F7" w:rsidP="00A933CE" w14:paraId="616C5CD0" w14:textId="77777777">
      <w:pPr>
        <w:pStyle w:val="Heading1"/>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Appendix-A: Forms and Schedules</w:t>
      </w:r>
    </w:p>
    <w:p w:rsidR="00213DE5" w:rsidP="00213DE5" w14:paraId="4185E5CB" w14:textId="3F72DB1D">
      <w:pPr>
        <w:widowControl/>
        <w:spacing w:line="480" w:lineRule="auto"/>
        <w:jc w:val="center"/>
        <w:rPr>
          <w:rFonts w:ascii="Times New Roman" w:hAnsi="Times New Roman"/>
          <w:b/>
          <w:bCs/>
        </w:rPr>
      </w:pP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2070"/>
        <w:gridCol w:w="6655"/>
      </w:tblGrid>
      <w:tr w14:paraId="0602EDA6" w14:textId="77777777" w:rsidTr="00585B33">
        <w:tblPrEx>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22"/>
        </w:trPr>
        <w:tc>
          <w:tcPr>
            <w:tcW w:w="630" w:type="dxa"/>
          </w:tcPr>
          <w:p w:rsidR="006964D6" w:rsidRPr="006D3DA7" w:rsidP="008B4B03" w14:paraId="47B9E305" w14:textId="77777777">
            <w:pPr>
              <w:widowControl/>
              <w:autoSpaceDE/>
              <w:autoSpaceDN/>
              <w:adjustRightInd/>
              <w:ind w:left="-18" w:right="-8"/>
              <w:jc w:val="center"/>
              <w:rPr>
                <w:rFonts w:ascii="Times New Roman" w:hAnsi="Times New Roman"/>
                <w:b/>
                <w:bCs/>
              </w:rPr>
            </w:pPr>
          </w:p>
        </w:tc>
        <w:tc>
          <w:tcPr>
            <w:tcW w:w="2070" w:type="dxa"/>
            <w:noWrap/>
            <w:vAlign w:val="bottom"/>
          </w:tcPr>
          <w:p w:rsidR="006964D6" w:rsidRPr="006D3DA7" w:rsidP="00585B33" w14:paraId="48CD71CA" w14:textId="5205E89E">
            <w:pPr>
              <w:widowControl/>
              <w:autoSpaceDE/>
              <w:autoSpaceDN/>
              <w:adjustRightInd/>
              <w:spacing w:line="360" w:lineRule="auto"/>
              <w:jc w:val="center"/>
              <w:rPr>
                <w:rFonts w:ascii="Times New Roman" w:hAnsi="Times New Roman"/>
                <w:b/>
                <w:bCs/>
              </w:rPr>
            </w:pPr>
            <w:r w:rsidRPr="006D3DA7">
              <w:rPr>
                <w:rFonts w:ascii="Times New Roman" w:hAnsi="Times New Roman"/>
                <w:b/>
                <w:bCs/>
              </w:rPr>
              <w:t>Form</w:t>
            </w:r>
          </w:p>
        </w:tc>
        <w:tc>
          <w:tcPr>
            <w:tcW w:w="6655" w:type="dxa"/>
            <w:vAlign w:val="bottom"/>
          </w:tcPr>
          <w:p w:rsidR="006964D6" w:rsidRPr="006D3DA7" w:rsidP="00585B33" w14:paraId="0C933272" w14:textId="77777777">
            <w:pPr>
              <w:widowControl/>
              <w:autoSpaceDE/>
              <w:autoSpaceDN/>
              <w:adjustRightInd/>
              <w:spacing w:line="360" w:lineRule="auto"/>
              <w:jc w:val="center"/>
              <w:rPr>
                <w:rFonts w:ascii="Times New Roman" w:hAnsi="Times New Roman"/>
                <w:b/>
                <w:bCs/>
              </w:rPr>
            </w:pPr>
            <w:r w:rsidRPr="006D3DA7">
              <w:rPr>
                <w:rFonts w:ascii="Times New Roman" w:hAnsi="Times New Roman"/>
                <w:b/>
                <w:bCs/>
              </w:rPr>
              <w:t>Title</w:t>
            </w:r>
          </w:p>
        </w:tc>
      </w:tr>
      <w:tr w14:paraId="3D0C2BDC" w14:textId="77777777" w:rsidTr="00585B33">
        <w:tblPrEx>
          <w:tblW w:w="9355" w:type="dxa"/>
          <w:tblInd w:w="-5" w:type="dxa"/>
          <w:tblLook w:val="04A0"/>
        </w:tblPrEx>
        <w:tc>
          <w:tcPr>
            <w:tcW w:w="630" w:type="dxa"/>
          </w:tcPr>
          <w:p w:rsidR="006964D6" w:rsidRPr="00585B33" w:rsidP="008B4B03" w14:paraId="5CD87FE7"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963AF8E" w14:textId="414706B1">
            <w:pPr>
              <w:widowControl/>
              <w:autoSpaceDE/>
              <w:autoSpaceDN/>
              <w:adjustRightInd/>
              <w:jc w:val="center"/>
              <w:rPr>
                <w:rFonts w:ascii="Times New Roman" w:hAnsi="Times New Roman"/>
              </w:rPr>
            </w:pPr>
            <w:r w:rsidRPr="00CF56BD">
              <w:rPr>
                <w:rFonts w:ascii="Times New Roman" w:hAnsi="Times New Roman"/>
              </w:rPr>
              <w:t>1042</w:t>
            </w:r>
          </w:p>
        </w:tc>
        <w:tc>
          <w:tcPr>
            <w:tcW w:w="6655" w:type="dxa"/>
            <w:vAlign w:val="center"/>
          </w:tcPr>
          <w:p w:rsidR="006964D6" w:rsidRPr="00505CA0" w:rsidP="008B4B03" w14:paraId="4052A18B" w14:textId="77777777">
            <w:pPr>
              <w:widowControl/>
              <w:autoSpaceDE/>
              <w:autoSpaceDN/>
              <w:adjustRightInd/>
              <w:rPr>
                <w:rFonts w:ascii="Times New Roman" w:hAnsi="Times New Roman"/>
              </w:rPr>
            </w:pPr>
            <w:r w:rsidRPr="00972046">
              <w:rPr>
                <w:rFonts w:ascii="Times New Roman" w:hAnsi="Times New Roman"/>
              </w:rPr>
              <w:t>Annual Withholding Tax Return for U.S. Source Income of Foreign Persons</w:t>
            </w:r>
          </w:p>
        </w:tc>
      </w:tr>
      <w:tr w14:paraId="08B7EECB" w14:textId="77777777" w:rsidTr="00585B33">
        <w:tblPrEx>
          <w:tblW w:w="9355" w:type="dxa"/>
          <w:tblInd w:w="-5" w:type="dxa"/>
          <w:tblLook w:val="04A0"/>
        </w:tblPrEx>
        <w:tc>
          <w:tcPr>
            <w:tcW w:w="630" w:type="dxa"/>
          </w:tcPr>
          <w:p w:rsidR="007B0801" w:rsidRPr="00585B33" w:rsidP="008B4B03" w14:paraId="13ED6F5D"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7B0801" w:rsidRPr="00CF56BD" w:rsidP="008B4B03" w14:paraId="16D5F092" w14:textId="506ABFA1">
            <w:pPr>
              <w:widowControl/>
              <w:autoSpaceDE/>
              <w:autoSpaceDN/>
              <w:adjustRightInd/>
              <w:jc w:val="center"/>
              <w:rPr>
                <w:rFonts w:ascii="Times New Roman" w:hAnsi="Times New Roman"/>
              </w:rPr>
            </w:pPr>
            <w:r w:rsidRPr="00CF56BD">
              <w:rPr>
                <w:rFonts w:ascii="Times New Roman" w:hAnsi="Times New Roman"/>
              </w:rPr>
              <w:t>1042 Sch Q</w:t>
            </w:r>
          </w:p>
        </w:tc>
        <w:tc>
          <w:tcPr>
            <w:tcW w:w="6655" w:type="dxa"/>
            <w:vAlign w:val="center"/>
          </w:tcPr>
          <w:p w:rsidR="007B0801" w:rsidRPr="00972046" w:rsidP="008B4B03" w14:paraId="287AC3D8" w14:textId="70BDCA11">
            <w:pPr>
              <w:widowControl/>
              <w:autoSpaceDE/>
              <w:autoSpaceDN/>
              <w:adjustRightInd/>
              <w:rPr>
                <w:rFonts w:ascii="Times New Roman" w:hAnsi="Times New Roman"/>
              </w:rPr>
            </w:pPr>
            <w:r w:rsidRPr="003A13DB">
              <w:rPr>
                <w:rFonts w:ascii="Times New Roman" w:hAnsi="Times New Roman"/>
              </w:rPr>
              <w:t>Tax Liability of Qualified Derivatives Dealer (QDD)</w:t>
            </w:r>
          </w:p>
        </w:tc>
      </w:tr>
      <w:tr w14:paraId="50819D83" w14:textId="77777777" w:rsidTr="00585B33">
        <w:tblPrEx>
          <w:tblW w:w="9355" w:type="dxa"/>
          <w:tblInd w:w="-5" w:type="dxa"/>
          <w:tblLook w:val="04A0"/>
        </w:tblPrEx>
        <w:tc>
          <w:tcPr>
            <w:tcW w:w="630" w:type="dxa"/>
          </w:tcPr>
          <w:p w:rsidR="006964D6" w:rsidRPr="00585B33" w:rsidP="008B4B03" w14:paraId="4D12BE00"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CB0460E" w14:textId="5973DDD9">
            <w:pPr>
              <w:widowControl/>
              <w:autoSpaceDE/>
              <w:autoSpaceDN/>
              <w:adjustRightInd/>
              <w:jc w:val="center"/>
              <w:rPr>
                <w:rFonts w:ascii="Times New Roman" w:hAnsi="Times New Roman"/>
              </w:rPr>
            </w:pPr>
            <w:r w:rsidRPr="00CF56BD">
              <w:rPr>
                <w:rFonts w:ascii="Times New Roman" w:hAnsi="Times New Roman"/>
              </w:rPr>
              <w:t>1042-T</w:t>
            </w:r>
          </w:p>
        </w:tc>
        <w:tc>
          <w:tcPr>
            <w:tcW w:w="6655" w:type="dxa"/>
            <w:vAlign w:val="center"/>
          </w:tcPr>
          <w:p w:rsidR="006964D6" w:rsidRPr="00972046" w:rsidP="008B4B03" w14:paraId="717C8184" w14:textId="10CF4F49">
            <w:pPr>
              <w:widowControl/>
              <w:autoSpaceDE/>
              <w:autoSpaceDN/>
              <w:adjustRightInd/>
              <w:rPr>
                <w:rFonts w:ascii="Times New Roman" w:hAnsi="Times New Roman"/>
              </w:rPr>
            </w:pPr>
            <w:r w:rsidRPr="003A13DB">
              <w:rPr>
                <w:rFonts w:ascii="Times New Roman" w:hAnsi="Times New Roman"/>
              </w:rPr>
              <w:t>Annual Summary and Transmittal of Forms 1042-S</w:t>
            </w:r>
          </w:p>
        </w:tc>
      </w:tr>
      <w:tr w14:paraId="603D75B3" w14:textId="77777777" w:rsidTr="00585B33">
        <w:tblPrEx>
          <w:tblW w:w="9355" w:type="dxa"/>
          <w:tblInd w:w="-5" w:type="dxa"/>
          <w:tblLook w:val="04A0"/>
        </w:tblPrEx>
        <w:tc>
          <w:tcPr>
            <w:tcW w:w="630" w:type="dxa"/>
          </w:tcPr>
          <w:p w:rsidR="006964D6" w:rsidRPr="00585B33" w:rsidP="008B4B03" w14:paraId="30C01A3B"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6FB7303" w14:textId="04223E63">
            <w:pPr>
              <w:widowControl/>
              <w:autoSpaceDE/>
              <w:autoSpaceDN/>
              <w:adjustRightInd/>
              <w:jc w:val="center"/>
              <w:rPr>
                <w:rFonts w:ascii="Times New Roman" w:hAnsi="Times New Roman"/>
              </w:rPr>
            </w:pPr>
            <w:r w:rsidRPr="00CF56BD">
              <w:rPr>
                <w:rFonts w:ascii="Times New Roman" w:hAnsi="Times New Roman"/>
              </w:rPr>
              <w:t>1096</w:t>
            </w:r>
          </w:p>
        </w:tc>
        <w:tc>
          <w:tcPr>
            <w:tcW w:w="6655" w:type="dxa"/>
            <w:vAlign w:val="center"/>
          </w:tcPr>
          <w:p w:rsidR="006964D6" w:rsidRPr="00505CA0" w:rsidP="008B4B03" w14:paraId="4777F6A2" w14:textId="77777777">
            <w:pPr>
              <w:widowControl/>
              <w:autoSpaceDE/>
              <w:autoSpaceDN/>
              <w:adjustRightInd/>
              <w:rPr>
                <w:rFonts w:ascii="Times New Roman" w:hAnsi="Times New Roman"/>
              </w:rPr>
            </w:pPr>
            <w:r w:rsidRPr="00972046">
              <w:rPr>
                <w:rFonts w:ascii="Times New Roman" w:hAnsi="Times New Roman"/>
              </w:rPr>
              <w:t>Annual Summary and Transmittal of U.S. Information Returns</w:t>
            </w:r>
          </w:p>
        </w:tc>
      </w:tr>
      <w:tr w14:paraId="350204DE" w14:textId="77777777" w:rsidTr="00585B33">
        <w:tblPrEx>
          <w:tblW w:w="9355" w:type="dxa"/>
          <w:tblInd w:w="-5" w:type="dxa"/>
          <w:tblLook w:val="04A0"/>
        </w:tblPrEx>
        <w:tc>
          <w:tcPr>
            <w:tcW w:w="630" w:type="dxa"/>
          </w:tcPr>
          <w:p w:rsidR="006964D6" w:rsidRPr="00585B33" w:rsidP="008B4B03" w14:paraId="73D4DF2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BBCFFED" w14:textId="2C708617">
            <w:pPr>
              <w:widowControl/>
              <w:autoSpaceDE/>
              <w:autoSpaceDN/>
              <w:adjustRightInd/>
              <w:jc w:val="center"/>
              <w:rPr>
                <w:rFonts w:ascii="Times New Roman" w:hAnsi="Times New Roman"/>
              </w:rPr>
            </w:pPr>
            <w:r w:rsidRPr="00CF56BD">
              <w:rPr>
                <w:rFonts w:ascii="Times New Roman" w:hAnsi="Times New Roman"/>
              </w:rPr>
              <w:t>3921</w:t>
            </w:r>
          </w:p>
        </w:tc>
        <w:tc>
          <w:tcPr>
            <w:tcW w:w="6655" w:type="dxa"/>
            <w:vAlign w:val="center"/>
          </w:tcPr>
          <w:p w:rsidR="006964D6" w:rsidRPr="00505CA0" w:rsidP="008B4B03" w14:paraId="3CB2DE2C" w14:textId="77777777">
            <w:pPr>
              <w:widowControl/>
              <w:autoSpaceDE/>
              <w:autoSpaceDN/>
              <w:adjustRightInd/>
              <w:rPr>
                <w:rFonts w:ascii="Times New Roman" w:hAnsi="Times New Roman"/>
              </w:rPr>
            </w:pPr>
            <w:r w:rsidRPr="00972046">
              <w:rPr>
                <w:rFonts w:ascii="Times New Roman" w:hAnsi="Times New Roman"/>
              </w:rPr>
              <w:t>Exercise of an Incentive Stock Option</w:t>
            </w:r>
          </w:p>
        </w:tc>
      </w:tr>
      <w:tr w14:paraId="4652476C" w14:textId="77777777" w:rsidTr="00585B33">
        <w:tblPrEx>
          <w:tblW w:w="9355" w:type="dxa"/>
          <w:tblInd w:w="-5" w:type="dxa"/>
          <w:tblLook w:val="04A0"/>
        </w:tblPrEx>
        <w:tc>
          <w:tcPr>
            <w:tcW w:w="630" w:type="dxa"/>
          </w:tcPr>
          <w:p w:rsidR="006964D6" w:rsidRPr="00585B33" w:rsidP="008B4B03" w14:paraId="28C695AE"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29818C0C" w14:textId="48817086">
            <w:pPr>
              <w:widowControl/>
              <w:autoSpaceDE/>
              <w:autoSpaceDN/>
              <w:adjustRightInd/>
              <w:jc w:val="center"/>
              <w:rPr>
                <w:rFonts w:ascii="Times New Roman" w:hAnsi="Times New Roman"/>
              </w:rPr>
            </w:pPr>
            <w:r w:rsidRPr="00CF56BD">
              <w:rPr>
                <w:rFonts w:ascii="Times New Roman" w:hAnsi="Times New Roman"/>
              </w:rPr>
              <w:t>3922</w:t>
            </w:r>
          </w:p>
        </w:tc>
        <w:tc>
          <w:tcPr>
            <w:tcW w:w="6655" w:type="dxa"/>
            <w:vAlign w:val="center"/>
          </w:tcPr>
          <w:p w:rsidR="006964D6" w:rsidRPr="00505CA0" w:rsidP="008B4B03" w14:paraId="69E66234" w14:textId="77777777">
            <w:pPr>
              <w:widowControl/>
              <w:autoSpaceDE/>
              <w:autoSpaceDN/>
              <w:adjustRightInd/>
              <w:rPr>
                <w:rFonts w:ascii="Times New Roman" w:hAnsi="Times New Roman"/>
              </w:rPr>
            </w:pPr>
            <w:r w:rsidRPr="00972046">
              <w:rPr>
                <w:rFonts w:ascii="Times New Roman" w:hAnsi="Times New Roman"/>
              </w:rPr>
              <w:t>Transfer of Stock Acquired Through an Employee Stock Purchase Plan</w:t>
            </w:r>
          </w:p>
        </w:tc>
      </w:tr>
      <w:tr w14:paraId="3D640A4C" w14:textId="77777777" w:rsidTr="00585B33">
        <w:tblPrEx>
          <w:tblW w:w="9355" w:type="dxa"/>
          <w:tblInd w:w="-5" w:type="dxa"/>
          <w:tblLook w:val="04A0"/>
        </w:tblPrEx>
        <w:tc>
          <w:tcPr>
            <w:tcW w:w="630" w:type="dxa"/>
          </w:tcPr>
          <w:p w:rsidR="006964D6" w:rsidRPr="00585B33" w:rsidP="008B4B03" w14:paraId="513FF6BD"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E78592B" w14:textId="2C584446">
            <w:pPr>
              <w:widowControl/>
              <w:autoSpaceDE/>
              <w:autoSpaceDN/>
              <w:adjustRightInd/>
              <w:jc w:val="center"/>
              <w:rPr>
                <w:rFonts w:ascii="Times New Roman" w:hAnsi="Times New Roman"/>
              </w:rPr>
            </w:pPr>
            <w:r w:rsidRPr="00CF56BD">
              <w:rPr>
                <w:rFonts w:ascii="Times New Roman" w:hAnsi="Times New Roman"/>
              </w:rPr>
              <w:t>5754</w:t>
            </w:r>
          </w:p>
        </w:tc>
        <w:tc>
          <w:tcPr>
            <w:tcW w:w="6655" w:type="dxa"/>
            <w:vAlign w:val="center"/>
          </w:tcPr>
          <w:p w:rsidR="006964D6" w:rsidRPr="00505CA0" w:rsidP="008B4B03" w14:paraId="4A01AD59" w14:textId="77777777">
            <w:pPr>
              <w:widowControl/>
              <w:autoSpaceDE/>
              <w:autoSpaceDN/>
              <w:adjustRightInd/>
              <w:rPr>
                <w:rFonts w:ascii="Times New Roman" w:hAnsi="Times New Roman"/>
              </w:rPr>
            </w:pPr>
            <w:r w:rsidRPr="00972046">
              <w:rPr>
                <w:rFonts w:ascii="Times New Roman" w:hAnsi="Times New Roman"/>
              </w:rPr>
              <w:t>Statement by person(s) receiving gambling winnings</w:t>
            </w:r>
          </w:p>
        </w:tc>
      </w:tr>
      <w:tr w14:paraId="01087C81" w14:textId="77777777" w:rsidTr="00585B33">
        <w:tblPrEx>
          <w:tblW w:w="9355" w:type="dxa"/>
          <w:tblInd w:w="-5" w:type="dxa"/>
          <w:tblLook w:val="04A0"/>
        </w:tblPrEx>
        <w:trPr>
          <w:trHeight w:val="485"/>
        </w:trPr>
        <w:tc>
          <w:tcPr>
            <w:tcW w:w="630" w:type="dxa"/>
          </w:tcPr>
          <w:p w:rsidR="006964D6" w:rsidRPr="00585B33" w:rsidP="008B4B03" w14:paraId="238D0103"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41EBCCB7" w14:textId="1DE98B2D">
            <w:pPr>
              <w:widowControl/>
              <w:autoSpaceDE/>
              <w:autoSpaceDN/>
              <w:adjustRightInd/>
              <w:jc w:val="center"/>
              <w:rPr>
                <w:rFonts w:ascii="Times New Roman" w:hAnsi="Times New Roman"/>
              </w:rPr>
            </w:pPr>
            <w:r w:rsidRPr="00CF56BD">
              <w:rPr>
                <w:rFonts w:ascii="Times New Roman" w:hAnsi="Times New Roman"/>
              </w:rPr>
              <w:t>8329</w:t>
            </w:r>
          </w:p>
        </w:tc>
        <w:tc>
          <w:tcPr>
            <w:tcW w:w="6655" w:type="dxa"/>
            <w:vAlign w:val="center"/>
          </w:tcPr>
          <w:p w:rsidR="006964D6" w:rsidRPr="000F02F7" w:rsidP="008B4B03" w14:paraId="0E1970C9" w14:textId="77777777">
            <w:pPr>
              <w:widowControl/>
              <w:autoSpaceDE/>
              <w:autoSpaceDN/>
              <w:adjustRightInd/>
              <w:rPr>
                <w:rFonts w:ascii="Times New Roman" w:hAnsi="Times New Roman"/>
              </w:rPr>
            </w:pPr>
            <w:r w:rsidRPr="00972046">
              <w:rPr>
                <w:rFonts w:ascii="Times New Roman" w:hAnsi="Times New Roman"/>
              </w:rPr>
              <w:t>Lender’s Information Return for Mortgage Credit Certificates</w:t>
            </w:r>
          </w:p>
        </w:tc>
      </w:tr>
      <w:tr w14:paraId="7C1EFB52" w14:textId="77777777" w:rsidTr="00585B33">
        <w:tblPrEx>
          <w:tblW w:w="9355" w:type="dxa"/>
          <w:tblInd w:w="-5" w:type="dxa"/>
          <w:tblLook w:val="04A0"/>
        </w:tblPrEx>
        <w:tc>
          <w:tcPr>
            <w:tcW w:w="630" w:type="dxa"/>
          </w:tcPr>
          <w:p w:rsidR="006964D6" w:rsidRPr="00585B33" w:rsidP="008B4B03" w14:paraId="251FC1ED"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8B28CF" w:rsidP="008B4B03" w14:paraId="3D9D1E28" w14:textId="736C8463">
            <w:pPr>
              <w:widowControl/>
              <w:autoSpaceDE/>
              <w:autoSpaceDN/>
              <w:adjustRightInd/>
              <w:jc w:val="center"/>
              <w:rPr>
                <w:rFonts w:ascii="Times New Roman" w:hAnsi="Times New Roman"/>
              </w:rPr>
            </w:pPr>
            <w:r w:rsidRPr="008B28CF">
              <w:rPr>
                <w:rFonts w:ascii="Times New Roman" w:hAnsi="Times New Roman"/>
              </w:rPr>
              <w:t>8508</w:t>
            </w:r>
          </w:p>
        </w:tc>
        <w:tc>
          <w:tcPr>
            <w:tcW w:w="6655" w:type="dxa"/>
            <w:vAlign w:val="center"/>
          </w:tcPr>
          <w:p w:rsidR="006964D6" w:rsidRPr="000F02F7" w:rsidP="008B4B03" w14:paraId="4F9AAE56" w14:textId="77777777">
            <w:pPr>
              <w:widowControl/>
              <w:autoSpaceDE/>
              <w:autoSpaceDN/>
              <w:adjustRightInd/>
              <w:rPr>
                <w:rFonts w:ascii="Times New Roman" w:hAnsi="Times New Roman"/>
              </w:rPr>
            </w:pPr>
            <w:r w:rsidRPr="00972046">
              <w:rPr>
                <w:rFonts w:ascii="Times New Roman" w:hAnsi="Times New Roman"/>
              </w:rPr>
              <w:t>Application for Waiver From Electronic Filing of Information Returns</w:t>
            </w:r>
          </w:p>
        </w:tc>
      </w:tr>
      <w:tr w14:paraId="31C9D951" w14:textId="77777777" w:rsidTr="00585B33">
        <w:tblPrEx>
          <w:tblW w:w="9355" w:type="dxa"/>
          <w:tblInd w:w="-5" w:type="dxa"/>
          <w:tblLook w:val="04A0"/>
        </w:tblPrEx>
        <w:tc>
          <w:tcPr>
            <w:tcW w:w="630" w:type="dxa"/>
          </w:tcPr>
          <w:p w:rsidR="006964D6" w:rsidRPr="00585B33" w:rsidP="008B4B03" w14:paraId="3EE26789"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4B9C7013" w14:textId="4E5F7398">
            <w:pPr>
              <w:widowControl/>
              <w:autoSpaceDE/>
              <w:autoSpaceDN/>
              <w:adjustRightInd/>
              <w:jc w:val="center"/>
              <w:rPr>
                <w:rFonts w:ascii="Times New Roman" w:hAnsi="Times New Roman"/>
              </w:rPr>
            </w:pPr>
            <w:r w:rsidRPr="00CF56BD">
              <w:rPr>
                <w:rFonts w:ascii="Times New Roman" w:hAnsi="Times New Roman"/>
              </w:rPr>
              <w:t>8809</w:t>
            </w:r>
          </w:p>
        </w:tc>
        <w:tc>
          <w:tcPr>
            <w:tcW w:w="6655" w:type="dxa"/>
            <w:vAlign w:val="center"/>
          </w:tcPr>
          <w:p w:rsidR="006964D6" w:rsidRPr="00505CA0" w:rsidP="008B4B03" w14:paraId="4B846956" w14:textId="77777777">
            <w:pPr>
              <w:widowControl/>
              <w:autoSpaceDE/>
              <w:autoSpaceDN/>
              <w:adjustRightInd/>
              <w:rPr>
                <w:rFonts w:ascii="Times New Roman" w:hAnsi="Times New Roman"/>
              </w:rPr>
            </w:pPr>
            <w:r w:rsidRPr="00972046">
              <w:rPr>
                <w:rFonts w:ascii="Times New Roman" w:hAnsi="Times New Roman"/>
              </w:rPr>
              <w:t>Application for Extension of Time To File Information Returns</w:t>
            </w:r>
          </w:p>
        </w:tc>
      </w:tr>
      <w:tr w14:paraId="592D6649" w14:textId="77777777" w:rsidTr="00585B33">
        <w:tblPrEx>
          <w:tblW w:w="9355" w:type="dxa"/>
          <w:tblInd w:w="-5" w:type="dxa"/>
          <w:tblLook w:val="04A0"/>
        </w:tblPrEx>
        <w:tc>
          <w:tcPr>
            <w:tcW w:w="630" w:type="dxa"/>
          </w:tcPr>
          <w:p w:rsidR="006964D6" w:rsidRPr="00585B33" w:rsidP="008B4B03" w14:paraId="46AF6E6B"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27A2C06F" w14:textId="0EAABA08">
            <w:pPr>
              <w:widowControl/>
              <w:autoSpaceDE/>
              <w:autoSpaceDN/>
              <w:adjustRightInd/>
              <w:jc w:val="center"/>
              <w:rPr>
                <w:rFonts w:ascii="Times New Roman" w:hAnsi="Times New Roman"/>
              </w:rPr>
            </w:pPr>
            <w:r w:rsidRPr="00CF56BD">
              <w:rPr>
                <w:rFonts w:ascii="Times New Roman" w:hAnsi="Times New Roman"/>
              </w:rPr>
              <w:t>8811</w:t>
            </w:r>
          </w:p>
        </w:tc>
        <w:tc>
          <w:tcPr>
            <w:tcW w:w="6655" w:type="dxa"/>
            <w:vAlign w:val="center"/>
          </w:tcPr>
          <w:p w:rsidR="006964D6" w:rsidRPr="00505CA0" w:rsidP="008B4B03" w14:paraId="29BD2B28" w14:textId="77777777">
            <w:pPr>
              <w:widowControl/>
              <w:autoSpaceDE/>
              <w:autoSpaceDN/>
              <w:adjustRightInd/>
              <w:rPr>
                <w:rFonts w:ascii="Times New Roman" w:hAnsi="Times New Roman"/>
              </w:rPr>
            </w:pPr>
            <w:r w:rsidRPr="00972046">
              <w:rPr>
                <w:rFonts w:ascii="Times New Roman" w:hAnsi="Times New Roman"/>
              </w:rPr>
              <w:t>Information Return for REMICs and Issuers of Collateralized Debt Obligations</w:t>
            </w:r>
          </w:p>
        </w:tc>
      </w:tr>
      <w:tr w14:paraId="00A85A3B" w14:textId="77777777" w:rsidTr="00585B33">
        <w:tblPrEx>
          <w:tblW w:w="9355" w:type="dxa"/>
          <w:tblInd w:w="-5" w:type="dxa"/>
          <w:tblLook w:val="04A0"/>
        </w:tblPrEx>
        <w:tc>
          <w:tcPr>
            <w:tcW w:w="630" w:type="dxa"/>
          </w:tcPr>
          <w:p w:rsidR="006964D6" w:rsidRPr="00585B33" w:rsidP="008B4B03" w14:paraId="5203685C"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DB9E6AC" w14:textId="532BCA79">
            <w:pPr>
              <w:widowControl/>
              <w:autoSpaceDE/>
              <w:autoSpaceDN/>
              <w:adjustRightInd/>
              <w:jc w:val="center"/>
              <w:rPr>
                <w:rFonts w:ascii="Times New Roman" w:hAnsi="Times New Roman"/>
              </w:rPr>
            </w:pPr>
            <w:r w:rsidRPr="00CF56BD">
              <w:rPr>
                <w:rFonts w:ascii="Times New Roman" w:hAnsi="Times New Roman"/>
              </w:rPr>
              <w:t>1042-S</w:t>
            </w:r>
          </w:p>
        </w:tc>
        <w:tc>
          <w:tcPr>
            <w:tcW w:w="6655" w:type="dxa"/>
            <w:vAlign w:val="center"/>
          </w:tcPr>
          <w:p w:rsidR="006964D6" w:rsidRPr="000F02F7" w:rsidP="008B4B03" w14:paraId="1FD31A65" w14:textId="77777777">
            <w:pPr>
              <w:widowControl/>
              <w:autoSpaceDE/>
              <w:autoSpaceDN/>
              <w:adjustRightInd/>
              <w:rPr>
                <w:rFonts w:ascii="Times New Roman" w:hAnsi="Times New Roman"/>
              </w:rPr>
            </w:pPr>
            <w:r w:rsidRPr="00972046">
              <w:rPr>
                <w:rFonts w:ascii="Times New Roman" w:hAnsi="Times New Roman"/>
              </w:rPr>
              <w:t>Foreign Person’s U.S. Source Income Subject to Withholding</w:t>
            </w:r>
          </w:p>
        </w:tc>
      </w:tr>
      <w:tr w14:paraId="6C20C8C5" w14:textId="77777777" w:rsidTr="00585B33">
        <w:tblPrEx>
          <w:tblW w:w="9355" w:type="dxa"/>
          <w:tblInd w:w="-5" w:type="dxa"/>
          <w:tblLook w:val="04A0"/>
        </w:tblPrEx>
        <w:tc>
          <w:tcPr>
            <w:tcW w:w="630" w:type="dxa"/>
          </w:tcPr>
          <w:p w:rsidR="006964D6" w:rsidRPr="00585B33" w:rsidP="008B4B03" w14:paraId="6AB520A0"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59A2C20" w14:textId="67C77A8B">
            <w:pPr>
              <w:widowControl/>
              <w:autoSpaceDE/>
              <w:autoSpaceDN/>
              <w:adjustRightInd/>
              <w:jc w:val="center"/>
              <w:rPr>
                <w:rFonts w:ascii="Times New Roman" w:hAnsi="Times New Roman"/>
              </w:rPr>
            </w:pPr>
            <w:r w:rsidRPr="00CF56BD">
              <w:rPr>
                <w:rFonts w:ascii="Times New Roman" w:hAnsi="Times New Roman"/>
              </w:rPr>
              <w:t>1095-A</w:t>
            </w:r>
          </w:p>
        </w:tc>
        <w:tc>
          <w:tcPr>
            <w:tcW w:w="6655" w:type="dxa"/>
            <w:vAlign w:val="center"/>
          </w:tcPr>
          <w:p w:rsidR="006964D6" w:rsidRPr="00505CA0" w:rsidP="008B4B03" w14:paraId="169BA54A" w14:textId="77777777">
            <w:pPr>
              <w:widowControl/>
              <w:autoSpaceDE/>
              <w:autoSpaceDN/>
              <w:adjustRightInd/>
              <w:rPr>
                <w:rFonts w:ascii="Times New Roman" w:hAnsi="Times New Roman"/>
              </w:rPr>
            </w:pPr>
            <w:r w:rsidRPr="00972046">
              <w:rPr>
                <w:rFonts w:ascii="Times New Roman" w:hAnsi="Times New Roman"/>
              </w:rPr>
              <w:t>Health Insurance Premium Tax Credit</w:t>
            </w:r>
          </w:p>
        </w:tc>
      </w:tr>
      <w:tr w14:paraId="1063B891" w14:textId="77777777" w:rsidTr="00585B33">
        <w:tblPrEx>
          <w:tblW w:w="9355" w:type="dxa"/>
          <w:tblInd w:w="-5" w:type="dxa"/>
          <w:tblLook w:val="04A0"/>
        </w:tblPrEx>
        <w:tc>
          <w:tcPr>
            <w:tcW w:w="630" w:type="dxa"/>
          </w:tcPr>
          <w:p w:rsidR="006964D6" w:rsidRPr="00585B33" w:rsidP="008B4B03" w14:paraId="55E79546"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40C312F2" w14:textId="6277A9F9">
            <w:pPr>
              <w:widowControl/>
              <w:autoSpaceDE/>
              <w:autoSpaceDN/>
              <w:adjustRightInd/>
              <w:jc w:val="center"/>
              <w:rPr>
                <w:rFonts w:ascii="Times New Roman" w:hAnsi="Times New Roman"/>
              </w:rPr>
            </w:pPr>
            <w:r w:rsidRPr="00CF56BD">
              <w:rPr>
                <w:rFonts w:ascii="Times New Roman" w:hAnsi="Times New Roman"/>
              </w:rPr>
              <w:t>1097-BTC</w:t>
            </w:r>
          </w:p>
        </w:tc>
        <w:tc>
          <w:tcPr>
            <w:tcW w:w="6655" w:type="dxa"/>
            <w:vAlign w:val="center"/>
          </w:tcPr>
          <w:p w:rsidR="006964D6" w:rsidRPr="00505CA0" w:rsidP="008B4B03" w14:paraId="16BA9E9D" w14:textId="77777777">
            <w:pPr>
              <w:widowControl/>
              <w:autoSpaceDE/>
              <w:autoSpaceDN/>
              <w:adjustRightInd/>
              <w:rPr>
                <w:rFonts w:ascii="Times New Roman" w:hAnsi="Times New Roman"/>
              </w:rPr>
            </w:pPr>
            <w:r w:rsidRPr="00972046">
              <w:rPr>
                <w:rFonts w:ascii="Times New Roman" w:hAnsi="Times New Roman"/>
              </w:rPr>
              <w:t>Bond Tax Credit</w:t>
            </w:r>
          </w:p>
        </w:tc>
      </w:tr>
      <w:tr w14:paraId="70A99DA8" w14:textId="77777777" w:rsidTr="00585B33">
        <w:tblPrEx>
          <w:tblW w:w="9355" w:type="dxa"/>
          <w:tblInd w:w="-5" w:type="dxa"/>
          <w:tblLook w:val="04A0"/>
        </w:tblPrEx>
        <w:tc>
          <w:tcPr>
            <w:tcW w:w="630" w:type="dxa"/>
          </w:tcPr>
          <w:p w:rsidR="006964D6" w:rsidRPr="00585B33" w:rsidP="008B4B03" w14:paraId="7FC6C6F1"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620A5746" w14:textId="305674AC">
            <w:pPr>
              <w:widowControl/>
              <w:autoSpaceDE/>
              <w:autoSpaceDN/>
              <w:adjustRightInd/>
              <w:jc w:val="center"/>
              <w:rPr>
                <w:rFonts w:ascii="Times New Roman" w:hAnsi="Times New Roman"/>
              </w:rPr>
            </w:pPr>
            <w:r w:rsidRPr="00CF56BD">
              <w:rPr>
                <w:rFonts w:ascii="Times New Roman" w:hAnsi="Times New Roman"/>
              </w:rPr>
              <w:t>1098</w:t>
            </w:r>
          </w:p>
        </w:tc>
        <w:tc>
          <w:tcPr>
            <w:tcW w:w="6655" w:type="dxa"/>
            <w:vAlign w:val="center"/>
          </w:tcPr>
          <w:p w:rsidR="006964D6" w:rsidRPr="00972046" w:rsidP="008B4B03" w14:paraId="41C2FE7B" w14:textId="40C14B8D">
            <w:pPr>
              <w:widowControl/>
              <w:autoSpaceDE/>
              <w:autoSpaceDN/>
              <w:adjustRightInd/>
              <w:rPr>
                <w:rFonts w:ascii="Times New Roman" w:hAnsi="Times New Roman"/>
              </w:rPr>
            </w:pPr>
            <w:r>
              <w:rPr>
                <w:rFonts w:ascii="Times New Roman" w:hAnsi="Times New Roman"/>
              </w:rPr>
              <w:t>Mortgage Interest Statement</w:t>
            </w:r>
          </w:p>
        </w:tc>
      </w:tr>
      <w:tr w14:paraId="102F4740" w14:textId="77777777" w:rsidTr="00585B33">
        <w:tblPrEx>
          <w:tblW w:w="9355" w:type="dxa"/>
          <w:tblInd w:w="-5" w:type="dxa"/>
          <w:tblLook w:val="04A0"/>
        </w:tblPrEx>
        <w:tc>
          <w:tcPr>
            <w:tcW w:w="630" w:type="dxa"/>
          </w:tcPr>
          <w:p w:rsidR="006964D6" w:rsidRPr="00585B33" w:rsidP="008B4B03" w14:paraId="1463734B"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CAC49BF" w14:textId="07CB114D">
            <w:pPr>
              <w:widowControl/>
              <w:autoSpaceDE/>
              <w:autoSpaceDN/>
              <w:adjustRightInd/>
              <w:jc w:val="center"/>
              <w:rPr>
                <w:rFonts w:ascii="Times New Roman" w:hAnsi="Times New Roman"/>
              </w:rPr>
            </w:pPr>
            <w:r w:rsidRPr="00CF56BD">
              <w:rPr>
                <w:rFonts w:ascii="Times New Roman" w:hAnsi="Times New Roman"/>
              </w:rPr>
              <w:t>1098-C</w:t>
            </w:r>
          </w:p>
        </w:tc>
        <w:tc>
          <w:tcPr>
            <w:tcW w:w="6655" w:type="dxa"/>
            <w:vAlign w:val="center"/>
          </w:tcPr>
          <w:p w:rsidR="006964D6" w:rsidRPr="00505CA0" w:rsidP="008B4B03" w14:paraId="589611A2" w14:textId="77777777">
            <w:pPr>
              <w:widowControl/>
              <w:autoSpaceDE/>
              <w:autoSpaceDN/>
              <w:adjustRightInd/>
              <w:rPr>
                <w:rFonts w:ascii="Times New Roman" w:hAnsi="Times New Roman"/>
              </w:rPr>
            </w:pPr>
            <w:r w:rsidRPr="00972046">
              <w:rPr>
                <w:rFonts w:ascii="Times New Roman" w:hAnsi="Times New Roman"/>
              </w:rPr>
              <w:t>Contributions of Motor Vehicles, Boats, and Airplanes</w:t>
            </w:r>
          </w:p>
        </w:tc>
      </w:tr>
      <w:tr w14:paraId="550C169F" w14:textId="77777777" w:rsidTr="00585B33">
        <w:tblPrEx>
          <w:tblW w:w="9355" w:type="dxa"/>
          <w:tblInd w:w="-5" w:type="dxa"/>
          <w:tblLook w:val="04A0"/>
        </w:tblPrEx>
        <w:tc>
          <w:tcPr>
            <w:tcW w:w="630" w:type="dxa"/>
          </w:tcPr>
          <w:p w:rsidR="006964D6" w:rsidRPr="00585B33" w:rsidP="008B4B03" w14:paraId="3CBBD74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00CD1C19" w14:textId="464AC030">
            <w:pPr>
              <w:widowControl/>
              <w:autoSpaceDE/>
              <w:autoSpaceDN/>
              <w:adjustRightInd/>
              <w:jc w:val="center"/>
              <w:rPr>
                <w:rFonts w:ascii="Times New Roman" w:hAnsi="Times New Roman"/>
              </w:rPr>
            </w:pPr>
            <w:r w:rsidRPr="00CF56BD">
              <w:rPr>
                <w:rFonts w:ascii="Times New Roman" w:hAnsi="Times New Roman"/>
              </w:rPr>
              <w:t>1098-E</w:t>
            </w:r>
          </w:p>
        </w:tc>
        <w:tc>
          <w:tcPr>
            <w:tcW w:w="6655" w:type="dxa"/>
            <w:vAlign w:val="center"/>
          </w:tcPr>
          <w:p w:rsidR="006964D6" w:rsidRPr="00505CA0" w:rsidP="008B4B03" w14:paraId="57BBA740" w14:textId="77777777">
            <w:pPr>
              <w:widowControl/>
              <w:autoSpaceDE/>
              <w:autoSpaceDN/>
              <w:adjustRightInd/>
              <w:rPr>
                <w:rFonts w:ascii="Times New Roman" w:hAnsi="Times New Roman"/>
              </w:rPr>
            </w:pPr>
            <w:r w:rsidRPr="00972046">
              <w:rPr>
                <w:rFonts w:ascii="Times New Roman" w:hAnsi="Times New Roman"/>
              </w:rPr>
              <w:t>Student Loan Interest Statement</w:t>
            </w:r>
          </w:p>
        </w:tc>
      </w:tr>
      <w:tr w14:paraId="27A32A85" w14:textId="77777777" w:rsidTr="00585B33">
        <w:tblPrEx>
          <w:tblW w:w="9355" w:type="dxa"/>
          <w:tblInd w:w="-5" w:type="dxa"/>
          <w:tblLook w:val="04A0"/>
        </w:tblPrEx>
        <w:tc>
          <w:tcPr>
            <w:tcW w:w="630" w:type="dxa"/>
          </w:tcPr>
          <w:p w:rsidR="006964D6" w:rsidRPr="00585B33" w:rsidP="008B4B03" w14:paraId="2355C121"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4BCCA4EF" w14:textId="0D3E1FC7">
            <w:pPr>
              <w:widowControl/>
              <w:autoSpaceDE/>
              <w:autoSpaceDN/>
              <w:adjustRightInd/>
              <w:jc w:val="center"/>
              <w:rPr>
                <w:rFonts w:ascii="Times New Roman" w:hAnsi="Times New Roman"/>
              </w:rPr>
            </w:pPr>
            <w:r w:rsidRPr="00CF56BD">
              <w:rPr>
                <w:rFonts w:ascii="Times New Roman" w:hAnsi="Times New Roman"/>
              </w:rPr>
              <w:t>1098-F</w:t>
            </w:r>
          </w:p>
        </w:tc>
        <w:tc>
          <w:tcPr>
            <w:tcW w:w="6655" w:type="dxa"/>
            <w:vAlign w:val="center"/>
          </w:tcPr>
          <w:p w:rsidR="006964D6" w:rsidRPr="00505CA0" w:rsidP="008B4B03" w14:paraId="04E03022" w14:textId="77777777">
            <w:pPr>
              <w:widowControl/>
              <w:autoSpaceDE/>
              <w:autoSpaceDN/>
              <w:adjustRightInd/>
              <w:rPr>
                <w:rFonts w:ascii="Times New Roman" w:hAnsi="Times New Roman"/>
              </w:rPr>
            </w:pPr>
            <w:r w:rsidRPr="00972046">
              <w:rPr>
                <w:rFonts w:ascii="Times New Roman" w:hAnsi="Times New Roman"/>
              </w:rPr>
              <w:t>Fines, Penalties, and Other Amounts</w:t>
            </w:r>
          </w:p>
        </w:tc>
      </w:tr>
      <w:tr w14:paraId="68FAA7E6" w14:textId="77777777" w:rsidTr="00585B33">
        <w:tblPrEx>
          <w:tblW w:w="9355" w:type="dxa"/>
          <w:tblInd w:w="-5" w:type="dxa"/>
          <w:tblLook w:val="04A0"/>
        </w:tblPrEx>
        <w:tc>
          <w:tcPr>
            <w:tcW w:w="630" w:type="dxa"/>
          </w:tcPr>
          <w:p w:rsidR="006964D6" w:rsidRPr="00585B33" w:rsidP="008B4B03" w14:paraId="1D556FB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9A30390" w14:textId="2BDECC6E">
            <w:pPr>
              <w:widowControl/>
              <w:autoSpaceDE/>
              <w:autoSpaceDN/>
              <w:adjustRightInd/>
              <w:jc w:val="center"/>
              <w:rPr>
                <w:rFonts w:ascii="Times New Roman" w:hAnsi="Times New Roman"/>
              </w:rPr>
            </w:pPr>
            <w:r w:rsidRPr="00CF56BD">
              <w:rPr>
                <w:rFonts w:ascii="Times New Roman" w:hAnsi="Times New Roman"/>
              </w:rPr>
              <w:t>1098-Q</w:t>
            </w:r>
          </w:p>
        </w:tc>
        <w:tc>
          <w:tcPr>
            <w:tcW w:w="6655" w:type="dxa"/>
            <w:vAlign w:val="center"/>
          </w:tcPr>
          <w:p w:rsidR="006964D6" w:rsidRPr="00505CA0" w:rsidP="008B4B03" w14:paraId="3DCC7D96" w14:textId="77777777">
            <w:pPr>
              <w:widowControl/>
              <w:autoSpaceDE/>
              <w:autoSpaceDN/>
              <w:adjustRightInd/>
              <w:rPr>
                <w:rFonts w:ascii="Times New Roman" w:hAnsi="Times New Roman"/>
              </w:rPr>
            </w:pPr>
            <w:r w:rsidRPr="00972046">
              <w:rPr>
                <w:rFonts w:ascii="Times New Roman" w:hAnsi="Times New Roman"/>
              </w:rPr>
              <w:t>Qualifying Longevity Annuity Contract Information</w:t>
            </w:r>
          </w:p>
        </w:tc>
      </w:tr>
      <w:tr w14:paraId="20CABC59" w14:textId="77777777" w:rsidTr="00585B33">
        <w:tblPrEx>
          <w:tblW w:w="9355" w:type="dxa"/>
          <w:tblInd w:w="-5" w:type="dxa"/>
          <w:tblLook w:val="04A0"/>
        </w:tblPrEx>
        <w:tc>
          <w:tcPr>
            <w:tcW w:w="630" w:type="dxa"/>
          </w:tcPr>
          <w:p w:rsidR="006964D6" w:rsidRPr="00585B33" w:rsidP="008B4B03" w14:paraId="4C2EAAE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73081C89" w14:textId="71AB1AC3">
            <w:pPr>
              <w:widowControl/>
              <w:autoSpaceDE/>
              <w:autoSpaceDN/>
              <w:adjustRightInd/>
              <w:jc w:val="center"/>
              <w:rPr>
                <w:rFonts w:ascii="Times New Roman" w:hAnsi="Times New Roman"/>
              </w:rPr>
            </w:pPr>
            <w:r w:rsidRPr="00CF56BD">
              <w:rPr>
                <w:rFonts w:ascii="Times New Roman" w:hAnsi="Times New Roman"/>
              </w:rPr>
              <w:t>1098-T</w:t>
            </w:r>
          </w:p>
        </w:tc>
        <w:tc>
          <w:tcPr>
            <w:tcW w:w="6655" w:type="dxa"/>
            <w:vAlign w:val="center"/>
          </w:tcPr>
          <w:p w:rsidR="006964D6" w:rsidRPr="00505CA0" w:rsidP="008B4B03" w14:paraId="193BA8E3" w14:textId="77777777">
            <w:pPr>
              <w:widowControl/>
              <w:autoSpaceDE/>
              <w:autoSpaceDN/>
              <w:adjustRightInd/>
              <w:rPr>
                <w:rFonts w:ascii="Times New Roman" w:hAnsi="Times New Roman"/>
              </w:rPr>
            </w:pPr>
            <w:r w:rsidRPr="00972046">
              <w:rPr>
                <w:rFonts w:ascii="Times New Roman" w:hAnsi="Times New Roman"/>
              </w:rPr>
              <w:t>Tuition Statement</w:t>
            </w:r>
          </w:p>
        </w:tc>
      </w:tr>
      <w:tr w14:paraId="416B3993" w14:textId="77777777" w:rsidTr="00585B33">
        <w:tblPrEx>
          <w:tblW w:w="9355" w:type="dxa"/>
          <w:tblInd w:w="-5" w:type="dxa"/>
          <w:tblLook w:val="04A0"/>
        </w:tblPrEx>
        <w:tc>
          <w:tcPr>
            <w:tcW w:w="630" w:type="dxa"/>
          </w:tcPr>
          <w:p w:rsidR="006964D6" w:rsidRPr="00585B33" w:rsidP="008B4B03" w14:paraId="126B039A"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CA8586F" w14:textId="355ED701">
            <w:pPr>
              <w:widowControl/>
              <w:autoSpaceDE/>
              <w:autoSpaceDN/>
              <w:adjustRightInd/>
              <w:jc w:val="center"/>
              <w:rPr>
                <w:rFonts w:ascii="Times New Roman" w:hAnsi="Times New Roman"/>
              </w:rPr>
            </w:pPr>
            <w:r w:rsidRPr="00CF56BD">
              <w:rPr>
                <w:rFonts w:ascii="Times New Roman" w:hAnsi="Times New Roman"/>
              </w:rPr>
              <w:t>1098-VLI</w:t>
            </w:r>
          </w:p>
        </w:tc>
        <w:tc>
          <w:tcPr>
            <w:tcW w:w="6655" w:type="dxa"/>
            <w:vAlign w:val="center"/>
          </w:tcPr>
          <w:p w:rsidR="006964D6" w:rsidRPr="00505CA0" w:rsidP="008B4B03" w14:paraId="01555359" w14:textId="77777777">
            <w:pPr>
              <w:widowControl/>
              <w:autoSpaceDE/>
              <w:autoSpaceDN/>
              <w:adjustRightInd/>
              <w:rPr>
                <w:rFonts w:ascii="Times New Roman" w:hAnsi="Times New Roman"/>
              </w:rPr>
            </w:pPr>
            <w:r w:rsidRPr="00972046">
              <w:rPr>
                <w:rFonts w:ascii="Times New Roman" w:hAnsi="Times New Roman"/>
              </w:rPr>
              <w:t>Vehicle Loan Interest Statement</w:t>
            </w:r>
          </w:p>
        </w:tc>
      </w:tr>
      <w:tr w14:paraId="4D9C5B94" w14:textId="77777777" w:rsidTr="00585B33">
        <w:tblPrEx>
          <w:tblW w:w="9355" w:type="dxa"/>
          <w:tblInd w:w="-5" w:type="dxa"/>
          <w:tblLook w:val="04A0"/>
        </w:tblPrEx>
        <w:tc>
          <w:tcPr>
            <w:tcW w:w="630" w:type="dxa"/>
          </w:tcPr>
          <w:p w:rsidR="006964D6" w:rsidRPr="00585B33" w:rsidP="008B4B03" w14:paraId="7E2A012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498C97BE" w14:textId="2E75F44D">
            <w:pPr>
              <w:widowControl/>
              <w:autoSpaceDE/>
              <w:autoSpaceDN/>
              <w:adjustRightInd/>
              <w:jc w:val="center"/>
              <w:rPr>
                <w:rFonts w:ascii="Times New Roman" w:hAnsi="Times New Roman"/>
              </w:rPr>
            </w:pPr>
            <w:r w:rsidRPr="00CF56BD">
              <w:rPr>
                <w:rFonts w:ascii="Times New Roman" w:hAnsi="Times New Roman"/>
              </w:rPr>
              <w:t>1099-A</w:t>
            </w:r>
          </w:p>
        </w:tc>
        <w:tc>
          <w:tcPr>
            <w:tcW w:w="6655" w:type="dxa"/>
            <w:vAlign w:val="center"/>
          </w:tcPr>
          <w:p w:rsidR="006964D6" w:rsidRPr="00505CA0" w:rsidP="008B4B03" w14:paraId="31A62313" w14:textId="77777777">
            <w:pPr>
              <w:widowControl/>
              <w:autoSpaceDE/>
              <w:autoSpaceDN/>
              <w:adjustRightInd/>
              <w:rPr>
                <w:rFonts w:ascii="Times New Roman" w:hAnsi="Times New Roman"/>
              </w:rPr>
            </w:pPr>
            <w:r w:rsidRPr="00972046">
              <w:rPr>
                <w:rFonts w:ascii="Times New Roman" w:hAnsi="Times New Roman"/>
              </w:rPr>
              <w:t>Acquisition or Abandonment of Secured Property</w:t>
            </w:r>
          </w:p>
        </w:tc>
      </w:tr>
      <w:tr w14:paraId="2D1A85FE" w14:textId="77777777" w:rsidTr="00585B33">
        <w:tblPrEx>
          <w:tblW w:w="9355" w:type="dxa"/>
          <w:tblInd w:w="-5" w:type="dxa"/>
          <w:tblLook w:val="04A0"/>
        </w:tblPrEx>
        <w:tc>
          <w:tcPr>
            <w:tcW w:w="630" w:type="dxa"/>
          </w:tcPr>
          <w:p w:rsidR="006964D6" w:rsidRPr="00585B33" w:rsidP="008B4B03" w14:paraId="7A4E6EFD"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02722824" w14:textId="2C7AB3BF">
            <w:pPr>
              <w:widowControl/>
              <w:autoSpaceDE/>
              <w:autoSpaceDN/>
              <w:adjustRightInd/>
              <w:jc w:val="center"/>
              <w:rPr>
                <w:rFonts w:ascii="Times New Roman" w:hAnsi="Times New Roman"/>
              </w:rPr>
            </w:pPr>
            <w:r w:rsidRPr="00CF56BD">
              <w:rPr>
                <w:rFonts w:ascii="Times New Roman" w:hAnsi="Times New Roman"/>
              </w:rPr>
              <w:t>1099-B</w:t>
            </w:r>
          </w:p>
        </w:tc>
        <w:tc>
          <w:tcPr>
            <w:tcW w:w="6655" w:type="dxa"/>
            <w:vAlign w:val="center"/>
          </w:tcPr>
          <w:p w:rsidR="006964D6" w:rsidRPr="00505CA0" w:rsidP="008B4B03" w14:paraId="707AABB7" w14:textId="77777777">
            <w:pPr>
              <w:widowControl/>
              <w:autoSpaceDE/>
              <w:autoSpaceDN/>
              <w:adjustRightInd/>
              <w:rPr>
                <w:rFonts w:ascii="Times New Roman" w:hAnsi="Times New Roman"/>
              </w:rPr>
            </w:pPr>
            <w:r w:rsidRPr="00972046">
              <w:rPr>
                <w:rFonts w:ascii="Times New Roman" w:hAnsi="Times New Roman"/>
              </w:rPr>
              <w:t>Proceeds From Broker and Barter Exchange Transactions</w:t>
            </w:r>
          </w:p>
        </w:tc>
      </w:tr>
      <w:tr w14:paraId="0DD8DB0B" w14:textId="77777777" w:rsidTr="00585B33">
        <w:tblPrEx>
          <w:tblW w:w="9355" w:type="dxa"/>
          <w:tblInd w:w="-5" w:type="dxa"/>
          <w:tblLook w:val="04A0"/>
        </w:tblPrEx>
        <w:tc>
          <w:tcPr>
            <w:tcW w:w="630" w:type="dxa"/>
          </w:tcPr>
          <w:p w:rsidR="006964D6" w:rsidRPr="00585B33" w:rsidP="008B4B03" w14:paraId="0C24E990"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6D932B13" w14:textId="2E04E07D">
            <w:pPr>
              <w:widowControl/>
              <w:autoSpaceDE/>
              <w:autoSpaceDN/>
              <w:adjustRightInd/>
              <w:jc w:val="center"/>
              <w:rPr>
                <w:rFonts w:ascii="Times New Roman" w:hAnsi="Times New Roman"/>
              </w:rPr>
            </w:pPr>
            <w:r w:rsidRPr="00CF56BD">
              <w:rPr>
                <w:rFonts w:ascii="Times New Roman" w:hAnsi="Times New Roman"/>
              </w:rPr>
              <w:t>1099-C</w:t>
            </w:r>
          </w:p>
        </w:tc>
        <w:tc>
          <w:tcPr>
            <w:tcW w:w="6655" w:type="dxa"/>
            <w:vAlign w:val="center"/>
          </w:tcPr>
          <w:p w:rsidR="006964D6" w:rsidRPr="00505CA0" w:rsidP="008B4B03" w14:paraId="41E874E2" w14:textId="77777777">
            <w:pPr>
              <w:widowControl/>
              <w:autoSpaceDE/>
              <w:autoSpaceDN/>
              <w:adjustRightInd/>
              <w:rPr>
                <w:rFonts w:ascii="Times New Roman" w:hAnsi="Times New Roman"/>
              </w:rPr>
            </w:pPr>
            <w:r w:rsidRPr="00972046">
              <w:rPr>
                <w:rFonts w:ascii="Times New Roman" w:hAnsi="Times New Roman"/>
              </w:rPr>
              <w:t>Cancellation of Debt</w:t>
            </w:r>
          </w:p>
        </w:tc>
      </w:tr>
      <w:tr w14:paraId="734D0CDF" w14:textId="77777777" w:rsidTr="00585B33">
        <w:tblPrEx>
          <w:tblW w:w="9355" w:type="dxa"/>
          <w:tblInd w:w="-5" w:type="dxa"/>
          <w:tblLook w:val="04A0"/>
        </w:tblPrEx>
        <w:tc>
          <w:tcPr>
            <w:tcW w:w="630" w:type="dxa"/>
          </w:tcPr>
          <w:p w:rsidR="006964D6" w:rsidRPr="00585B33" w:rsidP="008B4B03" w14:paraId="2FC0D52F"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357FFC6" w14:textId="7F20FE18">
            <w:pPr>
              <w:widowControl/>
              <w:autoSpaceDE/>
              <w:autoSpaceDN/>
              <w:adjustRightInd/>
              <w:jc w:val="center"/>
              <w:rPr>
                <w:rFonts w:ascii="Times New Roman" w:hAnsi="Times New Roman"/>
              </w:rPr>
            </w:pPr>
            <w:r w:rsidRPr="00CF56BD">
              <w:rPr>
                <w:rFonts w:ascii="Times New Roman" w:hAnsi="Times New Roman"/>
              </w:rPr>
              <w:t>1099-CAP</w:t>
            </w:r>
          </w:p>
        </w:tc>
        <w:tc>
          <w:tcPr>
            <w:tcW w:w="6655" w:type="dxa"/>
            <w:vAlign w:val="center"/>
          </w:tcPr>
          <w:p w:rsidR="006964D6" w:rsidRPr="00505CA0" w:rsidP="008B4B03" w14:paraId="71FC3368" w14:textId="77777777">
            <w:pPr>
              <w:widowControl/>
              <w:autoSpaceDE/>
              <w:autoSpaceDN/>
              <w:adjustRightInd/>
              <w:rPr>
                <w:rFonts w:ascii="Times New Roman" w:hAnsi="Times New Roman"/>
              </w:rPr>
            </w:pPr>
            <w:r w:rsidRPr="00972046">
              <w:rPr>
                <w:rFonts w:ascii="Times New Roman" w:hAnsi="Times New Roman"/>
              </w:rPr>
              <w:t>Changes in Corporate Control and Capital Structure</w:t>
            </w:r>
          </w:p>
        </w:tc>
      </w:tr>
      <w:tr w14:paraId="43F330DF" w14:textId="77777777" w:rsidTr="00585B33">
        <w:tblPrEx>
          <w:tblW w:w="9355" w:type="dxa"/>
          <w:tblInd w:w="-5" w:type="dxa"/>
          <w:tblLook w:val="04A0"/>
        </w:tblPrEx>
        <w:tc>
          <w:tcPr>
            <w:tcW w:w="630" w:type="dxa"/>
          </w:tcPr>
          <w:p w:rsidR="006964D6" w:rsidRPr="00585B33" w:rsidP="008B4B03" w14:paraId="272CEA42"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6DF3BD05" w14:textId="13BF264C">
            <w:pPr>
              <w:widowControl/>
              <w:autoSpaceDE/>
              <w:autoSpaceDN/>
              <w:adjustRightInd/>
              <w:jc w:val="center"/>
              <w:rPr>
                <w:rFonts w:ascii="Times New Roman" w:hAnsi="Times New Roman"/>
              </w:rPr>
            </w:pPr>
            <w:r w:rsidRPr="00CF56BD">
              <w:rPr>
                <w:rFonts w:ascii="Times New Roman" w:hAnsi="Times New Roman"/>
              </w:rPr>
              <w:t>1099-DA</w:t>
            </w:r>
          </w:p>
        </w:tc>
        <w:tc>
          <w:tcPr>
            <w:tcW w:w="6655" w:type="dxa"/>
            <w:vAlign w:val="center"/>
          </w:tcPr>
          <w:p w:rsidR="006964D6" w:rsidRPr="00505CA0" w:rsidP="008B4B03" w14:paraId="3AA76C51" w14:textId="77777777">
            <w:pPr>
              <w:widowControl/>
              <w:autoSpaceDE/>
              <w:autoSpaceDN/>
              <w:adjustRightInd/>
              <w:rPr>
                <w:rFonts w:ascii="Times New Roman" w:hAnsi="Times New Roman"/>
              </w:rPr>
            </w:pPr>
            <w:r w:rsidRPr="00972046">
              <w:rPr>
                <w:rFonts w:ascii="Times New Roman" w:hAnsi="Times New Roman"/>
              </w:rPr>
              <w:t>Digital Asset Proceeds From Broker Transactions</w:t>
            </w:r>
          </w:p>
        </w:tc>
      </w:tr>
      <w:tr w14:paraId="20536338" w14:textId="77777777" w:rsidTr="00585B33">
        <w:tblPrEx>
          <w:tblW w:w="9355" w:type="dxa"/>
          <w:tblInd w:w="-5" w:type="dxa"/>
          <w:tblLook w:val="04A0"/>
        </w:tblPrEx>
        <w:tc>
          <w:tcPr>
            <w:tcW w:w="630" w:type="dxa"/>
          </w:tcPr>
          <w:p w:rsidR="006964D6" w:rsidRPr="00585B33" w:rsidP="008B4B03" w14:paraId="4F9A339A"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63A6C5DC" w14:textId="0123A5BF">
            <w:pPr>
              <w:widowControl/>
              <w:autoSpaceDE/>
              <w:autoSpaceDN/>
              <w:adjustRightInd/>
              <w:jc w:val="center"/>
              <w:rPr>
                <w:rFonts w:ascii="Times New Roman" w:hAnsi="Times New Roman"/>
              </w:rPr>
            </w:pPr>
            <w:r w:rsidRPr="00CF56BD">
              <w:rPr>
                <w:rFonts w:ascii="Times New Roman" w:hAnsi="Times New Roman"/>
              </w:rPr>
              <w:t>1099-DIV</w:t>
            </w:r>
          </w:p>
        </w:tc>
        <w:tc>
          <w:tcPr>
            <w:tcW w:w="6655" w:type="dxa"/>
            <w:vAlign w:val="center"/>
          </w:tcPr>
          <w:p w:rsidR="006964D6" w:rsidRPr="00505CA0" w:rsidP="008B4B03" w14:paraId="10016383" w14:textId="77777777">
            <w:pPr>
              <w:widowControl/>
              <w:autoSpaceDE/>
              <w:autoSpaceDN/>
              <w:adjustRightInd/>
              <w:rPr>
                <w:rFonts w:ascii="Times New Roman" w:hAnsi="Times New Roman"/>
              </w:rPr>
            </w:pPr>
            <w:r w:rsidRPr="00972046">
              <w:rPr>
                <w:rFonts w:ascii="Times New Roman" w:hAnsi="Times New Roman"/>
              </w:rPr>
              <w:t>Dividends and Distributions</w:t>
            </w:r>
          </w:p>
        </w:tc>
      </w:tr>
      <w:tr w14:paraId="045ACE97" w14:textId="77777777" w:rsidTr="00585B33">
        <w:tblPrEx>
          <w:tblW w:w="9355" w:type="dxa"/>
          <w:tblInd w:w="-5" w:type="dxa"/>
          <w:tblLook w:val="04A0"/>
        </w:tblPrEx>
        <w:tc>
          <w:tcPr>
            <w:tcW w:w="630" w:type="dxa"/>
          </w:tcPr>
          <w:p w:rsidR="006964D6" w:rsidRPr="00585B33" w:rsidP="008B4B03" w14:paraId="33414796"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A1231E3" w14:textId="69BA8305">
            <w:pPr>
              <w:widowControl/>
              <w:autoSpaceDE/>
              <w:autoSpaceDN/>
              <w:adjustRightInd/>
              <w:jc w:val="center"/>
              <w:rPr>
                <w:rFonts w:ascii="Times New Roman" w:hAnsi="Times New Roman"/>
              </w:rPr>
            </w:pPr>
            <w:r w:rsidRPr="00CF56BD">
              <w:rPr>
                <w:rFonts w:ascii="Times New Roman" w:hAnsi="Times New Roman"/>
              </w:rPr>
              <w:t>1099-G</w:t>
            </w:r>
          </w:p>
        </w:tc>
        <w:tc>
          <w:tcPr>
            <w:tcW w:w="6655" w:type="dxa"/>
            <w:vAlign w:val="center"/>
          </w:tcPr>
          <w:p w:rsidR="006964D6" w:rsidRPr="00505CA0" w:rsidP="008B4B03" w14:paraId="6710A36F" w14:textId="77777777">
            <w:pPr>
              <w:widowControl/>
              <w:autoSpaceDE/>
              <w:autoSpaceDN/>
              <w:adjustRightInd/>
              <w:rPr>
                <w:rFonts w:ascii="Times New Roman" w:hAnsi="Times New Roman"/>
              </w:rPr>
            </w:pPr>
            <w:r w:rsidRPr="00972046">
              <w:rPr>
                <w:rFonts w:ascii="Times New Roman" w:hAnsi="Times New Roman"/>
              </w:rPr>
              <w:t>Certain Government Payments</w:t>
            </w:r>
          </w:p>
        </w:tc>
      </w:tr>
      <w:tr w14:paraId="4EBD5FE1" w14:textId="77777777" w:rsidTr="00585B33">
        <w:tblPrEx>
          <w:tblW w:w="9355" w:type="dxa"/>
          <w:tblInd w:w="-5" w:type="dxa"/>
          <w:tblLook w:val="04A0"/>
        </w:tblPrEx>
        <w:tc>
          <w:tcPr>
            <w:tcW w:w="630" w:type="dxa"/>
          </w:tcPr>
          <w:p w:rsidR="006964D6" w:rsidRPr="00585B33" w:rsidP="008B4B03" w14:paraId="48620EC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0AA630B" w14:textId="30264CEE">
            <w:pPr>
              <w:widowControl/>
              <w:autoSpaceDE/>
              <w:autoSpaceDN/>
              <w:adjustRightInd/>
              <w:jc w:val="center"/>
              <w:rPr>
                <w:rFonts w:ascii="Times New Roman" w:hAnsi="Times New Roman"/>
              </w:rPr>
            </w:pPr>
            <w:r w:rsidRPr="00CF56BD">
              <w:rPr>
                <w:rFonts w:ascii="Times New Roman" w:hAnsi="Times New Roman"/>
              </w:rPr>
              <w:t>1099-INT</w:t>
            </w:r>
          </w:p>
        </w:tc>
        <w:tc>
          <w:tcPr>
            <w:tcW w:w="6655" w:type="dxa"/>
            <w:vAlign w:val="center"/>
          </w:tcPr>
          <w:p w:rsidR="006964D6" w:rsidRPr="00505CA0" w:rsidP="008B4B03" w14:paraId="73A652A4" w14:textId="77777777">
            <w:pPr>
              <w:widowControl/>
              <w:autoSpaceDE/>
              <w:autoSpaceDN/>
              <w:adjustRightInd/>
              <w:rPr>
                <w:rFonts w:ascii="Times New Roman" w:hAnsi="Times New Roman"/>
              </w:rPr>
            </w:pPr>
            <w:r w:rsidRPr="00972046">
              <w:rPr>
                <w:rFonts w:ascii="Times New Roman" w:hAnsi="Times New Roman"/>
              </w:rPr>
              <w:t>Interest Income</w:t>
            </w:r>
          </w:p>
        </w:tc>
      </w:tr>
      <w:tr w14:paraId="479B8013" w14:textId="77777777" w:rsidTr="00585B33">
        <w:tblPrEx>
          <w:tblW w:w="9355" w:type="dxa"/>
          <w:tblInd w:w="-5" w:type="dxa"/>
          <w:tblLook w:val="04A0"/>
        </w:tblPrEx>
        <w:tc>
          <w:tcPr>
            <w:tcW w:w="630" w:type="dxa"/>
          </w:tcPr>
          <w:p w:rsidR="006964D6" w:rsidRPr="00585B33" w:rsidP="008B4B03" w14:paraId="6ACEF7EA"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2140FC8" w14:textId="74DD59E7">
            <w:pPr>
              <w:widowControl/>
              <w:autoSpaceDE/>
              <w:autoSpaceDN/>
              <w:adjustRightInd/>
              <w:jc w:val="center"/>
              <w:rPr>
                <w:rFonts w:ascii="Times New Roman" w:hAnsi="Times New Roman"/>
              </w:rPr>
            </w:pPr>
            <w:r w:rsidRPr="00CF56BD">
              <w:rPr>
                <w:rFonts w:ascii="Times New Roman" w:hAnsi="Times New Roman"/>
              </w:rPr>
              <w:t>1099-K</w:t>
            </w:r>
          </w:p>
        </w:tc>
        <w:tc>
          <w:tcPr>
            <w:tcW w:w="6655" w:type="dxa"/>
            <w:vAlign w:val="center"/>
          </w:tcPr>
          <w:p w:rsidR="006964D6" w:rsidRPr="00505CA0" w:rsidP="008B4B03" w14:paraId="66AE4BB6" w14:textId="77777777">
            <w:pPr>
              <w:widowControl/>
              <w:autoSpaceDE/>
              <w:autoSpaceDN/>
              <w:adjustRightInd/>
              <w:rPr>
                <w:rFonts w:ascii="Times New Roman" w:hAnsi="Times New Roman"/>
              </w:rPr>
            </w:pPr>
            <w:r w:rsidRPr="00972046">
              <w:rPr>
                <w:rFonts w:ascii="Times New Roman" w:hAnsi="Times New Roman"/>
              </w:rPr>
              <w:t>Payment Card and Third Party Network Transactions</w:t>
            </w:r>
          </w:p>
        </w:tc>
      </w:tr>
      <w:tr w14:paraId="1016F803" w14:textId="77777777" w:rsidTr="00585B33">
        <w:tblPrEx>
          <w:tblW w:w="9355" w:type="dxa"/>
          <w:tblInd w:w="-5" w:type="dxa"/>
          <w:tblLook w:val="04A0"/>
        </w:tblPrEx>
        <w:tc>
          <w:tcPr>
            <w:tcW w:w="630" w:type="dxa"/>
          </w:tcPr>
          <w:p w:rsidR="006964D6" w:rsidRPr="00585B33" w:rsidP="008B4B03" w14:paraId="0C8DAC2A"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38D3584" w14:textId="2109B5BC">
            <w:pPr>
              <w:widowControl/>
              <w:autoSpaceDE/>
              <w:autoSpaceDN/>
              <w:adjustRightInd/>
              <w:jc w:val="center"/>
              <w:rPr>
                <w:rFonts w:ascii="Times New Roman" w:hAnsi="Times New Roman"/>
              </w:rPr>
            </w:pPr>
            <w:r w:rsidRPr="00CF56BD">
              <w:rPr>
                <w:rFonts w:ascii="Times New Roman" w:hAnsi="Times New Roman"/>
              </w:rPr>
              <w:t>1099-LS</w:t>
            </w:r>
          </w:p>
        </w:tc>
        <w:tc>
          <w:tcPr>
            <w:tcW w:w="6655" w:type="dxa"/>
            <w:vAlign w:val="center"/>
          </w:tcPr>
          <w:p w:rsidR="006964D6" w:rsidRPr="00505CA0" w:rsidP="008B4B03" w14:paraId="4B4ACFE9" w14:textId="77777777">
            <w:pPr>
              <w:widowControl/>
              <w:autoSpaceDE/>
              <w:autoSpaceDN/>
              <w:adjustRightInd/>
              <w:rPr>
                <w:rFonts w:ascii="Times New Roman" w:hAnsi="Times New Roman"/>
              </w:rPr>
            </w:pPr>
            <w:r w:rsidRPr="00972046">
              <w:rPr>
                <w:rFonts w:ascii="Times New Roman" w:hAnsi="Times New Roman"/>
              </w:rPr>
              <w:t>Reportable Life Insurance Sale</w:t>
            </w:r>
          </w:p>
        </w:tc>
      </w:tr>
      <w:tr w14:paraId="7A432270" w14:textId="77777777" w:rsidTr="00585B33">
        <w:tblPrEx>
          <w:tblW w:w="9355" w:type="dxa"/>
          <w:tblInd w:w="-5" w:type="dxa"/>
          <w:tblLook w:val="04A0"/>
        </w:tblPrEx>
        <w:tc>
          <w:tcPr>
            <w:tcW w:w="630" w:type="dxa"/>
          </w:tcPr>
          <w:p w:rsidR="006964D6" w:rsidRPr="00585B33" w:rsidP="008B4B03" w14:paraId="0C42D5B8"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5C3540D0" w14:textId="321289F2">
            <w:pPr>
              <w:widowControl/>
              <w:autoSpaceDE/>
              <w:autoSpaceDN/>
              <w:adjustRightInd/>
              <w:jc w:val="center"/>
              <w:rPr>
                <w:rFonts w:ascii="Times New Roman" w:hAnsi="Times New Roman"/>
              </w:rPr>
            </w:pPr>
            <w:r w:rsidRPr="00CF56BD">
              <w:rPr>
                <w:rFonts w:ascii="Times New Roman" w:hAnsi="Times New Roman"/>
              </w:rPr>
              <w:t>1099-LTC</w:t>
            </w:r>
          </w:p>
        </w:tc>
        <w:tc>
          <w:tcPr>
            <w:tcW w:w="6655" w:type="dxa"/>
            <w:vAlign w:val="center"/>
          </w:tcPr>
          <w:p w:rsidR="006964D6" w:rsidRPr="00505CA0" w:rsidP="008B4B03" w14:paraId="02044E79" w14:textId="77777777">
            <w:pPr>
              <w:widowControl/>
              <w:autoSpaceDE/>
              <w:autoSpaceDN/>
              <w:adjustRightInd/>
              <w:rPr>
                <w:rFonts w:ascii="Times New Roman" w:hAnsi="Times New Roman"/>
              </w:rPr>
            </w:pPr>
            <w:r w:rsidRPr="00972046">
              <w:rPr>
                <w:rFonts w:ascii="Times New Roman" w:hAnsi="Times New Roman"/>
              </w:rPr>
              <w:t>Long-Term Care and Accelerated Death Benefits</w:t>
            </w:r>
          </w:p>
        </w:tc>
      </w:tr>
      <w:tr w14:paraId="2B988CAE" w14:textId="77777777" w:rsidTr="00585B33">
        <w:tblPrEx>
          <w:tblW w:w="9355" w:type="dxa"/>
          <w:tblInd w:w="-5" w:type="dxa"/>
          <w:tblLook w:val="04A0"/>
        </w:tblPrEx>
        <w:tc>
          <w:tcPr>
            <w:tcW w:w="630" w:type="dxa"/>
          </w:tcPr>
          <w:p w:rsidR="006964D6" w:rsidRPr="00585B33" w:rsidP="008B4B03" w14:paraId="56E41A6F"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7C8D2284" w14:textId="7B0DAE49">
            <w:pPr>
              <w:widowControl/>
              <w:autoSpaceDE/>
              <w:autoSpaceDN/>
              <w:adjustRightInd/>
              <w:jc w:val="center"/>
              <w:rPr>
                <w:rFonts w:ascii="Times New Roman" w:hAnsi="Times New Roman"/>
              </w:rPr>
            </w:pPr>
            <w:r w:rsidRPr="00CF56BD">
              <w:rPr>
                <w:rFonts w:ascii="Times New Roman" w:hAnsi="Times New Roman"/>
              </w:rPr>
              <w:t>1099-MISC</w:t>
            </w:r>
          </w:p>
        </w:tc>
        <w:tc>
          <w:tcPr>
            <w:tcW w:w="6655" w:type="dxa"/>
            <w:vAlign w:val="center"/>
          </w:tcPr>
          <w:p w:rsidR="006964D6" w:rsidRPr="00505CA0" w:rsidP="008B4B03" w14:paraId="4D720E39" w14:textId="77777777">
            <w:pPr>
              <w:widowControl/>
              <w:autoSpaceDE/>
              <w:autoSpaceDN/>
              <w:adjustRightInd/>
              <w:rPr>
                <w:rFonts w:ascii="Times New Roman" w:hAnsi="Times New Roman"/>
              </w:rPr>
            </w:pPr>
            <w:r w:rsidRPr="00972046">
              <w:rPr>
                <w:rFonts w:ascii="Times New Roman" w:hAnsi="Times New Roman"/>
              </w:rPr>
              <w:t>Miscellaneous Information</w:t>
            </w:r>
          </w:p>
        </w:tc>
      </w:tr>
      <w:tr w14:paraId="7F6CD167" w14:textId="77777777" w:rsidTr="00585B33">
        <w:tblPrEx>
          <w:tblW w:w="9355" w:type="dxa"/>
          <w:tblInd w:w="-5" w:type="dxa"/>
          <w:tblLook w:val="04A0"/>
        </w:tblPrEx>
        <w:tc>
          <w:tcPr>
            <w:tcW w:w="630" w:type="dxa"/>
          </w:tcPr>
          <w:p w:rsidR="006964D6" w:rsidRPr="00585B33" w:rsidP="008B4B03" w14:paraId="5B7B92EE"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659BF3D" w14:textId="07D6EE2B">
            <w:pPr>
              <w:widowControl/>
              <w:autoSpaceDE/>
              <w:autoSpaceDN/>
              <w:adjustRightInd/>
              <w:jc w:val="center"/>
              <w:rPr>
                <w:rFonts w:ascii="Times New Roman" w:hAnsi="Times New Roman"/>
              </w:rPr>
            </w:pPr>
            <w:r w:rsidRPr="00CF56BD">
              <w:rPr>
                <w:rFonts w:ascii="Times New Roman" w:hAnsi="Times New Roman"/>
              </w:rPr>
              <w:t>1099-NEC</w:t>
            </w:r>
          </w:p>
        </w:tc>
        <w:tc>
          <w:tcPr>
            <w:tcW w:w="6655" w:type="dxa"/>
            <w:vAlign w:val="center"/>
          </w:tcPr>
          <w:p w:rsidR="006964D6" w:rsidRPr="00505CA0" w:rsidP="008B4B03" w14:paraId="0C0A3A57" w14:textId="77777777">
            <w:pPr>
              <w:widowControl/>
              <w:autoSpaceDE/>
              <w:autoSpaceDN/>
              <w:adjustRightInd/>
              <w:rPr>
                <w:rFonts w:ascii="Times New Roman" w:hAnsi="Times New Roman"/>
              </w:rPr>
            </w:pPr>
            <w:r w:rsidRPr="00972046">
              <w:rPr>
                <w:rFonts w:ascii="Times New Roman" w:hAnsi="Times New Roman"/>
              </w:rPr>
              <w:t>Nonemployee Compensation</w:t>
            </w:r>
          </w:p>
        </w:tc>
      </w:tr>
      <w:tr w14:paraId="65A5452A" w14:textId="77777777" w:rsidTr="00585B33">
        <w:tblPrEx>
          <w:tblW w:w="9355" w:type="dxa"/>
          <w:tblInd w:w="-5" w:type="dxa"/>
          <w:tblLook w:val="04A0"/>
        </w:tblPrEx>
        <w:tc>
          <w:tcPr>
            <w:tcW w:w="630" w:type="dxa"/>
          </w:tcPr>
          <w:p w:rsidR="006964D6" w:rsidRPr="00585B33" w:rsidP="008B4B03" w14:paraId="2C0EB26C"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0CAA464C" w14:textId="2EC08DDA">
            <w:pPr>
              <w:widowControl/>
              <w:autoSpaceDE/>
              <w:autoSpaceDN/>
              <w:adjustRightInd/>
              <w:jc w:val="center"/>
              <w:rPr>
                <w:rFonts w:ascii="Times New Roman" w:hAnsi="Times New Roman"/>
              </w:rPr>
            </w:pPr>
            <w:r w:rsidRPr="00CF56BD">
              <w:rPr>
                <w:rFonts w:ascii="Times New Roman" w:hAnsi="Times New Roman"/>
              </w:rPr>
              <w:t>1099-OID</w:t>
            </w:r>
          </w:p>
        </w:tc>
        <w:tc>
          <w:tcPr>
            <w:tcW w:w="6655" w:type="dxa"/>
            <w:vAlign w:val="center"/>
          </w:tcPr>
          <w:p w:rsidR="006964D6" w:rsidRPr="00505CA0" w:rsidP="008B4B03" w14:paraId="7B57780B" w14:textId="77777777">
            <w:pPr>
              <w:widowControl/>
              <w:autoSpaceDE/>
              <w:autoSpaceDN/>
              <w:adjustRightInd/>
              <w:rPr>
                <w:rFonts w:ascii="Times New Roman" w:hAnsi="Times New Roman"/>
              </w:rPr>
            </w:pPr>
            <w:r w:rsidRPr="00972046">
              <w:rPr>
                <w:rFonts w:ascii="Times New Roman" w:hAnsi="Times New Roman"/>
              </w:rPr>
              <w:t>Original Issue Discount</w:t>
            </w:r>
          </w:p>
        </w:tc>
      </w:tr>
      <w:tr w14:paraId="45C16D74" w14:textId="77777777" w:rsidTr="00585B33">
        <w:tblPrEx>
          <w:tblW w:w="9355" w:type="dxa"/>
          <w:tblInd w:w="-5" w:type="dxa"/>
          <w:tblLook w:val="04A0"/>
        </w:tblPrEx>
        <w:tc>
          <w:tcPr>
            <w:tcW w:w="630" w:type="dxa"/>
          </w:tcPr>
          <w:p w:rsidR="006964D6" w:rsidRPr="00585B33" w:rsidP="008B4B03" w14:paraId="00C949E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105B502D" w14:textId="4ADFA4FD">
            <w:pPr>
              <w:widowControl/>
              <w:autoSpaceDE/>
              <w:autoSpaceDN/>
              <w:adjustRightInd/>
              <w:jc w:val="center"/>
              <w:rPr>
                <w:rFonts w:ascii="Times New Roman" w:hAnsi="Times New Roman"/>
              </w:rPr>
            </w:pPr>
            <w:r w:rsidRPr="00CF56BD">
              <w:rPr>
                <w:rFonts w:ascii="Times New Roman" w:hAnsi="Times New Roman"/>
              </w:rPr>
              <w:t>1099-PATR</w:t>
            </w:r>
          </w:p>
        </w:tc>
        <w:tc>
          <w:tcPr>
            <w:tcW w:w="6655" w:type="dxa"/>
            <w:vAlign w:val="center"/>
          </w:tcPr>
          <w:p w:rsidR="006964D6" w:rsidRPr="00505CA0" w:rsidP="008B4B03" w14:paraId="1A1F81C0" w14:textId="77777777">
            <w:pPr>
              <w:widowControl/>
              <w:autoSpaceDE/>
              <w:autoSpaceDN/>
              <w:adjustRightInd/>
              <w:rPr>
                <w:rFonts w:ascii="Times New Roman" w:hAnsi="Times New Roman"/>
              </w:rPr>
            </w:pPr>
            <w:r w:rsidRPr="00972046">
              <w:rPr>
                <w:rFonts w:ascii="Times New Roman" w:hAnsi="Times New Roman"/>
              </w:rPr>
              <w:t>Taxable Distributions Received From Cooperatives</w:t>
            </w:r>
          </w:p>
        </w:tc>
      </w:tr>
      <w:tr w14:paraId="06885998" w14:textId="77777777" w:rsidTr="00585B33">
        <w:tblPrEx>
          <w:tblW w:w="9355" w:type="dxa"/>
          <w:tblInd w:w="-5" w:type="dxa"/>
          <w:tblLook w:val="04A0"/>
        </w:tblPrEx>
        <w:tc>
          <w:tcPr>
            <w:tcW w:w="630" w:type="dxa"/>
          </w:tcPr>
          <w:p w:rsidR="006964D6" w:rsidRPr="00585B33" w:rsidP="008B4B03" w14:paraId="2110ACDB"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2890D8A7" w14:textId="45246A59">
            <w:pPr>
              <w:widowControl/>
              <w:autoSpaceDE/>
              <w:autoSpaceDN/>
              <w:adjustRightInd/>
              <w:jc w:val="center"/>
              <w:rPr>
                <w:rFonts w:ascii="Times New Roman" w:hAnsi="Times New Roman"/>
              </w:rPr>
            </w:pPr>
            <w:r w:rsidRPr="00CF56BD">
              <w:rPr>
                <w:rFonts w:ascii="Times New Roman" w:hAnsi="Times New Roman"/>
              </w:rPr>
              <w:t>1099-Q</w:t>
            </w:r>
          </w:p>
        </w:tc>
        <w:tc>
          <w:tcPr>
            <w:tcW w:w="6655" w:type="dxa"/>
            <w:vAlign w:val="center"/>
          </w:tcPr>
          <w:p w:rsidR="006964D6" w:rsidRPr="00505CA0" w:rsidP="008B4B03" w14:paraId="57D44C84" w14:textId="77777777">
            <w:pPr>
              <w:widowControl/>
              <w:autoSpaceDE/>
              <w:autoSpaceDN/>
              <w:adjustRightInd/>
              <w:rPr>
                <w:rFonts w:ascii="Times New Roman" w:hAnsi="Times New Roman"/>
              </w:rPr>
            </w:pPr>
            <w:r w:rsidRPr="00972046">
              <w:rPr>
                <w:rFonts w:ascii="Times New Roman" w:hAnsi="Times New Roman"/>
              </w:rPr>
              <w:t>Payments From Qualified Education Programs</w:t>
            </w:r>
          </w:p>
        </w:tc>
      </w:tr>
      <w:tr w14:paraId="210643CB" w14:textId="77777777" w:rsidTr="00585B33">
        <w:tblPrEx>
          <w:tblW w:w="9355" w:type="dxa"/>
          <w:tblInd w:w="-5" w:type="dxa"/>
          <w:tblLook w:val="04A0"/>
        </w:tblPrEx>
        <w:tc>
          <w:tcPr>
            <w:tcW w:w="630" w:type="dxa"/>
          </w:tcPr>
          <w:p w:rsidR="006964D6" w:rsidRPr="00585B33" w:rsidP="008B4B03" w14:paraId="567F5B65"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7E1D670" w14:textId="17C4084E">
            <w:pPr>
              <w:widowControl/>
              <w:autoSpaceDE/>
              <w:autoSpaceDN/>
              <w:adjustRightInd/>
              <w:jc w:val="center"/>
              <w:rPr>
                <w:rFonts w:ascii="Times New Roman" w:hAnsi="Times New Roman"/>
              </w:rPr>
            </w:pPr>
            <w:r w:rsidRPr="00CF56BD">
              <w:rPr>
                <w:rFonts w:ascii="Times New Roman" w:hAnsi="Times New Roman"/>
              </w:rPr>
              <w:t>1099-QA</w:t>
            </w:r>
          </w:p>
        </w:tc>
        <w:tc>
          <w:tcPr>
            <w:tcW w:w="6655" w:type="dxa"/>
            <w:vAlign w:val="center"/>
          </w:tcPr>
          <w:p w:rsidR="006964D6" w:rsidRPr="00505CA0" w:rsidP="008B4B03" w14:paraId="6DEC65B2" w14:textId="77777777">
            <w:pPr>
              <w:widowControl/>
              <w:autoSpaceDE/>
              <w:autoSpaceDN/>
              <w:adjustRightInd/>
              <w:rPr>
                <w:rFonts w:ascii="Times New Roman" w:hAnsi="Times New Roman"/>
              </w:rPr>
            </w:pPr>
            <w:r w:rsidRPr="00972046">
              <w:rPr>
                <w:rFonts w:ascii="Times New Roman" w:hAnsi="Times New Roman"/>
              </w:rPr>
              <w:t>Distributions From ABLE Accounts</w:t>
            </w:r>
          </w:p>
        </w:tc>
      </w:tr>
      <w:tr w14:paraId="2D25E444" w14:textId="77777777" w:rsidTr="00585B33">
        <w:tblPrEx>
          <w:tblW w:w="9355" w:type="dxa"/>
          <w:tblInd w:w="-5" w:type="dxa"/>
          <w:tblLook w:val="04A0"/>
        </w:tblPrEx>
        <w:tc>
          <w:tcPr>
            <w:tcW w:w="630" w:type="dxa"/>
          </w:tcPr>
          <w:p w:rsidR="006964D6" w:rsidRPr="00585B33" w:rsidP="008B4B03" w14:paraId="7425AC71"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08638C68" w14:textId="6EE22155">
            <w:pPr>
              <w:widowControl/>
              <w:autoSpaceDE/>
              <w:autoSpaceDN/>
              <w:adjustRightInd/>
              <w:jc w:val="center"/>
              <w:rPr>
                <w:rFonts w:ascii="Times New Roman" w:hAnsi="Times New Roman"/>
              </w:rPr>
            </w:pPr>
            <w:r w:rsidRPr="00CF56BD">
              <w:rPr>
                <w:rFonts w:ascii="Times New Roman" w:hAnsi="Times New Roman"/>
              </w:rPr>
              <w:t>1099-R</w:t>
            </w:r>
          </w:p>
        </w:tc>
        <w:tc>
          <w:tcPr>
            <w:tcW w:w="6655" w:type="dxa"/>
            <w:vAlign w:val="center"/>
          </w:tcPr>
          <w:p w:rsidR="006964D6" w:rsidRPr="00505CA0" w:rsidP="008B4B03" w14:paraId="6E0E1419" w14:textId="77777777">
            <w:pPr>
              <w:widowControl/>
              <w:autoSpaceDE/>
              <w:autoSpaceDN/>
              <w:adjustRightInd/>
              <w:rPr>
                <w:rFonts w:ascii="Times New Roman" w:hAnsi="Times New Roman"/>
              </w:rPr>
            </w:pPr>
            <w:r w:rsidRPr="00972046">
              <w:rPr>
                <w:rFonts w:ascii="Times New Roman" w:hAnsi="Times New Roman"/>
              </w:rPr>
              <w:t>Distributions From Pensions, Annuities, Retirement or Profit-Sharing Plans</w:t>
            </w:r>
          </w:p>
        </w:tc>
      </w:tr>
      <w:tr w14:paraId="248409F9" w14:textId="77777777" w:rsidTr="00585B33">
        <w:tblPrEx>
          <w:tblW w:w="9355" w:type="dxa"/>
          <w:tblInd w:w="-5" w:type="dxa"/>
          <w:tblLook w:val="04A0"/>
        </w:tblPrEx>
        <w:tc>
          <w:tcPr>
            <w:tcW w:w="630" w:type="dxa"/>
          </w:tcPr>
          <w:p w:rsidR="006964D6" w:rsidRPr="00585B33" w:rsidP="008B4B03" w14:paraId="3A73C035"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21B2CECF" w14:textId="645560E9">
            <w:pPr>
              <w:widowControl/>
              <w:autoSpaceDE/>
              <w:autoSpaceDN/>
              <w:adjustRightInd/>
              <w:jc w:val="center"/>
              <w:rPr>
                <w:rFonts w:ascii="Times New Roman" w:hAnsi="Times New Roman"/>
              </w:rPr>
            </w:pPr>
            <w:r w:rsidRPr="00CF56BD">
              <w:rPr>
                <w:rFonts w:ascii="Times New Roman" w:hAnsi="Times New Roman"/>
              </w:rPr>
              <w:t>1099-S</w:t>
            </w:r>
          </w:p>
        </w:tc>
        <w:tc>
          <w:tcPr>
            <w:tcW w:w="6655" w:type="dxa"/>
            <w:vAlign w:val="center"/>
          </w:tcPr>
          <w:p w:rsidR="006964D6" w:rsidRPr="00505CA0" w:rsidP="008B4B03" w14:paraId="63B4A753" w14:textId="77777777">
            <w:pPr>
              <w:widowControl/>
              <w:autoSpaceDE/>
              <w:autoSpaceDN/>
              <w:adjustRightInd/>
              <w:rPr>
                <w:rFonts w:ascii="Times New Roman" w:hAnsi="Times New Roman"/>
              </w:rPr>
            </w:pPr>
            <w:r w:rsidRPr="00972046">
              <w:rPr>
                <w:rFonts w:ascii="Times New Roman" w:hAnsi="Times New Roman"/>
              </w:rPr>
              <w:t>Proceeds From Real Estate Transactions</w:t>
            </w:r>
          </w:p>
        </w:tc>
      </w:tr>
      <w:tr w14:paraId="14F92D6A" w14:textId="77777777" w:rsidTr="00585B33">
        <w:tblPrEx>
          <w:tblW w:w="9355" w:type="dxa"/>
          <w:tblInd w:w="-5" w:type="dxa"/>
          <w:tblLook w:val="04A0"/>
        </w:tblPrEx>
        <w:tc>
          <w:tcPr>
            <w:tcW w:w="630" w:type="dxa"/>
          </w:tcPr>
          <w:p w:rsidR="006964D6" w:rsidRPr="00585B33" w:rsidP="008B4B03" w14:paraId="215949C8"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787F61BB" w14:textId="05A18ADF">
            <w:pPr>
              <w:widowControl/>
              <w:autoSpaceDE/>
              <w:autoSpaceDN/>
              <w:adjustRightInd/>
              <w:jc w:val="center"/>
              <w:rPr>
                <w:rFonts w:ascii="Times New Roman" w:hAnsi="Times New Roman"/>
              </w:rPr>
            </w:pPr>
            <w:r w:rsidRPr="00CF56BD">
              <w:rPr>
                <w:rFonts w:ascii="Times New Roman" w:hAnsi="Times New Roman"/>
              </w:rPr>
              <w:t>1099-SA</w:t>
            </w:r>
          </w:p>
        </w:tc>
        <w:tc>
          <w:tcPr>
            <w:tcW w:w="6655" w:type="dxa"/>
            <w:vAlign w:val="center"/>
          </w:tcPr>
          <w:p w:rsidR="006964D6" w:rsidRPr="00505CA0" w:rsidP="008B4B03" w14:paraId="49D53FB0" w14:textId="77777777">
            <w:pPr>
              <w:widowControl/>
              <w:autoSpaceDE/>
              <w:autoSpaceDN/>
              <w:adjustRightInd/>
              <w:rPr>
                <w:rFonts w:ascii="Times New Roman" w:hAnsi="Times New Roman"/>
              </w:rPr>
            </w:pPr>
            <w:r w:rsidRPr="00972046">
              <w:rPr>
                <w:rFonts w:ascii="Times New Roman" w:hAnsi="Times New Roman"/>
              </w:rPr>
              <w:t>Distributions From an HSA, Archer MSA, or Medicare Advantage MSA</w:t>
            </w:r>
          </w:p>
        </w:tc>
      </w:tr>
      <w:tr w14:paraId="45B8D080" w14:textId="77777777" w:rsidTr="00585B33">
        <w:tblPrEx>
          <w:tblW w:w="9355" w:type="dxa"/>
          <w:tblInd w:w="-5" w:type="dxa"/>
          <w:tblLook w:val="04A0"/>
        </w:tblPrEx>
        <w:tc>
          <w:tcPr>
            <w:tcW w:w="630" w:type="dxa"/>
          </w:tcPr>
          <w:p w:rsidR="006964D6" w:rsidRPr="00585B33" w:rsidP="008B4B03" w14:paraId="61E2C275"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6964D6" w:rsidRPr="00CF56BD" w:rsidP="008B4B03" w14:paraId="364FF341" w14:textId="79703D0B">
            <w:pPr>
              <w:widowControl/>
              <w:autoSpaceDE/>
              <w:autoSpaceDN/>
              <w:adjustRightInd/>
              <w:jc w:val="center"/>
              <w:rPr>
                <w:rFonts w:ascii="Times New Roman" w:hAnsi="Times New Roman"/>
              </w:rPr>
            </w:pPr>
            <w:r w:rsidRPr="00CF56BD">
              <w:rPr>
                <w:rFonts w:ascii="Times New Roman" w:hAnsi="Times New Roman"/>
              </w:rPr>
              <w:t>1099-SB</w:t>
            </w:r>
          </w:p>
        </w:tc>
        <w:tc>
          <w:tcPr>
            <w:tcW w:w="6655" w:type="dxa"/>
            <w:vAlign w:val="center"/>
          </w:tcPr>
          <w:p w:rsidR="006964D6" w:rsidRPr="00505CA0" w:rsidP="008B4B03" w14:paraId="3433E3D9" w14:textId="77777777">
            <w:pPr>
              <w:widowControl/>
              <w:autoSpaceDE/>
              <w:autoSpaceDN/>
              <w:adjustRightInd/>
              <w:rPr>
                <w:rFonts w:ascii="Times New Roman" w:hAnsi="Times New Roman"/>
              </w:rPr>
            </w:pPr>
            <w:r w:rsidRPr="00972046">
              <w:rPr>
                <w:rFonts w:ascii="Times New Roman" w:hAnsi="Times New Roman"/>
              </w:rPr>
              <w:t>Seller’s Investment in Life Insurance Contract</w:t>
            </w:r>
          </w:p>
        </w:tc>
      </w:tr>
      <w:tr w14:paraId="752FDC16" w14:textId="77777777" w:rsidTr="00585B33">
        <w:tblPrEx>
          <w:tblW w:w="9355" w:type="dxa"/>
          <w:tblInd w:w="-5" w:type="dxa"/>
          <w:tblLook w:val="04A0"/>
        </w:tblPrEx>
        <w:tc>
          <w:tcPr>
            <w:tcW w:w="630" w:type="dxa"/>
          </w:tcPr>
          <w:p w:rsidR="00585B33" w:rsidRPr="00585B33" w:rsidP="008B4B03" w14:paraId="0EB8A60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5CC5A02C" w14:textId="017BE398">
            <w:pPr>
              <w:widowControl/>
              <w:autoSpaceDE/>
              <w:autoSpaceDN/>
              <w:adjustRightInd/>
              <w:jc w:val="center"/>
              <w:rPr>
                <w:rFonts w:ascii="Times New Roman" w:hAnsi="Times New Roman"/>
              </w:rPr>
            </w:pPr>
            <w:r w:rsidRPr="00CF56BD">
              <w:rPr>
                <w:rFonts w:ascii="Times New Roman" w:hAnsi="Times New Roman"/>
              </w:rPr>
              <w:t>5498</w:t>
            </w:r>
          </w:p>
        </w:tc>
        <w:tc>
          <w:tcPr>
            <w:tcW w:w="6655" w:type="dxa"/>
            <w:vAlign w:val="center"/>
          </w:tcPr>
          <w:p w:rsidR="00585B33" w:rsidRPr="00972046" w:rsidP="008B4B03" w14:paraId="249EA515" w14:textId="08D6F419">
            <w:pPr>
              <w:widowControl/>
              <w:autoSpaceDE/>
              <w:autoSpaceDN/>
              <w:adjustRightInd/>
              <w:rPr>
                <w:rFonts w:ascii="Times New Roman" w:hAnsi="Times New Roman"/>
              </w:rPr>
            </w:pPr>
            <w:r>
              <w:rPr>
                <w:rFonts w:ascii="Times New Roman" w:hAnsi="Times New Roman"/>
              </w:rPr>
              <w:t>Individual Retirement Account (IRA) Contribution Information</w:t>
            </w:r>
          </w:p>
        </w:tc>
      </w:tr>
      <w:tr w14:paraId="62EA29F8" w14:textId="77777777" w:rsidTr="00585B33">
        <w:tblPrEx>
          <w:tblW w:w="9355" w:type="dxa"/>
          <w:tblInd w:w="-5" w:type="dxa"/>
          <w:tblLook w:val="04A0"/>
        </w:tblPrEx>
        <w:tc>
          <w:tcPr>
            <w:tcW w:w="630" w:type="dxa"/>
          </w:tcPr>
          <w:p w:rsidR="00585B33" w:rsidRPr="00585B33" w:rsidP="008B4B03" w14:paraId="7F2F715F"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5E23A214" w14:textId="534AFF42">
            <w:pPr>
              <w:widowControl/>
              <w:autoSpaceDE/>
              <w:autoSpaceDN/>
              <w:adjustRightInd/>
              <w:jc w:val="center"/>
              <w:rPr>
                <w:rFonts w:ascii="Times New Roman" w:hAnsi="Times New Roman"/>
              </w:rPr>
            </w:pPr>
            <w:r w:rsidRPr="00CF56BD">
              <w:rPr>
                <w:rFonts w:ascii="Times New Roman" w:hAnsi="Times New Roman"/>
              </w:rPr>
              <w:t>5498-ESA</w:t>
            </w:r>
          </w:p>
        </w:tc>
        <w:tc>
          <w:tcPr>
            <w:tcW w:w="6655" w:type="dxa"/>
            <w:vAlign w:val="center"/>
          </w:tcPr>
          <w:p w:rsidR="00585B33" w:rsidRPr="00505CA0" w:rsidP="008B4B03" w14:paraId="180DC278" w14:textId="77777777">
            <w:pPr>
              <w:widowControl/>
              <w:autoSpaceDE/>
              <w:autoSpaceDN/>
              <w:adjustRightInd/>
              <w:rPr>
                <w:rFonts w:ascii="Times New Roman" w:hAnsi="Times New Roman"/>
              </w:rPr>
            </w:pPr>
            <w:r w:rsidRPr="00972046">
              <w:rPr>
                <w:rFonts w:ascii="Times New Roman" w:hAnsi="Times New Roman"/>
              </w:rPr>
              <w:t>Coverdell ESA Contribution Information</w:t>
            </w:r>
          </w:p>
        </w:tc>
      </w:tr>
      <w:tr w14:paraId="0E3FDB63" w14:textId="77777777" w:rsidTr="00585B33">
        <w:tblPrEx>
          <w:tblW w:w="9355" w:type="dxa"/>
          <w:tblInd w:w="-5" w:type="dxa"/>
          <w:tblLook w:val="04A0"/>
        </w:tblPrEx>
        <w:tc>
          <w:tcPr>
            <w:tcW w:w="630" w:type="dxa"/>
          </w:tcPr>
          <w:p w:rsidR="00585B33" w:rsidRPr="00585B33" w:rsidP="008B4B03" w14:paraId="47B6C6C4"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4C58E7A9" w14:textId="46E4845D">
            <w:pPr>
              <w:widowControl/>
              <w:autoSpaceDE/>
              <w:autoSpaceDN/>
              <w:adjustRightInd/>
              <w:jc w:val="center"/>
              <w:rPr>
                <w:rFonts w:ascii="Times New Roman" w:hAnsi="Times New Roman"/>
              </w:rPr>
            </w:pPr>
            <w:r w:rsidRPr="00CF56BD">
              <w:rPr>
                <w:rFonts w:ascii="Times New Roman" w:hAnsi="Times New Roman"/>
              </w:rPr>
              <w:t>5498-QA</w:t>
            </w:r>
          </w:p>
        </w:tc>
        <w:tc>
          <w:tcPr>
            <w:tcW w:w="6655" w:type="dxa"/>
            <w:vAlign w:val="center"/>
          </w:tcPr>
          <w:p w:rsidR="00585B33" w:rsidRPr="00505CA0" w:rsidP="008B4B03" w14:paraId="09BC0CB3" w14:textId="77777777">
            <w:pPr>
              <w:widowControl/>
              <w:autoSpaceDE/>
              <w:autoSpaceDN/>
              <w:adjustRightInd/>
              <w:rPr>
                <w:rFonts w:ascii="Times New Roman" w:hAnsi="Times New Roman"/>
              </w:rPr>
            </w:pPr>
            <w:r w:rsidRPr="00972046">
              <w:rPr>
                <w:rFonts w:ascii="Times New Roman" w:hAnsi="Times New Roman"/>
              </w:rPr>
              <w:t>ABLE Account Contribution Information</w:t>
            </w:r>
          </w:p>
        </w:tc>
      </w:tr>
      <w:tr w14:paraId="0962ACDC" w14:textId="77777777" w:rsidTr="00585B33">
        <w:tblPrEx>
          <w:tblW w:w="9355" w:type="dxa"/>
          <w:tblInd w:w="-5" w:type="dxa"/>
          <w:tblLook w:val="04A0"/>
        </w:tblPrEx>
        <w:tc>
          <w:tcPr>
            <w:tcW w:w="630" w:type="dxa"/>
          </w:tcPr>
          <w:p w:rsidR="00585B33" w:rsidRPr="00585B33" w:rsidP="008B4B03" w14:paraId="363D0629"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42D02CD2" w14:textId="49F42505">
            <w:pPr>
              <w:widowControl/>
              <w:autoSpaceDE/>
              <w:autoSpaceDN/>
              <w:adjustRightInd/>
              <w:jc w:val="center"/>
              <w:rPr>
                <w:rFonts w:ascii="Times New Roman" w:hAnsi="Times New Roman"/>
              </w:rPr>
            </w:pPr>
            <w:r w:rsidRPr="00CF56BD">
              <w:rPr>
                <w:rFonts w:ascii="Times New Roman" w:hAnsi="Times New Roman"/>
              </w:rPr>
              <w:t>5498-SA</w:t>
            </w:r>
          </w:p>
        </w:tc>
        <w:tc>
          <w:tcPr>
            <w:tcW w:w="6655" w:type="dxa"/>
            <w:vAlign w:val="center"/>
          </w:tcPr>
          <w:p w:rsidR="00585B33" w:rsidRPr="00505CA0" w:rsidP="008B4B03" w14:paraId="4754558C" w14:textId="77777777">
            <w:pPr>
              <w:widowControl/>
              <w:autoSpaceDE/>
              <w:autoSpaceDN/>
              <w:adjustRightInd/>
              <w:rPr>
                <w:rFonts w:ascii="Times New Roman" w:hAnsi="Times New Roman"/>
              </w:rPr>
            </w:pPr>
            <w:r w:rsidRPr="00972046">
              <w:rPr>
                <w:rFonts w:ascii="Times New Roman" w:hAnsi="Times New Roman"/>
              </w:rPr>
              <w:t>HSA, Archer MSA, or Medicare Advantage MSA Information</w:t>
            </w:r>
          </w:p>
        </w:tc>
      </w:tr>
      <w:tr w14:paraId="56B846E6" w14:textId="77777777" w:rsidTr="00585B33">
        <w:tblPrEx>
          <w:tblW w:w="9355" w:type="dxa"/>
          <w:tblInd w:w="-5" w:type="dxa"/>
          <w:tblLook w:val="04A0"/>
        </w:tblPrEx>
        <w:tc>
          <w:tcPr>
            <w:tcW w:w="630" w:type="dxa"/>
          </w:tcPr>
          <w:p w:rsidR="00585B33" w:rsidRPr="00585B33" w:rsidP="008B4B03" w14:paraId="5F772157"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2F828BB7" w14:textId="5E222876">
            <w:pPr>
              <w:widowControl/>
              <w:autoSpaceDE/>
              <w:autoSpaceDN/>
              <w:adjustRightInd/>
              <w:jc w:val="center"/>
              <w:rPr>
                <w:rFonts w:ascii="Times New Roman" w:hAnsi="Times New Roman"/>
              </w:rPr>
            </w:pPr>
            <w:r w:rsidRPr="00CF56BD">
              <w:rPr>
                <w:rFonts w:ascii="Times New Roman" w:hAnsi="Times New Roman"/>
              </w:rPr>
              <w:t>7004</w:t>
            </w:r>
          </w:p>
        </w:tc>
        <w:tc>
          <w:tcPr>
            <w:tcW w:w="6655" w:type="dxa"/>
            <w:vAlign w:val="center"/>
          </w:tcPr>
          <w:p w:rsidR="00585B33" w:rsidRPr="00972046" w:rsidP="008B4B03" w14:paraId="3E36C88B" w14:textId="3811E09F">
            <w:pPr>
              <w:widowControl/>
              <w:autoSpaceDE/>
              <w:autoSpaceDN/>
              <w:adjustRightInd/>
              <w:rPr>
                <w:rFonts w:ascii="Times New Roman" w:hAnsi="Times New Roman"/>
              </w:rPr>
            </w:pPr>
            <w:r>
              <w:rPr>
                <w:rFonts w:ascii="Times New Roman" w:hAnsi="Times New Roman"/>
              </w:rPr>
              <w:t>Application for Automatic Extension of Time to File Certain Business Income Tax, Information, and Other Returns</w:t>
            </w:r>
          </w:p>
        </w:tc>
      </w:tr>
      <w:tr w14:paraId="446AA82B" w14:textId="77777777" w:rsidTr="00585B33">
        <w:tblPrEx>
          <w:tblW w:w="9355" w:type="dxa"/>
          <w:tblInd w:w="-5" w:type="dxa"/>
          <w:tblLook w:val="04A0"/>
        </w:tblPrEx>
        <w:tc>
          <w:tcPr>
            <w:tcW w:w="630" w:type="dxa"/>
          </w:tcPr>
          <w:p w:rsidR="00585B33" w:rsidRPr="00585B33" w:rsidP="008B4B03" w14:paraId="52C11FB7"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298E34F6" w14:textId="7846E4B6">
            <w:pPr>
              <w:widowControl/>
              <w:autoSpaceDE/>
              <w:autoSpaceDN/>
              <w:adjustRightInd/>
              <w:jc w:val="center"/>
              <w:rPr>
                <w:rFonts w:ascii="Times New Roman" w:hAnsi="Times New Roman"/>
              </w:rPr>
            </w:pPr>
            <w:r w:rsidRPr="00CF56BD">
              <w:rPr>
                <w:rFonts w:ascii="Times New Roman" w:hAnsi="Times New Roman"/>
              </w:rPr>
              <w:t>W-2G</w:t>
            </w:r>
          </w:p>
        </w:tc>
        <w:tc>
          <w:tcPr>
            <w:tcW w:w="6655" w:type="dxa"/>
            <w:vAlign w:val="center"/>
          </w:tcPr>
          <w:p w:rsidR="00585B33" w:rsidRPr="00505CA0" w:rsidP="008B4B03" w14:paraId="4F928E51" w14:textId="77777777">
            <w:pPr>
              <w:widowControl/>
              <w:autoSpaceDE/>
              <w:autoSpaceDN/>
              <w:adjustRightInd/>
              <w:rPr>
                <w:rFonts w:ascii="Times New Roman" w:hAnsi="Times New Roman"/>
              </w:rPr>
            </w:pPr>
            <w:r w:rsidRPr="00972046">
              <w:rPr>
                <w:rFonts w:ascii="Times New Roman" w:hAnsi="Times New Roman"/>
              </w:rPr>
              <w:t>Certain Gambling Winnings</w:t>
            </w:r>
          </w:p>
        </w:tc>
      </w:tr>
      <w:tr w14:paraId="1886A481" w14:textId="77777777" w:rsidTr="00585B33">
        <w:tblPrEx>
          <w:tblW w:w="9355" w:type="dxa"/>
          <w:tblInd w:w="-5" w:type="dxa"/>
          <w:tblLook w:val="04A0"/>
        </w:tblPrEx>
        <w:tc>
          <w:tcPr>
            <w:tcW w:w="630" w:type="dxa"/>
          </w:tcPr>
          <w:p w:rsidR="00585B33" w:rsidRPr="00585B33" w:rsidP="008B4B03" w14:paraId="20DF6942"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CF56BD" w:rsidP="008B4B03" w14:paraId="4AC2654B" w14:textId="55EA8439">
            <w:pPr>
              <w:widowControl/>
              <w:autoSpaceDE/>
              <w:autoSpaceDN/>
              <w:adjustRightInd/>
              <w:jc w:val="center"/>
              <w:rPr>
                <w:rFonts w:ascii="Times New Roman" w:hAnsi="Times New Roman"/>
              </w:rPr>
            </w:pPr>
            <w:r w:rsidRPr="00CF56BD">
              <w:rPr>
                <w:rFonts w:ascii="Times New Roman" w:hAnsi="Times New Roman"/>
              </w:rPr>
              <w:t>W-9</w:t>
            </w:r>
          </w:p>
        </w:tc>
        <w:tc>
          <w:tcPr>
            <w:tcW w:w="6655" w:type="dxa"/>
            <w:vAlign w:val="center"/>
          </w:tcPr>
          <w:p w:rsidR="00585B33" w:rsidRPr="00505CA0" w:rsidP="008B4B03" w14:paraId="1EB4C8C3" w14:textId="77777777">
            <w:pPr>
              <w:widowControl/>
              <w:autoSpaceDE/>
              <w:autoSpaceDN/>
              <w:adjustRightInd/>
              <w:rPr>
                <w:rFonts w:ascii="Times New Roman" w:hAnsi="Times New Roman"/>
              </w:rPr>
            </w:pPr>
            <w:r w:rsidRPr="00972046">
              <w:rPr>
                <w:rFonts w:ascii="Times New Roman" w:hAnsi="Times New Roman"/>
              </w:rPr>
              <w:t>Request for Taxpayer Identification Number (TIN) and Certification</w:t>
            </w:r>
          </w:p>
        </w:tc>
      </w:tr>
      <w:tr w14:paraId="27C05CC8" w14:textId="77777777" w:rsidTr="00585B33">
        <w:tblPrEx>
          <w:tblW w:w="9355" w:type="dxa"/>
          <w:tblInd w:w="-5" w:type="dxa"/>
          <w:tblLook w:val="04A0"/>
        </w:tblPrEx>
        <w:tc>
          <w:tcPr>
            <w:tcW w:w="630" w:type="dxa"/>
          </w:tcPr>
          <w:p w:rsidR="00585B33" w:rsidRPr="00585B33" w:rsidP="008B4B03" w14:paraId="655AAC69" w14:textId="77777777">
            <w:pPr>
              <w:pStyle w:val="ListParagraph"/>
              <w:numPr>
                <w:ilvl w:val="0"/>
                <w:numId w:val="7"/>
              </w:numPr>
              <w:spacing w:line="240" w:lineRule="auto"/>
              <w:ind w:left="-18" w:right="-8" w:firstLine="0"/>
              <w:jc w:val="center"/>
              <w:rPr>
                <w:rFonts w:ascii="Times New Roman" w:hAnsi="Times New Roman"/>
              </w:rPr>
            </w:pPr>
          </w:p>
        </w:tc>
        <w:tc>
          <w:tcPr>
            <w:tcW w:w="2070" w:type="dxa"/>
            <w:noWrap/>
            <w:vAlign w:val="center"/>
          </w:tcPr>
          <w:p w:rsidR="00585B33" w:rsidRPr="00972046" w:rsidP="008B4B03" w14:paraId="2E21AE6C" w14:textId="35D5C7B1">
            <w:pPr>
              <w:widowControl/>
              <w:autoSpaceDE/>
              <w:autoSpaceDN/>
              <w:adjustRightInd/>
              <w:jc w:val="center"/>
              <w:rPr>
                <w:rFonts w:ascii="Times New Roman" w:hAnsi="Times New Roman"/>
              </w:rPr>
            </w:pPr>
            <w:r>
              <w:rPr>
                <w:rFonts w:ascii="Times New Roman" w:hAnsi="Times New Roman"/>
              </w:rPr>
              <w:t>Publication 1179</w:t>
            </w:r>
          </w:p>
        </w:tc>
        <w:tc>
          <w:tcPr>
            <w:tcW w:w="6655" w:type="dxa"/>
            <w:vAlign w:val="center"/>
          </w:tcPr>
          <w:p w:rsidR="00585B33" w:rsidRPr="00972046" w:rsidP="008B4B03" w14:paraId="5D2D23B9" w14:textId="11027815">
            <w:pPr>
              <w:widowControl/>
              <w:autoSpaceDE/>
              <w:autoSpaceDN/>
              <w:adjustRightInd/>
              <w:rPr>
                <w:rFonts w:ascii="Times New Roman" w:hAnsi="Times New Roman"/>
              </w:rPr>
            </w:pPr>
            <w:r w:rsidRPr="00EB75E7">
              <w:rPr>
                <w:rFonts w:ascii="Times New Roman" w:hAnsi="Times New Roman"/>
              </w:rPr>
              <w:t>General Rules and Specifications for Substitute Forms 1096, 1098, 1099, 5498, and Certain Other Information Returns</w:t>
            </w:r>
          </w:p>
        </w:tc>
      </w:tr>
      <w:tr w14:paraId="52F9B8C3" w14:textId="77777777" w:rsidTr="00585B33">
        <w:tblPrEx>
          <w:tblW w:w="9355" w:type="dxa"/>
          <w:tblInd w:w="-5" w:type="dxa"/>
          <w:tblLook w:val="04A0"/>
        </w:tblPrEx>
        <w:tc>
          <w:tcPr>
            <w:tcW w:w="630" w:type="dxa"/>
          </w:tcPr>
          <w:p w:rsidR="00585B33" w:rsidRPr="00585B33" w:rsidP="008B4B03" w14:paraId="10E78849" w14:textId="77777777">
            <w:pPr>
              <w:pStyle w:val="ListParagraph"/>
              <w:numPr>
                <w:ilvl w:val="0"/>
                <w:numId w:val="7"/>
              </w:numPr>
              <w:spacing w:line="240" w:lineRule="auto"/>
              <w:ind w:left="-18" w:right="-8" w:firstLine="0"/>
              <w:jc w:val="both"/>
              <w:rPr>
                <w:rFonts w:ascii="Times New Roman" w:hAnsi="Times New Roman"/>
              </w:rPr>
            </w:pPr>
          </w:p>
        </w:tc>
        <w:tc>
          <w:tcPr>
            <w:tcW w:w="2070" w:type="dxa"/>
            <w:noWrap/>
            <w:vAlign w:val="center"/>
          </w:tcPr>
          <w:p w:rsidR="00585B33" w:rsidP="008B4B03" w14:paraId="5DF784DE" w14:textId="6295338D">
            <w:pPr>
              <w:widowControl/>
              <w:autoSpaceDE/>
              <w:autoSpaceDN/>
              <w:adjustRightInd/>
              <w:jc w:val="center"/>
              <w:rPr>
                <w:rFonts w:ascii="Times New Roman" w:hAnsi="Times New Roman"/>
              </w:rPr>
            </w:pPr>
            <w:r>
              <w:rPr>
                <w:rFonts w:ascii="Times New Roman" w:hAnsi="Times New Roman"/>
              </w:rPr>
              <w:t>Publication 1099</w:t>
            </w:r>
          </w:p>
        </w:tc>
        <w:tc>
          <w:tcPr>
            <w:tcW w:w="6655" w:type="dxa"/>
            <w:vAlign w:val="center"/>
          </w:tcPr>
          <w:p w:rsidR="00585B33" w:rsidRPr="00972046" w:rsidP="008B4B03" w14:paraId="7BB11183" w14:textId="6D0F54A1">
            <w:pPr>
              <w:widowControl/>
              <w:autoSpaceDE/>
              <w:autoSpaceDN/>
              <w:adjustRightInd/>
              <w:rPr>
                <w:rFonts w:ascii="Times New Roman" w:hAnsi="Times New Roman"/>
              </w:rPr>
            </w:pPr>
            <w:r w:rsidRPr="00EB75E7">
              <w:rPr>
                <w:rFonts w:ascii="Times New Roman" w:hAnsi="Times New Roman"/>
              </w:rPr>
              <w:t>General Instructions for Certain Information Returns (Forms 1096, 1097, 1098, 1099, 3921, 3922, 5498, and W-2G)</w:t>
            </w:r>
          </w:p>
        </w:tc>
      </w:tr>
    </w:tbl>
    <w:p w:rsidR="00213DE5" w:rsidP="00213DE5" w14:paraId="00619D2B" w14:textId="77777777">
      <w:pPr>
        <w:widowControl/>
        <w:spacing w:line="480" w:lineRule="auto"/>
        <w:jc w:val="center"/>
        <w:rPr>
          <w:rFonts w:ascii="Times New Roman" w:hAnsi="Times New Roman"/>
          <w:b/>
          <w:bCs/>
        </w:rPr>
      </w:pPr>
    </w:p>
    <w:p w:rsidR="00F266D7" w:rsidP="00EA00B1" w14:paraId="0A4793FA" w14:textId="3DFFE67B">
      <w:pPr>
        <w:pStyle w:val="Heading1"/>
        <w:rPr>
          <w:rFonts w:asciiTheme="minorHAnsi" w:hAnsiTheme="minorHAnsi" w:cstheme="minorHAnsi"/>
          <w:b/>
          <w:bCs/>
          <w:sz w:val="22"/>
          <w:szCs w:val="22"/>
          <w:u w:val="single"/>
        </w:rPr>
      </w:pPr>
      <w:r w:rsidRPr="00A933CE">
        <w:rPr>
          <w:rFonts w:asciiTheme="minorHAnsi" w:hAnsiTheme="minorHAnsi" w:cstheme="minorHAnsi"/>
          <w:b/>
          <w:bCs/>
          <w:sz w:val="22"/>
          <w:szCs w:val="22"/>
          <w:u w:val="single"/>
        </w:rPr>
        <w:t xml:space="preserve">Appendix-B: </w:t>
      </w:r>
      <w:r w:rsidRPr="00A933CE" w:rsidR="00A60C27">
        <w:rPr>
          <w:rFonts w:asciiTheme="minorHAnsi" w:hAnsiTheme="minorHAnsi" w:cstheme="minorHAnsi"/>
          <w:b/>
          <w:bCs/>
          <w:sz w:val="22"/>
          <w:szCs w:val="22"/>
          <w:u w:val="single"/>
        </w:rPr>
        <w:t xml:space="preserve">Regulations and Agency Guidance Documents </w:t>
      </w:r>
    </w:p>
    <w:p w:rsidR="00213DE5" w:rsidRPr="00000627" w:rsidP="00213DE5" w14:paraId="5CA18E07" w14:textId="77777777">
      <w:pPr>
        <w:rPr>
          <w:rFonts w:asciiTheme="minorHAnsi" w:hAnsiTheme="minorHAnsi" w:cstheme="minorHAnsi"/>
          <w:sz w:val="22"/>
          <w:szCs w:val="22"/>
        </w:rPr>
      </w:pPr>
    </w:p>
    <w:p w:rsidR="00AF0D27" w:rsidP="00213DE5" w14:paraId="4762A61C" w14:textId="77777777">
      <w:pPr>
        <w:rPr>
          <w:rFonts w:asciiTheme="minorHAnsi" w:hAnsiTheme="minorHAnsi" w:cstheme="minorHAnsi"/>
          <w:sz w:val="22"/>
          <w:szCs w:val="22"/>
        </w:rPr>
        <w:sectPr w:rsidSect="00A933CE">
          <w:footerReference w:type="default" r:id="rId7"/>
          <w:footnotePr>
            <w:numRestart w:val="eachPage"/>
          </w:footnotePr>
          <w:endnotePr>
            <w:numFmt w:val="decimal"/>
          </w:endnotePr>
          <w:pgSz w:w="12240" w:h="15840"/>
          <w:pgMar w:top="1440" w:right="1440" w:bottom="1440" w:left="1440" w:header="1440" w:footer="720" w:gutter="0"/>
          <w:cols w:space="720"/>
          <w:docGrid w:linePitch="272"/>
        </w:sectPr>
      </w:pPr>
    </w:p>
    <w:p w:rsidR="00144A2D" w:rsidP="00213DE5" w14:paraId="548A3D47" w14:textId="114C4733">
      <w:pPr>
        <w:rPr>
          <w:rFonts w:asciiTheme="minorHAnsi" w:hAnsiTheme="minorHAnsi" w:cstheme="minorHAnsi"/>
          <w:sz w:val="22"/>
          <w:szCs w:val="22"/>
        </w:rPr>
      </w:pPr>
      <w:r>
        <w:rPr>
          <w:rFonts w:asciiTheme="minorHAnsi" w:hAnsiTheme="minorHAnsi" w:cstheme="minorHAnsi"/>
          <w:sz w:val="22"/>
          <w:szCs w:val="22"/>
        </w:rPr>
        <w:t>1.25-1T th</w:t>
      </w:r>
      <w:r w:rsidR="00074D13">
        <w:rPr>
          <w:rFonts w:asciiTheme="minorHAnsi" w:hAnsiTheme="minorHAnsi" w:cstheme="minorHAnsi"/>
          <w:sz w:val="22"/>
          <w:szCs w:val="22"/>
        </w:rPr>
        <w:t>rough 8T</w:t>
      </w:r>
    </w:p>
    <w:p w:rsidR="00AD17F6" w:rsidP="00213DE5" w14:paraId="41181466" w14:textId="6B2155EB">
      <w:pPr>
        <w:rPr>
          <w:rFonts w:asciiTheme="minorHAnsi" w:hAnsiTheme="minorHAnsi" w:cstheme="minorHAnsi"/>
          <w:sz w:val="22"/>
          <w:szCs w:val="22"/>
        </w:rPr>
      </w:pPr>
      <w:r>
        <w:rPr>
          <w:rFonts w:asciiTheme="minorHAnsi" w:hAnsiTheme="minorHAnsi" w:cstheme="minorHAnsi"/>
          <w:sz w:val="22"/>
          <w:szCs w:val="22"/>
        </w:rPr>
        <w:t>1.35B-4</w:t>
      </w:r>
    </w:p>
    <w:p w:rsidR="002E1AF1" w:rsidP="00213DE5" w14:paraId="34F98A33" w14:textId="7D7C604D">
      <w:pPr>
        <w:rPr>
          <w:rFonts w:asciiTheme="minorHAnsi" w:hAnsiTheme="minorHAnsi" w:cstheme="minorHAnsi"/>
          <w:sz w:val="22"/>
          <w:szCs w:val="22"/>
        </w:rPr>
      </w:pPr>
      <w:r>
        <w:rPr>
          <w:rFonts w:asciiTheme="minorHAnsi" w:hAnsiTheme="minorHAnsi" w:cstheme="minorHAnsi"/>
          <w:sz w:val="22"/>
          <w:szCs w:val="22"/>
        </w:rPr>
        <w:t>1.46-10</w:t>
      </w:r>
    </w:p>
    <w:p w:rsidR="00AF3FBE" w:rsidP="00213DE5" w14:paraId="69743FA3" w14:textId="75C1B5B0">
      <w:pPr>
        <w:rPr>
          <w:rFonts w:asciiTheme="minorHAnsi" w:hAnsiTheme="minorHAnsi" w:cstheme="minorHAnsi"/>
          <w:sz w:val="22"/>
          <w:szCs w:val="22"/>
        </w:rPr>
      </w:pPr>
      <w:r>
        <w:rPr>
          <w:rFonts w:asciiTheme="minorHAnsi" w:hAnsiTheme="minorHAnsi" w:cstheme="minorHAnsi"/>
          <w:sz w:val="22"/>
          <w:szCs w:val="22"/>
        </w:rPr>
        <w:t>1.67-2T and 3T</w:t>
      </w:r>
    </w:p>
    <w:p w:rsidR="007A75C9" w:rsidP="00213DE5" w14:paraId="18D18920" w14:textId="6C408B20">
      <w:pPr>
        <w:rPr>
          <w:rFonts w:asciiTheme="minorHAnsi" w:hAnsiTheme="minorHAnsi" w:cstheme="minorHAnsi"/>
          <w:sz w:val="22"/>
          <w:szCs w:val="22"/>
        </w:rPr>
      </w:pPr>
      <w:r>
        <w:rPr>
          <w:rFonts w:asciiTheme="minorHAnsi" w:hAnsiTheme="minorHAnsi" w:cstheme="minorHAnsi"/>
          <w:sz w:val="22"/>
          <w:szCs w:val="22"/>
        </w:rPr>
        <w:t>1.72(p)-1</w:t>
      </w:r>
    </w:p>
    <w:p w:rsidR="00962AEE" w:rsidP="00213DE5" w14:paraId="173A1514" w14:textId="17D4A9FE">
      <w:pPr>
        <w:rPr>
          <w:rFonts w:asciiTheme="minorHAnsi" w:hAnsiTheme="minorHAnsi" w:cstheme="minorHAnsi"/>
          <w:sz w:val="22"/>
          <w:szCs w:val="22"/>
        </w:rPr>
      </w:pPr>
      <w:r>
        <w:rPr>
          <w:rFonts w:asciiTheme="minorHAnsi" w:hAnsiTheme="minorHAnsi" w:cstheme="minorHAnsi"/>
          <w:sz w:val="22"/>
          <w:szCs w:val="22"/>
        </w:rPr>
        <w:t>1.162-21</w:t>
      </w:r>
    </w:p>
    <w:p w:rsidR="00144A2D" w:rsidP="00213DE5" w14:paraId="45C4B550" w14:textId="491077E7">
      <w:pPr>
        <w:rPr>
          <w:rFonts w:asciiTheme="minorHAnsi" w:hAnsiTheme="minorHAnsi" w:cstheme="minorHAnsi"/>
          <w:sz w:val="22"/>
          <w:szCs w:val="22"/>
        </w:rPr>
      </w:pPr>
      <w:r>
        <w:rPr>
          <w:rFonts w:asciiTheme="minorHAnsi" w:hAnsiTheme="minorHAnsi" w:cstheme="minorHAnsi"/>
          <w:sz w:val="22"/>
          <w:szCs w:val="22"/>
        </w:rPr>
        <w:t>1.199A-7 and 8</w:t>
      </w:r>
    </w:p>
    <w:p w:rsidR="006A0129" w:rsidP="006A0129" w14:paraId="73192B82" w14:textId="77777777">
      <w:pPr>
        <w:rPr>
          <w:rFonts w:asciiTheme="minorHAnsi" w:hAnsiTheme="minorHAnsi" w:cstheme="minorHAnsi"/>
          <w:sz w:val="22"/>
          <w:szCs w:val="22"/>
        </w:rPr>
      </w:pPr>
      <w:r>
        <w:rPr>
          <w:rFonts w:asciiTheme="minorHAnsi" w:hAnsiTheme="minorHAnsi" w:cstheme="minorHAnsi"/>
          <w:sz w:val="22"/>
          <w:szCs w:val="22"/>
        </w:rPr>
        <w:t>1.401(a)(9)-6</w:t>
      </w:r>
    </w:p>
    <w:p w:rsidR="006A0129" w:rsidP="006A0129" w14:paraId="27A711AA" w14:textId="77777777">
      <w:pPr>
        <w:rPr>
          <w:rFonts w:asciiTheme="minorHAnsi" w:hAnsiTheme="minorHAnsi" w:cstheme="minorHAnsi"/>
          <w:sz w:val="22"/>
          <w:szCs w:val="22"/>
        </w:rPr>
      </w:pPr>
      <w:r>
        <w:rPr>
          <w:rFonts w:asciiTheme="minorHAnsi" w:hAnsiTheme="minorHAnsi" w:cstheme="minorHAnsi"/>
          <w:sz w:val="22"/>
          <w:szCs w:val="22"/>
        </w:rPr>
        <w:t>1.402(e)-14</w:t>
      </w:r>
    </w:p>
    <w:p w:rsidR="006A0129" w:rsidP="006A0129" w14:paraId="4F5D6EEA" w14:textId="77777777">
      <w:pPr>
        <w:rPr>
          <w:rFonts w:asciiTheme="minorHAnsi" w:hAnsiTheme="minorHAnsi" w:cstheme="minorHAnsi"/>
          <w:sz w:val="22"/>
          <w:szCs w:val="22"/>
        </w:rPr>
      </w:pPr>
      <w:r>
        <w:rPr>
          <w:rFonts w:asciiTheme="minorHAnsi" w:hAnsiTheme="minorHAnsi" w:cstheme="minorHAnsi"/>
          <w:sz w:val="22"/>
          <w:szCs w:val="22"/>
        </w:rPr>
        <w:t>1.402A-2</w:t>
      </w:r>
    </w:p>
    <w:p w:rsidR="006A0129" w:rsidP="006A0129" w14:paraId="479325AD" w14:textId="4E74DDC6">
      <w:pPr>
        <w:rPr>
          <w:rFonts w:asciiTheme="minorHAnsi" w:hAnsiTheme="minorHAnsi" w:cstheme="minorHAnsi"/>
          <w:sz w:val="22"/>
          <w:szCs w:val="22"/>
        </w:rPr>
      </w:pPr>
      <w:r>
        <w:rPr>
          <w:rFonts w:asciiTheme="minorHAnsi" w:hAnsiTheme="minorHAnsi" w:cstheme="minorHAnsi"/>
          <w:sz w:val="22"/>
          <w:szCs w:val="22"/>
        </w:rPr>
        <w:t>1.408-5</w:t>
      </w:r>
    </w:p>
    <w:p w:rsidR="00341967" w:rsidP="006A0129" w14:paraId="42350097" w14:textId="54CD3E8E">
      <w:pPr>
        <w:rPr>
          <w:rFonts w:asciiTheme="minorHAnsi" w:hAnsiTheme="minorHAnsi" w:cstheme="minorHAnsi"/>
          <w:sz w:val="22"/>
          <w:szCs w:val="22"/>
        </w:rPr>
      </w:pPr>
      <w:r>
        <w:rPr>
          <w:rFonts w:asciiTheme="minorHAnsi" w:hAnsiTheme="minorHAnsi" w:cstheme="minorHAnsi"/>
          <w:sz w:val="22"/>
          <w:szCs w:val="22"/>
        </w:rPr>
        <w:t>1.409A-1 through 6</w:t>
      </w:r>
    </w:p>
    <w:p w:rsidR="00341967" w:rsidP="006A0129" w14:paraId="6926264C" w14:textId="5FB14CFA">
      <w:pPr>
        <w:rPr>
          <w:rFonts w:asciiTheme="minorHAnsi" w:hAnsiTheme="minorHAnsi" w:cstheme="minorHAnsi"/>
          <w:sz w:val="22"/>
          <w:szCs w:val="22"/>
        </w:rPr>
      </w:pPr>
      <w:r>
        <w:rPr>
          <w:rFonts w:asciiTheme="minorHAnsi" w:hAnsiTheme="minorHAnsi" w:cstheme="minorHAnsi"/>
          <w:sz w:val="22"/>
          <w:szCs w:val="22"/>
        </w:rPr>
        <w:t>1.414(w)-1</w:t>
      </w:r>
    </w:p>
    <w:p w:rsidR="002E1AF1" w:rsidP="006A0129" w14:paraId="12658210" w14:textId="007E7EA8">
      <w:pPr>
        <w:rPr>
          <w:rFonts w:asciiTheme="minorHAnsi" w:hAnsiTheme="minorHAnsi" w:cstheme="minorHAnsi"/>
          <w:sz w:val="22"/>
          <w:szCs w:val="22"/>
        </w:rPr>
      </w:pPr>
      <w:r>
        <w:rPr>
          <w:rFonts w:asciiTheme="minorHAnsi" w:hAnsiTheme="minorHAnsi" w:cstheme="minorHAnsi"/>
          <w:sz w:val="22"/>
          <w:szCs w:val="22"/>
        </w:rPr>
        <w:t>1.461-2</w:t>
      </w:r>
    </w:p>
    <w:p w:rsidR="00DA00C8" w:rsidP="006A0129" w14:paraId="71E41FD1" w14:textId="12B52BBF">
      <w:pPr>
        <w:rPr>
          <w:rFonts w:asciiTheme="minorHAnsi" w:hAnsiTheme="minorHAnsi" w:cstheme="minorHAnsi"/>
          <w:sz w:val="22"/>
          <w:szCs w:val="22"/>
        </w:rPr>
      </w:pPr>
      <w:r>
        <w:rPr>
          <w:rFonts w:asciiTheme="minorHAnsi" w:hAnsiTheme="minorHAnsi" w:cstheme="minorHAnsi"/>
          <w:sz w:val="22"/>
          <w:szCs w:val="22"/>
        </w:rPr>
        <w:t>1.529A-5 through 7</w:t>
      </w:r>
    </w:p>
    <w:p w:rsidR="00A12A2C" w:rsidP="006A0129" w14:paraId="418B3677" w14:textId="22FC0114">
      <w:pPr>
        <w:rPr>
          <w:rFonts w:asciiTheme="minorHAnsi" w:hAnsiTheme="minorHAnsi" w:cstheme="minorHAnsi"/>
          <w:sz w:val="22"/>
          <w:szCs w:val="22"/>
        </w:rPr>
      </w:pPr>
      <w:r>
        <w:rPr>
          <w:rFonts w:asciiTheme="minorHAnsi" w:hAnsiTheme="minorHAnsi" w:cstheme="minorHAnsi"/>
          <w:sz w:val="22"/>
          <w:szCs w:val="22"/>
        </w:rPr>
        <w:t>1.671-5</w:t>
      </w:r>
    </w:p>
    <w:p w:rsidR="0068539D" w:rsidP="006A0129" w14:paraId="6F61F524" w14:textId="1B058127">
      <w:pPr>
        <w:rPr>
          <w:rFonts w:asciiTheme="minorHAnsi" w:hAnsiTheme="minorHAnsi" w:cstheme="minorHAnsi"/>
          <w:sz w:val="22"/>
          <w:szCs w:val="22"/>
        </w:rPr>
      </w:pPr>
      <w:r>
        <w:rPr>
          <w:rFonts w:asciiTheme="minorHAnsi" w:hAnsiTheme="minorHAnsi" w:cstheme="minorHAnsi"/>
          <w:sz w:val="22"/>
          <w:szCs w:val="22"/>
        </w:rPr>
        <w:t>1.860D-1</w:t>
      </w:r>
    </w:p>
    <w:p w:rsidR="0068539D" w:rsidP="006A0129" w14:paraId="3C2C8469" w14:textId="6904EEC4">
      <w:pPr>
        <w:rPr>
          <w:rFonts w:asciiTheme="minorHAnsi" w:hAnsiTheme="minorHAnsi" w:cstheme="minorHAnsi"/>
          <w:sz w:val="22"/>
          <w:szCs w:val="22"/>
        </w:rPr>
      </w:pPr>
      <w:r>
        <w:rPr>
          <w:rFonts w:asciiTheme="minorHAnsi" w:hAnsiTheme="minorHAnsi" w:cstheme="minorHAnsi"/>
          <w:sz w:val="22"/>
          <w:szCs w:val="22"/>
        </w:rPr>
        <w:t>1.860F-4</w:t>
      </w:r>
    </w:p>
    <w:p w:rsidR="009F5FE7" w:rsidP="006A0129" w14:paraId="132A441E" w14:textId="4723E944">
      <w:pPr>
        <w:rPr>
          <w:rFonts w:asciiTheme="minorHAnsi" w:hAnsiTheme="minorHAnsi" w:cstheme="minorHAnsi"/>
          <w:sz w:val="22"/>
          <w:szCs w:val="22"/>
        </w:rPr>
      </w:pPr>
      <w:r>
        <w:rPr>
          <w:rFonts w:asciiTheme="minorHAnsi" w:hAnsiTheme="minorHAnsi" w:cstheme="minorHAnsi"/>
          <w:sz w:val="22"/>
          <w:szCs w:val="22"/>
        </w:rPr>
        <w:t>1.871-1</w:t>
      </w:r>
    </w:p>
    <w:p w:rsidR="00AA7A17" w:rsidP="00213DE5" w14:paraId="42D0E600" w14:textId="2BF2A895">
      <w:pPr>
        <w:rPr>
          <w:rFonts w:asciiTheme="minorHAnsi" w:hAnsiTheme="minorHAnsi" w:cstheme="minorHAnsi"/>
          <w:sz w:val="22"/>
          <w:szCs w:val="22"/>
        </w:rPr>
      </w:pPr>
      <w:r>
        <w:rPr>
          <w:rFonts w:asciiTheme="minorHAnsi" w:hAnsiTheme="minorHAnsi" w:cstheme="minorHAnsi"/>
          <w:sz w:val="22"/>
          <w:szCs w:val="22"/>
        </w:rPr>
        <w:t>1.1388-1</w:t>
      </w:r>
    </w:p>
    <w:p w:rsidR="00F81540" w:rsidP="00213DE5" w14:paraId="4CD1CC26" w14:textId="434E9332">
      <w:pPr>
        <w:rPr>
          <w:rFonts w:asciiTheme="minorHAnsi" w:hAnsiTheme="minorHAnsi" w:cstheme="minorHAnsi"/>
          <w:sz w:val="22"/>
          <w:szCs w:val="22"/>
        </w:rPr>
      </w:pPr>
      <w:r>
        <w:rPr>
          <w:rFonts w:asciiTheme="minorHAnsi" w:hAnsiTheme="minorHAnsi" w:cstheme="minorHAnsi"/>
          <w:sz w:val="22"/>
          <w:szCs w:val="22"/>
        </w:rPr>
        <w:t>1.1441-1 and 5</w:t>
      </w:r>
    </w:p>
    <w:p w:rsidR="00F81540" w:rsidP="00213DE5" w14:paraId="7F8571D9" w14:textId="402EE7DF">
      <w:pPr>
        <w:rPr>
          <w:rFonts w:asciiTheme="minorHAnsi" w:hAnsiTheme="minorHAnsi" w:cstheme="minorHAnsi"/>
          <w:sz w:val="22"/>
          <w:szCs w:val="22"/>
        </w:rPr>
      </w:pPr>
      <w:r>
        <w:rPr>
          <w:rFonts w:asciiTheme="minorHAnsi" w:hAnsiTheme="minorHAnsi" w:cstheme="minorHAnsi"/>
          <w:sz w:val="22"/>
          <w:szCs w:val="22"/>
        </w:rPr>
        <w:t>1.1443-1</w:t>
      </w:r>
    </w:p>
    <w:p w:rsidR="00980465" w:rsidP="00213DE5" w14:paraId="3724F35C" w14:textId="47C89149">
      <w:pPr>
        <w:rPr>
          <w:rFonts w:asciiTheme="minorHAnsi" w:hAnsiTheme="minorHAnsi" w:cstheme="minorHAnsi"/>
          <w:sz w:val="22"/>
          <w:szCs w:val="22"/>
        </w:rPr>
      </w:pPr>
      <w:r>
        <w:rPr>
          <w:rFonts w:asciiTheme="minorHAnsi" w:hAnsiTheme="minorHAnsi" w:cstheme="minorHAnsi"/>
          <w:sz w:val="22"/>
          <w:szCs w:val="22"/>
        </w:rPr>
        <w:t>1.1445-8</w:t>
      </w:r>
    </w:p>
    <w:p w:rsidR="00980465" w:rsidP="00213DE5" w14:paraId="1910F84C" w14:textId="50345570">
      <w:pPr>
        <w:rPr>
          <w:rFonts w:asciiTheme="minorHAnsi" w:hAnsiTheme="minorHAnsi" w:cstheme="minorHAnsi"/>
          <w:sz w:val="22"/>
          <w:szCs w:val="22"/>
        </w:rPr>
      </w:pPr>
      <w:r>
        <w:rPr>
          <w:rFonts w:asciiTheme="minorHAnsi" w:hAnsiTheme="minorHAnsi" w:cstheme="minorHAnsi"/>
          <w:sz w:val="22"/>
          <w:szCs w:val="22"/>
        </w:rPr>
        <w:t>1.1461-2</w:t>
      </w:r>
    </w:p>
    <w:p w:rsidR="00980465" w:rsidP="00213DE5" w14:paraId="63B14DBA" w14:textId="3DC93304">
      <w:pPr>
        <w:rPr>
          <w:rFonts w:asciiTheme="minorHAnsi" w:hAnsiTheme="minorHAnsi" w:cstheme="minorHAnsi"/>
          <w:sz w:val="22"/>
          <w:szCs w:val="22"/>
        </w:rPr>
      </w:pPr>
      <w:r>
        <w:rPr>
          <w:rFonts w:asciiTheme="minorHAnsi" w:hAnsiTheme="minorHAnsi" w:cstheme="minorHAnsi"/>
          <w:sz w:val="22"/>
          <w:szCs w:val="22"/>
        </w:rPr>
        <w:t>1.1471-3 and 4</w:t>
      </w:r>
    </w:p>
    <w:p w:rsidR="0045798A" w:rsidP="00213DE5" w14:paraId="5B037C00" w14:textId="79CBECAA">
      <w:pPr>
        <w:rPr>
          <w:rFonts w:asciiTheme="minorHAnsi" w:hAnsiTheme="minorHAnsi" w:cstheme="minorHAnsi"/>
          <w:sz w:val="22"/>
          <w:szCs w:val="22"/>
        </w:rPr>
      </w:pPr>
      <w:r>
        <w:rPr>
          <w:rFonts w:asciiTheme="minorHAnsi" w:hAnsiTheme="minorHAnsi" w:cstheme="minorHAnsi"/>
          <w:sz w:val="22"/>
          <w:szCs w:val="22"/>
        </w:rPr>
        <w:t>1.5000C</w:t>
      </w:r>
      <w:r w:rsidR="00DA00C8">
        <w:rPr>
          <w:rFonts w:asciiTheme="minorHAnsi" w:hAnsiTheme="minorHAnsi" w:cstheme="minorHAnsi"/>
          <w:sz w:val="22"/>
          <w:szCs w:val="22"/>
        </w:rPr>
        <w:t>-2 and 3</w:t>
      </w:r>
    </w:p>
    <w:p w:rsidR="00577ADF" w:rsidP="00213DE5" w14:paraId="055218CA" w14:textId="7A6025D8">
      <w:pPr>
        <w:rPr>
          <w:rFonts w:asciiTheme="minorHAnsi" w:hAnsiTheme="minorHAnsi" w:cstheme="minorHAnsi"/>
          <w:sz w:val="22"/>
          <w:szCs w:val="22"/>
        </w:rPr>
      </w:pPr>
      <w:r>
        <w:rPr>
          <w:rFonts w:asciiTheme="minorHAnsi" w:hAnsiTheme="minorHAnsi" w:cstheme="minorHAnsi"/>
          <w:sz w:val="22"/>
          <w:szCs w:val="22"/>
        </w:rPr>
        <w:t>1.6011-1 and 3</w:t>
      </w:r>
    </w:p>
    <w:p w:rsidR="0014536C" w:rsidP="00213DE5" w14:paraId="08E138C7" w14:textId="292DA016">
      <w:pPr>
        <w:rPr>
          <w:rFonts w:asciiTheme="minorHAnsi" w:hAnsiTheme="minorHAnsi" w:cstheme="minorHAnsi"/>
          <w:sz w:val="22"/>
          <w:szCs w:val="22"/>
        </w:rPr>
      </w:pPr>
      <w:r>
        <w:rPr>
          <w:rFonts w:asciiTheme="minorHAnsi" w:hAnsiTheme="minorHAnsi" w:cstheme="minorHAnsi"/>
          <w:sz w:val="22"/>
          <w:szCs w:val="22"/>
        </w:rPr>
        <w:t>1.6039-1 and 2</w:t>
      </w:r>
    </w:p>
    <w:p w:rsidR="0014536C" w:rsidP="00213DE5" w14:paraId="34F7420A" w14:textId="4DC615D3">
      <w:pPr>
        <w:rPr>
          <w:rFonts w:asciiTheme="minorHAnsi" w:hAnsiTheme="minorHAnsi" w:cstheme="minorHAnsi"/>
          <w:sz w:val="22"/>
          <w:szCs w:val="22"/>
        </w:rPr>
      </w:pPr>
      <w:r>
        <w:rPr>
          <w:rFonts w:asciiTheme="minorHAnsi" w:hAnsiTheme="minorHAnsi" w:cstheme="minorHAnsi"/>
          <w:sz w:val="22"/>
          <w:szCs w:val="22"/>
        </w:rPr>
        <w:t>1.6041-1</w:t>
      </w:r>
      <w:r w:rsidR="003C2582">
        <w:rPr>
          <w:rFonts w:asciiTheme="minorHAnsi" w:hAnsiTheme="minorHAnsi" w:cstheme="minorHAnsi"/>
          <w:sz w:val="22"/>
          <w:szCs w:val="22"/>
        </w:rPr>
        <w:t xml:space="preserve"> through 10</w:t>
      </w:r>
    </w:p>
    <w:p w:rsidR="00A53B91" w:rsidP="00213DE5" w14:paraId="15A972A5" w14:textId="04187C86">
      <w:pPr>
        <w:rPr>
          <w:rFonts w:asciiTheme="minorHAnsi" w:hAnsiTheme="minorHAnsi" w:cstheme="minorHAnsi"/>
          <w:sz w:val="22"/>
          <w:szCs w:val="22"/>
        </w:rPr>
      </w:pPr>
      <w:r>
        <w:rPr>
          <w:rFonts w:asciiTheme="minorHAnsi" w:hAnsiTheme="minorHAnsi" w:cstheme="minorHAnsi"/>
          <w:sz w:val="22"/>
          <w:szCs w:val="22"/>
        </w:rPr>
        <w:t>1.6041A-1</w:t>
      </w:r>
    </w:p>
    <w:p w:rsidR="00A53B91" w:rsidP="00213DE5" w14:paraId="21BBBC5A" w14:textId="4838743F">
      <w:pPr>
        <w:rPr>
          <w:rFonts w:asciiTheme="minorHAnsi" w:hAnsiTheme="minorHAnsi" w:cstheme="minorHAnsi"/>
          <w:sz w:val="22"/>
          <w:szCs w:val="22"/>
        </w:rPr>
      </w:pPr>
      <w:r>
        <w:rPr>
          <w:rFonts w:asciiTheme="minorHAnsi" w:hAnsiTheme="minorHAnsi" w:cstheme="minorHAnsi"/>
          <w:sz w:val="22"/>
          <w:szCs w:val="22"/>
        </w:rPr>
        <w:t>1.6042-</w:t>
      </w:r>
      <w:r w:rsidR="00E446D6">
        <w:rPr>
          <w:rFonts w:asciiTheme="minorHAnsi" w:hAnsiTheme="minorHAnsi" w:cstheme="minorHAnsi"/>
          <w:sz w:val="22"/>
          <w:szCs w:val="22"/>
        </w:rPr>
        <w:t>1, 2 and 4</w:t>
      </w:r>
    </w:p>
    <w:p w:rsidR="00E446D6" w:rsidP="00213DE5" w14:paraId="30A1B6D2" w14:textId="348EA106">
      <w:pPr>
        <w:rPr>
          <w:rFonts w:asciiTheme="minorHAnsi" w:hAnsiTheme="minorHAnsi" w:cstheme="minorHAnsi"/>
          <w:sz w:val="22"/>
          <w:szCs w:val="22"/>
        </w:rPr>
      </w:pPr>
      <w:r>
        <w:rPr>
          <w:rFonts w:asciiTheme="minorHAnsi" w:hAnsiTheme="minorHAnsi" w:cstheme="minorHAnsi"/>
          <w:sz w:val="22"/>
          <w:szCs w:val="22"/>
        </w:rPr>
        <w:t>1.6043-2 and 4</w:t>
      </w:r>
    </w:p>
    <w:p w:rsidR="002E2C37" w:rsidP="00213DE5" w14:paraId="252CEB1E" w14:textId="49595391">
      <w:pPr>
        <w:rPr>
          <w:rFonts w:asciiTheme="minorHAnsi" w:hAnsiTheme="minorHAnsi" w:cstheme="minorHAnsi"/>
          <w:sz w:val="22"/>
          <w:szCs w:val="22"/>
        </w:rPr>
      </w:pPr>
      <w:r>
        <w:rPr>
          <w:rFonts w:asciiTheme="minorHAnsi" w:hAnsiTheme="minorHAnsi" w:cstheme="minorHAnsi"/>
          <w:sz w:val="22"/>
          <w:szCs w:val="22"/>
        </w:rPr>
        <w:t>1.6044-1 through 5</w:t>
      </w:r>
    </w:p>
    <w:p w:rsidR="002E2C37" w:rsidP="00213DE5" w14:paraId="0C992515" w14:textId="706E2CAE">
      <w:pPr>
        <w:rPr>
          <w:rFonts w:asciiTheme="minorHAnsi" w:hAnsiTheme="minorHAnsi" w:cstheme="minorHAnsi"/>
          <w:sz w:val="22"/>
          <w:szCs w:val="22"/>
        </w:rPr>
      </w:pPr>
      <w:r>
        <w:rPr>
          <w:rFonts w:asciiTheme="minorHAnsi" w:hAnsiTheme="minorHAnsi" w:cstheme="minorHAnsi"/>
          <w:sz w:val="22"/>
          <w:szCs w:val="22"/>
        </w:rPr>
        <w:t>1.6045</w:t>
      </w:r>
      <w:r w:rsidR="00A178A0">
        <w:rPr>
          <w:rFonts w:asciiTheme="minorHAnsi" w:hAnsiTheme="minorHAnsi" w:cstheme="minorHAnsi"/>
          <w:sz w:val="22"/>
          <w:szCs w:val="22"/>
        </w:rPr>
        <w:t>-1 through 4</w:t>
      </w:r>
    </w:p>
    <w:p w:rsidR="00A178A0" w:rsidP="00213DE5" w14:paraId="326B71E1" w14:textId="013DFBE2">
      <w:pPr>
        <w:rPr>
          <w:rFonts w:asciiTheme="minorHAnsi" w:hAnsiTheme="minorHAnsi" w:cstheme="minorHAnsi"/>
          <w:sz w:val="22"/>
          <w:szCs w:val="22"/>
        </w:rPr>
      </w:pPr>
      <w:r>
        <w:rPr>
          <w:rFonts w:asciiTheme="minorHAnsi" w:hAnsiTheme="minorHAnsi" w:cstheme="minorHAnsi"/>
          <w:sz w:val="22"/>
          <w:szCs w:val="22"/>
        </w:rPr>
        <w:t>1.6045A-1</w:t>
      </w:r>
    </w:p>
    <w:p w:rsidR="00653487" w:rsidP="00213DE5" w14:paraId="5F26E9C7" w14:textId="0A713202">
      <w:pPr>
        <w:rPr>
          <w:rFonts w:asciiTheme="minorHAnsi" w:hAnsiTheme="minorHAnsi" w:cstheme="minorHAnsi"/>
          <w:sz w:val="22"/>
          <w:szCs w:val="22"/>
        </w:rPr>
      </w:pPr>
      <w:r>
        <w:rPr>
          <w:rFonts w:asciiTheme="minorHAnsi" w:hAnsiTheme="minorHAnsi" w:cstheme="minorHAnsi"/>
          <w:sz w:val="22"/>
          <w:szCs w:val="22"/>
        </w:rPr>
        <w:t>1.6047-1 and 2</w:t>
      </w:r>
    </w:p>
    <w:p w:rsidR="00653487" w:rsidP="00213DE5" w14:paraId="70559606" w14:textId="6BD22B5A">
      <w:pPr>
        <w:rPr>
          <w:rFonts w:asciiTheme="minorHAnsi" w:hAnsiTheme="minorHAnsi" w:cstheme="minorHAnsi"/>
          <w:sz w:val="22"/>
          <w:szCs w:val="22"/>
        </w:rPr>
      </w:pPr>
      <w:r>
        <w:rPr>
          <w:rFonts w:asciiTheme="minorHAnsi" w:hAnsiTheme="minorHAnsi" w:cstheme="minorHAnsi"/>
          <w:sz w:val="22"/>
          <w:szCs w:val="22"/>
        </w:rPr>
        <w:t>1.6049-</w:t>
      </w:r>
      <w:r w:rsidR="00DC2FDD">
        <w:rPr>
          <w:rFonts w:asciiTheme="minorHAnsi" w:hAnsiTheme="minorHAnsi" w:cstheme="minorHAnsi"/>
          <w:sz w:val="22"/>
          <w:szCs w:val="22"/>
        </w:rPr>
        <w:t>1 though 9</w:t>
      </w:r>
    </w:p>
    <w:p w:rsidR="00DC2FDD" w:rsidP="00213DE5" w14:paraId="452D8403" w14:textId="7173D1A0">
      <w:pPr>
        <w:rPr>
          <w:rFonts w:asciiTheme="minorHAnsi" w:hAnsiTheme="minorHAnsi" w:cstheme="minorHAnsi"/>
          <w:sz w:val="22"/>
          <w:szCs w:val="22"/>
        </w:rPr>
      </w:pPr>
      <w:r>
        <w:rPr>
          <w:rFonts w:asciiTheme="minorHAnsi" w:hAnsiTheme="minorHAnsi" w:cstheme="minorHAnsi"/>
          <w:sz w:val="22"/>
          <w:szCs w:val="22"/>
        </w:rPr>
        <w:t>1.6050-1 and 2</w:t>
      </w:r>
    </w:p>
    <w:p w:rsidR="002811FF" w:rsidP="00213DE5" w14:paraId="09E70D71" w14:textId="4C9D8148">
      <w:pPr>
        <w:rPr>
          <w:rFonts w:asciiTheme="minorHAnsi" w:hAnsiTheme="minorHAnsi" w:cstheme="minorHAnsi"/>
          <w:sz w:val="22"/>
          <w:szCs w:val="22"/>
        </w:rPr>
      </w:pPr>
      <w:r>
        <w:rPr>
          <w:rFonts w:asciiTheme="minorHAnsi" w:hAnsiTheme="minorHAnsi" w:cstheme="minorHAnsi"/>
          <w:sz w:val="22"/>
          <w:szCs w:val="22"/>
        </w:rPr>
        <w:t>1.6050A-1</w:t>
      </w:r>
    </w:p>
    <w:p w:rsidR="002811FF" w:rsidP="00213DE5" w14:paraId="267A8A70" w14:textId="335F15CE">
      <w:pPr>
        <w:rPr>
          <w:rFonts w:asciiTheme="minorHAnsi" w:hAnsiTheme="minorHAnsi" w:cstheme="minorHAnsi"/>
          <w:sz w:val="22"/>
          <w:szCs w:val="22"/>
        </w:rPr>
      </w:pPr>
      <w:r>
        <w:rPr>
          <w:rFonts w:asciiTheme="minorHAnsi" w:hAnsiTheme="minorHAnsi" w:cstheme="minorHAnsi"/>
          <w:sz w:val="22"/>
          <w:szCs w:val="22"/>
        </w:rPr>
        <w:t>1.6050AA-1</w:t>
      </w:r>
    </w:p>
    <w:p w:rsidR="009E1248" w:rsidP="00213DE5" w14:paraId="74CB15B7" w14:textId="58B3657A">
      <w:pPr>
        <w:rPr>
          <w:rFonts w:asciiTheme="minorHAnsi" w:hAnsiTheme="minorHAnsi" w:cstheme="minorHAnsi"/>
          <w:sz w:val="22"/>
          <w:szCs w:val="22"/>
        </w:rPr>
      </w:pPr>
      <w:r>
        <w:rPr>
          <w:rFonts w:asciiTheme="minorHAnsi" w:hAnsiTheme="minorHAnsi" w:cstheme="minorHAnsi"/>
          <w:sz w:val="22"/>
          <w:szCs w:val="22"/>
        </w:rPr>
        <w:t>1.6050B-1</w:t>
      </w:r>
    </w:p>
    <w:p w:rsidR="009E1248" w:rsidP="00213DE5" w14:paraId="0598F084" w14:textId="57EE30D9">
      <w:pPr>
        <w:rPr>
          <w:rFonts w:asciiTheme="minorHAnsi" w:hAnsiTheme="minorHAnsi" w:cstheme="minorHAnsi"/>
          <w:sz w:val="22"/>
          <w:szCs w:val="22"/>
        </w:rPr>
      </w:pPr>
      <w:r>
        <w:rPr>
          <w:rFonts w:asciiTheme="minorHAnsi" w:hAnsiTheme="minorHAnsi" w:cstheme="minorHAnsi"/>
          <w:sz w:val="22"/>
          <w:szCs w:val="22"/>
        </w:rPr>
        <w:t>1.6050D-1</w:t>
      </w:r>
    </w:p>
    <w:p w:rsidR="009E1248" w:rsidP="00213DE5" w14:paraId="6AB5E665" w14:textId="4D422FC0">
      <w:pPr>
        <w:rPr>
          <w:rFonts w:asciiTheme="minorHAnsi" w:hAnsiTheme="minorHAnsi" w:cstheme="minorHAnsi"/>
          <w:sz w:val="22"/>
          <w:szCs w:val="22"/>
        </w:rPr>
      </w:pPr>
      <w:r>
        <w:rPr>
          <w:rFonts w:asciiTheme="minorHAnsi" w:hAnsiTheme="minorHAnsi" w:cstheme="minorHAnsi"/>
          <w:sz w:val="22"/>
          <w:szCs w:val="22"/>
        </w:rPr>
        <w:t>1.6050E-1</w:t>
      </w:r>
    </w:p>
    <w:p w:rsidR="009E1248" w:rsidP="00213DE5" w14:paraId="4051DC53" w14:textId="64DA189D">
      <w:pPr>
        <w:rPr>
          <w:rFonts w:asciiTheme="minorHAnsi" w:hAnsiTheme="minorHAnsi" w:cstheme="minorHAnsi"/>
          <w:sz w:val="22"/>
          <w:szCs w:val="22"/>
        </w:rPr>
      </w:pPr>
      <w:r>
        <w:rPr>
          <w:rFonts w:asciiTheme="minorHAnsi" w:hAnsiTheme="minorHAnsi" w:cstheme="minorHAnsi"/>
          <w:sz w:val="22"/>
          <w:szCs w:val="22"/>
        </w:rPr>
        <w:t>1.6050</w:t>
      </w:r>
      <w:r w:rsidR="004651BE">
        <w:rPr>
          <w:rFonts w:asciiTheme="minorHAnsi" w:hAnsiTheme="minorHAnsi" w:cstheme="minorHAnsi"/>
          <w:sz w:val="22"/>
          <w:szCs w:val="22"/>
        </w:rPr>
        <w:t>H-1 and 2</w:t>
      </w:r>
    </w:p>
    <w:p w:rsidR="004651BE" w:rsidP="00213DE5" w14:paraId="79749137" w14:textId="11786364">
      <w:pPr>
        <w:rPr>
          <w:rFonts w:asciiTheme="minorHAnsi" w:hAnsiTheme="minorHAnsi" w:cstheme="minorHAnsi"/>
          <w:sz w:val="22"/>
          <w:szCs w:val="22"/>
        </w:rPr>
      </w:pPr>
      <w:r>
        <w:rPr>
          <w:rFonts w:asciiTheme="minorHAnsi" w:hAnsiTheme="minorHAnsi" w:cstheme="minorHAnsi"/>
          <w:sz w:val="22"/>
          <w:szCs w:val="22"/>
        </w:rPr>
        <w:t>1.6</w:t>
      </w:r>
      <w:r w:rsidR="00F701EF">
        <w:rPr>
          <w:rFonts w:asciiTheme="minorHAnsi" w:hAnsiTheme="minorHAnsi" w:cstheme="minorHAnsi"/>
          <w:sz w:val="22"/>
          <w:szCs w:val="22"/>
        </w:rPr>
        <w:t>050J-1T</w:t>
      </w:r>
    </w:p>
    <w:p w:rsidR="00F701EF" w:rsidP="00213DE5" w14:paraId="0604BC2F" w14:textId="71C5B07C">
      <w:pPr>
        <w:rPr>
          <w:rFonts w:asciiTheme="minorHAnsi" w:hAnsiTheme="minorHAnsi" w:cstheme="minorHAnsi"/>
          <w:sz w:val="22"/>
          <w:szCs w:val="22"/>
        </w:rPr>
      </w:pPr>
      <w:r>
        <w:rPr>
          <w:rFonts w:asciiTheme="minorHAnsi" w:hAnsiTheme="minorHAnsi" w:cstheme="minorHAnsi"/>
          <w:sz w:val="22"/>
          <w:szCs w:val="22"/>
        </w:rPr>
        <w:t>1.6050N-1</w:t>
      </w:r>
    </w:p>
    <w:p w:rsidR="00F701EF" w:rsidP="00213DE5" w14:paraId="39BB5DB1" w14:textId="2F066E6B">
      <w:pPr>
        <w:rPr>
          <w:rFonts w:asciiTheme="minorHAnsi" w:hAnsiTheme="minorHAnsi" w:cstheme="minorHAnsi"/>
          <w:sz w:val="22"/>
          <w:szCs w:val="22"/>
        </w:rPr>
      </w:pPr>
      <w:r>
        <w:rPr>
          <w:rFonts w:asciiTheme="minorHAnsi" w:hAnsiTheme="minorHAnsi" w:cstheme="minorHAnsi"/>
          <w:sz w:val="22"/>
          <w:szCs w:val="22"/>
        </w:rPr>
        <w:t>1.6050S-1, 2 and 4</w:t>
      </w:r>
    </w:p>
    <w:p w:rsidR="000D5641" w:rsidP="00213DE5" w14:paraId="6C288247" w14:textId="086EF268">
      <w:pPr>
        <w:rPr>
          <w:rFonts w:asciiTheme="minorHAnsi" w:hAnsiTheme="minorHAnsi" w:cstheme="minorHAnsi"/>
          <w:sz w:val="22"/>
          <w:szCs w:val="22"/>
        </w:rPr>
      </w:pPr>
      <w:r>
        <w:rPr>
          <w:rFonts w:asciiTheme="minorHAnsi" w:hAnsiTheme="minorHAnsi" w:cstheme="minorHAnsi"/>
          <w:sz w:val="22"/>
          <w:szCs w:val="22"/>
        </w:rPr>
        <w:t>1.6050W-1 and 2</w:t>
      </w:r>
    </w:p>
    <w:p w:rsidR="000D5641" w:rsidP="00213DE5" w14:paraId="3CB15FE2" w14:textId="71E705E8">
      <w:pPr>
        <w:rPr>
          <w:rFonts w:asciiTheme="minorHAnsi" w:hAnsiTheme="minorHAnsi" w:cstheme="minorHAnsi"/>
          <w:sz w:val="22"/>
          <w:szCs w:val="22"/>
        </w:rPr>
      </w:pPr>
      <w:r>
        <w:rPr>
          <w:rFonts w:asciiTheme="minorHAnsi" w:hAnsiTheme="minorHAnsi" w:cstheme="minorHAnsi"/>
          <w:sz w:val="22"/>
          <w:szCs w:val="22"/>
        </w:rPr>
        <w:t>1.6050X-1</w:t>
      </w:r>
    </w:p>
    <w:p w:rsidR="000D5641" w:rsidP="00213DE5" w14:paraId="471C1075" w14:textId="20394244">
      <w:pPr>
        <w:rPr>
          <w:rFonts w:asciiTheme="minorHAnsi" w:hAnsiTheme="minorHAnsi" w:cstheme="minorHAnsi"/>
          <w:sz w:val="22"/>
          <w:szCs w:val="22"/>
        </w:rPr>
      </w:pPr>
      <w:r>
        <w:rPr>
          <w:rFonts w:asciiTheme="minorHAnsi" w:hAnsiTheme="minorHAnsi" w:cstheme="minorHAnsi"/>
          <w:sz w:val="22"/>
          <w:szCs w:val="22"/>
        </w:rPr>
        <w:t>1.6050Y</w:t>
      </w:r>
      <w:r w:rsidR="00562D99">
        <w:rPr>
          <w:rFonts w:asciiTheme="minorHAnsi" w:hAnsiTheme="minorHAnsi" w:cstheme="minorHAnsi"/>
          <w:sz w:val="22"/>
          <w:szCs w:val="22"/>
        </w:rPr>
        <w:t>-1 through 4</w:t>
      </w:r>
    </w:p>
    <w:p w:rsidR="00562D99" w:rsidP="00213DE5" w14:paraId="2A5B4BD5" w14:textId="77EBAEE4">
      <w:pPr>
        <w:rPr>
          <w:rFonts w:asciiTheme="minorHAnsi" w:hAnsiTheme="minorHAnsi" w:cstheme="minorHAnsi"/>
          <w:sz w:val="22"/>
          <w:szCs w:val="22"/>
        </w:rPr>
      </w:pPr>
      <w:r>
        <w:rPr>
          <w:rFonts w:asciiTheme="minorHAnsi" w:hAnsiTheme="minorHAnsi" w:cstheme="minorHAnsi"/>
          <w:sz w:val="22"/>
          <w:szCs w:val="22"/>
        </w:rPr>
        <w:t>1.6081-1, 3 and 8</w:t>
      </w:r>
    </w:p>
    <w:p w:rsidR="00562D99" w:rsidP="00213DE5" w14:paraId="71F5259A" w14:textId="51C9A9FF">
      <w:pPr>
        <w:rPr>
          <w:rFonts w:asciiTheme="minorHAnsi" w:hAnsiTheme="minorHAnsi" w:cstheme="minorHAnsi"/>
          <w:sz w:val="22"/>
          <w:szCs w:val="22"/>
        </w:rPr>
      </w:pPr>
      <w:r>
        <w:rPr>
          <w:rFonts w:asciiTheme="minorHAnsi" w:hAnsiTheme="minorHAnsi" w:cstheme="minorHAnsi"/>
          <w:sz w:val="22"/>
          <w:szCs w:val="22"/>
        </w:rPr>
        <w:t>1.6414-1</w:t>
      </w:r>
    </w:p>
    <w:p w:rsidR="005C02AB" w:rsidP="00213DE5" w14:paraId="0B9D26C6" w14:textId="1B4746F4">
      <w:pPr>
        <w:rPr>
          <w:rFonts w:asciiTheme="minorHAnsi" w:hAnsiTheme="minorHAnsi" w:cstheme="minorHAnsi"/>
          <w:sz w:val="22"/>
          <w:szCs w:val="22"/>
        </w:rPr>
      </w:pPr>
      <w:r>
        <w:rPr>
          <w:rFonts w:asciiTheme="minorHAnsi" w:hAnsiTheme="minorHAnsi" w:cstheme="minorHAnsi"/>
          <w:sz w:val="22"/>
          <w:szCs w:val="22"/>
        </w:rPr>
        <w:t>5a.305-1</w:t>
      </w:r>
    </w:p>
    <w:p w:rsidR="00BE1567" w:rsidP="00213DE5" w14:paraId="3BE28580" w14:textId="0DB70FC0">
      <w:pPr>
        <w:rPr>
          <w:rFonts w:asciiTheme="minorHAnsi" w:hAnsiTheme="minorHAnsi" w:cstheme="minorHAnsi"/>
          <w:sz w:val="22"/>
          <w:szCs w:val="22"/>
        </w:rPr>
      </w:pPr>
      <w:r>
        <w:rPr>
          <w:rFonts w:asciiTheme="minorHAnsi" w:hAnsiTheme="minorHAnsi" w:cstheme="minorHAnsi"/>
          <w:sz w:val="22"/>
          <w:szCs w:val="22"/>
        </w:rPr>
        <w:t>31.3401(a)(6)-1</w:t>
      </w:r>
    </w:p>
    <w:p w:rsidR="00583608" w:rsidP="00213DE5" w14:paraId="29A61516" w14:textId="37E4506C">
      <w:pPr>
        <w:rPr>
          <w:rFonts w:asciiTheme="minorHAnsi" w:hAnsiTheme="minorHAnsi" w:cstheme="minorHAnsi"/>
          <w:sz w:val="22"/>
          <w:szCs w:val="22"/>
        </w:rPr>
      </w:pPr>
      <w:r>
        <w:rPr>
          <w:rFonts w:asciiTheme="minorHAnsi" w:hAnsiTheme="minorHAnsi" w:cstheme="minorHAnsi"/>
          <w:sz w:val="22"/>
          <w:szCs w:val="22"/>
        </w:rPr>
        <w:t>31.3402(q)-1</w:t>
      </w:r>
    </w:p>
    <w:p w:rsidR="00583608" w:rsidP="00213DE5" w14:paraId="61A72937" w14:textId="2E99BAFB">
      <w:pPr>
        <w:rPr>
          <w:rFonts w:asciiTheme="minorHAnsi" w:hAnsiTheme="minorHAnsi" w:cstheme="minorHAnsi"/>
          <w:sz w:val="22"/>
          <w:szCs w:val="22"/>
        </w:rPr>
      </w:pPr>
      <w:r>
        <w:rPr>
          <w:rFonts w:asciiTheme="minorHAnsi" w:hAnsiTheme="minorHAnsi" w:cstheme="minorHAnsi"/>
          <w:sz w:val="22"/>
          <w:szCs w:val="22"/>
        </w:rPr>
        <w:t>31.3406(a)-1 though 4</w:t>
      </w:r>
    </w:p>
    <w:p w:rsidR="00583608" w:rsidP="00213DE5" w14:paraId="51DEC1B5" w14:textId="1024003C">
      <w:pPr>
        <w:rPr>
          <w:rFonts w:asciiTheme="minorHAnsi" w:hAnsiTheme="minorHAnsi" w:cstheme="minorHAnsi"/>
          <w:sz w:val="22"/>
          <w:szCs w:val="22"/>
        </w:rPr>
      </w:pPr>
      <w:r>
        <w:rPr>
          <w:rFonts w:asciiTheme="minorHAnsi" w:hAnsiTheme="minorHAnsi" w:cstheme="minorHAnsi"/>
          <w:sz w:val="22"/>
          <w:szCs w:val="22"/>
        </w:rPr>
        <w:t>31.3406(b)(2)-1 through 5</w:t>
      </w:r>
    </w:p>
    <w:p w:rsidR="003840E8" w:rsidP="00213DE5" w14:paraId="6D9ED847" w14:textId="5B4BDEFD">
      <w:pPr>
        <w:rPr>
          <w:rFonts w:asciiTheme="minorHAnsi" w:hAnsiTheme="minorHAnsi" w:cstheme="minorHAnsi"/>
          <w:sz w:val="22"/>
          <w:szCs w:val="22"/>
        </w:rPr>
      </w:pPr>
      <w:r>
        <w:rPr>
          <w:rFonts w:asciiTheme="minorHAnsi" w:hAnsiTheme="minorHAnsi" w:cstheme="minorHAnsi"/>
          <w:sz w:val="22"/>
          <w:szCs w:val="22"/>
        </w:rPr>
        <w:t>31.3406(b)(3)-1 through 4</w:t>
      </w:r>
    </w:p>
    <w:p w:rsidR="003840E8" w:rsidP="00213DE5" w14:paraId="5C90138E" w14:textId="7C9660C6">
      <w:pPr>
        <w:rPr>
          <w:rFonts w:asciiTheme="minorHAnsi" w:hAnsiTheme="minorHAnsi" w:cstheme="minorHAnsi"/>
          <w:sz w:val="22"/>
          <w:szCs w:val="22"/>
        </w:rPr>
      </w:pPr>
      <w:r>
        <w:rPr>
          <w:rFonts w:asciiTheme="minorHAnsi" w:hAnsiTheme="minorHAnsi" w:cstheme="minorHAnsi"/>
          <w:sz w:val="22"/>
          <w:szCs w:val="22"/>
        </w:rPr>
        <w:t>31.3406(b)(4)-</w:t>
      </w:r>
      <w:r w:rsidR="009612FF">
        <w:rPr>
          <w:rFonts w:asciiTheme="minorHAnsi" w:hAnsiTheme="minorHAnsi" w:cstheme="minorHAnsi"/>
          <w:sz w:val="22"/>
          <w:szCs w:val="22"/>
        </w:rPr>
        <w:t>1</w:t>
      </w:r>
    </w:p>
    <w:p w:rsidR="009612FF" w:rsidP="00213DE5" w14:paraId="4456D9C2" w14:textId="1466A84E">
      <w:pPr>
        <w:rPr>
          <w:rFonts w:asciiTheme="minorHAnsi" w:hAnsiTheme="minorHAnsi" w:cstheme="minorHAnsi"/>
          <w:sz w:val="22"/>
          <w:szCs w:val="22"/>
        </w:rPr>
      </w:pPr>
      <w:r>
        <w:rPr>
          <w:rFonts w:asciiTheme="minorHAnsi" w:hAnsiTheme="minorHAnsi" w:cstheme="minorHAnsi"/>
          <w:sz w:val="22"/>
          <w:szCs w:val="22"/>
        </w:rPr>
        <w:t>31.3406(c)-1</w:t>
      </w:r>
    </w:p>
    <w:p w:rsidR="00E3133C" w:rsidP="00213DE5" w14:paraId="24C6C2C9" w14:textId="2FD402A7">
      <w:pPr>
        <w:rPr>
          <w:rFonts w:asciiTheme="minorHAnsi" w:hAnsiTheme="minorHAnsi" w:cstheme="minorHAnsi"/>
          <w:sz w:val="22"/>
          <w:szCs w:val="22"/>
        </w:rPr>
      </w:pPr>
      <w:r>
        <w:rPr>
          <w:rFonts w:asciiTheme="minorHAnsi" w:hAnsiTheme="minorHAnsi" w:cstheme="minorHAnsi"/>
          <w:sz w:val="22"/>
          <w:szCs w:val="22"/>
        </w:rPr>
        <w:t>31.3406(d)-1 through 5</w:t>
      </w:r>
    </w:p>
    <w:p w:rsidR="002E66D8" w:rsidP="00213DE5" w14:paraId="6490AC4C" w14:textId="55A2E897">
      <w:pPr>
        <w:rPr>
          <w:rFonts w:asciiTheme="minorHAnsi" w:hAnsiTheme="minorHAnsi" w:cstheme="minorHAnsi"/>
          <w:sz w:val="22"/>
          <w:szCs w:val="22"/>
        </w:rPr>
      </w:pPr>
      <w:r>
        <w:rPr>
          <w:rFonts w:asciiTheme="minorHAnsi" w:hAnsiTheme="minorHAnsi" w:cstheme="minorHAnsi"/>
          <w:sz w:val="22"/>
          <w:szCs w:val="22"/>
        </w:rPr>
        <w:t>31.3406(e)-1</w:t>
      </w:r>
    </w:p>
    <w:p w:rsidR="002E66D8" w:rsidP="00213DE5" w14:paraId="57791FC3" w14:textId="6615AF80">
      <w:pPr>
        <w:rPr>
          <w:rFonts w:asciiTheme="minorHAnsi" w:hAnsiTheme="minorHAnsi" w:cstheme="minorHAnsi"/>
          <w:sz w:val="22"/>
          <w:szCs w:val="22"/>
        </w:rPr>
      </w:pPr>
      <w:r>
        <w:rPr>
          <w:rFonts w:asciiTheme="minorHAnsi" w:hAnsiTheme="minorHAnsi" w:cstheme="minorHAnsi"/>
          <w:sz w:val="22"/>
          <w:szCs w:val="22"/>
        </w:rPr>
        <w:t>31.3406(f)-1</w:t>
      </w:r>
    </w:p>
    <w:p w:rsidR="002E66D8" w:rsidP="00213DE5" w14:paraId="71DB4221" w14:textId="5AFB8B59">
      <w:pPr>
        <w:rPr>
          <w:rFonts w:asciiTheme="minorHAnsi" w:hAnsiTheme="minorHAnsi" w:cstheme="minorHAnsi"/>
          <w:sz w:val="22"/>
          <w:szCs w:val="22"/>
        </w:rPr>
      </w:pPr>
      <w:r>
        <w:rPr>
          <w:rFonts w:asciiTheme="minorHAnsi" w:hAnsiTheme="minorHAnsi" w:cstheme="minorHAnsi"/>
          <w:sz w:val="22"/>
          <w:szCs w:val="22"/>
        </w:rPr>
        <w:t>31.3406(g)-1 through 3</w:t>
      </w:r>
    </w:p>
    <w:p w:rsidR="002E66D8" w:rsidP="00213DE5" w14:paraId="3217EE2C" w14:textId="7A18CE2E">
      <w:pPr>
        <w:rPr>
          <w:rFonts w:asciiTheme="minorHAnsi" w:hAnsiTheme="minorHAnsi" w:cstheme="minorHAnsi"/>
          <w:sz w:val="22"/>
          <w:szCs w:val="22"/>
        </w:rPr>
      </w:pPr>
      <w:r>
        <w:rPr>
          <w:rFonts w:asciiTheme="minorHAnsi" w:hAnsiTheme="minorHAnsi" w:cstheme="minorHAnsi"/>
          <w:sz w:val="22"/>
          <w:szCs w:val="22"/>
        </w:rPr>
        <w:t>31.3406(h)-1 through 3</w:t>
      </w:r>
    </w:p>
    <w:p w:rsidR="002E66D8" w:rsidP="00213DE5" w14:paraId="445E79ED" w14:textId="755C276C">
      <w:pPr>
        <w:rPr>
          <w:rFonts w:asciiTheme="minorHAnsi" w:hAnsiTheme="minorHAnsi" w:cstheme="minorHAnsi"/>
          <w:sz w:val="22"/>
          <w:szCs w:val="22"/>
        </w:rPr>
      </w:pPr>
      <w:r>
        <w:rPr>
          <w:rFonts w:asciiTheme="minorHAnsi" w:hAnsiTheme="minorHAnsi" w:cstheme="minorHAnsi"/>
          <w:sz w:val="22"/>
          <w:szCs w:val="22"/>
        </w:rPr>
        <w:t>31.3406(i)-1</w:t>
      </w:r>
    </w:p>
    <w:p w:rsidR="004E364A" w:rsidP="00213DE5" w14:paraId="114A4744" w14:textId="21C4DEAC">
      <w:pPr>
        <w:rPr>
          <w:rFonts w:asciiTheme="minorHAnsi" w:hAnsiTheme="minorHAnsi" w:cstheme="minorHAnsi"/>
          <w:sz w:val="22"/>
          <w:szCs w:val="22"/>
        </w:rPr>
      </w:pPr>
      <w:r>
        <w:rPr>
          <w:rFonts w:asciiTheme="minorHAnsi" w:hAnsiTheme="minorHAnsi" w:cstheme="minorHAnsi"/>
          <w:sz w:val="22"/>
          <w:szCs w:val="22"/>
        </w:rPr>
        <w:t>31.6011(a)-10</w:t>
      </w:r>
    </w:p>
    <w:p w:rsidR="004E364A" w:rsidP="00213DE5" w14:paraId="2D58BFED" w14:textId="6647AD35">
      <w:pPr>
        <w:rPr>
          <w:rFonts w:asciiTheme="minorHAnsi" w:hAnsiTheme="minorHAnsi" w:cstheme="minorHAnsi"/>
          <w:sz w:val="22"/>
          <w:szCs w:val="22"/>
        </w:rPr>
      </w:pPr>
      <w:r>
        <w:rPr>
          <w:rFonts w:asciiTheme="minorHAnsi" w:hAnsiTheme="minorHAnsi" w:cstheme="minorHAnsi"/>
          <w:sz w:val="22"/>
          <w:szCs w:val="22"/>
        </w:rPr>
        <w:t>31.6051-4</w:t>
      </w:r>
    </w:p>
    <w:p w:rsidR="00F263F9" w:rsidP="00213DE5" w14:paraId="582908B8" w14:textId="4E40DA84">
      <w:pPr>
        <w:rPr>
          <w:rFonts w:asciiTheme="minorHAnsi" w:hAnsiTheme="minorHAnsi" w:cstheme="minorHAnsi"/>
          <w:sz w:val="22"/>
          <w:szCs w:val="22"/>
        </w:rPr>
      </w:pPr>
      <w:r>
        <w:rPr>
          <w:rFonts w:asciiTheme="minorHAnsi" w:hAnsiTheme="minorHAnsi" w:cstheme="minorHAnsi"/>
          <w:sz w:val="22"/>
          <w:szCs w:val="22"/>
        </w:rPr>
        <w:t>35.3405-1T</w:t>
      </w:r>
    </w:p>
    <w:p w:rsidR="00F263F9" w:rsidP="00213DE5" w14:paraId="4575882B" w14:textId="0F23410A">
      <w:pPr>
        <w:rPr>
          <w:rFonts w:asciiTheme="minorHAnsi" w:hAnsiTheme="minorHAnsi" w:cstheme="minorHAnsi"/>
          <w:sz w:val="22"/>
          <w:szCs w:val="22"/>
        </w:rPr>
      </w:pPr>
      <w:r>
        <w:rPr>
          <w:rFonts w:asciiTheme="minorHAnsi" w:hAnsiTheme="minorHAnsi" w:cstheme="minorHAnsi"/>
          <w:sz w:val="22"/>
          <w:szCs w:val="22"/>
        </w:rPr>
        <w:t>35</w:t>
      </w:r>
      <w:r w:rsidR="005C02AB">
        <w:rPr>
          <w:rFonts w:asciiTheme="minorHAnsi" w:hAnsiTheme="minorHAnsi" w:cstheme="minorHAnsi"/>
          <w:sz w:val="22"/>
          <w:szCs w:val="22"/>
        </w:rPr>
        <w:t>a</w:t>
      </w:r>
      <w:r>
        <w:rPr>
          <w:rFonts w:asciiTheme="minorHAnsi" w:hAnsiTheme="minorHAnsi" w:cstheme="minorHAnsi"/>
          <w:sz w:val="22"/>
          <w:szCs w:val="22"/>
        </w:rPr>
        <w:t>.3406-2</w:t>
      </w:r>
    </w:p>
    <w:p w:rsidR="00F263F9" w:rsidP="00213DE5" w14:paraId="72033B38" w14:textId="75877C0B">
      <w:pPr>
        <w:rPr>
          <w:rFonts w:asciiTheme="minorHAnsi" w:hAnsiTheme="minorHAnsi" w:cstheme="minorHAnsi"/>
          <w:sz w:val="22"/>
          <w:szCs w:val="22"/>
        </w:rPr>
      </w:pPr>
      <w:r>
        <w:rPr>
          <w:rFonts w:asciiTheme="minorHAnsi" w:hAnsiTheme="minorHAnsi" w:cstheme="minorHAnsi"/>
          <w:sz w:val="22"/>
          <w:szCs w:val="22"/>
        </w:rPr>
        <w:t>35</w:t>
      </w:r>
      <w:r w:rsidR="005C02AB">
        <w:rPr>
          <w:rFonts w:asciiTheme="minorHAnsi" w:hAnsiTheme="minorHAnsi" w:cstheme="minorHAnsi"/>
          <w:sz w:val="22"/>
          <w:szCs w:val="22"/>
        </w:rPr>
        <w:t>a</w:t>
      </w:r>
      <w:r>
        <w:rPr>
          <w:rFonts w:asciiTheme="minorHAnsi" w:hAnsiTheme="minorHAnsi" w:cstheme="minorHAnsi"/>
          <w:sz w:val="22"/>
          <w:szCs w:val="22"/>
        </w:rPr>
        <w:t>.9999-3</w:t>
      </w:r>
    </w:p>
    <w:p w:rsidR="009F5FE7" w:rsidP="00213DE5" w14:paraId="1389754B" w14:textId="4CBA2164">
      <w:pPr>
        <w:rPr>
          <w:rFonts w:asciiTheme="minorHAnsi" w:hAnsiTheme="minorHAnsi" w:cstheme="minorHAnsi"/>
          <w:sz w:val="22"/>
          <w:szCs w:val="22"/>
        </w:rPr>
      </w:pPr>
      <w:r>
        <w:rPr>
          <w:rFonts w:asciiTheme="minorHAnsi" w:hAnsiTheme="minorHAnsi" w:cstheme="minorHAnsi"/>
          <w:sz w:val="22"/>
          <w:szCs w:val="22"/>
        </w:rPr>
        <w:t>301.6011-2</w:t>
      </w:r>
    </w:p>
    <w:p w:rsidR="00BE1567" w:rsidP="00213DE5" w14:paraId="7EF55B18" w14:textId="5EAA8512">
      <w:pPr>
        <w:rPr>
          <w:rFonts w:asciiTheme="minorHAnsi" w:hAnsiTheme="minorHAnsi" w:cstheme="minorHAnsi"/>
          <w:sz w:val="22"/>
          <w:szCs w:val="22"/>
        </w:rPr>
      </w:pPr>
      <w:r>
        <w:rPr>
          <w:rFonts w:asciiTheme="minorHAnsi" w:hAnsiTheme="minorHAnsi" w:cstheme="minorHAnsi"/>
          <w:sz w:val="22"/>
          <w:szCs w:val="22"/>
        </w:rPr>
        <w:t>301.6109-4</w:t>
      </w:r>
    </w:p>
    <w:p w:rsidR="00BE1567" w:rsidP="00213DE5" w14:paraId="32715A57" w14:textId="33FC0C42">
      <w:pPr>
        <w:rPr>
          <w:rFonts w:asciiTheme="minorHAnsi" w:hAnsiTheme="minorHAnsi" w:cstheme="minorHAnsi"/>
          <w:sz w:val="22"/>
          <w:szCs w:val="22"/>
        </w:rPr>
      </w:pPr>
      <w:r>
        <w:rPr>
          <w:rFonts w:asciiTheme="minorHAnsi" w:hAnsiTheme="minorHAnsi" w:cstheme="minorHAnsi"/>
          <w:sz w:val="22"/>
          <w:szCs w:val="22"/>
        </w:rPr>
        <w:t>601.104</w:t>
      </w:r>
    </w:p>
    <w:p w:rsidR="00AF0D27" w:rsidP="00213DE5" w14:paraId="2E8B4BED" w14:textId="77777777">
      <w:pPr>
        <w:rPr>
          <w:rFonts w:asciiTheme="minorHAnsi" w:hAnsiTheme="minorHAnsi" w:cstheme="minorHAnsi"/>
          <w:sz w:val="22"/>
          <w:szCs w:val="22"/>
        </w:rPr>
        <w:sectPr w:rsidSect="00AF0D27">
          <w:footnotePr>
            <w:numRestart w:val="eachPage"/>
          </w:footnotePr>
          <w:endnotePr>
            <w:numFmt w:val="decimal"/>
          </w:endnotePr>
          <w:type w:val="continuous"/>
          <w:pgSz w:w="12240" w:h="15840"/>
          <w:pgMar w:top="1440" w:right="1440" w:bottom="1440" w:left="1440" w:header="1440" w:footer="720" w:gutter="0"/>
          <w:cols w:num="3" w:space="720"/>
          <w:docGrid w:linePitch="272"/>
        </w:sectPr>
      </w:pPr>
    </w:p>
    <w:p w:rsidR="00962AEE" w:rsidRPr="00000627" w:rsidP="00213DE5" w14:paraId="0A564DC8" w14:textId="77777777">
      <w:pPr>
        <w:rPr>
          <w:rFonts w:asciiTheme="minorHAnsi" w:hAnsiTheme="minorHAnsi" w:cstheme="minorHAnsi"/>
          <w:sz w:val="22"/>
          <w:szCs w:val="22"/>
        </w:rPr>
      </w:pPr>
    </w:p>
    <w:p w:rsidR="00AA7A17" w:rsidRPr="00000627" w:rsidP="00213DE5" w14:paraId="2050BB3F" w14:textId="77777777">
      <w:pPr>
        <w:rPr>
          <w:rFonts w:asciiTheme="minorHAnsi" w:hAnsiTheme="minorHAnsi" w:cstheme="minorHAnsi"/>
          <w:sz w:val="22"/>
          <w:szCs w:val="22"/>
        </w:rPr>
      </w:pPr>
    </w:p>
    <w:tbl>
      <w:tblPr>
        <w:tblW w:w="955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0"/>
        <w:gridCol w:w="7305"/>
      </w:tblGrid>
      <w:tr w14:paraId="45BD184D" w14:textId="77777777" w:rsidTr="00CF56BD">
        <w:tblPrEx>
          <w:tblW w:w="955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50" w:type="dxa"/>
            <w:noWrap/>
          </w:tcPr>
          <w:p w:rsidR="00213DE5" w:rsidRPr="005E6D4B" w:rsidP="003647CA" w14:paraId="2904926C" w14:textId="77777777">
            <w:pPr>
              <w:widowControl/>
              <w:autoSpaceDE/>
              <w:autoSpaceDN/>
              <w:adjustRightInd/>
              <w:jc w:val="center"/>
              <w:rPr>
                <w:rFonts w:ascii="Times New Roman" w:hAnsi="Times New Roman"/>
                <w:b/>
                <w:bCs/>
              </w:rPr>
            </w:pPr>
            <w:r w:rsidRPr="005E6D4B">
              <w:rPr>
                <w:rFonts w:ascii="Times New Roman" w:hAnsi="Times New Roman"/>
                <w:b/>
                <w:bCs/>
              </w:rPr>
              <w:t>Title/Document</w:t>
            </w:r>
          </w:p>
        </w:tc>
        <w:tc>
          <w:tcPr>
            <w:tcW w:w="7305" w:type="dxa"/>
          </w:tcPr>
          <w:p w:rsidR="00213DE5" w:rsidRPr="005E6D4B" w:rsidP="003647CA" w14:paraId="2F720F2E" w14:textId="77777777">
            <w:pPr>
              <w:widowControl/>
              <w:autoSpaceDE/>
              <w:autoSpaceDN/>
              <w:adjustRightInd/>
              <w:jc w:val="center"/>
              <w:rPr>
                <w:rFonts w:ascii="Times New Roman" w:hAnsi="Times New Roman"/>
                <w:b/>
                <w:bCs/>
              </w:rPr>
            </w:pPr>
            <w:r w:rsidRPr="005E6D4B">
              <w:rPr>
                <w:rFonts w:ascii="Times New Roman" w:hAnsi="Times New Roman"/>
                <w:b/>
                <w:bCs/>
              </w:rPr>
              <w:t>Description</w:t>
            </w:r>
          </w:p>
        </w:tc>
      </w:tr>
      <w:tr w14:paraId="21B904AA" w14:textId="77777777" w:rsidTr="00CF56BD">
        <w:tblPrEx>
          <w:tblW w:w="9555" w:type="dxa"/>
          <w:tblInd w:w="-95" w:type="dxa"/>
          <w:tblLook w:val="04A0"/>
        </w:tblPrEx>
        <w:tc>
          <w:tcPr>
            <w:tcW w:w="2250" w:type="dxa"/>
            <w:noWrap/>
          </w:tcPr>
          <w:p w:rsidR="00D23D12" w:rsidRPr="00D23D12" w:rsidP="003647CA" w14:paraId="2127F24D" w14:textId="78EB60A7">
            <w:pPr>
              <w:widowControl/>
              <w:autoSpaceDE/>
              <w:autoSpaceDN/>
              <w:adjustRightInd/>
              <w:jc w:val="center"/>
              <w:rPr>
                <w:rFonts w:ascii="Times New Roman" w:hAnsi="Times New Roman"/>
              </w:rPr>
            </w:pPr>
            <w:r w:rsidRPr="00D23D12">
              <w:rPr>
                <w:rFonts w:ascii="Times New Roman" w:hAnsi="Times New Roman"/>
              </w:rPr>
              <w:t>Announcement 90-129</w:t>
            </w:r>
          </w:p>
        </w:tc>
        <w:tc>
          <w:tcPr>
            <w:tcW w:w="7305" w:type="dxa"/>
          </w:tcPr>
          <w:p w:rsidR="00D23D12" w:rsidRPr="00D23D12" w:rsidP="00D23D12" w14:paraId="148732EA" w14:textId="493C356E">
            <w:pPr>
              <w:widowControl/>
              <w:autoSpaceDE/>
              <w:autoSpaceDN/>
              <w:adjustRightInd/>
              <w:rPr>
                <w:rFonts w:ascii="Times New Roman" w:hAnsi="Times New Roman"/>
              </w:rPr>
            </w:pPr>
            <w:r w:rsidRPr="00D23D12">
              <w:rPr>
                <w:rFonts w:ascii="Times New Roman" w:hAnsi="Times New Roman"/>
              </w:rPr>
              <w:t>Timber Royalties To Be Reported on Form 1099-S</w:t>
            </w:r>
          </w:p>
        </w:tc>
      </w:tr>
      <w:tr w14:paraId="6496968A" w14:textId="77777777" w:rsidTr="00CF56BD">
        <w:tblPrEx>
          <w:tblW w:w="9555" w:type="dxa"/>
          <w:tblInd w:w="-95" w:type="dxa"/>
          <w:tblLook w:val="04A0"/>
        </w:tblPrEx>
        <w:tc>
          <w:tcPr>
            <w:tcW w:w="2250" w:type="dxa"/>
            <w:noWrap/>
          </w:tcPr>
          <w:p w:rsidR="00D23D12" w:rsidRPr="00D23D12" w:rsidP="003647CA" w14:paraId="3A464DF3" w14:textId="2EFD823D">
            <w:pPr>
              <w:widowControl/>
              <w:autoSpaceDE/>
              <w:autoSpaceDN/>
              <w:adjustRightInd/>
              <w:jc w:val="center"/>
              <w:rPr>
                <w:rFonts w:ascii="Times New Roman" w:hAnsi="Times New Roman"/>
              </w:rPr>
            </w:pPr>
            <w:r>
              <w:rPr>
                <w:rFonts w:ascii="Times New Roman" w:hAnsi="Times New Roman"/>
              </w:rPr>
              <w:t>Announcement 2008-56</w:t>
            </w:r>
          </w:p>
        </w:tc>
        <w:tc>
          <w:tcPr>
            <w:tcW w:w="7305" w:type="dxa"/>
          </w:tcPr>
          <w:p w:rsidR="00D23D12" w:rsidRPr="00D23D12" w:rsidP="00D23D12" w14:paraId="36292C55" w14:textId="5F774D41">
            <w:pPr>
              <w:widowControl/>
              <w:autoSpaceDE/>
              <w:autoSpaceDN/>
              <w:adjustRightInd/>
              <w:rPr>
                <w:rFonts w:ascii="Times New Roman" w:hAnsi="Times New Roman"/>
              </w:rPr>
            </w:pPr>
            <w:r w:rsidRPr="00D23D12">
              <w:rPr>
                <w:rFonts w:ascii="Times New Roman" w:hAnsi="Times New Roman"/>
              </w:rPr>
              <w:t>Change in Reporting Section 404(k) Dividends</w:t>
            </w:r>
          </w:p>
        </w:tc>
      </w:tr>
      <w:tr w14:paraId="6AFD4FBF" w14:textId="77777777" w:rsidTr="00CF56BD">
        <w:tblPrEx>
          <w:tblW w:w="9555" w:type="dxa"/>
          <w:tblInd w:w="-95" w:type="dxa"/>
          <w:tblLook w:val="04A0"/>
        </w:tblPrEx>
        <w:tc>
          <w:tcPr>
            <w:tcW w:w="2250" w:type="dxa"/>
            <w:noWrap/>
          </w:tcPr>
          <w:p w:rsidR="00D23D12" w:rsidP="003647CA" w14:paraId="1838643B" w14:textId="3CB01D71">
            <w:pPr>
              <w:widowControl/>
              <w:autoSpaceDE/>
              <w:autoSpaceDN/>
              <w:adjustRightInd/>
              <w:jc w:val="center"/>
              <w:rPr>
                <w:rFonts w:ascii="Times New Roman" w:hAnsi="Times New Roman"/>
              </w:rPr>
            </w:pPr>
            <w:r>
              <w:rPr>
                <w:rFonts w:ascii="Times New Roman" w:hAnsi="Times New Roman"/>
              </w:rPr>
              <w:t>Notice 2000-30</w:t>
            </w:r>
          </w:p>
        </w:tc>
        <w:tc>
          <w:tcPr>
            <w:tcW w:w="7305" w:type="dxa"/>
          </w:tcPr>
          <w:p w:rsidR="00D23D12" w:rsidRPr="00D23D12" w:rsidP="00D23D12" w14:paraId="4669FC35" w14:textId="1D554BE4">
            <w:pPr>
              <w:widowControl/>
              <w:autoSpaceDE/>
              <w:autoSpaceDN/>
              <w:adjustRightInd/>
              <w:rPr>
                <w:rFonts w:ascii="Times New Roman" w:hAnsi="Times New Roman"/>
              </w:rPr>
            </w:pPr>
            <w:r w:rsidRPr="00D23D12">
              <w:rPr>
                <w:rFonts w:ascii="Times New Roman" w:hAnsi="Times New Roman"/>
              </w:rPr>
              <w:t>Administrative, Procedural, and Miscellaneous Reporting IRA Recharacterizations and Reconversions</w:t>
            </w:r>
          </w:p>
        </w:tc>
      </w:tr>
      <w:tr w14:paraId="0E1917F8" w14:textId="77777777" w:rsidTr="00CF56BD">
        <w:tblPrEx>
          <w:tblW w:w="9555" w:type="dxa"/>
          <w:tblInd w:w="-95" w:type="dxa"/>
          <w:tblLook w:val="04A0"/>
        </w:tblPrEx>
        <w:tc>
          <w:tcPr>
            <w:tcW w:w="2250" w:type="dxa"/>
            <w:noWrap/>
          </w:tcPr>
          <w:p w:rsidR="00D23D12" w:rsidP="003647CA" w14:paraId="5D49E2D6" w14:textId="3F8F9604">
            <w:pPr>
              <w:widowControl/>
              <w:autoSpaceDE/>
              <w:autoSpaceDN/>
              <w:adjustRightInd/>
              <w:jc w:val="center"/>
              <w:rPr>
                <w:rFonts w:ascii="Times New Roman" w:hAnsi="Times New Roman"/>
              </w:rPr>
            </w:pPr>
            <w:r>
              <w:rPr>
                <w:rFonts w:ascii="Times New Roman" w:hAnsi="Times New Roman"/>
              </w:rPr>
              <w:t>Notice 2001-81</w:t>
            </w:r>
          </w:p>
        </w:tc>
        <w:tc>
          <w:tcPr>
            <w:tcW w:w="7305" w:type="dxa"/>
          </w:tcPr>
          <w:p w:rsidR="00D23D12" w:rsidRPr="00D23D12" w:rsidP="00D23D12" w14:paraId="769004E7" w14:textId="724A94BF">
            <w:pPr>
              <w:widowControl/>
              <w:autoSpaceDE/>
              <w:autoSpaceDN/>
              <w:adjustRightInd/>
              <w:rPr>
                <w:rFonts w:ascii="Times New Roman" w:hAnsi="Times New Roman"/>
              </w:rPr>
            </w:pPr>
            <w:r w:rsidRPr="00D23D12">
              <w:rPr>
                <w:rFonts w:ascii="Times New Roman" w:hAnsi="Times New Roman"/>
              </w:rPr>
              <w:t>Guidance regarding certain recordkeeping, reporting, and other requirements applicable to qualified tuition programs</w:t>
            </w:r>
          </w:p>
        </w:tc>
      </w:tr>
      <w:tr w14:paraId="55660FAA" w14:textId="77777777" w:rsidTr="00CF56BD">
        <w:tblPrEx>
          <w:tblW w:w="9555" w:type="dxa"/>
          <w:tblInd w:w="-95" w:type="dxa"/>
          <w:tblLook w:val="04A0"/>
        </w:tblPrEx>
        <w:tc>
          <w:tcPr>
            <w:tcW w:w="2250" w:type="dxa"/>
            <w:noWrap/>
          </w:tcPr>
          <w:p w:rsidR="00727A21" w:rsidP="003647CA" w14:paraId="7A5C8CFA" w14:textId="250479B6">
            <w:pPr>
              <w:widowControl/>
              <w:autoSpaceDE/>
              <w:autoSpaceDN/>
              <w:adjustRightInd/>
              <w:jc w:val="center"/>
              <w:rPr>
                <w:rFonts w:ascii="Times New Roman" w:hAnsi="Times New Roman"/>
              </w:rPr>
            </w:pPr>
            <w:r>
              <w:rPr>
                <w:rFonts w:ascii="Times New Roman" w:hAnsi="Times New Roman"/>
              </w:rPr>
              <w:t>Notice 2003-20</w:t>
            </w:r>
          </w:p>
        </w:tc>
        <w:tc>
          <w:tcPr>
            <w:tcW w:w="7305" w:type="dxa"/>
          </w:tcPr>
          <w:p w:rsidR="00727A21" w:rsidRPr="00D23D12" w:rsidP="00D23D12" w14:paraId="4B995BDD" w14:textId="523145CF">
            <w:pPr>
              <w:widowControl/>
              <w:autoSpaceDE/>
              <w:autoSpaceDN/>
              <w:adjustRightInd/>
              <w:rPr>
                <w:rFonts w:ascii="Times New Roman" w:hAnsi="Times New Roman"/>
              </w:rPr>
            </w:pPr>
            <w:r w:rsidRPr="00727A21">
              <w:rPr>
                <w:rFonts w:ascii="Times New Roman" w:hAnsi="Times New Roman"/>
              </w:rPr>
              <w:t>Eligible Deferred Compensation Plans under Section 457</w:t>
            </w:r>
          </w:p>
        </w:tc>
      </w:tr>
      <w:tr w14:paraId="4713CE7C" w14:textId="77777777" w:rsidTr="00CF56BD">
        <w:tblPrEx>
          <w:tblW w:w="9555" w:type="dxa"/>
          <w:tblInd w:w="-95" w:type="dxa"/>
          <w:tblLook w:val="04A0"/>
        </w:tblPrEx>
        <w:tc>
          <w:tcPr>
            <w:tcW w:w="2250" w:type="dxa"/>
            <w:noWrap/>
          </w:tcPr>
          <w:p w:rsidR="00727A21" w:rsidP="003647CA" w14:paraId="54AA6218" w14:textId="4163BAFA">
            <w:pPr>
              <w:widowControl/>
              <w:autoSpaceDE/>
              <w:autoSpaceDN/>
              <w:adjustRightInd/>
              <w:jc w:val="center"/>
              <w:rPr>
                <w:rFonts w:ascii="Times New Roman" w:hAnsi="Times New Roman"/>
              </w:rPr>
            </w:pPr>
            <w:r>
              <w:rPr>
                <w:rFonts w:ascii="Times New Roman" w:hAnsi="Times New Roman"/>
              </w:rPr>
              <w:t>Notice 2003-53</w:t>
            </w:r>
          </w:p>
        </w:tc>
        <w:tc>
          <w:tcPr>
            <w:tcW w:w="7305" w:type="dxa"/>
          </w:tcPr>
          <w:p w:rsidR="00727A21" w:rsidRPr="00727A21" w:rsidP="00D23D12" w14:paraId="278226B6" w14:textId="56E5EAAF">
            <w:pPr>
              <w:widowControl/>
              <w:autoSpaceDE/>
              <w:autoSpaceDN/>
              <w:adjustRightInd/>
              <w:rPr>
                <w:rFonts w:ascii="Times New Roman" w:hAnsi="Times New Roman"/>
              </w:rPr>
            </w:pPr>
            <w:r w:rsidRPr="00727A21">
              <w:rPr>
                <w:rFonts w:ascii="Times New Roman" w:hAnsi="Times New Roman"/>
              </w:rPr>
              <w:t>Coverdell Education Savings Accounts</w:t>
            </w:r>
          </w:p>
        </w:tc>
      </w:tr>
      <w:tr w14:paraId="26B7F397" w14:textId="77777777" w:rsidTr="00CF56BD">
        <w:tblPrEx>
          <w:tblW w:w="9555" w:type="dxa"/>
          <w:tblInd w:w="-95" w:type="dxa"/>
          <w:tblLook w:val="04A0"/>
        </w:tblPrEx>
        <w:tc>
          <w:tcPr>
            <w:tcW w:w="2250" w:type="dxa"/>
            <w:noWrap/>
          </w:tcPr>
          <w:p w:rsidR="00727A21" w:rsidP="003647CA" w14:paraId="68ED0440" w14:textId="57CDEB76">
            <w:pPr>
              <w:widowControl/>
              <w:autoSpaceDE/>
              <w:autoSpaceDN/>
              <w:adjustRightInd/>
              <w:jc w:val="center"/>
              <w:rPr>
                <w:rFonts w:ascii="Times New Roman" w:hAnsi="Times New Roman"/>
              </w:rPr>
            </w:pPr>
            <w:r>
              <w:rPr>
                <w:rFonts w:ascii="Times New Roman" w:hAnsi="Times New Roman"/>
              </w:rPr>
              <w:t>Notice 2003-67</w:t>
            </w:r>
          </w:p>
        </w:tc>
        <w:tc>
          <w:tcPr>
            <w:tcW w:w="7305" w:type="dxa"/>
          </w:tcPr>
          <w:p w:rsidR="00727A21" w:rsidRPr="00727A21" w:rsidP="00D23D12" w14:paraId="67C90B00" w14:textId="03C3E347">
            <w:pPr>
              <w:widowControl/>
              <w:autoSpaceDE/>
              <w:autoSpaceDN/>
              <w:adjustRightInd/>
              <w:rPr>
                <w:rFonts w:ascii="Times New Roman" w:hAnsi="Times New Roman"/>
              </w:rPr>
            </w:pPr>
            <w:r w:rsidRPr="00727A21">
              <w:rPr>
                <w:rFonts w:ascii="Times New Roman" w:hAnsi="Times New Roman"/>
              </w:rPr>
              <w:t>Information Reporting for Payments in Lieu of Dividends</w:t>
            </w:r>
          </w:p>
        </w:tc>
      </w:tr>
      <w:tr w14:paraId="34692A83" w14:textId="77777777" w:rsidTr="00CF56BD">
        <w:tblPrEx>
          <w:tblW w:w="9555" w:type="dxa"/>
          <w:tblInd w:w="-95" w:type="dxa"/>
          <w:tblLook w:val="04A0"/>
        </w:tblPrEx>
        <w:tc>
          <w:tcPr>
            <w:tcW w:w="2250" w:type="dxa"/>
            <w:noWrap/>
          </w:tcPr>
          <w:p w:rsidR="00727A21" w:rsidP="003647CA" w14:paraId="0B3B5ACD" w14:textId="2553FDEA">
            <w:pPr>
              <w:widowControl/>
              <w:autoSpaceDE/>
              <w:autoSpaceDN/>
              <w:adjustRightInd/>
              <w:jc w:val="center"/>
              <w:rPr>
                <w:rFonts w:ascii="Times New Roman" w:hAnsi="Times New Roman"/>
              </w:rPr>
            </w:pPr>
            <w:r>
              <w:rPr>
                <w:rFonts w:ascii="Times New Roman" w:hAnsi="Times New Roman"/>
              </w:rPr>
              <w:t>Notice 2004-9</w:t>
            </w:r>
          </w:p>
        </w:tc>
        <w:tc>
          <w:tcPr>
            <w:tcW w:w="7305" w:type="dxa"/>
          </w:tcPr>
          <w:p w:rsidR="00727A21" w:rsidRPr="00727A21" w:rsidP="00D23D12" w14:paraId="7F171AB9" w14:textId="0B33EEAF">
            <w:pPr>
              <w:widowControl/>
              <w:autoSpaceDE/>
              <w:autoSpaceDN/>
              <w:adjustRightInd/>
              <w:rPr>
                <w:rFonts w:ascii="Times New Roman" w:hAnsi="Times New Roman"/>
              </w:rPr>
            </w:pPr>
            <w:r w:rsidRPr="00727A21">
              <w:rPr>
                <w:rFonts w:ascii="Times New Roman" w:hAnsi="Times New Roman"/>
              </w:rPr>
              <w:t>Information Reporting Relating to Corporate Inversions</w:t>
            </w:r>
          </w:p>
        </w:tc>
      </w:tr>
      <w:tr w14:paraId="761A8108" w14:textId="77777777" w:rsidTr="00CF56BD">
        <w:tblPrEx>
          <w:tblW w:w="9555" w:type="dxa"/>
          <w:tblInd w:w="-95" w:type="dxa"/>
          <w:tblLook w:val="04A0"/>
        </w:tblPrEx>
        <w:tc>
          <w:tcPr>
            <w:tcW w:w="2250" w:type="dxa"/>
            <w:noWrap/>
          </w:tcPr>
          <w:p w:rsidR="00727A21" w:rsidP="003647CA" w14:paraId="25098CCB" w14:textId="454D10DC">
            <w:pPr>
              <w:widowControl/>
              <w:autoSpaceDE/>
              <w:autoSpaceDN/>
              <w:adjustRightInd/>
              <w:jc w:val="center"/>
              <w:rPr>
                <w:rFonts w:ascii="Times New Roman" w:hAnsi="Times New Roman"/>
              </w:rPr>
            </w:pPr>
            <w:r>
              <w:rPr>
                <w:rFonts w:ascii="Times New Roman" w:hAnsi="Times New Roman"/>
              </w:rPr>
              <w:t>Notice 2006-3</w:t>
            </w:r>
          </w:p>
        </w:tc>
        <w:tc>
          <w:tcPr>
            <w:tcW w:w="7305" w:type="dxa"/>
          </w:tcPr>
          <w:p w:rsidR="00727A21" w:rsidRPr="00727A21" w:rsidP="00D23D12" w14:paraId="7A6B0136" w14:textId="0B087C8B">
            <w:pPr>
              <w:widowControl/>
              <w:autoSpaceDE/>
              <w:autoSpaceDN/>
              <w:adjustRightInd/>
              <w:rPr>
                <w:rFonts w:ascii="Times New Roman" w:hAnsi="Times New Roman"/>
              </w:rPr>
            </w:pPr>
            <w:r w:rsidRPr="00727A21">
              <w:rPr>
                <w:rFonts w:ascii="Times New Roman" w:hAnsi="Times New Roman"/>
              </w:rPr>
              <w:t>Information Reporting and Other Guidance Regarding Distributions With Respect to Securities Issued by Foreign Corporations</w:t>
            </w:r>
          </w:p>
        </w:tc>
      </w:tr>
      <w:tr w14:paraId="1F6E606D" w14:textId="77777777" w:rsidTr="00CF56BD">
        <w:tblPrEx>
          <w:tblW w:w="9555" w:type="dxa"/>
          <w:tblInd w:w="-95" w:type="dxa"/>
          <w:tblLook w:val="04A0"/>
        </w:tblPrEx>
        <w:tc>
          <w:tcPr>
            <w:tcW w:w="2250" w:type="dxa"/>
            <w:noWrap/>
          </w:tcPr>
          <w:p w:rsidR="00727A21" w:rsidP="003647CA" w14:paraId="1AE362FE" w14:textId="62C94894">
            <w:pPr>
              <w:widowControl/>
              <w:autoSpaceDE/>
              <w:autoSpaceDN/>
              <w:adjustRightInd/>
              <w:jc w:val="center"/>
              <w:rPr>
                <w:rFonts w:ascii="Times New Roman" w:hAnsi="Times New Roman"/>
              </w:rPr>
            </w:pPr>
            <w:r>
              <w:rPr>
                <w:rFonts w:ascii="Times New Roman" w:hAnsi="Times New Roman"/>
              </w:rPr>
              <w:t>Notice 2006-72</w:t>
            </w:r>
          </w:p>
        </w:tc>
        <w:tc>
          <w:tcPr>
            <w:tcW w:w="7305" w:type="dxa"/>
          </w:tcPr>
          <w:p w:rsidR="00727A21" w:rsidRPr="00727A21" w:rsidP="00D23D12" w14:paraId="20595DC0" w14:textId="6463C1A6">
            <w:pPr>
              <w:widowControl/>
              <w:autoSpaceDE/>
              <w:autoSpaceDN/>
              <w:adjustRightInd/>
              <w:rPr>
                <w:rFonts w:ascii="Times New Roman" w:hAnsi="Times New Roman"/>
              </w:rPr>
            </w:pPr>
            <w:r w:rsidRPr="00727A21">
              <w:rPr>
                <w:rFonts w:ascii="Times New Roman" w:hAnsi="Times New Roman"/>
              </w:rPr>
              <w:t>Information Reporting for Qualified Tuition and Related Expenses</w:t>
            </w:r>
          </w:p>
        </w:tc>
      </w:tr>
      <w:tr w14:paraId="58467EF9" w14:textId="77777777" w:rsidTr="00CF56BD">
        <w:tblPrEx>
          <w:tblW w:w="9555" w:type="dxa"/>
          <w:tblInd w:w="-95" w:type="dxa"/>
          <w:tblLook w:val="04A0"/>
        </w:tblPrEx>
        <w:tc>
          <w:tcPr>
            <w:tcW w:w="2250" w:type="dxa"/>
            <w:noWrap/>
          </w:tcPr>
          <w:p w:rsidR="00727A21" w:rsidP="003647CA" w14:paraId="7EDBA11B" w14:textId="5F32A957">
            <w:pPr>
              <w:widowControl/>
              <w:autoSpaceDE/>
              <w:autoSpaceDN/>
              <w:adjustRightInd/>
              <w:jc w:val="center"/>
              <w:rPr>
                <w:rFonts w:ascii="Times New Roman" w:hAnsi="Times New Roman"/>
              </w:rPr>
            </w:pPr>
            <w:r>
              <w:rPr>
                <w:rFonts w:ascii="Times New Roman" w:hAnsi="Times New Roman"/>
              </w:rPr>
              <w:t>Notice 2007-7</w:t>
            </w:r>
          </w:p>
        </w:tc>
        <w:tc>
          <w:tcPr>
            <w:tcW w:w="7305" w:type="dxa"/>
          </w:tcPr>
          <w:p w:rsidR="00727A21" w:rsidRPr="00727A21" w:rsidP="00D23D12" w14:paraId="4AC08F4E" w14:textId="5C21BF20">
            <w:pPr>
              <w:widowControl/>
              <w:autoSpaceDE/>
              <w:autoSpaceDN/>
              <w:adjustRightInd/>
              <w:rPr>
                <w:rFonts w:ascii="Times New Roman" w:hAnsi="Times New Roman"/>
              </w:rPr>
            </w:pPr>
            <w:r w:rsidRPr="00727A21">
              <w:rPr>
                <w:rFonts w:ascii="Times New Roman" w:hAnsi="Times New Roman"/>
              </w:rPr>
              <w:t>Miscellaneous Pension Protection Act Changes</w:t>
            </w:r>
          </w:p>
        </w:tc>
      </w:tr>
      <w:tr w14:paraId="7CAC8C3E" w14:textId="77777777" w:rsidTr="00CF56BD">
        <w:tblPrEx>
          <w:tblW w:w="9555" w:type="dxa"/>
          <w:tblInd w:w="-95" w:type="dxa"/>
          <w:tblLook w:val="04A0"/>
        </w:tblPrEx>
        <w:tc>
          <w:tcPr>
            <w:tcW w:w="2250" w:type="dxa"/>
            <w:noWrap/>
          </w:tcPr>
          <w:p w:rsidR="00727A21" w:rsidP="003647CA" w14:paraId="631AE226" w14:textId="19168A4D">
            <w:pPr>
              <w:widowControl/>
              <w:autoSpaceDE/>
              <w:autoSpaceDN/>
              <w:adjustRightInd/>
              <w:jc w:val="center"/>
              <w:rPr>
                <w:rFonts w:ascii="Times New Roman" w:hAnsi="Times New Roman"/>
              </w:rPr>
            </w:pPr>
            <w:r>
              <w:rPr>
                <w:rFonts w:ascii="Times New Roman" w:hAnsi="Times New Roman"/>
              </w:rPr>
              <w:t>Notice 2008-113</w:t>
            </w:r>
          </w:p>
        </w:tc>
        <w:tc>
          <w:tcPr>
            <w:tcW w:w="7305" w:type="dxa"/>
          </w:tcPr>
          <w:p w:rsidR="00727A21" w:rsidRPr="00727A21" w:rsidP="00D23D12" w14:paraId="1962C1AB" w14:textId="391FC23E">
            <w:pPr>
              <w:widowControl/>
              <w:autoSpaceDE/>
              <w:autoSpaceDN/>
              <w:adjustRightInd/>
              <w:rPr>
                <w:rFonts w:ascii="Times New Roman" w:hAnsi="Times New Roman"/>
              </w:rPr>
            </w:pPr>
            <w:r w:rsidRPr="00727A21">
              <w:rPr>
                <w:rFonts w:ascii="Times New Roman" w:hAnsi="Times New Roman"/>
              </w:rPr>
              <w:t>Relief and Guidance on Corrections of Certain Failures of a Nonqualified Deferred Compensation Plan to Comply with §409A(a) in Operation</w:t>
            </w:r>
          </w:p>
        </w:tc>
      </w:tr>
      <w:tr w14:paraId="0B80BF07" w14:textId="77777777" w:rsidTr="00CF56BD">
        <w:tblPrEx>
          <w:tblW w:w="9555" w:type="dxa"/>
          <w:tblInd w:w="-95" w:type="dxa"/>
          <w:tblLook w:val="04A0"/>
        </w:tblPrEx>
        <w:tc>
          <w:tcPr>
            <w:tcW w:w="2250" w:type="dxa"/>
            <w:noWrap/>
          </w:tcPr>
          <w:p w:rsidR="00727A21" w:rsidP="003647CA" w14:paraId="52F9E7D2" w14:textId="2AA1230D">
            <w:pPr>
              <w:widowControl/>
              <w:autoSpaceDE/>
              <w:autoSpaceDN/>
              <w:adjustRightInd/>
              <w:jc w:val="center"/>
              <w:rPr>
                <w:rFonts w:ascii="Times New Roman" w:hAnsi="Times New Roman"/>
              </w:rPr>
            </w:pPr>
            <w:r>
              <w:rPr>
                <w:rFonts w:ascii="Times New Roman" w:hAnsi="Times New Roman"/>
              </w:rPr>
              <w:t>Notice 2010-6</w:t>
            </w:r>
          </w:p>
        </w:tc>
        <w:tc>
          <w:tcPr>
            <w:tcW w:w="7305" w:type="dxa"/>
          </w:tcPr>
          <w:p w:rsidR="00727A21" w:rsidRPr="00727A21" w:rsidP="00D23D12" w14:paraId="583F327D" w14:textId="769CD1CB">
            <w:pPr>
              <w:widowControl/>
              <w:autoSpaceDE/>
              <w:autoSpaceDN/>
              <w:adjustRightInd/>
              <w:rPr>
                <w:rFonts w:ascii="Times New Roman" w:hAnsi="Times New Roman"/>
              </w:rPr>
            </w:pPr>
            <w:r w:rsidRPr="00727A21">
              <w:rPr>
                <w:rFonts w:ascii="Times New Roman" w:hAnsi="Times New Roman"/>
              </w:rPr>
              <w:t>Relief and Guidance on Corrections of Certain Failures of a Nonqualified Deferred Compensation Plan to Comply with §409A(a)</w:t>
            </w:r>
          </w:p>
        </w:tc>
      </w:tr>
      <w:tr w14:paraId="10268E1E" w14:textId="77777777" w:rsidTr="00CF56BD">
        <w:tblPrEx>
          <w:tblW w:w="9555" w:type="dxa"/>
          <w:tblInd w:w="-95" w:type="dxa"/>
          <w:tblLook w:val="04A0"/>
        </w:tblPrEx>
        <w:tc>
          <w:tcPr>
            <w:tcW w:w="2250" w:type="dxa"/>
            <w:noWrap/>
          </w:tcPr>
          <w:p w:rsidR="00727A21" w:rsidP="003647CA" w14:paraId="44896132" w14:textId="3FC5D2C5">
            <w:pPr>
              <w:widowControl/>
              <w:autoSpaceDE/>
              <w:autoSpaceDN/>
              <w:adjustRightInd/>
              <w:jc w:val="center"/>
              <w:rPr>
                <w:rFonts w:ascii="Times New Roman" w:hAnsi="Times New Roman"/>
              </w:rPr>
            </w:pPr>
            <w:r>
              <w:rPr>
                <w:rFonts w:ascii="Times New Roman" w:hAnsi="Times New Roman"/>
              </w:rPr>
              <w:t>Notice 2010-28</w:t>
            </w:r>
          </w:p>
        </w:tc>
        <w:tc>
          <w:tcPr>
            <w:tcW w:w="7305" w:type="dxa"/>
          </w:tcPr>
          <w:p w:rsidR="00727A21" w:rsidRPr="00727A21" w:rsidP="00D23D12" w14:paraId="656288CA" w14:textId="7B98C096">
            <w:pPr>
              <w:widowControl/>
              <w:autoSpaceDE/>
              <w:autoSpaceDN/>
              <w:adjustRightInd/>
              <w:rPr>
                <w:rFonts w:ascii="Times New Roman" w:hAnsi="Times New Roman"/>
              </w:rPr>
            </w:pPr>
            <w:r w:rsidRPr="00727A21">
              <w:rPr>
                <w:rFonts w:ascii="Times New Roman" w:hAnsi="Times New Roman"/>
              </w:rPr>
              <w:t>Stripping Transactions for Qualified Tax Credit Bonds</w:t>
            </w:r>
          </w:p>
        </w:tc>
      </w:tr>
      <w:tr w14:paraId="3CF3EC7F" w14:textId="77777777" w:rsidTr="00CF56BD">
        <w:tblPrEx>
          <w:tblW w:w="9555" w:type="dxa"/>
          <w:tblInd w:w="-95" w:type="dxa"/>
          <w:tblLook w:val="04A0"/>
        </w:tblPrEx>
        <w:tc>
          <w:tcPr>
            <w:tcW w:w="2250" w:type="dxa"/>
            <w:noWrap/>
          </w:tcPr>
          <w:p w:rsidR="00727A21" w:rsidP="003647CA" w14:paraId="06E74A87" w14:textId="590FC223">
            <w:pPr>
              <w:widowControl/>
              <w:autoSpaceDE/>
              <w:autoSpaceDN/>
              <w:adjustRightInd/>
              <w:jc w:val="center"/>
              <w:rPr>
                <w:rFonts w:ascii="Times New Roman" w:hAnsi="Times New Roman"/>
              </w:rPr>
            </w:pPr>
            <w:r>
              <w:rPr>
                <w:rFonts w:ascii="Times New Roman" w:hAnsi="Times New Roman"/>
              </w:rPr>
              <w:t>Notice 2010-80</w:t>
            </w:r>
          </w:p>
        </w:tc>
        <w:tc>
          <w:tcPr>
            <w:tcW w:w="7305" w:type="dxa"/>
          </w:tcPr>
          <w:p w:rsidR="00727A21" w:rsidRPr="00727A21" w:rsidP="00D23D12" w14:paraId="7222D28A" w14:textId="6987D1F0">
            <w:pPr>
              <w:widowControl/>
              <w:autoSpaceDE/>
              <w:autoSpaceDN/>
              <w:adjustRightInd/>
              <w:rPr>
                <w:rFonts w:ascii="Times New Roman" w:hAnsi="Times New Roman"/>
              </w:rPr>
            </w:pPr>
            <w:r w:rsidRPr="00727A21">
              <w:rPr>
                <w:rFonts w:ascii="Times New Roman" w:hAnsi="Times New Roman"/>
              </w:rPr>
              <w:t>Modification to the Relief and Guidance on Corrections of Certain Failures of a Nonqualified Deferred Compensation Plan to Comply with §409A(a)</w:t>
            </w:r>
          </w:p>
        </w:tc>
      </w:tr>
      <w:tr w14:paraId="2B311789" w14:textId="77777777" w:rsidTr="00CF56BD">
        <w:tblPrEx>
          <w:tblW w:w="9555" w:type="dxa"/>
          <w:tblInd w:w="-95" w:type="dxa"/>
          <w:tblLook w:val="04A0"/>
        </w:tblPrEx>
        <w:tc>
          <w:tcPr>
            <w:tcW w:w="2250" w:type="dxa"/>
            <w:noWrap/>
          </w:tcPr>
          <w:p w:rsidR="00727A21" w:rsidP="003647CA" w14:paraId="461F5E85" w14:textId="72660279">
            <w:pPr>
              <w:widowControl/>
              <w:autoSpaceDE/>
              <w:autoSpaceDN/>
              <w:adjustRightInd/>
              <w:jc w:val="center"/>
              <w:rPr>
                <w:rFonts w:ascii="Times New Roman" w:hAnsi="Times New Roman"/>
              </w:rPr>
            </w:pPr>
            <w:r>
              <w:rPr>
                <w:rFonts w:ascii="Times New Roman" w:hAnsi="Times New Roman"/>
              </w:rPr>
              <w:t>Notice 2011-71</w:t>
            </w:r>
          </w:p>
        </w:tc>
        <w:tc>
          <w:tcPr>
            <w:tcW w:w="7305" w:type="dxa"/>
          </w:tcPr>
          <w:p w:rsidR="00727A21" w:rsidRPr="00727A21" w:rsidP="00D23D12" w14:paraId="3C79E41E" w14:textId="4B02B393">
            <w:pPr>
              <w:widowControl/>
              <w:autoSpaceDE/>
              <w:autoSpaceDN/>
              <w:adjustRightInd/>
              <w:rPr>
                <w:rFonts w:ascii="Times New Roman" w:hAnsi="Times New Roman"/>
              </w:rPr>
            </w:pPr>
            <w:r w:rsidRPr="00727A21">
              <w:rPr>
                <w:rFonts w:ascii="Times New Roman" w:hAnsi="Times New Roman"/>
              </w:rPr>
              <w:t>Documentation Requirements Under Section 6050W for U.S. Payors Making Payment Outside the United States to an Offshore Account</w:t>
            </w:r>
          </w:p>
        </w:tc>
      </w:tr>
      <w:tr w14:paraId="05C3C52B" w14:textId="77777777" w:rsidTr="00CF56BD">
        <w:tblPrEx>
          <w:tblW w:w="9555" w:type="dxa"/>
          <w:tblInd w:w="-95" w:type="dxa"/>
          <w:tblLook w:val="04A0"/>
        </w:tblPrEx>
        <w:tc>
          <w:tcPr>
            <w:tcW w:w="2250" w:type="dxa"/>
            <w:noWrap/>
          </w:tcPr>
          <w:p w:rsidR="00727A21" w:rsidP="003647CA" w14:paraId="6F23DDF7" w14:textId="06E86162">
            <w:pPr>
              <w:widowControl/>
              <w:autoSpaceDE/>
              <w:autoSpaceDN/>
              <w:adjustRightInd/>
              <w:jc w:val="center"/>
              <w:rPr>
                <w:rFonts w:ascii="Times New Roman" w:hAnsi="Times New Roman"/>
              </w:rPr>
            </w:pPr>
            <w:r>
              <w:rPr>
                <w:rFonts w:ascii="Times New Roman" w:hAnsi="Times New Roman"/>
              </w:rPr>
              <w:t>Notice 2012-2</w:t>
            </w:r>
          </w:p>
        </w:tc>
        <w:tc>
          <w:tcPr>
            <w:tcW w:w="7305" w:type="dxa"/>
          </w:tcPr>
          <w:p w:rsidR="00727A21" w:rsidRPr="00727A21" w:rsidP="00D23D12" w14:paraId="4E073687" w14:textId="3260AA07">
            <w:pPr>
              <w:widowControl/>
              <w:autoSpaceDE/>
              <w:autoSpaceDN/>
              <w:adjustRightInd/>
              <w:rPr>
                <w:rFonts w:ascii="Times New Roman" w:hAnsi="Times New Roman"/>
              </w:rPr>
            </w:pPr>
            <w:r w:rsidRPr="00727A21">
              <w:rPr>
                <w:rFonts w:ascii="Times New Roman" w:hAnsi="Times New Roman"/>
              </w:rPr>
              <w:t>Documentation Requirements under Section 6050W</w:t>
            </w:r>
          </w:p>
        </w:tc>
      </w:tr>
      <w:tr w14:paraId="727CAE59" w14:textId="77777777" w:rsidTr="00CF56BD">
        <w:tblPrEx>
          <w:tblW w:w="9555" w:type="dxa"/>
          <w:tblInd w:w="-95" w:type="dxa"/>
          <w:tblLook w:val="04A0"/>
        </w:tblPrEx>
        <w:tc>
          <w:tcPr>
            <w:tcW w:w="2250" w:type="dxa"/>
            <w:noWrap/>
          </w:tcPr>
          <w:p w:rsidR="00727A21" w:rsidP="003647CA" w14:paraId="547ECF09" w14:textId="75D5EBF2">
            <w:pPr>
              <w:widowControl/>
              <w:autoSpaceDE/>
              <w:autoSpaceDN/>
              <w:adjustRightInd/>
              <w:jc w:val="center"/>
              <w:rPr>
                <w:rFonts w:ascii="Times New Roman" w:hAnsi="Times New Roman"/>
              </w:rPr>
            </w:pPr>
            <w:r>
              <w:rPr>
                <w:rFonts w:ascii="Times New Roman" w:hAnsi="Times New Roman"/>
              </w:rPr>
              <w:t>Notice 2014-54</w:t>
            </w:r>
          </w:p>
        </w:tc>
        <w:tc>
          <w:tcPr>
            <w:tcW w:w="7305" w:type="dxa"/>
          </w:tcPr>
          <w:p w:rsidR="00727A21" w:rsidRPr="00727A21" w:rsidP="00D23D12" w14:paraId="1FD96822" w14:textId="125754EE">
            <w:pPr>
              <w:widowControl/>
              <w:autoSpaceDE/>
              <w:autoSpaceDN/>
              <w:adjustRightInd/>
              <w:rPr>
                <w:rFonts w:ascii="Times New Roman" w:hAnsi="Times New Roman"/>
              </w:rPr>
            </w:pPr>
            <w:r w:rsidRPr="00727A21">
              <w:rPr>
                <w:rFonts w:ascii="Times New Roman" w:hAnsi="Times New Roman"/>
              </w:rPr>
              <w:t>Guidance on Allocation of After-Tax Amounts to Rollovers</w:t>
            </w:r>
          </w:p>
        </w:tc>
      </w:tr>
      <w:tr w14:paraId="1FB398EF" w14:textId="77777777" w:rsidTr="00CF56BD">
        <w:tblPrEx>
          <w:tblW w:w="9555" w:type="dxa"/>
          <w:tblInd w:w="-95" w:type="dxa"/>
          <w:tblLook w:val="04A0"/>
        </w:tblPrEx>
        <w:tc>
          <w:tcPr>
            <w:tcW w:w="2250" w:type="dxa"/>
            <w:noWrap/>
          </w:tcPr>
          <w:p w:rsidR="00727A21" w:rsidP="003647CA" w14:paraId="2CADE24D" w14:textId="00B62C80">
            <w:pPr>
              <w:widowControl/>
              <w:autoSpaceDE/>
              <w:autoSpaceDN/>
              <w:adjustRightInd/>
              <w:jc w:val="center"/>
              <w:rPr>
                <w:rFonts w:ascii="Times New Roman" w:hAnsi="Times New Roman"/>
              </w:rPr>
            </w:pPr>
            <w:r>
              <w:rPr>
                <w:rFonts w:ascii="Times New Roman" w:hAnsi="Times New Roman"/>
              </w:rPr>
              <w:t>Notice 2015-41</w:t>
            </w:r>
          </w:p>
        </w:tc>
        <w:tc>
          <w:tcPr>
            <w:tcW w:w="7305" w:type="dxa"/>
          </w:tcPr>
          <w:p w:rsidR="00727A21" w:rsidRPr="00727A21" w:rsidP="00D23D12" w14:paraId="25CF6071" w14:textId="20E4281A">
            <w:pPr>
              <w:widowControl/>
              <w:autoSpaceDE/>
              <w:autoSpaceDN/>
              <w:adjustRightInd/>
              <w:rPr>
                <w:rFonts w:ascii="Times New Roman" w:hAnsi="Times New Roman"/>
              </w:rPr>
            </w:pPr>
            <w:r w:rsidRPr="00727A21">
              <w:rPr>
                <w:rFonts w:ascii="Times New Roman" w:hAnsi="Times New Roman"/>
              </w:rPr>
              <w:t>Capital Gain Distributions of Regulated Investment Companies</w:t>
            </w:r>
          </w:p>
        </w:tc>
      </w:tr>
      <w:tr w14:paraId="168DD73E" w14:textId="77777777" w:rsidTr="00CF56BD">
        <w:tblPrEx>
          <w:tblW w:w="9555" w:type="dxa"/>
          <w:tblInd w:w="-95" w:type="dxa"/>
          <w:tblLook w:val="04A0"/>
        </w:tblPrEx>
        <w:tc>
          <w:tcPr>
            <w:tcW w:w="2250" w:type="dxa"/>
            <w:noWrap/>
          </w:tcPr>
          <w:p w:rsidR="00727A21" w:rsidP="003647CA" w14:paraId="605A81B3" w14:textId="1CDA23C4">
            <w:pPr>
              <w:widowControl/>
              <w:autoSpaceDE/>
              <w:autoSpaceDN/>
              <w:adjustRightInd/>
              <w:jc w:val="center"/>
              <w:rPr>
                <w:rFonts w:ascii="Times New Roman" w:hAnsi="Times New Roman"/>
              </w:rPr>
            </w:pPr>
            <w:r>
              <w:rPr>
                <w:rFonts w:ascii="Times New Roman" w:hAnsi="Times New Roman"/>
              </w:rPr>
              <w:t>Notice 2024-2</w:t>
            </w:r>
          </w:p>
        </w:tc>
        <w:tc>
          <w:tcPr>
            <w:tcW w:w="7305" w:type="dxa"/>
          </w:tcPr>
          <w:p w:rsidR="00727A21" w:rsidRPr="00727A21" w:rsidP="00D23D12" w14:paraId="0B2E9EC6" w14:textId="7822CC99">
            <w:pPr>
              <w:widowControl/>
              <w:autoSpaceDE/>
              <w:autoSpaceDN/>
              <w:adjustRightInd/>
              <w:rPr>
                <w:rFonts w:ascii="Times New Roman" w:hAnsi="Times New Roman"/>
              </w:rPr>
            </w:pPr>
            <w:r w:rsidRPr="00727A21">
              <w:rPr>
                <w:rFonts w:ascii="Times New Roman" w:hAnsi="Times New Roman"/>
              </w:rPr>
              <w:t>Miscellaneous Changes Under the SECURE 2.0 Act of 2022</w:t>
            </w:r>
          </w:p>
        </w:tc>
      </w:tr>
      <w:tr w14:paraId="7781D013" w14:textId="77777777" w:rsidTr="00CF56BD">
        <w:tblPrEx>
          <w:tblW w:w="9555" w:type="dxa"/>
          <w:tblInd w:w="-95" w:type="dxa"/>
          <w:tblLook w:val="04A0"/>
        </w:tblPrEx>
        <w:tc>
          <w:tcPr>
            <w:tcW w:w="2250" w:type="dxa"/>
            <w:noWrap/>
          </w:tcPr>
          <w:p w:rsidR="00727A21" w:rsidP="003647CA" w14:paraId="7E84C1BE" w14:textId="01BB199D">
            <w:pPr>
              <w:widowControl/>
              <w:autoSpaceDE/>
              <w:autoSpaceDN/>
              <w:adjustRightInd/>
              <w:jc w:val="center"/>
              <w:rPr>
                <w:rFonts w:ascii="Times New Roman" w:hAnsi="Times New Roman"/>
              </w:rPr>
            </w:pPr>
            <w:r>
              <w:rPr>
                <w:rFonts w:ascii="Times New Roman" w:hAnsi="Times New Roman"/>
              </w:rPr>
              <w:t>Notice 2024-56</w:t>
            </w:r>
          </w:p>
        </w:tc>
        <w:tc>
          <w:tcPr>
            <w:tcW w:w="7305" w:type="dxa"/>
          </w:tcPr>
          <w:p w:rsidR="00727A21" w:rsidRPr="00727A21" w:rsidP="00D23D12" w14:paraId="46098D62" w14:textId="7E7CEEF7">
            <w:pPr>
              <w:widowControl/>
              <w:autoSpaceDE/>
              <w:autoSpaceDN/>
              <w:adjustRightInd/>
              <w:rPr>
                <w:rFonts w:ascii="Times New Roman" w:hAnsi="Times New Roman"/>
              </w:rPr>
            </w:pPr>
            <w:r w:rsidRPr="00727A21">
              <w:rPr>
                <w:rFonts w:ascii="Times New Roman" w:hAnsi="Times New Roman"/>
              </w:rPr>
              <w:t>Transitional Relief Under Sections 3403, 3406, 6721, 6722, 6651, and 6656 with Respect to the Reporting of Information and Backup Withholding on Digital Assets by Brokers under Section 6045</w:t>
            </w:r>
          </w:p>
        </w:tc>
      </w:tr>
      <w:tr w14:paraId="2734712E" w14:textId="77777777" w:rsidTr="00CF56BD">
        <w:tblPrEx>
          <w:tblW w:w="9555" w:type="dxa"/>
          <w:tblInd w:w="-95" w:type="dxa"/>
          <w:tblLook w:val="04A0"/>
        </w:tblPrEx>
        <w:tc>
          <w:tcPr>
            <w:tcW w:w="2250" w:type="dxa"/>
            <w:noWrap/>
          </w:tcPr>
          <w:p w:rsidR="00727A21" w:rsidP="003647CA" w14:paraId="59C4E47F" w14:textId="3D0C0088">
            <w:pPr>
              <w:widowControl/>
              <w:autoSpaceDE/>
              <w:autoSpaceDN/>
              <w:adjustRightInd/>
              <w:jc w:val="center"/>
              <w:rPr>
                <w:rFonts w:ascii="Times New Roman" w:hAnsi="Times New Roman"/>
              </w:rPr>
            </w:pPr>
            <w:r>
              <w:rPr>
                <w:rFonts w:ascii="Times New Roman" w:hAnsi="Times New Roman"/>
              </w:rPr>
              <w:t>Notice 2025-33</w:t>
            </w:r>
          </w:p>
        </w:tc>
        <w:tc>
          <w:tcPr>
            <w:tcW w:w="7305" w:type="dxa"/>
          </w:tcPr>
          <w:p w:rsidR="00727A21" w:rsidRPr="00727A21" w:rsidP="00D23D12" w14:paraId="717EC40F" w14:textId="6A3291AA">
            <w:pPr>
              <w:widowControl/>
              <w:autoSpaceDE/>
              <w:autoSpaceDN/>
              <w:adjustRightInd/>
              <w:rPr>
                <w:rFonts w:ascii="Times New Roman" w:hAnsi="Times New Roman"/>
              </w:rPr>
            </w:pPr>
            <w:r w:rsidRPr="00727A21">
              <w:rPr>
                <w:rFonts w:ascii="Times New Roman" w:hAnsi="Times New Roman"/>
              </w:rPr>
              <w:t>Extension and Modification of Transitional Relief Under Sections 3403, 3406, 6721, 6722, 6651, and 6656 with Respect to the Reporting of Information and Backup Withholding on Digital Assets by Brokers under Section 6045</w:t>
            </w:r>
          </w:p>
        </w:tc>
      </w:tr>
      <w:tr w14:paraId="6B65280B" w14:textId="77777777" w:rsidTr="00CF56BD">
        <w:tblPrEx>
          <w:tblW w:w="9555" w:type="dxa"/>
          <w:tblInd w:w="-95" w:type="dxa"/>
          <w:tblLook w:val="04A0"/>
        </w:tblPrEx>
        <w:tc>
          <w:tcPr>
            <w:tcW w:w="2250" w:type="dxa"/>
            <w:noWrap/>
          </w:tcPr>
          <w:p w:rsidR="00FB4B47" w:rsidP="003647CA" w14:paraId="5D2584BD" w14:textId="66E26DF2">
            <w:pPr>
              <w:widowControl/>
              <w:autoSpaceDE/>
              <w:autoSpaceDN/>
              <w:adjustRightInd/>
              <w:jc w:val="center"/>
              <w:rPr>
                <w:rFonts w:ascii="Times New Roman" w:hAnsi="Times New Roman"/>
              </w:rPr>
            </w:pPr>
            <w:r>
              <w:rPr>
                <w:rFonts w:ascii="Times New Roman" w:hAnsi="Times New Roman"/>
              </w:rPr>
              <w:t>Notice 2025-57</w:t>
            </w:r>
          </w:p>
        </w:tc>
        <w:tc>
          <w:tcPr>
            <w:tcW w:w="7305" w:type="dxa"/>
          </w:tcPr>
          <w:p w:rsidR="00FB4B47" w:rsidRPr="00727A21" w:rsidP="00D23D12" w14:paraId="03624106" w14:textId="3505ED88">
            <w:pPr>
              <w:widowControl/>
              <w:autoSpaceDE/>
              <w:autoSpaceDN/>
              <w:adjustRightInd/>
              <w:rPr>
                <w:rFonts w:ascii="Times New Roman" w:hAnsi="Times New Roman"/>
              </w:rPr>
            </w:pPr>
            <w:r w:rsidRPr="00FB4B47">
              <w:rPr>
                <w:rFonts w:ascii="Times New Roman" w:hAnsi="Times New Roman"/>
              </w:rPr>
              <w:t>Transitional Guidance Regarding Returns Relating to Certain Interest on Specified Passenger Vehicle Loans Received in a Trade or Business</w:t>
            </w:r>
          </w:p>
        </w:tc>
      </w:tr>
      <w:tr w14:paraId="736F62EA" w14:textId="77777777" w:rsidTr="00CF56BD">
        <w:tblPrEx>
          <w:tblW w:w="9555" w:type="dxa"/>
          <w:tblInd w:w="-95" w:type="dxa"/>
          <w:tblLook w:val="04A0"/>
        </w:tblPrEx>
        <w:tc>
          <w:tcPr>
            <w:tcW w:w="2250" w:type="dxa"/>
            <w:noWrap/>
          </w:tcPr>
          <w:p w:rsidR="00FB4B47" w:rsidP="003647CA" w14:paraId="0649BA00" w14:textId="19AAFD1E">
            <w:pPr>
              <w:widowControl/>
              <w:autoSpaceDE/>
              <w:autoSpaceDN/>
              <w:adjustRightInd/>
              <w:jc w:val="center"/>
              <w:rPr>
                <w:rFonts w:ascii="Times New Roman" w:hAnsi="Times New Roman"/>
              </w:rPr>
            </w:pPr>
            <w:r>
              <w:rPr>
                <w:rFonts w:ascii="Times New Roman" w:hAnsi="Times New Roman"/>
              </w:rPr>
              <w:t>Notice 2026-33</w:t>
            </w:r>
          </w:p>
        </w:tc>
        <w:tc>
          <w:tcPr>
            <w:tcW w:w="7305" w:type="dxa"/>
          </w:tcPr>
          <w:p w:rsidR="00FB4B47" w:rsidRPr="00FB4B47" w:rsidP="00D23D12" w14:paraId="5571379D" w14:textId="17874F48">
            <w:pPr>
              <w:widowControl/>
              <w:autoSpaceDE/>
              <w:autoSpaceDN/>
              <w:adjustRightInd/>
              <w:rPr>
                <w:rFonts w:ascii="Times New Roman" w:hAnsi="Times New Roman"/>
              </w:rPr>
            </w:pPr>
            <w:r w:rsidRPr="00FB4B47">
              <w:rPr>
                <w:rFonts w:ascii="Times New Roman" w:hAnsi="Times New Roman"/>
              </w:rPr>
              <w:t>Guidance on Qualified Long-Term Care Distributions</w:t>
            </w:r>
          </w:p>
        </w:tc>
      </w:tr>
      <w:tr w14:paraId="6A796FDF" w14:textId="77777777" w:rsidTr="00CF56BD">
        <w:tblPrEx>
          <w:tblW w:w="9555" w:type="dxa"/>
          <w:tblInd w:w="-95" w:type="dxa"/>
          <w:tblLook w:val="04A0"/>
        </w:tblPrEx>
        <w:tc>
          <w:tcPr>
            <w:tcW w:w="2250" w:type="dxa"/>
            <w:noWrap/>
          </w:tcPr>
          <w:p w:rsidR="00FB4B47" w:rsidP="003647CA" w14:paraId="6AECEE5E" w14:textId="18020216">
            <w:pPr>
              <w:widowControl/>
              <w:autoSpaceDE/>
              <w:autoSpaceDN/>
              <w:adjustRightInd/>
              <w:jc w:val="center"/>
              <w:rPr>
                <w:rFonts w:ascii="Times New Roman" w:hAnsi="Times New Roman"/>
              </w:rPr>
            </w:pPr>
            <w:r>
              <w:rPr>
                <w:rFonts w:ascii="Times New Roman" w:hAnsi="Times New Roman"/>
              </w:rPr>
              <w:t>Rev. Proc. 80-11</w:t>
            </w:r>
          </w:p>
        </w:tc>
        <w:tc>
          <w:tcPr>
            <w:tcW w:w="7305" w:type="dxa"/>
          </w:tcPr>
          <w:p w:rsidR="00FB4B47" w:rsidRPr="00FB4B47" w:rsidP="00D23D12" w14:paraId="1E818935" w14:textId="6D804644">
            <w:pPr>
              <w:widowControl/>
              <w:autoSpaceDE/>
              <w:autoSpaceDN/>
              <w:adjustRightInd/>
              <w:rPr>
                <w:rFonts w:ascii="Times New Roman" w:hAnsi="Times New Roman"/>
              </w:rPr>
            </w:pPr>
            <w:r w:rsidRPr="00FB4B47">
              <w:rPr>
                <w:rFonts w:ascii="Times New Roman" w:hAnsi="Times New Roman"/>
              </w:rPr>
              <w:t>Forms and instructions</w:t>
            </w:r>
          </w:p>
        </w:tc>
      </w:tr>
      <w:tr w14:paraId="7238133B" w14:textId="77777777" w:rsidTr="00CF56BD">
        <w:tblPrEx>
          <w:tblW w:w="9555" w:type="dxa"/>
          <w:tblInd w:w="-95" w:type="dxa"/>
          <w:tblLook w:val="04A0"/>
        </w:tblPrEx>
        <w:tc>
          <w:tcPr>
            <w:tcW w:w="2250" w:type="dxa"/>
            <w:noWrap/>
          </w:tcPr>
          <w:p w:rsidR="00FB4B47" w:rsidP="003647CA" w14:paraId="1C94F460" w14:textId="516CE02E">
            <w:pPr>
              <w:widowControl/>
              <w:autoSpaceDE/>
              <w:autoSpaceDN/>
              <w:adjustRightInd/>
              <w:jc w:val="center"/>
              <w:rPr>
                <w:rFonts w:ascii="Times New Roman" w:hAnsi="Times New Roman"/>
              </w:rPr>
            </w:pPr>
            <w:r>
              <w:rPr>
                <w:rFonts w:ascii="Times New Roman" w:hAnsi="Times New Roman"/>
              </w:rPr>
              <w:t>Rev. Proc. 83-38</w:t>
            </w:r>
          </w:p>
        </w:tc>
        <w:tc>
          <w:tcPr>
            <w:tcW w:w="7305" w:type="dxa"/>
          </w:tcPr>
          <w:p w:rsidR="00FB4B47" w:rsidRPr="00FB4B47" w:rsidP="00D23D12" w14:paraId="196FD481" w14:textId="4B5D16BF">
            <w:pPr>
              <w:widowControl/>
              <w:autoSpaceDE/>
              <w:autoSpaceDN/>
              <w:adjustRightInd/>
              <w:rPr>
                <w:rFonts w:ascii="Times New Roman" w:hAnsi="Times New Roman"/>
              </w:rPr>
            </w:pPr>
            <w:r w:rsidRPr="00FB4B47">
              <w:rPr>
                <w:rFonts w:ascii="Times New Roman" w:hAnsi="Times New Roman"/>
              </w:rPr>
              <w:t>Forms and instructions</w:t>
            </w:r>
          </w:p>
        </w:tc>
      </w:tr>
      <w:tr w14:paraId="15A827F3" w14:textId="77777777" w:rsidTr="00CF56BD">
        <w:tblPrEx>
          <w:tblW w:w="9555" w:type="dxa"/>
          <w:tblInd w:w="-95" w:type="dxa"/>
          <w:tblLook w:val="04A0"/>
        </w:tblPrEx>
        <w:tc>
          <w:tcPr>
            <w:tcW w:w="2250" w:type="dxa"/>
            <w:noWrap/>
          </w:tcPr>
          <w:p w:rsidR="00FB4B47" w:rsidP="003647CA" w14:paraId="5F84F471" w14:textId="098FCDEE">
            <w:pPr>
              <w:widowControl/>
              <w:autoSpaceDE/>
              <w:autoSpaceDN/>
              <w:adjustRightInd/>
              <w:jc w:val="center"/>
              <w:rPr>
                <w:rFonts w:ascii="Times New Roman" w:hAnsi="Times New Roman"/>
              </w:rPr>
            </w:pPr>
            <w:r>
              <w:rPr>
                <w:rFonts w:ascii="Times New Roman" w:hAnsi="Times New Roman"/>
              </w:rPr>
              <w:t>Rev. Proc. 83-89</w:t>
            </w:r>
          </w:p>
        </w:tc>
        <w:tc>
          <w:tcPr>
            <w:tcW w:w="7305" w:type="dxa"/>
          </w:tcPr>
          <w:p w:rsidR="00FB4B47" w:rsidRPr="00FB4B47" w:rsidP="00D23D12" w14:paraId="0AA2767C" w14:textId="53B46E1B">
            <w:pPr>
              <w:widowControl/>
              <w:autoSpaceDE/>
              <w:autoSpaceDN/>
              <w:adjustRightInd/>
              <w:rPr>
                <w:rFonts w:ascii="Times New Roman" w:hAnsi="Times New Roman"/>
              </w:rPr>
            </w:pPr>
            <w:r w:rsidRPr="00FB4B47">
              <w:rPr>
                <w:rFonts w:ascii="Times New Roman" w:hAnsi="Times New Roman"/>
              </w:rPr>
              <w:t>Forms and instructions</w:t>
            </w:r>
          </w:p>
        </w:tc>
      </w:tr>
      <w:tr w14:paraId="674FE2F5" w14:textId="77777777" w:rsidTr="00CF56BD">
        <w:tblPrEx>
          <w:tblW w:w="9555" w:type="dxa"/>
          <w:tblInd w:w="-95" w:type="dxa"/>
          <w:tblLook w:val="04A0"/>
        </w:tblPrEx>
        <w:tc>
          <w:tcPr>
            <w:tcW w:w="2250" w:type="dxa"/>
            <w:noWrap/>
          </w:tcPr>
          <w:p w:rsidR="00FB4B47" w:rsidP="003647CA" w14:paraId="6C2CC7F9" w14:textId="3B0D13BD">
            <w:pPr>
              <w:widowControl/>
              <w:autoSpaceDE/>
              <w:autoSpaceDN/>
              <w:adjustRightInd/>
              <w:jc w:val="center"/>
              <w:rPr>
                <w:rFonts w:ascii="Times New Roman" w:hAnsi="Times New Roman"/>
              </w:rPr>
            </w:pPr>
            <w:r>
              <w:rPr>
                <w:rFonts w:ascii="Times New Roman" w:hAnsi="Times New Roman"/>
              </w:rPr>
              <w:t>Rev. Proc. 87-54</w:t>
            </w:r>
          </w:p>
        </w:tc>
        <w:tc>
          <w:tcPr>
            <w:tcW w:w="7305" w:type="dxa"/>
          </w:tcPr>
          <w:p w:rsidR="00FB4B47" w:rsidRPr="00FB4B47" w:rsidP="00D23D12" w14:paraId="0D00808A" w14:textId="519A95DC">
            <w:pPr>
              <w:widowControl/>
              <w:autoSpaceDE/>
              <w:autoSpaceDN/>
              <w:adjustRightInd/>
              <w:rPr>
                <w:rFonts w:ascii="Times New Roman" w:hAnsi="Times New Roman"/>
              </w:rPr>
            </w:pPr>
            <w:r w:rsidRPr="00FB4B47">
              <w:rPr>
                <w:rFonts w:ascii="Times New Roman" w:hAnsi="Times New Roman"/>
              </w:rPr>
              <w:t>Procedural guidelines to exclude certain prizes and awards granted after December 31, 1986</w:t>
            </w:r>
          </w:p>
        </w:tc>
      </w:tr>
      <w:tr w14:paraId="4354CCC2" w14:textId="77777777" w:rsidTr="00CF56BD">
        <w:tblPrEx>
          <w:tblW w:w="9555" w:type="dxa"/>
          <w:tblInd w:w="-95" w:type="dxa"/>
          <w:tblLook w:val="04A0"/>
        </w:tblPrEx>
        <w:tc>
          <w:tcPr>
            <w:tcW w:w="2250" w:type="dxa"/>
            <w:noWrap/>
          </w:tcPr>
          <w:p w:rsidR="00FB4B47" w:rsidP="003647CA" w14:paraId="3083A718" w14:textId="1CF20FFB">
            <w:pPr>
              <w:widowControl/>
              <w:autoSpaceDE/>
              <w:autoSpaceDN/>
              <w:adjustRightInd/>
              <w:jc w:val="center"/>
              <w:rPr>
                <w:rFonts w:ascii="Times New Roman" w:hAnsi="Times New Roman"/>
              </w:rPr>
            </w:pPr>
            <w:r>
              <w:rPr>
                <w:rFonts w:ascii="Times New Roman" w:hAnsi="Times New Roman"/>
              </w:rPr>
              <w:t>Rev. Proc. 91-70</w:t>
            </w:r>
          </w:p>
        </w:tc>
        <w:tc>
          <w:tcPr>
            <w:tcW w:w="7305" w:type="dxa"/>
          </w:tcPr>
          <w:p w:rsidR="00FB4B47" w:rsidRPr="00FB4B47" w:rsidP="00D23D12" w14:paraId="45AE1B29" w14:textId="4797BE9E">
            <w:pPr>
              <w:widowControl/>
              <w:autoSpaceDE/>
              <w:autoSpaceDN/>
              <w:adjustRightInd/>
              <w:rPr>
                <w:rFonts w:ascii="Times New Roman" w:hAnsi="Times New Roman"/>
              </w:rPr>
            </w:pPr>
            <w:r w:rsidRPr="00FB4B47">
              <w:rPr>
                <w:rFonts w:ascii="Times New Roman" w:hAnsi="Times New Roman"/>
              </w:rPr>
              <w:t>IRA reporting requirements</w:t>
            </w:r>
          </w:p>
        </w:tc>
      </w:tr>
      <w:tr w14:paraId="16E2A82B" w14:textId="77777777" w:rsidTr="00CF56BD">
        <w:tblPrEx>
          <w:tblW w:w="9555" w:type="dxa"/>
          <w:tblInd w:w="-95" w:type="dxa"/>
          <w:tblLook w:val="04A0"/>
        </w:tblPrEx>
        <w:tc>
          <w:tcPr>
            <w:tcW w:w="2250" w:type="dxa"/>
            <w:noWrap/>
          </w:tcPr>
          <w:p w:rsidR="00FB4B47" w:rsidP="003647CA" w14:paraId="57566C0D" w14:textId="573B3E6D">
            <w:pPr>
              <w:widowControl/>
              <w:autoSpaceDE/>
              <w:autoSpaceDN/>
              <w:adjustRightInd/>
              <w:jc w:val="center"/>
              <w:rPr>
                <w:rFonts w:ascii="Times New Roman" w:hAnsi="Times New Roman"/>
              </w:rPr>
            </w:pPr>
            <w:r>
              <w:rPr>
                <w:rFonts w:ascii="Times New Roman" w:hAnsi="Times New Roman"/>
              </w:rPr>
              <w:t>Rev. Proc. 92-86</w:t>
            </w:r>
          </w:p>
        </w:tc>
        <w:tc>
          <w:tcPr>
            <w:tcW w:w="7305" w:type="dxa"/>
          </w:tcPr>
          <w:p w:rsidR="00FB4B47" w:rsidRPr="00FB4B47" w:rsidP="00D23D12" w14:paraId="297C0BEF" w14:textId="20CE3B1C">
            <w:pPr>
              <w:widowControl/>
              <w:autoSpaceDE/>
              <w:autoSpaceDN/>
              <w:adjustRightInd/>
              <w:rPr>
                <w:rFonts w:ascii="Times New Roman" w:hAnsi="Times New Roman"/>
              </w:rPr>
            </w:pPr>
            <w:r w:rsidRPr="00FB4B47">
              <w:rPr>
                <w:rFonts w:ascii="Times New Roman" w:hAnsi="Times New Roman"/>
              </w:rPr>
              <w:t>Advise payers of distributions from employee plans and annuities of the proper method of reporting employee contributions on Form 1099-R, Distributions From Pensions, Annuities, Retirement or Profit-Sharing Plans, IRAs, Insurance Contracts, etc.</w:t>
            </w:r>
          </w:p>
        </w:tc>
      </w:tr>
      <w:tr w14:paraId="3A6FC711" w14:textId="77777777" w:rsidTr="00CF56BD">
        <w:tblPrEx>
          <w:tblW w:w="9555" w:type="dxa"/>
          <w:tblInd w:w="-95" w:type="dxa"/>
          <w:tblLook w:val="04A0"/>
        </w:tblPrEx>
        <w:tc>
          <w:tcPr>
            <w:tcW w:w="2250" w:type="dxa"/>
            <w:noWrap/>
          </w:tcPr>
          <w:p w:rsidR="00FB4B47" w:rsidP="003647CA" w14:paraId="5844982E" w14:textId="1FFD6300">
            <w:pPr>
              <w:widowControl/>
              <w:autoSpaceDE/>
              <w:autoSpaceDN/>
              <w:adjustRightInd/>
              <w:jc w:val="center"/>
              <w:rPr>
                <w:rFonts w:ascii="Times New Roman" w:hAnsi="Times New Roman"/>
              </w:rPr>
            </w:pPr>
            <w:r>
              <w:rPr>
                <w:rFonts w:ascii="Times New Roman" w:hAnsi="Times New Roman"/>
              </w:rPr>
              <w:t>Rev. Proc. 96-26</w:t>
            </w:r>
          </w:p>
        </w:tc>
        <w:tc>
          <w:tcPr>
            <w:tcW w:w="7305" w:type="dxa"/>
          </w:tcPr>
          <w:p w:rsidR="00FB4B47" w:rsidRPr="00FB4B47" w:rsidP="00D23D12" w14:paraId="5A8EFC3E" w14:textId="6EA54919">
            <w:pPr>
              <w:widowControl/>
              <w:autoSpaceDE/>
              <w:autoSpaceDN/>
              <w:adjustRightInd/>
              <w:rPr>
                <w:rFonts w:ascii="Times New Roman" w:hAnsi="Times New Roman"/>
              </w:rPr>
            </w:pPr>
            <w:r w:rsidRPr="00FB4B47">
              <w:rPr>
                <w:rFonts w:ascii="Times New Roman" w:hAnsi="Times New Roman"/>
              </w:rPr>
              <w:t>Clarifies the certification requirements for a substitute Form W-9</w:t>
            </w:r>
          </w:p>
        </w:tc>
      </w:tr>
      <w:tr w14:paraId="538FD472" w14:textId="77777777" w:rsidTr="00CF56BD">
        <w:tblPrEx>
          <w:tblW w:w="9555" w:type="dxa"/>
          <w:tblInd w:w="-95" w:type="dxa"/>
          <w:tblLook w:val="04A0"/>
        </w:tblPrEx>
        <w:tc>
          <w:tcPr>
            <w:tcW w:w="2250" w:type="dxa"/>
            <w:noWrap/>
          </w:tcPr>
          <w:p w:rsidR="00FB4B47" w:rsidP="003647CA" w14:paraId="64448B14" w14:textId="47411A59">
            <w:pPr>
              <w:widowControl/>
              <w:autoSpaceDE/>
              <w:autoSpaceDN/>
              <w:adjustRightInd/>
              <w:jc w:val="center"/>
              <w:rPr>
                <w:rFonts w:ascii="Times New Roman" w:hAnsi="Times New Roman"/>
              </w:rPr>
            </w:pPr>
            <w:r>
              <w:rPr>
                <w:rFonts w:ascii="Times New Roman" w:hAnsi="Times New Roman"/>
              </w:rPr>
              <w:t>Rev. Proc. 99-50</w:t>
            </w:r>
          </w:p>
        </w:tc>
        <w:tc>
          <w:tcPr>
            <w:tcW w:w="7305" w:type="dxa"/>
          </w:tcPr>
          <w:p w:rsidR="00FB4B47" w:rsidRPr="00FB4B47" w:rsidP="00D23D12" w14:paraId="349858B5" w14:textId="013372EE">
            <w:pPr>
              <w:widowControl/>
              <w:autoSpaceDE/>
              <w:autoSpaceDN/>
              <w:adjustRightInd/>
              <w:rPr>
                <w:rFonts w:ascii="Times New Roman" w:hAnsi="Times New Roman"/>
              </w:rPr>
            </w:pPr>
            <w:r w:rsidRPr="00FB4B47">
              <w:rPr>
                <w:rFonts w:ascii="Times New Roman" w:hAnsi="Times New Roman"/>
              </w:rPr>
              <w:t>Combined information reporting</w:t>
            </w:r>
          </w:p>
        </w:tc>
      </w:tr>
      <w:tr w14:paraId="00FD03FF" w14:textId="77777777" w:rsidTr="00CF56BD">
        <w:tblPrEx>
          <w:tblW w:w="9555" w:type="dxa"/>
          <w:tblInd w:w="-95" w:type="dxa"/>
          <w:tblLook w:val="04A0"/>
        </w:tblPrEx>
        <w:tc>
          <w:tcPr>
            <w:tcW w:w="2250" w:type="dxa"/>
            <w:noWrap/>
          </w:tcPr>
          <w:p w:rsidR="00FB4B47" w:rsidP="003647CA" w14:paraId="78197DA8" w14:textId="0BCAB8AA">
            <w:pPr>
              <w:widowControl/>
              <w:autoSpaceDE/>
              <w:autoSpaceDN/>
              <w:adjustRightInd/>
              <w:jc w:val="center"/>
              <w:rPr>
                <w:rFonts w:ascii="Times New Roman" w:hAnsi="Times New Roman"/>
              </w:rPr>
            </w:pPr>
            <w:r>
              <w:rPr>
                <w:rFonts w:ascii="Times New Roman" w:hAnsi="Times New Roman"/>
              </w:rPr>
              <w:t>Rev. Proc. 2020-11</w:t>
            </w:r>
          </w:p>
        </w:tc>
        <w:tc>
          <w:tcPr>
            <w:tcW w:w="7305" w:type="dxa"/>
          </w:tcPr>
          <w:p w:rsidR="00FB4B47" w:rsidRPr="00FB4B47" w:rsidP="00D23D12" w14:paraId="04F68946" w14:textId="62486750">
            <w:pPr>
              <w:widowControl/>
              <w:autoSpaceDE/>
              <w:autoSpaceDN/>
              <w:adjustRightInd/>
              <w:rPr>
                <w:rFonts w:ascii="Times New Roman" w:hAnsi="Times New Roman"/>
              </w:rPr>
            </w:pPr>
            <w:r w:rsidRPr="00FB4B47">
              <w:rPr>
                <w:rFonts w:ascii="Times New Roman" w:hAnsi="Times New Roman"/>
              </w:rPr>
              <w:t>Safe Harbor Extending Relief</w:t>
            </w:r>
          </w:p>
        </w:tc>
      </w:tr>
      <w:tr w14:paraId="40DB6F52" w14:textId="77777777" w:rsidTr="00CF56BD">
        <w:tblPrEx>
          <w:tblW w:w="9555" w:type="dxa"/>
          <w:tblInd w:w="-95" w:type="dxa"/>
          <w:tblLook w:val="04A0"/>
        </w:tblPrEx>
        <w:tc>
          <w:tcPr>
            <w:tcW w:w="2250" w:type="dxa"/>
            <w:noWrap/>
          </w:tcPr>
          <w:p w:rsidR="00FB4B47" w:rsidP="003647CA" w14:paraId="7DC0C01B" w14:textId="3BA36B22">
            <w:pPr>
              <w:widowControl/>
              <w:autoSpaceDE/>
              <w:autoSpaceDN/>
              <w:adjustRightInd/>
              <w:jc w:val="center"/>
              <w:rPr>
                <w:rFonts w:ascii="Times New Roman" w:hAnsi="Times New Roman"/>
              </w:rPr>
            </w:pPr>
            <w:r>
              <w:rPr>
                <w:rFonts w:ascii="Times New Roman" w:hAnsi="Times New Roman"/>
              </w:rPr>
              <w:t>Rev. Proc. 2021-30</w:t>
            </w:r>
          </w:p>
        </w:tc>
        <w:tc>
          <w:tcPr>
            <w:tcW w:w="7305" w:type="dxa"/>
          </w:tcPr>
          <w:p w:rsidR="00FB4B47" w:rsidRPr="00FB4B47" w:rsidP="00D23D12" w14:paraId="6696C39E" w14:textId="6115B1A5">
            <w:pPr>
              <w:widowControl/>
              <w:autoSpaceDE/>
              <w:autoSpaceDN/>
              <w:adjustRightInd/>
              <w:rPr>
                <w:rFonts w:ascii="Times New Roman" w:hAnsi="Times New Roman"/>
              </w:rPr>
            </w:pPr>
            <w:r w:rsidRPr="00FB4B47">
              <w:rPr>
                <w:rFonts w:ascii="Times New Roman" w:hAnsi="Times New Roman"/>
              </w:rPr>
              <w:t>Employee Plans Compliance Resolution System</w:t>
            </w:r>
          </w:p>
        </w:tc>
      </w:tr>
      <w:tr w14:paraId="0245ABF1" w14:textId="77777777" w:rsidTr="00CF56BD">
        <w:tblPrEx>
          <w:tblW w:w="9555" w:type="dxa"/>
          <w:tblInd w:w="-95" w:type="dxa"/>
          <w:tblLook w:val="04A0"/>
        </w:tblPrEx>
        <w:tc>
          <w:tcPr>
            <w:tcW w:w="2250" w:type="dxa"/>
            <w:noWrap/>
          </w:tcPr>
          <w:p w:rsidR="00FB4B47" w:rsidP="003647CA" w14:paraId="19E49BC5" w14:textId="0E609DFD">
            <w:pPr>
              <w:widowControl/>
              <w:autoSpaceDE/>
              <w:autoSpaceDN/>
              <w:adjustRightInd/>
              <w:jc w:val="center"/>
              <w:rPr>
                <w:rFonts w:ascii="Times New Roman" w:hAnsi="Times New Roman"/>
              </w:rPr>
            </w:pPr>
            <w:r>
              <w:rPr>
                <w:rFonts w:ascii="Times New Roman" w:hAnsi="Times New Roman"/>
              </w:rPr>
              <w:t>Rev. Proc. 2025-10</w:t>
            </w:r>
          </w:p>
        </w:tc>
        <w:tc>
          <w:tcPr>
            <w:tcW w:w="7305" w:type="dxa"/>
          </w:tcPr>
          <w:p w:rsidR="00FB4B47" w:rsidRPr="00FB4B47" w:rsidP="00D23D12" w14:paraId="7238A603" w14:textId="6434BCDF">
            <w:pPr>
              <w:widowControl/>
              <w:autoSpaceDE/>
              <w:autoSpaceDN/>
              <w:adjustRightInd/>
              <w:rPr>
                <w:rFonts w:ascii="Times New Roman" w:hAnsi="Times New Roman"/>
              </w:rPr>
            </w:pPr>
            <w:r w:rsidRPr="00FB4B47">
              <w:rPr>
                <w:rFonts w:ascii="Times New Roman" w:hAnsi="Times New Roman"/>
              </w:rPr>
              <w:t>Employment Taxes</w:t>
            </w:r>
          </w:p>
        </w:tc>
      </w:tr>
      <w:tr w14:paraId="1968BB41" w14:textId="77777777" w:rsidTr="00CF56BD">
        <w:tblPrEx>
          <w:tblW w:w="9555" w:type="dxa"/>
          <w:tblInd w:w="-95" w:type="dxa"/>
          <w:tblLook w:val="04A0"/>
        </w:tblPrEx>
        <w:tc>
          <w:tcPr>
            <w:tcW w:w="2250" w:type="dxa"/>
            <w:noWrap/>
          </w:tcPr>
          <w:p w:rsidR="00FB4B47" w:rsidP="003647CA" w14:paraId="7E42EF53" w14:textId="650B5D0B">
            <w:pPr>
              <w:widowControl/>
              <w:autoSpaceDE/>
              <w:autoSpaceDN/>
              <w:adjustRightInd/>
              <w:jc w:val="center"/>
              <w:rPr>
                <w:rFonts w:ascii="Times New Roman" w:hAnsi="Times New Roman"/>
              </w:rPr>
            </w:pPr>
            <w:r>
              <w:rPr>
                <w:rFonts w:ascii="Times New Roman" w:hAnsi="Times New Roman"/>
              </w:rPr>
              <w:t>Rev. Rul. 92-96</w:t>
            </w:r>
          </w:p>
        </w:tc>
        <w:tc>
          <w:tcPr>
            <w:tcW w:w="7305" w:type="dxa"/>
          </w:tcPr>
          <w:p w:rsidR="00FB4B47" w:rsidRPr="00FB4B47" w:rsidP="00D23D12" w14:paraId="68E44CF1" w14:textId="3F6F2ADF">
            <w:pPr>
              <w:widowControl/>
              <w:autoSpaceDE/>
              <w:autoSpaceDN/>
              <w:adjustRightInd/>
              <w:rPr>
                <w:rFonts w:ascii="Times New Roman" w:hAnsi="Times New Roman"/>
              </w:rPr>
            </w:pPr>
            <w:r w:rsidRPr="00FB4B47">
              <w:rPr>
                <w:rFonts w:ascii="Times New Roman" w:hAnsi="Times New Roman"/>
              </w:rPr>
              <w:t>Treatment of lottery ticket sales and proceeds</w:t>
            </w:r>
          </w:p>
        </w:tc>
      </w:tr>
      <w:tr w14:paraId="57BAEDCE" w14:textId="77777777" w:rsidTr="00CF56BD">
        <w:tblPrEx>
          <w:tblW w:w="9555" w:type="dxa"/>
          <w:tblInd w:w="-95" w:type="dxa"/>
          <w:tblLook w:val="04A0"/>
        </w:tblPrEx>
        <w:tc>
          <w:tcPr>
            <w:tcW w:w="2250" w:type="dxa"/>
            <w:noWrap/>
          </w:tcPr>
          <w:p w:rsidR="00FB4B47" w:rsidP="003647CA" w14:paraId="357F4172" w14:textId="261E2F3C">
            <w:pPr>
              <w:widowControl/>
              <w:autoSpaceDE/>
              <w:autoSpaceDN/>
              <w:adjustRightInd/>
              <w:jc w:val="center"/>
              <w:rPr>
                <w:rFonts w:ascii="Times New Roman" w:hAnsi="Times New Roman"/>
              </w:rPr>
            </w:pPr>
            <w:r>
              <w:rPr>
                <w:rFonts w:ascii="Times New Roman" w:hAnsi="Times New Roman"/>
              </w:rPr>
              <w:t>Rev. Rul. 2003-66</w:t>
            </w:r>
          </w:p>
        </w:tc>
        <w:tc>
          <w:tcPr>
            <w:tcW w:w="7305" w:type="dxa"/>
          </w:tcPr>
          <w:p w:rsidR="00FB4B47" w:rsidRPr="00FB4B47" w:rsidP="00D23D12" w14:paraId="6DFE8180" w14:textId="519B95FC">
            <w:pPr>
              <w:widowControl/>
              <w:autoSpaceDE/>
              <w:autoSpaceDN/>
              <w:adjustRightInd/>
              <w:rPr>
                <w:rFonts w:ascii="Times New Roman" w:hAnsi="Times New Roman"/>
              </w:rPr>
            </w:pPr>
            <w:r w:rsidRPr="00FB4B47">
              <w:rPr>
                <w:rFonts w:ascii="Times New Roman" w:hAnsi="Times New Roman"/>
              </w:rPr>
              <w:t>Information reporting requirements</w:t>
            </w:r>
          </w:p>
        </w:tc>
      </w:tr>
      <w:tr w14:paraId="7B536EDD" w14:textId="77777777" w:rsidTr="00CF56BD">
        <w:tblPrEx>
          <w:tblW w:w="9555" w:type="dxa"/>
          <w:tblInd w:w="-95" w:type="dxa"/>
          <w:tblLook w:val="04A0"/>
        </w:tblPrEx>
        <w:tc>
          <w:tcPr>
            <w:tcW w:w="2250" w:type="dxa"/>
            <w:noWrap/>
          </w:tcPr>
          <w:p w:rsidR="00FB4B47" w:rsidP="003647CA" w14:paraId="2A6FEA05" w14:textId="420A75FE">
            <w:pPr>
              <w:widowControl/>
              <w:autoSpaceDE/>
              <w:autoSpaceDN/>
              <w:adjustRightInd/>
              <w:jc w:val="center"/>
              <w:rPr>
                <w:rFonts w:ascii="Times New Roman" w:hAnsi="Times New Roman"/>
              </w:rPr>
            </w:pPr>
            <w:r>
              <w:rPr>
                <w:rFonts w:ascii="Times New Roman" w:hAnsi="Times New Roman"/>
              </w:rPr>
              <w:t>Rev. Rul. 2018-17</w:t>
            </w:r>
          </w:p>
        </w:tc>
        <w:tc>
          <w:tcPr>
            <w:tcW w:w="7305" w:type="dxa"/>
          </w:tcPr>
          <w:p w:rsidR="00FB4B47" w:rsidRPr="00FB4B47" w:rsidP="00D23D12" w14:paraId="22719AFC" w14:textId="77614915">
            <w:pPr>
              <w:widowControl/>
              <w:autoSpaceDE/>
              <w:autoSpaceDN/>
              <w:adjustRightInd/>
              <w:rPr>
                <w:rFonts w:ascii="Times New Roman" w:hAnsi="Times New Roman"/>
              </w:rPr>
            </w:pPr>
            <w:r w:rsidRPr="00FB4B47">
              <w:rPr>
                <w:rFonts w:ascii="Times New Roman" w:hAnsi="Times New Roman"/>
              </w:rPr>
              <w:t>Withholding and Reporting With Respect to Payments From IRAs to State Unclaimed Property Funds</w:t>
            </w:r>
          </w:p>
        </w:tc>
      </w:tr>
      <w:tr w14:paraId="4EA22FBE" w14:textId="77777777" w:rsidTr="00CF56BD">
        <w:tblPrEx>
          <w:tblW w:w="9555" w:type="dxa"/>
          <w:tblInd w:w="-95" w:type="dxa"/>
          <w:tblLook w:val="04A0"/>
        </w:tblPrEx>
        <w:tc>
          <w:tcPr>
            <w:tcW w:w="2250" w:type="dxa"/>
            <w:noWrap/>
          </w:tcPr>
          <w:p w:rsidR="00FB4B47" w:rsidP="003647CA" w14:paraId="069ADCED" w14:textId="37FBECF6">
            <w:pPr>
              <w:widowControl/>
              <w:autoSpaceDE/>
              <w:autoSpaceDN/>
              <w:adjustRightInd/>
              <w:jc w:val="center"/>
              <w:rPr>
                <w:rFonts w:ascii="Times New Roman" w:hAnsi="Times New Roman"/>
              </w:rPr>
            </w:pPr>
            <w:r>
              <w:rPr>
                <w:rFonts w:ascii="Times New Roman" w:hAnsi="Times New Roman"/>
              </w:rPr>
              <w:t>Rev. Rul. 2020-24</w:t>
            </w:r>
          </w:p>
        </w:tc>
        <w:tc>
          <w:tcPr>
            <w:tcW w:w="7305" w:type="dxa"/>
          </w:tcPr>
          <w:p w:rsidR="00FB4B47" w:rsidRPr="00FB4B47" w:rsidP="00D23D12" w14:paraId="7E1A364D" w14:textId="7DA7A771">
            <w:pPr>
              <w:widowControl/>
              <w:autoSpaceDE/>
              <w:autoSpaceDN/>
              <w:adjustRightInd/>
              <w:rPr>
                <w:rFonts w:ascii="Times New Roman" w:hAnsi="Times New Roman"/>
              </w:rPr>
            </w:pPr>
            <w:r w:rsidRPr="00FB4B47">
              <w:rPr>
                <w:rFonts w:ascii="Times New Roman" w:hAnsi="Times New Roman"/>
              </w:rPr>
              <w:t>Withholding and Reporting With Respect to Payments From Qualified Plans to State Unclaimed Property Funds</w:t>
            </w:r>
          </w:p>
        </w:tc>
      </w:tr>
      <w:tr w14:paraId="1CDA2FAA" w14:textId="77777777" w:rsidTr="00CF56BD">
        <w:tblPrEx>
          <w:tblW w:w="9555" w:type="dxa"/>
          <w:tblInd w:w="-95" w:type="dxa"/>
          <w:tblLook w:val="04A0"/>
        </w:tblPrEx>
        <w:tc>
          <w:tcPr>
            <w:tcW w:w="2250" w:type="dxa"/>
            <w:noWrap/>
          </w:tcPr>
          <w:p w:rsidR="00FB4B47" w:rsidP="003647CA" w14:paraId="066BD5E9" w14:textId="04133E6C">
            <w:pPr>
              <w:widowControl/>
              <w:autoSpaceDE/>
              <w:autoSpaceDN/>
              <w:adjustRightInd/>
              <w:jc w:val="center"/>
              <w:rPr>
                <w:rFonts w:ascii="Times New Roman" w:hAnsi="Times New Roman"/>
              </w:rPr>
            </w:pPr>
            <w:r>
              <w:rPr>
                <w:rFonts w:ascii="Times New Roman" w:hAnsi="Times New Roman"/>
              </w:rPr>
              <w:t>Rev. Rul. 2025-4</w:t>
            </w:r>
          </w:p>
        </w:tc>
        <w:tc>
          <w:tcPr>
            <w:tcW w:w="7305" w:type="dxa"/>
          </w:tcPr>
          <w:p w:rsidR="00FB4B47" w:rsidRPr="00FB4B47" w:rsidP="00D23D12" w14:paraId="71F9F288" w14:textId="2537CA86">
            <w:pPr>
              <w:widowControl/>
              <w:autoSpaceDE/>
              <w:autoSpaceDN/>
              <w:adjustRightInd/>
              <w:rPr>
                <w:rFonts w:ascii="Times New Roman" w:hAnsi="Times New Roman"/>
              </w:rPr>
            </w:pPr>
            <w:r w:rsidRPr="00FB4B47">
              <w:rPr>
                <w:rFonts w:ascii="Times New Roman" w:hAnsi="Times New Roman"/>
              </w:rPr>
              <w:t>Deduction for Taxes</w:t>
            </w:r>
          </w:p>
        </w:tc>
      </w:tr>
      <w:tr w14:paraId="1D56C707" w14:textId="77777777" w:rsidTr="00CF56BD">
        <w:tblPrEx>
          <w:tblW w:w="9555" w:type="dxa"/>
          <w:tblInd w:w="-95" w:type="dxa"/>
          <w:tblLook w:val="04A0"/>
        </w:tblPrEx>
        <w:tc>
          <w:tcPr>
            <w:tcW w:w="2250" w:type="dxa"/>
            <w:noWrap/>
          </w:tcPr>
          <w:p w:rsidR="00213DE5" w:rsidRPr="005E6D4B" w:rsidP="001910ED" w14:paraId="025A0B7B" w14:textId="77777777">
            <w:pPr>
              <w:widowControl/>
              <w:autoSpaceDE/>
              <w:autoSpaceDN/>
              <w:adjustRightInd/>
              <w:jc w:val="center"/>
              <w:rPr>
                <w:rFonts w:ascii="Times New Roman" w:hAnsi="Times New Roman"/>
              </w:rPr>
            </w:pPr>
            <w:r w:rsidRPr="005E6D4B">
              <w:rPr>
                <w:rFonts w:ascii="Times New Roman" w:hAnsi="Times New Roman"/>
              </w:rPr>
              <w:t>T.D. 7873</w:t>
            </w:r>
          </w:p>
        </w:tc>
        <w:tc>
          <w:tcPr>
            <w:tcW w:w="7305" w:type="dxa"/>
          </w:tcPr>
          <w:p w:rsidR="00213DE5" w:rsidRPr="005E6D4B" w:rsidP="003647CA" w14:paraId="5377286D" w14:textId="77777777">
            <w:pPr>
              <w:widowControl/>
              <w:autoSpaceDE/>
              <w:autoSpaceDN/>
              <w:adjustRightInd/>
              <w:rPr>
                <w:rFonts w:ascii="Times New Roman" w:hAnsi="Times New Roman"/>
              </w:rPr>
            </w:pPr>
            <w:r w:rsidRPr="005E6D4B">
              <w:rPr>
                <w:rFonts w:ascii="Times New Roman" w:hAnsi="Times New Roman"/>
              </w:rPr>
              <w:t>Returns of information of brokers and barter exchanges</w:t>
            </w:r>
          </w:p>
        </w:tc>
      </w:tr>
      <w:tr w14:paraId="723D652D" w14:textId="77777777" w:rsidTr="00CF56BD">
        <w:tblPrEx>
          <w:tblW w:w="9555" w:type="dxa"/>
          <w:tblInd w:w="-95" w:type="dxa"/>
          <w:tblLook w:val="04A0"/>
        </w:tblPrEx>
        <w:tc>
          <w:tcPr>
            <w:tcW w:w="2250" w:type="dxa"/>
            <w:noWrap/>
          </w:tcPr>
          <w:p w:rsidR="007D7FB7" w:rsidRPr="005E6D4B" w:rsidP="001910ED" w14:paraId="2FB72A5D" w14:textId="52BF8680">
            <w:pPr>
              <w:widowControl/>
              <w:autoSpaceDE/>
              <w:autoSpaceDN/>
              <w:adjustRightInd/>
              <w:jc w:val="center"/>
              <w:rPr>
                <w:rFonts w:ascii="Times New Roman" w:hAnsi="Times New Roman"/>
              </w:rPr>
            </w:pPr>
            <w:r>
              <w:rPr>
                <w:rFonts w:ascii="Times New Roman" w:hAnsi="Times New Roman"/>
              </w:rPr>
              <w:t>T.D. 8571</w:t>
            </w:r>
          </w:p>
        </w:tc>
        <w:tc>
          <w:tcPr>
            <w:tcW w:w="7305" w:type="dxa"/>
          </w:tcPr>
          <w:p w:rsidR="007D7FB7" w:rsidRPr="005E6D4B" w:rsidP="003647CA" w14:paraId="20E0FC57" w14:textId="06ABE5F1">
            <w:pPr>
              <w:widowControl/>
              <w:autoSpaceDE/>
              <w:autoSpaceDN/>
              <w:adjustRightInd/>
              <w:rPr>
                <w:rFonts w:ascii="Times New Roman" w:hAnsi="Times New Roman"/>
              </w:rPr>
            </w:pPr>
            <w:r w:rsidRPr="007D7FB7">
              <w:rPr>
                <w:rFonts w:ascii="Times New Roman" w:hAnsi="Times New Roman"/>
              </w:rPr>
              <w:t>Information reporting requirements for recipients of prepaid interest in the form of points (points) paid on residential mortgages</w:t>
            </w:r>
          </w:p>
        </w:tc>
      </w:tr>
      <w:tr w14:paraId="4AEBAD4B" w14:textId="77777777" w:rsidTr="00CF56BD">
        <w:tblPrEx>
          <w:tblW w:w="9555" w:type="dxa"/>
          <w:tblInd w:w="-95" w:type="dxa"/>
          <w:tblLook w:val="04A0"/>
        </w:tblPrEx>
        <w:tc>
          <w:tcPr>
            <w:tcW w:w="2250" w:type="dxa"/>
            <w:noWrap/>
          </w:tcPr>
          <w:p w:rsidR="002646EB" w:rsidP="001910ED" w14:paraId="40CB2B86" w14:textId="10DC0E33">
            <w:pPr>
              <w:widowControl/>
              <w:autoSpaceDE/>
              <w:autoSpaceDN/>
              <w:adjustRightInd/>
              <w:jc w:val="center"/>
              <w:rPr>
                <w:rFonts w:ascii="Times New Roman" w:hAnsi="Times New Roman"/>
              </w:rPr>
            </w:pPr>
            <w:r>
              <w:rPr>
                <w:rFonts w:ascii="Times New Roman" w:hAnsi="Times New Roman"/>
              </w:rPr>
              <w:t>T.D. 8574</w:t>
            </w:r>
          </w:p>
        </w:tc>
        <w:tc>
          <w:tcPr>
            <w:tcW w:w="7305" w:type="dxa"/>
          </w:tcPr>
          <w:p w:rsidR="002646EB" w:rsidRPr="007D7FB7" w:rsidP="003647CA" w14:paraId="4D5181C1" w14:textId="75354EB7">
            <w:pPr>
              <w:widowControl/>
              <w:autoSpaceDE/>
              <w:autoSpaceDN/>
              <w:adjustRightInd/>
              <w:rPr>
                <w:rFonts w:ascii="Times New Roman" w:hAnsi="Times New Roman"/>
              </w:rPr>
            </w:pPr>
            <w:r>
              <w:rPr>
                <w:rFonts w:ascii="Times New Roman" w:hAnsi="Times New Roman"/>
              </w:rPr>
              <w:t>W</w:t>
            </w:r>
            <w:r w:rsidRPr="00481313">
              <w:rPr>
                <w:rFonts w:ascii="Times New Roman" w:hAnsi="Times New Roman"/>
              </w:rPr>
              <w:t>ithholding requirement on distributions of profits from certain gaming activities made to members of Indian tribes</w:t>
            </w:r>
          </w:p>
        </w:tc>
      </w:tr>
      <w:tr w14:paraId="05F07767" w14:textId="77777777" w:rsidTr="00CF56BD">
        <w:tblPrEx>
          <w:tblW w:w="9555" w:type="dxa"/>
          <w:tblInd w:w="-95" w:type="dxa"/>
          <w:tblLook w:val="04A0"/>
        </w:tblPrEx>
        <w:tc>
          <w:tcPr>
            <w:tcW w:w="2250" w:type="dxa"/>
            <w:noWrap/>
          </w:tcPr>
          <w:p w:rsidR="00213DE5" w:rsidRPr="005E6D4B" w:rsidP="001910ED" w14:paraId="251E1177" w14:textId="77777777">
            <w:pPr>
              <w:widowControl/>
              <w:autoSpaceDE/>
              <w:autoSpaceDN/>
              <w:adjustRightInd/>
              <w:jc w:val="center"/>
              <w:rPr>
                <w:rFonts w:ascii="Times New Roman" w:hAnsi="Times New Roman"/>
              </w:rPr>
            </w:pPr>
            <w:r w:rsidRPr="005E6D4B">
              <w:rPr>
                <w:rFonts w:ascii="Times New Roman" w:hAnsi="Times New Roman"/>
              </w:rPr>
              <w:t>T.D. 8881</w:t>
            </w:r>
          </w:p>
        </w:tc>
        <w:tc>
          <w:tcPr>
            <w:tcW w:w="7305" w:type="dxa"/>
          </w:tcPr>
          <w:p w:rsidR="00213DE5" w:rsidRPr="005E6D4B" w:rsidP="003647CA" w14:paraId="0D90C55F" w14:textId="77777777">
            <w:pPr>
              <w:widowControl/>
              <w:autoSpaceDE/>
              <w:autoSpaceDN/>
              <w:adjustRightInd/>
              <w:rPr>
                <w:rFonts w:ascii="Times New Roman" w:hAnsi="Times New Roman"/>
              </w:rPr>
            </w:pPr>
            <w:r w:rsidRPr="005E6D4B">
              <w:rPr>
                <w:rFonts w:ascii="Times New Roman" w:hAnsi="Times New Roman"/>
              </w:rPr>
              <w:t>Revisions to Regulations Relating to Withholding of Tax on Certain U.S. Source Income Paid to Foreign Persons and Revisions of Information Reporting Regulations</w:t>
            </w:r>
          </w:p>
        </w:tc>
      </w:tr>
      <w:tr w14:paraId="1A7F25B7" w14:textId="77777777" w:rsidTr="00CF56BD">
        <w:tblPrEx>
          <w:tblW w:w="9555" w:type="dxa"/>
          <w:tblInd w:w="-95" w:type="dxa"/>
          <w:tblLook w:val="04A0"/>
        </w:tblPrEx>
        <w:tc>
          <w:tcPr>
            <w:tcW w:w="2250" w:type="dxa"/>
            <w:noWrap/>
          </w:tcPr>
          <w:p w:rsidR="00481313" w:rsidRPr="005E6D4B" w:rsidP="001910ED" w14:paraId="57515458" w14:textId="63AC29AF">
            <w:pPr>
              <w:widowControl/>
              <w:autoSpaceDE/>
              <w:autoSpaceDN/>
              <w:adjustRightInd/>
              <w:jc w:val="center"/>
              <w:rPr>
                <w:rFonts w:ascii="Times New Roman" w:hAnsi="Times New Roman"/>
              </w:rPr>
            </w:pPr>
            <w:r>
              <w:rPr>
                <w:rFonts w:ascii="Times New Roman" w:hAnsi="Times New Roman"/>
              </w:rPr>
              <w:t>T.D. 9114</w:t>
            </w:r>
          </w:p>
        </w:tc>
        <w:tc>
          <w:tcPr>
            <w:tcW w:w="7305" w:type="dxa"/>
          </w:tcPr>
          <w:p w:rsidR="00481313" w:rsidRPr="005E6D4B" w:rsidP="003647CA" w14:paraId="661DA63B" w14:textId="4D6F97D0">
            <w:pPr>
              <w:widowControl/>
              <w:autoSpaceDE/>
              <w:autoSpaceDN/>
              <w:adjustRightInd/>
              <w:rPr>
                <w:rFonts w:ascii="Times New Roman" w:hAnsi="Times New Roman"/>
              </w:rPr>
            </w:pPr>
            <w:r>
              <w:rPr>
                <w:rFonts w:ascii="Times New Roman" w:hAnsi="Times New Roman"/>
              </w:rPr>
              <w:t>Electronic payee statements</w:t>
            </w:r>
          </w:p>
        </w:tc>
      </w:tr>
      <w:tr w14:paraId="5F044EA9" w14:textId="77777777" w:rsidTr="00CF56BD">
        <w:tblPrEx>
          <w:tblW w:w="9555" w:type="dxa"/>
          <w:tblInd w:w="-95" w:type="dxa"/>
          <w:tblLook w:val="04A0"/>
        </w:tblPrEx>
        <w:tc>
          <w:tcPr>
            <w:tcW w:w="2250" w:type="dxa"/>
            <w:noWrap/>
          </w:tcPr>
          <w:p w:rsidR="00213DE5" w:rsidRPr="005E6D4B" w:rsidP="001910ED" w14:paraId="75214C22" w14:textId="77777777">
            <w:pPr>
              <w:widowControl/>
              <w:autoSpaceDE/>
              <w:autoSpaceDN/>
              <w:adjustRightInd/>
              <w:jc w:val="center"/>
              <w:rPr>
                <w:rFonts w:ascii="Times New Roman" w:hAnsi="Times New Roman"/>
              </w:rPr>
            </w:pPr>
            <w:r w:rsidRPr="005E6D4B">
              <w:rPr>
                <w:rFonts w:ascii="Times New Roman" w:hAnsi="Times New Roman"/>
              </w:rPr>
              <w:t>T.D. 9253</w:t>
            </w:r>
          </w:p>
        </w:tc>
        <w:tc>
          <w:tcPr>
            <w:tcW w:w="7305" w:type="dxa"/>
          </w:tcPr>
          <w:p w:rsidR="00213DE5" w:rsidRPr="005E6D4B" w:rsidP="003647CA" w14:paraId="1972AA84" w14:textId="77777777">
            <w:pPr>
              <w:widowControl/>
              <w:autoSpaceDE/>
              <w:autoSpaceDN/>
              <w:adjustRightInd/>
              <w:rPr>
                <w:rFonts w:ascii="Times New Roman" w:hAnsi="Times New Roman"/>
              </w:rPr>
            </w:pPr>
            <w:r w:rsidRPr="005E6D4B">
              <w:rPr>
                <w:rFonts w:ascii="Times New Roman" w:hAnsi="Times New Roman"/>
              </w:rPr>
              <w:t>Revisions to Regulations Relating to Withholding of Tax on Certain U.S. Source Income Paid to Foreign Persons and Revisions of Information Reporting Regulations</w:t>
            </w:r>
          </w:p>
        </w:tc>
      </w:tr>
      <w:tr w14:paraId="52225CFC" w14:textId="77777777" w:rsidTr="00CF56BD">
        <w:tblPrEx>
          <w:tblW w:w="9555" w:type="dxa"/>
          <w:tblInd w:w="-95" w:type="dxa"/>
          <w:tblLook w:val="04A0"/>
        </w:tblPrEx>
        <w:tc>
          <w:tcPr>
            <w:tcW w:w="2250" w:type="dxa"/>
            <w:noWrap/>
          </w:tcPr>
          <w:p w:rsidR="00203B65" w:rsidRPr="005E6D4B" w:rsidP="001910ED" w14:paraId="6478CD6D" w14:textId="24F72B8E">
            <w:pPr>
              <w:widowControl/>
              <w:autoSpaceDE/>
              <w:autoSpaceDN/>
              <w:adjustRightInd/>
              <w:jc w:val="center"/>
              <w:rPr>
                <w:rFonts w:ascii="Times New Roman" w:hAnsi="Times New Roman"/>
              </w:rPr>
            </w:pPr>
            <w:r>
              <w:rPr>
                <w:rFonts w:ascii="Times New Roman" w:hAnsi="Times New Roman"/>
              </w:rPr>
              <w:t>T.D. 9308</w:t>
            </w:r>
          </w:p>
        </w:tc>
        <w:tc>
          <w:tcPr>
            <w:tcW w:w="7305" w:type="dxa"/>
          </w:tcPr>
          <w:p w:rsidR="00203B65" w:rsidRPr="005E6D4B" w:rsidP="003647CA" w14:paraId="096DBE18" w14:textId="6C5930D1">
            <w:pPr>
              <w:widowControl/>
              <w:autoSpaceDE/>
              <w:autoSpaceDN/>
              <w:adjustRightInd/>
              <w:rPr>
                <w:rFonts w:ascii="Times New Roman" w:hAnsi="Times New Roman"/>
              </w:rPr>
            </w:pPr>
            <w:r w:rsidRPr="0091613F">
              <w:rPr>
                <w:rFonts w:ascii="Times New Roman" w:hAnsi="Times New Roman"/>
              </w:rPr>
              <w:t>Reporting Rules for Widely Held Fixed Investment Trusts</w:t>
            </w:r>
          </w:p>
        </w:tc>
      </w:tr>
      <w:tr w14:paraId="4494CC9B" w14:textId="77777777" w:rsidTr="00CF56BD">
        <w:tblPrEx>
          <w:tblW w:w="9555" w:type="dxa"/>
          <w:tblInd w:w="-95" w:type="dxa"/>
          <w:tblLook w:val="04A0"/>
        </w:tblPrEx>
        <w:tc>
          <w:tcPr>
            <w:tcW w:w="2250" w:type="dxa"/>
            <w:noWrap/>
          </w:tcPr>
          <w:p w:rsidR="0091613F" w:rsidP="001910ED" w14:paraId="79E3588F" w14:textId="10216154">
            <w:pPr>
              <w:widowControl/>
              <w:autoSpaceDE/>
              <w:autoSpaceDN/>
              <w:adjustRightInd/>
              <w:jc w:val="center"/>
              <w:rPr>
                <w:rFonts w:ascii="Times New Roman" w:hAnsi="Times New Roman"/>
              </w:rPr>
            </w:pPr>
            <w:r>
              <w:rPr>
                <w:rFonts w:ascii="Times New Roman" w:hAnsi="Times New Roman"/>
              </w:rPr>
              <w:t>T.D. 9470</w:t>
            </w:r>
          </w:p>
        </w:tc>
        <w:tc>
          <w:tcPr>
            <w:tcW w:w="7305" w:type="dxa"/>
          </w:tcPr>
          <w:p w:rsidR="0091613F" w:rsidRPr="0091613F" w:rsidP="003647CA" w14:paraId="21C95A2A" w14:textId="21F02AA3">
            <w:pPr>
              <w:widowControl/>
              <w:autoSpaceDE/>
              <w:autoSpaceDN/>
              <w:adjustRightInd/>
              <w:rPr>
                <w:rFonts w:ascii="Times New Roman" w:hAnsi="Times New Roman"/>
              </w:rPr>
            </w:pPr>
            <w:r w:rsidRPr="00AB7FE0">
              <w:rPr>
                <w:rFonts w:ascii="Times New Roman" w:hAnsi="Times New Roman"/>
              </w:rPr>
              <w:t>Information Reporting Requirements Under Internal Revenue Code Section 6039</w:t>
            </w:r>
          </w:p>
        </w:tc>
      </w:tr>
      <w:tr w14:paraId="5E4FC849" w14:textId="77777777" w:rsidTr="00CF56BD">
        <w:tblPrEx>
          <w:tblW w:w="9555" w:type="dxa"/>
          <w:tblInd w:w="-95" w:type="dxa"/>
          <w:tblLook w:val="04A0"/>
        </w:tblPrEx>
        <w:tc>
          <w:tcPr>
            <w:tcW w:w="2250" w:type="dxa"/>
            <w:noWrap/>
          </w:tcPr>
          <w:p w:rsidR="00387A19" w:rsidP="001910ED" w14:paraId="3048D3F2" w14:textId="2AB7B1EE">
            <w:pPr>
              <w:widowControl/>
              <w:autoSpaceDE/>
              <w:autoSpaceDN/>
              <w:adjustRightInd/>
              <w:jc w:val="center"/>
              <w:rPr>
                <w:rFonts w:ascii="Times New Roman" w:hAnsi="Times New Roman"/>
              </w:rPr>
            </w:pPr>
            <w:r>
              <w:rPr>
                <w:rFonts w:ascii="Times New Roman" w:hAnsi="Times New Roman"/>
              </w:rPr>
              <w:t>T.D. 9496</w:t>
            </w:r>
          </w:p>
        </w:tc>
        <w:tc>
          <w:tcPr>
            <w:tcW w:w="7305" w:type="dxa"/>
          </w:tcPr>
          <w:p w:rsidR="00387A19" w:rsidRPr="00AB7FE0" w:rsidP="003647CA" w14:paraId="74F7B7B6" w14:textId="63B8EBA9">
            <w:pPr>
              <w:widowControl/>
              <w:autoSpaceDE/>
              <w:autoSpaceDN/>
              <w:adjustRightInd/>
              <w:rPr>
                <w:rFonts w:ascii="Times New Roman" w:hAnsi="Times New Roman"/>
              </w:rPr>
            </w:pPr>
            <w:r w:rsidRPr="00387A19">
              <w:rPr>
                <w:rFonts w:ascii="Times New Roman" w:hAnsi="Times New Roman"/>
              </w:rPr>
              <w:t xml:space="preserve">Information Reporting for Payments Made in Settlement of Payment Card and </w:t>
            </w:r>
            <w:r w:rsidRPr="00387A19" w:rsidR="00E15577">
              <w:rPr>
                <w:rFonts w:ascii="Times New Roman" w:hAnsi="Times New Roman"/>
              </w:rPr>
              <w:t>Third-Party</w:t>
            </w:r>
            <w:r w:rsidRPr="00387A19">
              <w:rPr>
                <w:rFonts w:ascii="Times New Roman" w:hAnsi="Times New Roman"/>
              </w:rPr>
              <w:t xml:space="preserve"> Network Transactions</w:t>
            </w:r>
          </w:p>
        </w:tc>
      </w:tr>
      <w:tr w14:paraId="3BC39C7F" w14:textId="77777777" w:rsidTr="00CF56BD">
        <w:tblPrEx>
          <w:tblW w:w="9555" w:type="dxa"/>
          <w:tblInd w:w="-95" w:type="dxa"/>
          <w:tblLook w:val="04A0"/>
        </w:tblPrEx>
        <w:tc>
          <w:tcPr>
            <w:tcW w:w="2250" w:type="dxa"/>
            <w:noWrap/>
          </w:tcPr>
          <w:p w:rsidR="00387A19" w:rsidP="001910ED" w14:paraId="6C70301B" w14:textId="68A3CEB7">
            <w:pPr>
              <w:widowControl/>
              <w:autoSpaceDE/>
              <w:autoSpaceDN/>
              <w:adjustRightInd/>
              <w:jc w:val="center"/>
              <w:rPr>
                <w:rFonts w:ascii="Times New Roman" w:hAnsi="Times New Roman"/>
              </w:rPr>
            </w:pPr>
            <w:r>
              <w:rPr>
                <w:rFonts w:ascii="Times New Roman" w:hAnsi="Times New Roman"/>
              </w:rPr>
              <w:t xml:space="preserve">T.D. </w:t>
            </w:r>
            <w:r w:rsidR="001D699C">
              <w:rPr>
                <w:rFonts w:ascii="Times New Roman" w:hAnsi="Times New Roman"/>
              </w:rPr>
              <w:t>9590</w:t>
            </w:r>
          </w:p>
        </w:tc>
        <w:tc>
          <w:tcPr>
            <w:tcW w:w="7305" w:type="dxa"/>
          </w:tcPr>
          <w:p w:rsidR="00387A19" w:rsidRPr="00387A19" w:rsidP="003647CA" w14:paraId="26F262C3" w14:textId="192CC3BE">
            <w:pPr>
              <w:widowControl/>
              <w:autoSpaceDE/>
              <w:autoSpaceDN/>
              <w:adjustRightInd/>
              <w:rPr>
                <w:rFonts w:ascii="Times New Roman" w:hAnsi="Times New Roman"/>
              </w:rPr>
            </w:pPr>
            <w:r w:rsidRPr="00E15577">
              <w:rPr>
                <w:rFonts w:ascii="Times New Roman" w:hAnsi="Times New Roman"/>
              </w:rPr>
              <w:t>Health Insurance Premium Tax Credit</w:t>
            </w:r>
          </w:p>
        </w:tc>
      </w:tr>
      <w:tr w14:paraId="3D118693" w14:textId="77777777" w:rsidTr="00CF56BD">
        <w:tblPrEx>
          <w:tblW w:w="9555" w:type="dxa"/>
          <w:tblInd w:w="-95" w:type="dxa"/>
          <w:tblLook w:val="04A0"/>
        </w:tblPrEx>
        <w:tc>
          <w:tcPr>
            <w:tcW w:w="2250" w:type="dxa"/>
            <w:noWrap/>
          </w:tcPr>
          <w:p w:rsidR="002D1250" w:rsidP="001910ED" w14:paraId="2706A5A7" w14:textId="02947EBE">
            <w:pPr>
              <w:widowControl/>
              <w:autoSpaceDE/>
              <w:autoSpaceDN/>
              <w:adjustRightInd/>
              <w:jc w:val="center"/>
              <w:rPr>
                <w:rFonts w:ascii="Times New Roman" w:hAnsi="Times New Roman"/>
              </w:rPr>
            </w:pPr>
            <w:r>
              <w:rPr>
                <w:rFonts w:ascii="Times New Roman" w:hAnsi="Times New Roman"/>
              </w:rPr>
              <w:t>T.D. 9616</w:t>
            </w:r>
          </w:p>
        </w:tc>
        <w:tc>
          <w:tcPr>
            <w:tcW w:w="7305" w:type="dxa"/>
          </w:tcPr>
          <w:p w:rsidR="002D1250" w:rsidRPr="00E15577" w:rsidP="003647CA" w14:paraId="450DCA2A" w14:textId="05560A1A">
            <w:pPr>
              <w:widowControl/>
              <w:autoSpaceDE/>
              <w:autoSpaceDN/>
              <w:adjustRightInd/>
              <w:rPr>
                <w:rFonts w:ascii="Times New Roman" w:hAnsi="Times New Roman"/>
              </w:rPr>
            </w:pPr>
            <w:r w:rsidRPr="00BD6AA2">
              <w:rPr>
                <w:rFonts w:ascii="Times New Roman" w:hAnsi="Times New Roman"/>
              </w:rPr>
              <w:t>Basis Reporting by Securities Brokers and Basis Determination for Debt Instruments and Options; Reporting for Premium</w:t>
            </w:r>
          </w:p>
        </w:tc>
      </w:tr>
      <w:tr w14:paraId="417A6D63" w14:textId="77777777" w:rsidTr="00CF56BD">
        <w:tblPrEx>
          <w:tblW w:w="9555" w:type="dxa"/>
          <w:tblInd w:w="-95" w:type="dxa"/>
          <w:tblLook w:val="04A0"/>
        </w:tblPrEx>
        <w:tc>
          <w:tcPr>
            <w:tcW w:w="2250" w:type="dxa"/>
            <w:noWrap/>
          </w:tcPr>
          <w:p w:rsidR="00213DE5" w:rsidRPr="005E6D4B" w:rsidP="001910ED" w14:paraId="434A98E3" w14:textId="77777777">
            <w:pPr>
              <w:widowControl/>
              <w:autoSpaceDE/>
              <w:autoSpaceDN/>
              <w:adjustRightInd/>
              <w:jc w:val="center"/>
              <w:rPr>
                <w:rFonts w:ascii="Times New Roman" w:hAnsi="Times New Roman"/>
              </w:rPr>
            </w:pPr>
            <w:r w:rsidRPr="005E6D4B">
              <w:rPr>
                <w:rFonts w:ascii="Times New Roman" w:hAnsi="Times New Roman"/>
              </w:rPr>
              <w:t>T.D. 9658</w:t>
            </w:r>
          </w:p>
        </w:tc>
        <w:tc>
          <w:tcPr>
            <w:tcW w:w="7305" w:type="dxa"/>
          </w:tcPr>
          <w:p w:rsidR="00213DE5" w:rsidRPr="005E6D4B" w:rsidP="003647CA" w14:paraId="1FD82119" w14:textId="77777777">
            <w:pPr>
              <w:widowControl/>
              <w:autoSpaceDE/>
              <w:autoSpaceDN/>
              <w:adjustRightInd/>
              <w:rPr>
                <w:rFonts w:ascii="Times New Roman" w:hAnsi="Times New Roman"/>
              </w:rPr>
            </w:pPr>
            <w:r w:rsidRPr="005E6D4B">
              <w:rPr>
                <w:rFonts w:ascii="Times New Roman" w:hAnsi="Times New Roman"/>
              </w:rPr>
              <w:t>Withholding of Tax on Certain U.S. Source Income Paid to Foreign Persons, Information Reporting and Backup Withholding on Payments Made to Certain U.S. Persons, and Portfolio Interest Treatment</w:t>
            </w:r>
          </w:p>
        </w:tc>
      </w:tr>
      <w:tr w14:paraId="32FADEC0" w14:textId="77777777" w:rsidTr="00CF56BD">
        <w:tblPrEx>
          <w:tblW w:w="9555" w:type="dxa"/>
          <w:tblInd w:w="-95" w:type="dxa"/>
          <w:tblLook w:val="04A0"/>
        </w:tblPrEx>
        <w:tc>
          <w:tcPr>
            <w:tcW w:w="2250" w:type="dxa"/>
            <w:noWrap/>
          </w:tcPr>
          <w:p w:rsidR="00BD6AA2" w:rsidRPr="005E6D4B" w:rsidP="001910ED" w14:paraId="2B65F86E" w14:textId="63FA62CD">
            <w:pPr>
              <w:widowControl/>
              <w:autoSpaceDE/>
              <w:autoSpaceDN/>
              <w:adjustRightInd/>
              <w:jc w:val="center"/>
              <w:rPr>
                <w:rFonts w:ascii="Times New Roman" w:hAnsi="Times New Roman"/>
              </w:rPr>
            </w:pPr>
            <w:r>
              <w:rPr>
                <w:rFonts w:ascii="Times New Roman" w:hAnsi="Times New Roman"/>
              </w:rPr>
              <w:t>T.D. 9673</w:t>
            </w:r>
          </w:p>
        </w:tc>
        <w:tc>
          <w:tcPr>
            <w:tcW w:w="7305" w:type="dxa"/>
          </w:tcPr>
          <w:p w:rsidR="00BD6AA2" w:rsidRPr="005E6D4B" w:rsidP="003647CA" w14:paraId="01F8705A" w14:textId="1BB67FC3">
            <w:pPr>
              <w:widowControl/>
              <w:autoSpaceDE/>
              <w:autoSpaceDN/>
              <w:adjustRightInd/>
              <w:rPr>
                <w:rFonts w:ascii="Times New Roman" w:hAnsi="Times New Roman"/>
              </w:rPr>
            </w:pPr>
            <w:r w:rsidRPr="003524E5">
              <w:rPr>
                <w:rFonts w:ascii="Times New Roman" w:hAnsi="Times New Roman"/>
              </w:rPr>
              <w:t>Longevity Annuity Contracts</w:t>
            </w:r>
          </w:p>
        </w:tc>
      </w:tr>
      <w:tr w14:paraId="4FC55E9A" w14:textId="77777777" w:rsidTr="00CF56BD">
        <w:tblPrEx>
          <w:tblW w:w="9555" w:type="dxa"/>
          <w:tblInd w:w="-95" w:type="dxa"/>
          <w:tblLook w:val="04A0"/>
        </w:tblPrEx>
        <w:tc>
          <w:tcPr>
            <w:tcW w:w="2250" w:type="dxa"/>
            <w:noWrap/>
          </w:tcPr>
          <w:p w:rsidR="003524E5" w:rsidP="001910ED" w14:paraId="088E0935" w14:textId="3BAB52F6">
            <w:pPr>
              <w:widowControl/>
              <w:autoSpaceDE/>
              <w:autoSpaceDN/>
              <w:adjustRightInd/>
              <w:jc w:val="center"/>
              <w:rPr>
                <w:rFonts w:ascii="Times New Roman" w:hAnsi="Times New Roman"/>
              </w:rPr>
            </w:pPr>
            <w:r>
              <w:rPr>
                <w:rFonts w:ascii="Times New Roman" w:hAnsi="Times New Roman"/>
              </w:rPr>
              <w:t>T.D. 9713</w:t>
            </w:r>
          </w:p>
        </w:tc>
        <w:tc>
          <w:tcPr>
            <w:tcW w:w="7305" w:type="dxa"/>
          </w:tcPr>
          <w:p w:rsidR="003524E5" w:rsidRPr="003524E5" w:rsidP="003647CA" w14:paraId="4C03FB1D" w14:textId="3951A61E">
            <w:pPr>
              <w:widowControl/>
              <w:autoSpaceDE/>
              <w:autoSpaceDN/>
              <w:adjustRightInd/>
              <w:rPr>
                <w:rFonts w:ascii="Times New Roman" w:hAnsi="Times New Roman"/>
              </w:rPr>
            </w:pPr>
            <w:r w:rsidRPr="001419F6">
              <w:rPr>
                <w:rFonts w:ascii="Times New Roman" w:hAnsi="Times New Roman"/>
              </w:rPr>
              <w:t>Reporting for Premium; Basis Reporting by Securities Brokers and Basis Determination for Debt Instruments and Options</w:t>
            </w:r>
          </w:p>
        </w:tc>
      </w:tr>
      <w:tr w14:paraId="0BF10B84" w14:textId="77777777" w:rsidTr="00CF56BD">
        <w:tblPrEx>
          <w:tblW w:w="9555" w:type="dxa"/>
          <w:tblInd w:w="-95" w:type="dxa"/>
          <w:tblLook w:val="04A0"/>
        </w:tblPrEx>
        <w:tc>
          <w:tcPr>
            <w:tcW w:w="2250" w:type="dxa"/>
            <w:noWrap/>
          </w:tcPr>
          <w:p w:rsidR="00213DE5" w:rsidRPr="005E6D4B" w:rsidP="001910ED" w14:paraId="10C33660" w14:textId="77777777">
            <w:pPr>
              <w:widowControl/>
              <w:autoSpaceDE/>
              <w:autoSpaceDN/>
              <w:adjustRightInd/>
              <w:jc w:val="center"/>
              <w:rPr>
                <w:rFonts w:ascii="Times New Roman" w:hAnsi="Times New Roman"/>
              </w:rPr>
            </w:pPr>
            <w:r w:rsidRPr="005E6D4B">
              <w:rPr>
                <w:rFonts w:ascii="Times New Roman" w:hAnsi="Times New Roman"/>
              </w:rPr>
              <w:t>T.D. 9734</w:t>
            </w:r>
          </w:p>
        </w:tc>
        <w:tc>
          <w:tcPr>
            <w:tcW w:w="7305" w:type="dxa"/>
          </w:tcPr>
          <w:p w:rsidR="00213DE5" w:rsidRPr="005E6D4B" w:rsidP="003647CA" w14:paraId="2C09B853" w14:textId="77777777">
            <w:pPr>
              <w:widowControl/>
              <w:autoSpaceDE/>
              <w:autoSpaceDN/>
              <w:adjustRightInd/>
              <w:rPr>
                <w:rFonts w:ascii="Times New Roman" w:hAnsi="Times New Roman"/>
              </w:rPr>
            </w:pPr>
            <w:r w:rsidRPr="005E6D4B">
              <w:rPr>
                <w:rFonts w:ascii="Times New Roman" w:hAnsi="Times New Roman"/>
              </w:rPr>
              <w:t>Dividend Equivalents From Sources Within the United States</w:t>
            </w:r>
          </w:p>
        </w:tc>
      </w:tr>
      <w:tr w14:paraId="149AA263" w14:textId="77777777" w:rsidTr="00CF56BD">
        <w:tblPrEx>
          <w:tblW w:w="9555" w:type="dxa"/>
          <w:tblInd w:w="-95" w:type="dxa"/>
          <w:tblLook w:val="04A0"/>
        </w:tblPrEx>
        <w:tc>
          <w:tcPr>
            <w:tcW w:w="2250" w:type="dxa"/>
            <w:noWrap/>
          </w:tcPr>
          <w:p w:rsidR="001419F6" w:rsidRPr="005E6D4B" w:rsidP="001910ED" w14:paraId="73A78743" w14:textId="4634D4E0">
            <w:pPr>
              <w:widowControl/>
              <w:autoSpaceDE/>
              <w:autoSpaceDN/>
              <w:adjustRightInd/>
              <w:jc w:val="center"/>
              <w:rPr>
                <w:rFonts w:ascii="Times New Roman" w:hAnsi="Times New Roman"/>
              </w:rPr>
            </w:pPr>
            <w:r>
              <w:rPr>
                <w:rFonts w:ascii="Times New Roman" w:hAnsi="Times New Roman"/>
              </w:rPr>
              <w:t>T.D. 9750</w:t>
            </w:r>
          </w:p>
        </w:tc>
        <w:tc>
          <w:tcPr>
            <w:tcW w:w="7305" w:type="dxa"/>
          </w:tcPr>
          <w:p w:rsidR="001419F6" w:rsidRPr="005E6D4B" w:rsidP="003647CA" w14:paraId="7CFD1850" w14:textId="6E3178C2">
            <w:pPr>
              <w:widowControl/>
              <w:autoSpaceDE/>
              <w:autoSpaceDN/>
              <w:adjustRightInd/>
              <w:rPr>
                <w:rFonts w:ascii="Times New Roman" w:hAnsi="Times New Roman"/>
              </w:rPr>
            </w:pPr>
            <w:r w:rsidRPr="001419F6">
              <w:rPr>
                <w:rFonts w:ascii="Times New Roman" w:hAnsi="Times New Roman"/>
              </w:rPr>
              <w:t>Reporting of Original Issue Discount on Exempt Obligations, Basis Reporting for Debt Instruments, Options</w:t>
            </w:r>
          </w:p>
        </w:tc>
      </w:tr>
      <w:tr w14:paraId="035D58BC" w14:textId="77777777" w:rsidTr="00CF56BD">
        <w:tblPrEx>
          <w:tblW w:w="9555" w:type="dxa"/>
          <w:tblInd w:w="-95" w:type="dxa"/>
          <w:tblLook w:val="04A0"/>
        </w:tblPrEx>
        <w:tc>
          <w:tcPr>
            <w:tcW w:w="2250" w:type="dxa"/>
            <w:noWrap/>
          </w:tcPr>
          <w:p w:rsidR="00213DE5" w:rsidRPr="005E6D4B" w:rsidP="001910ED" w14:paraId="395385BE" w14:textId="77777777">
            <w:pPr>
              <w:widowControl/>
              <w:autoSpaceDE/>
              <w:autoSpaceDN/>
              <w:adjustRightInd/>
              <w:jc w:val="center"/>
              <w:rPr>
                <w:rFonts w:ascii="Times New Roman" w:hAnsi="Times New Roman"/>
              </w:rPr>
            </w:pPr>
            <w:r w:rsidRPr="005E6D4B">
              <w:rPr>
                <w:rFonts w:ascii="Times New Roman" w:hAnsi="Times New Roman"/>
              </w:rPr>
              <w:t>T.D. 9807</w:t>
            </w:r>
          </w:p>
        </w:tc>
        <w:tc>
          <w:tcPr>
            <w:tcW w:w="7305" w:type="dxa"/>
          </w:tcPr>
          <w:p w:rsidR="00213DE5" w:rsidRPr="005E6D4B" w:rsidP="003647CA" w14:paraId="543EAC1B" w14:textId="77777777">
            <w:pPr>
              <w:widowControl/>
              <w:autoSpaceDE/>
              <w:autoSpaceDN/>
              <w:adjustRightInd/>
              <w:rPr>
                <w:rFonts w:ascii="Times New Roman" w:hAnsi="Times New Roman"/>
              </w:rPr>
            </w:pPr>
            <w:r w:rsidRPr="005E6D4B">
              <w:rPr>
                <w:rFonts w:ascii="Times New Roman" w:hAnsi="Times New Roman"/>
              </w:rPr>
              <w:t>Certain Gambling Winnings - Gambling winnings reporting uses</w:t>
            </w:r>
          </w:p>
        </w:tc>
      </w:tr>
      <w:tr w14:paraId="16A28BB7" w14:textId="77777777" w:rsidTr="00CF56BD">
        <w:tblPrEx>
          <w:tblW w:w="9555" w:type="dxa"/>
          <w:tblInd w:w="-95" w:type="dxa"/>
          <w:tblLook w:val="04A0"/>
        </w:tblPrEx>
        <w:tc>
          <w:tcPr>
            <w:tcW w:w="2250" w:type="dxa"/>
            <w:noWrap/>
          </w:tcPr>
          <w:p w:rsidR="00213DE5" w:rsidRPr="005E6D4B" w:rsidP="001910ED" w14:paraId="2F21DE5E" w14:textId="77777777">
            <w:pPr>
              <w:widowControl/>
              <w:autoSpaceDE/>
              <w:autoSpaceDN/>
              <w:adjustRightInd/>
              <w:jc w:val="center"/>
              <w:rPr>
                <w:rFonts w:ascii="Times New Roman" w:hAnsi="Times New Roman"/>
                <w:b/>
                <w:bCs/>
              </w:rPr>
            </w:pPr>
            <w:r w:rsidRPr="005E6D4B">
              <w:rPr>
                <w:rFonts w:ascii="Times New Roman" w:hAnsi="Times New Roman"/>
              </w:rPr>
              <w:t>T.D. 9815</w:t>
            </w:r>
          </w:p>
        </w:tc>
        <w:tc>
          <w:tcPr>
            <w:tcW w:w="7305" w:type="dxa"/>
          </w:tcPr>
          <w:p w:rsidR="00213DE5" w:rsidRPr="005E6D4B" w:rsidP="003647CA" w14:paraId="415C8D39" w14:textId="77777777">
            <w:pPr>
              <w:widowControl/>
              <w:autoSpaceDE/>
              <w:autoSpaceDN/>
              <w:adjustRightInd/>
              <w:rPr>
                <w:rFonts w:ascii="Times New Roman" w:hAnsi="Times New Roman"/>
                <w:b/>
                <w:bCs/>
              </w:rPr>
            </w:pPr>
            <w:r w:rsidRPr="005E6D4B">
              <w:rPr>
                <w:rFonts w:ascii="Times New Roman" w:hAnsi="Times New Roman"/>
              </w:rPr>
              <w:t>Dividend Equivalents From Sources Within the United States</w:t>
            </w:r>
          </w:p>
        </w:tc>
      </w:tr>
      <w:tr w14:paraId="2BE11F27" w14:textId="77777777" w:rsidTr="00CF56BD">
        <w:tblPrEx>
          <w:tblW w:w="9555" w:type="dxa"/>
          <w:tblInd w:w="-95" w:type="dxa"/>
          <w:tblLook w:val="04A0"/>
        </w:tblPrEx>
        <w:tc>
          <w:tcPr>
            <w:tcW w:w="2250" w:type="dxa"/>
            <w:noWrap/>
          </w:tcPr>
          <w:p w:rsidR="00213DE5" w:rsidRPr="005E6D4B" w:rsidP="001910ED" w14:paraId="74D6B44F" w14:textId="77777777">
            <w:pPr>
              <w:widowControl/>
              <w:autoSpaceDE/>
              <w:autoSpaceDN/>
              <w:adjustRightInd/>
              <w:jc w:val="center"/>
              <w:rPr>
                <w:rFonts w:ascii="Times New Roman" w:hAnsi="Times New Roman"/>
              </w:rPr>
            </w:pPr>
            <w:r w:rsidRPr="005E6D4B">
              <w:rPr>
                <w:rFonts w:ascii="Times New Roman" w:hAnsi="Times New Roman"/>
              </w:rPr>
              <w:t>T.D. 9838</w:t>
            </w:r>
          </w:p>
        </w:tc>
        <w:tc>
          <w:tcPr>
            <w:tcW w:w="7305" w:type="dxa"/>
          </w:tcPr>
          <w:p w:rsidR="00213DE5" w:rsidRPr="005E6D4B" w:rsidP="003647CA" w14:paraId="6BD029D1" w14:textId="77777777">
            <w:pPr>
              <w:widowControl/>
              <w:autoSpaceDE/>
              <w:autoSpaceDN/>
              <w:adjustRightInd/>
              <w:rPr>
                <w:rFonts w:ascii="Times New Roman" w:hAnsi="Times New Roman"/>
              </w:rPr>
            </w:pPr>
            <w:r w:rsidRPr="005E6D4B">
              <w:rPr>
                <w:rFonts w:ascii="Times New Roman" w:hAnsi="Times New Roman"/>
              </w:rPr>
              <w:t>Application for Extension of Time To File Information Returns</w:t>
            </w:r>
          </w:p>
        </w:tc>
      </w:tr>
      <w:tr w14:paraId="474C494A" w14:textId="77777777" w:rsidTr="00CF56BD">
        <w:tblPrEx>
          <w:tblW w:w="9555" w:type="dxa"/>
          <w:tblInd w:w="-95" w:type="dxa"/>
          <w:tblLook w:val="04A0"/>
        </w:tblPrEx>
        <w:tc>
          <w:tcPr>
            <w:tcW w:w="2250" w:type="dxa"/>
            <w:noWrap/>
          </w:tcPr>
          <w:p w:rsidR="00C82F8A" w:rsidRPr="005E6D4B" w:rsidP="001910ED" w14:paraId="3DFF1BEB" w14:textId="5FAA4E94">
            <w:pPr>
              <w:widowControl/>
              <w:autoSpaceDE/>
              <w:autoSpaceDN/>
              <w:adjustRightInd/>
              <w:jc w:val="center"/>
              <w:rPr>
                <w:rFonts w:ascii="Times New Roman" w:hAnsi="Times New Roman"/>
              </w:rPr>
            </w:pPr>
            <w:r>
              <w:rPr>
                <w:rFonts w:ascii="Times New Roman" w:hAnsi="Times New Roman"/>
              </w:rPr>
              <w:t>T.D. 9879</w:t>
            </w:r>
          </w:p>
        </w:tc>
        <w:tc>
          <w:tcPr>
            <w:tcW w:w="7305" w:type="dxa"/>
          </w:tcPr>
          <w:p w:rsidR="00C82F8A" w:rsidRPr="005E6D4B" w:rsidP="003647CA" w14:paraId="7EDEE035" w14:textId="3EEFB571">
            <w:pPr>
              <w:widowControl/>
              <w:autoSpaceDE/>
              <w:autoSpaceDN/>
              <w:adjustRightInd/>
              <w:rPr>
                <w:rFonts w:ascii="Times New Roman" w:hAnsi="Times New Roman"/>
              </w:rPr>
            </w:pPr>
            <w:r w:rsidRPr="00C82F8A">
              <w:rPr>
                <w:rFonts w:ascii="Times New Roman" w:hAnsi="Times New Roman"/>
              </w:rPr>
              <w:t>Information Reporting for Certain Life Insurance Contract Transactions and Modifications to the Transfer for Valuable Consideration Rules</w:t>
            </w:r>
          </w:p>
        </w:tc>
      </w:tr>
      <w:tr w14:paraId="6FBA4066" w14:textId="77777777" w:rsidTr="00CF56BD">
        <w:tblPrEx>
          <w:tblW w:w="9555" w:type="dxa"/>
          <w:tblInd w:w="-95" w:type="dxa"/>
          <w:tblLook w:val="04A0"/>
        </w:tblPrEx>
        <w:tc>
          <w:tcPr>
            <w:tcW w:w="2250" w:type="dxa"/>
            <w:noWrap/>
          </w:tcPr>
          <w:p w:rsidR="00213DE5" w:rsidRPr="005E6D4B" w:rsidP="001910ED" w14:paraId="7674E81E" w14:textId="77777777">
            <w:pPr>
              <w:widowControl/>
              <w:autoSpaceDE/>
              <w:autoSpaceDN/>
              <w:adjustRightInd/>
              <w:jc w:val="center"/>
              <w:rPr>
                <w:rFonts w:ascii="Times New Roman" w:hAnsi="Times New Roman"/>
                <w:b/>
                <w:bCs/>
              </w:rPr>
            </w:pPr>
            <w:r w:rsidRPr="005E6D4B">
              <w:rPr>
                <w:rFonts w:ascii="Times New Roman" w:hAnsi="Times New Roman"/>
              </w:rPr>
              <w:t>T.D. 9887</w:t>
            </w:r>
          </w:p>
        </w:tc>
        <w:tc>
          <w:tcPr>
            <w:tcW w:w="7305" w:type="dxa"/>
          </w:tcPr>
          <w:p w:rsidR="00213DE5" w:rsidRPr="005E6D4B" w:rsidP="003647CA" w14:paraId="7DF9B5A4" w14:textId="77777777">
            <w:pPr>
              <w:widowControl/>
              <w:autoSpaceDE/>
              <w:autoSpaceDN/>
              <w:adjustRightInd/>
              <w:rPr>
                <w:rFonts w:ascii="Times New Roman" w:hAnsi="Times New Roman"/>
                <w:b/>
                <w:bCs/>
              </w:rPr>
            </w:pPr>
            <w:r w:rsidRPr="005E6D4B">
              <w:rPr>
                <w:rFonts w:ascii="Times New Roman" w:hAnsi="Times New Roman"/>
              </w:rPr>
              <w:t>Dividend Equivalents From Sources Within the United States</w:t>
            </w:r>
          </w:p>
        </w:tc>
      </w:tr>
      <w:tr w14:paraId="0DE95F51" w14:textId="77777777" w:rsidTr="00CF56BD">
        <w:tblPrEx>
          <w:tblW w:w="9555" w:type="dxa"/>
          <w:tblInd w:w="-95" w:type="dxa"/>
          <w:tblLook w:val="04A0"/>
        </w:tblPrEx>
        <w:tc>
          <w:tcPr>
            <w:tcW w:w="2250" w:type="dxa"/>
            <w:noWrap/>
          </w:tcPr>
          <w:p w:rsidR="00D73083" w:rsidRPr="005E6D4B" w:rsidP="001910ED" w14:paraId="08439D78" w14:textId="66E38812">
            <w:pPr>
              <w:widowControl/>
              <w:autoSpaceDE/>
              <w:autoSpaceDN/>
              <w:adjustRightInd/>
              <w:jc w:val="center"/>
              <w:rPr>
                <w:rFonts w:ascii="Times New Roman" w:hAnsi="Times New Roman"/>
              </w:rPr>
            </w:pPr>
            <w:r>
              <w:rPr>
                <w:rFonts w:ascii="Times New Roman" w:hAnsi="Times New Roman"/>
              </w:rPr>
              <w:t>T.D. 9923</w:t>
            </w:r>
          </w:p>
        </w:tc>
        <w:tc>
          <w:tcPr>
            <w:tcW w:w="7305" w:type="dxa"/>
          </w:tcPr>
          <w:p w:rsidR="00D73083" w:rsidRPr="005E6D4B" w:rsidP="003647CA" w14:paraId="24FCB646" w14:textId="6E72CE91">
            <w:pPr>
              <w:widowControl/>
              <w:autoSpaceDE/>
              <w:autoSpaceDN/>
              <w:adjustRightInd/>
              <w:rPr>
                <w:rFonts w:ascii="Times New Roman" w:hAnsi="Times New Roman"/>
              </w:rPr>
            </w:pPr>
            <w:r w:rsidRPr="00297244">
              <w:rPr>
                <w:rFonts w:ascii="Times New Roman" w:hAnsi="Times New Roman"/>
              </w:rPr>
              <w:t>Guidance Under Section 529A: Qualified ABLE Programs</w:t>
            </w:r>
          </w:p>
        </w:tc>
      </w:tr>
      <w:tr w14:paraId="42D94FF1" w14:textId="77777777" w:rsidTr="00CF56BD">
        <w:tblPrEx>
          <w:tblW w:w="9555" w:type="dxa"/>
          <w:tblInd w:w="-95" w:type="dxa"/>
          <w:tblLook w:val="04A0"/>
        </w:tblPrEx>
        <w:tc>
          <w:tcPr>
            <w:tcW w:w="2250" w:type="dxa"/>
            <w:noWrap/>
          </w:tcPr>
          <w:p w:rsidR="00297244" w:rsidP="001910ED" w14:paraId="1169E415" w14:textId="254BD7F2">
            <w:pPr>
              <w:widowControl/>
              <w:autoSpaceDE/>
              <w:autoSpaceDN/>
              <w:adjustRightInd/>
              <w:jc w:val="center"/>
              <w:rPr>
                <w:rFonts w:ascii="Times New Roman" w:hAnsi="Times New Roman"/>
              </w:rPr>
            </w:pPr>
            <w:r>
              <w:rPr>
                <w:rFonts w:ascii="Times New Roman" w:hAnsi="Times New Roman"/>
              </w:rPr>
              <w:t>T.D. 9946</w:t>
            </w:r>
          </w:p>
        </w:tc>
        <w:tc>
          <w:tcPr>
            <w:tcW w:w="7305" w:type="dxa"/>
          </w:tcPr>
          <w:p w:rsidR="00297244" w:rsidRPr="00297244" w:rsidP="003647CA" w14:paraId="265FC36F" w14:textId="71575259">
            <w:pPr>
              <w:widowControl/>
              <w:autoSpaceDE/>
              <w:autoSpaceDN/>
              <w:adjustRightInd/>
              <w:rPr>
                <w:rFonts w:ascii="Times New Roman" w:hAnsi="Times New Roman"/>
              </w:rPr>
            </w:pPr>
            <w:r w:rsidRPr="00305429">
              <w:rPr>
                <w:rFonts w:ascii="Times New Roman" w:hAnsi="Times New Roman"/>
              </w:rPr>
              <w:t>Denial of Deduction for Certain Fines, Penalties, and Other Amounts; Related Information Reporting Requirements</w:t>
            </w:r>
          </w:p>
        </w:tc>
      </w:tr>
      <w:tr w14:paraId="4519361E" w14:textId="77777777" w:rsidTr="00CF56BD">
        <w:tblPrEx>
          <w:tblW w:w="9555" w:type="dxa"/>
          <w:tblInd w:w="-95" w:type="dxa"/>
          <w:tblLook w:val="04A0"/>
        </w:tblPrEx>
        <w:tc>
          <w:tcPr>
            <w:tcW w:w="2250" w:type="dxa"/>
            <w:noWrap/>
          </w:tcPr>
          <w:p w:rsidR="00213DE5" w:rsidRPr="005E6D4B" w:rsidP="001910ED" w14:paraId="57457194" w14:textId="77777777">
            <w:pPr>
              <w:widowControl/>
              <w:autoSpaceDE/>
              <w:autoSpaceDN/>
              <w:adjustRightInd/>
              <w:jc w:val="center"/>
              <w:rPr>
                <w:rFonts w:ascii="Times New Roman" w:hAnsi="Times New Roman"/>
              </w:rPr>
            </w:pPr>
            <w:r w:rsidRPr="005E6D4B">
              <w:rPr>
                <w:rFonts w:ascii="Times New Roman" w:hAnsi="Times New Roman"/>
              </w:rPr>
              <w:t>T.D. 9984</w:t>
            </w:r>
          </w:p>
        </w:tc>
        <w:tc>
          <w:tcPr>
            <w:tcW w:w="7305" w:type="dxa"/>
          </w:tcPr>
          <w:p w:rsidR="00213DE5" w:rsidRPr="005E6D4B" w:rsidP="003647CA" w14:paraId="1E232398" w14:textId="216129F3">
            <w:pPr>
              <w:widowControl/>
              <w:autoSpaceDE/>
              <w:autoSpaceDN/>
              <w:adjustRightInd/>
              <w:rPr>
                <w:rFonts w:ascii="Times New Roman" w:hAnsi="Times New Roman"/>
              </w:rPr>
            </w:pPr>
            <w:r w:rsidRPr="005E6D4B">
              <w:rPr>
                <w:rFonts w:ascii="Times New Roman" w:hAnsi="Times New Roman"/>
              </w:rPr>
              <w:t>De Minimis Error Safe Harbor Exceptions to Penalties for Failure to File Correct</w:t>
            </w:r>
            <w:r w:rsidRPr="005E6D4B" w:rsidR="001910ED">
              <w:rPr>
                <w:rFonts w:ascii="Times New Roman" w:hAnsi="Times New Roman"/>
              </w:rPr>
              <w:t xml:space="preserve"> </w:t>
            </w:r>
            <w:r w:rsidRPr="005E6D4B">
              <w:rPr>
                <w:rFonts w:ascii="Times New Roman" w:hAnsi="Times New Roman"/>
              </w:rPr>
              <w:t>Information Returns or Furnish Correct Payee Statements</w:t>
            </w:r>
          </w:p>
        </w:tc>
      </w:tr>
      <w:tr w14:paraId="6ECAC00A" w14:textId="77777777" w:rsidTr="00CF56BD">
        <w:tblPrEx>
          <w:tblW w:w="9555" w:type="dxa"/>
          <w:tblInd w:w="-95" w:type="dxa"/>
          <w:tblLook w:val="04A0"/>
        </w:tblPrEx>
        <w:tc>
          <w:tcPr>
            <w:tcW w:w="2250" w:type="dxa"/>
            <w:tcBorders>
              <w:top w:val="single" w:sz="4" w:space="0" w:color="auto"/>
              <w:left w:val="single" w:sz="4" w:space="0" w:color="auto"/>
              <w:bottom w:val="single" w:sz="4" w:space="0" w:color="auto"/>
              <w:right w:val="single" w:sz="4" w:space="0" w:color="auto"/>
            </w:tcBorders>
            <w:noWrap/>
          </w:tcPr>
          <w:p w:rsidR="00213DE5" w:rsidRPr="005E6D4B" w:rsidP="001910ED" w14:paraId="733DE3B4" w14:textId="77777777">
            <w:pPr>
              <w:widowControl/>
              <w:autoSpaceDE/>
              <w:autoSpaceDN/>
              <w:adjustRightInd/>
              <w:jc w:val="center"/>
              <w:rPr>
                <w:rFonts w:ascii="Times New Roman" w:hAnsi="Times New Roman"/>
              </w:rPr>
            </w:pPr>
            <w:r w:rsidRPr="005E6D4B">
              <w:rPr>
                <w:rFonts w:ascii="Times New Roman" w:hAnsi="Times New Roman"/>
              </w:rPr>
              <w:t>T.D. 10000</w:t>
            </w:r>
          </w:p>
        </w:tc>
        <w:tc>
          <w:tcPr>
            <w:tcW w:w="7305" w:type="dxa"/>
            <w:tcBorders>
              <w:top w:val="single" w:sz="4" w:space="0" w:color="auto"/>
              <w:left w:val="single" w:sz="4" w:space="0" w:color="auto"/>
              <w:bottom w:val="single" w:sz="4" w:space="0" w:color="auto"/>
              <w:right w:val="single" w:sz="4" w:space="0" w:color="auto"/>
            </w:tcBorders>
          </w:tcPr>
          <w:p w:rsidR="00213DE5" w:rsidRPr="005E6D4B" w:rsidP="003647CA" w14:paraId="2855632F" w14:textId="77777777">
            <w:pPr>
              <w:widowControl/>
              <w:autoSpaceDE/>
              <w:autoSpaceDN/>
              <w:adjustRightInd/>
              <w:rPr>
                <w:rFonts w:ascii="Times New Roman" w:hAnsi="Times New Roman"/>
              </w:rPr>
            </w:pPr>
            <w:r w:rsidRPr="005E6D4B">
              <w:rPr>
                <w:rFonts w:ascii="Times New Roman" w:hAnsi="Times New Roman"/>
              </w:rPr>
              <w:t xml:space="preserve">Gross Proceeds and Basis Reporting by Brokers and Determination of Amount Realized and Basis for Digital Asset </w:t>
            </w:r>
          </w:p>
        </w:tc>
      </w:tr>
      <w:tr w14:paraId="65F19431" w14:textId="77777777" w:rsidTr="00CF56BD">
        <w:tblPrEx>
          <w:tblW w:w="9555" w:type="dxa"/>
          <w:tblInd w:w="-95" w:type="dxa"/>
          <w:tblLook w:val="04A0"/>
        </w:tblPrEx>
        <w:tc>
          <w:tcPr>
            <w:tcW w:w="2250" w:type="dxa"/>
            <w:tcBorders>
              <w:top w:val="single" w:sz="4" w:space="0" w:color="auto"/>
              <w:left w:val="single" w:sz="4" w:space="0" w:color="auto"/>
              <w:bottom w:val="single" w:sz="4" w:space="0" w:color="auto"/>
              <w:right w:val="single" w:sz="4" w:space="0" w:color="auto"/>
            </w:tcBorders>
            <w:noWrap/>
          </w:tcPr>
          <w:p w:rsidR="00E53D82" w:rsidRPr="005E6D4B" w:rsidP="001910ED" w14:paraId="4DDB4E7E" w14:textId="4F712002">
            <w:pPr>
              <w:widowControl/>
              <w:autoSpaceDE/>
              <w:autoSpaceDN/>
              <w:adjustRightInd/>
              <w:jc w:val="center"/>
              <w:rPr>
                <w:rFonts w:ascii="Times New Roman" w:hAnsi="Times New Roman"/>
              </w:rPr>
            </w:pPr>
            <w:r w:rsidRPr="005E6D4B">
              <w:rPr>
                <w:rFonts w:ascii="Times New Roman" w:hAnsi="Times New Roman"/>
              </w:rPr>
              <w:t xml:space="preserve">T.D. </w:t>
            </w:r>
            <w:r w:rsidRPr="005E6D4B" w:rsidR="00C87CD8">
              <w:rPr>
                <w:rFonts w:ascii="Times New Roman" w:hAnsi="Times New Roman"/>
              </w:rPr>
              <w:t>10052</w:t>
            </w:r>
          </w:p>
        </w:tc>
        <w:tc>
          <w:tcPr>
            <w:tcW w:w="7305" w:type="dxa"/>
            <w:tcBorders>
              <w:top w:val="single" w:sz="4" w:space="0" w:color="auto"/>
              <w:left w:val="single" w:sz="4" w:space="0" w:color="auto"/>
              <w:bottom w:val="single" w:sz="4" w:space="0" w:color="auto"/>
              <w:right w:val="single" w:sz="4" w:space="0" w:color="auto"/>
            </w:tcBorders>
          </w:tcPr>
          <w:p w:rsidR="00E53D82" w:rsidRPr="005E6D4B" w:rsidP="003647CA" w14:paraId="715F0938" w14:textId="2C752F50">
            <w:pPr>
              <w:widowControl/>
              <w:autoSpaceDE/>
              <w:autoSpaceDN/>
              <w:adjustRightInd/>
              <w:rPr>
                <w:rFonts w:ascii="Times New Roman" w:hAnsi="Times New Roman"/>
              </w:rPr>
            </w:pPr>
            <w:r w:rsidRPr="005E6D4B">
              <w:rPr>
                <w:rFonts w:ascii="Times New Roman" w:hAnsi="Times New Roman"/>
              </w:rPr>
              <w:t>Information Reporting and Transfer for Valuable Consideration Rules for Section 1035 Exchanges of Life Insurance and Certain Other Life Insurance Contract Transactions</w:t>
            </w:r>
          </w:p>
        </w:tc>
      </w:tr>
      <w:tr w14:paraId="3BC4804B" w14:textId="77777777" w:rsidTr="00CF56BD">
        <w:tblPrEx>
          <w:tblW w:w="9555" w:type="dxa"/>
          <w:tblInd w:w="-95" w:type="dxa"/>
          <w:tblLook w:val="04A0"/>
        </w:tblPrEx>
        <w:tc>
          <w:tcPr>
            <w:tcW w:w="2250" w:type="dxa"/>
            <w:tcBorders>
              <w:top w:val="single" w:sz="4" w:space="0" w:color="auto"/>
              <w:left w:val="single" w:sz="4" w:space="0" w:color="auto"/>
              <w:bottom w:val="single" w:sz="4" w:space="0" w:color="auto"/>
              <w:right w:val="single" w:sz="4" w:space="0" w:color="auto"/>
            </w:tcBorders>
            <w:noWrap/>
          </w:tcPr>
          <w:p w:rsidR="00C31A4B" w:rsidRPr="005E6D4B" w:rsidP="001910ED" w14:paraId="1A3C0C70" w14:textId="38D041FF">
            <w:pPr>
              <w:widowControl/>
              <w:autoSpaceDE/>
              <w:autoSpaceDN/>
              <w:adjustRightInd/>
              <w:jc w:val="center"/>
              <w:rPr>
                <w:rFonts w:ascii="Times New Roman" w:hAnsi="Times New Roman"/>
              </w:rPr>
            </w:pPr>
            <w:r>
              <w:rPr>
                <w:rFonts w:ascii="Times New Roman" w:hAnsi="Times New Roman"/>
              </w:rPr>
              <w:t>T.D. 10</w:t>
            </w:r>
            <w:r w:rsidR="0056614C">
              <w:rPr>
                <w:rFonts w:ascii="Times New Roman" w:hAnsi="Times New Roman"/>
              </w:rPr>
              <w:t>0</w:t>
            </w:r>
            <w:r>
              <w:rPr>
                <w:rFonts w:ascii="Times New Roman" w:hAnsi="Times New Roman"/>
              </w:rPr>
              <w:t>53</w:t>
            </w:r>
          </w:p>
        </w:tc>
        <w:tc>
          <w:tcPr>
            <w:tcW w:w="7305" w:type="dxa"/>
            <w:tcBorders>
              <w:top w:val="single" w:sz="4" w:space="0" w:color="auto"/>
              <w:left w:val="single" w:sz="4" w:space="0" w:color="auto"/>
              <w:bottom w:val="single" w:sz="4" w:space="0" w:color="auto"/>
              <w:right w:val="single" w:sz="4" w:space="0" w:color="auto"/>
            </w:tcBorders>
          </w:tcPr>
          <w:p w:rsidR="00C31A4B" w:rsidRPr="005E6D4B" w:rsidP="003647CA" w14:paraId="0CB5F6AA" w14:textId="250347E6">
            <w:pPr>
              <w:widowControl/>
              <w:autoSpaceDE/>
              <w:autoSpaceDN/>
              <w:adjustRightInd/>
              <w:rPr>
                <w:rFonts w:ascii="Times New Roman" w:hAnsi="Times New Roman"/>
              </w:rPr>
            </w:pPr>
            <w:r w:rsidRPr="00C31A4B">
              <w:rPr>
                <w:rFonts w:ascii="Times New Roman" w:hAnsi="Times New Roman"/>
              </w:rPr>
              <w:t>Backup Withholding on Third Party Network Transactions</w:t>
            </w:r>
          </w:p>
        </w:tc>
      </w:tr>
      <w:tr w14:paraId="09C013BA" w14:textId="77777777" w:rsidTr="00CF56BD">
        <w:tblPrEx>
          <w:tblW w:w="9555" w:type="dxa"/>
          <w:tblInd w:w="-95" w:type="dxa"/>
          <w:tblLook w:val="04A0"/>
        </w:tblPrEx>
        <w:tc>
          <w:tcPr>
            <w:tcW w:w="2250" w:type="dxa"/>
            <w:tcBorders>
              <w:top w:val="single" w:sz="4" w:space="0" w:color="auto"/>
              <w:left w:val="single" w:sz="4" w:space="0" w:color="auto"/>
              <w:bottom w:val="single" w:sz="4" w:space="0" w:color="auto"/>
              <w:right w:val="single" w:sz="4" w:space="0" w:color="auto"/>
            </w:tcBorders>
            <w:noWrap/>
          </w:tcPr>
          <w:p w:rsidR="00C31A4B" w:rsidP="001910ED" w14:paraId="0E810E74" w14:textId="28860067">
            <w:pPr>
              <w:widowControl/>
              <w:autoSpaceDE/>
              <w:autoSpaceDN/>
              <w:adjustRightInd/>
              <w:jc w:val="center"/>
              <w:rPr>
                <w:rFonts w:ascii="Times New Roman" w:hAnsi="Times New Roman"/>
              </w:rPr>
            </w:pPr>
            <w:r>
              <w:rPr>
                <w:rFonts w:ascii="Times New Roman" w:hAnsi="Times New Roman"/>
              </w:rPr>
              <w:t>T.D. 10</w:t>
            </w:r>
            <w:r w:rsidR="0056614C">
              <w:rPr>
                <w:rFonts w:ascii="Times New Roman" w:hAnsi="Times New Roman"/>
              </w:rPr>
              <w:t>0</w:t>
            </w:r>
            <w:r>
              <w:rPr>
                <w:rFonts w:ascii="Times New Roman" w:hAnsi="Times New Roman"/>
              </w:rPr>
              <w:t>54</w:t>
            </w:r>
          </w:p>
        </w:tc>
        <w:tc>
          <w:tcPr>
            <w:tcW w:w="7305" w:type="dxa"/>
            <w:tcBorders>
              <w:top w:val="single" w:sz="4" w:space="0" w:color="auto"/>
              <w:left w:val="single" w:sz="4" w:space="0" w:color="auto"/>
              <w:bottom w:val="single" w:sz="4" w:space="0" w:color="auto"/>
              <w:right w:val="single" w:sz="4" w:space="0" w:color="auto"/>
            </w:tcBorders>
          </w:tcPr>
          <w:p w:rsidR="00C31A4B" w:rsidRPr="00C31A4B" w:rsidP="003647CA" w14:paraId="0814319D" w14:textId="60D62DAC">
            <w:pPr>
              <w:widowControl/>
              <w:autoSpaceDE/>
              <w:autoSpaceDN/>
              <w:adjustRightInd/>
              <w:rPr>
                <w:rFonts w:ascii="Times New Roman" w:hAnsi="Times New Roman"/>
              </w:rPr>
            </w:pPr>
            <w:r w:rsidRPr="00410FBA">
              <w:rPr>
                <w:rFonts w:ascii="Times New Roman" w:hAnsi="Times New Roman"/>
              </w:rPr>
              <w:t>Car Loan Interest Deduction</w:t>
            </w:r>
          </w:p>
        </w:tc>
      </w:tr>
    </w:tbl>
    <w:p w:rsidR="00213DE5" w:rsidRPr="00BB1498" w:rsidP="00213DE5" w14:paraId="733621C9" w14:textId="77777777">
      <w:pPr>
        <w:widowControl/>
        <w:spacing w:line="480" w:lineRule="auto"/>
        <w:jc w:val="center"/>
        <w:rPr>
          <w:rFonts w:ascii="Times New Roman" w:hAnsi="Times New Roman"/>
          <w:b/>
          <w:bCs/>
        </w:rPr>
      </w:pPr>
    </w:p>
    <w:p w:rsidR="00213DE5" w:rsidRPr="00213DE5" w:rsidP="00213DE5" w14:paraId="5C1FB92A" w14:textId="77777777"/>
    <w:p w:rsidR="00EA00B1" w:rsidRPr="00A933CE" w:rsidP="00A933CE" w14:paraId="09373A9F" w14:textId="77777777"/>
    <w:p w:rsidR="00CA6024" w:rsidP="00CA6024" w14:paraId="148099C6" w14:textId="77777777">
      <w:pPr>
        <w:widowControl/>
        <w:rPr>
          <w:rFonts w:asciiTheme="minorHAnsi" w:hAnsiTheme="minorHAnsi" w:cstheme="minorHAnsi"/>
          <w:sz w:val="22"/>
          <w:szCs w:val="22"/>
        </w:rPr>
        <w:sectPr w:rsidSect="00AF0D27">
          <w:footnotePr>
            <w:numRestart w:val="eachPage"/>
          </w:footnotePr>
          <w:endnotePr>
            <w:numFmt w:val="decimal"/>
          </w:endnotePr>
          <w:type w:val="continuous"/>
          <w:pgSz w:w="12240" w:h="15840"/>
          <w:pgMar w:top="1440" w:right="1440" w:bottom="1440" w:left="1440" w:header="1440" w:footer="720" w:gutter="0"/>
          <w:cols w:space="720"/>
          <w:docGrid w:linePitch="272"/>
        </w:sectPr>
      </w:pPr>
    </w:p>
    <w:p w:rsidR="00CA6024" w:rsidP="00F266D7" w14:paraId="2497F310" w14:textId="77777777">
      <w:pPr>
        <w:widowControl/>
        <w:spacing w:line="480" w:lineRule="auto"/>
        <w:ind w:left="720"/>
        <w:rPr>
          <w:rFonts w:asciiTheme="minorHAnsi" w:hAnsiTheme="minorHAnsi" w:cstheme="minorHAnsi"/>
          <w:sz w:val="22"/>
          <w:szCs w:val="22"/>
        </w:rPr>
        <w:sectPr w:rsidSect="00CA45C1">
          <w:footnotePr>
            <w:numRestart w:val="eachPage"/>
          </w:footnotePr>
          <w:endnotePr>
            <w:numFmt w:val="decimal"/>
          </w:endnotePr>
          <w:type w:val="continuous"/>
          <w:pgSz w:w="12240" w:h="15840"/>
          <w:pgMar w:top="1440" w:right="1440" w:bottom="1440" w:left="1440" w:header="1440" w:footer="720" w:gutter="0"/>
          <w:cols w:num="3" w:space="720"/>
          <w:docGrid w:linePitch="272"/>
        </w:sectPr>
      </w:pPr>
    </w:p>
    <w:p w:rsidR="00D162F7" w:rsidRPr="00A933CE" w:rsidP="00213DE5" w14:paraId="5A751393" w14:textId="77777777">
      <w:pPr>
        <w:widowControl/>
        <w:spacing w:line="480" w:lineRule="auto"/>
        <w:ind w:left="720"/>
        <w:rPr>
          <w:rFonts w:asciiTheme="minorHAnsi" w:hAnsiTheme="minorHAnsi" w:cstheme="minorHAnsi"/>
          <w:bCs/>
          <w:sz w:val="22"/>
          <w:szCs w:val="22"/>
        </w:rPr>
      </w:pPr>
    </w:p>
    <w:sectPr w:rsidSect="00213DE5">
      <w:footnotePr>
        <w:numRestart w:val="eachPage"/>
      </w:footnotePr>
      <w:endnotePr>
        <w:numFmt w:val="decimal"/>
      </w:endnotePr>
      <w:type w:val="continuous"/>
      <w:pgSz w:w="12240" w:h="15840"/>
      <w:pgMar w:top="1440" w:right="1440" w:bottom="1440" w:left="1440" w:header="144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9496444"/>
      <w:docPartObj>
        <w:docPartGallery w:val="Page Numbers (Bottom of Page)"/>
        <w:docPartUnique/>
      </w:docPartObj>
    </w:sdtPr>
    <w:sdtEndPr>
      <w:rPr>
        <w:noProof/>
      </w:rPr>
    </w:sdtEndPr>
    <w:sdtContent>
      <w:p w:rsidR="00736FE1" w14:paraId="492C6F14"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36FE1" w:rsidRPr="001A022F" w:rsidP="00BE4E9B" w14:paraId="48AE3B17" w14:textId="77777777">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00FF" w14:paraId="542A4E4E" w14:textId="77777777">
      <w:r>
        <w:separator/>
      </w:r>
    </w:p>
  </w:footnote>
  <w:footnote w:type="continuationSeparator" w:id="1">
    <w:p w:rsidR="001200FF" w14:paraId="1C5223F3" w14:textId="77777777">
      <w:r>
        <w:continuationSeparator/>
      </w:r>
    </w:p>
  </w:footnote>
  <w:footnote w:id="2">
    <w:p w:rsidR="00BD599E" w:rsidRPr="00B9285B" w:rsidP="00BD599E" w14:paraId="70FDC4A3" w14:textId="77777777">
      <w:pPr>
        <w:pStyle w:val="FootnoteText"/>
        <w:rPr>
          <w:rFonts w:asciiTheme="minorHAnsi" w:hAnsiTheme="minorHAnsi" w:cstheme="minorHAnsi"/>
        </w:rPr>
      </w:pPr>
      <w:r w:rsidRPr="002E2965">
        <w:rPr>
          <w:rStyle w:val="FootnoteReference"/>
          <w:rFonts w:ascii="Symbol" w:hAnsi="Symbol"/>
        </w:rPr>
        <w:sym w:font="Symbol" w:char="F02A"/>
      </w:r>
      <w:r w:rsidRPr="00B9285B">
        <w:rPr>
          <w:rFonts w:asciiTheme="minorHAnsi" w:hAnsiTheme="minorHAnsi" w:cstheme="minorHAnsi"/>
        </w:rPr>
        <w:t xml:space="preserve">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 1099, Form 1098). </w:t>
      </w:r>
    </w:p>
    <w:p w:rsidR="00BD599E" w:rsidP="00BD599E" w14:paraId="526D8FCF" w14:textId="77777777">
      <w:pPr>
        <w:pStyle w:val="FootnoteText"/>
      </w:pPr>
    </w:p>
  </w:footnote>
  <w:footnote w:id="3">
    <w:p w:rsidR="00BD599E" w:rsidP="00BD599E" w14:paraId="5032D5EF" w14:textId="77777777">
      <w:pPr>
        <w:pStyle w:val="FootnoteText"/>
      </w:pPr>
    </w:p>
  </w:footnote>
  <w:footnote w:id="4">
    <w:p w:rsidR="00BD599E" w:rsidRPr="00E77C3A" w:rsidP="00BD599E" w14:paraId="49461494" w14:textId="77777777">
      <w:pPr>
        <w:pStyle w:val="FootnoteText"/>
        <w:rPr>
          <w:rFonts w:asciiTheme="minorHAnsi" w:hAnsiTheme="minorHAnsi" w:cstheme="minorHAnsi"/>
        </w:rPr>
      </w:pPr>
      <w:r w:rsidRPr="00E77C3A">
        <w:rPr>
          <w:rStyle w:val="FootnoteReference"/>
          <w:rFonts w:ascii="Symbol" w:hAnsi="Symbol" w:cstheme="minorHAnsi"/>
        </w:rPr>
        <w:sym w:font="Symbol" w:char="F02A"/>
      </w:r>
      <w:r w:rsidRPr="00E77C3A">
        <w:rPr>
          <w:rFonts w:asciiTheme="minorHAnsi" w:hAnsiTheme="minorHAnsi" w:cstheme="minorHAnsi"/>
        </w:rPr>
        <w:t xml:space="preserve"> Inclusion or exclusion of forms in this collection is not a legal determination that a form is or is not an information return as defined by Section 7434. Information return is used here only as a general description of the most prevalent forms by filing numbers included in this collection (e.g., Form 1099</w:t>
      </w:r>
      <w:r>
        <w:rPr>
          <w:rFonts w:asciiTheme="minorHAnsi" w:hAnsiTheme="minorHAnsi" w:cstheme="minorHAnsi"/>
        </w:rPr>
        <w:t>,</w:t>
      </w:r>
      <w:r w:rsidRPr="00E77C3A">
        <w:rPr>
          <w:rFonts w:asciiTheme="minorHAnsi" w:hAnsiTheme="minorHAnsi" w:cstheme="minorHAnsi"/>
        </w:rPr>
        <w:t xml:space="preserve"> Form 1098). </w:t>
      </w:r>
    </w:p>
    <w:p w:rsidR="00BD599E" w:rsidP="00BD599E" w14:paraId="20905B0B"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834810"/>
    <w:multiLevelType w:val="hybridMultilevel"/>
    <w:tmpl w:val="EF38B8E0"/>
    <w:lvl w:ilvl="0">
      <w:start w:val="1"/>
      <w:numFmt w:val="decimal"/>
      <w:lvlText w:val="%1."/>
      <w:lvlJc w:val="left"/>
      <w:pPr>
        <w:ind w:left="720" w:hanging="360"/>
      </w:pPr>
      <w:rPr>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861189D"/>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369656A"/>
    <w:multiLevelType w:val="hybridMultilevel"/>
    <w:tmpl w:val="6EEE25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AEB395F"/>
    <w:multiLevelType w:val="hybridMultilevel"/>
    <w:tmpl w:val="3D962E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CB4FC2"/>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2D5DFB"/>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04A54E7"/>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17918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1453267">
    <w:abstractNumId w:val="6"/>
  </w:num>
  <w:num w:numId="3" w16cid:durableId="661738985">
    <w:abstractNumId w:val="1"/>
  </w:num>
  <w:num w:numId="4" w16cid:durableId="189073543">
    <w:abstractNumId w:val="4"/>
  </w:num>
  <w:num w:numId="5" w16cid:durableId="529801625">
    <w:abstractNumId w:val="5"/>
  </w:num>
  <w:num w:numId="6" w16cid:durableId="1112088118">
    <w:abstractNumId w:val="3"/>
  </w:num>
  <w:num w:numId="7" w16cid:durableId="1946231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0D"/>
    <w:rsid w:val="00000321"/>
    <w:rsid w:val="00000627"/>
    <w:rsid w:val="00003DDE"/>
    <w:rsid w:val="000062D7"/>
    <w:rsid w:val="000072AE"/>
    <w:rsid w:val="00012E4B"/>
    <w:rsid w:val="00013E32"/>
    <w:rsid w:val="00014160"/>
    <w:rsid w:val="000154B9"/>
    <w:rsid w:val="000164A7"/>
    <w:rsid w:val="00016D3A"/>
    <w:rsid w:val="000175A9"/>
    <w:rsid w:val="00017986"/>
    <w:rsid w:val="000203AB"/>
    <w:rsid w:val="00020493"/>
    <w:rsid w:val="00020EA7"/>
    <w:rsid w:val="00021303"/>
    <w:rsid w:val="00023F9E"/>
    <w:rsid w:val="00024DC3"/>
    <w:rsid w:val="00025250"/>
    <w:rsid w:val="00027A91"/>
    <w:rsid w:val="0003083B"/>
    <w:rsid w:val="00030864"/>
    <w:rsid w:val="00031166"/>
    <w:rsid w:val="00032E1C"/>
    <w:rsid w:val="00034826"/>
    <w:rsid w:val="00036070"/>
    <w:rsid w:val="00036B27"/>
    <w:rsid w:val="00040726"/>
    <w:rsid w:val="00040BE5"/>
    <w:rsid w:val="0004100B"/>
    <w:rsid w:val="00042EEC"/>
    <w:rsid w:val="000444BD"/>
    <w:rsid w:val="00045B61"/>
    <w:rsid w:val="00045FEB"/>
    <w:rsid w:val="0005000E"/>
    <w:rsid w:val="000507E1"/>
    <w:rsid w:val="00050E32"/>
    <w:rsid w:val="000510C4"/>
    <w:rsid w:val="000532B2"/>
    <w:rsid w:val="00053D3D"/>
    <w:rsid w:val="0005518A"/>
    <w:rsid w:val="00055CD7"/>
    <w:rsid w:val="00057F67"/>
    <w:rsid w:val="00062C95"/>
    <w:rsid w:val="000631D0"/>
    <w:rsid w:val="000638F5"/>
    <w:rsid w:val="00071AEE"/>
    <w:rsid w:val="0007355A"/>
    <w:rsid w:val="000748E0"/>
    <w:rsid w:val="00074C29"/>
    <w:rsid w:val="00074D13"/>
    <w:rsid w:val="000802CD"/>
    <w:rsid w:val="00081D1B"/>
    <w:rsid w:val="000823CC"/>
    <w:rsid w:val="000835C5"/>
    <w:rsid w:val="00084948"/>
    <w:rsid w:val="00086A96"/>
    <w:rsid w:val="00087608"/>
    <w:rsid w:val="000904BC"/>
    <w:rsid w:val="00090A3C"/>
    <w:rsid w:val="0009526D"/>
    <w:rsid w:val="00095A2C"/>
    <w:rsid w:val="000960D7"/>
    <w:rsid w:val="00096DFE"/>
    <w:rsid w:val="000A16ED"/>
    <w:rsid w:val="000A4E28"/>
    <w:rsid w:val="000A6E93"/>
    <w:rsid w:val="000A7543"/>
    <w:rsid w:val="000B0214"/>
    <w:rsid w:val="000B03B5"/>
    <w:rsid w:val="000B2876"/>
    <w:rsid w:val="000B2A98"/>
    <w:rsid w:val="000B3FA9"/>
    <w:rsid w:val="000B5C23"/>
    <w:rsid w:val="000B76C9"/>
    <w:rsid w:val="000C4B97"/>
    <w:rsid w:val="000C4CE6"/>
    <w:rsid w:val="000C76CE"/>
    <w:rsid w:val="000C7E9C"/>
    <w:rsid w:val="000D40AC"/>
    <w:rsid w:val="000D5641"/>
    <w:rsid w:val="000D7DFD"/>
    <w:rsid w:val="000E28D2"/>
    <w:rsid w:val="000E292E"/>
    <w:rsid w:val="000E3AC4"/>
    <w:rsid w:val="000E3D38"/>
    <w:rsid w:val="000F02F7"/>
    <w:rsid w:val="000F0669"/>
    <w:rsid w:val="000F07DF"/>
    <w:rsid w:val="000F637D"/>
    <w:rsid w:val="000F6A7D"/>
    <w:rsid w:val="0010035C"/>
    <w:rsid w:val="001019B5"/>
    <w:rsid w:val="00103517"/>
    <w:rsid w:val="00103607"/>
    <w:rsid w:val="001121E9"/>
    <w:rsid w:val="00113E47"/>
    <w:rsid w:val="00114609"/>
    <w:rsid w:val="001149E6"/>
    <w:rsid w:val="00114A68"/>
    <w:rsid w:val="00116B1C"/>
    <w:rsid w:val="001172A2"/>
    <w:rsid w:val="001200FF"/>
    <w:rsid w:val="00125133"/>
    <w:rsid w:val="00126605"/>
    <w:rsid w:val="00126DB7"/>
    <w:rsid w:val="0012761E"/>
    <w:rsid w:val="001338F5"/>
    <w:rsid w:val="00135324"/>
    <w:rsid w:val="00135B18"/>
    <w:rsid w:val="00135F94"/>
    <w:rsid w:val="001361C9"/>
    <w:rsid w:val="00137878"/>
    <w:rsid w:val="00140BE9"/>
    <w:rsid w:val="001419F6"/>
    <w:rsid w:val="00144A2D"/>
    <w:rsid w:val="0014536C"/>
    <w:rsid w:val="00145946"/>
    <w:rsid w:val="00145EB1"/>
    <w:rsid w:val="00146CCB"/>
    <w:rsid w:val="00147934"/>
    <w:rsid w:val="00147FE1"/>
    <w:rsid w:val="00150AF4"/>
    <w:rsid w:val="00150BDF"/>
    <w:rsid w:val="00155712"/>
    <w:rsid w:val="001559F8"/>
    <w:rsid w:val="00157104"/>
    <w:rsid w:val="001608EC"/>
    <w:rsid w:val="001620AE"/>
    <w:rsid w:val="00162306"/>
    <w:rsid w:val="00163124"/>
    <w:rsid w:val="00164931"/>
    <w:rsid w:val="00165335"/>
    <w:rsid w:val="00171DF3"/>
    <w:rsid w:val="00173477"/>
    <w:rsid w:val="00174EAD"/>
    <w:rsid w:val="00175308"/>
    <w:rsid w:val="001812D0"/>
    <w:rsid w:val="00181A6F"/>
    <w:rsid w:val="00181C28"/>
    <w:rsid w:val="0018267E"/>
    <w:rsid w:val="001846E5"/>
    <w:rsid w:val="001901C2"/>
    <w:rsid w:val="00190CA2"/>
    <w:rsid w:val="001910ED"/>
    <w:rsid w:val="00191FF6"/>
    <w:rsid w:val="00196735"/>
    <w:rsid w:val="00196739"/>
    <w:rsid w:val="0019684B"/>
    <w:rsid w:val="00196C47"/>
    <w:rsid w:val="00197BA8"/>
    <w:rsid w:val="001A022F"/>
    <w:rsid w:val="001A41D6"/>
    <w:rsid w:val="001A464B"/>
    <w:rsid w:val="001A6605"/>
    <w:rsid w:val="001A715E"/>
    <w:rsid w:val="001A7D63"/>
    <w:rsid w:val="001B0FD2"/>
    <w:rsid w:val="001B1AFF"/>
    <w:rsid w:val="001B1DDC"/>
    <w:rsid w:val="001B2C5A"/>
    <w:rsid w:val="001B6E87"/>
    <w:rsid w:val="001B6F3A"/>
    <w:rsid w:val="001C0629"/>
    <w:rsid w:val="001C1E28"/>
    <w:rsid w:val="001C3CB8"/>
    <w:rsid w:val="001C51B1"/>
    <w:rsid w:val="001C76FC"/>
    <w:rsid w:val="001C7C1E"/>
    <w:rsid w:val="001D0D74"/>
    <w:rsid w:val="001D284F"/>
    <w:rsid w:val="001D38CB"/>
    <w:rsid w:val="001D4FA3"/>
    <w:rsid w:val="001D50B2"/>
    <w:rsid w:val="001D5FA4"/>
    <w:rsid w:val="001D699C"/>
    <w:rsid w:val="001D728D"/>
    <w:rsid w:val="001E0FAD"/>
    <w:rsid w:val="001E630E"/>
    <w:rsid w:val="001E73BE"/>
    <w:rsid w:val="001F233A"/>
    <w:rsid w:val="001F2F79"/>
    <w:rsid w:val="001F36F2"/>
    <w:rsid w:val="001F4AEE"/>
    <w:rsid w:val="001F4EFA"/>
    <w:rsid w:val="001F50F7"/>
    <w:rsid w:val="001F5D1B"/>
    <w:rsid w:val="001F66AD"/>
    <w:rsid w:val="002023D6"/>
    <w:rsid w:val="00203B65"/>
    <w:rsid w:val="00203C2E"/>
    <w:rsid w:val="00205243"/>
    <w:rsid w:val="0020555C"/>
    <w:rsid w:val="002075D6"/>
    <w:rsid w:val="00212894"/>
    <w:rsid w:val="00213637"/>
    <w:rsid w:val="00213DE5"/>
    <w:rsid w:val="0021503E"/>
    <w:rsid w:val="002211BF"/>
    <w:rsid w:val="002216D9"/>
    <w:rsid w:val="00222FA8"/>
    <w:rsid w:val="00224168"/>
    <w:rsid w:val="002251A9"/>
    <w:rsid w:val="002259DB"/>
    <w:rsid w:val="00226315"/>
    <w:rsid w:val="002302BD"/>
    <w:rsid w:val="0023132C"/>
    <w:rsid w:val="002363AA"/>
    <w:rsid w:val="00242704"/>
    <w:rsid w:val="00244B9D"/>
    <w:rsid w:val="002453D3"/>
    <w:rsid w:val="00245E56"/>
    <w:rsid w:val="00246157"/>
    <w:rsid w:val="002474CE"/>
    <w:rsid w:val="00250ACF"/>
    <w:rsid w:val="002529C5"/>
    <w:rsid w:val="00252D29"/>
    <w:rsid w:val="00254E61"/>
    <w:rsid w:val="00255375"/>
    <w:rsid w:val="00255A3C"/>
    <w:rsid w:val="0025742F"/>
    <w:rsid w:val="00257699"/>
    <w:rsid w:val="00257C5E"/>
    <w:rsid w:val="00261542"/>
    <w:rsid w:val="00261A8B"/>
    <w:rsid w:val="00262641"/>
    <w:rsid w:val="00263DA5"/>
    <w:rsid w:val="002646EB"/>
    <w:rsid w:val="00264DA5"/>
    <w:rsid w:val="00264EF0"/>
    <w:rsid w:val="002708F3"/>
    <w:rsid w:val="00270C31"/>
    <w:rsid w:val="002730FE"/>
    <w:rsid w:val="002811FF"/>
    <w:rsid w:val="002842B9"/>
    <w:rsid w:val="00286730"/>
    <w:rsid w:val="00286D2C"/>
    <w:rsid w:val="002873B3"/>
    <w:rsid w:val="00290F65"/>
    <w:rsid w:val="00291306"/>
    <w:rsid w:val="002947B0"/>
    <w:rsid w:val="00294831"/>
    <w:rsid w:val="00296598"/>
    <w:rsid w:val="00297244"/>
    <w:rsid w:val="00297960"/>
    <w:rsid w:val="002A2336"/>
    <w:rsid w:val="002A45F6"/>
    <w:rsid w:val="002A4775"/>
    <w:rsid w:val="002A4E97"/>
    <w:rsid w:val="002A6286"/>
    <w:rsid w:val="002A6D08"/>
    <w:rsid w:val="002A6D40"/>
    <w:rsid w:val="002A6ECB"/>
    <w:rsid w:val="002B2183"/>
    <w:rsid w:val="002B6F7B"/>
    <w:rsid w:val="002C0068"/>
    <w:rsid w:val="002C07E6"/>
    <w:rsid w:val="002C15D7"/>
    <w:rsid w:val="002C15DE"/>
    <w:rsid w:val="002C373B"/>
    <w:rsid w:val="002C3F02"/>
    <w:rsid w:val="002C45E1"/>
    <w:rsid w:val="002C47AC"/>
    <w:rsid w:val="002C47DF"/>
    <w:rsid w:val="002C7353"/>
    <w:rsid w:val="002D1250"/>
    <w:rsid w:val="002D3F8C"/>
    <w:rsid w:val="002D49F0"/>
    <w:rsid w:val="002E1AF1"/>
    <w:rsid w:val="002E2965"/>
    <w:rsid w:val="002E2C37"/>
    <w:rsid w:val="002E36C7"/>
    <w:rsid w:val="002E37D1"/>
    <w:rsid w:val="002E388B"/>
    <w:rsid w:val="002E3EC3"/>
    <w:rsid w:val="002E4040"/>
    <w:rsid w:val="002E5223"/>
    <w:rsid w:val="002E563E"/>
    <w:rsid w:val="002E573A"/>
    <w:rsid w:val="002E66D8"/>
    <w:rsid w:val="002F279C"/>
    <w:rsid w:val="002F309C"/>
    <w:rsid w:val="002F322F"/>
    <w:rsid w:val="002F3FDB"/>
    <w:rsid w:val="002F4A2A"/>
    <w:rsid w:val="002F4CCF"/>
    <w:rsid w:val="00300FBE"/>
    <w:rsid w:val="00301610"/>
    <w:rsid w:val="00301657"/>
    <w:rsid w:val="00302FDF"/>
    <w:rsid w:val="00305429"/>
    <w:rsid w:val="00307D6D"/>
    <w:rsid w:val="00312C84"/>
    <w:rsid w:val="00317B38"/>
    <w:rsid w:val="0032153F"/>
    <w:rsid w:val="0032183F"/>
    <w:rsid w:val="00324BA2"/>
    <w:rsid w:val="003263AF"/>
    <w:rsid w:val="00330FB7"/>
    <w:rsid w:val="003319C7"/>
    <w:rsid w:val="003350A5"/>
    <w:rsid w:val="00335114"/>
    <w:rsid w:val="00335BBC"/>
    <w:rsid w:val="0033622D"/>
    <w:rsid w:val="00341416"/>
    <w:rsid w:val="003414EA"/>
    <w:rsid w:val="00341967"/>
    <w:rsid w:val="003459E4"/>
    <w:rsid w:val="003477AF"/>
    <w:rsid w:val="0035020D"/>
    <w:rsid w:val="003502C1"/>
    <w:rsid w:val="003524E5"/>
    <w:rsid w:val="00352FE8"/>
    <w:rsid w:val="003534D0"/>
    <w:rsid w:val="00353C3D"/>
    <w:rsid w:val="003569F2"/>
    <w:rsid w:val="00356BCD"/>
    <w:rsid w:val="0035725F"/>
    <w:rsid w:val="0035763D"/>
    <w:rsid w:val="0036013A"/>
    <w:rsid w:val="0036088F"/>
    <w:rsid w:val="00361E73"/>
    <w:rsid w:val="003621D5"/>
    <w:rsid w:val="003625F1"/>
    <w:rsid w:val="00364113"/>
    <w:rsid w:val="003647CA"/>
    <w:rsid w:val="00366A8A"/>
    <w:rsid w:val="00366E2C"/>
    <w:rsid w:val="003672CD"/>
    <w:rsid w:val="003727BD"/>
    <w:rsid w:val="00373A39"/>
    <w:rsid w:val="003764BC"/>
    <w:rsid w:val="00383B99"/>
    <w:rsid w:val="00383D20"/>
    <w:rsid w:val="003840E8"/>
    <w:rsid w:val="00384891"/>
    <w:rsid w:val="003852C3"/>
    <w:rsid w:val="0038567F"/>
    <w:rsid w:val="003858E5"/>
    <w:rsid w:val="00387A19"/>
    <w:rsid w:val="00392780"/>
    <w:rsid w:val="00392CE2"/>
    <w:rsid w:val="00393451"/>
    <w:rsid w:val="003935AA"/>
    <w:rsid w:val="003946B5"/>
    <w:rsid w:val="00397780"/>
    <w:rsid w:val="003A13DB"/>
    <w:rsid w:val="003A645C"/>
    <w:rsid w:val="003A6AA4"/>
    <w:rsid w:val="003A717F"/>
    <w:rsid w:val="003A7C2B"/>
    <w:rsid w:val="003A7F1D"/>
    <w:rsid w:val="003B1620"/>
    <w:rsid w:val="003B34AA"/>
    <w:rsid w:val="003B420F"/>
    <w:rsid w:val="003B4CAC"/>
    <w:rsid w:val="003B56B2"/>
    <w:rsid w:val="003B5FB5"/>
    <w:rsid w:val="003B7429"/>
    <w:rsid w:val="003C0EF0"/>
    <w:rsid w:val="003C2582"/>
    <w:rsid w:val="003C52BB"/>
    <w:rsid w:val="003D2375"/>
    <w:rsid w:val="003D2BB6"/>
    <w:rsid w:val="003D6D50"/>
    <w:rsid w:val="003E0638"/>
    <w:rsid w:val="003E0A3D"/>
    <w:rsid w:val="003E0AB0"/>
    <w:rsid w:val="003E0AC0"/>
    <w:rsid w:val="003E5862"/>
    <w:rsid w:val="003E6331"/>
    <w:rsid w:val="003F0FC3"/>
    <w:rsid w:val="003F4381"/>
    <w:rsid w:val="003F495A"/>
    <w:rsid w:val="003F4B55"/>
    <w:rsid w:val="003F55F0"/>
    <w:rsid w:val="003F57D2"/>
    <w:rsid w:val="003F5A2A"/>
    <w:rsid w:val="003F6F42"/>
    <w:rsid w:val="003F7469"/>
    <w:rsid w:val="00400658"/>
    <w:rsid w:val="004008D6"/>
    <w:rsid w:val="00400EF2"/>
    <w:rsid w:val="00404205"/>
    <w:rsid w:val="00404B04"/>
    <w:rsid w:val="00405AAF"/>
    <w:rsid w:val="00405E6D"/>
    <w:rsid w:val="00410FBA"/>
    <w:rsid w:val="004121D0"/>
    <w:rsid w:val="004125C3"/>
    <w:rsid w:val="00413FFE"/>
    <w:rsid w:val="00415F8C"/>
    <w:rsid w:val="004207F7"/>
    <w:rsid w:val="0042148F"/>
    <w:rsid w:val="00421AD5"/>
    <w:rsid w:val="00421FF1"/>
    <w:rsid w:val="00422D58"/>
    <w:rsid w:val="004236C5"/>
    <w:rsid w:val="0042430E"/>
    <w:rsid w:val="00424402"/>
    <w:rsid w:val="00425169"/>
    <w:rsid w:val="00425F3C"/>
    <w:rsid w:val="00426C85"/>
    <w:rsid w:val="00427378"/>
    <w:rsid w:val="00427D33"/>
    <w:rsid w:val="00430354"/>
    <w:rsid w:val="00431F88"/>
    <w:rsid w:val="00432539"/>
    <w:rsid w:val="004338D4"/>
    <w:rsid w:val="0043508E"/>
    <w:rsid w:val="00435150"/>
    <w:rsid w:val="0043628D"/>
    <w:rsid w:val="00436804"/>
    <w:rsid w:val="00437CEB"/>
    <w:rsid w:val="004470F0"/>
    <w:rsid w:val="0045342C"/>
    <w:rsid w:val="0045384F"/>
    <w:rsid w:val="0045475E"/>
    <w:rsid w:val="004549B4"/>
    <w:rsid w:val="00456C01"/>
    <w:rsid w:val="0045798A"/>
    <w:rsid w:val="00457FC2"/>
    <w:rsid w:val="00463AB4"/>
    <w:rsid w:val="00464F4E"/>
    <w:rsid w:val="004651BE"/>
    <w:rsid w:val="00465A03"/>
    <w:rsid w:val="00465A5C"/>
    <w:rsid w:val="00466501"/>
    <w:rsid w:val="004708D0"/>
    <w:rsid w:val="00472E32"/>
    <w:rsid w:val="00473F8A"/>
    <w:rsid w:val="00475B8B"/>
    <w:rsid w:val="00476088"/>
    <w:rsid w:val="0047683B"/>
    <w:rsid w:val="00477D4E"/>
    <w:rsid w:val="004806F6"/>
    <w:rsid w:val="00481313"/>
    <w:rsid w:val="00481A9C"/>
    <w:rsid w:val="004842F3"/>
    <w:rsid w:val="00484BBF"/>
    <w:rsid w:val="00484E1A"/>
    <w:rsid w:val="00485760"/>
    <w:rsid w:val="004879F9"/>
    <w:rsid w:val="00492677"/>
    <w:rsid w:val="00492AF0"/>
    <w:rsid w:val="00492FEC"/>
    <w:rsid w:val="004931ED"/>
    <w:rsid w:val="00494E31"/>
    <w:rsid w:val="00495DA4"/>
    <w:rsid w:val="00496C35"/>
    <w:rsid w:val="00497A57"/>
    <w:rsid w:val="004A12E7"/>
    <w:rsid w:val="004A288D"/>
    <w:rsid w:val="004A33CB"/>
    <w:rsid w:val="004A44B4"/>
    <w:rsid w:val="004A456D"/>
    <w:rsid w:val="004A4B6C"/>
    <w:rsid w:val="004A64A5"/>
    <w:rsid w:val="004B26A4"/>
    <w:rsid w:val="004B2D74"/>
    <w:rsid w:val="004B3D6B"/>
    <w:rsid w:val="004B3E4C"/>
    <w:rsid w:val="004B4765"/>
    <w:rsid w:val="004C1EA6"/>
    <w:rsid w:val="004C31D2"/>
    <w:rsid w:val="004C4A4D"/>
    <w:rsid w:val="004C5FE7"/>
    <w:rsid w:val="004C704F"/>
    <w:rsid w:val="004C752A"/>
    <w:rsid w:val="004C7834"/>
    <w:rsid w:val="004D0DF3"/>
    <w:rsid w:val="004D1135"/>
    <w:rsid w:val="004D3943"/>
    <w:rsid w:val="004D43B5"/>
    <w:rsid w:val="004D59B4"/>
    <w:rsid w:val="004D5FE2"/>
    <w:rsid w:val="004D62D0"/>
    <w:rsid w:val="004D6859"/>
    <w:rsid w:val="004D772E"/>
    <w:rsid w:val="004E01B6"/>
    <w:rsid w:val="004E364A"/>
    <w:rsid w:val="004E3B50"/>
    <w:rsid w:val="004E623E"/>
    <w:rsid w:val="004F4B99"/>
    <w:rsid w:val="004F6C71"/>
    <w:rsid w:val="004F73C8"/>
    <w:rsid w:val="00502AF5"/>
    <w:rsid w:val="0050409D"/>
    <w:rsid w:val="005050A2"/>
    <w:rsid w:val="005059BF"/>
    <w:rsid w:val="00505CA0"/>
    <w:rsid w:val="00507386"/>
    <w:rsid w:val="00507C4D"/>
    <w:rsid w:val="00507CF1"/>
    <w:rsid w:val="0051009A"/>
    <w:rsid w:val="0051024A"/>
    <w:rsid w:val="00514F79"/>
    <w:rsid w:val="00516A27"/>
    <w:rsid w:val="0052367B"/>
    <w:rsid w:val="005279D8"/>
    <w:rsid w:val="00530C24"/>
    <w:rsid w:val="00530D3A"/>
    <w:rsid w:val="00531072"/>
    <w:rsid w:val="0053188B"/>
    <w:rsid w:val="005343C3"/>
    <w:rsid w:val="005344EF"/>
    <w:rsid w:val="00534B20"/>
    <w:rsid w:val="005358F6"/>
    <w:rsid w:val="00535E97"/>
    <w:rsid w:val="005360F8"/>
    <w:rsid w:val="0053693A"/>
    <w:rsid w:val="005378B9"/>
    <w:rsid w:val="00540AB2"/>
    <w:rsid w:val="00541718"/>
    <w:rsid w:val="00541E73"/>
    <w:rsid w:val="005442AC"/>
    <w:rsid w:val="00552D56"/>
    <w:rsid w:val="00555C30"/>
    <w:rsid w:val="0056027B"/>
    <w:rsid w:val="0056045C"/>
    <w:rsid w:val="00562D99"/>
    <w:rsid w:val="0056574D"/>
    <w:rsid w:val="0056614C"/>
    <w:rsid w:val="005666D0"/>
    <w:rsid w:val="00566F5C"/>
    <w:rsid w:val="00571B94"/>
    <w:rsid w:val="00573F27"/>
    <w:rsid w:val="00575641"/>
    <w:rsid w:val="005774BB"/>
    <w:rsid w:val="005779E9"/>
    <w:rsid w:val="00577ADF"/>
    <w:rsid w:val="00577C7D"/>
    <w:rsid w:val="00580035"/>
    <w:rsid w:val="00580AC1"/>
    <w:rsid w:val="00580D17"/>
    <w:rsid w:val="00581B74"/>
    <w:rsid w:val="00582883"/>
    <w:rsid w:val="005830BA"/>
    <w:rsid w:val="00583608"/>
    <w:rsid w:val="00584BF6"/>
    <w:rsid w:val="00584E5D"/>
    <w:rsid w:val="00585B33"/>
    <w:rsid w:val="005865E1"/>
    <w:rsid w:val="00587BFC"/>
    <w:rsid w:val="00591A9F"/>
    <w:rsid w:val="00595558"/>
    <w:rsid w:val="005963E4"/>
    <w:rsid w:val="00596427"/>
    <w:rsid w:val="00597B8E"/>
    <w:rsid w:val="005A29AE"/>
    <w:rsid w:val="005A33CD"/>
    <w:rsid w:val="005A48BA"/>
    <w:rsid w:val="005A58E8"/>
    <w:rsid w:val="005A63F6"/>
    <w:rsid w:val="005A662D"/>
    <w:rsid w:val="005A6B7D"/>
    <w:rsid w:val="005B09A3"/>
    <w:rsid w:val="005B1565"/>
    <w:rsid w:val="005B42C5"/>
    <w:rsid w:val="005B65D1"/>
    <w:rsid w:val="005B6904"/>
    <w:rsid w:val="005B6946"/>
    <w:rsid w:val="005B7BAF"/>
    <w:rsid w:val="005C02AB"/>
    <w:rsid w:val="005C05BE"/>
    <w:rsid w:val="005C4F33"/>
    <w:rsid w:val="005C5B38"/>
    <w:rsid w:val="005C6CE3"/>
    <w:rsid w:val="005C6CEC"/>
    <w:rsid w:val="005C7249"/>
    <w:rsid w:val="005C77A2"/>
    <w:rsid w:val="005C7DE1"/>
    <w:rsid w:val="005D1247"/>
    <w:rsid w:val="005D2CB4"/>
    <w:rsid w:val="005D34B9"/>
    <w:rsid w:val="005D597D"/>
    <w:rsid w:val="005D7452"/>
    <w:rsid w:val="005E03A3"/>
    <w:rsid w:val="005E243D"/>
    <w:rsid w:val="005E25A2"/>
    <w:rsid w:val="005E2784"/>
    <w:rsid w:val="005E6D4B"/>
    <w:rsid w:val="005E767C"/>
    <w:rsid w:val="005F1EAE"/>
    <w:rsid w:val="005F2810"/>
    <w:rsid w:val="005F3825"/>
    <w:rsid w:val="005F3A95"/>
    <w:rsid w:val="005F3B26"/>
    <w:rsid w:val="006008A3"/>
    <w:rsid w:val="0060219D"/>
    <w:rsid w:val="00602C98"/>
    <w:rsid w:val="00603541"/>
    <w:rsid w:val="00604A15"/>
    <w:rsid w:val="006055C7"/>
    <w:rsid w:val="00612BC8"/>
    <w:rsid w:val="00612E83"/>
    <w:rsid w:val="0061322A"/>
    <w:rsid w:val="00620AB0"/>
    <w:rsid w:val="00622149"/>
    <w:rsid w:val="006221C8"/>
    <w:rsid w:val="00622907"/>
    <w:rsid w:val="00622F77"/>
    <w:rsid w:val="00623E48"/>
    <w:rsid w:val="0062585D"/>
    <w:rsid w:val="0062750E"/>
    <w:rsid w:val="00630340"/>
    <w:rsid w:val="00631698"/>
    <w:rsid w:val="006319BC"/>
    <w:rsid w:val="00632AC2"/>
    <w:rsid w:val="006331E1"/>
    <w:rsid w:val="00634B5B"/>
    <w:rsid w:val="00634E45"/>
    <w:rsid w:val="00636532"/>
    <w:rsid w:val="00637024"/>
    <w:rsid w:val="006376BE"/>
    <w:rsid w:val="0064068A"/>
    <w:rsid w:val="00640AF9"/>
    <w:rsid w:val="00641BDD"/>
    <w:rsid w:val="0064228F"/>
    <w:rsid w:val="00644F2E"/>
    <w:rsid w:val="00647A03"/>
    <w:rsid w:val="006525A8"/>
    <w:rsid w:val="006530B3"/>
    <w:rsid w:val="00653487"/>
    <w:rsid w:val="00653575"/>
    <w:rsid w:val="006538C9"/>
    <w:rsid w:val="00653D00"/>
    <w:rsid w:val="0065511B"/>
    <w:rsid w:val="00657296"/>
    <w:rsid w:val="00660556"/>
    <w:rsid w:val="006606E1"/>
    <w:rsid w:val="006609EA"/>
    <w:rsid w:val="00663C5D"/>
    <w:rsid w:val="00663E33"/>
    <w:rsid w:val="00664082"/>
    <w:rsid w:val="006646AA"/>
    <w:rsid w:val="00664F6F"/>
    <w:rsid w:val="00666FF2"/>
    <w:rsid w:val="00670221"/>
    <w:rsid w:val="00672441"/>
    <w:rsid w:val="0067572E"/>
    <w:rsid w:val="00675E35"/>
    <w:rsid w:val="00676352"/>
    <w:rsid w:val="0067653E"/>
    <w:rsid w:val="00677A2F"/>
    <w:rsid w:val="00680C26"/>
    <w:rsid w:val="00680EAE"/>
    <w:rsid w:val="00684D44"/>
    <w:rsid w:val="0068539D"/>
    <w:rsid w:val="00685704"/>
    <w:rsid w:val="00692682"/>
    <w:rsid w:val="00692C11"/>
    <w:rsid w:val="0069578A"/>
    <w:rsid w:val="00695884"/>
    <w:rsid w:val="00695C82"/>
    <w:rsid w:val="00696343"/>
    <w:rsid w:val="006964D6"/>
    <w:rsid w:val="00696F2B"/>
    <w:rsid w:val="006A0129"/>
    <w:rsid w:val="006A41E5"/>
    <w:rsid w:val="006A4548"/>
    <w:rsid w:val="006A47C2"/>
    <w:rsid w:val="006A5065"/>
    <w:rsid w:val="006B0423"/>
    <w:rsid w:val="006B26D2"/>
    <w:rsid w:val="006B350E"/>
    <w:rsid w:val="006C14C3"/>
    <w:rsid w:val="006C217A"/>
    <w:rsid w:val="006C23DE"/>
    <w:rsid w:val="006C23F4"/>
    <w:rsid w:val="006C3123"/>
    <w:rsid w:val="006C33B3"/>
    <w:rsid w:val="006C5EBA"/>
    <w:rsid w:val="006C6595"/>
    <w:rsid w:val="006C7B39"/>
    <w:rsid w:val="006D1FFD"/>
    <w:rsid w:val="006D3DA7"/>
    <w:rsid w:val="006D5578"/>
    <w:rsid w:val="006D599C"/>
    <w:rsid w:val="006E0EA9"/>
    <w:rsid w:val="006E4664"/>
    <w:rsid w:val="006E5A2A"/>
    <w:rsid w:val="006F24CE"/>
    <w:rsid w:val="006F253B"/>
    <w:rsid w:val="006F3F1B"/>
    <w:rsid w:val="006F5027"/>
    <w:rsid w:val="006F7526"/>
    <w:rsid w:val="006F779C"/>
    <w:rsid w:val="006F78CB"/>
    <w:rsid w:val="00700162"/>
    <w:rsid w:val="0071258F"/>
    <w:rsid w:val="00714BB7"/>
    <w:rsid w:val="0071595F"/>
    <w:rsid w:val="00715B95"/>
    <w:rsid w:val="007168CC"/>
    <w:rsid w:val="007215BF"/>
    <w:rsid w:val="00724EF1"/>
    <w:rsid w:val="00725E47"/>
    <w:rsid w:val="00725EBE"/>
    <w:rsid w:val="00725F3C"/>
    <w:rsid w:val="00727304"/>
    <w:rsid w:val="007274AE"/>
    <w:rsid w:val="0072786E"/>
    <w:rsid w:val="00727A21"/>
    <w:rsid w:val="0073029B"/>
    <w:rsid w:val="00732486"/>
    <w:rsid w:val="00736C37"/>
    <w:rsid w:val="00736FE1"/>
    <w:rsid w:val="0074232E"/>
    <w:rsid w:val="00742756"/>
    <w:rsid w:val="00745323"/>
    <w:rsid w:val="0075154D"/>
    <w:rsid w:val="00751BEE"/>
    <w:rsid w:val="007553AF"/>
    <w:rsid w:val="007630CA"/>
    <w:rsid w:val="0076509F"/>
    <w:rsid w:val="00765377"/>
    <w:rsid w:val="0076689F"/>
    <w:rsid w:val="00767DFA"/>
    <w:rsid w:val="00771811"/>
    <w:rsid w:val="00773895"/>
    <w:rsid w:val="007761A9"/>
    <w:rsid w:val="00776977"/>
    <w:rsid w:val="0077700C"/>
    <w:rsid w:val="00777709"/>
    <w:rsid w:val="00777B3F"/>
    <w:rsid w:val="00780396"/>
    <w:rsid w:val="0078195D"/>
    <w:rsid w:val="00783052"/>
    <w:rsid w:val="00791654"/>
    <w:rsid w:val="00791BD6"/>
    <w:rsid w:val="00793550"/>
    <w:rsid w:val="00793D27"/>
    <w:rsid w:val="00795C24"/>
    <w:rsid w:val="00796766"/>
    <w:rsid w:val="00796923"/>
    <w:rsid w:val="007973F6"/>
    <w:rsid w:val="007978A0"/>
    <w:rsid w:val="00797CAD"/>
    <w:rsid w:val="007A0AE6"/>
    <w:rsid w:val="007A1767"/>
    <w:rsid w:val="007A3DD6"/>
    <w:rsid w:val="007A3FB8"/>
    <w:rsid w:val="007A4A22"/>
    <w:rsid w:val="007A5A76"/>
    <w:rsid w:val="007A5E1F"/>
    <w:rsid w:val="007A75C9"/>
    <w:rsid w:val="007B0801"/>
    <w:rsid w:val="007B0D45"/>
    <w:rsid w:val="007B5468"/>
    <w:rsid w:val="007B5AE1"/>
    <w:rsid w:val="007B6F5B"/>
    <w:rsid w:val="007C1E01"/>
    <w:rsid w:val="007C2088"/>
    <w:rsid w:val="007C2734"/>
    <w:rsid w:val="007C3D4A"/>
    <w:rsid w:val="007C742F"/>
    <w:rsid w:val="007D0F2F"/>
    <w:rsid w:val="007D13E3"/>
    <w:rsid w:val="007D14AD"/>
    <w:rsid w:val="007D1F42"/>
    <w:rsid w:val="007D1FB8"/>
    <w:rsid w:val="007D37B6"/>
    <w:rsid w:val="007D449B"/>
    <w:rsid w:val="007D64D3"/>
    <w:rsid w:val="007D7690"/>
    <w:rsid w:val="007D7FB7"/>
    <w:rsid w:val="007E080C"/>
    <w:rsid w:val="007E08B2"/>
    <w:rsid w:val="007E329E"/>
    <w:rsid w:val="007E4615"/>
    <w:rsid w:val="007E7894"/>
    <w:rsid w:val="007F120F"/>
    <w:rsid w:val="007F231A"/>
    <w:rsid w:val="007F60CD"/>
    <w:rsid w:val="008014AA"/>
    <w:rsid w:val="00803768"/>
    <w:rsid w:val="008046E6"/>
    <w:rsid w:val="00805C22"/>
    <w:rsid w:val="00806674"/>
    <w:rsid w:val="00810DA9"/>
    <w:rsid w:val="00812077"/>
    <w:rsid w:val="00812E38"/>
    <w:rsid w:val="008130A9"/>
    <w:rsid w:val="0081417F"/>
    <w:rsid w:val="008175DA"/>
    <w:rsid w:val="00820204"/>
    <w:rsid w:val="00822519"/>
    <w:rsid w:val="008227C6"/>
    <w:rsid w:val="00823625"/>
    <w:rsid w:val="008236B4"/>
    <w:rsid w:val="0082537C"/>
    <w:rsid w:val="0083021F"/>
    <w:rsid w:val="00831EA7"/>
    <w:rsid w:val="00833BF6"/>
    <w:rsid w:val="0083530A"/>
    <w:rsid w:val="0083547D"/>
    <w:rsid w:val="00836C5F"/>
    <w:rsid w:val="00837829"/>
    <w:rsid w:val="0084074E"/>
    <w:rsid w:val="00841CEE"/>
    <w:rsid w:val="00846D7C"/>
    <w:rsid w:val="008525D9"/>
    <w:rsid w:val="00853D00"/>
    <w:rsid w:val="00855440"/>
    <w:rsid w:val="0085790B"/>
    <w:rsid w:val="0085791D"/>
    <w:rsid w:val="00861895"/>
    <w:rsid w:val="008662CF"/>
    <w:rsid w:val="00866665"/>
    <w:rsid w:val="00873377"/>
    <w:rsid w:val="00874CFF"/>
    <w:rsid w:val="0087577B"/>
    <w:rsid w:val="00875B69"/>
    <w:rsid w:val="00875C65"/>
    <w:rsid w:val="00877268"/>
    <w:rsid w:val="00885771"/>
    <w:rsid w:val="008868A8"/>
    <w:rsid w:val="00893746"/>
    <w:rsid w:val="0089391C"/>
    <w:rsid w:val="00893D5E"/>
    <w:rsid w:val="00896865"/>
    <w:rsid w:val="00896D36"/>
    <w:rsid w:val="008A1FA6"/>
    <w:rsid w:val="008A41B4"/>
    <w:rsid w:val="008A5A71"/>
    <w:rsid w:val="008A68AF"/>
    <w:rsid w:val="008B1F23"/>
    <w:rsid w:val="008B28CF"/>
    <w:rsid w:val="008B4B03"/>
    <w:rsid w:val="008B591F"/>
    <w:rsid w:val="008B5D0A"/>
    <w:rsid w:val="008B5EC7"/>
    <w:rsid w:val="008B7AFF"/>
    <w:rsid w:val="008B7B95"/>
    <w:rsid w:val="008C1610"/>
    <w:rsid w:val="008C17E3"/>
    <w:rsid w:val="008C2796"/>
    <w:rsid w:val="008C43ED"/>
    <w:rsid w:val="008C4568"/>
    <w:rsid w:val="008C48E2"/>
    <w:rsid w:val="008C7DF6"/>
    <w:rsid w:val="008C7EA5"/>
    <w:rsid w:val="008D0135"/>
    <w:rsid w:val="008D33DE"/>
    <w:rsid w:val="008D4122"/>
    <w:rsid w:val="008D52D5"/>
    <w:rsid w:val="008D677E"/>
    <w:rsid w:val="008D737B"/>
    <w:rsid w:val="008D7E82"/>
    <w:rsid w:val="008E0B58"/>
    <w:rsid w:val="008E26C0"/>
    <w:rsid w:val="008E490E"/>
    <w:rsid w:val="008E5AD1"/>
    <w:rsid w:val="008F0900"/>
    <w:rsid w:val="008F3D6C"/>
    <w:rsid w:val="008F44CE"/>
    <w:rsid w:val="008F4B93"/>
    <w:rsid w:val="008F6F7B"/>
    <w:rsid w:val="008F798F"/>
    <w:rsid w:val="00900716"/>
    <w:rsid w:val="00901250"/>
    <w:rsid w:val="009050D7"/>
    <w:rsid w:val="0091070D"/>
    <w:rsid w:val="00911786"/>
    <w:rsid w:val="009117FE"/>
    <w:rsid w:val="00911956"/>
    <w:rsid w:val="00912342"/>
    <w:rsid w:val="00912B78"/>
    <w:rsid w:val="00913411"/>
    <w:rsid w:val="0091613F"/>
    <w:rsid w:val="009161EE"/>
    <w:rsid w:val="00916AA8"/>
    <w:rsid w:val="00917C7F"/>
    <w:rsid w:val="00921484"/>
    <w:rsid w:val="0092155F"/>
    <w:rsid w:val="009217FB"/>
    <w:rsid w:val="00921BF9"/>
    <w:rsid w:val="0092219C"/>
    <w:rsid w:val="009229EE"/>
    <w:rsid w:val="00923B17"/>
    <w:rsid w:val="00930606"/>
    <w:rsid w:val="00930D2A"/>
    <w:rsid w:val="0093584F"/>
    <w:rsid w:val="00937177"/>
    <w:rsid w:val="0094055B"/>
    <w:rsid w:val="00940D55"/>
    <w:rsid w:val="00942715"/>
    <w:rsid w:val="00942A6F"/>
    <w:rsid w:val="0094310A"/>
    <w:rsid w:val="0094378B"/>
    <w:rsid w:val="009441B5"/>
    <w:rsid w:val="009451D4"/>
    <w:rsid w:val="0094633C"/>
    <w:rsid w:val="00947401"/>
    <w:rsid w:val="009520B1"/>
    <w:rsid w:val="009542D5"/>
    <w:rsid w:val="0095451C"/>
    <w:rsid w:val="0095506C"/>
    <w:rsid w:val="00955B87"/>
    <w:rsid w:val="00955E6E"/>
    <w:rsid w:val="00956A5D"/>
    <w:rsid w:val="00957595"/>
    <w:rsid w:val="009611D4"/>
    <w:rsid w:val="009612FF"/>
    <w:rsid w:val="00962AEE"/>
    <w:rsid w:val="00964816"/>
    <w:rsid w:val="00965440"/>
    <w:rsid w:val="00965D98"/>
    <w:rsid w:val="009707F5"/>
    <w:rsid w:val="00970BED"/>
    <w:rsid w:val="00970E8A"/>
    <w:rsid w:val="0097136B"/>
    <w:rsid w:val="0097171F"/>
    <w:rsid w:val="00972046"/>
    <w:rsid w:val="009741B8"/>
    <w:rsid w:val="0097561F"/>
    <w:rsid w:val="009757D9"/>
    <w:rsid w:val="00980465"/>
    <w:rsid w:val="0098095C"/>
    <w:rsid w:val="00981B87"/>
    <w:rsid w:val="0098210F"/>
    <w:rsid w:val="00982301"/>
    <w:rsid w:val="009835E9"/>
    <w:rsid w:val="00983FC9"/>
    <w:rsid w:val="00985C1B"/>
    <w:rsid w:val="00985C94"/>
    <w:rsid w:val="009869D8"/>
    <w:rsid w:val="00987454"/>
    <w:rsid w:val="00987786"/>
    <w:rsid w:val="00990837"/>
    <w:rsid w:val="00991091"/>
    <w:rsid w:val="009A0201"/>
    <w:rsid w:val="009A0207"/>
    <w:rsid w:val="009A0F58"/>
    <w:rsid w:val="009A16A3"/>
    <w:rsid w:val="009A20B4"/>
    <w:rsid w:val="009A27F9"/>
    <w:rsid w:val="009A2E80"/>
    <w:rsid w:val="009A4743"/>
    <w:rsid w:val="009A5579"/>
    <w:rsid w:val="009B42EF"/>
    <w:rsid w:val="009B4C5B"/>
    <w:rsid w:val="009B74BA"/>
    <w:rsid w:val="009C0F2B"/>
    <w:rsid w:val="009C44DF"/>
    <w:rsid w:val="009C4604"/>
    <w:rsid w:val="009C6856"/>
    <w:rsid w:val="009C79FE"/>
    <w:rsid w:val="009D0746"/>
    <w:rsid w:val="009D0DBE"/>
    <w:rsid w:val="009D0DFC"/>
    <w:rsid w:val="009D1056"/>
    <w:rsid w:val="009D19C9"/>
    <w:rsid w:val="009D2A2C"/>
    <w:rsid w:val="009D336E"/>
    <w:rsid w:val="009D342A"/>
    <w:rsid w:val="009D5676"/>
    <w:rsid w:val="009D63E3"/>
    <w:rsid w:val="009D6580"/>
    <w:rsid w:val="009D6DF6"/>
    <w:rsid w:val="009E0CE6"/>
    <w:rsid w:val="009E1248"/>
    <w:rsid w:val="009E12FE"/>
    <w:rsid w:val="009E192E"/>
    <w:rsid w:val="009E2EF3"/>
    <w:rsid w:val="009E5F47"/>
    <w:rsid w:val="009F16DA"/>
    <w:rsid w:val="009F4B2E"/>
    <w:rsid w:val="009F535C"/>
    <w:rsid w:val="009F5B1B"/>
    <w:rsid w:val="009F5FE7"/>
    <w:rsid w:val="009F6185"/>
    <w:rsid w:val="00A00B01"/>
    <w:rsid w:val="00A01890"/>
    <w:rsid w:val="00A0199E"/>
    <w:rsid w:val="00A01D1C"/>
    <w:rsid w:val="00A023B2"/>
    <w:rsid w:val="00A02D2E"/>
    <w:rsid w:val="00A02E78"/>
    <w:rsid w:val="00A02EA8"/>
    <w:rsid w:val="00A037ED"/>
    <w:rsid w:val="00A03B06"/>
    <w:rsid w:val="00A04C8B"/>
    <w:rsid w:val="00A12A2C"/>
    <w:rsid w:val="00A13D88"/>
    <w:rsid w:val="00A13E98"/>
    <w:rsid w:val="00A1474C"/>
    <w:rsid w:val="00A15908"/>
    <w:rsid w:val="00A15F9C"/>
    <w:rsid w:val="00A178A0"/>
    <w:rsid w:val="00A20099"/>
    <w:rsid w:val="00A21590"/>
    <w:rsid w:val="00A245CD"/>
    <w:rsid w:val="00A2530B"/>
    <w:rsid w:val="00A32523"/>
    <w:rsid w:val="00A34164"/>
    <w:rsid w:val="00A341BE"/>
    <w:rsid w:val="00A37BE5"/>
    <w:rsid w:val="00A40062"/>
    <w:rsid w:val="00A40B58"/>
    <w:rsid w:val="00A4332D"/>
    <w:rsid w:val="00A438C9"/>
    <w:rsid w:val="00A44259"/>
    <w:rsid w:val="00A457F8"/>
    <w:rsid w:val="00A46459"/>
    <w:rsid w:val="00A46B0A"/>
    <w:rsid w:val="00A52A55"/>
    <w:rsid w:val="00A53B91"/>
    <w:rsid w:val="00A53FF6"/>
    <w:rsid w:val="00A551DD"/>
    <w:rsid w:val="00A55895"/>
    <w:rsid w:val="00A56B06"/>
    <w:rsid w:val="00A60429"/>
    <w:rsid w:val="00A60C27"/>
    <w:rsid w:val="00A62B27"/>
    <w:rsid w:val="00A63A78"/>
    <w:rsid w:val="00A63FE3"/>
    <w:rsid w:val="00A64423"/>
    <w:rsid w:val="00A6502C"/>
    <w:rsid w:val="00A6515A"/>
    <w:rsid w:val="00A651F3"/>
    <w:rsid w:val="00A653A4"/>
    <w:rsid w:val="00A65510"/>
    <w:rsid w:val="00A67E75"/>
    <w:rsid w:val="00A7076F"/>
    <w:rsid w:val="00A708FB"/>
    <w:rsid w:val="00A709A9"/>
    <w:rsid w:val="00A70A9A"/>
    <w:rsid w:val="00A75805"/>
    <w:rsid w:val="00A764BF"/>
    <w:rsid w:val="00A76CE2"/>
    <w:rsid w:val="00A80BF8"/>
    <w:rsid w:val="00A82062"/>
    <w:rsid w:val="00A85278"/>
    <w:rsid w:val="00A86FC5"/>
    <w:rsid w:val="00A91A69"/>
    <w:rsid w:val="00A91FF5"/>
    <w:rsid w:val="00A933CE"/>
    <w:rsid w:val="00A943E8"/>
    <w:rsid w:val="00A94EDB"/>
    <w:rsid w:val="00A9598C"/>
    <w:rsid w:val="00A969B4"/>
    <w:rsid w:val="00AA04C4"/>
    <w:rsid w:val="00AA0F81"/>
    <w:rsid w:val="00AA16D2"/>
    <w:rsid w:val="00AA1B68"/>
    <w:rsid w:val="00AA4551"/>
    <w:rsid w:val="00AA5782"/>
    <w:rsid w:val="00AA592A"/>
    <w:rsid w:val="00AA5CE7"/>
    <w:rsid w:val="00AA5ECB"/>
    <w:rsid w:val="00AA6BCD"/>
    <w:rsid w:val="00AA6DE3"/>
    <w:rsid w:val="00AA7A17"/>
    <w:rsid w:val="00AB0698"/>
    <w:rsid w:val="00AB487F"/>
    <w:rsid w:val="00AB4D98"/>
    <w:rsid w:val="00AB59E2"/>
    <w:rsid w:val="00AB737D"/>
    <w:rsid w:val="00AB74D8"/>
    <w:rsid w:val="00AB7FE0"/>
    <w:rsid w:val="00AC0447"/>
    <w:rsid w:val="00AC098D"/>
    <w:rsid w:val="00AC09B7"/>
    <w:rsid w:val="00AC0D6F"/>
    <w:rsid w:val="00AC25E3"/>
    <w:rsid w:val="00AC5327"/>
    <w:rsid w:val="00AC6BCE"/>
    <w:rsid w:val="00AC6F40"/>
    <w:rsid w:val="00AD063F"/>
    <w:rsid w:val="00AD0661"/>
    <w:rsid w:val="00AD14A7"/>
    <w:rsid w:val="00AD17F6"/>
    <w:rsid w:val="00AD193E"/>
    <w:rsid w:val="00AD71FE"/>
    <w:rsid w:val="00AD75A7"/>
    <w:rsid w:val="00AD7996"/>
    <w:rsid w:val="00AD7C3C"/>
    <w:rsid w:val="00AE4DDB"/>
    <w:rsid w:val="00AF0609"/>
    <w:rsid w:val="00AF0D27"/>
    <w:rsid w:val="00AF23A8"/>
    <w:rsid w:val="00AF3FBE"/>
    <w:rsid w:val="00AF441A"/>
    <w:rsid w:val="00AF4CE8"/>
    <w:rsid w:val="00AF6422"/>
    <w:rsid w:val="00B02C39"/>
    <w:rsid w:val="00B04D6C"/>
    <w:rsid w:val="00B05E48"/>
    <w:rsid w:val="00B10CE6"/>
    <w:rsid w:val="00B11916"/>
    <w:rsid w:val="00B17430"/>
    <w:rsid w:val="00B17E6F"/>
    <w:rsid w:val="00B207A7"/>
    <w:rsid w:val="00B24172"/>
    <w:rsid w:val="00B2529D"/>
    <w:rsid w:val="00B27650"/>
    <w:rsid w:val="00B3010C"/>
    <w:rsid w:val="00B31812"/>
    <w:rsid w:val="00B34440"/>
    <w:rsid w:val="00B34D1F"/>
    <w:rsid w:val="00B367A7"/>
    <w:rsid w:val="00B36BFE"/>
    <w:rsid w:val="00B47500"/>
    <w:rsid w:val="00B51864"/>
    <w:rsid w:val="00B54FCC"/>
    <w:rsid w:val="00B606B8"/>
    <w:rsid w:val="00B6480F"/>
    <w:rsid w:val="00B648F5"/>
    <w:rsid w:val="00B64BA0"/>
    <w:rsid w:val="00B66E1E"/>
    <w:rsid w:val="00B7112A"/>
    <w:rsid w:val="00B728E0"/>
    <w:rsid w:val="00B73315"/>
    <w:rsid w:val="00B73DB4"/>
    <w:rsid w:val="00B81399"/>
    <w:rsid w:val="00B814BF"/>
    <w:rsid w:val="00B829E6"/>
    <w:rsid w:val="00B8352A"/>
    <w:rsid w:val="00B91CB5"/>
    <w:rsid w:val="00B9285B"/>
    <w:rsid w:val="00B92ED1"/>
    <w:rsid w:val="00B96463"/>
    <w:rsid w:val="00B97ACE"/>
    <w:rsid w:val="00BA2165"/>
    <w:rsid w:val="00BA2973"/>
    <w:rsid w:val="00BA60F6"/>
    <w:rsid w:val="00BA782A"/>
    <w:rsid w:val="00BA7B8E"/>
    <w:rsid w:val="00BB03D4"/>
    <w:rsid w:val="00BB09B9"/>
    <w:rsid w:val="00BB1498"/>
    <w:rsid w:val="00BB3354"/>
    <w:rsid w:val="00BB351D"/>
    <w:rsid w:val="00BB52D0"/>
    <w:rsid w:val="00BB5373"/>
    <w:rsid w:val="00BB6241"/>
    <w:rsid w:val="00BC00BC"/>
    <w:rsid w:val="00BC1E65"/>
    <w:rsid w:val="00BC3F5B"/>
    <w:rsid w:val="00BC6D51"/>
    <w:rsid w:val="00BD0C5D"/>
    <w:rsid w:val="00BD2C66"/>
    <w:rsid w:val="00BD4AF1"/>
    <w:rsid w:val="00BD4D70"/>
    <w:rsid w:val="00BD52D5"/>
    <w:rsid w:val="00BD599E"/>
    <w:rsid w:val="00BD5A60"/>
    <w:rsid w:val="00BD68BD"/>
    <w:rsid w:val="00BD6AA2"/>
    <w:rsid w:val="00BD74C5"/>
    <w:rsid w:val="00BE0AE2"/>
    <w:rsid w:val="00BE1200"/>
    <w:rsid w:val="00BE1567"/>
    <w:rsid w:val="00BE4E9B"/>
    <w:rsid w:val="00BE76F6"/>
    <w:rsid w:val="00BE7C3C"/>
    <w:rsid w:val="00BF1BA9"/>
    <w:rsid w:val="00BF3B08"/>
    <w:rsid w:val="00BF42F3"/>
    <w:rsid w:val="00BF4A67"/>
    <w:rsid w:val="00BF564C"/>
    <w:rsid w:val="00BF56C7"/>
    <w:rsid w:val="00BF79D0"/>
    <w:rsid w:val="00C00738"/>
    <w:rsid w:val="00C00ACF"/>
    <w:rsid w:val="00C00C44"/>
    <w:rsid w:val="00C02767"/>
    <w:rsid w:val="00C02D2F"/>
    <w:rsid w:val="00C03CA6"/>
    <w:rsid w:val="00C04337"/>
    <w:rsid w:val="00C04597"/>
    <w:rsid w:val="00C0552D"/>
    <w:rsid w:val="00C05A24"/>
    <w:rsid w:val="00C06DE3"/>
    <w:rsid w:val="00C11556"/>
    <w:rsid w:val="00C12ED2"/>
    <w:rsid w:val="00C14944"/>
    <w:rsid w:val="00C16091"/>
    <w:rsid w:val="00C162DE"/>
    <w:rsid w:val="00C17982"/>
    <w:rsid w:val="00C20C46"/>
    <w:rsid w:val="00C217B4"/>
    <w:rsid w:val="00C22E63"/>
    <w:rsid w:val="00C233B0"/>
    <w:rsid w:val="00C24B81"/>
    <w:rsid w:val="00C25531"/>
    <w:rsid w:val="00C31A4B"/>
    <w:rsid w:val="00C31F4E"/>
    <w:rsid w:val="00C34D83"/>
    <w:rsid w:val="00C35098"/>
    <w:rsid w:val="00C35F39"/>
    <w:rsid w:val="00C40891"/>
    <w:rsid w:val="00C40994"/>
    <w:rsid w:val="00C4142B"/>
    <w:rsid w:val="00C432B3"/>
    <w:rsid w:val="00C446F5"/>
    <w:rsid w:val="00C45BF8"/>
    <w:rsid w:val="00C5015A"/>
    <w:rsid w:val="00C52839"/>
    <w:rsid w:val="00C52B51"/>
    <w:rsid w:val="00C5325B"/>
    <w:rsid w:val="00C54DC7"/>
    <w:rsid w:val="00C55DCB"/>
    <w:rsid w:val="00C55F71"/>
    <w:rsid w:val="00C572AE"/>
    <w:rsid w:val="00C63E3A"/>
    <w:rsid w:val="00C71CA0"/>
    <w:rsid w:val="00C726FA"/>
    <w:rsid w:val="00C7300A"/>
    <w:rsid w:val="00C74621"/>
    <w:rsid w:val="00C7522F"/>
    <w:rsid w:val="00C81832"/>
    <w:rsid w:val="00C82F8A"/>
    <w:rsid w:val="00C86F1C"/>
    <w:rsid w:val="00C8711D"/>
    <w:rsid w:val="00C874FC"/>
    <w:rsid w:val="00C87CD8"/>
    <w:rsid w:val="00C9013C"/>
    <w:rsid w:val="00C9317B"/>
    <w:rsid w:val="00C94547"/>
    <w:rsid w:val="00C94E94"/>
    <w:rsid w:val="00C97293"/>
    <w:rsid w:val="00C97FB9"/>
    <w:rsid w:val="00CA07A4"/>
    <w:rsid w:val="00CA2BF6"/>
    <w:rsid w:val="00CA2F07"/>
    <w:rsid w:val="00CA3A3A"/>
    <w:rsid w:val="00CA45B2"/>
    <w:rsid w:val="00CA45C1"/>
    <w:rsid w:val="00CA508B"/>
    <w:rsid w:val="00CA6024"/>
    <w:rsid w:val="00CA6983"/>
    <w:rsid w:val="00CA7046"/>
    <w:rsid w:val="00CB0F12"/>
    <w:rsid w:val="00CB2259"/>
    <w:rsid w:val="00CB5BE4"/>
    <w:rsid w:val="00CC0ADA"/>
    <w:rsid w:val="00CC14B2"/>
    <w:rsid w:val="00CC162D"/>
    <w:rsid w:val="00CC164F"/>
    <w:rsid w:val="00CC31DE"/>
    <w:rsid w:val="00CC559D"/>
    <w:rsid w:val="00CC593E"/>
    <w:rsid w:val="00CC7C61"/>
    <w:rsid w:val="00CD16FB"/>
    <w:rsid w:val="00CD49AA"/>
    <w:rsid w:val="00CD6340"/>
    <w:rsid w:val="00CE1D09"/>
    <w:rsid w:val="00CE2EC4"/>
    <w:rsid w:val="00CE3197"/>
    <w:rsid w:val="00CE34CC"/>
    <w:rsid w:val="00CE36D2"/>
    <w:rsid w:val="00CE3D9A"/>
    <w:rsid w:val="00CE5265"/>
    <w:rsid w:val="00CE6261"/>
    <w:rsid w:val="00CE6EE2"/>
    <w:rsid w:val="00CE73BA"/>
    <w:rsid w:val="00CF3149"/>
    <w:rsid w:val="00CF34A4"/>
    <w:rsid w:val="00CF56BD"/>
    <w:rsid w:val="00CF6048"/>
    <w:rsid w:val="00CF7A7D"/>
    <w:rsid w:val="00D00E72"/>
    <w:rsid w:val="00D01314"/>
    <w:rsid w:val="00D019E0"/>
    <w:rsid w:val="00D01C30"/>
    <w:rsid w:val="00D0323E"/>
    <w:rsid w:val="00D04988"/>
    <w:rsid w:val="00D11153"/>
    <w:rsid w:val="00D12DC2"/>
    <w:rsid w:val="00D14219"/>
    <w:rsid w:val="00D159B6"/>
    <w:rsid w:val="00D162F7"/>
    <w:rsid w:val="00D16C38"/>
    <w:rsid w:val="00D17DFF"/>
    <w:rsid w:val="00D2128F"/>
    <w:rsid w:val="00D22322"/>
    <w:rsid w:val="00D22AEB"/>
    <w:rsid w:val="00D231D2"/>
    <w:rsid w:val="00D23D12"/>
    <w:rsid w:val="00D252E1"/>
    <w:rsid w:val="00D26CC3"/>
    <w:rsid w:val="00D30A92"/>
    <w:rsid w:val="00D30B9C"/>
    <w:rsid w:val="00D35674"/>
    <w:rsid w:val="00D37B74"/>
    <w:rsid w:val="00D41D73"/>
    <w:rsid w:val="00D42E2A"/>
    <w:rsid w:val="00D438F2"/>
    <w:rsid w:val="00D43DCF"/>
    <w:rsid w:val="00D454EF"/>
    <w:rsid w:val="00D4583F"/>
    <w:rsid w:val="00D47DD8"/>
    <w:rsid w:val="00D503C8"/>
    <w:rsid w:val="00D508E1"/>
    <w:rsid w:val="00D50CA5"/>
    <w:rsid w:val="00D55381"/>
    <w:rsid w:val="00D56332"/>
    <w:rsid w:val="00D57A67"/>
    <w:rsid w:val="00D60E6A"/>
    <w:rsid w:val="00D6193A"/>
    <w:rsid w:val="00D63509"/>
    <w:rsid w:val="00D662A6"/>
    <w:rsid w:val="00D71D2E"/>
    <w:rsid w:val="00D73083"/>
    <w:rsid w:val="00D73A86"/>
    <w:rsid w:val="00D77BCB"/>
    <w:rsid w:val="00D813E8"/>
    <w:rsid w:val="00D855F9"/>
    <w:rsid w:val="00D85AD9"/>
    <w:rsid w:val="00D90984"/>
    <w:rsid w:val="00D91202"/>
    <w:rsid w:val="00D919C6"/>
    <w:rsid w:val="00D91A9C"/>
    <w:rsid w:val="00D92708"/>
    <w:rsid w:val="00D959E9"/>
    <w:rsid w:val="00D963B9"/>
    <w:rsid w:val="00DA00C8"/>
    <w:rsid w:val="00DA0730"/>
    <w:rsid w:val="00DA2155"/>
    <w:rsid w:val="00DA2E41"/>
    <w:rsid w:val="00DA36F9"/>
    <w:rsid w:val="00DA43EC"/>
    <w:rsid w:val="00DA5950"/>
    <w:rsid w:val="00DA7E2A"/>
    <w:rsid w:val="00DB092C"/>
    <w:rsid w:val="00DB256C"/>
    <w:rsid w:val="00DB28E7"/>
    <w:rsid w:val="00DB4284"/>
    <w:rsid w:val="00DB62F3"/>
    <w:rsid w:val="00DB7278"/>
    <w:rsid w:val="00DB753B"/>
    <w:rsid w:val="00DC0494"/>
    <w:rsid w:val="00DC06DB"/>
    <w:rsid w:val="00DC0DD7"/>
    <w:rsid w:val="00DC2FDD"/>
    <w:rsid w:val="00DC3EC7"/>
    <w:rsid w:val="00DD0D8D"/>
    <w:rsid w:val="00DD11F9"/>
    <w:rsid w:val="00DD1D6F"/>
    <w:rsid w:val="00DD241A"/>
    <w:rsid w:val="00DD2947"/>
    <w:rsid w:val="00DD30E6"/>
    <w:rsid w:val="00DD3485"/>
    <w:rsid w:val="00DD3984"/>
    <w:rsid w:val="00DD4B91"/>
    <w:rsid w:val="00DD4B9C"/>
    <w:rsid w:val="00DD6217"/>
    <w:rsid w:val="00DD7EC2"/>
    <w:rsid w:val="00DD7EF7"/>
    <w:rsid w:val="00DE07F3"/>
    <w:rsid w:val="00DE37DC"/>
    <w:rsid w:val="00DE40E9"/>
    <w:rsid w:val="00DE60D9"/>
    <w:rsid w:val="00DE701C"/>
    <w:rsid w:val="00DF1334"/>
    <w:rsid w:val="00DF5109"/>
    <w:rsid w:val="00E01ED5"/>
    <w:rsid w:val="00E03BD8"/>
    <w:rsid w:val="00E05176"/>
    <w:rsid w:val="00E0578A"/>
    <w:rsid w:val="00E0611F"/>
    <w:rsid w:val="00E06D5F"/>
    <w:rsid w:val="00E07FC9"/>
    <w:rsid w:val="00E10141"/>
    <w:rsid w:val="00E10C81"/>
    <w:rsid w:val="00E10DC0"/>
    <w:rsid w:val="00E12EF2"/>
    <w:rsid w:val="00E1555D"/>
    <w:rsid w:val="00E15577"/>
    <w:rsid w:val="00E17503"/>
    <w:rsid w:val="00E17D36"/>
    <w:rsid w:val="00E205DF"/>
    <w:rsid w:val="00E20F14"/>
    <w:rsid w:val="00E2140D"/>
    <w:rsid w:val="00E232FC"/>
    <w:rsid w:val="00E2333C"/>
    <w:rsid w:val="00E2358B"/>
    <w:rsid w:val="00E23DE3"/>
    <w:rsid w:val="00E24344"/>
    <w:rsid w:val="00E300D4"/>
    <w:rsid w:val="00E30EAE"/>
    <w:rsid w:val="00E3133C"/>
    <w:rsid w:val="00E3152E"/>
    <w:rsid w:val="00E32BA7"/>
    <w:rsid w:val="00E336A5"/>
    <w:rsid w:val="00E35788"/>
    <w:rsid w:val="00E40DE8"/>
    <w:rsid w:val="00E420B2"/>
    <w:rsid w:val="00E42A79"/>
    <w:rsid w:val="00E4435C"/>
    <w:rsid w:val="00E446D6"/>
    <w:rsid w:val="00E52ABA"/>
    <w:rsid w:val="00E53D82"/>
    <w:rsid w:val="00E5445F"/>
    <w:rsid w:val="00E550BE"/>
    <w:rsid w:val="00E55178"/>
    <w:rsid w:val="00E56555"/>
    <w:rsid w:val="00E57DD4"/>
    <w:rsid w:val="00E61428"/>
    <w:rsid w:val="00E61BE0"/>
    <w:rsid w:val="00E63C03"/>
    <w:rsid w:val="00E67BE6"/>
    <w:rsid w:val="00E67F64"/>
    <w:rsid w:val="00E73945"/>
    <w:rsid w:val="00E73CD7"/>
    <w:rsid w:val="00E77C3A"/>
    <w:rsid w:val="00E8115A"/>
    <w:rsid w:val="00E81280"/>
    <w:rsid w:val="00E90555"/>
    <w:rsid w:val="00E93272"/>
    <w:rsid w:val="00E95339"/>
    <w:rsid w:val="00E95F8D"/>
    <w:rsid w:val="00EA00B1"/>
    <w:rsid w:val="00EA0BA2"/>
    <w:rsid w:val="00EA1918"/>
    <w:rsid w:val="00EA31F6"/>
    <w:rsid w:val="00EA37D0"/>
    <w:rsid w:val="00EA3C11"/>
    <w:rsid w:val="00EA5BEA"/>
    <w:rsid w:val="00EB0B65"/>
    <w:rsid w:val="00EB149C"/>
    <w:rsid w:val="00EB2773"/>
    <w:rsid w:val="00EB2DFB"/>
    <w:rsid w:val="00EB41EB"/>
    <w:rsid w:val="00EB4481"/>
    <w:rsid w:val="00EB70CF"/>
    <w:rsid w:val="00EB75E7"/>
    <w:rsid w:val="00EB78D4"/>
    <w:rsid w:val="00EC1BF3"/>
    <w:rsid w:val="00EC2162"/>
    <w:rsid w:val="00EC2785"/>
    <w:rsid w:val="00EC41FE"/>
    <w:rsid w:val="00EC6CAA"/>
    <w:rsid w:val="00ED2326"/>
    <w:rsid w:val="00ED3F1C"/>
    <w:rsid w:val="00ED580F"/>
    <w:rsid w:val="00ED7515"/>
    <w:rsid w:val="00EE1E16"/>
    <w:rsid w:val="00EE20C7"/>
    <w:rsid w:val="00EE3AC1"/>
    <w:rsid w:val="00EE3BA6"/>
    <w:rsid w:val="00EE70C9"/>
    <w:rsid w:val="00EE794B"/>
    <w:rsid w:val="00EF1313"/>
    <w:rsid w:val="00EF2D70"/>
    <w:rsid w:val="00F006AF"/>
    <w:rsid w:val="00F036F4"/>
    <w:rsid w:val="00F03D57"/>
    <w:rsid w:val="00F03F2F"/>
    <w:rsid w:val="00F0594D"/>
    <w:rsid w:val="00F06304"/>
    <w:rsid w:val="00F102BB"/>
    <w:rsid w:val="00F10C67"/>
    <w:rsid w:val="00F1123E"/>
    <w:rsid w:val="00F1504C"/>
    <w:rsid w:val="00F15BF8"/>
    <w:rsid w:val="00F1675C"/>
    <w:rsid w:val="00F21AA3"/>
    <w:rsid w:val="00F21BB8"/>
    <w:rsid w:val="00F233BC"/>
    <w:rsid w:val="00F23942"/>
    <w:rsid w:val="00F263F9"/>
    <w:rsid w:val="00F266D7"/>
    <w:rsid w:val="00F26A3C"/>
    <w:rsid w:val="00F30ECA"/>
    <w:rsid w:val="00F31378"/>
    <w:rsid w:val="00F361EB"/>
    <w:rsid w:val="00F379E7"/>
    <w:rsid w:val="00F37EB3"/>
    <w:rsid w:val="00F40861"/>
    <w:rsid w:val="00F44499"/>
    <w:rsid w:val="00F44B2D"/>
    <w:rsid w:val="00F44DD0"/>
    <w:rsid w:val="00F45CCD"/>
    <w:rsid w:val="00F46292"/>
    <w:rsid w:val="00F4787A"/>
    <w:rsid w:val="00F5243C"/>
    <w:rsid w:val="00F555FD"/>
    <w:rsid w:val="00F55BB4"/>
    <w:rsid w:val="00F57564"/>
    <w:rsid w:val="00F57599"/>
    <w:rsid w:val="00F63599"/>
    <w:rsid w:val="00F66D8C"/>
    <w:rsid w:val="00F67C00"/>
    <w:rsid w:val="00F701EF"/>
    <w:rsid w:val="00F712DE"/>
    <w:rsid w:val="00F74547"/>
    <w:rsid w:val="00F74717"/>
    <w:rsid w:val="00F74965"/>
    <w:rsid w:val="00F7670C"/>
    <w:rsid w:val="00F778B3"/>
    <w:rsid w:val="00F81413"/>
    <w:rsid w:val="00F81540"/>
    <w:rsid w:val="00F831B6"/>
    <w:rsid w:val="00F86345"/>
    <w:rsid w:val="00F9142D"/>
    <w:rsid w:val="00F9447A"/>
    <w:rsid w:val="00F96DCC"/>
    <w:rsid w:val="00F97051"/>
    <w:rsid w:val="00F9782D"/>
    <w:rsid w:val="00FA046A"/>
    <w:rsid w:val="00FA2C3D"/>
    <w:rsid w:val="00FA2DE8"/>
    <w:rsid w:val="00FA3348"/>
    <w:rsid w:val="00FA344C"/>
    <w:rsid w:val="00FA5888"/>
    <w:rsid w:val="00FA5F81"/>
    <w:rsid w:val="00FA6284"/>
    <w:rsid w:val="00FA6C49"/>
    <w:rsid w:val="00FA7504"/>
    <w:rsid w:val="00FA7ED0"/>
    <w:rsid w:val="00FB0C00"/>
    <w:rsid w:val="00FB452C"/>
    <w:rsid w:val="00FB4B47"/>
    <w:rsid w:val="00FB4C6C"/>
    <w:rsid w:val="00FB4D19"/>
    <w:rsid w:val="00FB5B6C"/>
    <w:rsid w:val="00FB6FE1"/>
    <w:rsid w:val="00FB7E4E"/>
    <w:rsid w:val="00FC0490"/>
    <w:rsid w:val="00FC0A75"/>
    <w:rsid w:val="00FC2269"/>
    <w:rsid w:val="00FC25FE"/>
    <w:rsid w:val="00FD04F9"/>
    <w:rsid w:val="00FD0BEA"/>
    <w:rsid w:val="00FD106E"/>
    <w:rsid w:val="00FD152F"/>
    <w:rsid w:val="00FD2B36"/>
    <w:rsid w:val="00FD437B"/>
    <w:rsid w:val="00FD483A"/>
    <w:rsid w:val="00FD56BF"/>
    <w:rsid w:val="00FD6E45"/>
    <w:rsid w:val="00FD7BDB"/>
    <w:rsid w:val="00FE15FC"/>
    <w:rsid w:val="00FE2C2F"/>
    <w:rsid w:val="00FE42F5"/>
    <w:rsid w:val="00FE5223"/>
    <w:rsid w:val="00FE53B1"/>
    <w:rsid w:val="00FF06B0"/>
    <w:rsid w:val="00FF1510"/>
    <w:rsid w:val="00FF2A78"/>
    <w:rsid w:val="00FF4F4F"/>
    <w:rsid w:val="00FF67CA"/>
    <w:rsid w:val="00FF7C52"/>
    <w:rsid w:val="2D7593D8"/>
    <w:rsid w:val="4D4FCAA6"/>
    <w:rsid w:val="59AACE24"/>
    <w:rsid w:val="762A2A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0CD6F8A"/>
  <w15:docId w15:val="{640C8ECC-1415-44CB-A293-D2B73373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rPr>
  </w:style>
  <w:style w:type="paragraph" w:styleId="Heading1">
    <w:name w:val="heading 1"/>
    <w:basedOn w:val="Normal"/>
    <w:next w:val="Normal"/>
    <w:link w:val="Heading1Char"/>
    <w:uiPriority w:val="9"/>
    <w:qFormat/>
    <w:pPr>
      <w:keepNext/>
      <w:tabs>
        <w:tab w:val="left" w:pos="720"/>
      </w:tabs>
      <w:ind w:left="1440" w:hanging="1440"/>
      <w:outlineLvl w:val="0"/>
    </w:pPr>
    <w:rPr>
      <w:rFonts w:ascii="CG Times" w:hAnsi="CG Times"/>
      <w:sz w:val="24"/>
      <w:szCs w:val="24"/>
    </w:rPr>
  </w:style>
  <w:style w:type="paragraph" w:styleId="Heading2">
    <w:name w:val="heading 2"/>
    <w:basedOn w:val="Normal"/>
    <w:next w:val="Normal"/>
    <w:link w:val="Heading2Char"/>
    <w:uiPriority w:val="9"/>
    <w:qFormat/>
    <w:pPr>
      <w:keepNext/>
      <w:ind w:left="720"/>
      <w:outlineLvl w:val="1"/>
    </w:pPr>
    <w:rPr>
      <w:rFonts w:ascii="CG Times" w:hAnsi="CG Times"/>
      <w:b/>
      <w:bCs/>
      <w:sz w:val="24"/>
      <w:szCs w:val="24"/>
      <w:u w:val="single"/>
    </w:rPr>
  </w:style>
  <w:style w:type="paragraph" w:styleId="Heading3">
    <w:name w:val="heading 3"/>
    <w:basedOn w:val="Normal"/>
    <w:next w:val="Normal"/>
    <w:link w:val="Heading3Char"/>
    <w:uiPriority w:val="9"/>
    <w:qFormat/>
    <w:pPr>
      <w:keepNext/>
      <w:ind w:left="720"/>
      <w:outlineLvl w:val="2"/>
    </w:pPr>
    <w:rPr>
      <w:rFonts w:ascii="CG Times" w:hAnsi="CG Times"/>
      <w:b/>
      <w:bCs/>
      <w:sz w:val="24"/>
      <w:szCs w:val="24"/>
    </w:rPr>
  </w:style>
  <w:style w:type="paragraph" w:styleId="Heading4">
    <w:name w:val="heading 4"/>
    <w:basedOn w:val="Normal"/>
    <w:next w:val="Normal"/>
    <w:link w:val="Heading4Char"/>
    <w:uiPriority w:val="9"/>
    <w:qFormat/>
    <w:pPr>
      <w:keepNext/>
      <w:ind w:left="783"/>
      <w:outlineLvl w:val="3"/>
    </w:pPr>
    <w:rPr>
      <w:rFonts w:ascii="CG Times" w:hAnsi="CG Times"/>
      <w:b/>
      <w:bCs/>
      <w:sz w:val="24"/>
      <w:szCs w:val="24"/>
    </w:rPr>
  </w:style>
  <w:style w:type="paragraph" w:styleId="Heading5">
    <w:name w:val="heading 5"/>
    <w:basedOn w:val="Normal"/>
    <w:next w:val="Normal"/>
    <w:link w:val="Heading5Char"/>
    <w:uiPriority w:val="9"/>
    <w:semiHidden/>
    <w:unhideWhenUsed/>
    <w:qFormat/>
    <w:rsid w:val="004A12E7"/>
    <w:pPr>
      <w:keepNext/>
      <w:keepLines/>
      <w:widowControl/>
      <w:autoSpaceDE/>
      <w:autoSpaceDN/>
      <w:adjustRightInd/>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A12E7"/>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A12E7"/>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A12E7"/>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A12E7"/>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rFonts w:ascii="Courier" w:hAnsi="Courier"/>
      <w:sz w:val="24"/>
      <w:szCs w:val="24"/>
    </w:rPr>
  </w:style>
  <w:style w:type="paragraph" w:customStyle="1" w:styleId="Level2">
    <w:name w:val="Level 2"/>
    <w:pPr>
      <w:widowControl w:val="0"/>
      <w:autoSpaceDE w:val="0"/>
      <w:autoSpaceDN w:val="0"/>
      <w:adjustRightInd w:val="0"/>
      <w:ind w:left="1440"/>
      <w:jc w:val="both"/>
    </w:pPr>
    <w:rPr>
      <w:rFonts w:ascii="Courier" w:hAnsi="Courier"/>
      <w:sz w:val="24"/>
      <w:szCs w:val="24"/>
    </w:rPr>
  </w:style>
  <w:style w:type="paragraph" w:customStyle="1" w:styleId="Level3">
    <w:name w:val="Level 3"/>
    <w:pPr>
      <w:widowControl w:val="0"/>
      <w:autoSpaceDE w:val="0"/>
      <w:autoSpaceDN w:val="0"/>
      <w:adjustRightInd w:val="0"/>
      <w:ind w:left="2160"/>
      <w:jc w:val="both"/>
    </w:pPr>
    <w:rPr>
      <w:rFonts w:ascii="Courier" w:hAnsi="Courier"/>
      <w:sz w:val="24"/>
      <w:szCs w:val="24"/>
    </w:rPr>
  </w:style>
  <w:style w:type="paragraph" w:customStyle="1" w:styleId="Level4">
    <w:name w:val="Level 4"/>
    <w:pPr>
      <w:widowControl w:val="0"/>
      <w:autoSpaceDE w:val="0"/>
      <w:autoSpaceDN w:val="0"/>
      <w:adjustRightInd w:val="0"/>
      <w:ind w:left="2880"/>
      <w:jc w:val="both"/>
    </w:pPr>
    <w:rPr>
      <w:rFonts w:ascii="Courier" w:hAnsi="Courier"/>
      <w:sz w:val="24"/>
      <w:szCs w:val="24"/>
    </w:rPr>
  </w:style>
  <w:style w:type="paragraph" w:customStyle="1" w:styleId="Level5">
    <w:name w:val="Level 5"/>
    <w:pPr>
      <w:widowControl w:val="0"/>
      <w:autoSpaceDE w:val="0"/>
      <w:autoSpaceDN w:val="0"/>
      <w:adjustRightInd w:val="0"/>
      <w:ind w:left="3600"/>
      <w:jc w:val="both"/>
    </w:pPr>
    <w:rPr>
      <w:rFonts w:ascii="Courier" w:hAnsi="Courier"/>
      <w:sz w:val="24"/>
      <w:szCs w:val="24"/>
    </w:rPr>
  </w:style>
  <w:style w:type="paragraph" w:customStyle="1" w:styleId="Level6">
    <w:name w:val="Level 6"/>
    <w:pPr>
      <w:widowControl w:val="0"/>
      <w:autoSpaceDE w:val="0"/>
      <w:autoSpaceDN w:val="0"/>
      <w:adjustRightInd w:val="0"/>
      <w:ind w:left="4320"/>
      <w:jc w:val="both"/>
    </w:pPr>
    <w:rPr>
      <w:rFonts w:ascii="Courier" w:hAnsi="Courier"/>
      <w:sz w:val="24"/>
      <w:szCs w:val="24"/>
    </w:rPr>
  </w:style>
  <w:style w:type="paragraph" w:customStyle="1" w:styleId="Level7">
    <w:name w:val="Level 7"/>
    <w:pPr>
      <w:widowControl w:val="0"/>
      <w:autoSpaceDE w:val="0"/>
      <w:autoSpaceDN w:val="0"/>
      <w:adjustRightInd w:val="0"/>
      <w:ind w:left="5040"/>
      <w:jc w:val="both"/>
    </w:pPr>
    <w:rPr>
      <w:rFonts w:ascii="Courier" w:hAnsi="Courier"/>
      <w:sz w:val="24"/>
      <w:szCs w:val="24"/>
    </w:rPr>
  </w:style>
  <w:style w:type="paragraph" w:customStyle="1" w:styleId="Level8">
    <w:name w:val="Level 8"/>
    <w:pPr>
      <w:widowControl w:val="0"/>
      <w:autoSpaceDE w:val="0"/>
      <w:autoSpaceDN w:val="0"/>
      <w:adjustRightInd w:val="0"/>
      <w:ind w:left="5760"/>
      <w:jc w:val="both"/>
    </w:pPr>
    <w:rPr>
      <w:rFonts w:ascii="Courier" w:hAnsi="Courier"/>
      <w:sz w:val="24"/>
      <w:szCs w:val="24"/>
    </w:rPr>
  </w:style>
  <w:style w:type="paragraph" w:customStyle="1" w:styleId="Level9">
    <w:name w:val="Level 9"/>
    <w:pPr>
      <w:widowControl w:val="0"/>
      <w:autoSpaceDE w:val="0"/>
      <w:autoSpaceDN w:val="0"/>
      <w:adjustRightInd w:val="0"/>
      <w:ind w:left="-1440"/>
      <w:jc w:val="both"/>
    </w:pPr>
    <w:rPr>
      <w:rFonts w:ascii="Courier" w:hAnsi="Courier"/>
      <w:b/>
      <w:bCs/>
      <w:sz w:val="24"/>
      <w:szCs w:val="24"/>
    </w:rPr>
  </w:style>
  <w:style w:type="paragraph" w:customStyle="1" w:styleId="Quick1">
    <w:name w:val="Quick 1."/>
    <w:pPr>
      <w:widowControl w:val="0"/>
      <w:autoSpaceDE w:val="0"/>
      <w:autoSpaceDN w:val="0"/>
      <w:adjustRightInd w:val="0"/>
      <w:ind w:left="-1440"/>
      <w:jc w:val="both"/>
    </w:pPr>
    <w:rPr>
      <w:rFonts w:ascii="Courier" w:hAnsi="Courier"/>
      <w:sz w:val="24"/>
      <w:szCs w:val="24"/>
    </w:rPr>
  </w:style>
  <w:style w:type="paragraph" w:customStyle="1" w:styleId="QuickA">
    <w:name w:val="Quick A."/>
    <w:pPr>
      <w:widowControl w:val="0"/>
      <w:autoSpaceDE w:val="0"/>
      <w:autoSpaceDN w:val="0"/>
      <w:adjustRightInd w:val="0"/>
      <w:ind w:left="-1440"/>
      <w:jc w:val="both"/>
    </w:pPr>
    <w:rPr>
      <w:rFonts w:ascii="Courier" w:hAnsi="Courier"/>
      <w:sz w:val="24"/>
      <w:szCs w:val="24"/>
    </w:rPr>
  </w:style>
  <w:style w:type="paragraph" w:styleId="BlockText">
    <w:name w:val="Block Text"/>
    <w:basedOn w:val="Normal"/>
    <w:pPr>
      <w:tabs>
        <w:tab w:val="left" w:pos="1350"/>
      </w:tabs>
      <w:ind w:left="1350" w:right="-1080" w:hanging="630"/>
    </w:pPr>
    <w:rPr>
      <w:rFonts w:ascii="CG Times" w:hAnsi="CG Times"/>
      <w:b/>
      <w:bCs/>
      <w:sz w:val="24"/>
      <w:szCs w:val="24"/>
    </w:rPr>
  </w:style>
  <w:style w:type="paragraph" w:styleId="BodyTextIndent">
    <w:name w:val="Body Text Indent"/>
    <w:basedOn w:val="Normal"/>
    <w:pPr>
      <w:tabs>
        <w:tab w:val="left" w:pos="810"/>
      </w:tabs>
      <w:ind w:left="810" w:hanging="810"/>
    </w:pPr>
    <w:rPr>
      <w:rFonts w:ascii="CG Times" w:hAnsi="CG Times"/>
      <w:sz w:val="24"/>
      <w:szCs w:val="24"/>
    </w:rPr>
  </w:style>
  <w:style w:type="paragraph" w:styleId="BodyTextIndent2">
    <w:name w:val="Body Text Indent 2"/>
    <w:basedOn w:val="Normal"/>
    <w:pPr>
      <w:tabs>
        <w:tab w:val="left" w:pos="720"/>
      </w:tabs>
      <w:ind w:left="720" w:hanging="720"/>
    </w:pPr>
    <w:rPr>
      <w:rFonts w:ascii="CG Times" w:hAnsi="CG Times"/>
      <w:sz w:val="24"/>
      <w:szCs w:val="24"/>
    </w:rPr>
  </w:style>
  <w:style w:type="paragraph" w:styleId="BodyTextIndent3">
    <w:name w:val="Body Text Indent 3"/>
    <w:basedOn w:val="Normal"/>
    <w:pPr>
      <w:ind w:left="720"/>
    </w:pPr>
    <w:rPr>
      <w:rFonts w:ascii="CG Times" w:hAnsi="CG Times"/>
      <w:sz w:val="24"/>
      <w:szCs w:val="24"/>
    </w:rPr>
  </w:style>
  <w:style w:type="paragraph" w:customStyle="1" w:styleId="Default">
    <w:name w:val="Default"/>
    <w:rsid w:val="00E2140D"/>
    <w:pPr>
      <w:autoSpaceDE w:val="0"/>
      <w:autoSpaceDN w:val="0"/>
      <w:adjustRightInd w:val="0"/>
    </w:pPr>
    <w:rPr>
      <w:color w:val="000000"/>
      <w:sz w:val="24"/>
      <w:szCs w:val="24"/>
    </w:rPr>
  </w:style>
  <w:style w:type="paragraph" w:styleId="HTMLPreformatted">
    <w:name w:val="HTML Preformatted"/>
    <w:basedOn w:val="Normal"/>
    <w:rsid w:val="001A46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paragraph" w:styleId="BalloonText">
    <w:name w:val="Balloon Text"/>
    <w:basedOn w:val="Normal"/>
    <w:semiHidden/>
    <w:rsid w:val="00965440"/>
    <w:pPr>
      <w:widowControl/>
      <w:autoSpaceDE/>
      <w:autoSpaceDN/>
      <w:adjustRightInd/>
    </w:pPr>
    <w:rPr>
      <w:rFonts w:ascii="Tahoma" w:hAnsi="Tahoma" w:cs="Tahoma"/>
      <w:sz w:val="16"/>
      <w:szCs w:val="16"/>
    </w:rPr>
  </w:style>
  <w:style w:type="table" w:styleId="TableGrid">
    <w:name w:val="Table Grid"/>
    <w:basedOn w:val="TableNormal"/>
    <w:uiPriority w:val="59"/>
    <w:rsid w:val="005B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EB2773"/>
    <w:rPr>
      <w:sz w:val="16"/>
      <w:szCs w:val="16"/>
    </w:rPr>
  </w:style>
  <w:style w:type="paragraph" w:styleId="CommentText">
    <w:name w:val="annotation text"/>
    <w:basedOn w:val="Normal"/>
    <w:link w:val="CommentTextChar"/>
    <w:rsid w:val="00EB2773"/>
  </w:style>
  <w:style w:type="character" w:customStyle="1" w:styleId="CommentTextChar">
    <w:name w:val="Comment Text Char"/>
    <w:link w:val="CommentText"/>
    <w:rsid w:val="00EB2773"/>
    <w:rPr>
      <w:rFonts w:ascii="Courier" w:hAnsi="Courier"/>
    </w:rPr>
  </w:style>
  <w:style w:type="paragraph" w:styleId="CommentSubject">
    <w:name w:val="annotation subject"/>
    <w:basedOn w:val="CommentText"/>
    <w:next w:val="CommentText"/>
    <w:link w:val="CommentSubjectChar"/>
    <w:rsid w:val="00EB2773"/>
    <w:rPr>
      <w:b/>
      <w:bCs/>
    </w:rPr>
  </w:style>
  <w:style w:type="character" w:customStyle="1" w:styleId="CommentSubjectChar">
    <w:name w:val="Comment Subject Char"/>
    <w:link w:val="CommentSubject"/>
    <w:rsid w:val="00EB2773"/>
    <w:rPr>
      <w:rFonts w:ascii="Courier" w:hAnsi="Courier"/>
      <w:b/>
      <w:bCs/>
    </w:rPr>
  </w:style>
  <w:style w:type="paragraph" w:styleId="FootnoteText">
    <w:name w:val="footnote text"/>
    <w:basedOn w:val="Normal"/>
    <w:link w:val="FootnoteTextChar"/>
    <w:rsid w:val="00BC1E65"/>
  </w:style>
  <w:style w:type="character" w:customStyle="1" w:styleId="FootnoteTextChar">
    <w:name w:val="Footnote Text Char"/>
    <w:basedOn w:val="DefaultParagraphFont"/>
    <w:link w:val="FootnoteText"/>
    <w:rsid w:val="00BC1E65"/>
    <w:rPr>
      <w:rFonts w:ascii="Courier" w:hAnsi="Courier"/>
    </w:rPr>
  </w:style>
  <w:style w:type="character" w:styleId="FootnoteReference">
    <w:name w:val="footnote reference"/>
    <w:basedOn w:val="DefaultParagraphFont"/>
    <w:rsid w:val="00BC1E65"/>
    <w:rPr>
      <w:vertAlign w:val="superscript"/>
    </w:rPr>
  </w:style>
  <w:style w:type="character" w:styleId="Hyperlink">
    <w:name w:val="Hyperlink"/>
    <w:basedOn w:val="DefaultParagraphFont"/>
    <w:uiPriority w:val="99"/>
    <w:rsid w:val="00496C35"/>
    <w:rPr>
      <w:color w:val="0000FF" w:themeColor="hyperlink"/>
      <w:u w:val="single"/>
    </w:rPr>
  </w:style>
  <w:style w:type="paragraph" w:styleId="Header">
    <w:name w:val="header"/>
    <w:basedOn w:val="Normal"/>
    <w:link w:val="HeaderChar"/>
    <w:uiPriority w:val="99"/>
    <w:unhideWhenUsed/>
    <w:rsid w:val="005C5B38"/>
    <w:pPr>
      <w:tabs>
        <w:tab w:val="center" w:pos="4680"/>
        <w:tab w:val="right" w:pos="9360"/>
      </w:tabs>
    </w:pPr>
  </w:style>
  <w:style w:type="character" w:customStyle="1" w:styleId="HeaderChar">
    <w:name w:val="Header Char"/>
    <w:basedOn w:val="DefaultParagraphFont"/>
    <w:link w:val="Header"/>
    <w:uiPriority w:val="99"/>
    <w:rsid w:val="005C5B38"/>
    <w:rPr>
      <w:rFonts w:ascii="Courier" w:hAnsi="Courier"/>
    </w:rPr>
  </w:style>
  <w:style w:type="paragraph" w:styleId="Footer">
    <w:name w:val="footer"/>
    <w:basedOn w:val="Normal"/>
    <w:link w:val="FooterChar"/>
    <w:uiPriority w:val="99"/>
    <w:unhideWhenUsed/>
    <w:rsid w:val="005C5B38"/>
    <w:pPr>
      <w:tabs>
        <w:tab w:val="center" w:pos="4680"/>
        <w:tab w:val="right" w:pos="9360"/>
      </w:tabs>
    </w:pPr>
  </w:style>
  <w:style w:type="character" w:customStyle="1" w:styleId="FooterChar">
    <w:name w:val="Footer Char"/>
    <w:basedOn w:val="DefaultParagraphFont"/>
    <w:link w:val="Footer"/>
    <w:uiPriority w:val="99"/>
    <w:rsid w:val="005C5B38"/>
    <w:rPr>
      <w:rFonts w:ascii="Courier" w:hAnsi="Courier"/>
    </w:rPr>
  </w:style>
  <w:style w:type="character" w:customStyle="1" w:styleId="UnresolvedMention1">
    <w:name w:val="Unresolved Mention1"/>
    <w:basedOn w:val="DefaultParagraphFont"/>
    <w:uiPriority w:val="99"/>
    <w:semiHidden/>
    <w:unhideWhenUsed/>
    <w:rsid w:val="002251A9"/>
    <w:rPr>
      <w:color w:val="808080"/>
      <w:shd w:val="clear" w:color="auto" w:fill="E6E6E6"/>
    </w:rPr>
  </w:style>
  <w:style w:type="paragraph" w:styleId="ListParagraph">
    <w:name w:val="List Paragraph"/>
    <w:basedOn w:val="Normal"/>
    <w:uiPriority w:val="34"/>
    <w:qFormat/>
    <w:rsid w:val="009451D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customStyle="1" w:styleId="UnresolvedMention2">
    <w:name w:val="Unresolved Mention2"/>
    <w:basedOn w:val="DefaultParagraphFont"/>
    <w:uiPriority w:val="99"/>
    <w:semiHidden/>
    <w:unhideWhenUsed/>
    <w:rsid w:val="004D59B4"/>
    <w:rPr>
      <w:color w:val="808080"/>
      <w:shd w:val="clear" w:color="auto" w:fill="E6E6E6"/>
    </w:rPr>
  </w:style>
  <w:style w:type="paragraph" w:styleId="Revision">
    <w:name w:val="Revision"/>
    <w:hidden/>
    <w:uiPriority w:val="99"/>
    <w:semiHidden/>
    <w:rsid w:val="00C06DE3"/>
    <w:rPr>
      <w:rFonts w:ascii="Courier" w:hAnsi="Courier"/>
    </w:rPr>
  </w:style>
  <w:style w:type="character" w:styleId="UnresolvedMention">
    <w:name w:val="Unresolved Mention"/>
    <w:basedOn w:val="DefaultParagraphFont"/>
    <w:uiPriority w:val="99"/>
    <w:semiHidden/>
    <w:unhideWhenUsed/>
    <w:rsid w:val="00D92708"/>
    <w:rPr>
      <w:color w:val="605E5C"/>
      <w:shd w:val="clear" w:color="auto" w:fill="E1DFDD"/>
    </w:rPr>
  </w:style>
  <w:style w:type="character" w:styleId="FollowedHyperlink">
    <w:name w:val="FollowedHyperlink"/>
    <w:basedOn w:val="DefaultParagraphFont"/>
    <w:uiPriority w:val="99"/>
    <w:semiHidden/>
    <w:unhideWhenUsed/>
    <w:rsid w:val="008B5EC7"/>
    <w:rPr>
      <w:color w:val="800080" w:themeColor="followedHyperlink"/>
      <w:u w:val="single"/>
    </w:rPr>
  </w:style>
  <w:style w:type="paragraph" w:customStyle="1" w:styleId="msonormal">
    <w:name w:val="msonormal"/>
    <w:basedOn w:val="Normal"/>
    <w:rsid w:val="00676352"/>
    <w:pPr>
      <w:widowControl/>
      <w:autoSpaceDE/>
      <w:autoSpaceDN/>
      <w:adjustRightInd/>
      <w:spacing w:before="100" w:beforeAutospacing="1" w:after="100" w:afterAutospacing="1"/>
    </w:pPr>
    <w:rPr>
      <w:rFonts w:ascii="Times New Roman" w:hAnsi="Times New Roman"/>
      <w:sz w:val="24"/>
      <w:szCs w:val="24"/>
    </w:rPr>
  </w:style>
  <w:style w:type="paragraph" w:customStyle="1" w:styleId="xl66">
    <w:name w:val="xl66"/>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67">
    <w:name w:val="xl6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68">
    <w:name w:val="xl6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69">
    <w:name w:val="xl69"/>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343434"/>
      <w:sz w:val="18"/>
      <w:szCs w:val="18"/>
    </w:rPr>
  </w:style>
  <w:style w:type="paragraph" w:customStyle="1" w:styleId="xl70">
    <w:name w:val="xl7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2">
    <w:name w:val="xl72"/>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3">
    <w:name w:val="xl73"/>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4">
    <w:name w:val="xl74"/>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000000"/>
      <w:sz w:val="18"/>
      <w:szCs w:val="18"/>
    </w:rPr>
  </w:style>
  <w:style w:type="paragraph" w:customStyle="1" w:styleId="xl75">
    <w:name w:val="xl75"/>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6">
    <w:name w:val="xl76"/>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7">
    <w:name w:val="xl7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sz w:val="18"/>
      <w:szCs w:val="18"/>
    </w:rPr>
  </w:style>
  <w:style w:type="paragraph" w:customStyle="1" w:styleId="xl78">
    <w:name w:val="xl7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9">
    <w:name w:val="xl79"/>
    <w:basedOn w:val="Normal"/>
    <w:rsid w:val="00676352"/>
    <w:pPr>
      <w:widowControl/>
      <w:autoSpaceDE/>
      <w:autoSpaceDN/>
      <w:adjustRightInd/>
      <w:spacing w:before="100" w:beforeAutospacing="1" w:after="100" w:afterAutospacing="1"/>
      <w:textAlignment w:val="top"/>
    </w:pPr>
    <w:rPr>
      <w:rFonts w:ascii="Times New Roman" w:hAnsi="Times New Roman"/>
      <w:color w:val="343434"/>
      <w:sz w:val="18"/>
      <w:szCs w:val="18"/>
    </w:rPr>
  </w:style>
  <w:style w:type="paragraph" w:customStyle="1" w:styleId="xl80">
    <w:name w:val="xl8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character" w:customStyle="1" w:styleId="tablesaw-cell-content">
    <w:name w:val="tablesaw-cell-content"/>
    <w:basedOn w:val="DefaultParagraphFont"/>
    <w:rsid w:val="00BD74C5"/>
  </w:style>
  <w:style w:type="paragraph" w:customStyle="1" w:styleId="xl65">
    <w:name w:val="xl65"/>
    <w:basedOn w:val="Normal"/>
    <w:rsid w:val="001620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rPr>
  </w:style>
  <w:style w:type="character" w:customStyle="1" w:styleId="Heading5Char">
    <w:name w:val="Heading 5 Char"/>
    <w:basedOn w:val="DefaultParagraphFont"/>
    <w:link w:val="Heading5"/>
    <w:uiPriority w:val="9"/>
    <w:semiHidden/>
    <w:rsid w:val="004A12E7"/>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A12E7"/>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A12E7"/>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A12E7"/>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A12E7"/>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1Char">
    <w:name w:val="Heading 1 Char"/>
    <w:basedOn w:val="DefaultParagraphFont"/>
    <w:link w:val="Heading1"/>
    <w:uiPriority w:val="9"/>
    <w:rsid w:val="004A12E7"/>
    <w:rPr>
      <w:rFonts w:ascii="CG Times" w:hAnsi="CG Times"/>
      <w:sz w:val="24"/>
      <w:szCs w:val="24"/>
    </w:rPr>
  </w:style>
  <w:style w:type="character" w:customStyle="1" w:styleId="Heading2Char">
    <w:name w:val="Heading 2 Char"/>
    <w:basedOn w:val="DefaultParagraphFont"/>
    <w:link w:val="Heading2"/>
    <w:uiPriority w:val="9"/>
    <w:rsid w:val="004A12E7"/>
    <w:rPr>
      <w:rFonts w:ascii="CG Times" w:hAnsi="CG Times"/>
      <w:b/>
      <w:bCs/>
      <w:sz w:val="24"/>
      <w:szCs w:val="24"/>
      <w:u w:val="single"/>
    </w:rPr>
  </w:style>
  <w:style w:type="character" w:customStyle="1" w:styleId="Heading3Char">
    <w:name w:val="Heading 3 Char"/>
    <w:basedOn w:val="DefaultParagraphFont"/>
    <w:link w:val="Heading3"/>
    <w:uiPriority w:val="9"/>
    <w:rsid w:val="004A12E7"/>
    <w:rPr>
      <w:rFonts w:ascii="CG Times" w:hAnsi="CG Times"/>
      <w:b/>
      <w:bCs/>
      <w:sz w:val="24"/>
      <w:szCs w:val="24"/>
    </w:rPr>
  </w:style>
  <w:style w:type="character" w:customStyle="1" w:styleId="Heading4Char">
    <w:name w:val="Heading 4 Char"/>
    <w:basedOn w:val="DefaultParagraphFont"/>
    <w:link w:val="Heading4"/>
    <w:uiPriority w:val="9"/>
    <w:rsid w:val="004A12E7"/>
    <w:rPr>
      <w:rFonts w:ascii="CG Times" w:hAnsi="CG Times"/>
      <w:b/>
      <w:bCs/>
      <w:sz w:val="24"/>
      <w:szCs w:val="24"/>
    </w:rPr>
  </w:style>
  <w:style w:type="paragraph" w:styleId="Title">
    <w:name w:val="Title"/>
    <w:basedOn w:val="Normal"/>
    <w:next w:val="Normal"/>
    <w:link w:val="TitleChar"/>
    <w:uiPriority w:val="10"/>
    <w:qFormat/>
    <w:rsid w:val="004A12E7"/>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12E7"/>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A12E7"/>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12E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A12E7"/>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A12E7"/>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A12E7"/>
    <w:rPr>
      <w:i/>
      <w:iCs/>
      <w:color w:val="365F91" w:themeColor="accent1" w:themeShade="BF"/>
    </w:rPr>
  </w:style>
  <w:style w:type="paragraph" w:styleId="IntenseQuote">
    <w:name w:val="Intense Quote"/>
    <w:basedOn w:val="Normal"/>
    <w:next w:val="Normal"/>
    <w:link w:val="IntenseQuoteChar"/>
    <w:uiPriority w:val="30"/>
    <w:qFormat/>
    <w:rsid w:val="004A12E7"/>
    <w:pPr>
      <w:widowControl/>
      <w:pBdr>
        <w:top w:val="single" w:sz="4" w:space="10" w:color="365F91" w:themeColor="accent1" w:themeShade="BF"/>
        <w:bottom w:val="single" w:sz="4" w:space="10" w:color="365F9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A12E7"/>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4A12E7"/>
    <w:rPr>
      <w:b/>
      <w:bCs/>
      <w:smallCaps/>
      <w:color w:val="365F91" w:themeColor="accent1" w:themeShade="BF"/>
      <w:spacing w:val="5"/>
    </w:rPr>
  </w:style>
  <w:style w:type="table" w:customStyle="1" w:styleId="TableGrid1">
    <w:name w:val="Table Grid1"/>
    <w:basedOn w:val="TableNormal"/>
    <w:next w:val="TableGrid"/>
    <w:uiPriority w:val="59"/>
    <w:rsid w:val="0069634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irs.gov/privacy-disclosure/privacy-impact-assessments-pia"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2EF93-BB68-4298-85C4-C648341B5BBA}">
  <ds:schemaRefs>
    <ds:schemaRef ds:uri="http://schemas.openxmlformats.org/officeDocument/2006/bibliography"/>
  </ds:schemaRefs>
</ds:datastoreItem>
</file>

<file path=docMetadata/LabelInfo.xml><?xml version="1.0" encoding="utf-8"?>
<clbl:labelList xmlns:clbl="http://schemas.microsoft.com/office/2020/mipLabelMetadata">
  <clbl:label id="{f2372b85-8802-490c-b196-7b96c73fee3b}" enabled="0" method="" siteId="{f2372b85-8802-490c-b196-7b96c73fee3b}" removed="1"/>
</clbl:labelList>
</file>

<file path=docProps/app.xml><?xml version="1.0" encoding="utf-8"?>
<Properties xmlns="http://schemas.openxmlformats.org/officeDocument/2006/extended-properties" xmlns:vt="http://schemas.openxmlformats.org/officeDocument/2006/docPropsVTypes">
  <Template>Normal</Template>
  <TotalTime>33</TotalTime>
  <Pages>14</Pages>
  <Words>5062</Words>
  <Characters>28855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Andres</dc:creator>
  <cp:lastModifiedBy>Clark, Spencer</cp:lastModifiedBy>
  <cp:revision>4</cp:revision>
  <dcterms:created xsi:type="dcterms:W3CDTF">2026-11-02T20:42:00Z</dcterms:created>
  <dcterms:modified xsi:type="dcterms:W3CDTF">2026-11-02T20:56:00Z</dcterms:modified>
</cp:coreProperties>
</file>