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7061" w:rsidRPr="00AA16EA" w14:paraId="2F1F26F4" w14:textId="77777777">
      <w:pPr>
        <w:jc w:val="center"/>
        <w:rPr>
          <w:rFonts w:ascii="Times New Roman" w:hAnsi="Times New Roman"/>
          <w:b/>
          <w:bCs/>
        </w:rPr>
      </w:pPr>
      <w:r w:rsidRPr="00AA16EA">
        <w:rPr>
          <w:rFonts w:ascii="Times New Roman" w:hAnsi="Times New Roman"/>
          <w:b/>
          <w:bCs/>
        </w:rPr>
        <w:t xml:space="preserve">SUPPORTING STATEMENT FOR </w:t>
      </w:r>
    </w:p>
    <w:p w:rsidR="00DE08FF" w:rsidRPr="007F5C2C" w:rsidP="00AD0394" w14:paraId="2B1DAF2D" w14:textId="549D6854">
      <w:pPr>
        <w:spacing w:line="259" w:lineRule="auto"/>
        <w:jc w:val="center"/>
        <w:rPr>
          <w:rFonts w:ascii="Times New Roman" w:hAnsi="Times New Roman"/>
          <w:b/>
          <w:bCs/>
        </w:rPr>
      </w:pPr>
      <w:r w:rsidRPr="3C809DCB">
        <w:rPr>
          <w:rFonts w:ascii="Times New Roman" w:hAnsi="Times New Roman"/>
          <w:b/>
          <w:bCs/>
          <w:color w:val="FF0000"/>
        </w:rPr>
        <w:t xml:space="preserve"> </w:t>
      </w:r>
      <w:r w:rsidRPr="3C809DCB">
        <w:rPr>
          <w:rFonts w:ascii="Times New Roman" w:hAnsi="Times New Roman"/>
          <w:b/>
          <w:bCs/>
        </w:rPr>
        <w:t xml:space="preserve">Immigration Bond (VISA) </w:t>
      </w:r>
      <w:r w:rsidRPr="3C809DCB">
        <w:rPr>
          <w:rFonts w:ascii="Times New Roman" w:hAnsi="Times New Roman"/>
          <w:b/>
          <w:bCs/>
        </w:rPr>
        <w:t xml:space="preserve">OMB Control No.: </w:t>
      </w:r>
      <w:r w:rsidRPr="007F5C2C" w:rsidR="007F5C2C">
        <w:rPr>
          <w:rFonts w:ascii="Times New Roman" w:hAnsi="Times New Roman"/>
          <w:b/>
          <w:bCs/>
        </w:rPr>
        <w:t>1601-NEW</w:t>
      </w:r>
    </w:p>
    <w:p w:rsidR="00DE08FF" w:rsidRPr="007F5C2C" w14:paraId="2CD612B0" w14:textId="462BF6A6">
      <w:pPr>
        <w:jc w:val="center"/>
        <w:rPr>
          <w:rFonts w:ascii="Times New Roman" w:hAnsi="Times New Roman"/>
          <w:b/>
          <w:bCs/>
        </w:rPr>
      </w:pPr>
      <w:r w:rsidRPr="007F5C2C">
        <w:rPr>
          <w:rFonts w:ascii="Times New Roman" w:hAnsi="Times New Roman"/>
          <w:b/>
          <w:bCs/>
        </w:rPr>
        <w:t xml:space="preserve">COLLECTION INSTRUMENT(S): </w:t>
      </w:r>
      <w:r w:rsidRPr="007F5C2C" w:rsidR="1CE55348">
        <w:rPr>
          <w:rFonts w:ascii="Times New Roman" w:hAnsi="Times New Roman"/>
          <w:b/>
          <w:bCs/>
        </w:rPr>
        <w:t xml:space="preserve">DHS Form </w:t>
      </w:r>
      <w:r w:rsidRPr="007F5C2C" w:rsidR="007F5C2C">
        <w:rPr>
          <w:rFonts w:ascii="Times New Roman" w:hAnsi="Times New Roman"/>
          <w:b/>
          <w:bCs/>
        </w:rPr>
        <w:t>I-352 B</w:t>
      </w:r>
    </w:p>
    <w:p w:rsidR="002A4A73" w:rsidRPr="00AA16EA" w14:paraId="2B97AC67" w14:textId="77777777">
      <w:pPr>
        <w:jc w:val="center"/>
        <w:rPr>
          <w:rFonts w:ascii="Times New Roman" w:hAnsi="Times New Roman"/>
          <w:b/>
          <w:bCs/>
        </w:rPr>
      </w:pPr>
      <w:r w:rsidRPr="00AA16EA">
        <w:rPr>
          <w:rFonts w:ascii="Times New Roman" w:hAnsi="Times New Roman"/>
          <w:b/>
          <w:bCs/>
        </w:rPr>
        <w:t xml:space="preserve"> </w:t>
      </w:r>
    </w:p>
    <w:p w:rsidR="00B27061" w:rsidRPr="00AA16EA" w14:paraId="74BDA350" w14:textId="77777777">
      <w:pPr>
        <w:jc w:val="both"/>
        <w:rPr>
          <w:rFonts w:ascii="Times New Roman" w:hAnsi="Times New Roman"/>
        </w:rPr>
      </w:pPr>
    </w:p>
    <w:p w:rsidR="00B27061" w:rsidRPr="00AA16EA" w14:paraId="2A2F213C" w14:textId="77777777">
      <w:pPr>
        <w:jc w:val="both"/>
        <w:rPr>
          <w:rFonts w:ascii="Times New Roman" w:hAnsi="Times New Roman"/>
        </w:rPr>
      </w:pPr>
      <w:r w:rsidRPr="00AA16EA">
        <w:rPr>
          <w:rFonts w:ascii="Times New Roman" w:hAnsi="Times New Roman"/>
          <w:b/>
          <w:bCs/>
        </w:rPr>
        <w:t>A.  Justification</w:t>
      </w:r>
    </w:p>
    <w:p w:rsidR="00B27061" w:rsidRPr="00AA16EA" w14:paraId="6D1AC74C" w14:textId="77777777">
      <w:pPr>
        <w:jc w:val="both"/>
        <w:rPr>
          <w:rFonts w:ascii="Times New Roman" w:hAnsi="Times New Roman"/>
        </w:rPr>
      </w:pPr>
    </w:p>
    <w:p w:rsidR="00E86DE3" w:rsidRPr="00EB1ABD" w:rsidP="00E86DE3" w14:paraId="4997CA51" w14:textId="42DEB7F7">
      <w:pPr>
        <w:numPr>
          <w:ilvl w:val="0"/>
          <w:numId w:val="7"/>
        </w:numPr>
        <w:tabs>
          <w:tab w:val="left" w:pos="-1440"/>
        </w:tabs>
        <w:jc w:val="both"/>
        <w:rPr>
          <w:rFonts w:ascii="Times New Roman" w:hAnsi="Times New Roman"/>
          <w:b/>
          <w:bCs/>
        </w:rPr>
      </w:pPr>
      <w:r w:rsidRPr="00EB1ABD">
        <w:rPr>
          <w:rFonts w:ascii="Times New Roman" w:hAnsi="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86DE3" w:rsidRPr="00AA16EA" w:rsidP="00E86DE3" w14:paraId="6C66E7FD" w14:textId="77777777">
      <w:pPr>
        <w:tabs>
          <w:tab w:val="left" w:pos="-1440"/>
        </w:tabs>
        <w:ind w:left="1080"/>
        <w:jc w:val="both"/>
        <w:rPr>
          <w:rFonts w:ascii="Times New Roman" w:hAnsi="Times New Roman"/>
        </w:rPr>
      </w:pPr>
    </w:p>
    <w:p w:rsidR="009976E4" w:rsidRPr="00AA16EA" w:rsidP="00AD0394" w14:paraId="6432EA28" w14:textId="594B3436">
      <w:pPr>
        <w:tabs>
          <w:tab w:val="left" w:pos="-1440"/>
        </w:tabs>
        <w:ind w:left="720"/>
        <w:jc w:val="both"/>
        <w:rPr>
          <w:rFonts w:ascii="Times New Roman" w:hAnsi="Times New Roman"/>
        </w:rPr>
      </w:pPr>
      <w:r w:rsidRPr="00AA16EA">
        <w:rPr>
          <w:rFonts w:ascii="Times New Roman" w:hAnsi="Times New Roman"/>
          <w:bCs/>
        </w:rPr>
        <w:t>DHS</w:t>
      </w:r>
      <w:r w:rsidRPr="00AA16EA">
        <w:rPr>
          <w:rFonts w:ascii="Times New Roman" w:hAnsi="Times New Roman"/>
        </w:rPr>
        <w:t xml:space="preserve"> collects this information to provide for the posting, maintenance, cancellation, and breach of </w:t>
      </w:r>
      <w:r w:rsidR="00A067BA">
        <w:rPr>
          <w:rFonts w:ascii="Times New Roman" w:hAnsi="Times New Roman"/>
        </w:rPr>
        <w:t xml:space="preserve">maintenance of status and departure </w:t>
      </w:r>
      <w:r w:rsidRPr="00AA16EA">
        <w:rPr>
          <w:rFonts w:ascii="Times New Roman" w:hAnsi="Times New Roman"/>
        </w:rPr>
        <w:t>immigration bond</w:t>
      </w:r>
      <w:r w:rsidR="00EA2638">
        <w:rPr>
          <w:rFonts w:ascii="Times New Roman" w:hAnsi="Times New Roman"/>
        </w:rPr>
        <w:t xml:space="preserve"> (visa bond)</w:t>
      </w:r>
      <w:r w:rsidRPr="00AA16EA">
        <w:rPr>
          <w:rFonts w:ascii="Times New Roman" w:hAnsi="Times New Roman"/>
        </w:rPr>
        <w:t xml:space="preserve">, and for associated financial management activities, including collection of unpaid monies, reimbursement of the bond principal, and the calculation, payment, and reporting of interest. </w:t>
      </w:r>
    </w:p>
    <w:p w:rsidR="009976E4" w:rsidRPr="00AA16EA" w:rsidP="009976E4" w14:paraId="4CE53385" w14:textId="77777777">
      <w:pPr>
        <w:tabs>
          <w:tab w:val="left" w:pos="-1440"/>
        </w:tabs>
        <w:ind w:left="720" w:hanging="720"/>
        <w:jc w:val="both"/>
        <w:rPr>
          <w:rFonts w:ascii="Times New Roman" w:hAnsi="Times New Roman"/>
        </w:rPr>
      </w:pPr>
      <w:r w:rsidRPr="00AA16EA">
        <w:rPr>
          <w:rFonts w:ascii="Times New Roman" w:hAnsi="Times New Roman"/>
        </w:rPr>
        <w:tab/>
      </w:r>
    </w:p>
    <w:p w:rsidR="009976E4" w:rsidRPr="00AA16EA" w:rsidP="009976E4" w14:paraId="39EC9D6E" w14:textId="2FE08916">
      <w:pPr>
        <w:tabs>
          <w:tab w:val="left" w:pos="-1440"/>
        </w:tabs>
        <w:ind w:left="720" w:hanging="720"/>
        <w:jc w:val="both"/>
        <w:rPr>
          <w:rFonts w:ascii="Times New Roman" w:hAnsi="Times New Roman"/>
        </w:rPr>
      </w:pPr>
      <w:r w:rsidRPr="00AA16EA">
        <w:rPr>
          <w:rFonts w:ascii="Times New Roman" w:hAnsi="Times New Roman"/>
        </w:rPr>
        <w:tab/>
      </w:r>
      <w:r w:rsidRPr="00AA16EA" w:rsidR="00E86DE3">
        <w:rPr>
          <w:rFonts w:ascii="Times New Roman" w:hAnsi="Times New Roman"/>
        </w:rPr>
        <w:t>Pursuant to 8 U.S.C. § 1201(g)(3), consular officers may require an alien applying for, and otherwise eligible to receive</w:t>
      </w:r>
      <w:r w:rsidR="00C0744A">
        <w:rPr>
          <w:rFonts w:ascii="Times New Roman" w:hAnsi="Times New Roman"/>
        </w:rPr>
        <w:t>,</w:t>
      </w:r>
      <w:r w:rsidRPr="00AA16EA" w:rsidR="00E86DE3">
        <w:rPr>
          <w:rFonts w:ascii="Times New Roman" w:hAnsi="Times New Roman"/>
        </w:rPr>
        <w:t xml:space="preserve"> certain </w:t>
      </w:r>
      <w:r w:rsidRPr="00AA16EA" w:rsidR="00F454ED">
        <w:rPr>
          <w:rFonts w:ascii="Times New Roman" w:hAnsi="Times New Roman"/>
        </w:rPr>
        <w:t xml:space="preserve">nonimmigrant </w:t>
      </w:r>
      <w:r w:rsidRPr="00AA16EA" w:rsidR="00E86DE3">
        <w:rPr>
          <w:rFonts w:ascii="Times New Roman" w:hAnsi="Times New Roman"/>
        </w:rPr>
        <w:t>visas to post visa bond</w:t>
      </w:r>
      <w:r w:rsidR="00C8217D">
        <w:rPr>
          <w:rFonts w:ascii="Times New Roman" w:hAnsi="Times New Roman"/>
        </w:rPr>
        <w:t>s</w:t>
      </w:r>
      <w:r w:rsidRPr="00AA16EA" w:rsidR="00E86DE3">
        <w:rPr>
          <w:rFonts w:ascii="Times New Roman" w:hAnsi="Times New Roman"/>
        </w:rPr>
        <w:t xml:space="preserve"> when required to ensure that </w:t>
      </w:r>
      <w:r w:rsidR="00C8217D">
        <w:rPr>
          <w:rFonts w:ascii="Times New Roman" w:hAnsi="Times New Roman"/>
        </w:rPr>
        <w:t xml:space="preserve">the </w:t>
      </w:r>
      <w:r w:rsidRPr="00AA16EA" w:rsidR="00E86DE3">
        <w:rPr>
          <w:rFonts w:ascii="Times New Roman" w:hAnsi="Times New Roman"/>
        </w:rPr>
        <w:t xml:space="preserve">alien will depart from the United States. </w:t>
      </w:r>
      <w:r w:rsidRPr="00AA16EA">
        <w:rPr>
          <w:rFonts w:ascii="Times New Roman" w:hAnsi="Times New Roman"/>
        </w:rPr>
        <w:t>DHS regulations at 8 C.F.R. § 103.6 provide for the processing of visa bonds. The collection of this information is also authorized by the Immigration and Nationality Act, as amended (8 U.S.C. 1103, 1183, 1226, 1229c, and 1363); and 31 U.S.C. 7701(c)(1). The collection of the Taxpayer Identification Number (TIN) is authorized by Internal Revenue Code (26 U.S.C. 6109) and Executive Order 9397. In some cases, the TIN may be an individual's Social Security Number.</w:t>
      </w:r>
    </w:p>
    <w:p w:rsidR="00E86DE3" w:rsidRPr="00AA16EA" w:rsidP="009976E4" w14:paraId="1AF9938F" w14:textId="77777777">
      <w:pPr>
        <w:tabs>
          <w:tab w:val="left" w:pos="-1440"/>
        </w:tabs>
        <w:jc w:val="both"/>
        <w:rPr>
          <w:rFonts w:ascii="Times New Roman" w:hAnsi="Times New Roman"/>
        </w:rPr>
      </w:pPr>
    </w:p>
    <w:p w:rsidR="00E86DE3" w:rsidRPr="00AA16EA" w:rsidP="00E86DE3" w14:paraId="6B761A96" w14:textId="0B8C1ED4">
      <w:pPr>
        <w:tabs>
          <w:tab w:val="left" w:pos="-1440"/>
        </w:tabs>
        <w:ind w:left="720" w:hanging="720"/>
        <w:jc w:val="both"/>
        <w:rPr>
          <w:rFonts w:ascii="Times New Roman" w:hAnsi="Times New Roman"/>
        </w:rPr>
      </w:pPr>
      <w:r w:rsidRPr="00AA16EA">
        <w:rPr>
          <w:rFonts w:ascii="Times New Roman" w:hAnsi="Times New Roman"/>
        </w:rPr>
        <w:tab/>
      </w:r>
      <w:r w:rsidRPr="00AA16EA" w:rsidR="009976E4">
        <w:rPr>
          <w:rFonts w:ascii="Times New Roman" w:hAnsi="Times New Roman"/>
        </w:rPr>
        <w:t>Additionally, s</w:t>
      </w:r>
      <w:r w:rsidRPr="00AA16EA">
        <w:rPr>
          <w:rFonts w:ascii="Times New Roman" w:hAnsi="Times New Roman"/>
        </w:rPr>
        <w:t xml:space="preserve">ection 14 of Executive Order 14159, </w:t>
      </w:r>
      <w:r w:rsidRPr="00AA16EA">
        <w:rPr>
          <w:rFonts w:ascii="Times New Roman" w:hAnsi="Times New Roman"/>
          <w:i/>
          <w:iCs/>
        </w:rPr>
        <w:t>Protecting the American People Against Invasion</w:t>
      </w:r>
      <w:r w:rsidRPr="00AA16EA">
        <w:rPr>
          <w:rFonts w:ascii="Times New Roman" w:hAnsi="Times New Roman"/>
        </w:rPr>
        <w:t xml:space="preserve"> (Jan. 20, 2025) provides that:</w:t>
      </w:r>
    </w:p>
    <w:p w:rsidR="00E86DE3" w:rsidRPr="00AA16EA" w:rsidP="00E86DE3" w14:paraId="2CE6CAAE" w14:textId="77777777">
      <w:pPr>
        <w:tabs>
          <w:tab w:val="left" w:pos="2520"/>
        </w:tabs>
        <w:rPr>
          <w:rFonts w:ascii="Times New Roman" w:hAnsi="Times New Roman"/>
        </w:rPr>
      </w:pPr>
    </w:p>
    <w:p w:rsidR="007312F9" w:rsidRPr="00AA16EA" w:rsidP="009976E4" w14:paraId="76893750" w14:textId="19875128">
      <w:pPr>
        <w:tabs>
          <w:tab w:val="left" w:pos="2520"/>
        </w:tabs>
        <w:ind w:left="1440"/>
        <w:rPr>
          <w:rFonts w:ascii="Times New Roman" w:hAnsi="Times New Roman"/>
        </w:rPr>
      </w:pPr>
      <w:r w:rsidRPr="00AA16EA">
        <w:rPr>
          <w:rFonts w:ascii="Times New Roman" w:hAnsi="Times New Roman"/>
        </w:rPr>
        <w:t>The Secretary of Treasury shall take all appropriate action, in coordination with the Secretary of State and the Secretary of Homeland Security, to establish a system to facilitate the administration of all bonds that the Secretary of State or the Secretary of Homeland Security may lawfully require to administer the provisions of the INA.</w:t>
      </w:r>
    </w:p>
    <w:p w:rsidR="00B7349D" w:rsidRPr="00AA16EA" w14:paraId="091BF6B2" w14:textId="0E718648">
      <w:pPr>
        <w:tabs>
          <w:tab w:val="left" w:pos="-1440"/>
        </w:tabs>
        <w:ind w:left="720" w:hanging="720"/>
        <w:jc w:val="both"/>
        <w:rPr>
          <w:rFonts w:ascii="Times New Roman" w:hAnsi="Times New Roman"/>
        </w:rPr>
      </w:pPr>
      <w:r w:rsidRPr="00AA16EA">
        <w:rPr>
          <w:rFonts w:ascii="Times New Roman" w:hAnsi="Times New Roman"/>
        </w:rPr>
        <w:tab/>
      </w:r>
    </w:p>
    <w:p w:rsidR="006C500D" w:rsidRPr="00AA16EA" w14:paraId="10D3BD3E" w14:textId="77777777">
      <w:pPr>
        <w:tabs>
          <w:tab w:val="left" w:pos="-1440"/>
        </w:tabs>
        <w:ind w:left="720" w:hanging="720"/>
        <w:jc w:val="both"/>
        <w:rPr>
          <w:rFonts w:ascii="Times New Roman" w:hAnsi="Times New Roman"/>
        </w:rPr>
      </w:pPr>
    </w:p>
    <w:p w:rsidR="00B27061" w:rsidRPr="00EB1ABD" w14:paraId="260FBE4E" w14:textId="77777777">
      <w:pPr>
        <w:tabs>
          <w:tab w:val="left" w:pos="-1440"/>
        </w:tabs>
        <w:ind w:left="720" w:hanging="720"/>
        <w:jc w:val="both"/>
        <w:rPr>
          <w:rFonts w:ascii="Times New Roman" w:hAnsi="Times New Roman"/>
          <w:b/>
          <w:bCs/>
        </w:rPr>
      </w:pPr>
      <w:r w:rsidRPr="00EB1ABD">
        <w:rPr>
          <w:rFonts w:ascii="Times New Roman" w:hAnsi="Times New Roman"/>
          <w:b/>
          <w:bCs/>
        </w:rPr>
        <w:t>2.</w:t>
      </w:r>
      <w:r w:rsidRPr="00EB1ABD">
        <w:rPr>
          <w:rFonts w:ascii="Times New Roman" w:hAnsi="Times New Roman"/>
          <w:b/>
          <w:bCs/>
        </w:rPr>
        <w:tab/>
        <w:t>Indicate how, by whom, and for what purpose the information is to be used.  Except for a new collection, indicate the actual use the agency has made of the information received from the current collection.</w:t>
      </w:r>
    </w:p>
    <w:p w:rsidR="007312F9" w:rsidRPr="00AA16EA" w14:paraId="45047474" w14:textId="77777777">
      <w:pPr>
        <w:tabs>
          <w:tab w:val="left" w:pos="-1440"/>
        </w:tabs>
        <w:ind w:left="720" w:hanging="720"/>
        <w:jc w:val="both"/>
        <w:rPr>
          <w:rFonts w:ascii="Times New Roman" w:hAnsi="Times New Roman"/>
        </w:rPr>
      </w:pPr>
    </w:p>
    <w:p w:rsidR="007312F9" w:rsidRPr="00AA16EA" w:rsidP="005750BC" w14:paraId="56F44FDE" w14:textId="6ED682B4">
      <w:pPr>
        <w:tabs>
          <w:tab w:val="left" w:pos="-1440"/>
        </w:tabs>
        <w:ind w:left="720"/>
        <w:jc w:val="both"/>
        <w:rPr>
          <w:rFonts w:ascii="Times New Roman" w:hAnsi="Times New Roman"/>
        </w:rPr>
      </w:pPr>
      <w:r w:rsidRPr="00AA16EA">
        <w:rPr>
          <w:rFonts w:ascii="Times New Roman" w:hAnsi="Times New Roman"/>
        </w:rPr>
        <w:t xml:space="preserve">DHS collects </w:t>
      </w:r>
      <w:r w:rsidRPr="00AA16EA">
        <w:rPr>
          <w:rFonts w:ascii="Times New Roman" w:hAnsi="Times New Roman"/>
        </w:rPr>
        <w:t>this</w:t>
      </w:r>
      <w:r w:rsidRPr="00AA16EA">
        <w:rPr>
          <w:rFonts w:ascii="Times New Roman" w:hAnsi="Times New Roman"/>
        </w:rPr>
        <w:t xml:space="preserve"> information </w:t>
      </w:r>
      <w:r w:rsidR="00C477F6">
        <w:rPr>
          <w:rFonts w:ascii="Times New Roman" w:hAnsi="Times New Roman"/>
        </w:rPr>
        <w:t xml:space="preserve">necessary </w:t>
      </w:r>
      <w:r w:rsidRPr="00AA16EA">
        <w:rPr>
          <w:rFonts w:ascii="Times New Roman" w:hAnsi="Times New Roman"/>
        </w:rPr>
        <w:t>for a nonimmigrant visa bond.  A visa bond is</w:t>
      </w:r>
      <w:r w:rsidR="00FB5ABC">
        <w:rPr>
          <w:rFonts w:ascii="Times New Roman" w:hAnsi="Times New Roman"/>
        </w:rPr>
        <w:t xml:space="preserve"> </w:t>
      </w:r>
      <w:r w:rsidRPr="00AA16EA">
        <w:rPr>
          <w:rFonts w:ascii="Times New Roman" w:hAnsi="Times New Roman"/>
        </w:rPr>
        <w:t xml:space="preserve">posted </w:t>
      </w:r>
      <w:r w:rsidR="00DF270F">
        <w:rPr>
          <w:rFonts w:ascii="Times New Roman" w:hAnsi="Times New Roman"/>
        </w:rPr>
        <w:t xml:space="preserve">to ensure </w:t>
      </w:r>
      <w:r w:rsidRPr="00AA16EA">
        <w:rPr>
          <w:rFonts w:ascii="Times New Roman" w:hAnsi="Times New Roman"/>
        </w:rPr>
        <w:t xml:space="preserve">performance and fulfillment of the bonded alien's obligations to the U.S. </w:t>
      </w:r>
      <w:r w:rsidRPr="00AA16EA" w:rsidR="00FB5ABC">
        <w:rPr>
          <w:rFonts w:ascii="Times New Roman" w:hAnsi="Times New Roman"/>
        </w:rPr>
        <w:t>government and</w:t>
      </w:r>
      <w:r w:rsidRPr="00AA16EA">
        <w:rPr>
          <w:rFonts w:ascii="Times New Roman" w:hAnsi="Times New Roman"/>
        </w:rPr>
        <w:t xml:space="preserve"> is a condition precedent for the issuance of </w:t>
      </w:r>
      <w:r w:rsidR="00BB3C3D">
        <w:rPr>
          <w:rFonts w:ascii="Times New Roman" w:hAnsi="Times New Roman"/>
        </w:rPr>
        <w:t>certain</w:t>
      </w:r>
      <w:r w:rsidRPr="00AA16EA">
        <w:rPr>
          <w:rFonts w:ascii="Times New Roman" w:hAnsi="Times New Roman"/>
        </w:rPr>
        <w:t xml:space="preserve"> visa</w:t>
      </w:r>
      <w:r w:rsidR="00BB3C3D">
        <w:rPr>
          <w:rFonts w:ascii="Times New Roman" w:hAnsi="Times New Roman"/>
        </w:rPr>
        <w:t>s</w:t>
      </w:r>
      <w:r w:rsidR="000E10B8">
        <w:rPr>
          <w:rFonts w:ascii="Times New Roman" w:hAnsi="Times New Roman"/>
        </w:rPr>
        <w:t xml:space="preserve">. </w:t>
      </w:r>
      <w:r w:rsidR="00306767">
        <w:rPr>
          <w:rFonts w:ascii="Times New Roman" w:hAnsi="Times New Roman"/>
        </w:rPr>
        <w:t xml:space="preserve">The </w:t>
      </w:r>
      <w:r w:rsidR="00D94DD2">
        <w:rPr>
          <w:rFonts w:ascii="Times New Roman" w:hAnsi="Times New Roman"/>
        </w:rPr>
        <w:t xml:space="preserve">information </w:t>
      </w:r>
      <w:r w:rsidR="00D94DD2">
        <w:rPr>
          <w:rFonts w:ascii="Times New Roman" w:hAnsi="Times New Roman"/>
        </w:rPr>
        <w:t xml:space="preserve">collected </w:t>
      </w:r>
      <w:r w:rsidR="0088233A">
        <w:rPr>
          <w:rFonts w:ascii="Times New Roman" w:hAnsi="Times New Roman"/>
        </w:rPr>
        <w:t>will be used for the</w:t>
      </w:r>
      <w:r w:rsidRPr="00AA16EA">
        <w:rPr>
          <w:rFonts w:ascii="Times New Roman" w:hAnsi="Times New Roman"/>
        </w:rPr>
        <w:t xml:space="preserve"> posting, maintenance, cancellation, and breach of a visa bond, and for associated financial management activities, including reimbursement of the bond principal. </w:t>
      </w:r>
    </w:p>
    <w:p w:rsidR="00B27061" w:rsidRPr="00AA16EA" w14:paraId="75A8EDA8" w14:textId="7B49564E">
      <w:pPr>
        <w:jc w:val="both"/>
        <w:rPr>
          <w:rFonts w:ascii="Times New Roman" w:hAnsi="Times New Roman"/>
        </w:rPr>
      </w:pPr>
    </w:p>
    <w:p w:rsidR="00B27061" w:rsidRPr="00094BE9" w:rsidP="3C809DCB" w14:paraId="4066980A" w14:textId="530AE3D6">
      <w:pPr>
        <w:ind w:left="720" w:hanging="720"/>
        <w:jc w:val="both"/>
        <w:rPr>
          <w:rFonts w:ascii="Times New Roman" w:hAnsi="Times New Roman"/>
          <w:b/>
          <w:bCs/>
        </w:rPr>
      </w:pPr>
      <w:r w:rsidRPr="00094BE9">
        <w:rPr>
          <w:rFonts w:ascii="Times New Roman" w:hAnsi="Times New Roman"/>
          <w:b/>
          <w:bCs/>
        </w:rPr>
        <w:t>3.</w:t>
      </w:r>
      <w:r>
        <w:tab/>
      </w:r>
      <w:r w:rsidRPr="00094BE9">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976E4" w:rsidRPr="00AA16EA" w14:paraId="4A5E2FDE" w14:textId="77777777">
      <w:pPr>
        <w:tabs>
          <w:tab w:val="left" w:pos="-1440"/>
        </w:tabs>
        <w:ind w:left="720" w:hanging="720"/>
        <w:jc w:val="both"/>
        <w:rPr>
          <w:rFonts w:ascii="Times New Roman" w:hAnsi="Times New Roman"/>
        </w:rPr>
      </w:pPr>
    </w:p>
    <w:p w:rsidR="007312F9" w:rsidRPr="00AA16EA" w14:paraId="0EB8D810" w14:textId="77777777">
      <w:pPr>
        <w:tabs>
          <w:tab w:val="left" w:pos="-1440"/>
        </w:tabs>
        <w:ind w:left="720" w:hanging="720"/>
        <w:jc w:val="both"/>
        <w:rPr>
          <w:rFonts w:ascii="Times New Roman" w:hAnsi="Times New Roman"/>
        </w:rPr>
      </w:pPr>
    </w:p>
    <w:p w:rsidR="007312F9" w:rsidRPr="00AA16EA" w:rsidP="00AD0394" w14:paraId="64458719" w14:textId="1262D1A6">
      <w:pPr>
        <w:ind w:left="720"/>
        <w:jc w:val="both"/>
        <w:rPr>
          <w:rFonts w:ascii="Times New Roman" w:hAnsi="Times New Roman"/>
        </w:rPr>
      </w:pPr>
      <w:r w:rsidRPr="00AA16EA">
        <w:rPr>
          <w:rFonts w:ascii="Times New Roman" w:hAnsi="Times New Roman"/>
        </w:rPr>
        <w:t xml:space="preserve">The collection of information </w:t>
      </w:r>
      <w:r w:rsidRPr="00AA16EA" w:rsidR="00F454ED">
        <w:rPr>
          <w:rFonts w:ascii="Times New Roman" w:hAnsi="Times New Roman"/>
        </w:rPr>
        <w:t>will generally be</w:t>
      </w:r>
      <w:r w:rsidRPr="00AA16EA" w:rsidR="00B63FBA">
        <w:rPr>
          <w:rFonts w:ascii="Times New Roman" w:hAnsi="Times New Roman"/>
        </w:rPr>
        <w:t xml:space="preserve"> </w:t>
      </w:r>
      <w:r w:rsidRPr="00AA16EA" w:rsidR="00F454ED">
        <w:rPr>
          <w:rFonts w:ascii="Times New Roman" w:hAnsi="Times New Roman"/>
        </w:rPr>
        <w:t xml:space="preserve">done </w:t>
      </w:r>
      <w:r w:rsidRPr="00AA16EA" w:rsidR="00B63FBA">
        <w:rPr>
          <w:rFonts w:ascii="Times New Roman" w:hAnsi="Times New Roman"/>
        </w:rPr>
        <w:t>elect</w:t>
      </w:r>
      <w:r w:rsidRPr="00AA16EA" w:rsidR="00616D19">
        <w:rPr>
          <w:rFonts w:ascii="Times New Roman" w:hAnsi="Times New Roman"/>
        </w:rPr>
        <w:t>r</w:t>
      </w:r>
      <w:r w:rsidRPr="00AA16EA" w:rsidR="00B63FBA">
        <w:rPr>
          <w:rFonts w:ascii="Times New Roman" w:hAnsi="Times New Roman"/>
        </w:rPr>
        <w:t xml:space="preserve">onically. </w:t>
      </w:r>
      <w:r w:rsidRPr="00AA16EA" w:rsidR="00616D19">
        <w:rPr>
          <w:rFonts w:ascii="Times New Roman" w:hAnsi="Times New Roman"/>
        </w:rPr>
        <w:t xml:space="preserve">The obligor will receive an email, based on the contact information provided by the </w:t>
      </w:r>
      <w:r w:rsidRPr="00AA16EA" w:rsidR="00F454ED">
        <w:rPr>
          <w:rFonts w:ascii="Times New Roman" w:hAnsi="Times New Roman"/>
        </w:rPr>
        <w:t xml:space="preserve">visa </w:t>
      </w:r>
      <w:r w:rsidRPr="00AA16EA" w:rsidR="00616D19">
        <w:rPr>
          <w:rFonts w:ascii="Times New Roman" w:hAnsi="Times New Roman"/>
        </w:rPr>
        <w:t xml:space="preserve">applicant on the visa application, providing him or </w:t>
      </w:r>
      <w:r w:rsidRPr="00AA16EA" w:rsidR="00616D19">
        <w:rPr>
          <w:rFonts w:ascii="Times New Roman" w:hAnsi="Times New Roman"/>
        </w:rPr>
        <w:t>her</w:t>
      </w:r>
      <w:r w:rsidRPr="00AA16EA" w:rsidR="00616D19">
        <w:rPr>
          <w:rFonts w:ascii="Times New Roman" w:hAnsi="Times New Roman"/>
        </w:rPr>
        <w:t xml:space="preserve"> a link to</w:t>
      </w:r>
      <w:r w:rsidRPr="00AA16EA" w:rsidR="00F454ED">
        <w:rPr>
          <w:rFonts w:ascii="Times New Roman" w:hAnsi="Times New Roman"/>
        </w:rPr>
        <w:t xml:space="preserve"> the </w:t>
      </w:r>
      <w:r w:rsidRPr="00AA16EA" w:rsidR="2422583D">
        <w:rPr>
          <w:rFonts w:ascii="Times New Roman" w:hAnsi="Times New Roman"/>
        </w:rPr>
        <w:t>Department</w:t>
      </w:r>
      <w:r w:rsidRPr="00AA16EA" w:rsidR="00F454ED">
        <w:rPr>
          <w:rFonts w:ascii="Times New Roman" w:hAnsi="Times New Roman"/>
        </w:rPr>
        <w:t xml:space="preserve"> of the Treasury’s</w:t>
      </w:r>
      <w:r w:rsidRPr="00AA16EA" w:rsidR="00616D19">
        <w:rPr>
          <w:rFonts w:ascii="Times New Roman" w:hAnsi="Times New Roman"/>
        </w:rPr>
        <w:t xml:space="preserve"> Visa Bond Program payment platform to post the bond.  Through this link, the applicant will also submit the appropriate DHS form for the bond.  The obligor will receive a copy of the form via email, using the email address provided </w:t>
      </w:r>
      <w:r w:rsidRPr="3C809DCB" w:rsidR="003A16D7">
        <w:rPr>
          <w:rFonts w:ascii="Times New Roman" w:hAnsi="Times New Roman"/>
        </w:rPr>
        <w:t xml:space="preserve">on the bond form </w:t>
      </w:r>
      <w:r w:rsidRPr="00AA16EA" w:rsidR="00616D19">
        <w:rPr>
          <w:rFonts w:ascii="Times New Roman" w:hAnsi="Times New Roman"/>
        </w:rPr>
        <w:t xml:space="preserve">at the time of signing.  All terms and conditions set out on </w:t>
      </w:r>
      <w:r w:rsidRPr="00AA16EA" w:rsidR="00F454ED">
        <w:rPr>
          <w:rFonts w:ascii="Times New Roman" w:hAnsi="Times New Roman"/>
        </w:rPr>
        <w:t>the</w:t>
      </w:r>
      <w:r w:rsidRPr="00AA16EA" w:rsidR="00616D19">
        <w:rPr>
          <w:rFonts w:ascii="Times New Roman" w:hAnsi="Times New Roman"/>
        </w:rPr>
        <w:t xml:space="preserve"> form </w:t>
      </w:r>
      <w:r w:rsidRPr="00AA16EA" w:rsidR="00F454ED">
        <w:rPr>
          <w:rFonts w:ascii="Times New Roman" w:hAnsi="Times New Roman"/>
        </w:rPr>
        <w:t xml:space="preserve">will </w:t>
      </w:r>
      <w:r w:rsidRPr="00AA16EA" w:rsidR="00616D19">
        <w:rPr>
          <w:rFonts w:ascii="Times New Roman" w:hAnsi="Times New Roman"/>
        </w:rPr>
        <w:t xml:space="preserve">apply.  </w:t>
      </w:r>
    </w:p>
    <w:p w:rsidR="00B27061" w:rsidRPr="00AA16EA" w14:paraId="5A5CA724" w14:textId="77777777">
      <w:pPr>
        <w:jc w:val="both"/>
        <w:rPr>
          <w:rFonts w:ascii="Times New Roman" w:hAnsi="Times New Roman"/>
        </w:rPr>
      </w:pPr>
    </w:p>
    <w:p w:rsidR="00B27061" w:rsidRPr="00AA16EA" w14:paraId="2F8500D9" w14:textId="77777777">
      <w:pPr>
        <w:tabs>
          <w:tab w:val="left" w:pos="-1440"/>
        </w:tabs>
        <w:ind w:left="720" w:hanging="720"/>
        <w:jc w:val="both"/>
        <w:rPr>
          <w:rFonts w:ascii="Times New Roman" w:hAnsi="Times New Roman"/>
        </w:rPr>
      </w:pPr>
      <w:r w:rsidRPr="00AA16EA">
        <w:rPr>
          <w:rFonts w:ascii="Times New Roman" w:hAnsi="Times New Roman"/>
        </w:rPr>
        <w:t>4.</w:t>
      </w:r>
      <w:r w:rsidRPr="00AA16EA">
        <w:rPr>
          <w:rFonts w:ascii="Times New Roman" w:hAnsi="Times New Roman"/>
        </w:rPr>
        <w:tab/>
      </w:r>
      <w:r w:rsidRPr="00CE11CD">
        <w:rPr>
          <w:rFonts w:ascii="Times New Roman" w:hAnsi="Times New Roman"/>
          <w:b/>
          <w:bCs/>
        </w:rPr>
        <w:t>Describe efforts to identify duplication.  Show specifically why any similar information already available cannot be used or modified for use for the purposes described in Item 2 above.</w:t>
      </w:r>
    </w:p>
    <w:p w:rsidR="007312F9" w:rsidRPr="00AA16EA" w14:paraId="1C7E4679" w14:textId="77777777">
      <w:pPr>
        <w:tabs>
          <w:tab w:val="left" w:pos="-1440"/>
        </w:tabs>
        <w:ind w:left="720" w:hanging="720"/>
        <w:jc w:val="both"/>
        <w:rPr>
          <w:rFonts w:ascii="Times New Roman" w:hAnsi="Times New Roman"/>
        </w:rPr>
      </w:pPr>
    </w:p>
    <w:p w:rsidR="007312F9" w:rsidRPr="00AA16EA" w:rsidP="00AD0394" w14:paraId="336247EE" w14:textId="7A8FD002">
      <w:pPr>
        <w:ind w:left="720"/>
        <w:jc w:val="both"/>
        <w:rPr>
          <w:rFonts w:ascii="Times New Roman" w:hAnsi="Times New Roman"/>
        </w:rPr>
      </w:pPr>
      <w:r w:rsidRPr="00AA16EA">
        <w:rPr>
          <w:rFonts w:ascii="Times New Roman" w:hAnsi="Times New Roman"/>
        </w:rPr>
        <w:t>This form is to provide for specific information necessary to apply and execute appropriate visa bond</w:t>
      </w:r>
      <w:r w:rsidRPr="3C809DCB" w:rsidR="00335B5C">
        <w:rPr>
          <w:rFonts w:ascii="Times New Roman" w:hAnsi="Times New Roman"/>
        </w:rPr>
        <w:t>s</w:t>
      </w:r>
      <w:r w:rsidRPr="00AA16EA">
        <w:rPr>
          <w:rFonts w:ascii="Times New Roman" w:hAnsi="Times New Roman"/>
        </w:rPr>
        <w:t xml:space="preserve"> for certain aliens</w:t>
      </w:r>
      <w:r w:rsidRPr="00AA16EA" w:rsidR="009457D2">
        <w:rPr>
          <w:rFonts w:ascii="Times New Roman" w:hAnsi="Times New Roman"/>
        </w:rPr>
        <w:t xml:space="preserve"> applying with the Department of State to receive a </w:t>
      </w:r>
      <w:r w:rsidRPr="00AA16EA" w:rsidR="00F454ED">
        <w:rPr>
          <w:rFonts w:ascii="Times New Roman" w:hAnsi="Times New Roman"/>
        </w:rPr>
        <w:t xml:space="preserve">certain </w:t>
      </w:r>
      <w:r w:rsidRPr="00AA16EA" w:rsidR="009457D2">
        <w:rPr>
          <w:rFonts w:ascii="Times New Roman" w:hAnsi="Times New Roman"/>
        </w:rPr>
        <w:t>nonimmigrant visa</w:t>
      </w:r>
      <w:r w:rsidRPr="00AA16EA">
        <w:rPr>
          <w:rFonts w:ascii="Times New Roman" w:hAnsi="Times New Roman"/>
        </w:rPr>
        <w:t xml:space="preserve">. </w:t>
      </w:r>
      <w:r w:rsidR="002A5216">
        <w:rPr>
          <w:rFonts w:ascii="Times New Roman" w:hAnsi="Times New Roman"/>
        </w:rPr>
        <w:t xml:space="preserve">During the pilot phase of the visa bond program, </w:t>
      </w:r>
      <w:r w:rsidRPr="00AA16EA">
        <w:rPr>
          <w:rFonts w:ascii="Times New Roman" w:hAnsi="Times New Roman"/>
        </w:rPr>
        <w:t>Immigration and Customs Enforcement Form I-352</w:t>
      </w:r>
      <w:r w:rsidRPr="00AA16EA" w:rsidR="009457D2">
        <w:rPr>
          <w:rFonts w:ascii="Times New Roman" w:hAnsi="Times New Roman"/>
        </w:rPr>
        <w:t>, Immigration Bond, has been in use</w:t>
      </w:r>
      <w:r w:rsidR="00F13399">
        <w:rPr>
          <w:rFonts w:ascii="Times New Roman" w:hAnsi="Times New Roman"/>
        </w:rPr>
        <w:t xml:space="preserve">. </w:t>
      </w:r>
      <w:r w:rsidRPr="00AA16EA" w:rsidR="009457D2">
        <w:rPr>
          <w:rFonts w:ascii="Times New Roman" w:hAnsi="Times New Roman"/>
        </w:rPr>
        <w:t xml:space="preserve"> </w:t>
      </w:r>
      <w:r w:rsidR="00911CE2">
        <w:rPr>
          <w:rFonts w:ascii="Times New Roman" w:hAnsi="Times New Roman"/>
        </w:rPr>
        <w:t xml:space="preserve">However, DHS has determined to create a </w:t>
      </w:r>
      <w:r w:rsidR="00FB5ABC">
        <w:rPr>
          <w:rFonts w:ascii="Times New Roman" w:hAnsi="Times New Roman"/>
        </w:rPr>
        <w:t>different</w:t>
      </w:r>
      <w:r w:rsidR="00911CE2">
        <w:rPr>
          <w:rFonts w:ascii="Times New Roman" w:hAnsi="Times New Roman"/>
        </w:rPr>
        <w:t xml:space="preserve"> form for visa bon</w:t>
      </w:r>
      <w:r w:rsidR="00FB5ABC">
        <w:rPr>
          <w:rFonts w:ascii="Times New Roman" w:hAnsi="Times New Roman"/>
        </w:rPr>
        <w:t>d</w:t>
      </w:r>
      <w:r w:rsidR="00911CE2">
        <w:rPr>
          <w:rFonts w:ascii="Times New Roman" w:hAnsi="Times New Roman"/>
        </w:rPr>
        <w:t xml:space="preserve"> program full implementation because</w:t>
      </w:r>
      <w:r w:rsidR="00637A01">
        <w:rPr>
          <w:rFonts w:ascii="Times New Roman" w:hAnsi="Times New Roman"/>
        </w:rPr>
        <w:t xml:space="preserve"> </w:t>
      </w:r>
      <w:r w:rsidRPr="00AA16EA" w:rsidR="00637A01">
        <w:rPr>
          <w:rFonts w:ascii="Times New Roman" w:hAnsi="Times New Roman"/>
        </w:rPr>
        <w:t>Form I-352</w:t>
      </w:r>
      <w:r w:rsidR="00911CE2">
        <w:rPr>
          <w:rFonts w:ascii="Times New Roman" w:hAnsi="Times New Roman"/>
        </w:rPr>
        <w:t xml:space="preserve"> </w:t>
      </w:r>
      <w:r w:rsidRPr="00AA16EA" w:rsidR="009457D2">
        <w:rPr>
          <w:rFonts w:ascii="Times New Roman" w:hAnsi="Times New Roman"/>
        </w:rPr>
        <w:t xml:space="preserve">is </w:t>
      </w:r>
      <w:r w:rsidRPr="3C809DCB" w:rsidR="00335B5C">
        <w:rPr>
          <w:rFonts w:ascii="Times New Roman" w:hAnsi="Times New Roman"/>
        </w:rPr>
        <w:t xml:space="preserve">generally </w:t>
      </w:r>
      <w:r w:rsidR="00FB5ABC">
        <w:rPr>
          <w:rFonts w:ascii="Times New Roman" w:hAnsi="Times New Roman"/>
        </w:rPr>
        <w:t xml:space="preserve">used </w:t>
      </w:r>
      <w:r w:rsidRPr="00AA16EA" w:rsidR="009457D2">
        <w:rPr>
          <w:rFonts w:ascii="Times New Roman" w:hAnsi="Times New Roman"/>
        </w:rPr>
        <w:t xml:space="preserve">for aliens released from U.S. Government custody for the purpose of attending removal proceedings, voluntarily departing the United States, or pending departure.  </w:t>
      </w:r>
    </w:p>
    <w:p w:rsidR="00B27061" w:rsidRPr="00AA16EA" w14:paraId="5C6E433C" w14:textId="77777777">
      <w:pPr>
        <w:jc w:val="both"/>
        <w:rPr>
          <w:rFonts w:ascii="Times New Roman" w:hAnsi="Times New Roman"/>
        </w:rPr>
      </w:pPr>
    </w:p>
    <w:p w:rsidR="00B27061" w:rsidRPr="00CE1D11" w14:paraId="3FD0DA30" w14:textId="77777777">
      <w:pPr>
        <w:tabs>
          <w:tab w:val="left" w:pos="-1440"/>
        </w:tabs>
        <w:ind w:left="720" w:hanging="720"/>
        <w:jc w:val="both"/>
        <w:rPr>
          <w:rFonts w:ascii="Times New Roman" w:hAnsi="Times New Roman"/>
          <w:b/>
          <w:bCs/>
        </w:rPr>
      </w:pPr>
      <w:r w:rsidRPr="00CE1D11">
        <w:rPr>
          <w:rFonts w:ascii="Times New Roman" w:hAnsi="Times New Roman"/>
          <w:b/>
          <w:bCs/>
        </w:rPr>
        <w:t>5.</w:t>
      </w:r>
      <w:r w:rsidRPr="00CE1D11">
        <w:rPr>
          <w:rFonts w:ascii="Times New Roman" w:hAnsi="Times New Roman"/>
          <w:b/>
          <w:bCs/>
        </w:rPr>
        <w:tab/>
        <w:t>If the collection of information impacts small businesses or other small entities (Item 5 of OMB Form 83-I), describe any methods used to minimize burden.</w:t>
      </w:r>
    </w:p>
    <w:p w:rsidR="007312F9" w:rsidRPr="00AA16EA" w14:paraId="2A2710F0" w14:textId="77777777">
      <w:pPr>
        <w:tabs>
          <w:tab w:val="left" w:pos="-1440"/>
        </w:tabs>
        <w:ind w:left="720" w:hanging="720"/>
        <w:jc w:val="both"/>
        <w:rPr>
          <w:rFonts w:ascii="Times New Roman" w:hAnsi="Times New Roman"/>
        </w:rPr>
      </w:pPr>
    </w:p>
    <w:p w:rsidR="00F60AD3" w:rsidRPr="00AA16EA" w14:paraId="37C17F76" w14:textId="35E9F2EA">
      <w:pPr>
        <w:tabs>
          <w:tab w:val="left" w:pos="-1440"/>
        </w:tabs>
        <w:ind w:left="720" w:hanging="720"/>
        <w:jc w:val="both"/>
        <w:rPr>
          <w:rFonts w:ascii="Times New Roman" w:hAnsi="Times New Roman"/>
        </w:rPr>
      </w:pPr>
      <w:r w:rsidRPr="00AA16EA">
        <w:rPr>
          <w:rFonts w:ascii="Times New Roman" w:hAnsi="Times New Roman"/>
        </w:rPr>
        <w:t>This information collection does not have an impact on small businesses or other small entities.</w:t>
      </w:r>
    </w:p>
    <w:p w:rsidR="00F60AD3" w:rsidRPr="00AA16EA" w14:paraId="15439528" w14:textId="77777777">
      <w:pPr>
        <w:tabs>
          <w:tab w:val="left" w:pos="-1440"/>
        </w:tabs>
        <w:ind w:left="720" w:hanging="720"/>
        <w:jc w:val="both"/>
        <w:rPr>
          <w:rFonts w:ascii="Times New Roman" w:hAnsi="Times New Roman"/>
        </w:rPr>
      </w:pPr>
    </w:p>
    <w:p w:rsidR="00B27061" w:rsidRPr="004934BC" w14:paraId="5CBDD75A" w14:textId="77777777">
      <w:pPr>
        <w:tabs>
          <w:tab w:val="left" w:pos="-1440"/>
        </w:tabs>
        <w:ind w:left="720" w:hanging="720"/>
        <w:jc w:val="both"/>
        <w:rPr>
          <w:rFonts w:ascii="Times New Roman" w:hAnsi="Times New Roman"/>
          <w:b/>
          <w:bCs/>
        </w:rPr>
      </w:pPr>
      <w:r w:rsidRPr="004934BC">
        <w:rPr>
          <w:rFonts w:ascii="Times New Roman" w:hAnsi="Times New Roman"/>
          <w:b/>
          <w:bCs/>
        </w:rPr>
        <w:t>6.</w:t>
      </w:r>
      <w:r w:rsidRPr="004934BC">
        <w:rPr>
          <w:rFonts w:ascii="Times New Roman" w:hAnsi="Times New Roman"/>
          <w:b/>
          <w:bCs/>
        </w:rPr>
        <w:tab/>
        <w:t>Describe the consequence to Federal program or policy activities if the collection is not conducted or is conducted less frequently, as well as any technical or legal obstacles to reducing burden.</w:t>
      </w:r>
    </w:p>
    <w:p w:rsidR="007312F9" w:rsidRPr="00AA16EA" w14:paraId="79FB7DE5" w14:textId="77777777">
      <w:pPr>
        <w:tabs>
          <w:tab w:val="left" w:pos="-1440"/>
        </w:tabs>
        <w:ind w:left="720" w:hanging="720"/>
        <w:jc w:val="both"/>
        <w:rPr>
          <w:rFonts w:ascii="Times New Roman" w:hAnsi="Times New Roman"/>
        </w:rPr>
      </w:pPr>
    </w:p>
    <w:p w:rsidR="007312F9" w:rsidRPr="00AA16EA" w14:paraId="4019B11A" w14:textId="2FACD005">
      <w:pPr>
        <w:tabs>
          <w:tab w:val="left" w:pos="-1440"/>
        </w:tabs>
        <w:ind w:left="720" w:hanging="720"/>
        <w:jc w:val="both"/>
        <w:rPr>
          <w:rFonts w:ascii="Times New Roman" w:hAnsi="Times New Roman"/>
        </w:rPr>
      </w:pPr>
      <w:r w:rsidRPr="00AA16EA">
        <w:rPr>
          <w:rFonts w:ascii="Times New Roman" w:hAnsi="Times New Roman"/>
        </w:rPr>
        <w:t xml:space="preserve">8 U.S.C. § 1201(g)(3), authorizes consular officers to require an alien applying for, and otherwise eligible to receive certain nonimmigrant </w:t>
      </w:r>
      <w:r w:rsidRPr="00AA16EA">
        <w:rPr>
          <w:rFonts w:ascii="Times New Roman" w:hAnsi="Times New Roman"/>
        </w:rPr>
        <w:t>visas  to</w:t>
      </w:r>
      <w:r w:rsidRPr="00AA16EA">
        <w:rPr>
          <w:rFonts w:ascii="Times New Roman" w:hAnsi="Times New Roman"/>
        </w:rPr>
        <w:t xml:space="preserve"> post a maintenance of status and departure bond (visa bond) when required to ensure that alien will depart from the United States. </w:t>
      </w:r>
      <w:r w:rsidRPr="00AA16EA" w:rsidR="009E6E55">
        <w:rPr>
          <w:rFonts w:ascii="Times New Roman" w:hAnsi="Times New Roman"/>
        </w:rPr>
        <w:t xml:space="preserve">The 2025 pilot implemented by the Department of State has provided sufficient data to suggest </w:t>
      </w:r>
      <w:r w:rsidRPr="00AA16EA" w:rsidR="009E6E55">
        <w:rPr>
          <w:rFonts w:ascii="Times New Roman" w:hAnsi="Times New Roman"/>
        </w:rPr>
        <w:t xml:space="preserve">that a visa bond program is an effective tool for enforcing compliance among bonded visa holders to ensure they depart the United States at the end of their period of admission.   </w:t>
      </w:r>
    </w:p>
    <w:p w:rsidR="00B27061" w:rsidRPr="00AA16EA" w14:paraId="34AC167A" w14:textId="77777777">
      <w:pPr>
        <w:jc w:val="both"/>
        <w:rPr>
          <w:rFonts w:ascii="Times New Roman" w:hAnsi="Times New Roman"/>
        </w:rPr>
      </w:pPr>
    </w:p>
    <w:p w:rsidR="00B27061" w:rsidRPr="00AD0394" w14:paraId="48E70C9A" w14:textId="77777777">
      <w:pPr>
        <w:tabs>
          <w:tab w:val="left" w:pos="-1440"/>
        </w:tabs>
        <w:ind w:left="720" w:hanging="720"/>
        <w:jc w:val="both"/>
        <w:rPr>
          <w:rFonts w:ascii="Times New Roman" w:hAnsi="Times New Roman"/>
          <w:b/>
          <w:bCs/>
        </w:rPr>
      </w:pPr>
      <w:r w:rsidRPr="00AD0394">
        <w:rPr>
          <w:rFonts w:ascii="Times New Roman" w:hAnsi="Times New Roman"/>
          <w:b/>
          <w:bCs/>
        </w:rPr>
        <w:t>7.</w:t>
      </w:r>
      <w:r w:rsidRPr="00AD0394">
        <w:rPr>
          <w:rFonts w:ascii="Times New Roman" w:hAnsi="Times New Roman"/>
          <w:b/>
          <w:bCs/>
        </w:rPr>
        <w:tab/>
        <w:t>Explain any special circumstances that would cause an information collection to be conducted in a manner:</w:t>
      </w:r>
    </w:p>
    <w:p w:rsidR="00B27061" w:rsidRPr="00AA16EA" w14:paraId="62DB5852" w14:textId="77777777">
      <w:pPr>
        <w:jc w:val="both"/>
        <w:rPr>
          <w:rFonts w:ascii="Times New Roman" w:hAnsi="Times New Roman"/>
        </w:rPr>
      </w:pPr>
    </w:p>
    <w:p w:rsidR="00B27061" w:rsidRPr="00AA16EA" w14:paraId="13D81C9B"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r>
      <w:r w:rsidRPr="00AA16EA" w:rsidR="007F5988">
        <w:rPr>
          <w:rFonts w:ascii="Times New Roman" w:hAnsi="Times New Roman"/>
        </w:rPr>
        <w:t>Requiring</w:t>
      </w:r>
      <w:r w:rsidRPr="00AA16EA">
        <w:rPr>
          <w:rFonts w:ascii="Times New Roman" w:hAnsi="Times New Roman"/>
        </w:rPr>
        <w:t xml:space="preserve"> respondents to report information to the agency more often than quarterly;</w:t>
      </w:r>
    </w:p>
    <w:p w:rsidR="00B27061" w:rsidRPr="00AA16EA" w14:paraId="64CE1F7A" w14:textId="77777777">
      <w:pPr>
        <w:jc w:val="both"/>
        <w:rPr>
          <w:rFonts w:ascii="Times New Roman" w:hAnsi="Times New Roman"/>
        </w:rPr>
      </w:pPr>
    </w:p>
    <w:p w:rsidR="00B27061" w:rsidRPr="00AA16EA" w14:paraId="529A7BDD"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requiring respondents to prepare a written response to a collection of information in fewer than 30 days after receipt of it;</w:t>
      </w:r>
    </w:p>
    <w:p w:rsidR="00B27061" w:rsidRPr="00AA16EA" w:rsidP="007312F9" w14:paraId="0B8EA062"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requiring respondents to submit more than an original and two copies of any document;</w:t>
      </w:r>
    </w:p>
    <w:p w:rsidR="007312F9" w:rsidRPr="00AA16EA" w:rsidP="007312F9" w14:paraId="79AB93EF" w14:textId="77777777">
      <w:pPr>
        <w:tabs>
          <w:tab w:val="left" w:pos="-1440"/>
        </w:tabs>
        <w:ind w:left="1440" w:hanging="720"/>
        <w:jc w:val="both"/>
        <w:rPr>
          <w:rFonts w:ascii="Times New Roman" w:hAnsi="Times New Roman"/>
        </w:rPr>
      </w:pPr>
    </w:p>
    <w:p w:rsidR="00B27061" w:rsidRPr="00AA16EA" w14:paraId="46572AD7"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requiring respondents to retain records, other than health, medical, government contract, grant-in-aid, or tax records for more than three years;</w:t>
      </w:r>
    </w:p>
    <w:p w:rsidR="00B27061" w:rsidRPr="00AA16EA" w14:paraId="19134D0E" w14:textId="77777777">
      <w:pPr>
        <w:jc w:val="both"/>
        <w:rPr>
          <w:rFonts w:ascii="Times New Roman" w:hAnsi="Times New Roman"/>
        </w:rPr>
      </w:pPr>
    </w:p>
    <w:p w:rsidR="00B27061" w:rsidRPr="00AA16EA" w14:paraId="147FC87D"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r>
      <w:r w:rsidRPr="00AA16EA" w:rsidR="007F5988">
        <w:rPr>
          <w:rFonts w:ascii="Times New Roman" w:hAnsi="Times New Roman"/>
        </w:rPr>
        <w:t>In</w:t>
      </w:r>
      <w:r w:rsidRPr="00AA16EA">
        <w:rPr>
          <w:rFonts w:ascii="Times New Roman" w:hAnsi="Times New Roman"/>
        </w:rPr>
        <w:t xml:space="preserve"> connection with a statistical survey, that is not designed to produce valid and reliable results that can be generalized to the universe of study;</w:t>
      </w:r>
    </w:p>
    <w:p w:rsidR="00B27061" w:rsidRPr="00AA16EA" w14:paraId="053B11F2" w14:textId="77777777">
      <w:pPr>
        <w:jc w:val="both"/>
        <w:rPr>
          <w:rFonts w:ascii="Times New Roman" w:hAnsi="Times New Roman"/>
        </w:rPr>
      </w:pPr>
    </w:p>
    <w:p w:rsidR="00B27061" w:rsidRPr="00AA16EA" w14:paraId="462C1CAC"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requiring the use of a statistical data classification that has not been reviewed and approved by OMB;</w:t>
      </w:r>
    </w:p>
    <w:p w:rsidR="00B27061" w:rsidRPr="00AA16EA" w14:paraId="2554CF53" w14:textId="77777777">
      <w:pPr>
        <w:jc w:val="both"/>
        <w:rPr>
          <w:rFonts w:ascii="Times New Roman" w:hAnsi="Times New Roman"/>
        </w:rPr>
      </w:pPr>
    </w:p>
    <w:p w:rsidR="00B27061" w:rsidRPr="00AA16EA" w14:paraId="41A258A7"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AA16EA" w14:paraId="0C2FCCAC" w14:textId="77777777">
      <w:pPr>
        <w:jc w:val="both"/>
        <w:rPr>
          <w:rFonts w:ascii="Times New Roman" w:hAnsi="Times New Roman"/>
        </w:rPr>
      </w:pPr>
    </w:p>
    <w:p w:rsidR="00B27061" w:rsidRPr="00AA16EA" w14:paraId="20CB9956"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requiring respondents to submit proprietary trade secret, or other confidential information unless the agency can demonstrate that it has instituted procedures to protect the information's confidentiality to the extent permitted by law.</w:t>
      </w:r>
    </w:p>
    <w:p w:rsidR="007312F9" w:rsidRPr="00AA16EA" w14:paraId="3DC62A38" w14:textId="77777777">
      <w:pPr>
        <w:tabs>
          <w:tab w:val="left" w:pos="-1440"/>
        </w:tabs>
        <w:ind w:left="1440" w:hanging="720"/>
        <w:jc w:val="both"/>
        <w:rPr>
          <w:rFonts w:ascii="Times New Roman" w:hAnsi="Times New Roman"/>
        </w:rPr>
      </w:pPr>
    </w:p>
    <w:p w:rsidR="009E6E55" w:rsidRPr="00AA16EA" w:rsidP="00CE77A4" w14:paraId="294DD95A" w14:textId="05D4E45F">
      <w:pPr>
        <w:tabs>
          <w:tab w:val="left" w:pos="-1440"/>
        </w:tabs>
        <w:ind w:left="720"/>
        <w:jc w:val="both"/>
        <w:rPr>
          <w:rFonts w:ascii="Times New Roman" w:hAnsi="Times New Roman"/>
        </w:rPr>
      </w:pPr>
      <w:r w:rsidRPr="00AA16EA">
        <w:rPr>
          <w:rFonts w:ascii="Times New Roman" w:hAnsi="Times New Roman"/>
        </w:rPr>
        <w:t>The special circumstances contained in item 7 of the Supporting Statement are not applicable to this information collection.</w:t>
      </w:r>
    </w:p>
    <w:p w:rsidR="007312F9" w:rsidRPr="00AA16EA" w14:paraId="764E8619" w14:textId="2A981F8C">
      <w:pPr>
        <w:tabs>
          <w:tab w:val="left" w:pos="-1440"/>
        </w:tabs>
        <w:ind w:left="1440" w:hanging="720"/>
        <w:jc w:val="both"/>
        <w:rPr>
          <w:rFonts w:ascii="Times New Roman" w:hAnsi="Times New Roman"/>
        </w:rPr>
      </w:pPr>
    </w:p>
    <w:p w:rsidR="00B27061" w:rsidRPr="00AA16EA" w14:paraId="3D7B7288" w14:textId="77777777">
      <w:pPr>
        <w:jc w:val="both"/>
        <w:rPr>
          <w:rFonts w:ascii="Times New Roman" w:hAnsi="Times New Roman"/>
        </w:rPr>
      </w:pPr>
    </w:p>
    <w:p w:rsidR="00B27061" w:rsidRPr="0041021E" w14:paraId="43E59237" w14:textId="20CEB1EB">
      <w:pPr>
        <w:tabs>
          <w:tab w:val="left" w:pos="-1440"/>
        </w:tabs>
        <w:ind w:left="720" w:hanging="720"/>
        <w:jc w:val="both"/>
        <w:rPr>
          <w:rFonts w:ascii="Times New Roman" w:hAnsi="Times New Roman"/>
          <w:b/>
          <w:bCs/>
        </w:rPr>
      </w:pPr>
      <w:r w:rsidRPr="0041021E">
        <w:rPr>
          <w:rFonts w:ascii="Times New Roman" w:hAnsi="Times New Roman"/>
          <w:b/>
          <w:bCs/>
        </w:rPr>
        <w:t>8.</w:t>
      </w:r>
      <w:r w:rsidRPr="0041021E">
        <w:rPr>
          <w:rFonts w:ascii="Times New Roman" w:hAnsi="Times New Roman"/>
          <w:b/>
          <w:bCs/>
        </w:rPr>
        <w:tab/>
        <w:t xml:space="preserve">If applicable, provide a copy and identify the data and page number of </w:t>
      </w:r>
      <w:r w:rsidRPr="0041021E">
        <w:rPr>
          <w:rFonts w:ascii="Times New Roman" w:hAnsi="Times New Roman"/>
          <w:b/>
          <w:bCs/>
        </w:rPr>
        <w:t>publication</w:t>
      </w:r>
      <w:r w:rsidRPr="0041021E">
        <w:rPr>
          <w:rFonts w:ascii="Times New Roman" w:hAnsi="Times New Roman"/>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rsidRPr="00AA16EA" w14:paraId="59271468" w14:textId="77777777">
      <w:pPr>
        <w:tabs>
          <w:tab w:val="left" w:pos="-1440"/>
        </w:tabs>
        <w:ind w:left="720" w:hanging="720"/>
        <w:jc w:val="both"/>
        <w:rPr>
          <w:rFonts w:ascii="Times New Roman" w:hAnsi="Times New Roman"/>
        </w:rPr>
      </w:pPr>
    </w:p>
    <w:p w:rsidR="00B27061" w:rsidRPr="00AA16EA" w:rsidP="007312F9" w14:paraId="4B46BE1C" w14:textId="77777777">
      <w:pPr>
        <w:tabs>
          <w:tab w:val="left" w:pos="-1440"/>
        </w:tabs>
        <w:ind w:left="720" w:hanging="720"/>
        <w:jc w:val="both"/>
        <w:rPr>
          <w:rFonts w:ascii="Times New Roman" w:hAnsi="Times New Roman"/>
        </w:rPr>
      </w:pPr>
      <w:r w:rsidRPr="00AA16EA">
        <w:rPr>
          <w:rFonts w:ascii="Times New Roman" w:hAnsi="Times New Roman"/>
        </w:rPr>
        <w:tab/>
      </w:r>
      <w:r w:rsidRPr="00AA16EA">
        <w:rPr>
          <w:rFonts w:ascii="Times New Roman" w:hAnsi="Times New Roman"/>
        </w:rPr>
        <w:t xml:space="preserve">Describe efforts to consult with persons outside the agency to obtain their views on the availability of data, frequency of collection, the clarity of instructions and recordkeeping, </w:t>
      </w:r>
      <w:r w:rsidRPr="00AA16EA">
        <w:rPr>
          <w:rFonts w:ascii="Times New Roman" w:hAnsi="Times New Roman"/>
        </w:rPr>
        <w:t>disclosure, or reporting format (if any), and on the data elements to be recorded, disclosed, or reported.</w:t>
      </w:r>
    </w:p>
    <w:p w:rsidR="00B27061" w:rsidRPr="00AA16EA" w14:paraId="73F81A53" w14:textId="77777777">
      <w:pPr>
        <w:jc w:val="both"/>
        <w:rPr>
          <w:rFonts w:ascii="Times New Roman" w:hAnsi="Times New Roman"/>
        </w:rPr>
      </w:pPr>
    </w:p>
    <w:p w:rsidR="009E6E55" w:rsidRPr="00AA16EA" w:rsidP="009E6E55" w14:paraId="5C32AF80" w14:textId="1F83A7B4">
      <w:pPr>
        <w:ind w:left="720"/>
        <w:jc w:val="both"/>
        <w:rPr>
          <w:rFonts w:ascii="Times New Roman" w:hAnsi="Times New Roman"/>
        </w:rPr>
      </w:pPr>
      <w:r w:rsidRPr="00AA16EA">
        <w:rPr>
          <w:rFonts w:ascii="Times New Roman" w:hAnsi="Times New Roman"/>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9E6E55" w:rsidRPr="00AA16EA" w:rsidP="009E6E55" w14:paraId="6A23FF24" w14:textId="77777777">
      <w:pPr>
        <w:ind w:left="720"/>
        <w:jc w:val="both"/>
        <w:rPr>
          <w:rFonts w:ascii="Times New Roman" w:hAnsi="Times New Roman"/>
        </w:rPr>
      </w:pPr>
    </w:p>
    <w:p w:rsidR="009E6E55" w:rsidRPr="00AA16EA" w:rsidP="009E6E55" w14:paraId="5250F19C" w14:textId="0DAED735">
      <w:pPr>
        <w:ind w:left="720"/>
        <w:jc w:val="both"/>
        <w:rPr>
          <w:rFonts w:ascii="Times New Roman" w:hAnsi="Times New Roman"/>
        </w:rPr>
      </w:pPr>
      <w:r w:rsidRPr="00C9464E">
        <w:rPr>
          <w:rFonts w:ascii="Times New Roman" w:hAnsi="Times New Roman"/>
        </w:rPr>
        <w:t>DHS is requesting approval through the Emergency Clearance Process. After receiving approval, DHS will start the standard clearance process. This includes asking for public comments through a 60-day Federal Register Notice, followed by a 30-day Federal Register Notice.</w:t>
      </w:r>
    </w:p>
    <w:p w:rsidR="00B27061" w:rsidRPr="00AA16EA" w14:paraId="58ABD22B" w14:textId="77777777">
      <w:pPr>
        <w:jc w:val="both"/>
        <w:rPr>
          <w:rFonts w:ascii="Times New Roman" w:hAnsi="Times New Roman"/>
        </w:rPr>
      </w:pPr>
    </w:p>
    <w:p w:rsidR="00B27061" w:rsidRPr="00AD0394" w14:paraId="52AA9409" w14:textId="77777777">
      <w:pPr>
        <w:tabs>
          <w:tab w:val="left" w:pos="-1440"/>
        </w:tabs>
        <w:ind w:left="720" w:hanging="720"/>
        <w:jc w:val="both"/>
        <w:rPr>
          <w:rFonts w:ascii="Times New Roman" w:hAnsi="Times New Roman"/>
          <w:b/>
          <w:bCs/>
        </w:rPr>
      </w:pPr>
      <w:r w:rsidRPr="00AD0394">
        <w:rPr>
          <w:rFonts w:ascii="Times New Roman" w:hAnsi="Times New Roman"/>
          <w:b/>
          <w:bCs/>
        </w:rPr>
        <w:t>9.</w:t>
      </w:r>
      <w:r w:rsidRPr="00AD0394">
        <w:rPr>
          <w:rFonts w:ascii="Times New Roman" w:hAnsi="Times New Roman"/>
          <w:b/>
          <w:bCs/>
        </w:rPr>
        <w:tab/>
        <w:t>Explain any decision to provide any payment or gift to respondents</w:t>
      </w:r>
      <w:r w:rsidRPr="00AD0394" w:rsidR="007F5988">
        <w:rPr>
          <w:rFonts w:ascii="Times New Roman" w:hAnsi="Times New Roman"/>
          <w:b/>
          <w:bCs/>
        </w:rPr>
        <w:t>, other</w:t>
      </w:r>
      <w:r w:rsidRPr="00AD0394">
        <w:rPr>
          <w:rFonts w:ascii="Times New Roman" w:hAnsi="Times New Roman"/>
          <w:b/>
          <w:bCs/>
        </w:rPr>
        <w:t xml:space="preserve"> than </w:t>
      </w:r>
      <w:r w:rsidRPr="00AD0394" w:rsidR="007F5988">
        <w:rPr>
          <w:rFonts w:ascii="Times New Roman" w:hAnsi="Times New Roman"/>
          <w:b/>
          <w:bCs/>
        </w:rPr>
        <w:t>remuneration</w:t>
      </w:r>
      <w:r w:rsidRPr="00AD0394">
        <w:rPr>
          <w:rFonts w:ascii="Times New Roman" w:hAnsi="Times New Roman"/>
          <w:b/>
          <w:bCs/>
        </w:rPr>
        <w:t xml:space="preserve"> of contractors or grantees.</w:t>
      </w:r>
    </w:p>
    <w:p w:rsidR="00B27061" w:rsidRPr="00AA16EA" w14:paraId="74FE03FE" w14:textId="77777777">
      <w:pPr>
        <w:jc w:val="both"/>
        <w:rPr>
          <w:rFonts w:ascii="Times New Roman" w:hAnsi="Times New Roman"/>
        </w:rPr>
      </w:pPr>
    </w:p>
    <w:p w:rsidR="009F15D0" w:rsidRPr="00AA16EA" w:rsidP="00CE77A4" w14:paraId="4FEC2899" w14:textId="6CC0F9C3">
      <w:pPr>
        <w:tabs>
          <w:tab w:val="left" w:pos="-1440"/>
        </w:tabs>
        <w:spacing w:line="480" w:lineRule="auto"/>
        <w:ind w:left="720"/>
        <w:jc w:val="both"/>
        <w:rPr>
          <w:rFonts w:ascii="Times New Roman" w:hAnsi="Times New Roman"/>
        </w:rPr>
      </w:pPr>
      <w:r w:rsidRPr="00AA16EA">
        <w:rPr>
          <w:rFonts w:ascii="Times New Roman" w:hAnsi="Times New Roman"/>
        </w:rPr>
        <w:t>DHS does not provide payment or gifts to respondents in exchange for a benefit sought.</w:t>
      </w:r>
    </w:p>
    <w:p w:rsidR="009F15D0" w:rsidRPr="00AA16EA" w14:paraId="31DE6334" w14:textId="77777777">
      <w:pPr>
        <w:jc w:val="both"/>
        <w:rPr>
          <w:rFonts w:ascii="Times New Roman" w:hAnsi="Times New Roman"/>
        </w:rPr>
      </w:pPr>
    </w:p>
    <w:p w:rsidR="007F5C2C" w:rsidP="007F5C2C" w14:paraId="25D2D15B" w14:textId="23B6687A">
      <w:pPr>
        <w:numPr>
          <w:ilvl w:val="0"/>
          <w:numId w:val="2"/>
        </w:numPr>
        <w:tabs>
          <w:tab w:val="left" w:pos="-1440"/>
          <w:tab w:val="left" w:pos="720"/>
        </w:tabs>
        <w:ind w:left="360"/>
        <w:jc w:val="both"/>
        <w:rPr>
          <w:rFonts w:ascii="Times New Roman" w:hAnsi="Times New Roman"/>
          <w:b/>
          <w:bCs/>
        </w:rPr>
      </w:pPr>
      <w:r w:rsidRPr="007F5C2C">
        <w:rPr>
          <w:rFonts w:ascii="Times New Roman" w:hAnsi="Times New Roman"/>
          <w:b/>
          <w:bCs/>
        </w:rPr>
        <w:t xml:space="preserve">     </w:t>
      </w:r>
      <w:r w:rsidRPr="007F5C2C" w:rsidR="00B27061">
        <w:rPr>
          <w:rFonts w:ascii="Times New Roman" w:hAnsi="Times New Roman"/>
          <w:b/>
          <w:bCs/>
        </w:rPr>
        <w:t>Describe any assurance of confidentiality provided to respondents and the basis for</w:t>
      </w:r>
    </w:p>
    <w:p w:rsidR="009E6E55" w:rsidRPr="007F5C2C" w:rsidP="007F5C2C" w14:paraId="0290AC64" w14:textId="77D91E6D">
      <w:pPr>
        <w:tabs>
          <w:tab w:val="left" w:pos="-1440"/>
          <w:tab w:val="left" w:pos="360"/>
          <w:tab w:val="left" w:pos="720"/>
        </w:tabs>
        <w:ind w:left="360"/>
        <w:jc w:val="both"/>
        <w:rPr>
          <w:rFonts w:ascii="Times New Roman" w:hAnsi="Times New Roman"/>
          <w:b/>
          <w:bCs/>
        </w:rPr>
      </w:pPr>
      <w:r>
        <w:rPr>
          <w:rFonts w:ascii="Times New Roman" w:hAnsi="Times New Roman"/>
          <w:b/>
          <w:bCs/>
        </w:rPr>
        <w:t xml:space="preserve">     </w:t>
      </w:r>
      <w:r>
        <w:rPr>
          <w:rFonts w:ascii="Times New Roman" w:hAnsi="Times New Roman"/>
          <w:b/>
          <w:bCs/>
        </w:rPr>
        <w:t>t</w:t>
      </w:r>
      <w:r w:rsidRPr="007F5C2C" w:rsidR="00B27061">
        <w:rPr>
          <w:rFonts w:ascii="Times New Roman" w:hAnsi="Times New Roman"/>
          <w:b/>
          <w:bCs/>
        </w:rPr>
        <w:t xml:space="preserve">he </w:t>
      </w:r>
      <w:r w:rsidRPr="007F5C2C" w:rsidR="00DE08FF">
        <w:rPr>
          <w:rFonts w:ascii="Times New Roman" w:hAnsi="Times New Roman"/>
          <w:b/>
          <w:bCs/>
        </w:rPr>
        <w:t xml:space="preserve"> </w:t>
      </w:r>
      <w:r w:rsidRPr="007F5C2C" w:rsidR="00B27061">
        <w:rPr>
          <w:rFonts w:ascii="Times New Roman" w:hAnsi="Times New Roman"/>
          <w:b/>
          <w:bCs/>
        </w:rPr>
        <w:t>assurance</w:t>
      </w:r>
      <w:r w:rsidRPr="007F5C2C" w:rsidR="00B27061">
        <w:rPr>
          <w:rFonts w:ascii="Times New Roman" w:hAnsi="Times New Roman"/>
          <w:b/>
          <w:bCs/>
        </w:rPr>
        <w:t xml:space="preserve"> in statute, regulation, or agency policy.</w:t>
      </w:r>
    </w:p>
    <w:p w:rsidR="009E6E55" w:rsidRPr="00AA16EA" w:rsidP="009E6E55" w14:paraId="350F834C" w14:textId="77777777">
      <w:pPr>
        <w:tabs>
          <w:tab w:val="left" w:pos="-1440"/>
          <w:tab w:val="left" w:pos="360"/>
        </w:tabs>
        <w:jc w:val="both"/>
        <w:rPr>
          <w:rFonts w:ascii="Times New Roman" w:hAnsi="Times New Roman"/>
        </w:rPr>
      </w:pPr>
    </w:p>
    <w:p w:rsidR="009E6E55" w:rsidRPr="00AA16EA" w:rsidP="009E6E55" w14:paraId="246E5E40" w14:textId="5158C3CB">
      <w:pPr>
        <w:tabs>
          <w:tab w:val="left" w:pos="-1440"/>
          <w:tab w:val="left" w:pos="360"/>
        </w:tabs>
        <w:ind w:left="720"/>
        <w:jc w:val="both"/>
        <w:rPr>
          <w:rFonts w:ascii="Times New Roman" w:hAnsi="Times New Roman"/>
        </w:rPr>
      </w:pPr>
      <w:r w:rsidRPr="00AA16EA">
        <w:rPr>
          <w:rFonts w:ascii="Times New Roman" w:hAnsi="Times New Roman"/>
        </w:rPr>
        <w:t xml:space="preserve">For United States Citizens, Lawful Permanent Residents, or individuals whose records are covered by the Judicial Redress Act of 2015 (5 U.S.C. § 552a note), your information may be disclosed in accordance with the Privacy Act of 1974, 5 U.S.C. § 552a(b), including pursuant to the routine uses published in the DHS/ICE-011 - Criminal Arrest Records and Immigration Enforcement Records (CARIER) System of Records Notice, DHS/ICE-004 Bond Management Information System of Records Notice (BMIS SORN), and DHS/USCIS/ICE/CBP-001 - Alien File, Index, and National File Tracking System of Records (A-FILE SORN), which can be viewed at </w:t>
      </w:r>
      <w:hyperlink r:id="rId8">
        <w:r w:rsidRPr="00AA16EA">
          <w:rPr>
            <w:rStyle w:val="Hyperlink"/>
            <w:rFonts w:ascii="Times New Roman" w:hAnsi="Times New Roman"/>
            <w:b/>
          </w:rPr>
          <w:t>https://www.dhs.gov/topic/privacy</w:t>
        </w:r>
      </w:hyperlink>
      <w:r w:rsidRPr="00AA16EA">
        <w:rPr>
          <w:rFonts w:ascii="Times New Roman" w:hAnsi="Times New Roman"/>
        </w:rPr>
        <w:t>.</w:t>
      </w:r>
    </w:p>
    <w:p w:rsidR="007E6F17" w:rsidRPr="00AA16EA" w:rsidP="001A595D" w14:paraId="6225B348" w14:textId="3922906C">
      <w:pPr>
        <w:tabs>
          <w:tab w:val="left" w:pos="-1440"/>
        </w:tabs>
        <w:ind w:left="720"/>
        <w:jc w:val="both"/>
        <w:rPr>
          <w:rFonts w:ascii="Times New Roman" w:hAnsi="Times New Roman"/>
        </w:rPr>
      </w:pPr>
    </w:p>
    <w:p w:rsidR="001A595D" w:rsidRPr="00AA16EA" w:rsidP="001A595D" w14:paraId="5B5BCB4A" w14:textId="77777777">
      <w:pPr>
        <w:tabs>
          <w:tab w:val="left" w:pos="-1440"/>
        </w:tabs>
        <w:ind w:left="720"/>
        <w:jc w:val="both"/>
        <w:rPr>
          <w:rFonts w:ascii="Times New Roman" w:hAnsi="Times New Roman"/>
        </w:rPr>
      </w:pPr>
    </w:p>
    <w:p w:rsidR="00B27061" w:rsidRPr="00AA0773" w:rsidP="007E6F17" w14:paraId="6B92B291" w14:textId="77777777">
      <w:pPr>
        <w:tabs>
          <w:tab w:val="left" w:pos="-1440"/>
        </w:tabs>
        <w:ind w:left="720" w:hanging="720"/>
        <w:jc w:val="both"/>
        <w:rPr>
          <w:rFonts w:ascii="Times New Roman" w:hAnsi="Times New Roman"/>
          <w:b/>
          <w:bCs/>
        </w:rPr>
      </w:pPr>
      <w:r w:rsidRPr="00AA0773">
        <w:rPr>
          <w:rFonts w:ascii="Times New Roman" w:hAnsi="Times New Roman"/>
          <w:b/>
          <w:bCs/>
        </w:rPr>
        <w:t>11.</w:t>
      </w:r>
      <w:r w:rsidRPr="00AA0773" w:rsidR="007E6F17">
        <w:rPr>
          <w:rFonts w:ascii="Times New Roman" w:hAnsi="Times New Roman"/>
          <w:b/>
          <w:bCs/>
        </w:rPr>
        <w:tab/>
      </w:r>
      <w:r w:rsidRPr="00AA0773">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A0773" w:rsidR="007F5988">
        <w:rPr>
          <w:rFonts w:ascii="Times New Roman" w:hAnsi="Times New Roman"/>
          <w:b/>
          <w:bCs/>
        </w:rPr>
        <w:t>person’s</w:t>
      </w:r>
      <w:r w:rsidRPr="00AA0773">
        <w:rPr>
          <w:rFonts w:ascii="Times New Roman" w:hAnsi="Times New Roman"/>
          <w:b/>
          <w:bCs/>
        </w:rPr>
        <w:t xml:space="preserve"> form whom the information is requested, and any steps to be taken to obtain their consent.</w:t>
      </w:r>
    </w:p>
    <w:p w:rsidR="001A595D" w:rsidRPr="00AA16EA" w:rsidP="007E6F17" w14:paraId="75D958F6" w14:textId="77777777">
      <w:pPr>
        <w:tabs>
          <w:tab w:val="left" w:pos="-1440"/>
        </w:tabs>
        <w:ind w:left="720" w:hanging="720"/>
        <w:jc w:val="both"/>
        <w:rPr>
          <w:rFonts w:ascii="Times New Roman" w:hAnsi="Times New Roman"/>
        </w:rPr>
      </w:pPr>
      <w:r w:rsidRPr="00AA16EA">
        <w:rPr>
          <w:rFonts w:ascii="Times New Roman" w:hAnsi="Times New Roman"/>
        </w:rPr>
        <w:tab/>
      </w:r>
    </w:p>
    <w:p w:rsidR="009E6E55" w:rsidRPr="00AA16EA" w:rsidP="009E6E55" w14:paraId="3877A4BD" w14:textId="2CA351CE">
      <w:pPr>
        <w:tabs>
          <w:tab w:val="left" w:pos="-1440"/>
        </w:tabs>
        <w:spacing w:line="360" w:lineRule="auto"/>
        <w:jc w:val="both"/>
        <w:rPr>
          <w:rFonts w:ascii="Times New Roman" w:hAnsi="Times New Roman"/>
        </w:rPr>
      </w:pPr>
      <w:r w:rsidRPr="00AA16EA">
        <w:rPr>
          <w:rFonts w:ascii="Times New Roman" w:hAnsi="Times New Roman"/>
        </w:rPr>
        <w:tab/>
      </w:r>
      <w:r w:rsidRPr="00AA16EA">
        <w:rPr>
          <w:rFonts w:ascii="Times New Roman" w:hAnsi="Times New Roman"/>
        </w:rPr>
        <w:t>There are no questions of a sensitive nature.</w:t>
      </w:r>
    </w:p>
    <w:p w:rsidR="001A595D" w:rsidRPr="00AA16EA" w:rsidP="007E6F17" w14:paraId="2E36D1F9" w14:textId="60F7A839">
      <w:pPr>
        <w:tabs>
          <w:tab w:val="left" w:pos="-1440"/>
        </w:tabs>
        <w:ind w:left="720" w:hanging="720"/>
        <w:jc w:val="both"/>
        <w:rPr>
          <w:rFonts w:ascii="Times New Roman" w:hAnsi="Times New Roman"/>
        </w:rPr>
      </w:pPr>
    </w:p>
    <w:p w:rsidR="00B27061" w:rsidRPr="00AA16EA" w14:paraId="082219FF" w14:textId="77777777">
      <w:pPr>
        <w:jc w:val="both"/>
        <w:rPr>
          <w:rFonts w:ascii="Times New Roman" w:hAnsi="Times New Roman"/>
        </w:rPr>
      </w:pPr>
    </w:p>
    <w:p w:rsidR="00B27061" w:rsidRPr="00AD0394" w14:paraId="1F4C0BA1" w14:textId="7D132864">
      <w:pPr>
        <w:tabs>
          <w:tab w:val="left" w:pos="-1440"/>
        </w:tabs>
        <w:ind w:left="720" w:hanging="720"/>
        <w:jc w:val="both"/>
        <w:rPr>
          <w:rFonts w:ascii="Times New Roman" w:hAnsi="Times New Roman"/>
          <w:b/>
          <w:bCs/>
        </w:rPr>
      </w:pPr>
      <w:r w:rsidRPr="00AD0394">
        <w:rPr>
          <w:rFonts w:ascii="Times New Roman" w:hAnsi="Times New Roman"/>
          <w:b/>
          <w:bCs/>
        </w:rPr>
        <w:t>12.</w:t>
      </w:r>
      <w:r w:rsidRPr="00AD0394">
        <w:rPr>
          <w:rFonts w:ascii="Times New Roman" w:hAnsi="Times New Roman"/>
          <w:b/>
          <w:bCs/>
        </w:rPr>
        <w:tab/>
        <w:t xml:space="preserve">Provide estimates of the hour burden of the collection of information.  The statement </w:t>
      </w:r>
      <w:r w:rsidRPr="00AD0394">
        <w:rPr>
          <w:rFonts w:ascii="Times New Roman" w:hAnsi="Times New Roman"/>
          <w:b/>
          <w:bCs/>
        </w:rPr>
        <w:t>should:</w:t>
      </w:r>
    </w:p>
    <w:p w:rsidR="006C79B6" w:rsidRPr="00AA16EA" w14:paraId="4366D79C" w14:textId="77777777">
      <w:pPr>
        <w:tabs>
          <w:tab w:val="left" w:pos="-1440"/>
        </w:tabs>
        <w:ind w:left="1440" w:hanging="720"/>
        <w:jc w:val="both"/>
        <w:rPr>
          <w:rFonts w:ascii="Times New Roman" w:hAnsi="Times New Roman"/>
        </w:rPr>
      </w:pPr>
    </w:p>
    <w:p w:rsidR="00B27061" w:rsidRPr="00AA16EA" w14:paraId="5B6A5762"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27061" w:rsidRPr="00AA16EA" w14:paraId="19A73108" w14:textId="77777777">
      <w:pPr>
        <w:jc w:val="both"/>
        <w:rPr>
          <w:rFonts w:ascii="Times New Roman" w:hAnsi="Times New Roman"/>
        </w:rPr>
      </w:pPr>
    </w:p>
    <w:p w:rsidR="00B27061" w:rsidRPr="00AA16EA" w14:paraId="3E10BEFF"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If this request for approval covers more than one form, provide separate hour burden estimates for each form and aggregate the hour burdens in Item 13 of OMB Form 83-I.</w:t>
      </w:r>
    </w:p>
    <w:p w:rsidR="00B27061" w:rsidRPr="00AA16EA" w14:paraId="237C143B" w14:textId="77777777">
      <w:pPr>
        <w:jc w:val="both"/>
        <w:rPr>
          <w:rFonts w:ascii="Times New Roman" w:hAnsi="Times New Roman"/>
        </w:rPr>
      </w:pPr>
    </w:p>
    <w:p w:rsidR="00B27061" w:rsidRPr="00AA16EA" w:rsidP="001A595D" w14:paraId="6A20DBDF" w14:textId="6E2F1B4F">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AA16EA" w:rsidR="001A595D">
        <w:rPr>
          <w:rFonts w:ascii="Times New Roman" w:hAnsi="Times New Roman"/>
        </w:rPr>
        <w:t xml:space="preserve"> in Item 14</w:t>
      </w:r>
      <w:r w:rsidR="00067A8B">
        <w:rPr>
          <w:rFonts w:ascii="Times New Roman" w:hAnsi="Times New Roman"/>
        </w:rPr>
        <w:t>.</w:t>
      </w:r>
      <w:r w:rsidRPr="00AA16EA" w:rsidR="001A595D">
        <w:rPr>
          <w:rFonts w:ascii="Times New Roman" w:hAnsi="Times New Roman"/>
        </w:rPr>
        <w:t xml:space="preserve"> </w:t>
      </w:r>
    </w:p>
    <w:p w:rsidR="008E3A29" w:rsidRPr="00AA16EA" w:rsidP="001A595D" w14:paraId="64323083" w14:textId="77777777">
      <w:pPr>
        <w:tabs>
          <w:tab w:val="left" w:pos="-1440"/>
        </w:tabs>
        <w:ind w:left="1440" w:hanging="720"/>
        <w:jc w:val="both"/>
        <w:rPr>
          <w:rFonts w:ascii="Times New Roman" w:hAnsi="Times New Roman"/>
        </w:rPr>
      </w:pPr>
    </w:p>
    <w:p w:rsidR="00727830" w:rsidP="001A595D" w14:paraId="46071DF1" w14:textId="1D8E0FF6">
      <w:pPr>
        <w:tabs>
          <w:tab w:val="left" w:pos="-1440"/>
        </w:tabs>
        <w:ind w:left="1440" w:hanging="720"/>
        <w:jc w:val="both"/>
        <w:rPr>
          <w:rFonts w:ascii="Times New Roman" w:hAnsi="Times New Roman"/>
        </w:rPr>
      </w:pPr>
      <w:r w:rsidRPr="008E3A29">
        <w:rPr>
          <w:rFonts w:ascii="Times New Roman" w:hAnsi="Times New Roman"/>
          <w:b/>
          <w:bCs/>
          <w:noProof/>
        </w:rPr>
        <w:drawing>
          <wp:inline distT="0" distB="0" distL="0" distR="0">
            <wp:extent cx="5943600" cy="1332947"/>
            <wp:effectExtent l="0" t="0" r="0" b="635"/>
            <wp:docPr id="69514381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43813" name="Picture 1" descr="Table&#10;&#10;AI-generated content may be incorrect."/>
                    <pic:cNvPicPr/>
                  </pic:nvPicPr>
                  <pic:blipFill>
                    <a:blip xmlns:r="http://schemas.openxmlformats.org/officeDocument/2006/relationships" r:embed="rId9"/>
                    <a:stretch>
                      <a:fillRect/>
                    </a:stretch>
                  </pic:blipFill>
                  <pic:spPr>
                    <a:xfrm>
                      <a:off x="0" y="0"/>
                      <a:ext cx="5943600" cy="1332947"/>
                    </a:xfrm>
                    <a:prstGeom prst="rect">
                      <a:avLst/>
                    </a:prstGeom>
                  </pic:spPr>
                </pic:pic>
              </a:graphicData>
            </a:graphic>
          </wp:inline>
        </w:drawing>
      </w:r>
    </w:p>
    <w:p w:rsidR="003A6F0A" w:rsidRPr="003A6F0A" w:rsidP="00AD0394" w14:paraId="3877B023" w14:textId="0BAC32C3">
      <w:pPr>
        <w:tabs>
          <w:tab w:val="left" w:pos="-1440"/>
        </w:tabs>
        <w:jc w:val="both"/>
        <w:rPr>
          <w:rFonts w:ascii="Times New Roman" w:hAnsi="Times New Roman"/>
        </w:rPr>
      </w:pPr>
    </w:p>
    <w:p w:rsidR="006C79B6" w:rsidRPr="00AA16EA" w:rsidP="00AD0394" w14:paraId="70DC6A1D" w14:textId="77777777">
      <w:pPr>
        <w:tabs>
          <w:tab w:val="left" w:pos="-1440"/>
        </w:tabs>
        <w:jc w:val="both"/>
        <w:rPr>
          <w:rFonts w:ascii="Times New Roman" w:hAnsi="Times New Roman"/>
        </w:rPr>
      </w:pPr>
    </w:p>
    <w:p w:rsidR="00B27061" w:rsidRPr="00AA16EA" w14:paraId="52DFE141" w14:textId="63016F66">
      <w:pPr>
        <w:tabs>
          <w:tab w:val="left" w:pos="-1440"/>
        </w:tabs>
        <w:ind w:left="720" w:hanging="720"/>
        <w:jc w:val="both"/>
        <w:rPr>
          <w:rFonts w:ascii="Times New Roman" w:hAnsi="Times New Roman"/>
        </w:rPr>
      </w:pPr>
      <w:r w:rsidRPr="00AA16EA">
        <w:rPr>
          <w:rFonts w:ascii="Times New Roman" w:hAnsi="Times New Roman"/>
        </w:rPr>
        <w:t>13.</w:t>
      </w:r>
      <w:r w:rsidRPr="00AA16EA">
        <w:rPr>
          <w:rFonts w:ascii="Times New Roman" w:hAnsi="Times New Roman"/>
        </w:rPr>
        <w:tab/>
      </w:r>
      <w:r w:rsidRPr="00AD0394">
        <w:rPr>
          <w:rFonts w:ascii="Times New Roman" w:hAnsi="Times New Roman"/>
          <w:b/>
          <w:bCs/>
        </w:rPr>
        <w:t xml:space="preserve">Provide an estimate of the total annual cost burden to respondents or </w:t>
      </w:r>
      <w:r w:rsidRPr="00AD0394" w:rsidR="007F5988">
        <w:rPr>
          <w:rFonts w:ascii="Times New Roman" w:hAnsi="Times New Roman"/>
          <w:b/>
          <w:bCs/>
        </w:rPr>
        <w:t>record keepers</w:t>
      </w:r>
      <w:r w:rsidRPr="00AD0394">
        <w:rPr>
          <w:rFonts w:ascii="Times New Roman" w:hAnsi="Times New Roman"/>
          <w:b/>
          <w:bCs/>
        </w:rPr>
        <w:t xml:space="preserve"> resulting from the collection of information.  (Do not include the cost of any hour burden shown in Items 12 and 14).</w:t>
      </w:r>
    </w:p>
    <w:p w:rsidR="00B27061" w:rsidRPr="00AA16EA" w14:paraId="71D16B3A" w14:textId="77777777">
      <w:pPr>
        <w:jc w:val="both"/>
        <w:rPr>
          <w:rFonts w:ascii="Times New Roman" w:hAnsi="Times New Roman"/>
        </w:rPr>
      </w:pPr>
    </w:p>
    <w:p w:rsidR="00B27061" w:rsidRPr="00AA16EA" w14:paraId="0A0B9080"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w:t>
      </w:r>
      <w:r w:rsidRPr="00AA16EA">
        <w:rPr>
          <w:rFonts w:ascii="Times New Roman" w:hAnsi="Times New Roman"/>
        </w:rPr>
        <w:t>monitoring, sampling, drilling and testing equipment; and record storage facilities.</w:t>
      </w:r>
    </w:p>
    <w:p w:rsidR="00B27061" w:rsidRPr="00AA16EA" w14:paraId="78B33EDC" w14:textId="77777777">
      <w:pPr>
        <w:jc w:val="both"/>
        <w:rPr>
          <w:rFonts w:ascii="Times New Roman" w:hAnsi="Times New Roman"/>
        </w:rPr>
      </w:pPr>
    </w:p>
    <w:p w:rsidR="007E6F17" w:rsidRPr="00AA16EA" w14:paraId="0F7F7F40" w14:textId="77777777">
      <w:pPr>
        <w:tabs>
          <w:tab w:val="left" w:pos="-1440"/>
        </w:tabs>
        <w:ind w:left="1440" w:hanging="720"/>
        <w:jc w:val="both"/>
        <w:rPr>
          <w:rFonts w:ascii="Times New Roman" w:hAnsi="Times New Roman"/>
        </w:rPr>
      </w:pPr>
    </w:p>
    <w:p w:rsidR="00B27061" w:rsidRPr="00AA16EA" w14:paraId="29418182"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AA16EA" w14:paraId="51122819" w14:textId="77777777">
      <w:pPr>
        <w:jc w:val="both"/>
        <w:rPr>
          <w:rFonts w:ascii="Times New Roman" w:hAnsi="Times New Roman"/>
        </w:rPr>
      </w:pPr>
    </w:p>
    <w:p w:rsidR="00B27061" w:rsidRPr="00AA16EA" w14:paraId="4099390C" w14:textId="77777777">
      <w:pPr>
        <w:tabs>
          <w:tab w:val="left" w:pos="-1440"/>
        </w:tabs>
        <w:ind w:left="1440" w:hanging="720"/>
        <w:jc w:val="both"/>
        <w:rPr>
          <w:rFonts w:ascii="Times New Roman" w:hAnsi="Times New Roman"/>
        </w:rPr>
      </w:pPr>
      <w:r w:rsidRPr="00AA16EA">
        <w:rPr>
          <w:rFonts w:ascii="Times New Roman" w:hAnsi="Times New Roman"/>
        </w:rPr>
        <w:t>•</w:t>
      </w:r>
      <w:r w:rsidRPr="00AA16EA">
        <w:rPr>
          <w:rFonts w:ascii="Times New Roman" w:hAnsi="Times New Roman"/>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AA16EA" w:rsidR="007F5988">
        <w:rPr>
          <w:rFonts w:ascii="Times New Roman" w:hAnsi="Times New Roman"/>
        </w:rPr>
        <w:t>government</w:t>
      </w:r>
      <w:r w:rsidRPr="00AA16EA">
        <w:rPr>
          <w:rFonts w:ascii="Times New Roman" w:hAnsi="Times New Roman"/>
        </w:rPr>
        <w:t xml:space="preserve"> or (4) as part of customary and usual business or private practices.</w:t>
      </w:r>
    </w:p>
    <w:p w:rsidR="001A595D" w:rsidRPr="00AA16EA" w14:paraId="512E65C3" w14:textId="77777777">
      <w:pPr>
        <w:tabs>
          <w:tab w:val="left" w:pos="-1440"/>
        </w:tabs>
        <w:ind w:left="1440" w:hanging="720"/>
        <w:jc w:val="both"/>
        <w:rPr>
          <w:rFonts w:ascii="Times New Roman" w:hAnsi="Times New Roman"/>
        </w:rPr>
      </w:pPr>
    </w:p>
    <w:p w:rsidR="001A595D" w:rsidRPr="00AA16EA" w:rsidP="00AD0394" w14:paraId="7C02D2F6" w14:textId="2F78E760">
      <w:pPr>
        <w:tabs>
          <w:tab w:val="left" w:pos="-1440"/>
        </w:tabs>
        <w:ind w:left="720"/>
        <w:jc w:val="both"/>
        <w:rPr>
          <w:rFonts w:ascii="Times New Roman" w:hAnsi="Times New Roman"/>
        </w:rPr>
      </w:pPr>
      <w:r w:rsidRPr="0083370B">
        <w:rPr>
          <w:rFonts w:ascii="Times New Roman" w:hAnsi="Times New Roman"/>
        </w:rPr>
        <w:t>This information collection results in a net out-of-pocket cost of $0 to respondents who</w:t>
      </w:r>
      <w:r>
        <w:rPr>
          <w:rFonts w:ascii="Times New Roman" w:hAnsi="Times New Roman"/>
        </w:rPr>
        <w:t xml:space="preserve"> </w:t>
      </w:r>
      <w:r w:rsidRPr="0083370B">
        <w:rPr>
          <w:rFonts w:ascii="Times New Roman" w:hAnsi="Times New Roman"/>
        </w:rPr>
        <w:t>abide by the terms of the visa bond.</w:t>
      </w:r>
      <w:r w:rsidRPr="0083370B">
        <w:rPr>
          <w:rFonts w:ascii="Times New Roman" w:hAnsi="Times New Roman"/>
        </w:rPr>
        <w:t xml:space="preserve"> </w:t>
      </w:r>
    </w:p>
    <w:p w:rsidR="00B27061" w:rsidRPr="00AA16EA" w14:paraId="13642181" w14:textId="77777777">
      <w:pPr>
        <w:jc w:val="both"/>
        <w:rPr>
          <w:rFonts w:ascii="Times New Roman" w:hAnsi="Times New Roman"/>
        </w:rPr>
      </w:pPr>
    </w:p>
    <w:p w:rsidR="00B27061" w:rsidRPr="00AA16EA" w14:paraId="03660857" w14:textId="491B8B9F">
      <w:pPr>
        <w:tabs>
          <w:tab w:val="left" w:pos="-1440"/>
        </w:tabs>
        <w:ind w:left="720" w:hanging="720"/>
        <w:jc w:val="both"/>
        <w:rPr>
          <w:rFonts w:ascii="Times New Roman" w:hAnsi="Times New Roman"/>
        </w:rPr>
      </w:pPr>
      <w:r w:rsidRPr="00AA16EA">
        <w:rPr>
          <w:rFonts w:ascii="Times New Roman" w:hAnsi="Times New Roman"/>
        </w:rPr>
        <w:t>14.</w:t>
      </w:r>
      <w:r w:rsidRPr="00AA16EA">
        <w:rPr>
          <w:rFonts w:ascii="Times New Roman" w:hAnsi="Times New Roman"/>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AA16EA" w14:paraId="7C5AA71A" w14:textId="77777777">
      <w:pPr>
        <w:tabs>
          <w:tab w:val="left" w:pos="-1440"/>
        </w:tabs>
        <w:ind w:left="720" w:hanging="720"/>
        <w:jc w:val="both"/>
        <w:rPr>
          <w:rFonts w:ascii="Times New Roman" w:hAnsi="Times New Roman"/>
        </w:rPr>
      </w:pPr>
    </w:p>
    <w:p w:rsidR="00AD0394" w:rsidP="00255CAE" w14:paraId="4FE7A9F5" w14:textId="24A51B42">
      <w:pPr>
        <w:tabs>
          <w:tab w:val="left" w:pos="-1440"/>
        </w:tabs>
        <w:ind w:left="720" w:hanging="720"/>
        <w:jc w:val="both"/>
        <w:rPr>
          <w:rFonts w:ascii="Times New Roman" w:hAnsi="Times New Roman"/>
        </w:rPr>
      </w:pPr>
      <w:r w:rsidRPr="00AA16EA">
        <w:rPr>
          <w:rFonts w:ascii="Times New Roman" w:hAnsi="Times New Roman"/>
        </w:rPr>
        <w:tab/>
      </w:r>
      <w:r w:rsidRPr="00927ADB" w:rsidR="00927ADB">
        <w:rPr>
          <w:rFonts w:ascii="Times New Roman" w:hAnsi="Times New Roman"/>
        </w:rPr>
        <w:t xml:space="preserve">U.S. Customs and Border Protection (CBP) will transmit data for compliant visa bond travelers who depart the United States within their authorized period of stay to the Treasury Department. Travelers identified as potential visa bond breaches will be referred to U.S. Citizenship and Immigration Services (USCIS) for a final breach determination. The development of an automated interface with the Treasury Department is estimated to require 1,560 man-hours, costing $254,668. Annual operations and maintenance (O&amp;M) for this interface are projected at 1,280 man-hours, costing $208,960, with </w:t>
      </w:r>
      <w:r w:rsidRPr="00927ADB" w:rsidR="00927ADB">
        <w:rPr>
          <w:rFonts w:ascii="Times New Roman" w:hAnsi="Times New Roman"/>
        </w:rPr>
        <w:t>higher than normal</w:t>
      </w:r>
      <w:r w:rsidRPr="00927ADB" w:rsidR="00927ADB">
        <w:rPr>
          <w:rFonts w:ascii="Times New Roman" w:hAnsi="Times New Roman"/>
        </w:rPr>
        <w:t xml:space="preserve"> O&amp;M estimated due to fluctuating requirements and foreseeable refactoring. These cost estimates are based on a CBP OIT contractor average hourly rate of $163.25. This initiative will not require the collection of new data, as CBP currently possesses the necessary crossing and visa data</w:t>
      </w:r>
      <w:r w:rsidR="00C97FB0">
        <w:rPr>
          <w:rFonts w:ascii="Times New Roman" w:hAnsi="Times New Roman"/>
        </w:rPr>
        <w:t>.</w:t>
      </w:r>
    </w:p>
    <w:p w:rsidR="00AD0394" w:rsidP="00255CAE" w14:paraId="32DADC74" w14:textId="77777777">
      <w:pPr>
        <w:tabs>
          <w:tab w:val="left" w:pos="-1440"/>
        </w:tabs>
        <w:ind w:left="720" w:hanging="720"/>
        <w:jc w:val="both"/>
        <w:rPr>
          <w:rFonts w:ascii="Times New Roman" w:hAnsi="Times New Roman"/>
        </w:rPr>
      </w:pPr>
    </w:p>
    <w:p w:rsidR="00255CAE" w:rsidRPr="00255CAE" w:rsidP="00AD0394" w14:paraId="7F859490" w14:textId="5E1F6BCA">
      <w:pPr>
        <w:tabs>
          <w:tab w:val="left" w:pos="-1440"/>
        </w:tabs>
        <w:ind w:left="720"/>
        <w:jc w:val="both"/>
        <w:rPr>
          <w:rFonts w:ascii="Times New Roman" w:hAnsi="Times New Roman"/>
        </w:rPr>
      </w:pPr>
      <w:r w:rsidRPr="00255CAE">
        <w:rPr>
          <w:rFonts w:ascii="Times New Roman" w:hAnsi="Times New Roman"/>
        </w:rPr>
        <w:t>Any potential cost to USCIS would arise only in the event of a perceived bond breach, as USCIS’s involvement is limited to such cases. Due to the lack of reliable data on the number of travelers or the percentage of bond holders who may breach their terms, USCIS cannot accurately estimate the costs, workload, or resources required for bond enforcement</w:t>
      </w:r>
      <w:r>
        <w:rPr>
          <w:rFonts w:ascii="Times New Roman" w:hAnsi="Times New Roman"/>
        </w:rPr>
        <w:t xml:space="preserve"> at this time</w:t>
      </w:r>
      <w:r w:rsidRPr="00255CAE">
        <w:rPr>
          <w:rFonts w:ascii="Times New Roman" w:hAnsi="Times New Roman"/>
        </w:rPr>
        <w:t>.</w:t>
      </w:r>
      <w:r>
        <w:rPr>
          <w:rFonts w:ascii="Times New Roman" w:hAnsi="Times New Roman"/>
        </w:rPr>
        <w:t xml:space="preserve"> </w:t>
      </w:r>
    </w:p>
    <w:p w:rsidR="00315BC5" w:rsidRPr="00AA16EA" w14:paraId="50ACDC42" w14:textId="77777777">
      <w:pPr>
        <w:tabs>
          <w:tab w:val="left" w:pos="-1440"/>
        </w:tabs>
        <w:ind w:left="720" w:hanging="720"/>
        <w:jc w:val="both"/>
        <w:rPr>
          <w:rFonts w:ascii="Times New Roman" w:hAnsi="Times New Roman"/>
        </w:rPr>
      </w:pPr>
    </w:p>
    <w:p w:rsidR="007936C8" w:rsidP="00AD0394" w14:paraId="3676AA66" w14:textId="77777777">
      <w:pPr>
        <w:tabs>
          <w:tab w:val="left" w:pos="-1440"/>
        </w:tabs>
        <w:jc w:val="both"/>
        <w:rPr>
          <w:rFonts w:ascii="Times New Roman" w:hAnsi="Times New Roman"/>
        </w:rPr>
      </w:pPr>
    </w:p>
    <w:p w:rsidR="007936C8" w:rsidP="00F23EFF" w14:paraId="590F5BB5" w14:textId="3449B0DF">
      <w:pPr>
        <w:tabs>
          <w:tab w:val="left" w:pos="-1440"/>
        </w:tabs>
        <w:ind w:left="720"/>
        <w:jc w:val="both"/>
        <w:rPr>
          <w:rFonts w:ascii="Times New Roman" w:hAnsi="Times New Roman"/>
        </w:rPr>
      </w:pPr>
      <w:r w:rsidRPr="007936C8">
        <w:rPr>
          <w:rFonts w:ascii="Times New Roman" w:hAnsi="Times New Roman"/>
        </w:rPr>
        <w:t xml:space="preserve">The Department of State accounts for visa bond processing costs in the corresponding visa application information collections (DS-160, DS-260, etc.) and therefore excludes these costs from this information collection review.  The Department uses its </w:t>
      </w:r>
      <w:r w:rsidRPr="007936C8">
        <w:rPr>
          <w:rFonts w:ascii="Times New Roman" w:hAnsi="Times New Roman"/>
        </w:rPr>
        <w:t>Cost of Service</w:t>
      </w:r>
      <w:r w:rsidRPr="007936C8">
        <w:rPr>
          <w:rFonts w:ascii="Times New Roman" w:hAnsi="Times New Roman"/>
        </w:rPr>
        <w:t xml:space="preserve"> Model (CoSM) to set consular fees based on the policy of full cost recovery, meaning visa application fees fully offset the federal government's visa processing costs.  The CoSM accounts for all costs associated with providing consular services, is updated annually, and informs periodic adjustments to visa application fees.  This ensures that the net cost imposed on the American taxpayer is $0.</w:t>
      </w:r>
    </w:p>
    <w:tbl>
      <w:tblPr>
        <w:tblStyle w:val="TableGrid"/>
        <w:tblW w:w="0" w:type="auto"/>
        <w:tblInd w:w="585" w:type="dxa"/>
        <w:tblLook w:val="04A0"/>
      </w:tblPr>
      <w:tblGrid>
        <w:gridCol w:w="2103"/>
        <w:gridCol w:w="2944"/>
      </w:tblGrid>
      <w:tr w14:paraId="054CD86C" w14:textId="77777777" w:rsidTr="00AD0394">
        <w:tblPrEx>
          <w:tblW w:w="0" w:type="auto"/>
          <w:tblInd w:w="585" w:type="dxa"/>
          <w:tblLook w:val="04A0"/>
        </w:tblPrEx>
        <w:tc>
          <w:tcPr>
            <w:tcW w:w="0" w:type="auto"/>
            <w:hideMark/>
          </w:tcPr>
          <w:p w:rsidR="006D68CA" w:rsidRPr="006D68CA" w:rsidP="006D68CA" w14:paraId="53644F62" w14:textId="77777777">
            <w:pPr>
              <w:tabs>
                <w:tab w:val="left" w:pos="-1440"/>
              </w:tabs>
              <w:ind w:left="720"/>
              <w:jc w:val="both"/>
              <w:rPr>
                <w:rFonts w:ascii="Times New Roman" w:hAnsi="Times New Roman"/>
                <w:b/>
                <w:bCs/>
              </w:rPr>
            </w:pPr>
            <w:r w:rsidRPr="006D68CA">
              <w:rPr>
                <w:rFonts w:ascii="Times New Roman" w:hAnsi="Times New Roman"/>
                <w:b/>
                <w:bCs/>
              </w:rPr>
              <w:t>Fiscal Year</w:t>
            </w:r>
          </w:p>
        </w:tc>
        <w:tc>
          <w:tcPr>
            <w:tcW w:w="0" w:type="auto"/>
            <w:hideMark/>
          </w:tcPr>
          <w:p w:rsidR="006D68CA" w:rsidRPr="006D68CA" w:rsidP="006D68CA" w14:paraId="4A464834" w14:textId="0CF3B1FA">
            <w:pPr>
              <w:tabs>
                <w:tab w:val="left" w:pos="-1440"/>
              </w:tabs>
              <w:ind w:left="720"/>
              <w:jc w:val="both"/>
              <w:rPr>
                <w:rFonts w:ascii="Times New Roman" w:hAnsi="Times New Roman"/>
                <w:b/>
                <w:bCs/>
              </w:rPr>
            </w:pPr>
            <w:r w:rsidRPr="006D68CA">
              <w:rPr>
                <w:rFonts w:ascii="Times New Roman" w:hAnsi="Times New Roman"/>
                <w:b/>
                <w:bCs/>
              </w:rPr>
              <w:t>App</w:t>
            </w:r>
            <w:r>
              <w:rPr>
                <w:rFonts w:ascii="Times New Roman" w:hAnsi="Times New Roman"/>
                <w:b/>
                <w:bCs/>
              </w:rPr>
              <w:t>lications</w:t>
            </w:r>
            <w:r w:rsidRPr="006D68CA">
              <w:rPr>
                <w:rFonts w:ascii="Times New Roman" w:hAnsi="Times New Roman"/>
                <w:b/>
                <w:bCs/>
              </w:rPr>
              <w:t xml:space="preserve"> Issued</w:t>
            </w:r>
          </w:p>
        </w:tc>
      </w:tr>
      <w:tr w14:paraId="754132F5" w14:textId="77777777" w:rsidTr="00AD0394">
        <w:tblPrEx>
          <w:tblW w:w="0" w:type="auto"/>
          <w:tblInd w:w="585" w:type="dxa"/>
          <w:tblLook w:val="04A0"/>
        </w:tblPrEx>
        <w:tc>
          <w:tcPr>
            <w:tcW w:w="0" w:type="auto"/>
            <w:hideMark/>
          </w:tcPr>
          <w:p w:rsidR="006D68CA" w:rsidRPr="006D68CA" w:rsidP="006D68CA" w14:paraId="70175F6E" w14:textId="77777777">
            <w:pPr>
              <w:tabs>
                <w:tab w:val="left" w:pos="-1440"/>
              </w:tabs>
              <w:ind w:left="720"/>
              <w:jc w:val="both"/>
              <w:rPr>
                <w:rFonts w:ascii="Times New Roman" w:hAnsi="Times New Roman"/>
              </w:rPr>
            </w:pPr>
            <w:r w:rsidRPr="006D68CA">
              <w:rPr>
                <w:rFonts w:ascii="Times New Roman" w:hAnsi="Times New Roman"/>
              </w:rPr>
              <w:t>FY 2026</w:t>
            </w:r>
          </w:p>
        </w:tc>
        <w:tc>
          <w:tcPr>
            <w:tcW w:w="0" w:type="auto"/>
            <w:hideMark/>
          </w:tcPr>
          <w:p w:rsidR="006D68CA" w:rsidRPr="006D68CA" w:rsidP="006D68CA" w14:paraId="4BB4E1A4" w14:textId="77777777">
            <w:pPr>
              <w:tabs>
                <w:tab w:val="left" w:pos="-1440"/>
              </w:tabs>
              <w:ind w:left="720"/>
              <w:jc w:val="both"/>
              <w:rPr>
                <w:rFonts w:ascii="Times New Roman" w:hAnsi="Times New Roman"/>
              </w:rPr>
            </w:pPr>
            <w:r w:rsidRPr="006D68CA">
              <w:rPr>
                <w:rFonts w:ascii="Times New Roman" w:hAnsi="Times New Roman"/>
              </w:rPr>
              <w:t>49,861</w:t>
            </w:r>
          </w:p>
        </w:tc>
      </w:tr>
      <w:tr w14:paraId="7BC35ECD" w14:textId="77777777" w:rsidTr="00AD0394">
        <w:tblPrEx>
          <w:tblW w:w="0" w:type="auto"/>
          <w:tblInd w:w="585" w:type="dxa"/>
          <w:tblLook w:val="04A0"/>
        </w:tblPrEx>
        <w:tc>
          <w:tcPr>
            <w:tcW w:w="0" w:type="auto"/>
            <w:hideMark/>
          </w:tcPr>
          <w:p w:rsidR="006D68CA" w:rsidRPr="006D68CA" w:rsidP="006D68CA" w14:paraId="614CCDCC" w14:textId="77777777">
            <w:pPr>
              <w:tabs>
                <w:tab w:val="left" w:pos="-1440"/>
              </w:tabs>
              <w:ind w:left="720"/>
              <w:jc w:val="both"/>
              <w:rPr>
                <w:rFonts w:ascii="Times New Roman" w:hAnsi="Times New Roman"/>
              </w:rPr>
            </w:pPr>
            <w:r w:rsidRPr="006D68CA">
              <w:rPr>
                <w:rFonts w:ascii="Times New Roman" w:hAnsi="Times New Roman"/>
              </w:rPr>
              <w:t>FY 2025</w:t>
            </w:r>
          </w:p>
        </w:tc>
        <w:tc>
          <w:tcPr>
            <w:tcW w:w="0" w:type="auto"/>
            <w:hideMark/>
          </w:tcPr>
          <w:p w:rsidR="006D68CA" w:rsidRPr="006D68CA" w:rsidP="006D68CA" w14:paraId="5A80016B" w14:textId="77777777">
            <w:pPr>
              <w:tabs>
                <w:tab w:val="left" w:pos="-1440"/>
              </w:tabs>
              <w:ind w:left="720"/>
              <w:jc w:val="both"/>
              <w:rPr>
                <w:rFonts w:ascii="Times New Roman" w:hAnsi="Times New Roman"/>
              </w:rPr>
            </w:pPr>
            <w:r w:rsidRPr="006D68CA">
              <w:rPr>
                <w:rFonts w:ascii="Times New Roman" w:hAnsi="Times New Roman"/>
              </w:rPr>
              <w:t>299,378</w:t>
            </w:r>
          </w:p>
        </w:tc>
      </w:tr>
      <w:tr w14:paraId="2E7E8E2D" w14:textId="77777777" w:rsidTr="00AD0394">
        <w:tblPrEx>
          <w:tblW w:w="0" w:type="auto"/>
          <w:tblInd w:w="585" w:type="dxa"/>
          <w:tblLook w:val="04A0"/>
        </w:tblPrEx>
        <w:tc>
          <w:tcPr>
            <w:tcW w:w="0" w:type="auto"/>
            <w:hideMark/>
          </w:tcPr>
          <w:p w:rsidR="006D68CA" w:rsidRPr="006D68CA" w:rsidP="006D68CA" w14:paraId="1118E51F" w14:textId="77777777">
            <w:pPr>
              <w:tabs>
                <w:tab w:val="left" w:pos="-1440"/>
              </w:tabs>
              <w:ind w:left="720"/>
              <w:jc w:val="both"/>
              <w:rPr>
                <w:rFonts w:ascii="Times New Roman" w:hAnsi="Times New Roman"/>
              </w:rPr>
            </w:pPr>
            <w:r w:rsidRPr="006D68CA">
              <w:rPr>
                <w:rFonts w:ascii="Times New Roman" w:hAnsi="Times New Roman"/>
              </w:rPr>
              <w:t>FY 2024</w:t>
            </w:r>
          </w:p>
        </w:tc>
        <w:tc>
          <w:tcPr>
            <w:tcW w:w="0" w:type="auto"/>
            <w:hideMark/>
          </w:tcPr>
          <w:p w:rsidR="006D68CA" w:rsidRPr="006D68CA" w:rsidP="006D68CA" w14:paraId="031A997A" w14:textId="77777777">
            <w:pPr>
              <w:tabs>
                <w:tab w:val="left" w:pos="-1440"/>
              </w:tabs>
              <w:ind w:left="720"/>
              <w:jc w:val="both"/>
              <w:rPr>
                <w:rFonts w:ascii="Times New Roman" w:hAnsi="Times New Roman"/>
              </w:rPr>
            </w:pPr>
            <w:r w:rsidRPr="006D68CA">
              <w:rPr>
                <w:rFonts w:ascii="Times New Roman" w:hAnsi="Times New Roman"/>
              </w:rPr>
              <w:t>364,072</w:t>
            </w:r>
          </w:p>
        </w:tc>
      </w:tr>
      <w:tr w14:paraId="17ECF0CA" w14:textId="77777777" w:rsidTr="00AD0394">
        <w:tblPrEx>
          <w:tblW w:w="0" w:type="auto"/>
          <w:tblInd w:w="585" w:type="dxa"/>
          <w:tblLook w:val="04A0"/>
        </w:tblPrEx>
        <w:tc>
          <w:tcPr>
            <w:tcW w:w="0" w:type="auto"/>
            <w:hideMark/>
          </w:tcPr>
          <w:p w:rsidR="006D68CA" w:rsidRPr="006D68CA" w:rsidP="006D68CA" w14:paraId="4821184F" w14:textId="77777777">
            <w:pPr>
              <w:tabs>
                <w:tab w:val="left" w:pos="-1440"/>
              </w:tabs>
              <w:ind w:left="720"/>
              <w:jc w:val="both"/>
              <w:rPr>
                <w:rFonts w:ascii="Times New Roman" w:hAnsi="Times New Roman"/>
              </w:rPr>
            </w:pPr>
            <w:r w:rsidRPr="006D68CA">
              <w:rPr>
                <w:rFonts w:ascii="Times New Roman" w:hAnsi="Times New Roman"/>
              </w:rPr>
              <w:t>FY 2023</w:t>
            </w:r>
          </w:p>
        </w:tc>
        <w:tc>
          <w:tcPr>
            <w:tcW w:w="0" w:type="auto"/>
            <w:hideMark/>
          </w:tcPr>
          <w:p w:rsidR="006D68CA" w:rsidRPr="006D68CA" w:rsidP="006D68CA" w14:paraId="38AE75E0" w14:textId="77777777">
            <w:pPr>
              <w:tabs>
                <w:tab w:val="left" w:pos="-1440"/>
              </w:tabs>
              <w:ind w:left="720"/>
              <w:jc w:val="both"/>
              <w:rPr>
                <w:rFonts w:ascii="Times New Roman" w:hAnsi="Times New Roman"/>
              </w:rPr>
            </w:pPr>
            <w:r w:rsidRPr="006D68CA">
              <w:rPr>
                <w:rFonts w:ascii="Times New Roman" w:hAnsi="Times New Roman"/>
              </w:rPr>
              <w:t>364,250</w:t>
            </w:r>
          </w:p>
        </w:tc>
      </w:tr>
      <w:tr w14:paraId="74DCED31" w14:textId="77777777" w:rsidTr="00AD0394">
        <w:tblPrEx>
          <w:tblW w:w="0" w:type="auto"/>
          <w:tblInd w:w="585" w:type="dxa"/>
          <w:tblLook w:val="04A0"/>
        </w:tblPrEx>
        <w:tc>
          <w:tcPr>
            <w:tcW w:w="0" w:type="auto"/>
            <w:hideMark/>
          </w:tcPr>
          <w:p w:rsidR="006D68CA" w:rsidRPr="006D68CA" w:rsidP="006D68CA" w14:paraId="77DE23C3" w14:textId="77777777">
            <w:pPr>
              <w:tabs>
                <w:tab w:val="left" w:pos="-1440"/>
              </w:tabs>
              <w:ind w:left="720"/>
              <w:jc w:val="both"/>
              <w:rPr>
                <w:rFonts w:ascii="Times New Roman" w:hAnsi="Times New Roman"/>
              </w:rPr>
            </w:pPr>
            <w:r w:rsidRPr="006D68CA">
              <w:rPr>
                <w:rFonts w:ascii="Times New Roman" w:hAnsi="Times New Roman"/>
              </w:rPr>
              <w:t>FY 2022</w:t>
            </w:r>
          </w:p>
        </w:tc>
        <w:tc>
          <w:tcPr>
            <w:tcW w:w="0" w:type="auto"/>
            <w:hideMark/>
          </w:tcPr>
          <w:p w:rsidR="006D68CA" w:rsidRPr="006D68CA" w:rsidP="006D68CA" w14:paraId="200EDA64" w14:textId="77777777">
            <w:pPr>
              <w:tabs>
                <w:tab w:val="left" w:pos="-1440"/>
              </w:tabs>
              <w:ind w:left="720"/>
              <w:jc w:val="both"/>
              <w:rPr>
                <w:rFonts w:ascii="Times New Roman" w:hAnsi="Times New Roman"/>
              </w:rPr>
            </w:pPr>
            <w:r w:rsidRPr="006D68CA">
              <w:rPr>
                <w:rFonts w:ascii="Times New Roman" w:hAnsi="Times New Roman"/>
              </w:rPr>
              <w:t>216,652</w:t>
            </w:r>
          </w:p>
        </w:tc>
      </w:tr>
      <w:tr w14:paraId="6905F32F" w14:textId="77777777" w:rsidTr="00AD0394">
        <w:tblPrEx>
          <w:tblW w:w="0" w:type="auto"/>
          <w:tblInd w:w="585" w:type="dxa"/>
          <w:tblLook w:val="04A0"/>
        </w:tblPrEx>
        <w:tc>
          <w:tcPr>
            <w:tcW w:w="0" w:type="auto"/>
            <w:hideMark/>
          </w:tcPr>
          <w:p w:rsidR="006D68CA" w:rsidRPr="006D68CA" w:rsidP="006D68CA" w14:paraId="5A8459D9" w14:textId="77777777">
            <w:pPr>
              <w:tabs>
                <w:tab w:val="left" w:pos="-1440"/>
              </w:tabs>
              <w:ind w:left="720"/>
              <w:jc w:val="both"/>
              <w:rPr>
                <w:rFonts w:ascii="Times New Roman" w:hAnsi="Times New Roman"/>
              </w:rPr>
            </w:pPr>
            <w:r w:rsidRPr="006D68CA">
              <w:rPr>
                <w:rFonts w:ascii="Times New Roman" w:hAnsi="Times New Roman"/>
              </w:rPr>
              <w:t>FY 2021</w:t>
            </w:r>
          </w:p>
        </w:tc>
        <w:tc>
          <w:tcPr>
            <w:tcW w:w="0" w:type="auto"/>
            <w:hideMark/>
          </w:tcPr>
          <w:p w:rsidR="006D68CA" w:rsidRPr="006D68CA" w:rsidP="006D68CA" w14:paraId="2277CD26" w14:textId="77777777">
            <w:pPr>
              <w:tabs>
                <w:tab w:val="left" w:pos="-1440"/>
              </w:tabs>
              <w:ind w:left="720"/>
              <w:jc w:val="both"/>
              <w:rPr>
                <w:rFonts w:ascii="Times New Roman" w:hAnsi="Times New Roman"/>
              </w:rPr>
            </w:pPr>
            <w:r w:rsidRPr="006D68CA">
              <w:rPr>
                <w:rFonts w:ascii="Times New Roman" w:hAnsi="Times New Roman"/>
              </w:rPr>
              <w:t>53,896</w:t>
            </w:r>
          </w:p>
        </w:tc>
      </w:tr>
      <w:tr w14:paraId="26763B95" w14:textId="77777777" w:rsidTr="00AD0394">
        <w:tblPrEx>
          <w:tblW w:w="0" w:type="auto"/>
          <w:tblInd w:w="585" w:type="dxa"/>
          <w:tblLook w:val="04A0"/>
        </w:tblPrEx>
        <w:tc>
          <w:tcPr>
            <w:tcW w:w="0" w:type="auto"/>
            <w:hideMark/>
          </w:tcPr>
          <w:p w:rsidR="006D68CA" w:rsidRPr="006D68CA" w:rsidP="006D68CA" w14:paraId="244F3DC0" w14:textId="77777777">
            <w:pPr>
              <w:tabs>
                <w:tab w:val="left" w:pos="-1440"/>
              </w:tabs>
              <w:ind w:left="720"/>
              <w:jc w:val="both"/>
              <w:rPr>
                <w:rFonts w:ascii="Times New Roman" w:hAnsi="Times New Roman"/>
              </w:rPr>
            </w:pPr>
            <w:r w:rsidRPr="006D68CA">
              <w:rPr>
                <w:rFonts w:ascii="Times New Roman" w:hAnsi="Times New Roman"/>
              </w:rPr>
              <w:t>FY 2020</w:t>
            </w:r>
          </w:p>
        </w:tc>
        <w:tc>
          <w:tcPr>
            <w:tcW w:w="0" w:type="auto"/>
            <w:hideMark/>
          </w:tcPr>
          <w:p w:rsidR="006D68CA" w:rsidRPr="006D68CA" w:rsidP="006D68CA" w14:paraId="0F00A2E7" w14:textId="77777777">
            <w:pPr>
              <w:tabs>
                <w:tab w:val="left" w:pos="-1440"/>
              </w:tabs>
              <w:ind w:left="720"/>
              <w:jc w:val="both"/>
              <w:rPr>
                <w:rFonts w:ascii="Times New Roman" w:hAnsi="Times New Roman"/>
              </w:rPr>
            </w:pPr>
            <w:r w:rsidRPr="006D68CA">
              <w:rPr>
                <w:rFonts w:ascii="Times New Roman" w:hAnsi="Times New Roman"/>
              </w:rPr>
              <w:t>112,126</w:t>
            </w:r>
          </w:p>
        </w:tc>
      </w:tr>
      <w:tr w14:paraId="3105A85F" w14:textId="77777777" w:rsidTr="00AD0394">
        <w:tblPrEx>
          <w:tblW w:w="0" w:type="auto"/>
          <w:tblInd w:w="585" w:type="dxa"/>
          <w:tblLook w:val="04A0"/>
        </w:tblPrEx>
        <w:tc>
          <w:tcPr>
            <w:tcW w:w="0" w:type="auto"/>
            <w:hideMark/>
          </w:tcPr>
          <w:p w:rsidR="006D68CA" w:rsidRPr="006D68CA" w:rsidP="006D68CA" w14:paraId="20D8776E" w14:textId="77777777">
            <w:pPr>
              <w:tabs>
                <w:tab w:val="left" w:pos="-1440"/>
              </w:tabs>
              <w:ind w:left="720"/>
              <w:jc w:val="both"/>
              <w:rPr>
                <w:rFonts w:ascii="Times New Roman" w:hAnsi="Times New Roman"/>
              </w:rPr>
            </w:pPr>
            <w:r w:rsidRPr="006D68CA">
              <w:rPr>
                <w:rFonts w:ascii="Times New Roman" w:hAnsi="Times New Roman"/>
              </w:rPr>
              <w:t>FY 2019</w:t>
            </w:r>
          </w:p>
        </w:tc>
        <w:tc>
          <w:tcPr>
            <w:tcW w:w="0" w:type="auto"/>
            <w:hideMark/>
          </w:tcPr>
          <w:p w:rsidR="006D68CA" w:rsidRPr="006D68CA" w:rsidP="006D68CA" w14:paraId="2B6A888F" w14:textId="77777777">
            <w:pPr>
              <w:tabs>
                <w:tab w:val="left" w:pos="-1440"/>
              </w:tabs>
              <w:ind w:left="720"/>
              <w:jc w:val="both"/>
              <w:rPr>
                <w:rFonts w:ascii="Times New Roman" w:hAnsi="Times New Roman"/>
              </w:rPr>
            </w:pPr>
            <w:r w:rsidRPr="006D68CA">
              <w:rPr>
                <w:rFonts w:ascii="Times New Roman" w:hAnsi="Times New Roman"/>
              </w:rPr>
              <w:t>263,100</w:t>
            </w:r>
          </w:p>
        </w:tc>
      </w:tr>
      <w:tr w14:paraId="519A7679" w14:textId="77777777" w:rsidTr="00AD0394">
        <w:tblPrEx>
          <w:tblW w:w="0" w:type="auto"/>
          <w:tblInd w:w="585" w:type="dxa"/>
          <w:tblLook w:val="04A0"/>
        </w:tblPrEx>
        <w:tc>
          <w:tcPr>
            <w:tcW w:w="0" w:type="auto"/>
            <w:hideMark/>
          </w:tcPr>
          <w:p w:rsidR="006D68CA" w:rsidRPr="006D68CA" w:rsidP="006D68CA" w14:paraId="411916DC" w14:textId="77777777">
            <w:pPr>
              <w:tabs>
                <w:tab w:val="left" w:pos="-1440"/>
              </w:tabs>
              <w:ind w:left="720"/>
              <w:jc w:val="both"/>
              <w:rPr>
                <w:rFonts w:ascii="Times New Roman" w:hAnsi="Times New Roman"/>
              </w:rPr>
            </w:pPr>
            <w:r w:rsidRPr="006D68CA">
              <w:rPr>
                <w:rFonts w:ascii="Times New Roman" w:hAnsi="Times New Roman"/>
              </w:rPr>
              <w:t>FY 2018</w:t>
            </w:r>
          </w:p>
        </w:tc>
        <w:tc>
          <w:tcPr>
            <w:tcW w:w="0" w:type="auto"/>
            <w:hideMark/>
          </w:tcPr>
          <w:p w:rsidR="006D68CA" w:rsidRPr="006D68CA" w:rsidP="006D68CA" w14:paraId="7A8EC14C" w14:textId="77777777">
            <w:pPr>
              <w:tabs>
                <w:tab w:val="left" w:pos="-1440"/>
              </w:tabs>
              <w:ind w:left="720"/>
              <w:jc w:val="both"/>
              <w:rPr>
                <w:rFonts w:ascii="Times New Roman" w:hAnsi="Times New Roman"/>
              </w:rPr>
            </w:pPr>
            <w:r w:rsidRPr="006D68CA">
              <w:rPr>
                <w:rFonts w:ascii="Times New Roman" w:hAnsi="Times New Roman"/>
              </w:rPr>
              <w:t>308,052</w:t>
            </w:r>
          </w:p>
        </w:tc>
      </w:tr>
      <w:tr w14:paraId="35676D93" w14:textId="77777777" w:rsidTr="00AD0394">
        <w:tblPrEx>
          <w:tblW w:w="0" w:type="auto"/>
          <w:tblInd w:w="585" w:type="dxa"/>
          <w:tblLook w:val="04A0"/>
        </w:tblPrEx>
        <w:tc>
          <w:tcPr>
            <w:tcW w:w="0" w:type="auto"/>
            <w:hideMark/>
          </w:tcPr>
          <w:p w:rsidR="006D68CA" w:rsidRPr="006D68CA" w:rsidP="006D68CA" w14:paraId="2DBFCF28" w14:textId="77777777">
            <w:pPr>
              <w:tabs>
                <w:tab w:val="left" w:pos="-1440"/>
              </w:tabs>
              <w:ind w:left="720"/>
              <w:jc w:val="both"/>
              <w:rPr>
                <w:rFonts w:ascii="Times New Roman" w:hAnsi="Times New Roman"/>
              </w:rPr>
            </w:pPr>
            <w:r w:rsidRPr="006D68CA">
              <w:rPr>
                <w:rFonts w:ascii="Times New Roman" w:hAnsi="Times New Roman"/>
              </w:rPr>
              <w:t>FY 2017</w:t>
            </w:r>
          </w:p>
        </w:tc>
        <w:tc>
          <w:tcPr>
            <w:tcW w:w="0" w:type="auto"/>
            <w:hideMark/>
          </w:tcPr>
          <w:p w:rsidR="006D68CA" w:rsidRPr="006D68CA" w:rsidP="006D68CA" w14:paraId="327B0B26" w14:textId="77777777">
            <w:pPr>
              <w:tabs>
                <w:tab w:val="left" w:pos="-1440"/>
              </w:tabs>
              <w:ind w:left="720"/>
              <w:jc w:val="both"/>
              <w:rPr>
                <w:rFonts w:ascii="Times New Roman" w:hAnsi="Times New Roman"/>
              </w:rPr>
            </w:pPr>
            <w:r w:rsidRPr="006D68CA">
              <w:rPr>
                <w:rFonts w:ascii="Times New Roman" w:hAnsi="Times New Roman"/>
              </w:rPr>
              <w:t>363,693</w:t>
            </w:r>
          </w:p>
        </w:tc>
      </w:tr>
      <w:tr w14:paraId="47D94A26" w14:textId="77777777" w:rsidTr="00AD0394">
        <w:tblPrEx>
          <w:tblW w:w="0" w:type="auto"/>
          <w:tblInd w:w="585" w:type="dxa"/>
          <w:tblLook w:val="04A0"/>
        </w:tblPrEx>
        <w:tc>
          <w:tcPr>
            <w:tcW w:w="0" w:type="auto"/>
            <w:hideMark/>
          </w:tcPr>
          <w:p w:rsidR="006D68CA" w:rsidRPr="006D68CA" w:rsidP="006D68CA" w14:paraId="5BE35FCA" w14:textId="77777777">
            <w:pPr>
              <w:tabs>
                <w:tab w:val="left" w:pos="-1440"/>
              </w:tabs>
              <w:ind w:left="720"/>
              <w:jc w:val="both"/>
              <w:rPr>
                <w:rFonts w:ascii="Times New Roman" w:hAnsi="Times New Roman"/>
              </w:rPr>
            </w:pPr>
            <w:r w:rsidRPr="006D68CA">
              <w:rPr>
                <w:rFonts w:ascii="Times New Roman" w:hAnsi="Times New Roman"/>
              </w:rPr>
              <w:t>FY 2016</w:t>
            </w:r>
          </w:p>
        </w:tc>
        <w:tc>
          <w:tcPr>
            <w:tcW w:w="0" w:type="auto"/>
            <w:hideMark/>
          </w:tcPr>
          <w:p w:rsidR="006D68CA" w:rsidRPr="006D68CA" w:rsidP="006D68CA" w14:paraId="3CDEBBD9" w14:textId="77777777">
            <w:pPr>
              <w:tabs>
                <w:tab w:val="left" w:pos="-1440"/>
              </w:tabs>
              <w:ind w:left="720"/>
              <w:jc w:val="both"/>
              <w:rPr>
                <w:rFonts w:ascii="Times New Roman" w:hAnsi="Times New Roman"/>
              </w:rPr>
            </w:pPr>
            <w:r w:rsidRPr="006D68CA">
              <w:rPr>
                <w:rFonts w:ascii="Times New Roman" w:hAnsi="Times New Roman"/>
              </w:rPr>
              <w:t>480,804</w:t>
            </w:r>
          </w:p>
        </w:tc>
      </w:tr>
    </w:tbl>
    <w:p w:rsidR="00FC403E" w:rsidRPr="00AA16EA" w:rsidP="00AD0394" w14:paraId="01FC68B4" w14:textId="648B56E2">
      <w:pPr>
        <w:tabs>
          <w:tab w:val="left" w:pos="-1440"/>
        </w:tabs>
        <w:ind w:left="720"/>
        <w:jc w:val="both"/>
        <w:rPr>
          <w:rFonts w:ascii="Times New Roman" w:hAnsi="Times New Roman"/>
        </w:rPr>
      </w:pPr>
    </w:p>
    <w:p w:rsidR="006C79B6" w:rsidRPr="00AA16EA" w14:paraId="19F8D67D" w14:textId="77777777">
      <w:pPr>
        <w:tabs>
          <w:tab w:val="left" w:pos="-1440"/>
        </w:tabs>
        <w:ind w:left="720" w:hanging="720"/>
        <w:jc w:val="both"/>
        <w:rPr>
          <w:rFonts w:ascii="Times New Roman" w:hAnsi="Times New Roman"/>
        </w:rPr>
      </w:pPr>
    </w:p>
    <w:p w:rsidR="00B27061" w:rsidRPr="00AA16EA" w14:paraId="7A49325A" w14:textId="77777777">
      <w:pPr>
        <w:tabs>
          <w:tab w:val="left" w:pos="-1440"/>
        </w:tabs>
        <w:ind w:left="720" w:hanging="720"/>
        <w:jc w:val="both"/>
        <w:rPr>
          <w:rFonts w:ascii="Times New Roman" w:hAnsi="Times New Roman"/>
        </w:rPr>
      </w:pPr>
      <w:r w:rsidRPr="00AA16EA">
        <w:rPr>
          <w:rFonts w:ascii="Times New Roman" w:hAnsi="Times New Roman"/>
        </w:rPr>
        <w:t>15.</w:t>
      </w:r>
      <w:r w:rsidRPr="00AA16EA">
        <w:rPr>
          <w:rFonts w:ascii="Times New Roman" w:hAnsi="Times New Roman"/>
        </w:rPr>
        <w:tab/>
        <w:t>Explain the reasons for any program changes or adjustments reporting in Items 13 or 14 of the OMB Form 83-I.</w:t>
      </w:r>
    </w:p>
    <w:p w:rsidR="001A595D" w:rsidRPr="00AA16EA" w14:paraId="651DA8B2" w14:textId="77777777">
      <w:pPr>
        <w:tabs>
          <w:tab w:val="left" w:pos="-1440"/>
        </w:tabs>
        <w:ind w:left="720" w:hanging="720"/>
        <w:jc w:val="both"/>
        <w:rPr>
          <w:rFonts w:ascii="Times New Roman" w:hAnsi="Times New Roman"/>
        </w:rPr>
      </w:pPr>
    </w:p>
    <w:p w:rsidR="001A595D" w:rsidRPr="00AA16EA" w14:paraId="3DDD9433" w14:textId="204EB1C8">
      <w:pPr>
        <w:tabs>
          <w:tab w:val="left" w:pos="-1440"/>
        </w:tabs>
        <w:ind w:left="720" w:hanging="720"/>
        <w:jc w:val="both"/>
        <w:rPr>
          <w:rFonts w:ascii="Times New Roman" w:hAnsi="Times New Roman"/>
        </w:rPr>
      </w:pPr>
      <w:r w:rsidRPr="00AA16EA">
        <w:rPr>
          <w:rFonts w:ascii="Times New Roman" w:hAnsi="Times New Roman"/>
        </w:rPr>
        <w:tab/>
      </w:r>
      <w:r w:rsidR="007F5C2C">
        <w:rPr>
          <w:rFonts w:ascii="Times New Roman" w:hAnsi="Times New Roman"/>
        </w:rPr>
        <w:t>This is a new collection.</w:t>
      </w:r>
    </w:p>
    <w:p w:rsidR="00B27061" w:rsidRPr="00AA16EA" w14:paraId="788B32B4" w14:textId="77777777">
      <w:pPr>
        <w:jc w:val="both"/>
        <w:rPr>
          <w:rFonts w:ascii="Times New Roman" w:hAnsi="Times New Roman"/>
        </w:rPr>
      </w:pPr>
    </w:p>
    <w:p w:rsidR="00B27061" w:rsidRPr="00AA16EA" w14:paraId="0F251CDA" w14:textId="77777777">
      <w:pPr>
        <w:tabs>
          <w:tab w:val="left" w:pos="-1440"/>
        </w:tabs>
        <w:ind w:left="720" w:hanging="720"/>
        <w:jc w:val="both"/>
        <w:rPr>
          <w:rFonts w:ascii="Times New Roman" w:hAnsi="Times New Roman"/>
        </w:rPr>
      </w:pPr>
      <w:r w:rsidRPr="00AA16EA">
        <w:rPr>
          <w:rFonts w:ascii="Times New Roman" w:hAnsi="Times New Roman"/>
        </w:rPr>
        <w:t>16.</w:t>
      </w:r>
      <w:r w:rsidRPr="00AA16EA">
        <w:rPr>
          <w:rFonts w:ascii="Times New Roman" w:hAnsi="Times New Roman"/>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RPr="00AA16EA" w14:paraId="1DD09B9B" w14:textId="77777777">
      <w:pPr>
        <w:tabs>
          <w:tab w:val="left" w:pos="-1440"/>
        </w:tabs>
        <w:ind w:left="720" w:hanging="720"/>
        <w:jc w:val="both"/>
        <w:rPr>
          <w:rFonts w:ascii="Times New Roman" w:hAnsi="Times New Roman"/>
        </w:rPr>
      </w:pPr>
    </w:p>
    <w:p w:rsidR="006C79B6" w:rsidRPr="00AA16EA" w14:paraId="66EE5CED" w14:textId="301DD0A6">
      <w:pPr>
        <w:tabs>
          <w:tab w:val="left" w:pos="-1440"/>
        </w:tabs>
        <w:ind w:left="720" w:hanging="720"/>
        <w:jc w:val="both"/>
        <w:rPr>
          <w:rFonts w:ascii="Times New Roman" w:hAnsi="Times New Roman"/>
        </w:rPr>
      </w:pPr>
      <w:r w:rsidRPr="00AA16EA">
        <w:rPr>
          <w:rFonts w:ascii="Times New Roman" w:hAnsi="Times New Roman"/>
        </w:rPr>
        <w:tab/>
      </w:r>
      <w:r w:rsidRPr="00AA16EA" w:rsidR="00AA16EA">
        <w:rPr>
          <w:rFonts w:ascii="Times New Roman" w:hAnsi="Times New Roman"/>
        </w:rPr>
        <w:t>DHS does not intend to employ the use of statistics or the publication thereof for this information collection.</w:t>
      </w:r>
    </w:p>
    <w:p w:rsidR="001A595D" w:rsidRPr="00AA16EA" w14:paraId="616FE535" w14:textId="77777777">
      <w:pPr>
        <w:tabs>
          <w:tab w:val="left" w:pos="-1440"/>
        </w:tabs>
        <w:ind w:left="720" w:hanging="720"/>
        <w:jc w:val="both"/>
        <w:rPr>
          <w:rFonts w:ascii="Times New Roman" w:hAnsi="Times New Roman"/>
        </w:rPr>
      </w:pPr>
    </w:p>
    <w:p w:rsidR="00B27061" w:rsidRPr="00AA16EA" w14:paraId="1CB91ECA" w14:textId="77777777">
      <w:pPr>
        <w:jc w:val="both"/>
        <w:rPr>
          <w:rFonts w:ascii="Times New Roman" w:hAnsi="Times New Roman"/>
        </w:rPr>
      </w:pPr>
    </w:p>
    <w:p w:rsidR="00B27061" w:rsidRPr="00AA16EA" w14:paraId="04DEDA84" w14:textId="77777777">
      <w:pPr>
        <w:tabs>
          <w:tab w:val="left" w:pos="-1440"/>
        </w:tabs>
        <w:ind w:left="720" w:hanging="720"/>
        <w:jc w:val="both"/>
        <w:rPr>
          <w:rFonts w:ascii="Times New Roman" w:hAnsi="Times New Roman"/>
        </w:rPr>
      </w:pPr>
      <w:r w:rsidRPr="00AA16EA">
        <w:rPr>
          <w:rFonts w:ascii="Times New Roman" w:hAnsi="Times New Roman"/>
        </w:rPr>
        <w:t>17.</w:t>
      </w:r>
      <w:r w:rsidRPr="00AA16EA">
        <w:rPr>
          <w:rFonts w:ascii="Times New Roman" w:hAnsi="Times New Roman"/>
        </w:rPr>
        <w:tab/>
        <w:t>If seeking approval to not display the expiration date for OMB approval of the information collection, explain the reasons that display would be inappropriate.</w:t>
      </w:r>
    </w:p>
    <w:p w:rsidR="006C79B6" w:rsidRPr="00AA16EA" w14:paraId="7471B717" w14:textId="77777777">
      <w:pPr>
        <w:tabs>
          <w:tab w:val="left" w:pos="-1440"/>
        </w:tabs>
        <w:ind w:left="720" w:hanging="720"/>
        <w:jc w:val="both"/>
        <w:rPr>
          <w:rFonts w:ascii="Times New Roman" w:hAnsi="Times New Roman"/>
        </w:rPr>
      </w:pPr>
    </w:p>
    <w:p w:rsidR="00AA16EA" w:rsidRPr="00AA16EA" w:rsidP="00AA16EA" w14:paraId="5663C6F9" w14:textId="7BDBF5F1">
      <w:pPr>
        <w:tabs>
          <w:tab w:val="left" w:pos="-1440"/>
        </w:tabs>
        <w:spacing w:line="360" w:lineRule="auto"/>
        <w:ind w:left="720"/>
        <w:jc w:val="both"/>
        <w:rPr>
          <w:rFonts w:ascii="Times New Roman" w:hAnsi="Times New Roman"/>
        </w:rPr>
      </w:pPr>
      <w:r w:rsidRPr="00AA16EA">
        <w:rPr>
          <w:rFonts w:ascii="Times New Roman" w:hAnsi="Times New Roman"/>
        </w:rPr>
        <w:t>DHS will display the expiration date for OMB approval of this information collection.</w:t>
      </w:r>
    </w:p>
    <w:p w:rsidR="001A595D" w:rsidRPr="00AA16EA" w14:paraId="4989F5F3" w14:textId="4CD515D0">
      <w:pPr>
        <w:tabs>
          <w:tab w:val="left" w:pos="-1440"/>
        </w:tabs>
        <w:ind w:left="720" w:hanging="720"/>
        <w:jc w:val="both"/>
        <w:rPr>
          <w:rFonts w:ascii="Times New Roman" w:hAnsi="Times New Roman"/>
        </w:rPr>
      </w:pPr>
    </w:p>
    <w:p w:rsidR="00B27061" w:rsidRPr="00AA16EA" w14:paraId="4CAD4A36" w14:textId="77777777">
      <w:pPr>
        <w:jc w:val="both"/>
        <w:rPr>
          <w:rFonts w:ascii="Times New Roman" w:hAnsi="Times New Roman"/>
        </w:rPr>
      </w:pPr>
    </w:p>
    <w:p w:rsidR="00B27061" w:rsidRPr="00AA16EA" w:rsidP="006C79B6" w14:paraId="2F04D8C7" w14:textId="77777777">
      <w:pPr>
        <w:numPr>
          <w:ilvl w:val="0"/>
          <w:numId w:val="6"/>
        </w:numPr>
        <w:tabs>
          <w:tab w:val="left" w:pos="-1440"/>
          <w:tab w:val="num" w:pos="0"/>
          <w:tab w:val="clear" w:pos="1080"/>
        </w:tabs>
        <w:ind w:left="720" w:hanging="720"/>
        <w:jc w:val="both"/>
        <w:rPr>
          <w:rFonts w:ascii="Times New Roman" w:hAnsi="Times New Roman"/>
        </w:rPr>
      </w:pPr>
      <w:r w:rsidRPr="00AA16EA">
        <w:rPr>
          <w:rFonts w:ascii="Times New Roman" w:hAnsi="Times New Roman"/>
        </w:rPr>
        <w:t>Exp</w:t>
      </w:r>
      <w:r w:rsidRPr="00AA16EA">
        <w:rPr>
          <w:rFonts w:ascii="Times New Roman" w:hAnsi="Times New Roman"/>
        </w:rPr>
        <w:t>lain each exception to the certification statement identified</w:t>
      </w:r>
      <w:r w:rsidRPr="00AA16EA">
        <w:rPr>
          <w:rFonts w:ascii="Times New Roman" w:hAnsi="Times New Roman"/>
        </w:rPr>
        <w:t xml:space="preserve"> in Item 19, "Certification </w:t>
      </w:r>
      <w:r w:rsidRPr="00AA16EA">
        <w:rPr>
          <w:rFonts w:ascii="Times New Roman" w:hAnsi="Times New Roman"/>
        </w:rPr>
        <w:t xml:space="preserve">for </w:t>
      </w:r>
      <w:r w:rsidRPr="00AA16EA">
        <w:rPr>
          <w:rFonts w:ascii="Times New Roman" w:hAnsi="Times New Roman"/>
        </w:rPr>
        <w:t>Paperwork Reduction Act Submission," of OMB 83-I.</w:t>
      </w:r>
    </w:p>
    <w:p w:rsidR="006C79B6" w:rsidRPr="00AA16EA" w:rsidP="006C79B6" w14:paraId="67FD17FE" w14:textId="77777777">
      <w:pPr>
        <w:tabs>
          <w:tab w:val="left" w:pos="-1440"/>
        </w:tabs>
        <w:jc w:val="both"/>
        <w:rPr>
          <w:rFonts w:ascii="Times New Roman" w:hAnsi="Times New Roman"/>
        </w:rPr>
      </w:pPr>
    </w:p>
    <w:p w:rsidR="00AA16EA" w:rsidRPr="00AA16EA" w:rsidP="00AA16EA" w14:paraId="31294ECC" w14:textId="3538F916">
      <w:pPr>
        <w:tabs>
          <w:tab w:val="left" w:pos="-1440"/>
        </w:tabs>
        <w:spacing w:line="360" w:lineRule="auto"/>
        <w:ind w:left="720"/>
        <w:jc w:val="both"/>
        <w:rPr>
          <w:rFonts w:ascii="Times New Roman" w:hAnsi="Times New Roman"/>
        </w:rPr>
      </w:pPr>
      <w:r w:rsidRPr="00AA16EA">
        <w:rPr>
          <w:rFonts w:ascii="Times New Roman" w:hAnsi="Times New Roman"/>
        </w:rPr>
        <w:t xml:space="preserve">DHS does not request an exception to the certification of this information collection. </w:t>
      </w:r>
    </w:p>
    <w:p w:rsidR="00B27061" w:rsidRPr="00AA16EA" w:rsidP="006C79B6" w14:paraId="738E52F9" w14:textId="18C0BB95">
      <w:pPr>
        <w:ind w:firstLine="720"/>
        <w:jc w:val="both"/>
        <w:rPr>
          <w:rFonts w:ascii="Times New Roman" w:hAnsi="Times New Roman"/>
        </w:rPr>
      </w:pPr>
    </w:p>
    <w:p w:rsidR="006C79B6" w:rsidRPr="00AA16EA" w14:paraId="36120348" w14:textId="77777777">
      <w:pPr>
        <w:jc w:val="both"/>
        <w:rPr>
          <w:rFonts w:ascii="Times New Roman" w:hAnsi="Times New Roman"/>
        </w:rPr>
      </w:pPr>
    </w:p>
    <w:p w:rsidR="006C79B6" w:rsidRPr="00AA16EA" w14:paraId="6C14BF7D" w14:textId="77777777">
      <w:pPr>
        <w:jc w:val="both"/>
        <w:rPr>
          <w:rFonts w:ascii="Times New Roman" w:hAnsi="Times New Roman"/>
        </w:rPr>
      </w:pPr>
    </w:p>
    <w:p w:rsidR="00E91139" w:rsidRPr="00AA16EA" w:rsidP="006C79B6" w14:paraId="7303128C" w14:textId="77777777">
      <w:pPr>
        <w:tabs>
          <w:tab w:val="left" w:pos="-1440"/>
        </w:tabs>
        <w:jc w:val="both"/>
        <w:rPr>
          <w:rFonts w:ascii="Times New Roman" w:hAnsi="Times New Roman"/>
        </w:rPr>
      </w:pPr>
    </w:p>
    <w:sectPr w:rsidSect="00B27061">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988" w:rsidP="007F5988" w14:paraId="0EC3C0A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988" w:rsidP="007F5988" w14:paraId="06C2957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061" w14:paraId="4DB3BF04" w14:textId="77777777">
    <w:pPr>
      <w:spacing w:line="240" w:lineRule="exact"/>
    </w:pPr>
  </w:p>
  <w:p w:rsidR="00B27061" w:rsidRPr="000712DA" w:rsidP="007F5988" w14:paraId="03B3E07D"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E199D">
      <w:rPr>
        <w:rFonts w:ascii="Times New Roman" w:hAnsi="Times New Roman"/>
        <w:noProof/>
      </w:rPr>
      <w:t>1</w:t>
    </w:r>
    <w:r w:rsidRPr="000712DA">
      <w:rPr>
        <w:rFonts w:ascii="Times New Roman" w:hAnsi="Times New Roman"/>
      </w:rPr>
      <w:fldChar w:fldCharType="end"/>
    </w:r>
  </w:p>
  <w:p w:rsidR="00B27061" w:rsidP="007F5988" w14:paraId="26B7BB55"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8280"/>
        </w:tabs>
        <w:ind w:left="8280" w:hanging="360"/>
      </w:pPr>
      <w:rPr>
        <w:rFonts w:hint="default"/>
      </w:rPr>
    </w:lvl>
    <w:lvl w:ilvl="1" w:tentative="1">
      <w:start w:val="1"/>
      <w:numFmt w:val="lowerLetter"/>
      <w:lvlText w:val="%2."/>
      <w:lvlJc w:val="left"/>
      <w:pPr>
        <w:tabs>
          <w:tab w:val="num" w:pos="9000"/>
        </w:tabs>
        <w:ind w:left="9000" w:hanging="360"/>
      </w:pPr>
    </w:lvl>
    <w:lvl w:ilvl="2" w:tentative="1">
      <w:start w:val="1"/>
      <w:numFmt w:val="lowerRoman"/>
      <w:lvlText w:val="%3."/>
      <w:lvlJc w:val="right"/>
      <w:pPr>
        <w:tabs>
          <w:tab w:val="num" w:pos="9720"/>
        </w:tabs>
        <w:ind w:left="9720" w:hanging="180"/>
      </w:pPr>
    </w:lvl>
    <w:lvl w:ilvl="3" w:tentative="1">
      <w:start w:val="1"/>
      <w:numFmt w:val="decimal"/>
      <w:lvlText w:val="%4."/>
      <w:lvlJc w:val="left"/>
      <w:pPr>
        <w:tabs>
          <w:tab w:val="num" w:pos="10440"/>
        </w:tabs>
        <w:ind w:left="10440" w:hanging="360"/>
      </w:pPr>
    </w:lvl>
    <w:lvl w:ilvl="4" w:tentative="1">
      <w:start w:val="1"/>
      <w:numFmt w:val="lowerLetter"/>
      <w:lvlText w:val="%5."/>
      <w:lvlJc w:val="left"/>
      <w:pPr>
        <w:tabs>
          <w:tab w:val="num" w:pos="11160"/>
        </w:tabs>
        <w:ind w:left="11160" w:hanging="360"/>
      </w:pPr>
    </w:lvl>
    <w:lvl w:ilvl="5" w:tentative="1">
      <w:start w:val="1"/>
      <w:numFmt w:val="lowerRoman"/>
      <w:lvlText w:val="%6."/>
      <w:lvlJc w:val="right"/>
      <w:pPr>
        <w:tabs>
          <w:tab w:val="num" w:pos="11880"/>
        </w:tabs>
        <w:ind w:left="11880" w:hanging="180"/>
      </w:pPr>
    </w:lvl>
    <w:lvl w:ilvl="6" w:tentative="1">
      <w:start w:val="1"/>
      <w:numFmt w:val="decimal"/>
      <w:lvlText w:val="%7."/>
      <w:lvlJc w:val="left"/>
      <w:pPr>
        <w:tabs>
          <w:tab w:val="num" w:pos="12600"/>
        </w:tabs>
        <w:ind w:left="12600" w:hanging="360"/>
      </w:pPr>
    </w:lvl>
    <w:lvl w:ilvl="7" w:tentative="1">
      <w:start w:val="1"/>
      <w:numFmt w:val="lowerLetter"/>
      <w:lvlText w:val="%8."/>
      <w:lvlJc w:val="left"/>
      <w:pPr>
        <w:tabs>
          <w:tab w:val="num" w:pos="13320"/>
        </w:tabs>
        <w:ind w:left="13320" w:hanging="360"/>
      </w:pPr>
    </w:lvl>
    <w:lvl w:ilvl="8" w:tentative="1">
      <w:start w:val="1"/>
      <w:numFmt w:val="lowerRoman"/>
      <w:lvlText w:val="%9."/>
      <w:lvlJc w:val="right"/>
      <w:pPr>
        <w:tabs>
          <w:tab w:val="num" w:pos="14040"/>
        </w:tabs>
        <w:ind w:left="1404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5414CCC"/>
    <w:multiLevelType w:val="hybridMultilevel"/>
    <w:tmpl w:val="3EEC444E"/>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6151057">
    <w:abstractNumId w:val="4"/>
  </w:num>
  <w:num w:numId="2" w16cid:durableId="2088065538">
    <w:abstractNumId w:val="0"/>
  </w:num>
  <w:num w:numId="3" w16cid:durableId="1418213669">
    <w:abstractNumId w:val="3"/>
  </w:num>
  <w:num w:numId="4" w16cid:durableId="2092775169">
    <w:abstractNumId w:val="5"/>
  </w:num>
  <w:num w:numId="5" w16cid:durableId="1759473765">
    <w:abstractNumId w:val="1"/>
  </w:num>
  <w:num w:numId="6" w16cid:durableId="668946855">
    <w:abstractNumId w:val="2"/>
  </w:num>
  <w:num w:numId="7" w16cid:durableId="19224507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43CD"/>
    <w:rsid w:val="00007D88"/>
    <w:rsid w:val="00025799"/>
    <w:rsid w:val="00036742"/>
    <w:rsid w:val="00067A8B"/>
    <w:rsid w:val="00070B8A"/>
    <w:rsid w:val="000712DA"/>
    <w:rsid w:val="0007234E"/>
    <w:rsid w:val="00074E26"/>
    <w:rsid w:val="00094BE9"/>
    <w:rsid w:val="000A09FE"/>
    <w:rsid w:val="000A42FA"/>
    <w:rsid w:val="000A751B"/>
    <w:rsid w:val="000D0C35"/>
    <w:rsid w:val="000E10B8"/>
    <w:rsid w:val="000E66D2"/>
    <w:rsid w:val="00104BBC"/>
    <w:rsid w:val="0011193B"/>
    <w:rsid w:val="001125F5"/>
    <w:rsid w:val="001233FE"/>
    <w:rsid w:val="001522AC"/>
    <w:rsid w:val="001822FC"/>
    <w:rsid w:val="001A559D"/>
    <w:rsid w:val="001A595D"/>
    <w:rsid w:val="001B578F"/>
    <w:rsid w:val="001C1E4D"/>
    <w:rsid w:val="001D1F2C"/>
    <w:rsid w:val="001F0EDF"/>
    <w:rsid w:val="0023376E"/>
    <w:rsid w:val="00246F54"/>
    <w:rsid w:val="002501E8"/>
    <w:rsid w:val="002556E6"/>
    <w:rsid w:val="00255CAE"/>
    <w:rsid w:val="0027654B"/>
    <w:rsid w:val="002A0429"/>
    <w:rsid w:val="002A0B0D"/>
    <w:rsid w:val="002A4A73"/>
    <w:rsid w:val="002A5216"/>
    <w:rsid w:val="002E199D"/>
    <w:rsid w:val="002E377B"/>
    <w:rsid w:val="002F48CC"/>
    <w:rsid w:val="002F7B1D"/>
    <w:rsid w:val="003004C6"/>
    <w:rsid w:val="003033D2"/>
    <w:rsid w:val="00306767"/>
    <w:rsid w:val="00315BC5"/>
    <w:rsid w:val="00317740"/>
    <w:rsid w:val="00335B5C"/>
    <w:rsid w:val="00381B8A"/>
    <w:rsid w:val="003A0F52"/>
    <w:rsid w:val="003A16D7"/>
    <w:rsid w:val="003A59B2"/>
    <w:rsid w:val="003A6F0A"/>
    <w:rsid w:val="003B37CD"/>
    <w:rsid w:val="003B6C20"/>
    <w:rsid w:val="003E0C66"/>
    <w:rsid w:val="003E19B9"/>
    <w:rsid w:val="003E627B"/>
    <w:rsid w:val="003F13C7"/>
    <w:rsid w:val="0041021E"/>
    <w:rsid w:val="00411B00"/>
    <w:rsid w:val="004146C3"/>
    <w:rsid w:val="0042163C"/>
    <w:rsid w:val="00442E62"/>
    <w:rsid w:val="00466E1E"/>
    <w:rsid w:val="00480D12"/>
    <w:rsid w:val="004934BC"/>
    <w:rsid w:val="004B187F"/>
    <w:rsid w:val="004B5550"/>
    <w:rsid w:val="004C4046"/>
    <w:rsid w:val="004F139E"/>
    <w:rsid w:val="004F29C1"/>
    <w:rsid w:val="00525E40"/>
    <w:rsid w:val="00530F4C"/>
    <w:rsid w:val="00535B44"/>
    <w:rsid w:val="005529CF"/>
    <w:rsid w:val="005543AD"/>
    <w:rsid w:val="00567AC7"/>
    <w:rsid w:val="005750BC"/>
    <w:rsid w:val="0058003B"/>
    <w:rsid w:val="005B3866"/>
    <w:rsid w:val="005B7B11"/>
    <w:rsid w:val="005C29B2"/>
    <w:rsid w:val="005C6E3D"/>
    <w:rsid w:val="005C6E8D"/>
    <w:rsid w:val="005D4297"/>
    <w:rsid w:val="005E33B8"/>
    <w:rsid w:val="005F6533"/>
    <w:rsid w:val="00603702"/>
    <w:rsid w:val="00615893"/>
    <w:rsid w:val="00616D19"/>
    <w:rsid w:val="006262EC"/>
    <w:rsid w:val="006301EB"/>
    <w:rsid w:val="006371AF"/>
    <w:rsid w:val="00637A01"/>
    <w:rsid w:val="0066303A"/>
    <w:rsid w:val="00664FB2"/>
    <w:rsid w:val="006A4C4E"/>
    <w:rsid w:val="006B0B31"/>
    <w:rsid w:val="006C1D0C"/>
    <w:rsid w:val="006C500D"/>
    <w:rsid w:val="006C6CA2"/>
    <w:rsid w:val="006C79B6"/>
    <w:rsid w:val="006D68CA"/>
    <w:rsid w:val="006E4384"/>
    <w:rsid w:val="006F7F28"/>
    <w:rsid w:val="007025ED"/>
    <w:rsid w:val="00712BC5"/>
    <w:rsid w:val="00727830"/>
    <w:rsid w:val="007312F9"/>
    <w:rsid w:val="0073569C"/>
    <w:rsid w:val="0076373E"/>
    <w:rsid w:val="00765D7D"/>
    <w:rsid w:val="00765E88"/>
    <w:rsid w:val="007801ED"/>
    <w:rsid w:val="0078739B"/>
    <w:rsid w:val="00791AEE"/>
    <w:rsid w:val="007936C8"/>
    <w:rsid w:val="00797AC6"/>
    <w:rsid w:val="007B0DBB"/>
    <w:rsid w:val="007E6F17"/>
    <w:rsid w:val="007F3856"/>
    <w:rsid w:val="007F5411"/>
    <w:rsid w:val="007F5988"/>
    <w:rsid w:val="007F5C2C"/>
    <w:rsid w:val="00807BA2"/>
    <w:rsid w:val="0083370B"/>
    <w:rsid w:val="00833B6C"/>
    <w:rsid w:val="0088233A"/>
    <w:rsid w:val="00890444"/>
    <w:rsid w:val="008A14A8"/>
    <w:rsid w:val="008C600E"/>
    <w:rsid w:val="008D64FB"/>
    <w:rsid w:val="008D7291"/>
    <w:rsid w:val="008E3A29"/>
    <w:rsid w:val="00911CE2"/>
    <w:rsid w:val="00912980"/>
    <w:rsid w:val="00915880"/>
    <w:rsid w:val="00927ADB"/>
    <w:rsid w:val="009417C3"/>
    <w:rsid w:val="009457D2"/>
    <w:rsid w:val="0096587A"/>
    <w:rsid w:val="009671A1"/>
    <w:rsid w:val="00973C28"/>
    <w:rsid w:val="00984510"/>
    <w:rsid w:val="0098778C"/>
    <w:rsid w:val="009976E4"/>
    <w:rsid w:val="009D2072"/>
    <w:rsid w:val="009D75A4"/>
    <w:rsid w:val="009E6E55"/>
    <w:rsid w:val="009F15D0"/>
    <w:rsid w:val="009F7960"/>
    <w:rsid w:val="00A067BA"/>
    <w:rsid w:val="00A1453C"/>
    <w:rsid w:val="00A1556E"/>
    <w:rsid w:val="00A234AA"/>
    <w:rsid w:val="00A40BCF"/>
    <w:rsid w:val="00A5237F"/>
    <w:rsid w:val="00A57CC8"/>
    <w:rsid w:val="00A64060"/>
    <w:rsid w:val="00A71065"/>
    <w:rsid w:val="00A87B7E"/>
    <w:rsid w:val="00AA0773"/>
    <w:rsid w:val="00AA16EA"/>
    <w:rsid w:val="00AA6619"/>
    <w:rsid w:val="00AA7974"/>
    <w:rsid w:val="00AC390D"/>
    <w:rsid w:val="00AC5868"/>
    <w:rsid w:val="00AD0394"/>
    <w:rsid w:val="00AE174D"/>
    <w:rsid w:val="00B0571D"/>
    <w:rsid w:val="00B21CDE"/>
    <w:rsid w:val="00B261DF"/>
    <w:rsid w:val="00B27061"/>
    <w:rsid w:val="00B41F86"/>
    <w:rsid w:val="00B42442"/>
    <w:rsid w:val="00B43B59"/>
    <w:rsid w:val="00B55DB9"/>
    <w:rsid w:val="00B63FBA"/>
    <w:rsid w:val="00B65E71"/>
    <w:rsid w:val="00B72B1B"/>
    <w:rsid w:val="00B7349D"/>
    <w:rsid w:val="00BA5D1C"/>
    <w:rsid w:val="00BB3C3D"/>
    <w:rsid w:val="00BC1CCF"/>
    <w:rsid w:val="00BC2594"/>
    <w:rsid w:val="00C0015A"/>
    <w:rsid w:val="00C01511"/>
    <w:rsid w:val="00C05E32"/>
    <w:rsid w:val="00C0744A"/>
    <w:rsid w:val="00C07FEA"/>
    <w:rsid w:val="00C132D9"/>
    <w:rsid w:val="00C13E5F"/>
    <w:rsid w:val="00C15A3A"/>
    <w:rsid w:val="00C451A7"/>
    <w:rsid w:val="00C46FEC"/>
    <w:rsid w:val="00C477F6"/>
    <w:rsid w:val="00C54014"/>
    <w:rsid w:val="00C611F0"/>
    <w:rsid w:val="00C6174E"/>
    <w:rsid w:val="00C62A1F"/>
    <w:rsid w:val="00C76BBB"/>
    <w:rsid w:val="00C8217D"/>
    <w:rsid w:val="00C9224C"/>
    <w:rsid w:val="00C9464E"/>
    <w:rsid w:val="00C97FB0"/>
    <w:rsid w:val="00CD6D53"/>
    <w:rsid w:val="00CE11CD"/>
    <w:rsid w:val="00CE1D11"/>
    <w:rsid w:val="00CE77A4"/>
    <w:rsid w:val="00D03F61"/>
    <w:rsid w:val="00D27918"/>
    <w:rsid w:val="00D4253D"/>
    <w:rsid w:val="00D463A4"/>
    <w:rsid w:val="00D51E50"/>
    <w:rsid w:val="00D639B4"/>
    <w:rsid w:val="00D72FCD"/>
    <w:rsid w:val="00D74607"/>
    <w:rsid w:val="00D76AF3"/>
    <w:rsid w:val="00D779FA"/>
    <w:rsid w:val="00D824FF"/>
    <w:rsid w:val="00D94DD2"/>
    <w:rsid w:val="00DE08FF"/>
    <w:rsid w:val="00DF270F"/>
    <w:rsid w:val="00DF7D12"/>
    <w:rsid w:val="00DF7EB4"/>
    <w:rsid w:val="00E00B26"/>
    <w:rsid w:val="00E04D4D"/>
    <w:rsid w:val="00E40E71"/>
    <w:rsid w:val="00E61550"/>
    <w:rsid w:val="00E71BD1"/>
    <w:rsid w:val="00E86DE3"/>
    <w:rsid w:val="00E91139"/>
    <w:rsid w:val="00EA2638"/>
    <w:rsid w:val="00EA7651"/>
    <w:rsid w:val="00EB1ABD"/>
    <w:rsid w:val="00EB2089"/>
    <w:rsid w:val="00EC3504"/>
    <w:rsid w:val="00ED5C2E"/>
    <w:rsid w:val="00EE38AC"/>
    <w:rsid w:val="00EE5F92"/>
    <w:rsid w:val="00EE783F"/>
    <w:rsid w:val="00EE7FD2"/>
    <w:rsid w:val="00EF176B"/>
    <w:rsid w:val="00F0072A"/>
    <w:rsid w:val="00F1121F"/>
    <w:rsid w:val="00F13399"/>
    <w:rsid w:val="00F147F8"/>
    <w:rsid w:val="00F23EFF"/>
    <w:rsid w:val="00F454ED"/>
    <w:rsid w:val="00F51A7A"/>
    <w:rsid w:val="00F543E6"/>
    <w:rsid w:val="00F5795B"/>
    <w:rsid w:val="00F60AD3"/>
    <w:rsid w:val="00F60FE9"/>
    <w:rsid w:val="00F61FFC"/>
    <w:rsid w:val="00F7381F"/>
    <w:rsid w:val="00F968F1"/>
    <w:rsid w:val="00FA2398"/>
    <w:rsid w:val="00FA6C7A"/>
    <w:rsid w:val="00FB4CDB"/>
    <w:rsid w:val="00FB5ABC"/>
    <w:rsid w:val="00FC403E"/>
    <w:rsid w:val="00FF071B"/>
    <w:rsid w:val="1CE55348"/>
    <w:rsid w:val="2422583D"/>
    <w:rsid w:val="324F51F2"/>
    <w:rsid w:val="3C809DCB"/>
    <w:rsid w:val="5414DB82"/>
    <w:rsid w:val="75EC0C3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0485F7B8"/>
  <w15:chartTrackingRefBased/>
  <w15:docId w15:val="{17979DEB-2F35-4E0E-8481-A70A4CE8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character" w:styleId="CommentReference">
    <w:name w:val="annotation reference"/>
    <w:rsid w:val="00F60AD3"/>
    <w:rPr>
      <w:sz w:val="16"/>
      <w:szCs w:val="16"/>
    </w:rPr>
  </w:style>
  <w:style w:type="paragraph" w:styleId="CommentText">
    <w:name w:val="annotation text"/>
    <w:basedOn w:val="Normal"/>
    <w:link w:val="CommentTextChar"/>
    <w:rsid w:val="00F60AD3"/>
    <w:rPr>
      <w:sz w:val="20"/>
      <w:szCs w:val="20"/>
    </w:rPr>
  </w:style>
  <w:style w:type="character" w:customStyle="1" w:styleId="CommentTextChar">
    <w:name w:val="Comment Text Char"/>
    <w:link w:val="CommentText"/>
    <w:rsid w:val="00F60AD3"/>
    <w:rPr>
      <w:rFonts w:ascii="Courier" w:hAnsi="Courier"/>
    </w:rPr>
  </w:style>
  <w:style w:type="paragraph" w:styleId="CommentSubject">
    <w:name w:val="annotation subject"/>
    <w:basedOn w:val="CommentText"/>
    <w:next w:val="CommentText"/>
    <w:link w:val="CommentSubjectChar"/>
    <w:rsid w:val="00F60AD3"/>
    <w:rPr>
      <w:b/>
      <w:bCs/>
    </w:rPr>
  </w:style>
  <w:style w:type="character" w:customStyle="1" w:styleId="CommentSubjectChar">
    <w:name w:val="Comment Subject Char"/>
    <w:link w:val="CommentSubject"/>
    <w:rsid w:val="00F60AD3"/>
    <w:rPr>
      <w:rFonts w:ascii="Courier" w:hAnsi="Courier"/>
      <w:b/>
      <w:bCs/>
    </w:rPr>
  </w:style>
  <w:style w:type="character" w:styleId="Hyperlink">
    <w:name w:val="Hyperlink"/>
    <w:rsid w:val="00616D19"/>
    <w:rPr>
      <w:color w:val="0000FF"/>
      <w:u w:val="single"/>
    </w:rPr>
  </w:style>
  <w:style w:type="paragraph" w:styleId="Revision">
    <w:name w:val="Revision"/>
    <w:hidden/>
    <w:uiPriority w:val="99"/>
    <w:semiHidden/>
    <w:rsid w:val="00C0744A"/>
    <w:rPr>
      <w:rFonts w:ascii="Courier" w:hAnsi="Courier"/>
      <w:sz w:val="24"/>
      <w:szCs w:val="24"/>
    </w:rPr>
  </w:style>
  <w:style w:type="character" w:styleId="UnresolvedMention">
    <w:name w:val="Unresolved Mention"/>
    <w:basedOn w:val="DefaultParagraphFont"/>
    <w:uiPriority w:val="99"/>
    <w:semiHidden/>
    <w:unhideWhenUsed/>
    <w:rsid w:val="00F5795B"/>
    <w:rPr>
      <w:color w:val="605E5C"/>
      <w:shd w:val="clear" w:color="auto" w:fill="E1DFDD"/>
    </w:rPr>
  </w:style>
  <w:style w:type="table" w:styleId="GridTableLight">
    <w:name w:val="Grid Table Light"/>
    <w:basedOn w:val="TableNormal"/>
    <w:uiPriority w:val="40"/>
    <w:rsid w:val="00F579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795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dhs.gov/topic/privacy"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6c71df-ffd1-4876-9ed6-8543a224ccba">
      <Terms xmlns="http://schemas.microsoft.com/office/infopath/2007/PartnerControls"/>
    </lcf76f155ced4ddcb4097134ff3c332f>
    <TaxCatchAll xmlns="ff12a079-3a60-4062-840f-de92446ff825"/>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4A7AF4F208E4ABA4A1837E45CF55E" ma:contentTypeVersion="15" ma:contentTypeDescription="Create a new document." ma:contentTypeScope="" ma:versionID="0a456441f4bd79a70dac42ef42659a3f">
  <xsd:schema xmlns:xsd="http://www.w3.org/2001/XMLSchema" xmlns:xs="http://www.w3.org/2001/XMLSchema" xmlns:p="http://schemas.microsoft.com/office/2006/metadata/properties" xmlns:ns2="716c71df-ffd1-4876-9ed6-8543a224ccba" xmlns:ns3="ff12a079-3a60-4062-840f-de92446ff825" targetNamespace="http://schemas.microsoft.com/office/2006/metadata/properties" ma:root="true" ma:fieldsID="d27b0baa02fec7f5f29bb0292dcc799c" ns2:_="" ns3:_="">
    <xsd:import namespace="716c71df-ffd1-4876-9ed6-8543a224ccba"/>
    <xsd:import namespace="ff12a079-3a60-4062-840f-de92446ff8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c71df-ffd1-4876-9ed6-8543a224c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9b6b14-b2e9-4229-8a92-3cede8e597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12a079-3a60-4062-840f-de92446ff8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f2a426-6b10-4e84-bc6c-7987cea0ca81}" ma:internalName="TaxCatchAll" ma:showField="CatchAllData" ma:web="ff12a079-3a60-4062-840f-de92446ff8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54F59-F1E7-4849-8E28-6EE69EE9A141}">
  <ds:schemaRefs>
    <ds:schemaRef ds:uri="http://schemas.microsoft.com/office/2006/metadata/properties"/>
    <ds:schemaRef ds:uri="http://schemas.microsoft.com/office/infopath/2007/PartnerControls"/>
    <ds:schemaRef ds:uri="716c71df-ffd1-4876-9ed6-8543a224ccba"/>
    <ds:schemaRef ds:uri="ff12a079-3a60-4062-840f-de92446ff825"/>
  </ds:schemaRefs>
</ds:datastoreItem>
</file>

<file path=customXml/itemProps2.xml><?xml version="1.0" encoding="utf-8"?>
<ds:datastoreItem xmlns:ds="http://schemas.openxmlformats.org/officeDocument/2006/customXml" ds:itemID="{562B99F4-BC57-4C75-AE31-1BCC83A9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c71df-ffd1-4876-9ed6-8543a224ccba"/>
    <ds:schemaRef ds:uri="ff12a079-3a60-4062-840f-de92446ff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2BE15-BFAD-41AD-9372-1EC12B5249C4}">
  <ds:schemaRefs>
    <ds:schemaRef ds:uri="http://schemas.microsoft.com/office/2006/metadata/longProperties"/>
  </ds:schemaRefs>
</ds:datastoreItem>
</file>

<file path=customXml/itemProps4.xml><?xml version="1.0" encoding="utf-8"?>
<ds:datastoreItem xmlns:ds="http://schemas.openxmlformats.org/officeDocument/2006/customXml" ds:itemID="{28882D50-3E4D-43F9-B387-3494DFCBF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Huff, Tyrone</cp:lastModifiedBy>
  <cp:revision>2</cp:revision>
  <cp:lastPrinted>2010-05-14T23:20:00Z</cp:lastPrinted>
  <dcterms:created xsi:type="dcterms:W3CDTF">2026-07-21T14:14:00Z</dcterms:created>
  <dcterms:modified xsi:type="dcterms:W3CDTF">2026-07-21T14:14:00Z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onent">
    <vt:lpwstr/>
  </property>
  <property fmtid="{D5CDD505-2E9C-101B-9397-08002B2CF9AE}" pid="3" name="ContentTypeId">
    <vt:lpwstr>0x0101008E3FE027E793D141A4D0D4B43133F0A9</vt:lpwstr>
  </property>
  <property fmtid="{D5CDD505-2E9C-101B-9397-08002B2CF9AE}" pid="4" name="MediaServiceImageTags">
    <vt:lpwstr/>
  </property>
  <property fmtid="{D5CDD505-2E9C-101B-9397-08002B2CF9AE}" pid="5" name="MSIP_Label_a2eef23d-2e95-4428-9a3c-2526d95b164a_ActionId">
    <vt:lpwstr>f343fbb9-f822-42f8-9225-ca7d6bfd6158</vt:lpwstr>
  </property>
  <property fmtid="{D5CDD505-2E9C-101B-9397-08002B2CF9AE}" pid="6" name="MSIP_Label_a2eef23d-2e95-4428-9a3c-2526d95b164a_ContentBits">
    <vt:lpwstr>0</vt:lpwstr>
  </property>
  <property fmtid="{D5CDD505-2E9C-101B-9397-08002B2CF9AE}" pid="7" name="MSIP_Label_a2eef23d-2e95-4428-9a3c-2526d95b164a_Enabled">
    <vt:lpwstr>true</vt:lpwstr>
  </property>
  <property fmtid="{D5CDD505-2E9C-101B-9397-08002B2CF9AE}" pid="8" name="MSIP_Label_a2eef23d-2e95-4428-9a3c-2526d95b164a_Method">
    <vt:lpwstr>Standard</vt:lpwstr>
  </property>
  <property fmtid="{D5CDD505-2E9C-101B-9397-08002B2CF9AE}" pid="9" name="MSIP_Label_a2eef23d-2e95-4428-9a3c-2526d95b164a_Name">
    <vt:lpwstr>For Official Use Only (FOUO)</vt:lpwstr>
  </property>
  <property fmtid="{D5CDD505-2E9C-101B-9397-08002B2CF9AE}" pid="10" name="MSIP_Label_a2eef23d-2e95-4428-9a3c-2526d95b164a_SetDate">
    <vt:lpwstr>2026-05-18T20:20:11Z</vt:lpwstr>
  </property>
  <property fmtid="{D5CDD505-2E9C-101B-9397-08002B2CF9AE}" pid="11" name="MSIP_Label_a2eef23d-2e95-4428-9a3c-2526d95b164a_SiteId">
    <vt:lpwstr>3ccde76c-946d-4a12-bb7a-fc9d0842354a</vt:lpwstr>
  </property>
  <property fmtid="{D5CDD505-2E9C-101B-9397-08002B2CF9AE}" pid="12" name="MSIP_Label_a2eef23d-2e95-4428-9a3c-2526d95b164a_Tag">
    <vt:lpwstr>10, 3, 0, 1</vt:lpwstr>
  </property>
  <property fmtid="{D5CDD505-2E9C-101B-9397-08002B2CF9AE}" pid="13" name="Program Name">
    <vt:lpwstr/>
  </property>
  <property fmtid="{D5CDD505-2E9C-101B-9397-08002B2CF9AE}" pid="14" name="_dlc_DocId">
    <vt:lpwstr>NM6CTACRQVDR-748386935-24204</vt:lpwstr>
  </property>
  <property fmtid="{D5CDD505-2E9C-101B-9397-08002B2CF9AE}" pid="15" name="_dlc_DocIdItemGuid">
    <vt:lpwstr>0082d6df-d10a-4256-b4eb-04847b81dbb7</vt:lpwstr>
  </property>
  <property fmtid="{D5CDD505-2E9C-101B-9397-08002B2CF9AE}" pid="16" name="_dlc_DocIdUrl">
    <vt:lpwstr>https://mgmt-ocio-sp.dhs.gov/ebmo/Docs/_layouts/DocIdRedir.aspx?ID=NM6CTACRQVDR-748386935-24204, NM6CTACRQVDR-748386935-24204</vt:lpwstr>
  </property>
</Properties>
</file>