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F74288" w:rsidP="00AD381B" w14:paraId="64280E54" w14:textId="77777777">
      <w:pPr>
        <w:pStyle w:val="Heading1"/>
        <w:rPr>
          <w:b/>
          <w:bCs/>
          <w:sz w:val="24"/>
          <w:szCs w:val="24"/>
        </w:rPr>
      </w:pPr>
      <w:r w:rsidRPr="00F74288">
        <w:rPr>
          <w:b/>
          <w:bCs/>
          <w:sz w:val="24"/>
          <w:szCs w:val="24"/>
        </w:rPr>
        <w:t>SUPPORTING STATEMENT</w:t>
      </w:r>
    </w:p>
    <w:p w:rsidR="00043C32" w:rsidRPr="00F74288" w:rsidP="00AD381B" w14:paraId="64280E55" w14:textId="0EEBC467">
      <w:pPr>
        <w:pStyle w:val="Heading1"/>
        <w:rPr>
          <w:b/>
          <w:bCs/>
          <w:sz w:val="24"/>
          <w:szCs w:val="24"/>
        </w:rPr>
      </w:pPr>
      <w:r w:rsidRPr="00F74288">
        <w:rPr>
          <w:b/>
          <w:bCs/>
          <w:sz w:val="24"/>
          <w:szCs w:val="24"/>
        </w:rPr>
        <w:t>FOR PAPERWORK REDUCTION ACT SUBMISSION</w:t>
      </w:r>
    </w:p>
    <w:p w:rsidR="00043C32" w:rsidP="0012466B" w14:paraId="64280E56" w14:textId="6930FC04">
      <w:pPr>
        <w:tabs>
          <w:tab w:val="left" w:pos="0"/>
        </w:tabs>
        <w:suppressAutoHyphens/>
        <w:jc w:val="center"/>
        <w:rPr>
          <w:rFonts w:asciiTheme="minorHAnsi" w:hAnsiTheme="minorHAnsi" w:cstheme="minorHAnsi"/>
          <w:szCs w:val="24"/>
        </w:rPr>
      </w:pPr>
      <w:r w:rsidRPr="0012466B">
        <w:rPr>
          <w:rFonts w:asciiTheme="minorHAnsi" w:hAnsiTheme="minorHAnsi" w:cstheme="minorHAnsi"/>
          <w:szCs w:val="24"/>
        </w:rPr>
        <w:t xml:space="preserve">Approved State </w:t>
      </w:r>
      <w:r>
        <w:rPr>
          <w:rFonts w:asciiTheme="minorHAnsi" w:hAnsiTheme="minorHAnsi" w:cstheme="minorHAnsi"/>
          <w:szCs w:val="24"/>
        </w:rPr>
        <w:t>Ability to Benefit P</w:t>
      </w:r>
      <w:r w:rsidRPr="0012466B">
        <w:rPr>
          <w:rFonts w:asciiTheme="minorHAnsi" w:hAnsiTheme="minorHAnsi" w:cstheme="minorHAnsi"/>
          <w:szCs w:val="24"/>
        </w:rPr>
        <w:t>rocess</w:t>
      </w:r>
    </w:p>
    <w:p w:rsidR="0012466B" w:rsidRPr="0012466B" w:rsidP="0012466B" w14:paraId="30E3073B" w14:textId="77777777">
      <w:pPr>
        <w:tabs>
          <w:tab w:val="left" w:pos="0"/>
        </w:tabs>
        <w:suppressAutoHyphens/>
        <w:jc w:val="center"/>
        <w:rPr>
          <w:rFonts w:asciiTheme="minorHAnsi" w:hAnsiTheme="minorHAnsi" w:cstheme="minorHAnsi"/>
          <w:szCs w:val="24"/>
        </w:rPr>
      </w:pPr>
    </w:p>
    <w:p w:rsidR="00EA1767" w:rsidP="00AD381B" w14:paraId="64280E57" w14:textId="23B1C776">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5F4E11" w:rsidRPr="00BC1A67" w:rsidP="00BC1A67" w14:paraId="763DBF3F" w14:textId="77777777">
      <w:pPr>
        <w:suppressAutoHyphens/>
        <w:spacing w:line="240" w:lineRule="exact"/>
        <w:ind w:left="720"/>
        <w:rPr>
          <w:rFonts w:ascii="Times New Roman" w:hAnsi="Times New Roman"/>
          <w:bCs/>
          <w:szCs w:val="24"/>
        </w:rPr>
      </w:pPr>
    </w:p>
    <w:p w:rsidR="00AB6683" w:rsidP="0012466B" w14:paraId="6FBC2A95" w14:textId="6A57CFE4">
      <w:pPr>
        <w:pStyle w:val="ListParagraph"/>
        <w:suppressAutoHyphens/>
        <w:contextualSpacing w:val="0"/>
        <w:rPr>
          <w:rFonts w:asciiTheme="minorHAnsi" w:hAnsiTheme="minorHAnsi" w:cstheme="minorHAnsi"/>
          <w:color w:val="242424"/>
          <w:szCs w:val="24"/>
          <w:shd w:val="clear" w:color="auto" w:fill="FFFFFF"/>
        </w:rPr>
      </w:pPr>
      <w:bookmarkStart w:id="0" w:name="_Hlk147389321"/>
      <w:r>
        <w:rPr>
          <w:rFonts w:asciiTheme="minorHAnsi" w:hAnsiTheme="minorHAnsi" w:cstheme="minorHAnsi"/>
          <w:color w:val="242424"/>
          <w:szCs w:val="24"/>
          <w:shd w:val="clear" w:color="auto" w:fill="FFFFFF"/>
        </w:rPr>
        <w:t>Ability to Benefit (ATB)</w:t>
      </w:r>
      <w:r w:rsidR="00D60224">
        <w:rPr>
          <w:rFonts w:asciiTheme="minorHAnsi" w:hAnsiTheme="minorHAnsi" w:cstheme="minorHAnsi"/>
          <w:color w:val="242424"/>
          <w:szCs w:val="24"/>
          <w:shd w:val="clear" w:color="auto" w:fill="FFFFFF"/>
        </w:rPr>
        <w:t xml:space="preserve"> is </w:t>
      </w:r>
      <w:r w:rsidR="009E5B7A">
        <w:rPr>
          <w:rFonts w:asciiTheme="minorHAnsi" w:hAnsiTheme="minorHAnsi" w:cstheme="minorHAnsi"/>
          <w:color w:val="242424"/>
          <w:szCs w:val="24"/>
          <w:shd w:val="clear" w:color="auto" w:fill="FFFFFF"/>
        </w:rPr>
        <w:t>an alternative for an individual who does not have a</w:t>
      </w:r>
      <w:r w:rsidR="00173F87">
        <w:rPr>
          <w:rFonts w:asciiTheme="minorHAnsi" w:hAnsiTheme="minorHAnsi" w:cstheme="minorHAnsi"/>
          <w:color w:val="242424"/>
          <w:szCs w:val="24"/>
          <w:shd w:val="clear" w:color="auto" w:fill="FFFFFF"/>
        </w:rPr>
        <w:t xml:space="preserve"> high school diploma </w:t>
      </w:r>
      <w:r w:rsidR="00A63A91">
        <w:rPr>
          <w:rFonts w:asciiTheme="minorHAnsi" w:hAnsiTheme="minorHAnsi" w:cstheme="minorHAnsi"/>
          <w:color w:val="242424"/>
          <w:szCs w:val="24"/>
          <w:shd w:val="clear" w:color="auto" w:fill="FFFFFF"/>
        </w:rPr>
        <w:t>to become eligible for Title IV aid.</w:t>
      </w:r>
      <w:r w:rsidR="00304DB8">
        <w:rPr>
          <w:rFonts w:asciiTheme="minorHAnsi" w:hAnsiTheme="minorHAnsi" w:cstheme="minorHAnsi"/>
          <w:color w:val="242424"/>
          <w:szCs w:val="24"/>
          <w:shd w:val="clear" w:color="auto" w:fill="FFFFFF"/>
        </w:rPr>
        <w:t xml:space="preserve"> </w:t>
      </w:r>
      <w:r w:rsidRPr="00304DB8" w:rsidR="00304DB8">
        <w:rPr>
          <w:rFonts w:asciiTheme="minorHAnsi" w:hAnsiTheme="minorHAnsi" w:cstheme="minorHAnsi"/>
          <w:color w:val="242424"/>
          <w:szCs w:val="24"/>
          <w:shd w:val="clear" w:color="auto" w:fill="FFFFFF"/>
        </w:rPr>
        <w:t>The State process is one of the three</w:t>
      </w:r>
      <w:r w:rsidR="00304DB8">
        <w:rPr>
          <w:rFonts w:asciiTheme="minorHAnsi" w:hAnsiTheme="minorHAnsi" w:cstheme="minorHAnsi"/>
          <w:color w:val="242424"/>
          <w:szCs w:val="24"/>
          <w:shd w:val="clear" w:color="auto" w:fill="FFFFFF"/>
        </w:rPr>
        <w:t xml:space="preserve"> </w:t>
      </w:r>
      <w:r w:rsidRPr="00304DB8" w:rsidR="00304DB8">
        <w:rPr>
          <w:rFonts w:asciiTheme="minorHAnsi" w:hAnsiTheme="minorHAnsi" w:cstheme="minorHAnsi"/>
          <w:color w:val="242424"/>
          <w:szCs w:val="24"/>
          <w:shd w:val="clear" w:color="auto" w:fill="FFFFFF"/>
        </w:rPr>
        <w:t>alternatives</w:t>
      </w:r>
      <w:r w:rsidR="00FD4B2E">
        <w:rPr>
          <w:rFonts w:asciiTheme="minorHAnsi" w:hAnsiTheme="minorHAnsi" w:cstheme="minorHAnsi"/>
          <w:color w:val="242424"/>
          <w:szCs w:val="24"/>
          <w:shd w:val="clear" w:color="auto" w:fill="FFFFFF"/>
        </w:rPr>
        <w:t>.</w:t>
      </w:r>
      <w:r w:rsidR="00143F70">
        <w:rPr>
          <w:rFonts w:asciiTheme="minorHAnsi" w:hAnsiTheme="minorHAnsi" w:cstheme="minorHAnsi"/>
          <w:color w:val="242424"/>
          <w:szCs w:val="24"/>
          <w:shd w:val="clear" w:color="auto" w:fill="FFFFFF"/>
        </w:rPr>
        <w:t xml:space="preserve"> </w:t>
      </w:r>
      <w:r w:rsidRPr="00143F70" w:rsidR="00143F70">
        <w:rPr>
          <w:rFonts w:asciiTheme="minorHAnsi" w:hAnsiTheme="minorHAnsi" w:cstheme="minorHAnsi"/>
          <w:color w:val="242424"/>
          <w:szCs w:val="24"/>
          <w:shd w:val="clear" w:color="auto" w:fill="FFFFFF"/>
        </w:rPr>
        <w:t xml:space="preserve">The State ATB processes described in §668.156 outlines the requirements for the approval of a State’s processes, monitoring, and reporting requirements under ATB. </w:t>
      </w:r>
      <w:r w:rsidR="00FD4B2E">
        <w:rPr>
          <w:rFonts w:asciiTheme="minorHAnsi" w:hAnsiTheme="minorHAnsi" w:cstheme="minorHAnsi"/>
          <w:color w:val="242424"/>
          <w:szCs w:val="24"/>
          <w:shd w:val="clear" w:color="auto" w:fill="FFFFFF"/>
        </w:rPr>
        <w:t xml:space="preserve">This is a request for an extension without change of </w:t>
      </w:r>
      <w:r w:rsidR="00A074A2">
        <w:rPr>
          <w:rFonts w:asciiTheme="minorHAnsi" w:hAnsiTheme="minorHAnsi" w:cstheme="minorHAnsi"/>
          <w:color w:val="242424"/>
          <w:szCs w:val="24"/>
          <w:shd w:val="clear" w:color="auto" w:fill="FFFFFF"/>
        </w:rPr>
        <w:t>information</w:t>
      </w:r>
      <w:r w:rsidR="00086946">
        <w:rPr>
          <w:rFonts w:asciiTheme="minorHAnsi" w:hAnsiTheme="minorHAnsi" w:cstheme="minorHAnsi"/>
          <w:color w:val="242424"/>
          <w:szCs w:val="24"/>
          <w:shd w:val="clear" w:color="auto" w:fill="FFFFFF"/>
        </w:rPr>
        <w:t xml:space="preserve"> and burden </w:t>
      </w:r>
      <w:r w:rsidR="00A074A2">
        <w:rPr>
          <w:rFonts w:asciiTheme="minorHAnsi" w:hAnsiTheme="minorHAnsi" w:cstheme="minorHAnsi"/>
          <w:color w:val="242424"/>
          <w:szCs w:val="24"/>
          <w:shd w:val="clear" w:color="auto" w:fill="FFFFFF"/>
        </w:rPr>
        <w:t>found in</w:t>
      </w:r>
      <w:r w:rsidR="00086946">
        <w:rPr>
          <w:rFonts w:asciiTheme="minorHAnsi" w:hAnsiTheme="minorHAnsi" w:cstheme="minorHAnsi"/>
          <w:color w:val="242424"/>
          <w:szCs w:val="24"/>
          <w:shd w:val="clear" w:color="auto" w:fill="FFFFFF"/>
        </w:rPr>
        <w:t xml:space="preserve"> </w:t>
      </w:r>
      <w:r w:rsidRPr="00046185" w:rsidR="00046185">
        <w:rPr>
          <w:rFonts w:asciiTheme="minorHAnsi" w:hAnsiTheme="minorHAnsi" w:cstheme="minorHAnsi"/>
          <w:color w:val="242424"/>
          <w:szCs w:val="24"/>
          <w:shd w:val="clear" w:color="auto" w:fill="FFFFFF"/>
        </w:rPr>
        <w:t>§</w:t>
      </w:r>
      <w:r w:rsidR="00A503CB">
        <w:rPr>
          <w:rFonts w:asciiTheme="minorHAnsi" w:hAnsiTheme="minorHAnsi" w:cstheme="minorHAnsi"/>
          <w:color w:val="242424"/>
          <w:szCs w:val="24"/>
          <w:shd w:val="clear" w:color="auto" w:fill="FFFFFF"/>
        </w:rPr>
        <w:t>668.156</w:t>
      </w:r>
      <w:r w:rsidR="00DE4D21">
        <w:rPr>
          <w:rFonts w:asciiTheme="minorHAnsi" w:hAnsiTheme="minorHAnsi" w:cstheme="minorHAnsi"/>
          <w:color w:val="242424"/>
          <w:szCs w:val="24"/>
          <w:shd w:val="clear" w:color="auto" w:fill="FFFFFF"/>
        </w:rPr>
        <w:t>,</w:t>
      </w:r>
      <w:r w:rsidR="00A074A2">
        <w:rPr>
          <w:rFonts w:asciiTheme="minorHAnsi" w:hAnsiTheme="minorHAnsi" w:cstheme="minorHAnsi"/>
          <w:color w:val="242424"/>
          <w:szCs w:val="24"/>
          <w:shd w:val="clear" w:color="auto" w:fill="FFFFFF"/>
        </w:rPr>
        <w:t xml:space="preserve"> 1845-0176</w:t>
      </w:r>
      <w:r w:rsidR="0076371F">
        <w:rPr>
          <w:rFonts w:asciiTheme="minorHAnsi" w:hAnsiTheme="minorHAnsi" w:cstheme="minorHAnsi"/>
          <w:color w:val="242424"/>
          <w:szCs w:val="24"/>
          <w:shd w:val="clear" w:color="auto" w:fill="FFFFFF"/>
        </w:rPr>
        <w:t xml:space="preserve"> </w:t>
      </w:r>
      <w:r w:rsidRPr="0076371F" w:rsidR="0076371F">
        <w:rPr>
          <w:rFonts w:asciiTheme="minorHAnsi" w:hAnsiTheme="minorHAnsi" w:cstheme="minorHAnsi"/>
          <w:color w:val="242424"/>
          <w:szCs w:val="24"/>
          <w:shd w:val="clear" w:color="auto" w:fill="FFFFFF"/>
        </w:rPr>
        <w:t>Approved State Ability to Benefit Process</w:t>
      </w:r>
      <w:r w:rsidR="0076371F">
        <w:rPr>
          <w:rFonts w:asciiTheme="minorHAnsi" w:hAnsiTheme="minorHAnsi" w:cstheme="minorHAnsi"/>
          <w:color w:val="242424"/>
          <w:szCs w:val="24"/>
          <w:shd w:val="clear" w:color="auto" w:fill="FFFFFF"/>
        </w:rPr>
        <w:t>.</w:t>
      </w:r>
    </w:p>
    <w:bookmarkEnd w:id="0"/>
    <w:p w:rsidR="00B93621" w:rsidP="0012466B" w14:paraId="6B69C2F8" w14:textId="5369A412">
      <w:pPr>
        <w:pStyle w:val="ListParagraph"/>
        <w:suppressAutoHyphens/>
        <w:contextualSpacing w:val="0"/>
        <w:rPr>
          <w:rFonts w:asciiTheme="minorHAnsi" w:hAnsiTheme="minorHAnsi" w:cstheme="minorHAnsi"/>
          <w:color w:val="242424"/>
          <w:szCs w:val="24"/>
          <w:shd w:val="clear" w:color="auto" w:fill="FFFFFF"/>
        </w:rPr>
      </w:pPr>
    </w:p>
    <w:p w:rsidR="00EE4EAF" w:rsidP="0012466B" w14:paraId="0D5A7B53" w14:textId="6339E4D5">
      <w:pPr>
        <w:pStyle w:val="ListParagraph"/>
        <w:suppressAutoHyphens/>
        <w:contextualSpacing w:val="0"/>
        <w:rPr>
          <w:rFonts w:asciiTheme="minorHAnsi" w:hAnsiTheme="minorHAnsi" w:cstheme="minorHAnsi"/>
          <w:color w:val="242424"/>
          <w:szCs w:val="24"/>
          <w:shd w:val="clear" w:color="auto" w:fill="FFFFFF"/>
        </w:rPr>
      </w:pPr>
    </w:p>
    <w:p w:rsidR="00AD381B" w:rsidP="00AD381B" w14:paraId="64280E5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C7076C" w:rsidP="00C7076C" w14:paraId="29F0F9EE" w14:textId="77777777">
      <w:pPr>
        <w:pStyle w:val="ListParagraph"/>
        <w:shd w:val="clear" w:color="auto" w:fill="FFFFFF" w:themeFill="background1"/>
        <w:rPr>
          <w:rFonts w:ascii="Courier New" w:hAnsi="Courier New" w:cs="Courier New"/>
          <w:szCs w:val="24"/>
        </w:rPr>
      </w:pPr>
    </w:p>
    <w:p w:rsidR="00C7076C" w:rsidRPr="00FB6309" w:rsidP="00C7076C" w14:paraId="235DF34C" w14:textId="1C6768E5">
      <w:pPr>
        <w:ind w:left="720"/>
        <w:rPr>
          <w:rFonts w:asciiTheme="minorHAnsi" w:hAnsiTheme="minorHAnsi" w:cstheme="minorHAnsi"/>
          <w:szCs w:val="24"/>
        </w:rPr>
      </w:pPr>
      <w:r>
        <w:rPr>
          <w:rFonts w:asciiTheme="minorHAnsi" w:hAnsiTheme="minorHAnsi" w:cstheme="minorHAnsi"/>
          <w:szCs w:val="24"/>
        </w:rPr>
        <w:t xml:space="preserve">This information </w:t>
      </w:r>
      <w:r w:rsidR="00BA618F">
        <w:rPr>
          <w:rFonts w:asciiTheme="minorHAnsi" w:hAnsiTheme="minorHAnsi" w:cstheme="minorHAnsi"/>
          <w:szCs w:val="24"/>
        </w:rPr>
        <w:t>is</w:t>
      </w:r>
      <w:r>
        <w:rPr>
          <w:rFonts w:asciiTheme="minorHAnsi" w:hAnsiTheme="minorHAnsi" w:cstheme="minorHAnsi"/>
          <w:szCs w:val="24"/>
        </w:rPr>
        <w:t xml:space="preserve"> reviewed by the Department to ensure that the State process application meets the regulatory requirements and that the State</w:t>
      </w:r>
      <w:r w:rsidR="00EE4EAF">
        <w:rPr>
          <w:rFonts w:asciiTheme="minorHAnsi" w:hAnsiTheme="minorHAnsi" w:cstheme="minorHAnsi"/>
          <w:szCs w:val="24"/>
        </w:rPr>
        <w:t>s</w:t>
      </w:r>
      <w:r>
        <w:rPr>
          <w:rFonts w:asciiTheme="minorHAnsi" w:hAnsiTheme="minorHAnsi" w:cstheme="minorHAnsi"/>
          <w:szCs w:val="24"/>
        </w:rPr>
        <w:t xml:space="preserve"> </w:t>
      </w:r>
      <w:r w:rsidR="005F13BD">
        <w:rPr>
          <w:rFonts w:asciiTheme="minorHAnsi" w:hAnsiTheme="minorHAnsi" w:cstheme="minorHAnsi"/>
          <w:szCs w:val="24"/>
        </w:rPr>
        <w:t xml:space="preserve">monitor school participation and </w:t>
      </w:r>
      <w:r>
        <w:rPr>
          <w:rFonts w:asciiTheme="minorHAnsi" w:hAnsiTheme="minorHAnsi" w:cstheme="minorHAnsi"/>
          <w:szCs w:val="24"/>
        </w:rPr>
        <w:t xml:space="preserve">provides the required </w:t>
      </w:r>
      <w:r w:rsidR="005F13BD">
        <w:rPr>
          <w:rFonts w:asciiTheme="minorHAnsi" w:hAnsiTheme="minorHAnsi" w:cstheme="minorHAnsi"/>
          <w:szCs w:val="24"/>
        </w:rPr>
        <w:t>reporting</w:t>
      </w:r>
      <w:r>
        <w:rPr>
          <w:rFonts w:asciiTheme="minorHAnsi" w:hAnsiTheme="minorHAnsi" w:cstheme="minorHAnsi"/>
          <w:szCs w:val="24"/>
        </w:rPr>
        <w:t xml:space="preserve"> to maintain compliance to offer this alternative for student eligibility for </w:t>
      </w:r>
      <w:r w:rsidR="00A4371E">
        <w:rPr>
          <w:rFonts w:asciiTheme="minorHAnsi" w:hAnsiTheme="minorHAnsi" w:cstheme="minorHAnsi"/>
          <w:szCs w:val="24"/>
        </w:rPr>
        <w:t>T</w:t>
      </w:r>
      <w:r>
        <w:rPr>
          <w:rFonts w:asciiTheme="minorHAnsi" w:hAnsiTheme="minorHAnsi" w:cstheme="minorHAnsi"/>
          <w:szCs w:val="24"/>
        </w:rPr>
        <w:t xml:space="preserve">itle IV, HEA student financial aid.   </w:t>
      </w:r>
    </w:p>
    <w:p w:rsidR="00C7076C" w:rsidP="00C7076C" w14:paraId="4B0C884E" w14:textId="77777777">
      <w:pPr>
        <w:pStyle w:val="ListParagraph"/>
        <w:shd w:val="clear" w:color="auto" w:fill="FFFFFF" w:themeFill="background1"/>
        <w:rPr>
          <w:rFonts w:asciiTheme="minorHAnsi" w:hAnsiTheme="minorHAnsi" w:cstheme="minorHAnsi"/>
          <w:szCs w:val="24"/>
        </w:rPr>
      </w:pPr>
    </w:p>
    <w:p w:rsidR="00043C32" w:rsidRPr="00AD381B" w:rsidP="00BC1A67" w14:paraId="64280E5C" w14:textId="77777777">
      <w:pPr>
        <w:suppressAutoHyphens/>
        <w:spacing w:line="240" w:lineRule="exact"/>
        <w:ind w:left="720"/>
        <w:rPr>
          <w:rFonts w:ascii="Times New Roman" w:hAnsi="Times New Roman"/>
          <w:szCs w:val="24"/>
        </w:rPr>
      </w:pPr>
    </w:p>
    <w:p w:rsidR="00043C32" w:rsidRPr="00AD381B" w:rsidP="00AD381B" w14:paraId="64280E5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AD381B" w14:paraId="64280E5E" w14:textId="77777777">
      <w:pPr>
        <w:pStyle w:val="ListParagraph"/>
        <w:tabs>
          <w:tab w:val="left" w:pos="-720"/>
        </w:tabs>
        <w:suppressAutoHyphens/>
        <w:contextualSpacing w:val="0"/>
        <w:rPr>
          <w:rFonts w:ascii="Times New Roman" w:hAnsi="Times New Roman"/>
          <w:szCs w:val="24"/>
        </w:rPr>
      </w:pPr>
    </w:p>
    <w:p w:rsidR="005F13BD" w:rsidP="00AD381B" w14:paraId="2454C614" w14:textId="18A96A20">
      <w:pPr>
        <w:pStyle w:val="ListParagraph"/>
        <w:tabs>
          <w:tab w:val="left" w:pos="-720"/>
        </w:tabs>
        <w:suppressAutoHyphens/>
        <w:contextualSpacing w:val="0"/>
        <w:rPr>
          <w:rFonts w:asciiTheme="minorHAnsi" w:hAnsiTheme="minorHAnsi" w:cstheme="minorHAnsi"/>
          <w:szCs w:val="24"/>
        </w:rPr>
      </w:pPr>
      <w:r>
        <w:rPr>
          <w:rFonts w:asciiTheme="minorHAnsi" w:hAnsiTheme="minorHAnsi" w:cstheme="minorHAnsi"/>
          <w:szCs w:val="24"/>
        </w:rPr>
        <w:t xml:space="preserve">There is nothing in the regulations that prohibit the use of technology </w:t>
      </w:r>
      <w:r w:rsidR="00EE4EAF">
        <w:rPr>
          <w:rFonts w:asciiTheme="minorHAnsi" w:hAnsiTheme="minorHAnsi" w:cstheme="minorHAnsi"/>
          <w:szCs w:val="24"/>
        </w:rPr>
        <w:t xml:space="preserve">or </w:t>
      </w:r>
      <w:r>
        <w:rPr>
          <w:rFonts w:asciiTheme="minorHAnsi" w:hAnsiTheme="minorHAnsi" w:cstheme="minorHAnsi"/>
          <w:szCs w:val="24"/>
        </w:rPr>
        <w:t>that restricts the use of electronic submission of the application or reporting required.</w:t>
      </w:r>
    </w:p>
    <w:p w:rsidR="005F13BD" w:rsidP="00AD381B" w14:paraId="1C11BEAC" w14:textId="77777777">
      <w:pPr>
        <w:pStyle w:val="ListParagraph"/>
        <w:tabs>
          <w:tab w:val="left" w:pos="-720"/>
        </w:tabs>
        <w:suppressAutoHyphens/>
        <w:contextualSpacing w:val="0"/>
        <w:rPr>
          <w:rFonts w:ascii="Times New Roman" w:hAnsi="Times New Roman"/>
          <w:szCs w:val="24"/>
        </w:rPr>
      </w:pPr>
    </w:p>
    <w:p w:rsidR="00AD381B" w:rsidP="00AD381B" w14:paraId="64280E6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46FE9" w:rsidP="00246FE9" w14:paraId="64280E61" w14:textId="3E50282B">
      <w:pPr>
        <w:pStyle w:val="ListParagraph"/>
        <w:tabs>
          <w:tab w:val="left" w:pos="-720"/>
        </w:tabs>
        <w:suppressAutoHyphens/>
        <w:contextualSpacing w:val="0"/>
        <w:rPr>
          <w:rFonts w:ascii="Times New Roman" w:hAnsi="Times New Roman"/>
          <w:b/>
          <w:szCs w:val="24"/>
        </w:rPr>
      </w:pPr>
    </w:p>
    <w:p w:rsidR="005F13BD" w:rsidRPr="00EF4C67" w:rsidP="005F13BD" w14:paraId="3DB5A5EF" w14:textId="77777777">
      <w:pPr>
        <w:pStyle w:val="ListParagraph"/>
        <w:tabs>
          <w:tab w:val="left" w:pos="0"/>
        </w:tabs>
        <w:suppressAutoHyphens/>
        <w:rPr>
          <w:rFonts w:asciiTheme="minorHAnsi" w:hAnsiTheme="minorHAnsi" w:cstheme="minorHAnsi"/>
          <w:szCs w:val="24"/>
        </w:rPr>
      </w:pPr>
      <w:r>
        <w:rPr>
          <w:rFonts w:asciiTheme="minorHAnsi" w:hAnsiTheme="minorHAnsi" w:cstheme="minorHAnsi"/>
          <w:szCs w:val="24"/>
        </w:rPr>
        <w:t>This information is not duplicated in any other information collection.</w:t>
      </w:r>
    </w:p>
    <w:p w:rsidR="00043C32" w:rsidRPr="005F4E11" w:rsidP="005F4E11" w14:paraId="64280E62" w14:textId="409DCFD5">
      <w:pPr>
        <w:pStyle w:val="ListParagraph"/>
        <w:numPr>
          <w:ilvl w:val="0"/>
          <w:numId w:val="4"/>
        </w:numPr>
        <w:spacing w:before="240"/>
        <w:contextualSpacing w:val="0"/>
        <w:rPr>
          <w:rFonts w:ascii="Times New Roman" w:hAnsi="Times New Roman"/>
          <w:b/>
          <w:szCs w:val="24"/>
        </w:rPr>
      </w:pPr>
      <w:r w:rsidRPr="005F4E11">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64280E63" w14:textId="77777777">
      <w:pPr>
        <w:pStyle w:val="ListParagraph"/>
        <w:contextualSpacing w:val="0"/>
        <w:rPr>
          <w:rFonts w:ascii="Times New Roman" w:hAnsi="Times New Roman"/>
          <w:szCs w:val="24"/>
        </w:rPr>
      </w:pPr>
    </w:p>
    <w:p w:rsidR="005F13BD" w:rsidRPr="00FB6309" w:rsidP="005F13BD" w14:paraId="1F94E269" w14:textId="15CAFBC5">
      <w:pPr>
        <w:tabs>
          <w:tab w:val="left" w:pos="0"/>
        </w:tabs>
        <w:suppressAutoHyphens/>
        <w:ind w:left="720"/>
        <w:rPr>
          <w:rFonts w:asciiTheme="minorHAnsi" w:hAnsiTheme="minorHAnsi" w:cstheme="minorHAnsi"/>
          <w:szCs w:val="24"/>
        </w:rPr>
      </w:pPr>
      <w:r>
        <w:rPr>
          <w:rFonts w:asciiTheme="minorHAnsi" w:hAnsiTheme="minorHAnsi" w:cstheme="minorHAnsi"/>
          <w:szCs w:val="24"/>
        </w:rPr>
        <w:t>Th</w:t>
      </w:r>
      <w:r w:rsidR="002C6F4A">
        <w:rPr>
          <w:rFonts w:asciiTheme="minorHAnsi" w:hAnsiTheme="minorHAnsi" w:cstheme="minorHAnsi"/>
          <w:szCs w:val="24"/>
        </w:rPr>
        <w:t xml:space="preserve">is collection does not impact small businesses. </w:t>
      </w:r>
    </w:p>
    <w:p w:rsidR="00EF4C67" w:rsidRPr="005F4E11" w:rsidP="00AD381B" w14:paraId="48B8773E" w14:textId="77777777">
      <w:pPr>
        <w:pStyle w:val="ListParagraph"/>
        <w:contextualSpacing w:val="0"/>
        <w:rPr>
          <w:rFonts w:asciiTheme="minorHAnsi" w:hAnsiTheme="minorHAnsi" w:cstheme="minorHAnsi"/>
          <w:szCs w:val="24"/>
        </w:rPr>
      </w:pPr>
    </w:p>
    <w:p w:rsidR="00043C32" w:rsidP="00AD381B" w14:paraId="64280E65" w14:textId="6725E73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5F4E11" w:rsidRPr="005F4E11" w:rsidP="005F4E11" w14:paraId="3424297C" w14:textId="6A8F3E9A">
      <w:pPr>
        <w:tabs>
          <w:tab w:val="left" w:pos="-720"/>
        </w:tabs>
        <w:suppressAutoHyphens/>
        <w:ind w:left="720"/>
        <w:rPr>
          <w:rFonts w:ascii="Times New Roman" w:hAnsi="Times New Roman"/>
          <w:bCs/>
          <w:szCs w:val="24"/>
        </w:rPr>
      </w:pPr>
    </w:p>
    <w:p w:rsidR="000C0C4C" w:rsidP="005F4E11" w14:paraId="5974373F" w14:textId="0C62F346">
      <w:pPr>
        <w:tabs>
          <w:tab w:val="left" w:pos="-720"/>
        </w:tabs>
        <w:suppressAutoHyphens/>
        <w:ind w:left="720"/>
        <w:rPr>
          <w:rFonts w:asciiTheme="minorHAnsi" w:hAnsiTheme="minorHAnsi" w:cstheme="minorHAnsi"/>
        </w:rPr>
      </w:pPr>
      <w:r>
        <w:rPr>
          <w:rFonts w:asciiTheme="minorHAnsi" w:hAnsiTheme="minorHAnsi" w:cstheme="minorHAnsi"/>
        </w:rPr>
        <w:t xml:space="preserve">If the </w:t>
      </w:r>
      <w:r w:rsidR="0090321D">
        <w:rPr>
          <w:rFonts w:asciiTheme="minorHAnsi" w:hAnsiTheme="minorHAnsi" w:cstheme="minorHAnsi"/>
        </w:rPr>
        <w:t>r</w:t>
      </w:r>
      <w:r w:rsidR="002748D8">
        <w:rPr>
          <w:rFonts w:asciiTheme="minorHAnsi" w:hAnsiTheme="minorHAnsi" w:cstheme="minorHAnsi"/>
        </w:rPr>
        <w:t>eporting and recordkeeping requirements of these</w:t>
      </w:r>
      <w:r w:rsidR="00C97952">
        <w:rPr>
          <w:rFonts w:asciiTheme="minorHAnsi" w:hAnsiTheme="minorHAnsi" w:cstheme="minorHAnsi"/>
        </w:rPr>
        <w:t xml:space="preserve"> regulations are not approved</w:t>
      </w:r>
      <w:r>
        <w:rPr>
          <w:rFonts w:asciiTheme="minorHAnsi" w:hAnsiTheme="minorHAnsi" w:cstheme="minorHAnsi"/>
        </w:rPr>
        <w:t xml:space="preserve">, States </w:t>
      </w:r>
      <w:r w:rsidR="00F051B1">
        <w:rPr>
          <w:rFonts w:asciiTheme="minorHAnsi" w:hAnsiTheme="minorHAnsi" w:cstheme="minorHAnsi"/>
        </w:rPr>
        <w:t>will</w:t>
      </w:r>
      <w:r>
        <w:rPr>
          <w:rFonts w:asciiTheme="minorHAnsi" w:hAnsiTheme="minorHAnsi" w:cstheme="minorHAnsi"/>
        </w:rPr>
        <w:t xml:space="preserve"> not meet the regulatory requirements</w:t>
      </w:r>
      <w:r>
        <w:rPr>
          <w:rFonts w:asciiTheme="minorHAnsi" w:hAnsiTheme="minorHAnsi" w:cstheme="minorHAnsi"/>
        </w:rPr>
        <w:t xml:space="preserve"> to offer a </w:t>
      </w:r>
      <w:r>
        <w:rPr>
          <w:rFonts w:asciiTheme="minorHAnsi" w:hAnsiTheme="minorHAnsi" w:cstheme="minorHAnsi"/>
        </w:rPr>
        <w:t>State</w:t>
      </w:r>
      <w:r>
        <w:rPr>
          <w:rFonts w:asciiTheme="minorHAnsi" w:hAnsiTheme="minorHAnsi" w:cstheme="minorHAnsi"/>
        </w:rPr>
        <w:t xml:space="preserve"> process. </w:t>
      </w:r>
      <w:r>
        <w:rPr>
          <w:rFonts w:asciiTheme="minorHAnsi" w:hAnsiTheme="minorHAnsi" w:cstheme="minorHAnsi"/>
          <w:color w:val="242424"/>
          <w:szCs w:val="24"/>
          <w:shd w:val="clear" w:color="auto" w:fill="FFFFFF"/>
        </w:rPr>
        <w:t xml:space="preserve">Without the </w:t>
      </w:r>
      <w:r w:rsidRPr="000C0C4C">
        <w:rPr>
          <w:rFonts w:asciiTheme="minorHAnsi" w:hAnsiTheme="minorHAnsi" w:cstheme="minorHAnsi"/>
          <w:color w:val="242424"/>
          <w:szCs w:val="24"/>
          <w:shd w:val="clear" w:color="auto" w:fill="FFFFFF"/>
        </w:rPr>
        <w:t>State process</w:t>
      </w:r>
      <w:r>
        <w:rPr>
          <w:rFonts w:asciiTheme="minorHAnsi" w:hAnsiTheme="minorHAnsi" w:cstheme="minorHAnsi"/>
          <w:color w:val="242424"/>
          <w:szCs w:val="24"/>
          <w:shd w:val="clear" w:color="auto" w:fill="FFFFFF"/>
        </w:rPr>
        <w:t>,</w:t>
      </w:r>
      <w:r w:rsidRPr="000C0C4C">
        <w:rPr>
          <w:rFonts w:asciiTheme="minorHAnsi" w:hAnsiTheme="minorHAnsi" w:cstheme="minorHAnsi"/>
          <w:color w:val="242424"/>
          <w:szCs w:val="24"/>
          <w:shd w:val="clear" w:color="auto" w:fill="FFFFFF"/>
        </w:rPr>
        <w:t xml:space="preserve"> an individual who is not a high school graduate could</w:t>
      </w:r>
      <w:r>
        <w:rPr>
          <w:rFonts w:asciiTheme="minorHAnsi" w:hAnsiTheme="minorHAnsi" w:cstheme="minorHAnsi"/>
          <w:color w:val="242424"/>
          <w:szCs w:val="24"/>
          <w:shd w:val="clear" w:color="auto" w:fill="FFFFFF"/>
        </w:rPr>
        <w:t xml:space="preserve"> not access </w:t>
      </w:r>
      <w:r w:rsidRPr="000C0C4C">
        <w:rPr>
          <w:rFonts w:asciiTheme="minorHAnsi" w:hAnsiTheme="minorHAnsi" w:cstheme="minorHAnsi"/>
          <w:color w:val="242424"/>
          <w:szCs w:val="24"/>
          <w:shd w:val="clear" w:color="auto" w:fill="FFFFFF"/>
        </w:rPr>
        <w:t xml:space="preserve">one of the three </w:t>
      </w:r>
      <w:r w:rsidRPr="000C0C4C">
        <w:rPr>
          <w:rFonts w:asciiTheme="minorHAnsi" w:hAnsiTheme="minorHAnsi" w:cstheme="minorHAnsi"/>
          <w:color w:val="242424"/>
          <w:szCs w:val="24"/>
          <w:shd w:val="clear" w:color="auto" w:fill="FFFFFF"/>
        </w:rPr>
        <w:t>ability</w:t>
      </w:r>
      <w:r w:rsidRPr="000C0C4C">
        <w:rPr>
          <w:rFonts w:asciiTheme="minorHAnsi" w:hAnsiTheme="minorHAnsi" w:cstheme="minorHAnsi"/>
          <w:color w:val="242424"/>
          <w:szCs w:val="24"/>
          <w:shd w:val="clear" w:color="auto" w:fill="FFFFFF"/>
        </w:rPr>
        <w:t xml:space="preserve"> to benefit alternatives to receive </w:t>
      </w:r>
      <w:r w:rsidR="005061B7">
        <w:rPr>
          <w:rFonts w:asciiTheme="minorHAnsi" w:hAnsiTheme="minorHAnsi" w:cstheme="minorHAnsi"/>
          <w:color w:val="242424"/>
          <w:szCs w:val="24"/>
          <w:shd w:val="clear" w:color="auto" w:fill="FFFFFF"/>
        </w:rPr>
        <w:t>T</w:t>
      </w:r>
      <w:r w:rsidRPr="000C0C4C">
        <w:rPr>
          <w:rFonts w:asciiTheme="minorHAnsi" w:hAnsiTheme="minorHAnsi" w:cstheme="minorHAnsi"/>
          <w:color w:val="242424"/>
          <w:szCs w:val="24"/>
          <w:shd w:val="clear" w:color="auto" w:fill="FFFFFF"/>
        </w:rPr>
        <w:t xml:space="preserve">itle IV, HEA, Federal student aid to enroll in an eligible career pathway program. </w:t>
      </w:r>
    </w:p>
    <w:p w:rsidR="005F13BD" w:rsidRPr="005F4E11" w:rsidP="005F4E11" w14:paraId="6A9E14C2" w14:textId="77777777">
      <w:pPr>
        <w:tabs>
          <w:tab w:val="left" w:pos="-720"/>
        </w:tabs>
        <w:suppressAutoHyphens/>
        <w:ind w:left="720"/>
        <w:rPr>
          <w:rFonts w:ascii="Times New Roman" w:hAnsi="Times New Roman"/>
          <w:bCs/>
          <w:szCs w:val="24"/>
        </w:rPr>
      </w:pPr>
    </w:p>
    <w:p w:rsidR="00043C32" w:rsidRPr="00AD381B" w:rsidP="00AD381B" w14:paraId="64280E6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64280E6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64280E6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64280E6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64280E6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64280E7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64280E7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4280E7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P="00AD381B" w14:paraId="64280E7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RPr="005F4E11" w:rsidP="00AD381B" w14:paraId="64280E77" w14:textId="77777777">
      <w:pPr>
        <w:pStyle w:val="ListParagraph"/>
        <w:rPr>
          <w:rFonts w:ascii="Times New Roman" w:hAnsi="Times New Roman"/>
          <w:bCs/>
          <w:szCs w:val="24"/>
        </w:rPr>
      </w:pPr>
    </w:p>
    <w:p w:rsidR="00207800" w:rsidRPr="00FB6309" w:rsidP="00207800" w14:paraId="7A41EF79"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This information collection does not require any of the noted special circumstances.</w:t>
      </w:r>
    </w:p>
    <w:p w:rsidR="005F4E11" w:rsidRPr="00AD381B" w:rsidP="005F4E11" w14:paraId="6109B5F4" w14:textId="77777777">
      <w:pPr>
        <w:tabs>
          <w:tab w:val="left" w:pos="-720"/>
        </w:tabs>
        <w:suppressAutoHyphens/>
        <w:ind w:left="720"/>
        <w:rPr>
          <w:rFonts w:ascii="Times New Roman" w:hAnsi="Times New Roman"/>
          <w:szCs w:val="24"/>
        </w:rPr>
      </w:pPr>
    </w:p>
    <w:p w:rsidR="00D75313" w:rsidP="00AD381B" w14:paraId="64280E7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64280E7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64280E7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64280E7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64280E7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64280E7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64280E7F" w14:textId="77777777">
      <w:pPr>
        <w:tabs>
          <w:tab w:val="left" w:pos="-720"/>
        </w:tabs>
        <w:suppressAutoHyphens/>
        <w:rPr>
          <w:rStyle w:val="a"/>
          <w:rFonts w:ascii="Times New Roman" w:hAnsi="Times New Roman"/>
          <w:b/>
          <w:szCs w:val="24"/>
        </w:rPr>
      </w:pPr>
    </w:p>
    <w:p w:rsidR="00043C32" w:rsidP="00AD381B" w14:paraId="64280E8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RPr="005F4E11" w:rsidP="00AD381B" w14:paraId="64280E81" w14:textId="77777777">
      <w:pPr>
        <w:tabs>
          <w:tab w:val="left" w:pos="-720"/>
        </w:tabs>
        <w:suppressAutoHyphens/>
        <w:ind w:left="720"/>
        <w:rPr>
          <w:rFonts w:ascii="Times New Roman" w:hAnsi="Times New Roman"/>
          <w:bCs/>
          <w:szCs w:val="24"/>
        </w:rPr>
      </w:pPr>
    </w:p>
    <w:p w:rsidR="00FD5E27" w:rsidP="005061B7" w14:paraId="4786AC75" w14:textId="7B47707B">
      <w:pPr>
        <w:tabs>
          <w:tab w:val="left" w:pos="-720"/>
        </w:tabs>
        <w:suppressAutoHyphens/>
        <w:ind w:left="720"/>
        <w:rPr>
          <w:rFonts w:asciiTheme="minorHAnsi" w:hAnsiTheme="minorHAnsi" w:cstheme="minorHAnsi"/>
          <w:szCs w:val="24"/>
        </w:rPr>
      </w:pPr>
      <w:r>
        <w:rPr>
          <w:rFonts w:asciiTheme="minorHAnsi" w:hAnsiTheme="minorHAnsi" w:cstheme="minorHAnsi"/>
          <w:szCs w:val="24"/>
        </w:rPr>
        <w:t xml:space="preserve">On </w:t>
      </w:r>
      <w:r w:rsidR="00D2569C">
        <w:rPr>
          <w:rFonts w:asciiTheme="minorHAnsi" w:hAnsiTheme="minorHAnsi" w:cstheme="minorHAnsi"/>
          <w:szCs w:val="24"/>
        </w:rPr>
        <w:t>July 24, 2026</w:t>
      </w:r>
      <w:r w:rsidR="008D3D43">
        <w:rPr>
          <w:rFonts w:asciiTheme="minorHAnsi" w:hAnsiTheme="minorHAnsi" w:cstheme="minorHAnsi"/>
          <w:szCs w:val="24"/>
        </w:rPr>
        <w:t xml:space="preserve">, the Department published a Federal Register Notice (91 FR 46777) inviting public comment on this collection for a period of 60 days. </w:t>
      </w:r>
      <w:r w:rsidR="00095CB7">
        <w:rPr>
          <w:rFonts w:asciiTheme="minorHAnsi" w:hAnsiTheme="minorHAnsi" w:cstheme="minorHAnsi"/>
          <w:szCs w:val="24"/>
        </w:rPr>
        <w:t xml:space="preserve">Comments were received and responses to those comments are </w:t>
      </w:r>
      <w:r w:rsidR="00F003DE">
        <w:rPr>
          <w:rFonts w:asciiTheme="minorHAnsi" w:hAnsiTheme="minorHAnsi" w:cstheme="minorHAnsi"/>
          <w:szCs w:val="24"/>
        </w:rPr>
        <w:t xml:space="preserve">in the attached document titled </w:t>
      </w:r>
      <w:r w:rsidR="00F003DE">
        <w:rPr>
          <w:rFonts w:asciiTheme="minorHAnsi" w:hAnsiTheme="minorHAnsi" w:cstheme="minorHAnsi"/>
          <w:i/>
          <w:iCs/>
          <w:szCs w:val="24"/>
        </w:rPr>
        <w:t>6</w:t>
      </w:r>
      <w:r w:rsidR="00264F33">
        <w:rPr>
          <w:rFonts w:asciiTheme="minorHAnsi" w:hAnsiTheme="minorHAnsi" w:cstheme="minorHAnsi"/>
          <w:i/>
          <w:iCs/>
          <w:szCs w:val="24"/>
        </w:rPr>
        <w:t xml:space="preserve">0 Day Comment Responses. </w:t>
      </w:r>
    </w:p>
    <w:p w:rsidR="00264F33" w:rsidRPr="00264F33" w:rsidP="005061B7" w14:paraId="3A5B4947" w14:textId="77777777">
      <w:pPr>
        <w:tabs>
          <w:tab w:val="left" w:pos="-720"/>
        </w:tabs>
        <w:suppressAutoHyphens/>
        <w:ind w:left="720"/>
        <w:rPr>
          <w:rFonts w:asciiTheme="minorHAnsi" w:hAnsiTheme="minorHAnsi" w:cstheme="minorHAnsi"/>
          <w:szCs w:val="24"/>
        </w:rPr>
      </w:pPr>
    </w:p>
    <w:p w:rsidR="00447D14" w:rsidRPr="00FB6309" w:rsidP="005061B7" w14:paraId="1DE1B30C" w14:textId="10C18A4E">
      <w:pPr>
        <w:tabs>
          <w:tab w:val="left" w:pos="-720"/>
        </w:tabs>
        <w:suppressAutoHyphens/>
        <w:ind w:left="720"/>
        <w:rPr>
          <w:rFonts w:asciiTheme="minorHAnsi" w:hAnsiTheme="minorHAnsi" w:cstheme="minorHAnsi"/>
          <w:szCs w:val="24"/>
        </w:rPr>
      </w:pPr>
      <w:r>
        <w:rPr>
          <w:rFonts w:asciiTheme="minorHAnsi" w:hAnsiTheme="minorHAnsi" w:cstheme="minorHAnsi"/>
          <w:szCs w:val="24"/>
        </w:rPr>
        <w:t xml:space="preserve">The Department </w:t>
      </w:r>
      <w:r w:rsidR="002274A7">
        <w:rPr>
          <w:rFonts w:asciiTheme="minorHAnsi" w:hAnsiTheme="minorHAnsi" w:cstheme="minorHAnsi"/>
          <w:szCs w:val="24"/>
        </w:rPr>
        <w:t>i</w:t>
      </w:r>
      <w:r w:rsidR="005061B7">
        <w:rPr>
          <w:rFonts w:asciiTheme="minorHAnsi" w:hAnsiTheme="minorHAnsi" w:cstheme="minorHAnsi"/>
          <w:szCs w:val="24"/>
        </w:rPr>
        <w:t>s</w:t>
      </w:r>
      <w:r w:rsidR="00264F33">
        <w:rPr>
          <w:rFonts w:asciiTheme="minorHAnsi" w:hAnsiTheme="minorHAnsi" w:cstheme="minorHAnsi"/>
          <w:szCs w:val="24"/>
        </w:rPr>
        <w:t xml:space="preserve"> now</w:t>
      </w:r>
      <w:r w:rsidR="005061B7">
        <w:rPr>
          <w:rFonts w:asciiTheme="minorHAnsi" w:hAnsiTheme="minorHAnsi" w:cstheme="minorHAnsi"/>
          <w:szCs w:val="24"/>
        </w:rPr>
        <w:t xml:space="preserve"> requesting and will consider an</w:t>
      </w:r>
      <w:r w:rsidR="005D59C9">
        <w:rPr>
          <w:rFonts w:asciiTheme="minorHAnsi" w:hAnsiTheme="minorHAnsi" w:cstheme="minorHAnsi"/>
          <w:szCs w:val="24"/>
        </w:rPr>
        <w:t>y</w:t>
      </w:r>
      <w:r w:rsidR="005061B7">
        <w:rPr>
          <w:rFonts w:asciiTheme="minorHAnsi" w:hAnsiTheme="minorHAnsi" w:cstheme="minorHAnsi"/>
          <w:szCs w:val="24"/>
        </w:rPr>
        <w:t xml:space="preserve"> comments received during </w:t>
      </w:r>
      <w:r w:rsidR="0078723A">
        <w:rPr>
          <w:rFonts w:asciiTheme="minorHAnsi" w:hAnsiTheme="minorHAnsi" w:cstheme="minorHAnsi"/>
          <w:szCs w:val="24"/>
        </w:rPr>
        <w:t>the 30</w:t>
      </w:r>
      <w:r w:rsidR="005061B7">
        <w:rPr>
          <w:rFonts w:asciiTheme="minorHAnsi" w:hAnsiTheme="minorHAnsi" w:cstheme="minorHAnsi"/>
          <w:szCs w:val="24"/>
        </w:rPr>
        <w:t>-day public comment period</w:t>
      </w:r>
      <w:r w:rsidR="0078723A">
        <w:rPr>
          <w:rFonts w:asciiTheme="minorHAnsi" w:hAnsiTheme="minorHAnsi" w:cstheme="minorHAnsi"/>
          <w:szCs w:val="24"/>
        </w:rPr>
        <w:t>.</w:t>
      </w:r>
      <w:r w:rsidR="005061B7">
        <w:rPr>
          <w:rFonts w:asciiTheme="minorHAnsi" w:hAnsiTheme="minorHAnsi" w:cstheme="minorHAnsi"/>
          <w:szCs w:val="24"/>
        </w:rPr>
        <w:t xml:space="preserve"> </w:t>
      </w:r>
    </w:p>
    <w:p w:rsidR="005F4E11" w:rsidP="00AD381B" w14:paraId="477C84F0" w14:textId="77777777">
      <w:pPr>
        <w:tabs>
          <w:tab w:val="left" w:pos="-720"/>
        </w:tabs>
        <w:suppressAutoHyphens/>
        <w:ind w:left="720"/>
        <w:rPr>
          <w:rFonts w:ascii="Times New Roman" w:hAnsi="Times New Roman"/>
          <w:szCs w:val="24"/>
        </w:rPr>
      </w:pPr>
    </w:p>
    <w:p w:rsidR="00043C32" w:rsidP="00AD381B" w14:paraId="64280E8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64280E84" w14:textId="0EDE5511">
      <w:pPr>
        <w:pStyle w:val="ListParagraph"/>
        <w:tabs>
          <w:tab w:val="left" w:pos="-720"/>
        </w:tabs>
        <w:suppressAutoHyphens/>
        <w:contextualSpacing w:val="0"/>
        <w:rPr>
          <w:rFonts w:ascii="Times New Roman" w:hAnsi="Times New Roman"/>
          <w:bCs/>
          <w:szCs w:val="24"/>
        </w:rPr>
      </w:pPr>
    </w:p>
    <w:p w:rsidR="00207800" w:rsidRPr="00FB6309" w:rsidP="00207800" w14:paraId="2B760281" w14:textId="77777777">
      <w:pPr>
        <w:tabs>
          <w:tab w:val="left" w:pos="0"/>
        </w:tabs>
        <w:suppressAutoHyphens/>
        <w:ind w:left="720"/>
        <w:rPr>
          <w:rFonts w:asciiTheme="minorHAnsi" w:hAnsiTheme="minorHAnsi" w:cstheme="minorHAnsi"/>
          <w:szCs w:val="24"/>
        </w:rPr>
      </w:pPr>
      <w:r>
        <w:rPr>
          <w:rFonts w:asciiTheme="minorHAnsi" w:hAnsiTheme="minorHAnsi" w:cstheme="minorHAnsi"/>
          <w:szCs w:val="24"/>
        </w:rPr>
        <w:t>No payments or gifts will be provided to respondents.</w:t>
      </w:r>
    </w:p>
    <w:p w:rsidR="00920F63" w:rsidRPr="005F4E11" w:rsidP="00920F63" w14:paraId="64280E85" w14:textId="77777777">
      <w:pPr>
        <w:pStyle w:val="ListParagraph"/>
        <w:tabs>
          <w:tab w:val="left" w:pos="-720"/>
        </w:tabs>
        <w:suppressAutoHyphens/>
        <w:contextualSpacing w:val="0"/>
        <w:rPr>
          <w:rFonts w:ascii="Times New Roman" w:hAnsi="Times New Roman"/>
          <w:bCs/>
          <w:szCs w:val="24"/>
        </w:rPr>
      </w:pPr>
    </w:p>
    <w:p w:rsidR="00043C32" w:rsidRPr="00D75313" w:rsidP="00AD381B" w14:paraId="64280E8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w:t>
      </w:r>
      <w:r w:rsidRPr="00920F63">
        <w:rPr>
          <w:rFonts w:ascii="Times New Roman" w:hAnsi="Times New Roman"/>
          <w:b/>
          <w:szCs w:val="24"/>
        </w:rPr>
        <w:t>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P="005F4E11" w14:paraId="64280E87" w14:textId="08ED8571">
      <w:pPr>
        <w:tabs>
          <w:tab w:val="left" w:pos="-720"/>
        </w:tabs>
        <w:suppressAutoHyphens/>
        <w:ind w:left="720"/>
        <w:rPr>
          <w:rFonts w:ascii="Times New Roman" w:hAnsi="Times New Roman"/>
          <w:bCs/>
          <w:szCs w:val="24"/>
        </w:rPr>
      </w:pPr>
    </w:p>
    <w:p w:rsidR="00207800" w:rsidP="00207800" w14:paraId="3A488726" w14:textId="771EF1B0">
      <w:pPr>
        <w:tabs>
          <w:tab w:val="left" w:pos="-720"/>
        </w:tabs>
        <w:suppressAutoHyphens/>
        <w:ind w:left="720"/>
        <w:rPr>
          <w:rFonts w:asciiTheme="minorHAnsi" w:hAnsiTheme="minorHAnsi" w:cstheme="minorHAnsi"/>
          <w:szCs w:val="24"/>
        </w:rPr>
      </w:pPr>
      <w:r>
        <w:rPr>
          <w:rFonts w:asciiTheme="minorHAnsi" w:hAnsiTheme="minorHAnsi" w:cstheme="minorHAnsi"/>
          <w:szCs w:val="24"/>
        </w:rPr>
        <w:t>There are no assurances of confidentiality provided to States regarding this information.</w:t>
      </w:r>
    </w:p>
    <w:p w:rsidR="007C700A" w:rsidRPr="005F4E11" w:rsidP="005F4E11" w14:paraId="7A4EA0F0" w14:textId="77777777">
      <w:pPr>
        <w:tabs>
          <w:tab w:val="left" w:pos="-720"/>
        </w:tabs>
        <w:suppressAutoHyphens/>
        <w:ind w:left="720"/>
        <w:rPr>
          <w:rFonts w:ascii="Times New Roman" w:hAnsi="Times New Roman"/>
          <w:bCs/>
          <w:szCs w:val="24"/>
        </w:rPr>
      </w:pPr>
    </w:p>
    <w:p w:rsidR="00043C32" w:rsidP="00AD381B" w14:paraId="64280E8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5F4E11" w14:paraId="64280E8A" w14:textId="6031739C">
      <w:pPr>
        <w:tabs>
          <w:tab w:val="left" w:pos="-720"/>
        </w:tabs>
        <w:suppressAutoHyphens/>
        <w:ind w:left="720"/>
        <w:rPr>
          <w:rFonts w:ascii="Times New Roman" w:hAnsi="Times New Roman"/>
          <w:bCs/>
          <w:szCs w:val="24"/>
        </w:rPr>
      </w:pPr>
    </w:p>
    <w:p w:rsidR="00207800" w:rsidRPr="00FB6309" w:rsidP="00207800" w14:paraId="0BF15C1F" w14:textId="77777777">
      <w:pPr>
        <w:tabs>
          <w:tab w:val="left" w:pos="0"/>
        </w:tabs>
        <w:suppressAutoHyphens/>
        <w:ind w:left="720"/>
        <w:rPr>
          <w:rFonts w:asciiTheme="minorHAnsi" w:hAnsiTheme="minorHAnsi" w:cstheme="minorHAnsi"/>
          <w:szCs w:val="24"/>
        </w:rPr>
      </w:pPr>
      <w:r>
        <w:rPr>
          <w:rFonts w:asciiTheme="minorHAnsi" w:hAnsiTheme="minorHAnsi" w:cstheme="minorHAnsi"/>
          <w:szCs w:val="24"/>
        </w:rPr>
        <w:t>There are no questions of a sensitive nature in this collection.</w:t>
      </w:r>
    </w:p>
    <w:p w:rsidR="00920F63" w:rsidRPr="005F4E11" w:rsidP="005F4E11" w14:paraId="64280E8B" w14:textId="77777777">
      <w:pPr>
        <w:tabs>
          <w:tab w:val="left" w:pos="-720"/>
        </w:tabs>
        <w:suppressAutoHyphens/>
        <w:ind w:left="720"/>
        <w:rPr>
          <w:rFonts w:ascii="Times New Roman" w:hAnsi="Times New Roman"/>
          <w:bCs/>
          <w:szCs w:val="24"/>
        </w:rPr>
      </w:pPr>
    </w:p>
    <w:p w:rsidR="00043C32" w:rsidRPr="00920F63" w:rsidP="00AD381B" w14:paraId="64280E8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64280E8D" w14:textId="77777777">
      <w:pPr>
        <w:tabs>
          <w:tab w:val="left" w:pos="-720"/>
        </w:tabs>
        <w:suppressAutoHyphens/>
        <w:rPr>
          <w:rStyle w:val="a"/>
          <w:rFonts w:ascii="Times New Roman" w:hAnsi="Times New Roman"/>
          <w:b/>
          <w:szCs w:val="24"/>
        </w:rPr>
      </w:pPr>
    </w:p>
    <w:p w:rsidR="00C224FD" w:rsidP="00C224FD" w14:paraId="64280E8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64280E8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64280E9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64280E9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64280E9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9"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64280E93" w14:textId="77777777">
      <w:pPr>
        <w:tabs>
          <w:tab w:val="left" w:pos="-720"/>
          <w:tab w:val="left" w:pos="1247"/>
        </w:tabs>
        <w:suppressAutoHyphens/>
        <w:rPr>
          <w:rStyle w:val="a"/>
          <w:rFonts w:ascii="Times New Roman" w:hAnsi="Times New Roman"/>
          <w:b/>
          <w:szCs w:val="24"/>
        </w:rPr>
      </w:pPr>
    </w:p>
    <w:p w:rsidR="00423D4C" w:rsidP="00423D4C" w14:paraId="755C2E08" w14:textId="69C2C0DA">
      <w:pPr>
        <w:shd w:val="clear" w:color="auto" w:fill="FFFFFF" w:themeFill="background1"/>
        <w:ind w:left="720"/>
        <w:rPr>
          <w:rFonts w:asciiTheme="minorHAnsi" w:hAnsiTheme="minorHAnsi" w:cstheme="minorHAnsi"/>
          <w:color w:val="242424"/>
          <w:szCs w:val="24"/>
          <w:shd w:val="clear" w:color="auto" w:fill="FFFFFF"/>
        </w:rPr>
      </w:pPr>
      <w:r w:rsidRPr="00423D4C">
        <w:rPr>
          <w:rFonts w:asciiTheme="minorHAnsi" w:hAnsiTheme="minorHAnsi" w:cstheme="minorHAnsi"/>
          <w:szCs w:val="24"/>
        </w:rPr>
        <w:t>Under § 668.156</w:t>
      </w:r>
      <w:r w:rsidR="00A16A5A">
        <w:rPr>
          <w:rFonts w:asciiTheme="minorHAnsi" w:hAnsiTheme="minorHAnsi" w:cstheme="minorHAnsi"/>
          <w:szCs w:val="24"/>
        </w:rPr>
        <w:t>(a)</w:t>
      </w:r>
      <w:r w:rsidRPr="00423D4C">
        <w:rPr>
          <w:rFonts w:asciiTheme="minorHAnsi" w:hAnsiTheme="minorHAnsi" w:cstheme="minorHAnsi"/>
          <w:szCs w:val="24"/>
        </w:rPr>
        <w:t>, a</w:t>
      </w:r>
      <w:r w:rsidRPr="00423D4C">
        <w:rPr>
          <w:rFonts w:asciiTheme="minorHAnsi" w:eastAsiaTheme="minorEastAsia" w:hAnsiTheme="minorHAnsi" w:cstheme="minorHAnsi"/>
          <w:szCs w:val="24"/>
        </w:rPr>
        <w:t xml:space="preserve"> State must apply to the Secretary for approval of its </w:t>
      </w:r>
      <w:r w:rsidRPr="00423D4C">
        <w:rPr>
          <w:rFonts w:asciiTheme="minorHAnsi" w:eastAsiaTheme="minorEastAsia" w:hAnsiTheme="minorHAnsi" w:cstheme="minorHAnsi"/>
          <w:szCs w:val="24"/>
        </w:rPr>
        <w:t>State</w:t>
      </w:r>
      <w:r w:rsidRPr="00423D4C">
        <w:rPr>
          <w:rFonts w:asciiTheme="minorHAnsi" w:eastAsiaTheme="minorEastAsia" w:hAnsiTheme="minorHAnsi" w:cstheme="minorHAnsi"/>
          <w:szCs w:val="24"/>
        </w:rPr>
        <w:t xml:space="preserve"> process as an alternative to achieving a passing score on an approved, independently administered test or satisfactory completion of at least six credit hours or its recognized equivalent coursework for the purpose of determining a student's eligibility for </w:t>
      </w:r>
      <w:r w:rsidR="00CC0989">
        <w:rPr>
          <w:rFonts w:asciiTheme="minorHAnsi" w:eastAsiaTheme="minorEastAsia" w:hAnsiTheme="minorHAnsi" w:cstheme="minorHAnsi"/>
          <w:szCs w:val="24"/>
        </w:rPr>
        <w:t>T</w:t>
      </w:r>
      <w:r w:rsidRPr="00423D4C">
        <w:rPr>
          <w:rFonts w:asciiTheme="minorHAnsi" w:eastAsiaTheme="minorEastAsia" w:hAnsiTheme="minorHAnsi" w:cstheme="minorHAnsi"/>
          <w:szCs w:val="24"/>
        </w:rPr>
        <w:t>itle IV, HEA program</w:t>
      </w:r>
      <w:r w:rsidR="008F1AC5">
        <w:rPr>
          <w:rFonts w:asciiTheme="minorHAnsi" w:eastAsiaTheme="minorEastAsia" w:hAnsiTheme="minorHAnsi" w:cstheme="minorHAnsi"/>
          <w:szCs w:val="24"/>
        </w:rPr>
        <w:t xml:space="preserve"> for students</w:t>
      </w:r>
      <w:r w:rsidR="00614D3B">
        <w:rPr>
          <w:rFonts w:asciiTheme="minorHAnsi" w:eastAsiaTheme="minorEastAsia" w:hAnsiTheme="minorHAnsi" w:cstheme="minorHAnsi"/>
          <w:szCs w:val="24"/>
        </w:rPr>
        <w:t xml:space="preserve"> who are</w:t>
      </w:r>
      <w:r w:rsidR="008F1AC5">
        <w:rPr>
          <w:rFonts w:asciiTheme="minorHAnsi" w:eastAsiaTheme="minorEastAsia" w:hAnsiTheme="minorHAnsi" w:cstheme="minorHAnsi"/>
          <w:szCs w:val="24"/>
        </w:rPr>
        <w:t xml:space="preserve"> without a high school</w:t>
      </w:r>
      <w:r w:rsidR="00614D3B">
        <w:rPr>
          <w:rFonts w:asciiTheme="minorHAnsi" w:eastAsiaTheme="minorEastAsia" w:hAnsiTheme="minorHAnsi" w:cstheme="minorHAnsi"/>
          <w:szCs w:val="24"/>
        </w:rPr>
        <w:t xml:space="preserve"> diploma or its recognized equivalent</w:t>
      </w:r>
      <w:r w:rsidRPr="00423D4C">
        <w:rPr>
          <w:rFonts w:asciiTheme="minorHAnsi" w:eastAsiaTheme="minorEastAsia" w:hAnsiTheme="minorHAnsi" w:cstheme="minorHAnsi"/>
          <w:szCs w:val="24"/>
        </w:rPr>
        <w:t xml:space="preserve">.  </w:t>
      </w:r>
    </w:p>
    <w:p w:rsidR="00423D4C" w:rsidP="00423D4C" w14:paraId="30A8F980" w14:textId="77777777">
      <w:pPr>
        <w:ind w:left="720"/>
        <w:rPr>
          <w:rFonts w:asciiTheme="minorHAnsi" w:hAnsiTheme="minorHAnsi" w:cstheme="minorHAnsi"/>
          <w:i/>
          <w:iCs/>
          <w:szCs w:val="24"/>
        </w:rPr>
      </w:pPr>
    </w:p>
    <w:p w:rsidR="00423D4C" w:rsidP="00423D4C" w14:paraId="56D0F8F3" w14:textId="177C52B1">
      <w:pPr>
        <w:ind w:left="720"/>
        <w:rPr>
          <w:rFonts w:asciiTheme="minorHAnsi" w:hAnsiTheme="minorHAnsi" w:cstheme="minorHAnsi"/>
          <w:szCs w:val="24"/>
        </w:rPr>
      </w:pPr>
      <w:r w:rsidRPr="00423D4C">
        <w:rPr>
          <w:rFonts w:asciiTheme="minorHAnsi" w:hAnsiTheme="minorHAnsi" w:cstheme="minorHAnsi"/>
          <w:szCs w:val="24"/>
        </w:rPr>
        <w:t xml:space="preserve">We estimate that it </w:t>
      </w:r>
      <w:r w:rsidR="00DB044E">
        <w:rPr>
          <w:rFonts w:asciiTheme="minorHAnsi" w:hAnsiTheme="minorHAnsi" w:cstheme="minorHAnsi"/>
          <w:szCs w:val="24"/>
        </w:rPr>
        <w:t>will</w:t>
      </w:r>
      <w:r w:rsidRPr="00423D4C">
        <w:rPr>
          <w:rFonts w:asciiTheme="minorHAnsi" w:hAnsiTheme="minorHAnsi" w:cstheme="minorHAnsi"/>
          <w:szCs w:val="24"/>
        </w:rPr>
        <w:t xml:space="preserve"> </w:t>
      </w:r>
      <w:r w:rsidRPr="00423D4C" w:rsidR="00B509B5">
        <w:rPr>
          <w:rFonts w:asciiTheme="minorHAnsi" w:hAnsiTheme="minorHAnsi" w:cstheme="minorHAnsi"/>
          <w:szCs w:val="24"/>
        </w:rPr>
        <w:t>take</w:t>
      </w:r>
      <w:r w:rsidRPr="00423D4C">
        <w:rPr>
          <w:rFonts w:asciiTheme="minorHAnsi" w:hAnsiTheme="minorHAnsi" w:cstheme="minorHAnsi"/>
          <w:szCs w:val="24"/>
        </w:rPr>
        <w:t xml:space="preserve"> 160 hours </w:t>
      </w:r>
      <w:r w:rsidR="00B509B5">
        <w:rPr>
          <w:rFonts w:asciiTheme="minorHAnsi" w:hAnsiTheme="minorHAnsi" w:cstheme="minorHAnsi"/>
          <w:szCs w:val="24"/>
        </w:rPr>
        <w:t xml:space="preserve">for a State </w:t>
      </w:r>
      <w:r w:rsidRPr="00423D4C">
        <w:rPr>
          <w:rFonts w:asciiTheme="minorHAnsi" w:hAnsiTheme="minorHAnsi" w:cstheme="minorHAnsi"/>
          <w:szCs w:val="24"/>
        </w:rPr>
        <w:t xml:space="preserve">to create and </w:t>
      </w:r>
      <w:r w:rsidRPr="00423D4C">
        <w:rPr>
          <w:rFonts w:asciiTheme="minorHAnsi" w:hAnsiTheme="minorHAnsi" w:cstheme="minorHAnsi"/>
          <w:szCs w:val="24"/>
        </w:rPr>
        <w:t>submit an application</w:t>
      </w:r>
      <w:r w:rsidRPr="00423D4C">
        <w:rPr>
          <w:rFonts w:asciiTheme="minorHAnsi" w:hAnsiTheme="minorHAnsi" w:cstheme="minorHAnsi"/>
          <w:szCs w:val="24"/>
        </w:rPr>
        <w:t xml:space="preserve"> for a State Process to the Department under the regulations in Section 668.156(a) for a total of 1,600 hours (160 hours x 10 States).</w:t>
      </w:r>
    </w:p>
    <w:p w:rsidR="00423D4C" w:rsidRPr="00423D4C" w:rsidP="00423D4C" w14:paraId="09DD71FD" w14:textId="77777777">
      <w:pPr>
        <w:ind w:left="720"/>
        <w:rPr>
          <w:rFonts w:asciiTheme="minorHAnsi" w:hAnsiTheme="minorHAnsi" w:cstheme="minorHAnsi"/>
          <w:szCs w:val="24"/>
        </w:rPr>
      </w:pPr>
    </w:p>
    <w:p w:rsidR="00423D4C" w:rsidRPr="00423D4C" w:rsidP="00423D4C" w14:paraId="29EB5AD8" w14:textId="406A0132">
      <w:pPr>
        <w:ind w:left="720"/>
        <w:rPr>
          <w:rFonts w:asciiTheme="minorHAnsi" w:hAnsiTheme="minorHAnsi" w:cstheme="minorHAnsi"/>
          <w:szCs w:val="24"/>
        </w:rPr>
      </w:pPr>
      <w:r>
        <w:rPr>
          <w:rFonts w:asciiTheme="minorHAnsi" w:hAnsiTheme="minorHAnsi" w:cstheme="minorHAnsi"/>
          <w:szCs w:val="24"/>
        </w:rPr>
        <w:t>W</w:t>
      </w:r>
      <w:r w:rsidRPr="00423D4C">
        <w:rPr>
          <w:rFonts w:asciiTheme="minorHAnsi" w:hAnsiTheme="minorHAnsi" w:cstheme="minorHAnsi"/>
          <w:szCs w:val="24"/>
        </w:rPr>
        <w:t xml:space="preserve">e estimate that it </w:t>
      </w:r>
      <w:r w:rsidR="00DB044E">
        <w:rPr>
          <w:rFonts w:asciiTheme="minorHAnsi" w:hAnsiTheme="minorHAnsi" w:cstheme="minorHAnsi"/>
          <w:szCs w:val="24"/>
        </w:rPr>
        <w:t>will</w:t>
      </w:r>
      <w:r w:rsidRPr="00423D4C">
        <w:rPr>
          <w:rFonts w:asciiTheme="minorHAnsi" w:hAnsiTheme="minorHAnsi" w:cstheme="minorHAnsi"/>
          <w:szCs w:val="24"/>
        </w:rPr>
        <w:t xml:space="preserve"> take a State an additional 40 hours annually to monitor the compliance of the institution’s use of the State Process under Section 668.156(c) for a total of 400 hours (40 hours x 10 States). This time includes the development of any Corrective Action Plan for any institution the State finds </w:t>
      </w:r>
      <w:r w:rsidRPr="00423D4C" w:rsidR="008C6FD5">
        <w:rPr>
          <w:rFonts w:asciiTheme="minorHAnsi" w:hAnsiTheme="minorHAnsi" w:cstheme="minorHAnsi"/>
          <w:szCs w:val="24"/>
        </w:rPr>
        <w:t>not</w:t>
      </w:r>
      <w:r w:rsidRPr="00423D4C">
        <w:rPr>
          <w:rFonts w:asciiTheme="minorHAnsi" w:hAnsiTheme="minorHAnsi" w:cstheme="minorHAnsi"/>
          <w:szCs w:val="24"/>
        </w:rPr>
        <w:t xml:space="preserve"> </w:t>
      </w:r>
      <w:r w:rsidR="00DB6242">
        <w:rPr>
          <w:rFonts w:asciiTheme="minorHAnsi" w:hAnsiTheme="minorHAnsi" w:cstheme="minorHAnsi"/>
          <w:szCs w:val="24"/>
        </w:rPr>
        <w:t xml:space="preserve">to be </w:t>
      </w:r>
      <w:r w:rsidRPr="00423D4C">
        <w:rPr>
          <w:rFonts w:asciiTheme="minorHAnsi" w:hAnsiTheme="minorHAnsi" w:cstheme="minorHAnsi"/>
          <w:szCs w:val="24"/>
        </w:rPr>
        <w:t xml:space="preserve">complying with the State Process. </w:t>
      </w:r>
    </w:p>
    <w:p w:rsidR="00423D4C" w:rsidP="00423D4C" w14:paraId="70031D33" w14:textId="77777777">
      <w:pPr>
        <w:ind w:left="720"/>
        <w:rPr>
          <w:rFonts w:asciiTheme="minorHAnsi" w:hAnsiTheme="minorHAnsi" w:cstheme="minorHAnsi"/>
          <w:szCs w:val="24"/>
        </w:rPr>
      </w:pPr>
    </w:p>
    <w:p w:rsidR="00423D4C" w:rsidRPr="00423D4C" w:rsidP="00423D4C" w14:paraId="4508DEC5" w14:textId="2DEE1E9A">
      <w:pPr>
        <w:ind w:left="720"/>
        <w:rPr>
          <w:rFonts w:asciiTheme="minorHAnsi" w:hAnsiTheme="minorHAnsi" w:cstheme="minorHAnsi"/>
          <w:szCs w:val="24"/>
        </w:rPr>
      </w:pPr>
      <w:r w:rsidRPr="00423D4C">
        <w:rPr>
          <w:rFonts w:asciiTheme="minorHAnsi" w:hAnsiTheme="minorHAnsi" w:cstheme="minorHAnsi"/>
          <w:szCs w:val="24"/>
        </w:rPr>
        <w:t xml:space="preserve">We estimate that it </w:t>
      </w:r>
      <w:r w:rsidR="00DB044E">
        <w:rPr>
          <w:rFonts w:asciiTheme="minorHAnsi" w:hAnsiTheme="minorHAnsi" w:cstheme="minorHAnsi"/>
          <w:szCs w:val="24"/>
        </w:rPr>
        <w:t>will</w:t>
      </w:r>
      <w:r w:rsidRPr="00423D4C">
        <w:rPr>
          <w:rFonts w:asciiTheme="minorHAnsi" w:hAnsiTheme="minorHAnsi" w:cstheme="minorHAnsi"/>
          <w:szCs w:val="24"/>
        </w:rPr>
        <w:t xml:space="preserve"> take a State 120 hours to meet the reapplication requirements in Section 668.156(e) for a total of 1,200 hours (120 hours x 10 States). </w:t>
      </w:r>
    </w:p>
    <w:p w:rsidR="00423D4C" w:rsidP="00423D4C" w14:paraId="63CFB132" w14:textId="77777777">
      <w:pPr>
        <w:ind w:left="720"/>
        <w:rPr>
          <w:rFonts w:asciiTheme="minorHAnsi" w:hAnsiTheme="minorHAnsi" w:cstheme="minorHAnsi"/>
          <w:color w:val="000000"/>
          <w:szCs w:val="24"/>
          <w:shd w:val="clear" w:color="auto" w:fill="FFFFFF"/>
        </w:rPr>
      </w:pPr>
    </w:p>
    <w:p w:rsidR="00423D4C" w:rsidP="00423D4C" w14:paraId="3CB26155" w14:textId="1F94A78F">
      <w:pPr>
        <w:ind w:left="720"/>
        <w:rPr>
          <w:rFonts w:asciiTheme="minorHAnsi" w:hAnsiTheme="minorHAnsi" w:cstheme="minorHAnsi"/>
          <w:szCs w:val="24"/>
        </w:rPr>
      </w:pPr>
      <w:r>
        <w:rPr>
          <w:rFonts w:asciiTheme="minorHAnsi" w:hAnsiTheme="minorHAnsi" w:cstheme="minorHAnsi"/>
          <w:color w:val="000000"/>
          <w:szCs w:val="24"/>
          <w:shd w:val="clear" w:color="auto" w:fill="FFFFFF"/>
        </w:rPr>
        <w:t xml:space="preserve">The total </w:t>
      </w:r>
      <w:r w:rsidR="00D826E2">
        <w:rPr>
          <w:rFonts w:asciiTheme="minorHAnsi" w:hAnsiTheme="minorHAnsi" w:cstheme="minorHAnsi"/>
          <w:color w:val="000000"/>
          <w:szCs w:val="24"/>
          <w:shd w:val="clear" w:color="auto" w:fill="FFFFFF"/>
        </w:rPr>
        <w:t xml:space="preserve">estimated burden for these regulations </w:t>
      </w:r>
      <w:r w:rsidR="00796E96">
        <w:rPr>
          <w:rFonts w:asciiTheme="minorHAnsi" w:hAnsiTheme="minorHAnsi" w:cstheme="minorHAnsi"/>
          <w:color w:val="000000"/>
          <w:szCs w:val="24"/>
          <w:shd w:val="clear" w:color="auto" w:fill="FFFFFF"/>
        </w:rPr>
        <w:t xml:space="preserve">is 320 hours and 10 respondents. </w:t>
      </w:r>
      <w:r w:rsidRPr="00423D4C">
        <w:rPr>
          <w:rFonts w:asciiTheme="minorHAnsi" w:hAnsiTheme="minorHAnsi" w:cstheme="minorHAnsi"/>
          <w:color w:val="000000"/>
          <w:szCs w:val="24"/>
          <w:shd w:val="clear" w:color="auto" w:fill="FFFFFF"/>
        </w:rPr>
        <w:t xml:space="preserve"> </w:t>
      </w:r>
    </w:p>
    <w:p w:rsidR="00A16A5A" w:rsidP="00423D4C" w14:paraId="34630D22" w14:textId="56FB9982">
      <w:pPr>
        <w:ind w:left="720"/>
        <w:rPr>
          <w:rFonts w:asciiTheme="minorHAnsi" w:hAnsiTheme="minorHAnsi" w:cstheme="minorHAnsi"/>
          <w:szCs w:val="24"/>
        </w:rPr>
      </w:pPr>
    </w:p>
    <w:p w:rsidR="00DB044E" w:rsidP="00DB044E" w14:paraId="71BBAFDB" w14:textId="01EA0902">
      <w:pPr>
        <w:pStyle w:val="ListParagraph"/>
        <w:tabs>
          <w:tab w:val="left" w:pos="-720"/>
        </w:tabs>
        <w:suppressAutoHyphens/>
        <w:rPr>
          <w:rFonts w:asciiTheme="minorHAnsi" w:hAnsiTheme="minorHAnsi" w:cstheme="minorHAnsi"/>
        </w:rPr>
      </w:pPr>
      <w:bookmarkStart w:id="1" w:name="_Hlk109719052"/>
      <w:r w:rsidRPr="00FA48B5">
        <w:rPr>
          <w:rFonts w:asciiTheme="minorHAnsi" w:hAnsiTheme="minorHAnsi" w:cstheme="minorHAnsi"/>
          <w:color w:val="000000" w:themeColor="text1"/>
          <w:szCs w:val="24"/>
        </w:rPr>
        <w:t xml:space="preserve">The monetized net cost of the increased burden for institutions was calculated using wage data developed using Bureau of Labor Statistics (BLS) data.  For </w:t>
      </w:r>
      <w:r>
        <w:rPr>
          <w:rFonts w:asciiTheme="minorHAnsi" w:hAnsiTheme="minorHAnsi" w:cstheme="minorHAnsi"/>
          <w:color w:val="000000" w:themeColor="text1"/>
          <w:szCs w:val="24"/>
        </w:rPr>
        <w:t>Sates</w:t>
      </w:r>
      <w:r w:rsidRPr="00FA48B5">
        <w:rPr>
          <w:rFonts w:asciiTheme="minorHAnsi" w:hAnsiTheme="minorHAnsi" w:cstheme="minorHAnsi"/>
          <w:color w:val="000000" w:themeColor="text1"/>
          <w:szCs w:val="24"/>
        </w:rPr>
        <w:t xml:space="preserve"> </w:t>
      </w:r>
      <w:bookmarkEnd w:id="1"/>
      <w:r>
        <w:rPr>
          <w:rFonts w:asciiTheme="minorHAnsi" w:hAnsiTheme="minorHAnsi" w:cstheme="minorHAnsi"/>
        </w:rPr>
        <w:t>we have used the median hourly wage for Education Administrators, Postsecondary</w:t>
      </w:r>
      <w:r w:rsidR="00EC2BFD">
        <w:rPr>
          <w:rFonts w:asciiTheme="minorHAnsi" w:hAnsiTheme="minorHAnsi" w:cstheme="minorHAnsi"/>
        </w:rPr>
        <w:t>. In 2025 this was</w:t>
      </w:r>
      <w:r>
        <w:rPr>
          <w:rFonts w:asciiTheme="minorHAnsi" w:hAnsiTheme="minorHAnsi" w:cstheme="minorHAnsi"/>
        </w:rPr>
        <w:t xml:space="preserve"> $</w:t>
      </w:r>
      <w:r w:rsidR="00443753">
        <w:rPr>
          <w:rFonts w:asciiTheme="minorHAnsi" w:hAnsiTheme="minorHAnsi" w:cstheme="minorHAnsi"/>
        </w:rPr>
        <w:t>50</w:t>
      </w:r>
      <w:r>
        <w:rPr>
          <w:rFonts w:asciiTheme="minorHAnsi" w:hAnsiTheme="minorHAnsi" w:cstheme="minorHAnsi"/>
        </w:rPr>
        <w:t>.</w:t>
      </w:r>
      <w:r w:rsidR="00443753">
        <w:rPr>
          <w:rFonts w:asciiTheme="minorHAnsi" w:hAnsiTheme="minorHAnsi" w:cstheme="minorHAnsi"/>
        </w:rPr>
        <w:t>29</w:t>
      </w:r>
      <w:r>
        <w:rPr>
          <w:rFonts w:asciiTheme="minorHAnsi" w:hAnsiTheme="minorHAnsi" w:cstheme="minorHAnsi"/>
        </w:rPr>
        <w:t xml:space="preserve"> per hour according to BLS. </w:t>
      </w:r>
      <w:r w:rsidR="006135F3">
        <w:rPr>
          <w:rFonts w:asciiTheme="minorHAnsi" w:hAnsiTheme="minorHAnsi" w:cstheme="minorHAnsi"/>
        </w:rPr>
        <w:t xml:space="preserve">To account for benefits and overhead costs, we have doubled this to </w:t>
      </w:r>
      <w:r w:rsidR="00DB633D">
        <w:rPr>
          <w:rFonts w:asciiTheme="minorHAnsi" w:hAnsiTheme="minorHAnsi" w:cstheme="minorHAnsi"/>
        </w:rPr>
        <w:t xml:space="preserve">$100.58 per hour. </w:t>
      </w:r>
      <w:hyperlink r:id="rId10" w:history="1">
        <w:r w:rsidRPr="00DB633D" w:rsidR="00DB633D">
          <w:rPr>
            <w:rStyle w:val="Hyperlink"/>
            <w:rFonts w:asciiTheme="minorHAnsi" w:hAnsiTheme="minorHAnsi" w:cstheme="minorHAnsi"/>
          </w:rPr>
          <w:t>https://www.bls.gov/oes/current/oes119033.htm</w:t>
        </w:r>
      </w:hyperlink>
      <w:r>
        <w:rPr>
          <w:rFonts w:asciiTheme="minorHAnsi" w:hAnsiTheme="minorHAnsi" w:cstheme="minorHAnsi"/>
        </w:rPr>
        <w:t>.</w:t>
      </w:r>
    </w:p>
    <w:p w:rsidR="00A16A5A" w:rsidP="00423D4C" w14:paraId="0D3CE6FF" w14:textId="485665E2">
      <w:pPr>
        <w:ind w:left="720"/>
        <w:rPr>
          <w:rFonts w:asciiTheme="minorHAnsi" w:hAnsiTheme="minorHAnsi" w:cstheme="minorHAnsi"/>
          <w:szCs w:val="24"/>
        </w:rPr>
      </w:pPr>
    </w:p>
    <w:p w:rsidR="00423D4C" w:rsidRPr="00946BDA" w:rsidP="00423D4C" w14:paraId="0056FE4B" w14:textId="31CDBC02">
      <w:pPr>
        <w:ind w:left="720"/>
        <w:rPr>
          <w:rFonts w:ascii="Courier New" w:hAnsi="Courier New" w:cs="Courier New"/>
          <w:szCs w:val="24"/>
        </w:rPr>
      </w:pPr>
      <w:r w:rsidRPr="00946BDA">
        <w:rPr>
          <w:rFonts w:ascii="Courier New" w:hAnsi="Courier New" w:cs="Courier New"/>
          <w:szCs w:val="24"/>
        </w:rPr>
        <w:t xml:space="preserve"> </w:t>
      </w:r>
    </w:p>
    <w:p w:rsidR="00ED7195" w:rsidP="00756FD3" w14:paraId="64280E96" w14:textId="1CE6151E">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8815" w:type="dxa"/>
        <w:tblLayout w:type="fixed"/>
        <w:tblLook w:val="0020"/>
      </w:tblPr>
      <w:tblGrid>
        <w:gridCol w:w="1345"/>
        <w:gridCol w:w="1275"/>
        <w:gridCol w:w="1080"/>
        <w:gridCol w:w="1335"/>
        <w:gridCol w:w="900"/>
        <w:gridCol w:w="1530"/>
        <w:gridCol w:w="1350"/>
      </w:tblGrid>
      <w:tr w14:paraId="30194A75" w14:textId="77777777" w:rsidTr="009C37AF">
        <w:tblPrEx>
          <w:tblW w:w="8815" w:type="dxa"/>
          <w:tblLayout w:type="fixed"/>
          <w:tblLook w:val="0020"/>
        </w:tblPrEx>
        <w:trPr>
          <w:tblHeader/>
        </w:trPr>
        <w:tc>
          <w:tcPr>
            <w:tcW w:w="1345" w:type="dxa"/>
          </w:tcPr>
          <w:p w:rsidR="009C37AF" w:rsidRPr="007F6104" w:rsidP="005D28E6" w14:paraId="5459AFEC"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275" w:type="dxa"/>
          </w:tcPr>
          <w:p w:rsidR="009C37AF" w:rsidRPr="007F6104" w:rsidP="005D28E6" w14:paraId="68244276"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9C37AF" w:rsidRPr="007F6104" w:rsidP="005D28E6" w14:paraId="2C56A71F"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9C37AF" w:rsidRPr="007F6104" w:rsidP="005D28E6" w14:paraId="6941342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900" w:type="dxa"/>
          </w:tcPr>
          <w:p w:rsidR="009C37AF" w:rsidRPr="007F6104" w:rsidP="005D28E6" w14:paraId="41E0E3BB"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530" w:type="dxa"/>
          </w:tcPr>
          <w:p w:rsidR="009C37AF" w:rsidRPr="007F6104" w:rsidP="005D28E6" w14:paraId="2D036494"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350" w:type="dxa"/>
          </w:tcPr>
          <w:p w:rsidR="009C37AF" w:rsidRPr="007F6104" w:rsidP="005D28E6" w14:paraId="31A8B44A"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34D5C39E" w14:textId="77777777" w:rsidTr="009C37AF">
        <w:tblPrEx>
          <w:tblW w:w="8815" w:type="dxa"/>
          <w:tblLayout w:type="fixed"/>
          <w:tblLook w:val="0020"/>
        </w:tblPrEx>
        <w:tc>
          <w:tcPr>
            <w:tcW w:w="1345" w:type="dxa"/>
          </w:tcPr>
          <w:p w:rsidR="002B18A5" w:rsidRPr="009C37AF" w:rsidP="002B18A5" w14:paraId="554A4098" w14:textId="26449005">
            <w:pPr>
              <w:rPr>
                <w:rFonts w:asciiTheme="minorHAnsi" w:hAnsiTheme="minorHAnsi" w:cstheme="minorHAnsi"/>
                <w:szCs w:val="24"/>
              </w:rPr>
            </w:pPr>
            <w:r>
              <w:rPr>
                <w:rFonts w:asciiTheme="minorHAnsi" w:hAnsiTheme="minorHAnsi" w:cstheme="minorHAnsi"/>
                <w:szCs w:val="24"/>
              </w:rPr>
              <w:t>Individual</w:t>
            </w:r>
          </w:p>
        </w:tc>
        <w:tc>
          <w:tcPr>
            <w:tcW w:w="1275" w:type="dxa"/>
          </w:tcPr>
          <w:p w:rsidR="002B18A5" w:rsidRPr="002B18A5" w:rsidP="00592B98" w14:paraId="55A5A72E" w14:textId="5183D282">
            <w:pPr>
              <w:jc w:val="right"/>
              <w:rPr>
                <w:rFonts w:asciiTheme="minorHAnsi" w:hAnsiTheme="minorHAnsi" w:cstheme="minorHAnsi"/>
                <w:szCs w:val="24"/>
              </w:rPr>
            </w:pPr>
            <w:r w:rsidRPr="002B18A5">
              <w:rPr>
                <w:rFonts w:asciiTheme="minorHAnsi" w:hAnsiTheme="minorHAnsi" w:cstheme="minorHAnsi"/>
                <w:szCs w:val="24"/>
              </w:rPr>
              <w:t>N/A</w:t>
            </w:r>
          </w:p>
        </w:tc>
        <w:tc>
          <w:tcPr>
            <w:tcW w:w="1080" w:type="dxa"/>
          </w:tcPr>
          <w:p w:rsidR="002B18A5" w:rsidRPr="00442E07" w:rsidP="00592B98" w14:paraId="4F0B7217" w14:textId="5E1D4EF8">
            <w:pPr>
              <w:jc w:val="right"/>
              <w:rPr>
                <w:rFonts w:ascii="Times New Roman" w:hAnsi="Times New Roman"/>
                <w:szCs w:val="24"/>
              </w:rPr>
            </w:pPr>
            <w:r w:rsidRPr="002B18A5">
              <w:rPr>
                <w:rFonts w:asciiTheme="minorHAnsi" w:hAnsiTheme="minorHAnsi" w:cstheme="minorHAnsi"/>
                <w:szCs w:val="24"/>
              </w:rPr>
              <w:t>N/A</w:t>
            </w:r>
          </w:p>
        </w:tc>
        <w:tc>
          <w:tcPr>
            <w:tcW w:w="1335" w:type="dxa"/>
          </w:tcPr>
          <w:p w:rsidR="002B18A5" w:rsidRPr="00442E07" w:rsidP="00592B98" w14:paraId="0524C928" w14:textId="110B316A">
            <w:pPr>
              <w:jc w:val="right"/>
              <w:rPr>
                <w:rFonts w:ascii="Times New Roman" w:hAnsi="Times New Roman"/>
                <w:szCs w:val="24"/>
              </w:rPr>
            </w:pPr>
            <w:r w:rsidRPr="002B18A5">
              <w:rPr>
                <w:rFonts w:asciiTheme="minorHAnsi" w:hAnsiTheme="minorHAnsi" w:cstheme="minorHAnsi"/>
                <w:szCs w:val="24"/>
              </w:rPr>
              <w:t>N/A</w:t>
            </w:r>
          </w:p>
        </w:tc>
        <w:tc>
          <w:tcPr>
            <w:tcW w:w="900" w:type="dxa"/>
          </w:tcPr>
          <w:p w:rsidR="002B18A5" w:rsidRPr="00442E07" w:rsidP="00592B98" w14:paraId="6F45AD1D" w14:textId="4A4C8C23">
            <w:pPr>
              <w:jc w:val="right"/>
              <w:rPr>
                <w:rFonts w:ascii="Times New Roman" w:hAnsi="Times New Roman"/>
                <w:szCs w:val="24"/>
              </w:rPr>
            </w:pPr>
            <w:r w:rsidRPr="002B18A5">
              <w:rPr>
                <w:rFonts w:asciiTheme="minorHAnsi" w:hAnsiTheme="minorHAnsi" w:cstheme="minorHAnsi"/>
                <w:szCs w:val="24"/>
              </w:rPr>
              <w:t>N/A</w:t>
            </w:r>
          </w:p>
        </w:tc>
        <w:tc>
          <w:tcPr>
            <w:tcW w:w="1530" w:type="dxa"/>
          </w:tcPr>
          <w:p w:rsidR="002B18A5" w:rsidRPr="00442E07" w:rsidP="00592B98" w14:paraId="5F0F2A78" w14:textId="5CD1E9DF">
            <w:pPr>
              <w:jc w:val="right"/>
              <w:rPr>
                <w:rFonts w:ascii="Times New Roman" w:hAnsi="Times New Roman"/>
                <w:szCs w:val="24"/>
              </w:rPr>
            </w:pPr>
            <w:r w:rsidRPr="002B18A5">
              <w:rPr>
                <w:rFonts w:asciiTheme="minorHAnsi" w:hAnsiTheme="minorHAnsi" w:cstheme="minorHAnsi"/>
                <w:szCs w:val="24"/>
              </w:rPr>
              <w:t>N/A</w:t>
            </w:r>
          </w:p>
        </w:tc>
        <w:tc>
          <w:tcPr>
            <w:tcW w:w="1350" w:type="dxa"/>
          </w:tcPr>
          <w:p w:rsidR="002B18A5" w:rsidRPr="00442E07" w:rsidP="00592B98" w14:paraId="63DD1E06" w14:textId="4F86E0D3">
            <w:pPr>
              <w:jc w:val="right"/>
              <w:rPr>
                <w:rFonts w:ascii="Times New Roman" w:hAnsi="Times New Roman"/>
                <w:szCs w:val="24"/>
              </w:rPr>
            </w:pPr>
            <w:r w:rsidRPr="002B18A5">
              <w:rPr>
                <w:rFonts w:asciiTheme="minorHAnsi" w:hAnsiTheme="minorHAnsi" w:cstheme="minorHAnsi"/>
                <w:szCs w:val="24"/>
              </w:rPr>
              <w:t>N/A</w:t>
            </w:r>
          </w:p>
        </w:tc>
      </w:tr>
      <w:tr w14:paraId="0E729D89" w14:textId="77777777" w:rsidTr="009C37AF">
        <w:tblPrEx>
          <w:tblW w:w="8815" w:type="dxa"/>
          <w:tblLayout w:type="fixed"/>
          <w:tblLook w:val="0020"/>
        </w:tblPrEx>
        <w:tc>
          <w:tcPr>
            <w:tcW w:w="1345" w:type="dxa"/>
          </w:tcPr>
          <w:p w:rsidR="002B18A5" w:rsidRPr="009C37AF" w:rsidP="002B18A5" w14:paraId="07BE4C69" w14:textId="026083BB">
            <w:pPr>
              <w:rPr>
                <w:rFonts w:asciiTheme="minorHAnsi" w:hAnsiTheme="minorHAnsi" w:cstheme="minorHAnsi"/>
                <w:szCs w:val="24"/>
              </w:rPr>
            </w:pPr>
            <w:r>
              <w:rPr>
                <w:rFonts w:asciiTheme="minorHAnsi" w:hAnsiTheme="minorHAnsi" w:cstheme="minorHAnsi"/>
                <w:szCs w:val="24"/>
              </w:rPr>
              <w:t>For-Profit Institutions</w:t>
            </w:r>
          </w:p>
        </w:tc>
        <w:tc>
          <w:tcPr>
            <w:tcW w:w="1275" w:type="dxa"/>
          </w:tcPr>
          <w:p w:rsidR="002B18A5" w:rsidRPr="00442E07" w:rsidP="00592B98" w14:paraId="2DD92A89" w14:textId="0B42EFEF">
            <w:pPr>
              <w:jc w:val="right"/>
              <w:rPr>
                <w:rFonts w:ascii="Times New Roman" w:hAnsi="Times New Roman"/>
                <w:szCs w:val="24"/>
              </w:rPr>
            </w:pPr>
            <w:r w:rsidRPr="002B18A5">
              <w:rPr>
                <w:rFonts w:asciiTheme="minorHAnsi" w:hAnsiTheme="minorHAnsi" w:cstheme="minorHAnsi"/>
                <w:szCs w:val="24"/>
              </w:rPr>
              <w:t>N/A</w:t>
            </w:r>
          </w:p>
        </w:tc>
        <w:tc>
          <w:tcPr>
            <w:tcW w:w="1080" w:type="dxa"/>
          </w:tcPr>
          <w:p w:rsidR="002B18A5" w:rsidRPr="00442E07" w:rsidP="00592B98" w14:paraId="7F418FD3" w14:textId="256B6C84">
            <w:pPr>
              <w:jc w:val="right"/>
              <w:rPr>
                <w:rFonts w:ascii="Times New Roman" w:hAnsi="Times New Roman"/>
                <w:szCs w:val="24"/>
              </w:rPr>
            </w:pPr>
            <w:r w:rsidRPr="002B18A5">
              <w:rPr>
                <w:rFonts w:asciiTheme="minorHAnsi" w:hAnsiTheme="minorHAnsi" w:cstheme="minorHAnsi"/>
                <w:szCs w:val="24"/>
              </w:rPr>
              <w:t>N/A</w:t>
            </w:r>
          </w:p>
        </w:tc>
        <w:tc>
          <w:tcPr>
            <w:tcW w:w="1335" w:type="dxa"/>
          </w:tcPr>
          <w:p w:rsidR="002B18A5" w:rsidRPr="00442E07" w:rsidP="00592B98" w14:paraId="11378B7D" w14:textId="7573678D">
            <w:pPr>
              <w:jc w:val="right"/>
              <w:rPr>
                <w:rFonts w:ascii="Times New Roman" w:hAnsi="Times New Roman"/>
                <w:szCs w:val="24"/>
              </w:rPr>
            </w:pPr>
            <w:r w:rsidRPr="002B18A5">
              <w:rPr>
                <w:rFonts w:asciiTheme="minorHAnsi" w:hAnsiTheme="minorHAnsi" w:cstheme="minorHAnsi"/>
                <w:szCs w:val="24"/>
              </w:rPr>
              <w:t>N/A</w:t>
            </w:r>
          </w:p>
        </w:tc>
        <w:tc>
          <w:tcPr>
            <w:tcW w:w="900" w:type="dxa"/>
          </w:tcPr>
          <w:p w:rsidR="002B18A5" w:rsidRPr="00442E07" w:rsidP="00592B98" w14:paraId="1AEEFB60" w14:textId="75A906C2">
            <w:pPr>
              <w:pStyle w:val="EndnoteText"/>
              <w:tabs>
                <w:tab w:val="clear" w:pos="-720"/>
              </w:tabs>
              <w:suppressAutoHyphens w:val="0"/>
              <w:jc w:val="right"/>
              <w:rPr>
                <w:rFonts w:ascii="Times New Roman" w:hAnsi="Times New Roman"/>
                <w:szCs w:val="24"/>
              </w:rPr>
            </w:pPr>
            <w:r w:rsidRPr="002B18A5">
              <w:rPr>
                <w:rFonts w:asciiTheme="minorHAnsi" w:hAnsiTheme="minorHAnsi" w:cstheme="minorHAnsi"/>
                <w:szCs w:val="24"/>
              </w:rPr>
              <w:t>N/A</w:t>
            </w:r>
          </w:p>
        </w:tc>
        <w:tc>
          <w:tcPr>
            <w:tcW w:w="1530" w:type="dxa"/>
          </w:tcPr>
          <w:p w:rsidR="002B18A5" w:rsidRPr="00442E07" w:rsidP="00592B98" w14:paraId="5D2E57DB" w14:textId="7C05F397">
            <w:pPr>
              <w:jc w:val="right"/>
              <w:rPr>
                <w:rFonts w:ascii="Times New Roman" w:hAnsi="Times New Roman"/>
                <w:szCs w:val="24"/>
              </w:rPr>
            </w:pPr>
            <w:r w:rsidRPr="002B18A5">
              <w:rPr>
                <w:rFonts w:asciiTheme="minorHAnsi" w:hAnsiTheme="minorHAnsi" w:cstheme="minorHAnsi"/>
                <w:szCs w:val="24"/>
              </w:rPr>
              <w:t>N/A</w:t>
            </w:r>
          </w:p>
        </w:tc>
        <w:tc>
          <w:tcPr>
            <w:tcW w:w="1350" w:type="dxa"/>
          </w:tcPr>
          <w:p w:rsidR="002B18A5" w:rsidRPr="00442E07" w:rsidP="00592B98" w14:paraId="55ED5F6C" w14:textId="046BD739">
            <w:pPr>
              <w:jc w:val="right"/>
              <w:rPr>
                <w:rFonts w:ascii="Times New Roman" w:hAnsi="Times New Roman"/>
                <w:szCs w:val="24"/>
              </w:rPr>
            </w:pPr>
            <w:r w:rsidRPr="002B18A5">
              <w:rPr>
                <w:rFonts w:asciiTheme="minorHAnsi" w:hAnsiTheme="minorHAnsi" w:cstheme="minorHAnsi"/>
                <w:szCs w:val="24"/>
              </w:rPr>
              <w:t>N/A</w:t>
            </w:r>
          </w:p>
        </w:tc>
      </w:tr>
      <w:tr w14:paraId="3613CD1F" w14:textId="77777777" w:rsidTr="009C37AF">
        <w:tblPrEx>
          <w:tblW w:w="8815" w:type="dxa"/>
          <w:tblLayout w:type="fixed"/>
          <w:tblLook w:val="0020"/>
        </w:tblPrEx>
        <w:tc>
          <w:tcPr>
            <w:tcW w:w="1345" w:type="dxa"/>
          </w:tcPr>
          <w:p w:rsidR="002B18A5" w:rsidRPr="009C37AF" w:rsidP="002B18A5" w14:paraId="5E124871" w14:textId="5501D8E4">
            <w:pPr>
              <w:rPr>
                <w:rFonts w:asciiTheme="minorHAnsi" w:hAnsiTheme="minorHAnsi" w:cstheme="minorHAnsi"/>
                <w:szCs w:val="24"/>
              </w:rPr>
            </w:pPr>
            <w:r>
              <w:rPr>
                <w:rFonts w:asciiTheme="minorHAnsi" w:hAnsiTheme="minorHAnsi" w:cstheme="minorHAnsi"/>
                <w:szCs w:val="24"/>
              </w:rPr>
              <w:t>Private Institutions</w:t>
            </w:r>
          </w:p>
        </w:tc>
        <w:tc>
          <w:tcPr>
            <w:tcW w:w="1275" w:type="dxa"/>
          </w:tcPr>
          <w:p w:rsidR="002B18A5" w:rsidRPr="00442E07" w:rsidP="00592B98" w14:paraId="5E785442" w14:textId="21FB5AAD">
            <w:pPr>
              <w:jc w:val="right"/>
              <w:rPr>
                <w:rFonts w:ascii="Times New Roman" w:hAnsi="Times New Roman"/>
                <w:szCs w:val="24"/>
              </w:rPr>
            </w:pPr>
            <w:r w:rsidRPr="002B18A5">
              <w:rPr>
                <w:rFonts w:asciiTheme="minorHAnsi" w:hAnsiTheme="minorHAnsi" w:cstheme="minorHAnsi"/>
                <w:szCs w:val="24"/>
              </w:rPr>
              <w:t>N/A</w:t>
            </w:r>
          </w:p>
        </w:tc>
        <w:tc>
          <w:tcPr>
            <w:tcW w:w="1080" w:type="dxa"/>
          </w:tcPr>
          <w:p w:rsidR="002B18A5" w:rsidRPr="00442E07" w:rsidP="00592B98" w14:paraId="49455BBE" w14:textId="252ED76D">
            <w:pPr>
              <w:jc w:val="right"/>
              <w:rPr>
                <w:rFonts w:ascii="Times New Roman" w:hAnsi="Times New Roman"/>
                <w:szCs w:val="24"/>
              </w:rPr>
            </w:pPr>
            <w:r w:rsidRPr="002B18A5">
              <w:rPr>
                <w:rFonts w:asciiTheme="minorHAnsi" w:hAnsiTheme="minorHAnsi" w:cstheme="minorHAnsi"/>
                <w:szCs w:val="24"/>
              </w:rPr>
              <w:t>N/A</w:t>
            </w:r>
          </w:p>
        </w:tc>
        <w:tc>
          <w:tcPr>
            <w:tcW w:w="1335" w:type="dxa"/>
          </w:tcPr>
          <w:p w:rsidR="002B18A5" w:rsidRPr="00442E07" w:rsidP="00592B98" w14:paraId="04DD53DB" w14:textId="67588754">
            <w:pPr>
              <w:jc w:val="right"/>
              <w:rPr>
                <w:rFonts w:ascii="Times New Roman" w:hAnsi="Times New Roman"/>
                <w:szCs w:val="24"/>
              </w:rPr>
            </w:pPr>
            <w:r w:rsidRPr="002B18A5">
              <w:rPr>
                <w:rFonts w:asciiTheme="minorHAnsi" w:hAnsiTheme="minorHAnsi" w:cstheme="minorHAnsi"/>
                <w:szCs w:val="24"/>
              </w:rPr>
              <w:t>N/A</w:t>
            </w:r>
          </w:p>
        </w:tc>
        <w:tc>
          <w:tcPr>
            <w:tcW w:w="900" w:type="dxa"/>
          </w:tcPr>
          <w:p w:rsidR="002B18A5" w:rsidRPr="00442E07" w:rsidP="00592B98" w14:paraId="39E6A524" w14:textId="70753DD4">
            <w:pPr>
              <w:pStyle w:val="EndnoteText"/>
              <w:tabs>
                <w:tab w:val="clear" w:pos="-720"/>
              </w:tabs>
              <w:suppressAutoHyphens w:val="0"/>
              <w:jc w:val="right"/>
              <w:rPr>
                <w:rFonts w:ascii="Times New Roman" w:hAnsi="Times New Roman"/>
                <w:szCs w:val="24"/>
              </w:rPr>
            </w:pPr>
            <w:r w:rsidRPr="002B18A5">
              <w:rPr>
                <w:rFonts w:asciiTheme="minorHAnsi" w:hAnsiTheme="minorHAnsi" w:cstheme="minorHAnsi"/>
                <w:szCs w:val="24"/>
              </w:rPr>
              <w:t>N/A</w:t>
            </w:r>
          </w:p>
        </w:tc>
        <w:tc>
          <w:tcPr>
            <w:tcW w:w="1530" w:type="dxa"/>
          </w:tcPr>
          <w:p w:rsidR="002B18A5" w:rsidRPr="00442E07" w:rsidP="00592B98" w14:paraId="605A32D6" w14:textId="0B5ED10F">
            <w:pPr>
              <w:jc w:val="right"/>
              <w:rPr>
                <w:rFonts w:ascii="Times New Roman" w:hAnsi="Times New Roman"/>
                <w:szCs w:val="24"/>
              </w:rPr>
            </w:pPr>
            <w:r w:rsidRPr="002B18A5">
              <w:rPr>
                <w:rFonts w:asciiTheme="minorHAnsi" w:hAnsiTheme="minorHAnsi" w:cstheme="minorHAnsi"/>
                <w:szCs w:val="24"/>
              </w:rPr>
              <w:t>N/A</w:t>
            </w:r>
          </w:p>
        </w:tc>
        <w:tc>
          <w:tcPr>
            <w:tcW w:w="1350" w:type="dxa"/>
          </w:tcPr>
          <w:p w:rsidR="002B18A5" w:rsidRPr="00442E07" w:rsidP="00592B98" w14:paraId="7F5D36FF" w14:textId="382C4DA5">
            <w:pPr>
              <w:jc w:val="right"/>
              <w:rPr>
                <w:rFonts w:ascii="Times New Roman" w:hAnsi="Times New Roman"/>
                <w:szCs w:val="24"/>
              </w:rPr>
            </w:pPr>
            <w:r w:rsidRPr="002B18A5">
              <w:rPr>
                <w:rFonts w:asciiTheme="minorHAnsi" w:hAnsiTheme="minorHAnsi" w:cstheme="minorHAnsi"/>
                <w:szCs w:val="24"/>
              </w:rPr>
              <w:t>N/A</w:t>
            </w:r>
          </w:p>
        </w:tc>
      </w:tr>
      <w:tr w14:paraId="17134648" w14:textId="77777777" w:rsidTr="009C37AF">
        <w:tblPrEx>
          <w:tblW w:w="8815" w:type="dxa"/>
          <w:tblLayout w:type="fixed"/>
          <w:tblLook w:val="0020"/>
        </w:tblPrEx>
        <w:tc>
          <w:tcPr>
            <w:tcW w:w="1345" w:type="dxa"/>
          </w:tcPr>
          <w:p w:rsidR="009C37AF" w:rsidRPr="009C37AF" w:rsidP="005D28E6" w14:paraId="30B0FB19" w14:textId="2DC30B36">
            <w:pPr>
              <w:rPr>
                <w:rFonts w:asciiTheme="minorHAnsi" w:hAnsiTheme="minorHAnsi" w:cstheme="minorHAnsi"/>
                <w:szCs w:val="24"/>
              </w:rPr>
            </w:pPr>
            <w:r>
              <w:rPr>
                <w:rFonts w:asciiTheme="minorHAnsi" w:hAnsiTheme="minorHAnsi" w:cstheme="minorHAnsi"/>
                <w:szCs w:val="24"/>
              </w:rPr>
              <w:t>Public Institutions</w:t>
            </w:r>
          </w:p>
        </w:tc>
        <w:tc>
          <w:tcPr>
            <w:tcW w:w="1275" w:type="dxa"/>
          </w:tcPr>
          <w:p w:rsidR="009C37AF" w:rsidRPr="005A522F" w:rsidP="00423D4C" w14:paraId="44D0EC38" w14:textId="78716ADE">
            <w:pPr>
              <w:jc w:val="right"/>
              <w:rPr>
                <w:rFonts w:asciiTheme="minorHAnsi" w:hAnsiTheme="minorHAnsi" w:cstheme="minorHAnsi"/>
                <w:szCs w:val="24"/>
              </w:rPr>
            </w:pPr>
            <w:r w:rsidRPr="005A522F">
              <w:rPr>
                <w:rFonts w:asciiTheme="minorHAnsi" w:hAnsiTheme="minorHAnsi" w:cstheme="minorHAnsi"/>
                <w:szCs w:val="24"/>
              </w:rPr>
              <w:t>10</w:t>
            </w:r>
          </w:p>
        </w:tc>
        <w:tc>
          <w:tcPr>
            <w:tcW w:w="1080" w:type="dxa"/>
          </w:tcPr>
          <w:p w:rsidR="009C37AF" w:rsidRPr="005A522F" w:rsidP="00423D4C" w14:paraId="1E02F8B0" w14:textId="02E26238">
            <w:pPr>
              <w:jc w:val="right"/>
              <w:rPr>
                <w:rFonts w:asciiTheme="minorHAnsi" w:hAnsiTheme="minorHAnsi" w:cstheme="minorHAnsi"/>
                <w:szCs w:val="24"/>
              </w:rPr>
            </w:pPr>
            <w:r>
              <w:rPr>
                <w:rFonts w:asciiTheme="minorHAnsi" w:hAnsiTheme="minorHAnsi" w:cstheme="minorHAnsi"/>
                <w:szCs w:val="24"/>
              </w:rPr>
              <w:t>1</w:t>
            </w:r>
            <w:r w:rsidRPr="005A522F" w:rsidR="00423D4C">
              <w:rPr>
                <w:rFonts w:asciiTheme="minorHAnsi" w:hAnsiTheme="minorHAnsi" w:cstheme="minorHAnsi"/>
                <w:szCs w:val="24"/>
              </w:rPr>
              <w:t>0</w:t>
            </w:r>
          </w:p>
        </w:tc>
        <w:tc>
          <w:tcPr>
            <w:tcW w:w="1335" w:type="dxa"/>
          </w:tcPr>
          <w:p w:rsidR="009C37AF" w:rsidRPr="005A522F" w:rsidP="00423D4C" w14:paraId="730B3154" w14:textId="0741D9FF">
            <w:pPr>
              <w:jc w:val="right"/>
              <w:rPr>
                <w:rFonts w:asciiTheme="minorHAnsi" w:hAnsiTheme="minorHAnsi" w:cstheme="minorHAnsi"/>
                <w:szCs w:val="24"/>
              </w:rPr>
            </w:pPr>
            <w:r>
              <w:rPr>
                <w:rFonts w:asciiTheme="minorHAnsi" w:hAnsiTheme="minorHAnsi" w:cstheme="minorHAnsi"/>
                <w:szCs w:val="24"/>
              </w:rPr>
              <w:t>320</w:t>
            </w:r>
          </w:p>
        </w:tc>
        <w:tc>
          <w:tcPr>
            <w:tcW w:w="900" w:type="dxa"/>
          </w:tcPr>
          <w:p w:rsidR="009C37AF" w:rsidRPr="005A522F" w:rsidP="00423D4C" w14:paraId="0F7068F7" w14:textId="40942E05">
            <w:pPr>
              <w:jc w:val="right"/>
              <w:rPr>
                <w:rFonts w:asciiTheme="minorHAnsi" w:hAnsiTheme="minorHAnsi" w:cstheme="minorHAnsi"/>
                <w:szCs w:val="24"/>
              </w:rPr>
            </w:pPr>
            <w:r w:rsidRPr="005A522F">
              <w:rPr>
                <w:rFonts w:asciiTheme="minorHAnsi" w:hAnsiTheme="minorHAnsi" w:cstheme="minorHAnsi"/>
                <w:szCs w:val="24"/>
              </w:rPr>
              <w:t>3,200</w:t>
            </w:r>
          </w:p>
        </w:tc>
        <w:tc>
          <w:tcPr>
            <w:tcW w:w="1530" w:type="dxa"/>
          </w:tcPr>
          <w:p w:rsidR="009C37AF" w:rsidRPr="005A522F" w:rsidP="00423D4C" w14:paraId="66779289" w14:textId="11E72207">
            <w:pPr>
              <w:jc w:val="right"/>
              <w:rPr>
                <w:rFonts w:asciiTheme="minorHAnsi" w:hAnsiTheme="minorHAnsi" w:cstheme="minorHAnsi"/>
                <w:szCs w:val="24"/>
              </w:rPr>
            </w:pPr>
            <w:r w:rsidRPr="005A522F">
              <w:rPr>
                <w:rFonts w:asciiTheme="minorHAnsi" w:hAnsiTheme="minorHAnsi" w:cstheme="minorHAnsi"/>
                <w:szCs w:val="24"/>
              </w:rPr>
              <w:t>$</w:t>
            </w:r>
            <w:r w:rsidR="00322FA9">
              <w:rPr>
                <w:rFonts w:asciiTheme="minorHAnsi" w:hAnsiTheme="minorHAnsi" w:cstheme="minorHAnsi"/>
                <w:szCs w:val="24"/>
              </w:rPr>
              <w:t>100.58</w:t>
            </w:r>
          </w:p>
        </w:tc>
        <w:tc>
          <w:tcPr>
            <w:tcW w:w="1350" w:type="dxa"/>
          </w:tcPr>
          <w:p w:rsidR="009C37AF" w:rsidRPr="005A522F" w:rsidP="00423D4C" w14:paraId="143D8490" w14:textId="66C4679B">
            <w:pPr>
              <w:jc w:val="right"/>
              <w:rPr>
                <w:rFonts w:asciiTheme="minorHAnsi" w:hAnsiTheme="minorHAnsi" w:cstheme="minorHAnsi"/>
                <w:szCs w:val="24"/>
              </w:rPr>
            </w:pPr>
            <w:r w:rsidRPr="005A522F">
              <w:rPr>
                <w:rFonts w:asciiTheme="minorHAnsi" w:hAnsiTheme="minorHAnsi" w:cstheme="minorHAnsi"/>
                <w:szCs w:val="24"/>
              </w:rPr>
              <w:t>$</w:t>
            </w:r>
            <w:r w:rsidR="00694386">
              <w:rPr>
                <w:rFonts w:asciiTheme="minorHAnsi" w:hAnsiTheme="minorHAnsi" w:cstheme="minorHAnsi"/>
                <w:szCs w:val="24"/>
              </w:rPr>
              <w:t>321</w:t>
            </w:r>
            <w:r w:rsidR="002F7591">
              <w:rPr>
                <w:rFonts w:asciiTheme="minorHAnsi" w:hAnsiTheme="minorHAnsi" w:cstheme="minorHAnsi"/>
                <w:szCs w:val="24"/>
              </w:rPr>
              <w:t>,</w:t>
            </w:r>
            <w:r w:rsidR="00C7006E">
              <w:rPr>
                <w:rFonts w:asciiTheme="minorHAnsi" w:hAnsiTheme="minorHAnsi" w:cstheme="minorHAnsi"/>
                <w:szCs w:val="24"/>
              </w:rPr>
              <w:t>856</w:t>
            </w:r>
          </w:p>
        </w:tc>
      </w:tr>
      <w:tr w14:paraId="3DEE77D3" w14:textId="77777777" w:rsidTr="009C37AF">
        <w:tblPrEx>
          <w:tblW w:w="8815" w:type="dxa"/>
          <w:tblLayout w:type="fixed"/>
          <w:tblLook w:val="0020"/>
        </w:tblPrEx>
        <w:tc>
          <w:tcPr>
            <w:tcW w:w="1345" w:type="dxa"/>
          </w:tcPr>
          <w:p w:rsidR="00423D4C" w:rsidRPr="00442E07" w:rsidP="00423D4C" w14:paraId="597BF3F3" w14:textId="77777777">
            <w:pPr>
              <w:rPr>
                <w:rFonts w:ascii="Times New Roman" w:hAnsi="Times New Roman"/>
                <w:szCs w:val="24"/>
              </w:rPr>
            </w:pPr>
            <w:r>
              <w:rPr>
                <w:rFonts w:ascii="Times New Roman" w:hAnsi="Times New Roman"/>
                <w:szCs w:val="24"/>
              </w:rPr>
              <w:t>Annualized Totals</w:t>
            </w:r>
          </w:p>
        </w:tc>
        <w:tc>
          <w:tcPr>
            <w:tcW w:w="1275" w:type="dxa"/>
          </w:tcPr>
          <w:p w:rsidR="00423D4C" w:rsidRPr="005A522F" w:rsidP="00423D4C" w14:paraId="224C2C47" w14:textId="45DD1F1B">
            <w:pPr>
              <w:jc w:val="right"/>
              <w:rPr>
                <w:rFonts w:asciiTheme="minorHAnsi" w:hAnsiTheme="minorHAnsi" w:cstheme="minorHAnsi"/>
                <w:szCs w:val="24"/>
              </w:rPr>
            </w:pPr>
            <w:r w:rsidRPr="005A522F">
              <w:rPr>
                <w:rFonts w:asciiTheme="minorHAnsi" w:hAnsiTheme="minorHAnsi" w:cstheme="minorHAnsi"/>
                <w:szCs w:val="24"/>
              </w:rPr>
              <w:t>10</w:t>
            </w:r>
          </w:p>
        </w:tc>
        <w:tc>
          <w:tcPr>
            <w:tcW w:w="1080" w:type="dxa"/>
          </w:tcPr>
          <w:p w:rsidR="00423D4C" w:rsidRPr="005A522F" w:rsidP="00423D4C" w14:paraId="5F4B54EA" w14:textId="3F468259">
            <w:pPr>
              <w:jc w:val="right"/>
              <w:rPr>
                <w:rFonts w:asciiTheme="minorHAnsi" w:hAnsiTheme="minorHAnsi" w:cstheme="minorHAnsi"/>
                <w:szCs w:val="24"/>
              </w:rPr>
            </w:pPr>
            <w:r>
              <w:rPr>
                <w:rFonts w:asciiTheme="minorHAnsi" w:hAnsiTheme="minorHAnsi" w:cstheme="minorHAnsi"/>
                <w:szCs w:val="24"/>
              </w:rPr>
              <w:t>1</w:t>
            </w:r>
            <w:r w:rsidRPr="005A522F">
              <w:rPr>
                <w:rFonts w:asciiTheme="minorHAnsi" w:hAnsiTheme="minorHAnsi" w:cstheme="minorHAnsi"/>
                <w:szCs w:val="24"/>
              </w:rPr>
              <w:t>0</w:t>
            </w:r>
          </w:p>
        </w:tc>
        <w:tc>
          <w:tcPr>
            <w:tcW w:w="1335" w:type="dxa"/>
          </w:tcPr>
          <w:p w:rsidR="00423D4C" w:rsidRPr="005A522F" w:rsidP="00423D4C" w14:paraId="68058CE4" w14:textId="1F0A65AC">
            <w:pPr>
              <w:jc w:val="right"/>
              <w:rPr>
                <w:rFonts w:asciiTheme="minorHAnsi" w:hAnsiTheme="minorHAnsi" w:cstheme="minorHAnsi"/>
                <w:szCs w:val="24"/>
              </w:rPr>
            </w:pPr>
            <w:r>
              <w:rPr>
                <w:rFonts w:asciiTheme="minorHAnsi" w:hAnsiTheme="minorHAnsi" w:cstheme="minorHAnsi"/>
                <w:szCs w:val="24"/>
              </w:rPr>
              <w:t>320</w:t>
            </w:r>
          </w:p>
        </w:tc>
        <w:tc>
          <w:tcPr>
            <w:tcW w:w="900" w:type="dxa"/>
          </w:tcPr>
          <w:p w:rsidR="00423D4C" w:rsidRPr="005A522F" w:rsidP="00423D4C" w14:paraId="37FAF8A5" w14:textId="0E8BBEDE">
            <w:pPr>
              <w:jc w:val="right"/>
              <w:rPr>
                <w:rFonts w:asciiTheme="minorHAnsi" w:hAnsiTheme="minorHAnsi" w:cstheme="minorHAnsi"/>
                <w:szCs w:val="24"/>
              </w:rPr>
            </w:pPr>
            <w:r w:rsidRPr="005A522F">
              <w:rPr>
                <w:rFonts w:asciiTheme="minorHAnsi" w:hAnsiTheme="minorHAnsi" w:cstheme="minorHAnsi"/>
                <w:szCs w:val="24"/>
              </w:rPr>
              <w:t>3,200</w:t>
            </w:r>
          </w:p>
        </w:tc>
        <w:tc>
          <w:tcPr>
            <w:tcW w:w="1530" w:type="dxa"/>
          </w:tcPr>
          <w:p w:rsidR="00423D4C" w:rsidRPr="005A522F" w:rsidP="00423D4C" w14:paraId="3221A869" w14:textId="7CB0507A">
            <w:pPr>
              <w:jc w:val="right"/>
              <w:rPr>
                <w:rFonts w:asciiTheme="minorHAnsi" w:hAnsiTheme="minorHAnsi" w:cstheme="minorHAnsi"/>
                <w:szCs w:val="24"/>
              </w:rPr>
            </w:pPr>
            <w:r w:rsidRPr="005A522F">
              <w:rPr>
                <w:rFonts w:asciiTheme="minorHAnsi" w:hAnsiTheme="minorHAnsi" w:cstheme="minorHAnsi"/>
                <w:szCs w:val="24"/>
              </w:rPr>
              <w:t>$</w:t>
            </w:r>
            <w:r w:rsidR="00C7006E">
              <w:rPr>
                <w:rFonts w:asciiTheme="minorHAnsi" w:hAnsiTheme="minorHAnsi" w:cstheme="minorHAnsi"/>
                <w:szCs w:val="24"/>
              </w:rPr>
              <w:t>10</w:t>
            </w:r>
            <w:r w:rsidR="00563910">
              <w:rPr>
                <w:rFonts w:asciiTheme="minorHAnsi" w:hAnsiTheme="minorHAnsi" w:cstheme="minorHAnsi"/>
                <w:szCs w:val="24"/>
              </w:rPr>
              <w:t>0.</w:t>
            </w:r>
            <w:r w:rsidR="00C50FA6">
              <w:rPr>
                <w:rFonts w:asciiTheme="minorHAnsi" w:hAnsiTheme="minorHAnsi" w:cstheme="minorHAnsi"/>
                <w:szCs w:val="24"/>
              </w:rPr>
              <w:t>58</w:t>
            </w:r>
          </w:p>
        </w:tc>
        <w:tc>
          <w:tcPr>
            <w:tcW w:w="1350" w:type="dxa"/>
          </w:tcPr>
          <w:p w:rsidR="00423D4C" w:rsidRPr="005A522F" w:rsidP="00423D4C" w14:paraId="50468F26" w14:textId="6737D6E7">
            <w:pPr>
              <w:jc w:val="right"/>
              <w:rPr>
                <w:rFonts w:asciiTheme="minorHAnsi" w:hAnsiTheme="minorHAnsi" w:cstheme="minorHAnsi"/>
                <w:szCs w:val="24"/>
              </w:rPr>
            </w:pPr>
            <w:r w:rsidRPr="005A522F">
              <w:rPr>
                <w:rFonts w:asciiTheme="minorHAnsi" w:hAnsiTheme="minorHAnsi" w:cstheme="minorHAnsi"/>
                <w:szCs w:val="24"/>
              </w:rPr>
              <w:t>$</w:t>
            </w:r>
            <w:r w:rsidR="00C7006E">
              <w:rPr>
                <w:rFonts w:asciiTheme="minorHAnsi" w:hAnsiTheme="minorHAnsi" w:cstheme="minorHAnsi"/>
                <w:szCs w:val="24"/>
              </w:rPr>
              <w:t>321,856</w:t>
            </w:r>
          </w:p>
        </w:tc>
      </w:tr>
    </w:tbl>
    <w:p w:rsidR="009C37AF" w:rsidRPr="009C37AF" w:rsidP="009C37AF" w14:paraId="41C4D4A6" w14:textId="77777777"/>
    <w:p w:rsidR="00F31BEC" w:rsidRPr="00AF5D1A" w:rsidP="000446F5" w14:paraId="64280EE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64280EE3" w14:textId="77777777">
      <w:pPr>
        <w:pStyle w:val="ListParagraph"/>
        <w:tabs>
          <w:tab w:val="left" w:pos="-720"/>
        </w:tabs>
        <w:suppressAutoHyphens/>
        <w:rPr>
          <w:rStyle w:val="a"/>
          <w:rFonts w:ascii="Times New Roman" w:hAnsi="Times New Roman"/>
          <w:szCs w:val="24"/>
        </w:rPr>
      </w:pPr>
    </w:p>
    <w:p w:rsidR="00043C32" w:rsidRPr="00ED7195" w:rsidP="00AD381B" w14:paraId="64280EE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64280EE5" w14:textId="77777777">
      <w:pPr>
        <w:tabs>
          <w:tab w:val="left" w:pos="-720"/>
        </w:tabs>
        <w:suppressAutoHyphens/>
        <w:rPr>
          <w:rFonts w:ascii="Times New Roman" w:hAnsi="Times New Roman"/>
          <w:b/>
          <w:szCs w:val="24"/>
        </w:rPr>
      </w:pPr>
    </w:p>
    <w:p w:rsidR="00043C32" w:rsidRPr="00ED7195" w:rsidP="007C700A" w14:paraId="64280EE6" w14:textId="77777777">
      <w:pPr>
        <w:numPr>
          <w:ilvl w:val="0"/>
          <w:numId w:val="1"/>
        </w:numPr>
        <w:tabs>
          <w:tab w:val="left" w:pos="-720"/>
          <w:tab w:val="clear" w:pos="700"/>
        </w:tabs>
        <w:suppressAutoHyphens/>
        <w:ind w:left="117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ED7195" w:rsidP="007C700A" w14:paraId="64280EE8"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7C700A" w14:paraId="64280EEA"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64280EEB" w14:textId="77777777">
      <w:pPr>
        <w:tabs>
          <w:tab w:val="left" w:pos="-720"/>
        </w:tabs>
        <w:suppressAutoHyphens/>
        <w:rPr>
          <w:rFonts w:ascii="Times New Roman" w:hAnsi="Times New Roman"/>
          <w:b/>
          <w:szCs w:val="24"/>
        </w:rPr>
      </w:pPr>
    </w:p>
    <w:p w:rsidR="00043C32" w:rsidRPr="00ED7195" w:rsidP="00AD381B" w14:paraId="64280EE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64280EE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P="00AD381B" w14:paraId="64280EEE" w14:textId="53D0F4C6">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BB03CE" w:rsidP="00AD381B" w14:paraId="124B3696" w14:textId="6A79C61F">
      <w:pPr>
        <w:tabs>
          <w:tab w:val="left" w:pos="-720"/>
        </w:tabs>
        <w:suppressAutoHyphens/>
        <w:rPr>
          <w:rFonts w:ascii="Times New Roman" w:hAnsi="Times New Roman"/>
          <w:b/>
          <w:szCs w:val="24"/>
        </w:rPr>
      </w:pPr>
    </w:p>
    <w:p w:rsidR="00A16A5A" w:rsidRPr="00FB6309" w:rsidP="00A16A5A" w14:paraId="70D56276"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There is no additional cost.</w:t>
      </w:r>
    </w:p>
    <w:p w:rsidR="00043C32" w:rsidP="00AD381B" w14:paraId="64280EEF" w14:textId="77777777">
      <w:pPr>
        <w:tabs>
          <w:tab w:val="left" w:pos="-720"/>
        </w:tabs>
        <w:suppressAutoHyphens/>
        <w:rPr>
          <w:rFonts w:ascii="Times New Roman" w:hAnsi="Times New Roman"/>
          <w:szCs w:val="24"/>
        </w:rPr>
      </w:pPr>
    </w:p>
    <w:p w:rsidR="00043C32" w:rsidRPr="00534B4A" w:rsidP="005F4E11" w14:paraId="64280EF0" w14:textId="77777777">
      <w:pPr>
        <w:pStyle w:val="ListParagraph"/>
        <w:numPr>
          <w:ilvl w:val="0"/>
          <w:numId w:val="5"/>
        </w:numPr>
        <w:tabs>
          <w:tab w:val="left" w:pos="-720"/>
        </w:tabs>
        <w:suppressAutoHyphens/>
        <w:ind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F4E11" w14:paraId="64280EF1" w14:textId="77777777">
      <w:pPr>
        <w:tabs>
          <w:tab w:val="left" w:pos="-720"/>
        </w:tabs>
        <w:suppressAutoHyphens/>
        <w:ind w:left="720"/>
        <w:rPr>
          <w:rFonts w:ascii="Times New Roman" w:hAnsi="Times New Roman"/>
          <w:szCs w:val="24"/>
        </w:rPr>
      </w:pPr>
    </w:p>
    <w:p w:rsidR="00A16A5A" w:rsidRPr="00FB6309" w:rsidP="00A16A5A" w14:paraId="77AD48A3" w14:textId="77777777">
      <w:pPr>
        <w:ind w:left="720"/>
        <w:rPr>
          <w:rFonts w:asciiTheme="minorHAnsi" w:hAnsiTheme="minorHAnsi" w:cstheme="minorHAnsi"/>
          <w:szCs w:val="24"/>
        </w:rPr>
      </w:pPr>
      <w:r>
        <w:rPr>
          <w:rFonts w:asciiTheme="minorHAnsi" w:hAnsiTheme="minorHAnsi" w:cstheme="minorHAnsi"/>
          <w:szCs w:val="24"/>
        </w:rPr>
        <w:t>There is no additional cost to the Federal government.</w:t>
      </w:r>
    </w:p>
    <w:p w:rsidR="00534B4A" w:rsidP="005F4E11" w14:paraId="64280EF2" w14:textId="51A513E4">
      <w:pPr>
        <w:pStyle w:val="ListParagraph"/>
        <w:tabs>
          <w:tab w:val="left" w:pos="-720"/>
        </w:tabs>
        <w:suppressAutoHyphens/>
        <w:contextualSpacing w:val="0"/>
        <w:rPr>
          <w:rFonts w:ascii="Times New Roman" w:hAnsi="Times New Roman"/>
          <w:szCs w:val="24"/>
        </w:rPr>
      </w:pPr>
    </w:p>
    <w:p w:rsidR="00800D30" w:rsidP="00800D30" w14:paraId="64280EF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64280EF4" w14:textId="77777777">
      <w:pPr>
        <w:pStyle w:val="ListParagraph"/>
        <w:tabs>
          <w:tab w:val="left" w:pos="-720"/>
        </w:tabs>
        <w:suppressAutoHyphens/>
        <w:contextualSpacing w:val="0"/>
        <w:rPr>
          <w:rFonts w:ascii="Times New Roman" w:hAnsi="Times New Roman"/>
          <w:b/>
          <w:szCs w:val="24"/>
        </w:rPr>
      </w:pPr>
    </w:p>
    <w:p w:rsidR="00800D30" w:rsidRPr="00756FD3" w:rsidP="00800D30" w14:paraId="64280EF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64280EF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64280EFB" w14:textId="77777777" w:rsidTr="0052073E">
        <w:tblPrEx>
          <w:tblW w:w="9445" w:type="dxa"/>
          <w:tblLook w:val="04A0"/>
        </w:tblPrEx>
        <w:tc>
          <w:tcPr>
            <w:tcW w:w="2048" w:type="dxa"/>
            <w:shd w:val="clear" w:color="auto" w:fill="D9D9D9" w:themeFill="background1" w:themeFillShade="D9"/>
          </w:tcPr>
          <w:p w:rsidR="0052073E" w:rsidP="00534B4A" w14:paraId="64280EF7" w14:textId="77777777">
            <w:pPr>
              <w:tabs>
                <w:tab w:val="left" w:pos="-720"/>
              </w:tabs>
              <w:suppressAutoHyphens/>
              <w:rPr>
                <w:rFonts w:ascii="Times New Roman" w:hAnsi="Times New Roman"/>
                <w:b/>
                <w:szCs w:val="24"/>
              </w:rPr>
            </w:pPr>
          </w:p>
        </w:tc>
        <w:tc>
          <w:tcPr>
            <w:tcW w:w="2048" w:type="dxa"/>
          </w:tcPr>
          <w:p w:rsidR="0052073E" w:rsidP="00534B4A" w14:paraId="64280EF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64280EF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64280EF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64280F00" w14:textId="77777777" w:rsidTr="00FD4516">
        <w:tblPrEx>
          <w:tblW w:w="9445" w:type="dxa"/>
          <w:tblLook w:val="04A0"/>
        </w:tblPrEx>
        <w:tc>
          <w:tcPr>
            <w:tcW w:w="2048" w:type="dxa"/>
          </w:tcPr>
          <w:p w:rsidR="0052073E" w:rsidP="00534B4A" w14:paraId="64280E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64280EFD" w14:textId="77777777">
            <w:pPr>
              <w:tabs>
                <w:tab w:val="left" w:pos="-720"/>
              </w:tabs>
              <w:suppressAutoHyphens/>
              <w:rPr>
                <w:rFonts w:ascii="Times New Roman" w:hAnsi="Times New Roman"/>
                <w:b/>
                <w:szCs w:val="24"/>
              </w:rPr>
            </w:pPr>
          </w:p>
        </w:tc>
        <w:tc>
          <w:tcPr>
            <w:tcW w:w="2829" w:type="dxa"/>
          </w:tcPr>
          <w:p w:rsidR="0052073E" w:rsidRPr="007A5F49" w:rsidP="00CF79FB" w14:paraId="64280EFE" w14:textId="34FFB3E1">
            <w:pPr>
              <w:tabs>
                <w:tab w:val="left" w:pos="-720"/>
              </w:tabs>
              <w:suppressAutoHyphens/>
              <w:rPr>
                <w:rFonts w:asciiTheme="minorHAnsi" w:hAnsiTheme="minorHAnsi" w:cstheme="minorHAnsi"/>
                <w:bCs/>
                <w:szCs w:val="24"/>
              </w:rPr>
            </w:pPr>
          </w:p>
        </w:tc>
        <w:tc>
          <w:tcPr>
            <w:tcW w:w="2520" w:type="dxa"/>
          </w:tcPr>
          <w:p w:rsidR="0052073E" w:rsidP="00FD4516" w14:paraId="64280EFF" w14:textId="063D409B">
            <w:pPr>
              <w:tabs>
                <w:tab w:val="left" w:pos="-720"/>
              </w:tabs>
              <w:suppressAutoHyphens/>
              <w:jc w:val="center"/>
              <w:rPr>
                <w:rFonts w:ascii="Times New Roman" w:hAnsi="Times New Roman"/>
                <w:b/>
                <w:szCs w:val="24"/>
              </w:rPr>
            </w:pPr>
            <w:r>
              <w:rPr>
                <w:rFonts w:ascii="Times New Roman" w:hAnsi="Times New Roman"/>
                <w:b/>
                <w:szCs w:val="24"/>
              </w:rPr>
              <w:t>0</w:t>
            </w:r>
          </w:p>
        </w:tc>
      </w:tr>
      <w:tr w14:paraId="64280F05" w14:textId="77777777" w:rsidTr="00FD4516">
        <w:tblPrEx>
          <w:tblW w:w="9445" w:type="dxa"/>
          <w:tblLook w:val="04A0"/>
        </w:tblPrEx>
        <w:tc>
          <w:tcPr>
            <w:tcW w:w="2048" w:type="dxa"/>
          </w:tcPr>
          <w:p w:rsidR="0052073E" w:rsidP="00534B4A" w14:paraId="64280F0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64280F02" w14:textId="77777777">
            <w:pPr>
              <w:tabs>
                <w:tab w:val="left" w:pos="-720"/>
              </w:tabs>
              <w:suppressAutoHyphens/>
              <w:rPr>
                <w:rFonts w:ascii="Times New Roman" w:hAnsi="Times New Roman"/>
                <w:b/>
                <w:szCs w:val="24"/>
              </w:rPr>
            </w:pPr>
          </w:p>
        </w:tc>
        <w:tc>
          <w:tcPr>
            <w:tcW w:w="2829" w:type="dxa"/>
          </w:tcPr>
          <w:p w:rsidR="0052073E" w:rsidRPr="007A5F49" w:rsidP="007A5F49" w14:paraId="64280F03" w14:textId="3318A316">
            <w:pPr>
              <w:tabs>
                <w:tab w:val="left" w:pos="-720"/>
              </w:tabs>
              <w:suppressAutoHyphens/>
              <w:jc w:val="center"/>
              <w:rPr>
                <w:rFonts w:asciiTheme="minorHAnsi" w:hAnsiTheme="minorHAnsi" w:cstheme="minorHAnsi"/>
                <w:bCs/>
                <w:szCs w:val="24"/>
              </w:rPr>
            </w:pPr>
          </w:p>
        </w:tc>
        <w:tc>
          <w:tcPr>
            <w:tcW w:w="2520" w:type="dxa"/>
          </w:tcPr>
          <w:p w:rsidR="0052073E" w:rsidP="00FD4516" w14:paraId="64280F04" w14:textId="69F9341F">
            <w:pPr>
              <w:tabs>
                <w:tab w:val="left" w:pos="-720"/>
              </w:tabs>
              <w:suppressAutoHyphens/>
              <w:jc w:val="center"/>
              <w:rPr>
                <w:rFonts w:ascii="Times New Roman" w:hAnsi="Times New Roman"/>
                <w:b/>
                <w:szCs w:val="24"/>
              </w:rPr>
            </w:pPr>
            <w:r>
              <w:rPr>
                <w:rFonts w:ascii="Times New Roman" w:hAnsi="Times New Roman"/>
                <w:b/>
                <w:szCs w:val="24"/>
              </w:rPr>
              <w:t>-20</w:t>
            </w:r>
            <w:r w:rsidR="00F4747E">
              <w:rPr>
                <w:rFonts w:ascii="Times New Roman" w:hAnsi="Times New Roman"/>
                <w:b/>
                <w:szCs w:val="24"/>
              </w:rPr>
              <w:t>*</w:t>
            </w:r>
          </w:p>
        </w:tc>
      </w:tr>
      <w:tr w14:paraId="64280F0A" w14:textId="77777777" w:rsidTr="0052073E">
        <w:tblPrEx>
          <w:tblW w:w="9445" w:type="dxa"/>
          <w:tblLook w:val="04A0"/>
        </w:tblPrEx>
        <w:tc>
          <w:tcPr>
            <w:tcW w:w="2048" w:type="dxa"/>
          </w:tcPr>
          <w:p w:rsidR="0052073E" w:rsidP="00534B4A" w14:paraId="64280F0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64280F07" w14:textId="77777777">
            <w:pPr>
              <w:tabs>
                <w:tab w:val="left" w:pos="-720"/>
              </w:tabs>
              <w:suppressAutoHyphens/>
              <w:rPr>
                <w:rFonts w:ascii="Times New Roman" w:hAnsi="Times New Roman"/>
                <w:b/>
                <w:szCs w:val="24"/>
              </w:rPr>
            </w:pPr>
          </w:p>
        </w:tc>
        <w:tc>
          <w:tcPr>
            <w:tcW w:w="2829" w:type="dxa"/>
          </w:tcPr>
          <w:p w:rsidR="0052073E" w:rsidRPr="007A5F49" w:rsidP="007A5F49" w14:paraId="64280F08" w14:textId="2A58ECFE">
            <w:pPr>
              <w:tabs>
                <w:tab w:val="left" w:pos="-720"/>
              </w:tabs>
              <w:suppressAutoHyphens/>
              <w:jc w:val="center"/>
              <w:rPr>
                <w:rFonts w:asciiTheme="minorHAnsi" w:hAnsiTheme="minorHAnsi" w:cstheme="minorHAnsi"/>
                <w:b/>
                <w:szCs w:val="24"/>
              </w:rPr>
            </w:pPr>
          </w:p>
        </w:tc>
        <w:tc>
          <w:tcPr>
            <w:tcW w:w="2520" w:type="dxa"/>
          </w:tcPr>
          <w:p w:rsidR="0052073E" w:rsidP="00534B4A" w14:paraId="64280F09" w14:textId="77777777">
            <w:pPr>
              <w:tabs>
                <w:tab w:val="left" w:pos="-720"/>
              </w:tabs>
              <w:suppressAutoHyphens/>
              <w:rPr>
                <w:rFonts w:ascii="Times New Roman" w:hAnsi="Times New Roman"/>
                <w:b/>
                <w:szCs w:val="24"/>
              </w:rPr>
            </w:pPr>
          </w:p>
        </w:tc>
      </w:tr>
    </w:tbl>
    <w:p w:rsidR="00F27AAF" w:rsidRPr="005F4E11" w:rsidP="005F4E11" w14:paraId="64280F0B" w14:textId="77777777">
      <w:pPr>
        <w:tabs>
          <w:tab w:val="left" w:pos="-720"/>
        </w:tabs>
        <w:suppressAutoHyphens/>
        <w:ind w:left="720"/>
        <w:rPr>
          <w:rFonts w:ascii="Times New Roman" w:hAnsi="Times New Roman"/>
          <w:bCs/>
          <w:szCs w:val="24"/>
        </w:rPr>
      </w:pPr>
    </w:p>
    <w:p w:rsidR="00A8474F" w:rsidRPr="00A8474F" w:rsidP="00A8474F" w14:paraId="67F72F9D" w14:textId="77777777">
      <w:pPr>
        <w:tabs>
          <w:tab w:val="left" w:pos="-720"/>
        </w:tabs>
        <w:suppressAutoHyphens/>
        <w:ind w:left="720"/>
        <w:rPr>
          <w:rFonts w:asciiTheme="minorHAnsi" w:hAnsiTheme="minorHAnsi" w:cstheme="minorHAnsi"/>
          <w:szCs w:val="24"/>
        </w:rPr>
      </w:pPr>
      <w:r w:rsidRPr="00A8474F">
        <w:rPr>
          <w:rFonts w:asciiTheme="minorHAnsi" w:hAnsiTheme="minorHAnsi" w:cstheme="minorHAnsi"/>
          <w:szCs w:val="24"/>
        </w:rPr>
        <w:t xml:space="preserve">This request is for an extension without change to the collection designated 1845-0176 by OMB. The Department continues to estimate 10 responses and 3,200 burden hours. </w:t>
      </w:r>
    </w:p>
    <w:p w:rsidR="00A8474F" w:rsidP="00A8474F" w14:paraId="49D4EDE2" w14:textId="77777777">
      <w:pPr>
        <w:tabs>
          <w:tab w:val="left" w:pos="-720"/>
        </w:tabs>
        <w:suppressAutoHyphens/>
        <w:ind w:left="720"/>
        <w:rPr>
          <w:rFonts w:asciiTheme="minorHAnsi" w:hAnsiTheme="minorHAnsi" w:cstheme="minorHAnsi"/>
          <w:szCs w:val="24"/>
        </w:rPr>
      </w:pPr>
    </w:p>
    <w:p w:rsidR="007041D1" w:rsidP="00A8474F" w14:paraId="25E5EA59" w14:textId="1C74D9D1">
      <w:pPr>
        <w:tabs>
          <w:tab w:val="left" w:pos="-720"/>
        </w:tabs>
        <w:suppressAutoHyphens/>
        <w:ind w:left="720"/>
        <w:rPr>
          <w:rFonts w:asciiTheme="minorHAnsi" w:hAnsiTheme="minorHAnsi" w:cstheme="minorHAnsi"/>
          <w:szCs w:val="24"/>
        </w:rPr>
      </w:pPr>
      <w:r w:rsidRPr="00A8474F">
        <w:rPr>
          <w:rFonts w:asciiTheme="minorHAnsi" w:hAnsiTheme="minorHAnsi" w:cstheme="minorHAnsi"/>
          <w:szCs w:val="24"/>
        </w:rPr>
        <w:t>*</w:t>
      </w:r>
      <w:r w:rsidRPr="00A8474F">
        <w:rPr>
          <w:rFonts w:asciiTheme="minorHAnsi" w:hAnsiTheme="minorHAnsi" w:cstheme="minorHAnsi"/>
          <w:szCs w:val="24"/>
        </w:rPr>
        <w:t>the</w:t>
      </w:r>
      <w:r w:rsidRPr="00A8474F">
        <w:rPr>
          <w:rFonts w:asciiTheme="minorHAnsi" w:hAnsiTheme="minorHAnsi" w:cstheme="minorHAnsi"/>
          <w:szCs w:val="24"/>
        </w:rPr>
        <w:t xml:space="preserve"> previous filing of this collection had requested 30 responses per year. This was a typo and should have been 10. The annual number of responses appears to have decreased since the last filing, but it has not.</w:t>
      </w:r>
    </w:p>
    <w:p w:rsidR="00A8474F" w:rsidP="00A16A5A" w14:paraId="71BE08DA" w14:textId="77777777">
      <w:pPr>
        <w:tabs>
          <w:tab w:val="left" w:pos="-720"/>
        </w:tabs>
        <w:suppressAutoHyphens/>
        <w:ind w:left="720"/>
        <w:rPr>
          <w:rFonts w:asciiTheme="minorHAnsi" w:hAnsiTheme="minorHAnsi" w:cstheme="minorHAnsi"/>
          <w:szCs w:val="24"/>
        </w:rPr>
      </w:pPr>
    </w:p>
    <w:p w:rsidR="00A8474F" w:rsidP="00A16A5A" w14:paraId="50772CBD" w14:textId="77777777">
      <w:pPr>
        <w:tabs>
          <w:tab w:val="left" w:pos="-720"/>
        </w:tabs>
        <w:suppressAutoHyphens/>
        <w:ind w:left="720"/>
        <w:rPr>
          <w:rFonts w:asciiTheme="minorHAnsi" w:hAnsiTheme="minorHAnsi" w:cstheme="minorHAnsi"/>
          <w:szCs w:val="24"/>
        </w:rPr>
      </w:pPr>
    </w:p>
    <w:p w:rsidR="00043C32" w:rsidP="00AD381B" w14:paraId="64280F0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AA5138" w14:paraId="64280F0E" w14:textId="77777777">
      <w:pPr>
        <w:tabs>
          <w:tab w:val="left" w:pos="-720"/>
        </w:tabs>
        <w:suppressAutoHyphens/>
        <w:ind w:left="720"/>
        <w:rPr>
          <w:rFonts w:ascii="Times New Roman" w:hAnsi="Times New Roman"/>
          <w:szCs w:val="24"/>
        </w:rPr>
      </w:pPr>
    </w:p>
    <w:p w:rsidR="00A16A5A" w:rsidRPr="00FB6309" w:rsidP="00A16A5A" w14:paraId="475E9BDF"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This information collection will not be published.</w:t>
      </w:r>
    </w:p>
    <w:p w:rsidR="00534B4A" w:rsidRPr="00534B4A" w:rsidP="00AA5138" w14:paraId="64280F0F" w14:textId="77777777">
      <w:pPr>
        <w:tabs>
          <w:tab w:val="left" w:pos="-720"/>
        </w:tabs>
        <w:suppressAutoHyphens/>
        <w:ind w:left="720"/>
        <w:rPr>
          <w:rFonts w:ascii="Times New Roman" w:hAnsi="Times New Roman"/>
          <w:szCs w:val="24"/>
        </w:rPr>
      </w:pPr>
    </w:p>
    <w:p w:rsidR="00043C32" w:rsidRPr="00534B4A" w:rsidP="00AD381B" w14:paraId="64280F1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AA5138" w:rsidP="00AA5138" w14:paraId="64280F11" w14:textId="77777777">
      <w:pPr>
        <w:tabs>
          <w:tab w:val="left" w:pos="-720"/>
        </w:tabs>
        <w:suppressAutoHyphens/>
        <w:ind w:left="720"/>
        <w:rPr>
          <w:rFonts w:ascii="Times New Roman" w:hAnsi="Times New Roman"/>
          <w:bCs/>
          <w:szCs w:val="24"/>
        </w:rPr>
      </w:pPr>
    </w:p>
    <w:p w:rsidR="00A16A5A" w:rsidRPr="00FB6309" w:rsidP="00A16A5A" w14:paraId="601B6769"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The Department is not seeking this approval.</w:t>
      </w:r>
    </w:p>
    <w:p w:rsidR="00534B4A" w:rsidRPr="00AA5138" w:rsidP="00AA5138" w14:paraId="64280F12" w14:textId="77777777">
      <w:pPr>
        <w:tabs>
          <w:tab w:val="left" w:pos="-720"/>
        </w:tabs>
        <w:suppressAutoHyphens/>
        <w:ind w:left="720"/>
        <w:rPr>
          <w:rFonts w:ascii="Times New Roman" w:hAnsi="Times New Roman"/>
          <w:bCs/>
          <w:szCs w:val="24"/>
        </w:rPr>
      </w:pPr>
    </w:p>
    <w:p w:rsidR="001C73C0" w:rsidP="00AD381B" w14:paraId="64280F13" w14:textId="2034078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AA5138" w:rsidRPr="00AA5138" w:rsidP="00AA5138" w14:paraId="07117DF1" w14:textId="68EA5D2C">
      <w:pPr>
        <w:tabs>
          <w:tab w:val="left" w:pos="-720"/>
        </w:tabs>
        <w:suppressAutoHyphens/>
        <w:ind w:left="720"/>
        <w:rPr>
          <w:rFonts w:ascii="Times New Roman" w:hAnsi="Times New Roman"/>
          <w:bCs/>
          <w:szCs w:val="24"/>
        </w:rPr>
      </w:pPr>
    </w:p>
    <w:p w:rsidR="00A16A5A" w:rsidRPr="00AA5138" w:rsidP="00A16A5A" w14:paraId="7A75FF6C" w14:textId="77777777">
      <w:pPr>
        <w:tabs>
          <w:tab w:val="left" w:pos="-720"/>
        </w:tabs>
        <w:suppressAutoHyphens/>
        <w:ind w:left="720"/>
        <w:rPr>
          <w:rFonts w:ascii="Times New Roman" w:hAnsi="Times New Roman"/>
          <w:bCs/>
          <w:szCs w:val="24"/>
        </w:rPr>
      </w:pPr>
      <w:r>
        <w:rPr>
          <w:rFonts w:asciiTheme="minorHAnsi" w:hAnsiTheme="minorHAnsi" w:cstheme="minorHAnsi"/>
          <w:szCs w:val="24"/>
        </w:rPr>
        <w:t>The Department is not requesting any exceptions to the “Certification for Paperwork Reduction Act Submissions” of OMB Form 83-I.</w:t>
      </w:r>
    </w:p>
    <w:p w:rsidR="00AA5138" w:rsidRPr="00AA5138" w:rsidP="00A16A5A" w14:paraId="1D395179" w14:textId="2AF0FF11">
      <w:pPr>
        <w:tabs>
          <w:tab w:val="left" w:pos="-720"/>
        </w:tabs>
        <w:suppressAutoHyphens/>
        <w:ind w:left="720"/>
        <w:rPr>
          <w:rFonts w:ascii="Times New Roman" w:hAnsi="Times New Roman"/>
          <w:bCs/>
          <w:szCs w:val="24"/>
        </w:rPr>
      </w:pPr>
    </w:p>
    <w:sectPr w:rsidSect="00F003DE">
      <w:headerReference w:type="default" r:id="rId11"/>
      <w:footerReference w:type="default" r:id="rId12"/>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017" w14:paraId="64280F18" w14:textId="77777777">
    <w:pPr>
      <w:spacing w:before="140" w:line="100" w:lineRule="exact"/>
      <w:rPr>
        <w:sz w:val="10"/>
      </w:rPr>
    </w:pPr>
  </w:p>
  <w:p w:rsidR="00794017" w14:paraId="64280F19" w14:textId="77777777">
    <w:pPr>
      <w:tabs>
        <w:tab w:val="left" w:pos="0"/>
      </w:tabs>
      <w:suppressAutoHyphens/>
    </w:pPr>
  </w:p>
  <w:p w:rsidR="00794017" w14:paraId="64280F1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794017"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794017" w:rsidRPr="00534B4A" w14:paraId="64280F1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2BDB" w:rsidP="00043C32" w14:paraId="1B8C27E3" w14:textId="77777777">
      <w:r>
        <w:separator/>
      </w:r>
    </w:p>
  </w:footnote>
  <w:footnote w:type="continuationSeparator" w:id="1">
    <w:p w:rsidR="00EE2BDB" w:rsidP="00043C32" w14:paraId="1DFDBFA8" w14:textId="77777777">
      <w:r>
        <w:continuationSeparator/>
      </w:r>
    </w:p>
  </w:footnote>
  <w:footnote w:id="2">
    <w:p w:rsidR="00043C32" w:rsidP="00043C32" w14:paraId="64280F1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4E11" w:rsidRPr="00AD381B" w:rsidP="005F4E11" w14:paraId="51038400" w14:textId="4366E78B">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(XX) </w:t>
    </w:r>
    <w:r w:rsidR="00F0717C">
      <w:rPr>
        <w:rFonts w:ascii="Times New Roman" w:hAnsi="Times New Roman"/>
        <w:szCs w:val="24"/>
      </w:rPr>
      <w:t>1845</w:t>
    </w:r>
    <w:r w:rsidR="007C700A">
      <w:rPr>
        <w:rFonts w:ascii="Times New Roman" w:hAnsi="Times New Roman"/>
        <w:szCs w:val="24"/>
      </w:rPr>
      <w:t>-</w:t>
    </w:r>
    <w:r w:rsidR="00B93621">
      <w:rPr>
        <w:rFonts w:ascii="Times New Roman" w:hAnsi="Times New Roman"/>
        <w:szCs w:val="24"/>
      </w:rPr>
      <w:t>0176</w:t>
    </w:r>
    <w:r w:rsidR="00E22FD3">
      <w:rPr>
        <w:rFonts w:ascii="Times New Roman" w:hAnsi="Times New Roman"/>
        <w:szCs w:val="24"/>
      </w:rPr>
      <w:tab/>
    </w:r>
    <w:r w:rsidRPr="00C875E8">
      <w:rPr>
        <w:rFonts w:ascii="Times New Roman" w:hAnsi="Times New Roman"/>
        <w:szCs w:val="24"/>
      </w:rPr>
      <w:t xml:space="preserve">Revised: </w:t>
    </w:r>
    <w:r w:rsidR="00F003DE">
      <w:rPr>
        <w:rFonts w:ascii="Times New Roman" w:hAnsi="Times New Roman"/>
        <w:szCs w:val="24"/>
      </w:rPr>
      <w:t>10</w:t>
    </w:r>
    <w:r w:rsidR="00B93621">
      <w:rPr>
        <w:rFonts w:ascii="Times New Roman" w:hAnsi="Times New Roman"/>
        <w:szCs w:val="24"/>
      </w:rPr>
      <w:t>/</w:t>
    </w:r>
    <w:r w:rsidR="00F003DE">
      <w:rPr>
        <w:rFonts w:ascii="Times New Roman" w:hAnsi="Times New Roman"/>
        <w:szCs w:val="24"/>
      </w:rPr>
      <w:t>20</w:t>
    </w:r>
    <w:r w:rsidR="007C700A">
      <w:rPr>
        <w:rFonts w:ascii="Times New Roman" w:hAnsi="Times New Roman"/>
        <w:szCs w:val="24"/>
      </w:rPr>
      <w:t>/</w:t>
    </w:r>
    <w:r w:rsidR="00F0717C">
      <w:rPr>
        <w:rFonts w:ascii="Times New Roman" w:hAnsi="Times New Roman"/>
        <w:szCs w:val="24"/>
      </w:rPr>
      <w:t>202</w:t>
    </w:r>
    <w:r w:rsidR="00C15F5B">
      <w:rPr>
        <w:rFonts w:ascii="Times New Roman" w:hAnsi="Times New Roman"/>
        <w:szCs w:val="24"/>
      </w:rPr>
      <w:t>6</w:t>
    </w:r>
  </w:p>
  <w:p w:rsidR="005F4E11" w14:paraId="1EC4C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4211526">
    <w:abstractNumId w:val="0"/>
  </w:num>
  <w:num w:numId="2" w16cid:durableId="1912228865">
    <w:abstractNumId w:val="2"/>
  </w:num>
  <w:num w:numId="3" w16cid:durableId="2137870042">
    <w:abstractNumId w:val="1"/>
  </w:num>
  <w:num w:numId="4" w16cid:durableId="1161192811">
    <w:abstractNumId w:val="3"/>
  </w:num>
  <w:num w:numId="5" w16cid:durableId="1933124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005CD"/>
    <w:rsid w:val="00010D85"/>
    <w:rsid w:val="00015F24"/>
    <w:rsid w:val="0002290A"/>
    <w:rsid w:val="00035ED5"/>
    <w:rsid w:val="00043C32"/>
    <w:rsid w:val="000446F5"/>
    <w:rsid w:val="00046185"/>
    <w:rsid w:val="00086946"/>
    <w:rsid w:val="00093017"/>
    <w:rsid w:val="00095CB7"/>
    <w:rsid w:val="000A2D58"/>
    <w:rsid w:val="000C0C4C"/>
    <w:rsid w:val="00101A7A"/>
    <w:rsid w:val="00120745"/>
    <w:rsid w:val="0012466B"/>
    <w:rsid w:val="00136D1C"/>
    <w:rsid w:val="00143F70"/>
    <w:rsid w:val="00153E6A"/>
    <w:rsid w:val="00173F87"/>
    <w:rsid w:val="001824F3"/>
    <w:rsid w:val="001A6AE0"/>
    <w:rsid w:val="001C73C0"/>
    <w:rsid w:val="001E79BD"/>
    <w:rsid w:val="00207800"/>
    <w:rsid w:val="002225CC"/>
    <w:rsid w:val="00224A3B"/>
    <w:rsid w:val="002274A7"/>
    <w:rsid w:val="00240A39"/>
    <w:rsid w:val="00246FE9"/>
    <w:rsid w:val="00250100"/>
    <w:rsid w:val="00254D34"/>
    <w:rsid w:val="00262A69"/>
    <w:rsid w:val="00264F33"/>
    <w:rsid w:val="00270AF7"/>
    <w:rsid w:val="002743A2"/>
    <w:rsid w:val="002748D8"/>
    <w:rsid w:val="00275876"/>
    <w:rsid w:val="002A3221"/>
    <w:rsid w:val="002A7FDB"/>
    <w:rsid w:val="002B03CE"/>
    <w:rsid w:val="002B18A5"/>
    <w:rsid w:val="002C3520"/>
    <w:rsid w:val="002C6F4A"/>
    <w:rsid w:val="002D40C7"/>
    <w:rsid w:val="002E14E0"/>
    <w:rsid w:val="002F55E5"/>
    <w:rsid w:val="002F7591"/>
    <w:rsid w:val="00304DB8"/>
    <w:rsid w:val="0032078A"/>
    <w:rsid w:val="00322FA9"/>
    <w:rsid w:val="0032539E"/>
    <w:rsid w:val="003457D7"/>
    <w:rsid w:val="003772A6"/>
    <w:rsid w:val="003829D8"/>
    <w:rsid w:val="003860E4"/>
    <w:rsid w:val="003B1545"/>
    <w:rsid w:val="00412915"/>
    <w:rsid w:val="00423D4C"/>
    <w:rsid w:val="0042561F"/>
    <w:rsid w:val="00442E07"/>
    <w:rsid w:val="00443753"/>
    <w:rsid w:val="00447D14"/>
    <w:rsid w:val="00466DC5"/>
    <w:rsid w:val="005061B7"/>
    <w:rsid w:val="0052073E"/>
    <w:rsid w:val="00534B4A"/>
    <w:rsid w:val="005451CE"/>
    <w:rsid w:val="005552E6"/>
    <w:rsid w:val="00563910"/>
    <w:rsid w:val="00564132"/>
    <w:rsid w:val="00575DDA"/>
    <w:rsid w:val="005764C7"/>
    <w:rsid w:val="00581C11"/>
    <w:rsid w:val="005927D2"/>
    <w:rsid w:val="00592B98"/>
    <w:rsid w:val="005A522F"/>
    <w:rsid w:val="005A7800"/>
    <w:rsid w:val="005D28E6"/>
    <w:rsid w:val="005D59C9"/>
    <w:rsid w:val="005F13BD"/>
    <w:rsid w:val="005F4E11"/>
    <w:rsid w:val="005F5B0A"/>
    <w:rsid w:val="006135F3"/>
    <w:rsid w:val="00614D3B"/>
    <w:rsid w:val="00616E9C"/>
    <w:rsid w:val="00634594"/>
    <w:rsid w:val="00645573"/>
    <w:rsid w:val="00672494"/>
    <w:rsid w:val="0068567A"/>
    <w:rsid w:val="00694386"/>
    <w:rsid w:val="006A292A"/>
    <w:rsid w:val="006A38F7"/>
    <w:rsid w:val="006A4EBB"/>
    <w:rsid w:val="006B4172"/>
    <w:rsid w:val="006D18E8"/>
    <w:rsid w:val="006E1390"/>
    <w:rsid w:val="006E7E1D"/>
    <w:rsid w:val="007041D1"/>
    <w:rsid w:val="00713B69"/>
    <w:rsid w:val="00726B35"/>
    <w:rsid w:val="00751FEB"/>
    <w:rsid w:val="00755D99"/>
    <w:rsid w:val="00756FD3"/>
    <w:rsid w:val="0076371F"/>
    <w:rsid w:val="00765392"/>
    <w:rsid w:val="00773BFE"/>
    <w:rsid w:val="00780C52"/>
    <w:rsid w:val="0078723A"/>
    <w:rsid w:val="00790E3E"/>
    <w:rsid w:val="00794017"/>
    <w:rsid w:val="00796E96"/>
    <w:rsid w:val="007A5F49"/>
    <w:rsid w:val="007C0A4C"/>
    <w:rsid w:val="007C31DB"/>
    <w:rsid w:val="007C700A"/>
    <w:rsid w:val="007F6104"/>
    <w:rsid w:val="00800D30"/>
    <w:rsid w:val="00807D1A"/>
    <w:rsid w:val="00834A62"/>
    <w:rsid w:val="008417BC"/>
    <w:rsid w:val="00861EBD"/>
    <w:rsid w:val="00874EFE"/>
    <w:rsid w:val="00882126"/>
    <w:rsid w:val="008933F1"/>
    <w:rsid w:val="008A67E4"/>
    <w:rsid w:val="008B3910"/>
    <w:rsid w:val="008C6FD5"/>
    <w:rsid w:val="008C7CE7"/>
    <w:rsid w:val="008D0601"/>
    <w:rsid w:val="008D1F11"/>
    <w:rsid w:val="008D3D43"/>
    <w:rsid w:val="008D590F"/>
    <w:rsid w:val="008E5919"/>
    <w:rsid w:val="008F1AC5"/>
    <w:rsid w:val="00900566"/>
    <w:rsid w:val="0090321D"/>
    <w:rsid w:val="00905951"/>
    <w:rsid w:val="00912D2C"/>
    <w:rsid w:val="00916EE4"/>
    <w:rsid w:val="00920F63"/>
    <w:rsid w:val="009243F3"/>
    <w:rsid w:val="0093366B"/>
    <w:rsid w:val="00934185"/>
    <w:rsid w:val="00946126"/>
    <w:rsid w:val="00946BDA"/>
    <w:rsid w:val="00947FCE"/>
    <w:rsid w:val="00952DF9"/>
    <w:rsid w:val="0095421D"/>
    <w:rsid w:val="00960C86"/>
    <w:rsid w:val="009767AF"/>
    <w:rsid w:val="00981F58"/>
    <w:rsid w:val="00986D0A"/>
    <w:rsid w:val="009C37AF"/>
    <w:rsid w:val="009E3E86"/>
    <w:rsid w:val="009E5B7A"/>
    <w:rsid w:val="00A074A2"/>
    <w:rsid w:val="00A118A2"/>
    <w:rsid w:val="00A16A5A"/>
    <w:rsid w:val="00A23F26"/>
    <w:rsid w:val="00A4001C"/>
    <w:rsid w:val="00A40AAB"/>
    <w:rsid w:val="00A4371E"/>
    <w:rsid w:val="00A43FB2"/>
    <w:rsid w:val="00A46D01"/>
    <w:rsid w:val="00A503CB"/>
    <w:rsid w:val="00A51391"/>
    <w:rsid w:val="00A63A91"/>
    <w:rsid w:val="00A63E00"/>
    <w:rsid w:val="00A70816"/>
    <w:rsid w:val="00A73590"/>
    <w:rsid w:val="00A7636D"/>
    <w:rsid w:val="00A8474F"/>
    <w:rsid w:val="00A9138E"/>
    <w:rsid w:val="00AA5138"/>
    <w:rsid w:val="00AB6683"/>
    <w:rsid w:val="00AC1C89"/>
    <w:rsid w:val="00AD381B"/>
    <w:rsid w:val="00AF120A"/>
    <w:rsid w:val="00AF5B5B"/>
    <w:rsid w:val="00AF5D1A"/>
    <w:rsid w:val="00B017F9"/>
    <w:rsid w:val="00B07213"/>
    <w:rsid w:val="00B10A05"/>
    <w:rsid w:val="00B12F77"/>
    <w:rsid w:val="00B509B5"/>
    <w:rsid w:val="00B54167"/>
    <w:rsid w:val="00B62E06"/>
    <w:rsid w:val="00B632BF"/>
    <w:rsid w:val="00B64B1D"/>
    <w:rsid w:val="00B6729C"/>
    <w:rsid w:val="00B93621"/>
    <w:rsid w:val="00B9671B"/>
    <w:rsid w:val="00BA1D31"/>
    <w:rsid w:val="00BA618F"/>
    <w:rsid w:val="00BB03CE"/>
    <w:rsid w:val="00BB303D"/>
    <w:rsid w:val="00BC1A67"/>
    <w:rsid w:val="00BC1C13"/>
    <w:rsid w:val="00BD64CA"/>
    <w:rsid w:val="00C15F5B"/>
    <w:rsid w:val="00C164D3"/>
    <w:rsid w:val="00C20670"/>
    <w:rsid w:val="00C20D44"/>
    <w:rsid w:val="00C224FD"/>
    <w:rsid w:val="00C31EF3"/>
    <w:rsid w:val="00C441D2"/>
    <w:rsid w:val="00C50FA6"/>
    <w:rsid w:val="00C7006E"/>
    <w:rsid w:val="00C7076C"/>
    <w:rsid w:val="00C86713"/>
    <w:rsid w:val="00C875E8"/>
    <w:rsid w:val="00C92035"/>
    <w:rsid w:val="00C97952"/>
    <w:rsid w:val="00CC0989"/>
    <w:rsid w:val="00CC2A72"/>
    <w:rsid w:val="00CC3FB5"/>
    <w:rsid w:val="00CD2067"/>
    <w:rsid w:val="00CD47BC"/>
    <w:rsid w:val="00CE295B"/>
    <w:rsid w:val="00CF1371"/>
    <w:rsid w:val="00CF79FB"/>
    <w:rsid w:val="00D2569C"/>
    <w:rsid w:val="00D34984"/>
    <w:rsid w:val="00D36C35"/>
    <w:rsid w:val="00D60224"/>
    <w:rsid w:val="00D732A7"/>
    <w:rsid w:val="00D75313"/>
    <w:rsid w:val="00D826E2"/>
    <w:rsid w:val="00D94454"/>
    <w:rsid w:val="00DB044E"/>
    <w:rsid w:val="00DB29A5"/>
    <w:rsid w:val="00DB6242"/>
    <w:rsid w:val="00DB633D"/>
    <w:rsid w:val="00DC7830"/>
    <w:rsid w:val="00DD70C7"/>
    <w:rsid w:val="00DE4D21"/>
    <w:rsid w:val="00E00925"/>
    <w:rsid w:val="00E16ACD"/>
    <w:rsid w:val="00E17134"/>
    <w:rsid w:val="00E203FD"/>
    <w:rsid w:val="00E22FD3"/>
    <w:rsid w:val="00E2308B"/>
    <w:rsid w:val="00E25EBC"/>
    <w:rsid w:val="00E4408F"/>
    <w:rsid w:val="00E66550"/>
    <w:rsid w:val="00E877BF"/>
    <w:rsid w:val="00EA1767"/>
    <w:rsid w:val="00EB0929"/>
    <w:rsid w:val="00EB0FA5"/>
    <w:rsid w:val="00EC01DD"/>
    <w:rsid w:val="00EC2BFD"/>
    <w:rsid w:val="00EC35E3"/>
    <w:rsid w:val="00ED7195"/>
    <w:rsid w:val="00ED7359"/>
    <w:rsid w:val="00EE2BDB"/>
    <w:rsid w:val="00EE4EAF"/>
    <w:rsid w:val="00EF4C67"/>
    <w:rsid w:val="00F003DE"/>
    <w:rsid w:val="00F0414F"/>
    <w:rsid w:val="00F051B1"/>
    <w:rsid w:val="00F070F3"/>
    <w:rsid w:val="00F0717C"/>
    <w:rsid w:val="00F27AAF"/>
    <w:rsid w:val="00F31BEC"/>
    <w:rsid w:val="00F42824"/>
    <w:rsid w:val="00F4747E"/>
    <w:rsid w:val="00F5782B"/>
    <w:rsid w:val="00F73131"/>
    <w:rsid w:val="00F74288"/>
    <w:rsid w:val="00F94179"/>
    <w:rsid w:val="00FA48B5"/>
    <w:rsid w:val="00FB6309"/>
    <w:rsid w:val="00FC669D"/>
    <w:rsid w:val="00FD4516"/>
    <w:rsid w:val="00FD4B2E"/>
    <w:rsid w:val="00FD4F0B"/>
    <w:rsid w:val="00FD5E27"/>
    <w:rsid w:val="00FE02FC"/>
    <w:rsid w:val="00FE1BAE"/>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6428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semiHidden/>
    <w:unhideWhenUsed/>
    <w:rsid w:val="006A38F7"/>
    <w:rPr>
      <w:sz w:val="20"/>
    </w:rPr>
  </w:style>
  <w:style w:type="character" w:customStyle="1" w:styleId="CommentTextChar">
    <w:name w:val="Comment Text Char"/>
    <w:basedOn w:val="DefaultParagraphFont"/>
    <w:link w:val="CommentText"/>
    <w:uiPriority w:val="99"/>
    <w:semiHidden/>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esult-item2">
    <w:name w:val="result-item2"/>
    <w:basedOn w:val="DefaultParagraphFont"/>
    <w:rsid w:val="00EF4C67"/>
    <w:rPr>
      <w:vanish w:val="0"/>
      <w:webHidden w:val="0"/>
      <w:specVanish w:val="0"/>
    </w:rPr>
  </w:style>
  <w:style w:type="paragraph" w:styleId="BodyTextIndent">
    <w:name w:val="Body Text Indent"/>
    <w:basedOn w:val="Normal"/>
    <w:link w:val="BodyTextIndentChar"/>
    <w:semiHidden/>
    <w:rsid w:val="00EF4C67"/>
    <w:pPr>
      <w:tabs>
        <w:tab w:val="left" w:pos="-720"/>
        <w:tab w:val="left" w:pos="0"/>
      </w:tabs>
      <w:suppressAutoHyphens/>
      <w:ind w:left="720"/>
    </w:pPr>
    <w:rPr>
      <w:rFonts w:ascii="Times New Roman" w:hAnsi="Times New Roman"/>
      <w:szCs w:val="24"/>
    </w:rPr>
  </w:style>
  <w:style w:type="character" w:customStyle="1" w:styleId="BodyTextIndentChar">
    <w:name w:val="Body Text Indent Char"/>
    <w:basedOn w:val="DefaultParagraphFont"/>
    <w:link w:val="BodyTextIndent"/>
    <w:semiHidden/>
    <w:rsid w:val="00EF4C67"/>
    <w:rPr>
      <w:sz w:val="24"/>
      <w:szCs w:val="24"/>
    </w:rPr>
  </w:style>
  <w:style w:type="paragraph" w:styleId="BodyText0">
    <w:name w:val="Body Text"/>
    <w:basedOn w:val="Normal"/>
    <w:link w:val="BodyTextChar0"/>
    <w:uiPriority w:val="99"/>
    <w:semiHidden/>
    <w:unhideWhenUsed/>
    <w:rsid w:val="0012466B"/>
    <w:pPr>
      <w:spacing w:after="120"/>
    </w:pPr>
  </w:style>
  <w:style w:type="character" w:customStyle="1" w:styleId="BodyTextChar0">
    <w:name w:val="Body Text Char"/>
    <w:basedOn w:val="DefaultParagraphFont"/>
    <w:link w:val="BodyText0"/>
    <w:uiPriority w:val="99"/>
    <w:semiHidden/>
    <w:rsid w:val="0012466B"/>
    <w:rPr>
      <w:rFonts w:ascii="Courier" w:hAnsi="Courier"/>
      <w:sz w:val="24"/>
    </w:rPr>
  </w:style>
  <w:style w:type="paragraph" w:styleId="Revision">
    <w:name w:val="Revision"/>
    <w:hidden/>
    <w:uiPriority w:val="99"/>
    <w:semiHidden/>
    <w:rsid w:val="00BA618F"/>
    <w:rPr>
      <w:rFonts w:ascii="Courier" w:hAnsi="Courier"/>
      <w:sz w:val="24"/>
    </w:rPr>
  </w:style>
  <w:style w:type="character" w:styleId="FollowedHyperlink">
    <w:name w:val="FollowedHyperlink"/>
    <w:basedOn w:val="DefaultParagraphFont"/>
    <w:uiPriority w:val="99"/>
    <w:semiHidden/>
    <w:unhideWhenUsed/>
    <w:rsid w:val="00254D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119033.ht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_n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D87629B8-CE73-4294-B968-9864BF4B0D4B}">
  <ds:schemaRefs>
    <ds:schemaRef ds:uri="http://schemas.openxmlformats.org/officeDocument/2006/bibliography"/>
  </ds:schemaRefs>
</ds:datastoreItem>
</file>

<file path=customXml/itemProps2.xml><?xml version="1.0" encoding="utf-8"?>
<ds:datastoreItem xmlns:ds="http://schemas.openxmlformats.org/officeDocument/2006/customXml" ds:itemID="{B3130FE1-4AAD-400B-97DB-B811E5565C24}">
  <ds:schemaRefs/>
</ds:datastoreItem>
</file>

<file path=customXml/itemProps3.xml><?xml version="1.0" encoding="utf-8"?>
<ds:datastoreItem xmlns:ds="http://schemas.openxmlformats.org/officeDocument/2006/customXml" ds:itemID="{04BB181C-C44E-46F2-910B-CD701DE33C79}">
  <ds:schemaRefs/>
</ds:datastoreItem>
</file>

<file path=customXml/itemProps4.xml><?xml version="1.0" encoding="utf-8"?>
<ds:datastoreItem xmlns:ds="http://schemas.openxmlformats.org/officeDocument/2006/customXml" ds:itemID="{8FBBA9D8-67BB-4E03-90BB-7334106717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2909</Words>
  <Characters>15942</Characters>
  <Application>Microsoft Office Word</Application>
  <DocSecurity>0</DocSecurity>
  <Lines>398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2026-10-20T19:58:00Z</dcterms:created>
  <dcterms:modified xsi:type="dcterms:W3CDTF">2026-10-20T19:58:00Z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MediaServiceImageTags">
    <vt:lpwstr/>
  </property>
  <property fmtid="{D5CDD505-2E9C-101B-9397-08002B2CF9AE}" pid="11" name="Navigation Category">
    <vt:lpwstr>2895;#Information Collection|be93d448-b265-4cb3-93a5-4708954c2750</vt:lpwstr>
  </property>
  <property fmtid="{D5CDD505-2E9C-101B-9397-08002B2CF9AE}" pid="12" name="Secondary Navigation Category">
    <vt:lpwstr/>
  </property>
  <property fmtid="{D5CDD505-2E9C-101B-9397-08002B2CF9AE}" pid="13" name="WorkflowChangePath">
    <vt:lpwstr>8f38e374-a608-41a9-a760-7cfdddace18b,32;8f38e374-a608-41a9-a760-7cfdddace18b,32;</vt:lpwstr>
  </property>
  <property fmtid="{D5CDD505-2E9C-101B-9397-08002B2CF9AE}" pid="14" name="_dlc_DocIdItemGuid">
    <vt:lpwstr>7263bcb4-c9a1-4bf8-a9b4-ad908258715e</vt:lpwstr>
  </property>
  <property fmtid="{D5CDD505-2E9C-101B-9397-08002B2CF9AE}" pid="15" name="_dlc_LastRun">
    <vt:lpwstr>10/27/2018 01:05:07</vt:lpwstr>
  </property>
  <property fmtid="{D5CDD505-2E9C-101B-9397-08002B2CF9AE}" pid="16" name="_dlc_policyId">
    <vt:lpwstr>0x0101001C22A2B9DBEDBB4DB130C1FAF5F2F008|-175781640</vt:lpwstr>
  </property>
</Properties>
</file>