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3C32" w:rsidRPr="00F74288" w:rsidP="00AD381B" w14:paraId="64280E54" w14:textId="77777777">
      <w:pPr>
        <w:pStyle w:val="Heading1"/>
        <w:rPr>
          <w:b/>
          <w:bCs/>
          <w:sz w:val="24"/>
          <w:szCs w:val="24"/>
        </w:rPr>
      </w:pPr>
      <w:r w:rsidRPr="00F74288">
        <w:rPr>
          <w:b/>
          <w:bCs/>
          <w:sz w:val="24"/>
          <w:szCs w:val="24"/>
        </w:rPr>
        <w:t>SUPPORTING STATEMENT</w:t>
      </w:r>
    </w:p>
    <w:p w:rsidR="00043C32" w:rsidRPr="00F74288" w:rsidP="00AD381B" w14:paraId="64280E55" w14:textId="0EEBC467">
      <w:pPr>
        <w:pStyle w:val="Heading1"/>
        <w:rPr>
          <w:b/>
          <w:bCs/>
          <w:sz w:val="24"/>
          <w:szCs w:val="24"/>
        </w:rPr>
      </w:pPr>
      <w:r w:rsidRPr="00F74288">
        <w:rPr>
          <w:b/>
          <w:bCs/>
          <w:sz w:val="24"/>
          <w:szCs w:val="24"/>
        </w:rPr>
        <w:t>FOR PAPERWORK REDUCTION ACT SUBMISSION</w:t>
      </w:r>
    </w:p>
    <w:p w:rsidR="00043C32" w:rsidP="007E4833" w14:paraId="64280E56" w14:textId="41628040">
      <w:pPr>
        <w:tabs>
          <w:tab w:val="left" w:pos="0"/>
        </w:tabs>
        <w:suppressAutoHyphens/>
        <w:jc w:val="center"/>
        <w:rPr>
          <w:rFonts w:asciiTheme="minorHAnsi" w:hAnsiTheme="minorHAnsi" w:cstheme="minorHAnsi"/>
          <w:iCs/>
        </w:rPr>
      </w:pPr>
      <w:r w:rsidRPr="007E4833">
        <w:rPr>
          <w:rFonts w:asciiTheme="minorHAnsi" w:hAnsiTheme="minorHAnsi" w:cstheme="minorHAnsi"/>
          <w:iCs/>
        </w:rPr>
        <w:t xml:space="preserve">Eligible </w:t>
      </w:r>
      <w:r w:rsidR="00656F79">
        <w:rPr>
          <w:rFonts w:asciiTheme="minorHAnsi" w:hAnsiTheme="minorHAnsi" w:cstheme="minorHAnsi"/>
          <w:iCs/>
        </w:rPr>
        <w:t>C</w:t>
      </w:r>
      <w:r w:rsidRPr="007E4833">
        <w:rPr>
          <w:rFonts w:asciiTheme="minorHAnsi" w:hAnsiTheme="minorHAnsi" w:cstheme="minorHAnsi"/>
          <w:iCs/>
        </w:rPr>
        <w:t xml:space="preserve">areer </w:t>
      </w:r>
      <w:r w:rsidR="00656F79">
        <w:rPr>
          <w:rFonts w:asciiTheme="minorHAnsi" w:hAnsiTheme="minorHAnsi" w:cstheme="minorHAnsi"/>
          <w:iCs/>
        </w:rPr>
        <w:t>P</w:t>
      </w:r>
      <w:r w:rsidRPr="007E4833">
        <w:rPr>
          <w:rFonts w:asciiTheme="minorHAnsi" w:hAnsiTheme="minorHAnsi" w:cstheme="minorHAnsi"/>
          <w:iCs/>
        </w:rPr>
        <w:t xml:space="preserve">athway </w:t>
      </w:r>
      <w:r w:rsidR="00656F79">
        <w:rPr>
          <w:rFonts w:asciiTheme="minorHAnsi" w:hAnsiTheme="minorHAnsi" w:cstheme="minorHAnsi"/>
          <w:iCs/>
        </w:rPr>
        <w:t>P</w:t>
      </w:r>
      <w:r w:rsidRPr="007E4833">
        <w:rPr>
          <w:rFonts w:asciiTheme="minorHAnsi" w:hAnsiTheme="minorHAnsi" w:cstheme="minorHAnsi"/>
          <w:iCs/>
        </w:rPr>
        <w:t>rogram.</w:t>
      </w:r>
    </w:p>
    <w:p w:rsidR="007E4833" w:rsidRPr="007E4833" w:rsidP="007E4833" w14:paraId="29E0FCC3" w14:textId="77777777">
      <w:pPr>
        <w:tabs>
          <w:tab w:val="left" w:pos="0"/>
        </w:tabs>
        <w:suppressAutoHyphens/>
        <w:jc w:val="center"/>
        <w:rPr>
          <w:rFonts w:asciiTheme="minorHAnsi" w:hAnsiTheme="minorHAnsi" w:cstheme="minorHAnsi"/>
          <w:iCs/>
          <w:szCs w:val="24"/>
        </w:rPr>
      </w:pPr>
    </w:p>
    <w:p w:rsidR="00EA1767" w:rsidRPr="007E4833" w:rsidP="007E4833" w14:paraId="64280E57" w14:textId="0A075F29">
      <w:pPr>
        <w:pStyle w:val="ListParagraph"/>
        <w:numPr>
          <w:ilvl w:val="0"/>
          <w:numId w:val="4"/>
        </w:numPr>
        <w:suppressAutoHyphens/>
        <w:spacing w:line="240" w:lineRule="exact"/>
        <w:contextualSpacing w:val="0"/>
        <w:rPr>
          <w:rFonts w:ascii="Times New Roman" w:hAnsi="Times New Roman"/>
          <w:b/>
          <w:szCs w:val="24"/>
        </w:rPr>
      </w:pPr>
      <w:r w:rsidRPr="007E4833">
        <w:rPr>
          <w:rStyle w:val="Heading2Char"/>
          <w:rFonts w:ascii="Times New Roman" w:hAnsi="Times New Roman"/>
          <w:color w:val="auto"/>
          <w:sz w:val="24"/>
          <w:szCs w:val="24"/>
        </w:rPr>
        <w:t>Explain the circumstances</w:t>
      </w:r>
      <w:r w:rsidRPr="007E4833">
        <w:rPr>
          <w:rFonts w:ascii="Times New Roman" w:hAnsi="Times New Roman"/>
          <w:b/>
          <w:szCs w:val="24"/>
        </w:rPr>
        <w:t xml:space="preserve"> that make the collection of information necessary.  </w:t>
      </w:r>
      <w:r w:rsidRPr="007E4833" w:rsidR="007C0A4C">
        <w:rPr>
          <w:rFonts w:ascii="Times New Roman" w:hAnsi="Times New Roman"/>
          <w:b/>
          <w:szCs w:val="24"/>
        </w:rPr>
        <w:t xml:space="preserve">What is the purpose </w:t>
      </w:r>
      <w:r w:rsidRPr="007E4833" w:rsidR="007C0A4C">
        <w:rPr>
          <w:rFonts w:ascii="Times New Roman" w:hAnsi="Times New Roman"/>
          <w:b/>
          <w:szCs w:val="24"/>
        </w:rPr>
        <w:t>for</w:t>
      </w:r>
      <w:r w:rsidRPr="007E4833" w:rsidR="007C0A4C">
        <w:rPr>
          <w:rFonts w:ascii="Times New Roman" w:hAnsi="Times New Roman"/>
          <w:b/>
          <w:szCs w:val="24"/>
        </w:rPr>
        <w:t xml:space="preserve"> this information collection</w:t>
      </w:r>
      <w:r w:rsidRPr="007E4833" w:rsidR="006A38F7">
        <w:rPr>
          <w:rFonts w:ascii="Times New Roman" w:hAnsi="Times New Roman"/>
          <w:b/>
          <w:szCs w:val="24"/>
        </w:rPr>
        <w:t>?</w:t>
      </w:r>
      <w:r w:rsidRPr="007E4833" w:rsidR="007C0A4C">
        <w:rPr>
          <w:rFonts w:ascii="Times New Roman" w:hAnsi="Times New Roman"/>
          <w:b/>
          <w:szCs w:val="24"/>
        </w:rPr>
        <w:t xml:space="preserve"> </w:t>
      </w:r>
      <w:r w:rsidRPr="007E4833">
        <w:rPr>
          <w:rFonts w:ascii="Times New Roman" w:hAnsi="Times New Roman"/>
          <w:b/>
          <w:szCs w:val="24"/>
        </w:rPr>
        <w:t xml:space="preserve">Identify any legal or administrative requirements that necessitate the collection.  </w:t>
      </w:r>
      <w:r w:rsidRPr="007E4833" w:rsidR="006A38F7">
        <w:rPr>
          <w:rFonts w:ascii="Times New Roman" w:hAnsi="Times New Roman"/>
          <w:b/>
          <w:szCs w:val="24"/>
        </w:rPr>
        <w:t xml:space="preserve">Include a citation that </w:t>
      </w:r>
      <w:r w:rsidRPr="007E4833">
        <w:rPr>
          <w:rFonts w:ascii="Times New Roman" w:hAnsi="Times New Roman"/>
          <w:b/>
          <w:szCs w:val="24"/>
        </w:rPr>
        <w:t>authoriz</w:t>
      </w:r>
      <w:r w:rsidRPr="007E4833" w:rsidR="006A38F7">
        <w:rPr>
          <w:rFonts w:ascii="Times New Roman" w:hAnsi="Times New Roman"/>
          <w:b/>
          <w:szCs w:val="24"/>
        </w:rPr>
        <w:t>es</w:t>
      </w:r>
      <w:r w:rsidRPr="007E4833">
        <w:rPr>
          <w:rFonts w:ascii="Times New Roman" w:hAnsi="Times New Roman"/>
          <w:b/>
          <w:szCs w:val="24"/>
        </w:rPr>
        <w:t xml:space="preserve"> the collection of information</w:t>
      </w:r>
      <w:r w:rsidRPr="007E4833" w:rsidR="006A38F7">
        <w:rPr>
          <w:rFonts w:ascii="Times New Roman" w:hAnsi="Times New Roman"/>
          <w:b/>
          <w:szCs w:val="24"/>
        </w:rPr>
        <w:t>.</w:t>
      </w:r>
      <w:r w:rsidRPr="007E4833">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Pr="007E4833" w:rsidR="006A38F7">
        <w:rPr>
          <w:rFonts w:ascii="Times New Roman" w:hAnsi="Times New Roman"/>
          <w:b/>
          <w:szCs w:val="24"/>
        </w:rPr>
        <w:t xml:space="preserve">list </w:t>
      </w:r>
      <w:r w:rsidRPr="007E4833">
        <w:rPr>
          <w:rFonts w:ascii="Times New Roman" w:hAnsi="Times New Roman"/>
          <w:b/>
          <w:szCs w:val="24"/>
        </w:rPr>
        <w:t xml:space="preserve">the sections </w:t>
      </w:r>
      <w:r w:rsidRPr="007E4833" w:rsidR="006A38F7">
        <w:rPr>
          <w:rFonts w:ascii="Times New Roman" w:hAnsi="Times New Roman"/>
          <w:b/>
          <w:szCs w:val="24"/>
        </w:rPr>
        <w:t>with a brief description of the information collection requirement, and/</w:t>
      </w:r>
      <w:r w:rsidRPr="007E4833">
        <w:rPr>
          <w:rFonts w:ascii="Times New Roman" w:hAnsi="Times New Roman"/>
          <w:b/>
          <w:szCs w:val="24"/>
        </w:rPr>
        <w:t>or change</w:t>
      </w:r>
      <w:r w:rsidRPr="007E4833" w:rsidR="006A38F7">
        <w:rPr>
          <w:rFonts w:ascii="Times New Roman" w:hAnsi="Times New Roman"/>
          <w:b/>
          <w:szCs w:val="24"/>
        </w:rPr>
        <w:t>s to</w:t>
      </w:r>
      <w:r w:rsidRPr="007E4833">
        <w:rPr>
          <w:rFonts w:ascii="Times New Roman" w:hAnsi="Times New Roman"/>
          <w:b/>
          <w:szCs w:val="24"/>
        </w:rPr>
        <w:t xml:space="preserve"> sections, if applicable.</w:t>
      </w:r>
    </w:p>
    <w:p w:rsidR="005F4E11" w:rsidRPr="00BC1A67" w:rsidP="00BC1A67" w14:paraId="763DBF3F" w14:textId="77777777">
      <w:pPr>
        <w:suppressAutoHyphens/>
        <w:spacing w:line="240" w:lineRule="exact"/>
        <w:ind w:left="720"/>
        <w:rPr>
          <w:rFonts w:ascii="Times New Roman" w:hAnsi="Times New Roman"/>
          <w:bCs/>
          <w:szCs w:val="24"/>
        </w:rPr>
      </w:pPr>
    </w:p>
    <w:p w:rsidR="00AD66A5" w:rsidP="00AD66A5" w14:paraId="64B5737C" w14:textId="1FDA3B7F">
      <w:pPr>
        <w:ind w:left="720"/>
        <w:rPr>
          <w:rFonts w:asciiTheme="minorHAnsi" w:hAnsiTheme="minorHAnsi" w:cstheme="minorHAnsi"/>
          <w:color w:val="242424"/>
          <w:szCs w:val="24"/>
          <w:shd w:val="clear" w:color="auto" w:fill="FFFFFF"/>
        </w:rPr>
      </w:pPr>
      <w:r>
        <w:rPr>
          <w:rFonts w:asciiTheme="minorHAnsi" w:eastAsiaTheme="minorEastAsia" w:hAnsiTheme="minorHAnsi" w:cstheme="minorHAnsi"/>
          <w:szCs w:val="24"/>
        </w:rPr>
        <w:t>Section</w:t>
      </w:r>
      <w:r w:rsidRPr="00985514" w:rsidR="00985514">
        <w:rPr>
          <w:rFonts w:asciiTheme="minorHAnsi" w:eastAsiaTheme="minorEastAsia" w:hAnsiTheme="minorHAnsi" w:cstheme="minorHAnsi"/>
          <w:szCs w:val="24"/>
        </w:rPr>
        <w:t xml:space="preserve"> 668.157</w:t>
      </w:r>
      <w:r w:rsidR="00985514">
        <w:rPr>
          <w:rFonts w:asciiTheme="minorHAnsi" w:eastAsiaTheme="minorEastAsia" w:hAnsiTheme="minorHAnsi" w:cstheme="minorHAnsi"/>
          <w:szCs w:val="24"/>
        </w:rPr>
        <w:t>,</w:t>
      </w:r>
      <w:r w:rsidRPr="00AD66A5">
        <w:rPr>
          <w:rFonts w:asciiTheme="minorHAnsi" w:eastAsiaTheme="minorEastAsia" w:hAnsiTheme="minorHAnsi" w:cstheme="minorHAnsi"/>
          <w:szCs w:val="24"/>
        </w:rPr>
        <w:t xml:space="preserve"> under the authority of section 484 of the HEA, </w:t>
      </w:r>
      <w:r>
        <w:rPr>
          <w:rFonts w:asciiTheme="minorHAnsi" w:hAnsiTheme="minorHAnsi" w:cstheme="minorHAnsi"/>
          <w:szCs w:val="24"/>
        </w:rPr>
        <w:t>specif</w:t>
      </w:r>
      <w:r w:rsidR="00F824BA">
        <w:rPr>
          <w:rFonts w:asciiTheme="minorHAnsi" w:hAnsiTheme="minorHAnsi" w:cstheme="minorHAnsi"/>
          <w:szCs w:val="24"/>
        </w:rPr>
        <w:t>ies</w:t>
      </w:r>
      <w:r w:rsidRPr="00AD66A5">
        <w:rPr>
          <w:rFonts w:asciiTheme="minorHAnsi" w:hAnsiTheme="minorHAnsi" w:cstheme="minorHAnsi"/>
          <w:szCs w:val="24"/>
        </w:rPr>
        <w:t xml:space="preserve"> the documentation requirements for eligible career pathway programs</w:t>
      </w:r>
      <w:r w:rsidR="006A2E10">
        <w:rPr>
          <w:rFonts w:asciiTheme="minorHAnsi" w:hAnsiTheme="minorHAnsi" w:cstheme="minorHAnsi"/>
          <w:szCs w:val="24"/>
        </w:rPr>
        <w:t xml:space="preserve"> </w:t>
      </w:r>
      <w:r w:rsidRPr="006A2E10" w:rsidR="006A2E10">
        <w:rPr>
          <w:rFonts w:asciiTheme="minorHAnsi" w:hAnsiTheme="minorHAnsi" w:cstheme="minorHAnsi"/>
          <w:szCs w:val="24"/>
        </w:rPr>
        <w:t>for submission by institutions to the Department for approval as a Title IV eligible program</w:t>
      </w:r>
      <w:r w:rsidRPr="00AD66A5">
        <w:rPr>
          <w:rFonts w:asciiTheme="minorHAnsi" w:hAnsiTheme="minorHAnsi" w:cstheme="minorHAnsi"/>
          <w:szCs w:val="24"/>
        </w:rPr>
        <w:t xml:space="preserve">. </w:t>
      </w:r>
      <w:r w:rsidR="00530EF9">
        <w:rPr>
          <w:rFonts w:asciiTheme="minorHAnsi" w:hAnsiTheme="minorHAnsi" w:cstheme="minorHAnsi"/>
          <w:szCs w:val="24"/>
        </w:rPr>
        <w:t xml:space="preserve">Enrollment in an eligible career pathways program is </w:t>
      </w:r>
      <w:r w:rsidRPr="00530EF9" w:rsidR="00530EF9">
        <w:rPr>
          <w:rFonts w:asciiTheme="minorHAnsi" w:hAnsiTheme="minorHAnsi" w:cstheme="minorHAnsi"/>
          <w:color w:val="242424"/>
          <w:szCs w:val="24"/>
          <w:shd w:val="clear" w:color="auto" w:fill="FFFFFF"/>
        </w:rPr>
        <w:t xml:space="preserve">one of the three </w:t>
      </w:r>
      <w:r w:rsidR="00D2118F">
        <w:rPr>
          <w:rFonts w:asciiTheme="minorHAnsi" w:hAnsiTheme="minorHAnsi" w:cstheme="minorHAnsi"/>
          <w:color w:val="242424"/>
          <w:szCs w:val="24"/>
          <w:shd w:val="clear" w:color="auto" w:fill="FFFFFF"/>
        </w:rPr>
        <w:t>Ability to Benefit (ATB)</w:t>
      </w:r>
      <w:r w:rsidRPr="00530EF9" w:rsidR="00530EF9">
        <w:rPr>
          <w:rFonts w:asciiTheme="minorHAnsi" w:hAnsiTheme="minorHAnsi" w:cstheme="minorHAnsi"/>
          <w:color w:val="242424"/>
          <w:szCs w:val="24"/>
          <w:shd w:val="clear" w:color="auto" w:fill="FFFFFF"/>
        </w:rPr>
        <w:t xml:space="preserve"> alternatives that an individual who is not a high school graduate could fulfill to receive </w:t>
      </w:r>
      <w:r w:rsidR="00C01DEE">
        <w:rPr>
          <w:rFonts w:asciiTheme="minorHAnsi" w:hAnsiTheme="minorHAnsi" w:cstheme="minorHAnsi"/>
          <w:color w:val="242424"/>
          <w:szCs w:val="24"/>
          <w:shd w:val="clear" w:color="auto" w:fill="FFFFFF"/>
        </w:rPr>
        <w:t>T</w:t>
      </w:r>
      <w:r w:rsidRPr="00530EF9" w:rsidR="00530EF9">
        <w:rPr>
          <w:rFonts w:asciiTheme="minorHAnsi" w:hAnsiTheme="minorHAnsi" w:cstheme="minorHAnsi"/>
          <w:color w:val="242424"/>
          <w:szCs w:val="24"/>
          <w:shd w:val="clear" w:color="auto" w:fill="FFFFFF"/>
        </w:rPr>
        <w:t>itle IV</w:t>
      </w:r>
      <w:r w:rsidRPr="00530EF9" w:rsidR="00530EF9">
        <w:rPr>
          <w:rFonts w:asciiTheme="minorHAnsi" w:hAnsiTheme="minorHAnsi" w:cstheme="minorHAnsi"/>
          <w:szCs w:val="24"/>
        </w:rPr>
        <w:t>, HEA</w:t>
      </w:r>
      <w:r w:rsidRPr="00530EF9" w:rsidR="00530EF9">
        <w:rPr>
          <w:rFonts w:asciiTheme="minorHAnsi" w:hAnsiTheme="minorHAnsi" w:cstheme="minorHAnsi"/>
          <w:color w:val="242424"/>
          <w:szCs w:val="24"/>
          <w:shd w:val="clear" w:color="auto" w:fill="FFFFFF"/>
        </w:rPr>
        <w:t>, Federal student aid</w:t>
      </w:r>
      <w:r w:rsidR="00A36498">
        <w:rPr>
          <w:rFonts w:asciiTheme="minorHAnsi" w:hAnsiTheme="minorHAnsi" w:cstheme="minorHAnsi"/>
          <w:color w:val="242424"/>
          <w:szCs w:val="24"/>
          <w:shd w:val="clear" w:color="auto" w:fill="FFFFFF"/>
        </w:rPr>
        <w:t>.</w:t>
      </w:r>
    </w:p>
    <w:p w:rsidR="00AD66A5" w:rsidP="00AD66A5" w14:paraId="71A3226C" w14:textId="31B00E06">
      <w:pPr>
        <w:pStyle w:val="ListParagraph"/>
        <w:tabs>
          <w:tab w:val="left" w:pos="2709"/>
        </w:tabs>
        <w:suppressAutoHyphens/>
        <w:contextualSpacing w:val="0"/>
        <w:rPr>
          <w:rFonts w:asciiTheme="minorHAnsi" w:eastAsiaTheme="minorEastAsia" w:hAnsiTheme="minorHAnsi" w:cstheme="minorHAnsi"/>
          <w:szCs w:val="24"/>
        </w:rPr>
      </w:pPr>
    </w:p>
    <w:p w:rsidR="00AD66A5" w:rsidRPr="00EE4EAF" w:rsidP="00AD66A5" w14:paraId="2758AA4D" w14:textId="5D26381B">
      <w:pPr>
        <w:tabs>
          <w:tab w:val="left" w:pos="2709"/>
        </w:tabs>
        <w:suppressAutoHyphens/>
        <w:ind w:left="720"/>
        <w:rPr>
          <w:rFonts w:asciiTheme="minorHAnsi" w:hAnsiTheme="minorHAnsi" w:cstheme="minorHAnsi"/>
          <w:szCs w:val="24"/>
        </w:rPr>
      </w:pPr>
      <w:r>
        <w:rPr>
          <w:rFonts w:asciiTheme="minorHAnsi" w:hAnsiTheme="minorHAnsi" w:cstheme="minorHAnsi"/>
          <w:szCs w:val="24"/>
        </w:rPr>
        <w:t xml:space="preserve">This </w:t>
      </w:r>
      <w:r w:rsidR="009806D9">
        <w:rPr>
          <w:rFonts w:asciiTheme="minorHAnsi" w:hAnsiTheme="minorHAnsi" w:cstheme="minorHAnsi"/>
          <w:szCs w:val="24"/>
        </w:rPr>
        <w:t xml:space="preserve">is a request for </w:t>
      </w:r>
      <w:r w:rsidR="00826C39">
        <w:rPr>
          <w:rFonts w:asciiTheme="minorHAnsi" w:hAnsiTheme="minorHAnsi" w:cstheme="minorHAnsi"/>
          <w:szCs w:val="24"/>
        </w:rPr>
        <w:t>renewal</w:t>
      </w:r>
      <w:r w:rsidR="009806D9">
        <w:rPr>
          <w:rFonts w:asciiTheme="minorHAnsi" w:hAnsiTheme="minorHAnsi" w:cstheme="minorHAnsi"/>
          <w:szCs w:val="24"/>
        </w:rPr>
        <w:t xml:space="preserve"> without change </w:t>
      </w:r>
      <w:r w:rsidR="00F824BA">
        <w:rPr>
          <w:rFonts w:asciiTheme="minorHAnsi" w:hAnsiTheme="minorHAnsi" w:cstheme="minorHAnsi"/>
          <w:szCs w:val="24"/>
        </w:rPr>
        <w:t>to continue th</w:t>
      </w:r>
      <w:r w:rsidR="00571ECF">
        <w:rPr>
          <w:rFonts w:asciiTheme="minorHAnsi" w:hAnsiTheme="minorHAnsi" w:cstheme="minorHAnsi"/>
          <w:szCs w:val="24"/>
        </w:rPr>
        <w:t xml:space="preserve">e approval of </w:t>
      </w:r>
      <w:r w:rsidR="002E299A">
        <w:rPr>
          <w:rFonts w:asciiTheme="minorHAnsi" w:hAnsiTheme="minorHAnsi" w:cstheme="minorHAnsi"/>
          <w:szCs w:val="24"/>
        </w:rPr>
        <w:t>OMB Control #</w:t>
      </w:r>
      <w:r w:rsidR="00F824BA">
        <w:rPr>
          <w:rFonts w:asciiTheme="minorHAnsi" w:hAnsiTheme="minorHAnsi" w:cstheme="minorHAnsi"/>
          <w:szCs w:val="24"/>
        </w:rPr>
        <w:t>1845-0175</w:t>
      </w:r>
      <w:r w:rsidR="00571ECF">
        <w:rPr>
          <w:rFonts w:asciiTheme="minorHAnsi" w:hAnsiTheme="minorHAnsi" w:cstheme="minorHAnsi"/>
          <w:szCs w:val="24"/>
        </w:rPr>
        <w:t xml:space="preserve"> </w:t>
      </w:r>
      <w:r w:rsidRPr="00571ECF" w:rsidR="00571ECF">
        <w:rPr>
          <w:rFonts w:asciiTheme="minorHAnsi" w:hAnsiTheme="minorHAnsi" w:cstheme="minorHAnsi"/>
          <w:szCs w:val="24"/>
        </w:rPr>
        <w:t>Eligible Career Pathway Program.</w:t>
      </w:r>
      <w:r w:rsidR="00F824BA">
        <w:rPr>
          <w:rFonts w:asciiTheme="minorHAnsi" w:hAnsiTheme="minorHAnsi" w:cstheme="minorHAnsi"/>
          <w:szCs w:val="24"/>
        </w:rPr>
        <w:t xml:space="preserve"> </w:t>
      </w:r>
    </w:p>
    <w:p w:rsidR="007C700A" w:rsidRPr="00AD381B" w:rsidP="00AD381B" w14:paraId="5182F308" w14:textId="77777777">
      <w:pPr>
        <w:pStyle w:val="ListParagraph"/>
        <w:suppressAutoHyphens/>
        <w:spacing w:line="240" w:lineRule="exact"/>
        <w:contextualSpacing w:val="0"/>
        <w:rPr>
          <w:rFonts w:ascii="Times New Roman" w:hAnsi="Times New Roman"/>
          <w:szCs w:val="24"/>
        </w:rPr>
      </w:pPr>
    </w:p>
    <w:p w:rsidR="00AD381B" w:rsidP="00AD381B" w14:paraId="64280E5A" w14:textId="77777777">
      <w:pPr>
        <w:pStyle w:val="ListParagraph"/>
        <w:numPr>
          <w:ilvl w:val="0"/>
          <w:numId w:val="4"/>
        </w:numPr>
        <w:suppressAutoHyphens/>
        <w:spacing w:line="240" w:lineRule="exact"/>
        <w:contextualSpacing w:val="0"/>
        <w:rPr>
          <w:rFonts w:ascii="Times New Roman" w:hAnsi="Times New Roman"/>
          <w:szCs w:val="24"/>
        </w:rPr>
      </w:pPr>
      <w:r w:rsidRPr="00AD381B">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AD381B" w:rsidP="00BC1A67" w14:paraId="64280E5B" w14:textId="6D06EA58">
      <w:pPr>
        <w:suppressAutoHyphens/>
        <w:spacing w:line="240" w:lineRule="exact"/>
        <w:ind w:left="720"/>
        <w:rPr>
          <w:rFonts w:ascii="Times New Roman" w:hAnsi="Times New Roman"/>
          <w:szCs w:val="24"/>
        </w:rPr>
      </w:pPr>
    </w:p>
    <w:p w:rsidR="00530EF9" w:rsidRPr="00FB6309" w:rsidP="00530EF9" w14:paraId="625EF3AA" w14:textId="4EE390AD">
      <w:pPr>
        <w:ind w:left="720"/>
        <w:rPr>
          <w:rFonts w:asciiTheme="minorHAnsi" w:hAnsiTheme="minorHAnsi" w:cstheme="minorHAnsi"/>
          <w:szCs w:val="24"/>
        </w:rPr>
      </w:pPr>
      <w:r>
        <w:rPr>
          <w:rFonts w:asciiTheme="minorHAnsi" w:hAnsiTheme="minorHAnsi" w:cstheme="minorHAnsi"/>
          <w:szCs w:val="24"/>
        </w:rPr>
        <w:t>This information w</w:t>
      </w:r>
      <w:r w:rsidR="005B0913">
        <w:rPr>
          <w:rFonts w:asciiTheme="minorHAnsi" w:hAnsiTheme="minorHAnsi" w:cstheme="minorHAnsi"/>
          <w:szCs w:val="24"/>
        </w:rPr>
        <w:t>ill</w:t>
      </w:r>
      <w:r>
        <w:rPr>
          <w:rFonts w:asciiTheme="minorHAnsi" w:hAnsiTheme="minorHAnsi" w:cstheme="minorHAnsi"/>
          <w:szCs w:val="24"/>
        </w:rPr>
        <w:t xml:space="preserve"> be reviewed by the Department to ensure that the eligible career pathways program meets the regulatory requirements for eligibility for </w:t>
      </w:r>
      <w:r w:rsidR="00092EC2">
        <w:rPr>
          <w:rFonts w:asciiTheme="minorHAnsi" w:hAnsiTheme="minorHAnsi" w:cstheme="minorHAnsi"/>
          <w:szCs w:val="24"/>
        </w:rPr>
        <w:t>T</w:t>
      </w:r>
      <w:r>
        <w:rPr>
          <w:rFonts w:asciiTheme="minorHAnsi" w:hAnsiTheme="minorHAnsi" w:cstheme="minorHAnsi"/>
          <w:szCs w:val="24"/>
        </w:rPr>
        <w:t xml:space="preserve">itle IV, HEA student financial aid.   </w:t>
      </w:r>
    </w:p>
    <w:p w:rsidR="00043C32" w:rsidRPr="00AD381B" w:rsidP="00BC1A67" w14:paraId="64280E5C" w14:textId="77777777">
      <w:pPr>
        <w:suppressAutoHyphens/>
        <w:spacing w:line="240" w:lineRule="exact"/>
        <w:ind w:left="720"/>
        <w:rPr>
          <w:rFonts w:ascii="Times New Roman" w:hAnsi="Times New Roman"/>
          <w:szCs w:val="24"/>
        </w:rPr>
      </w:pPr>
    </w:p>
    <w:p w:rsidR="00043C32" w:rsidRPr="00AD381B" w:rsidP="00AD381B" w14:paraId="64280E5D"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decrease in burden related to using technology (e.g. using an electronic form, system or website from paper), please explain in number 12.</w:t>
      </w:r>
    </w:p>
    <w:p w:rsidR="00AD381B" w:rsidP="00AD381B" w14:paraId="64280E5E" w14:textId="77777777">
      <w:pPr>
        <w:pStyle w:val="ListParagraph"/>
        <w:tabs>
          <w:tab w:val="left" w:pos="-720"/>
        </w:tabs>
        <w:suppressAutoHyphens/>
        <w:contextualSpacing w:val="0"/>
        <w:rPr>
          <w:rFonts w:ascii="Times New Roman" w:hAnsi="Times New Roman"/>
          <w:szCs w:val="24"/>
        </w:rPr>
      </w:pPr>
    </w:p>
    <w:p w:rsidR="00530EF9" w:rsidP="00530EF9" w14:paraId="358B9074" w14:textId="3FFBA327">
      <w:pPr>
        <w:pStyle w:val="ListParagraph"/>
        <w:tabs>
          <w:tab w:val="left" w:pos="-720"/>
        </w:tabs>
        <w:suppressAutoHyphens/>
        <w:contextualSpacing w:val="0"/>
        <w:rPr>
          <w:rFonts w:asciiTheme="minorHAnsi" w:hAnsiTheme="minorHAnsi" w:cstheme="minorHAnsi"/>
          <w:szCs w:val="24"/>
        </w:rPr>
      </w:pPr>
      <w:r>
        <w:rPr>
          <w:rFonts w:asciiTheme="minorHAnsi" w:hAnsiTheme="minorHAnsi" w:cstheme="minorHAnsi"/>
          <w:szCs w:val="24"/>
        </w:rPr>
        <w:t>There is nothing in the regulations that prohibit the use of technology or that restricts the use of electronic submission of the required information.</w:t>
      </w:r>
    </w:p>
    <w:p w:rsidR="005F4E11" w:rsidP="00AD381B" w14:paraId="50B84318" w14:textId="77777777">
      <w:pPr>
        <w:pStyle w:val="ListParagraph"/>
        <w:tabs>
          <w:tab w:val="left" w:pos="-720"/>
        </w:tabs>
        <w:suppressAutoHyphens/>
        <w:contextualSpacing w:val="0"/>
        <w:rPr>
          <w:rFonts w:ascii="Times New Roman" w:hAnsi="Times New Roman"/>
          <w:szCs w:val="24"/>
        </w:rPr>
      </w:pPr>
    </w:p>
    <w:p w:rsidR="00AD381B" w:rsidP="00AD381B" w14:paraId="64280E60" w14:textId="77777777">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246FE9" w:rsidP="00246FE9" w14:paraId="64280E61" w14:textId="3E50282B">
      <w:pPr>
        <w:pStyle w:val="ListParagraph"/>
        <w:tabs>
          <w:tab w:val="left" w:pos="-720"/>
        </w:tabs>
        <w:suppressAutoHyphens/>
        <w:contextualSpacing w:val="0"/>
        <w:rPr>
          <w:rFonts w:ascii="Times New Roman" w:hAnsi="Times New Roman"/>
          <w:b/>
          <w:szCs w:val="24"/>
        </w:rPr>
      </w:pPr>
    </w:p>
    <w:p w:rsidR="00530EF9" w:rsidRPr="00EF4C67" w:rsidP="00BA3332" w14:paraId="289CBA45" w14:textId="68E7BD78">
      <w:pPr>
        <w:pStyle w:val="ListParagraph"/>
        <w:tabs>
          <w:tab w:val="left" w:pos="0"/>
        </w:tabs>
        <w:suppressAutoHyphens/>
        <w:rPr>
          <w:rFonts w:asciiTheme="minorHAnsi" w:hAnsiTheme="minorHAnsi" w:cstheme="minorHAnsi"/>
          <w:szCs w:val="24"/>
        </w:rPr>
      </w:pPr>
      <w:r>
        <w:rPr>
          <w:rFonts w:asciiTheme="minorHAnsi" w:hAnsiTheme="minorHAnsi" w:cstheme="minorHAnsi"/>
          <w:szCs w:val="24"/>
        </w:rPr>
        <w:t>This information is not duplicated in any other information collection</w:t>
      </w:r>
      <w:r w:rsidR="00BA3332">
        <w:rPr>
          <w:rFonts w:asciiTheme="minorHAnsi" w:hAnsiTheme="minorHAnsi" w:cstheme="minorHAnsi"/>
          <w:szCs w:val="24"/>
        </w:rPr>
        <w:t xml:space="preserve"> or system</w:t>
      </w:r>
      <w:r>
        <w:rPr>
          <w:rFonts w:asciiTheme="minorHAnsi" w:hAnsiTheme="minorHAnsi" w:cstheme="minorHAnsi"/>
          <w:szCs w:val="24"/>
        </w:rPr>
        <w:t>.</w:t>
      </w:r>
    </w:p>
    <w:p w:rsidR="00043C32" w:rsidRPr="005F4E11" w:rsidP="005F4E11" w14:paraId="64280E62" w14:textId="409DCFD5">
      <w:pPr>
        <w:pStyle w:val="ListParagraph"/>
        <w:numPr>
          <w:ilvl w:val="0"/>
          <w:numId w:val="4"/>
        </w:numPr>
        <w:spacing w:before="240"/>
        <w:contextualSpacing w:val="0"/>
        <w:rPr>
          <w:rFonts w:ascii="Times New Roman" w:hAnsi="Times New Roman"/>
          <w:b/>
          <w:szCs w:val="24"/>
        </w:rPr>
      </w:pPr>
      <w:r w:rsidRPr="005F4E11">
        <w:rPr>
          <w:rFonts w:ascii="Times New Roman" w:hAnsi="Times New Roman"/>
          <w:b/>
          <w:szCs w:val="24"/>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AD381B" w:rsidP="00AD381B" w14:paraId="64280E63" w14:textId="77777777">
      <w:pPr>
        <w:pStyle w:val="ListParagraph"/>
        <w:contextualSpacing w:val="0"/>
        <w:rPr>
          <w:rFonts w:ascii="Times New Roman" w:hAnsi="Times New Roman"/>
          <w:szCs w:val="24"/>
        </w:rPr>
      </w:pPr>
    </w:p>
    <w:p w:rsidR="00EF4C67" w:rsidP="00AD381B" w14:paraId="48B8773E" w14:textId="2BF2F448">
      <w:pPr>
        <w:pStyle w:val="ListParagraph"/>
        <w:contextualSpacing w:val="0"/>
        <w:rPr>
          <w:rFonts w:asciiTheme="minorHAnsi" w:hAnsiTheme="minorHAnsi" w:cstheme="minorHAnsi"/>
          <w:szCs w:val="24"/>
        </w:rPr>
      </w:pPr>
      <w:r>
        <w:rPr>
          <w:rFonts w:asciiTheme="minorHAnsi" w:hAnsiTheme="minorHAnsi" w:cstheme="minorHAnsi"/>
          <w:szCs w:val="24"/>
        </w:rPr>
        <w:t xml:space="preserve">The Department does not believe the </w:t>
      </w:r>
      <w:r w:rsidR="00AC5EA8">
        <w:rPr>
          <w:rFonts w:asciiTheme="minorHAnsi" w:hAnsiTheme="minorHAnsi" w:cstheme="minorHAnsi"/>
          <w:szCs w:val="24"/>
        </w:rPr>
        <w:t>collection</w:t>
      </w:r>
      <w:r>
        <w:rPr>
          <w:rFonts w:asciiTheme="minorHAnsi" w:hAnsiTheme="minorHAnsi" w:cstheme="minorHAnsi"/>
          <w:szCs w:val="24"/>
        </w:rPr>
        <w:t xml:space="preserve"> will adversely impact any institution that may meet the small entity designation.  </w:t>
      </w:r>
    </w:p>
    <w:p w:rsidR="00BA3332" w:rsidRPr="005F4E11" w:rsidP="00AD381B" w14:paraId="004570D7" w14:textId="77777777">
      <w:pPr>
        <w:pStyle w:val="ListParagraph"/>
        <w:contextualSpacing w:val="0"/>
        <w:rPr>
          <w:rFonts w:asciiTheme="minorHAnsi" w:hAnsiTheme="minorHAnsi" w:cstheme="minorHAnsi"/>
          <w:szCs w:val="24"/>
        </w:rPr>
      </w:pPr>
    </w:p>
    <w:p w:rsidR="00043C32" w:rsidP="00AD381B" w14:paraId="64280E65" w14:textId="6725E73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5F4E11" w:rsidRPr="005F4E11" w:rsidP="005F4E11" w14:paraId="3424297C" w14:textId="6A8F3E9A">
      <w:pPr>
        <w:tabs>
          <w:tab w:val="left" w:pos="-720"/>
        </w:tabs>
        <w:suppressAutoHyphens/>
        <w:ind w:left="720"/>
        <w:rPr>
          <w:rFonts w:ascii="Times New Roman" w:hAnsi="Times New Roman"/>
          <w:bCs/>
          <w:szCs w:val="24"/>
        </w:rPr>
      </w:pPr>
    </w:p>
    <w:p w:rsidR="005F4E11" w:rsidP="005F4E11" w14:paraId="51872AEE" w14:textId="7065A9A8">
      <w:pPr>
        <w:tabs>
          <w:tab w:val="left" w:pos="-720"/>
        </w:tabs>
        <w:suppressAutoHyphens/>
        <w:ind w:left="720"/>
        <w:rPr>
          <w:rFonts w:asciiTheme="minorHAnsi" w:hAnsiTheme="minorHAnsi" w:cstheme="minorHAnsi"/>
          <w:color w:val="242424"/>
          <w:szCs w:val="24"/>
          <w:shd w:val="clear" w:color="auto" w:fill="FFFFFF"/>
        </w:rPr>
      </w:pPr>
      <w:r>
        <w:rPr>
          <w:rFonts w:asciiTheme="minorHAnsi" w:hAnsiTheme="minorHAnsi" w:cstheme="minorHAnsi"/>
        </w:rPr>
        <w:t>If the requirements in these regulations do not occur, institutions w</w:t>
      </w:r>
      <w:r w:rsidR="005B0913">
        <w:rPr>
          <w:rFonts w:asciiTheme="minorHAnsi" w:hAnsiTheme="minorHAnsi" w:cstheme="minorHAnsi"/>
        </w:rPr>
        <w:t>ill</w:t>
      </w:r>
      <w:r>
        <w:rPr>
          <w:rFonts w:asciiTheme="minorHAnsi" w:hAnsiTheme="minorHAnsi" w:cstheme="minorHAnsi"/>
        </w:rPr>
        <w:t xml:space="preserve"> not meet the regulatory requirements to offer an eligible career pathways program. </w:t>
      </w:r>
      <w:r>
        <w:rPr>
          <w:rFonts w:asciiTheme="minorHAnsi" w:hAnsiTheme="minorHAnsi" w:cstheme="minorHAnsi"/>
          <w:color w:val="242424"/>
          <w:szCs w:val="24"/>
          <w:shd w:val="clear" w:color="auto" w:fill="FFFFFF"/>
        </w:rPr>
        <w:t xml:space="preserve">Without the implementation of the definition of what </w:t>
      </w:r>
      <w:r w:rsidR="00912EC3">
        <w:rPr>
          <w:rFonts w:asciiTheme="minorHAnsi" w:hAnsiTheme="minorHAnsi" w:cstheme="minorHAnsi"/>
          <w:color w:val="242424"/>
          <w:szCs w:val="24"/>
          <w:shd w:val="clear" w:color="auto" w:fill="FFFFFF"/>
        </w:rPr>
        <w:t xml:space="preserve">constitutes </w:t>
      </w:r>
      <w:r>
        <w:rPr>
          <w:rFonts w:asciiTheme="minorHAnsi" w:hAnsiTheme="minorHAnsi" w:cstheme="minorHAnsi"/>
          <w:color w:val="242424"/>
          <w:szCs w:val="24"/>
          <w:shd w:val="clear" w:color="auto" w:fill="FFFFFF"/>
        </w:rPr>
        <w:t xml:space="preserve">an </w:t>
      </w:r>
      <w:r>
        <w:rPr>
          <w:rFonts w:asciiTheme="minorHAnsi" w:hAnsiTheme="minorHAnsi" w:cstheme="minorHAnsi"/>
        </w:rPr>
        <w:t>eligible career pathways program</w:t>
      </w:r>
      <w:r>
        <w:rPr>
          <w:rFonts w:asciiTheme="minorHAnsi" w:hAnsiTheme="minorHAnsi" w:cstheme="minorHAnsi"/>
          <w:color w:val="242424"/>
          <w:szCs w:val="24"/>
          <w:shd w:val="clear" w:color="auto" w:fill="FFFFFF"/>
        </w:rPr>
        <w:t>,</w:t>
      </w:r>
      <w:r w:rsidRPr="000C0C4C">
        <w:rPr>
          <w:rFonts w:asciiTheme="minorHAnsi" w:hAnsiTheme="minorHAnsi" w:cstheme="minorHAnsi"/>
          <w:color w:val="242424"/>
          <w:szCs w:val="24"/>
          <w:shd w:val="clear" w:color="auto" w:fill="FFFFFF"/>
        </w:rPr>
        <w:t xml:space="preserve"> an individual who is not a high school graduate could</w:t>
      </w:r>
      <w:r>
        <w:rPr>
          <w:rFonts w:asciiTheme="minorHAnsi" w:hAnsiTheme="minorHAnsi" w:cstheme="minorHAnsi"/>
          <w:color w:val="242424"/>
          <w:szCs w:val="24"/>
          <w:shd w:val="clear" w:color="auto" w:fill="FFFFFF"/>
        </w:rPr>
        <w:t xml:space="preserve"> not access </w:t>
      </w:r>
      <w:r w:rsidRPr="000C0C4C">
        <w:rPr>
          <w:rFonts w:asciiTheme="minorHAnsi" w:hAnsiTheme="minorHAnsi" w:cstheme="minorHAnsi"/>
          <w:color w:val="242424"/>
          <w:szCs w:val="24"/>
          <w:shd w:val="clear" w:color="auto" w:fill="FFFFFF"/>
        </w:rPr>
        <w:t xml:space="preserve">one of the three </w:t>
      </w:r>
      <w:r w:rsidR="00D2118F">
        <w:rPr>
          <w:rFonts w:asciiTheme="minorHAnsi" w:hAnsiTheme="minorHAnsi" w:cstheme="minorHAnsi"/>
          <w:color w:val="242424"/>
          <w:szCs w:val="24"/>
          <w:shd w:val="clear" w:color="auto" w:fill="FFFFFF"/>
        </w:rPr>
        <w:t>A</w:t>
      </w:r>
      <w:r w:rsidRPr="000C0C4C">
        <w:rPr>
          <w:rFonts w:asciiTheme="minorHAnsi" w:hAnsiTheme="minorHAnsi" w:cstheme="minorHAnsi"/>
          <w:color w:val="242424"/>
          <w:szCs w:val="24"/>
          <w:shd w:val="clear" w:color="auto" w:fill="FFFFFF"/>
        </w:rPr>
        <w:t xml:space="preserve">bility to </w:t>
      </w:r>
      <w:r w:rsidR="00D2118F">
        <w:rPr>
          <w:rFonts w:asciiTheme="minorHAnsi" w:hAnsiTheme="minorHAnsi" w:cstheme="minorHAnsi"/>
          <w:color w:val="242424"/>
          <w:szCs w:val="24"/>
          <w:shd w:val="clear" w:color="auto" w:fill="FFFFFF"/>
        </w:rPr>
        <w:t>B</w:t>
      </w:r>
      <w:r w:rsidRPr="000C0C4C">
        <w:rPr>
          <w:rFonts w:asciiTheme="minorHAnsi" w:hAnsiTheme="minorHAnsi" w:cstheme="minorHAnsi"/>
          <w:color w:val="242424"/>
          <w:szCs w:val="24"/>
          <w:shd w:val="clear" w:color="auto" w:fill="FFFFFF"/>
        </w:rPr>
        <w:t xml:space="preserve">enefit </w:t>
      </w:r>
      <w:r w:rsidR="00D84539">
        <w:rPr>
          <w:rFonts w:asciiTheme="minorHAnsi" w:hAnsiTheme="minorHAnsi" w:cstheme="minorHAnsi"/>
          <w:color w:val="242424"/>
          <w:szCs w:val="24"/>
          <w:shd w:val="clear" w:color="auto" w:fill="FFFFFF"/>
        </w:rPr>
        <w:t xml:space="preserve">(ATB) </w:t>
      </w:r>
      <w:r w:rsidRPr="000C0C4C">
        <w:rPr>
          <w:rFonts w:asciiTheme="minorHAnsi" w:hAnsiTheme="minorHAnsi" w:cstheme="minorHAnsi"/>
          <w:color w:val="242424"/>
          <w:szCs w:val="24"/>
          <w:shd w:val="clear" w:color="auto" w:fill="FFFFFF"/>
        </w:rPr>
        <w:t xml:space="preserve">alternatives to receive </w:t>
      </w:r>
      <w:r w:rsidR="00AE328A">
        <w:rPr>
          <w:rFonts w:asciiTheme="minorHAnsi" w:hAnsiTheme="minorHAnsi" w:cstheme="minorHAnsi"/>
          <w:color w:val="242424"/>
          <w:szCs w:val="24"/>
          <w:shd w:val="clear" w:color="auto" w:fill="FFFFFF"/>
        </w:rPr>
        <w:t>T</w:t>
      </w:r>
      <w:r w:rsidRPr="000C0C4C">
        <w:rPr>
          <w:rFonts w:asciiTheme="minorHAnsi" w:hAnsiTheme="minorHAnsi" w:cstheme="minorHAnsi"/>
          <w:color w:val="242424"/>
          <w:szCs w:val="24"/>
          <w:shd w:val="clear" w:color="auto" w:fill="FFFFFF"/>
        </w:rPr>
        <w:t>itle IV, HEA, Federal student aid to enroll in an eligible career pathway program.</w:t>
      </w:r>
    </w:p>
    <w:p w:rsidR="00BA3332" w:rsidRPr="005F4E11" w:rsidP="005F4E11" w14:paraId="2A1660D2" w14:textId="77777777">
      <w:pPr>
        <w:tabs>
          <w:tab w:val="left" w:pos="-720"/>
        </w:tabs>
        <w:suppressAutoHyphens/>
        <w:ind w:left="720"/>
        <w:rPr>
          <w:rFonts w:ascii="Times New Roman" w:hAnsi="Times New Roman"/>
          <w:bCs/>
          <w:szCs w:val="24"/>
        </w:rPr>
      </w:pPr>
    </w:p>
    <w:p w:rsidR="00043C32" w:rsidRPr="00AD381B" w:rsidP="00AD381B" w14:paraId="64280E66"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AD381B" w14:paraId="64280E68"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AD381B" w14:paraId="64280E6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AD381B" w14:paraId="64280E6C"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AD381B" w14:paraId="64280E6E"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AD381B" w14:paraId="64280E7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AD381B" w14:paraId="64280E72"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AD381B" w14:paraId="64280E74"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P="00AD381B" w14:paraId="64280E76"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 xml:space="preserve">requiring respondents to submit proprietary trade secrets, or other confidential information unless the agency can demonstrate that it has </w:t>
      </w:r>
      <w:r w:rsidRPr="00AD381B">
        <w:rPr>
          <w:rFonts w:ascii="Times New Roman" w:hAnsi="Times New Roman"/>
          <w:b/>
          <w:szCs w:val="24"/>
        </w:rPr>
        <w:t>instituted procedures to protect the information’s confidentiality to the extent permitted by law.</w:t>
      </w:r>
    </w:p>
    <w:p w:rsidR="00AD381B" w:rsidRPr="005F4E11" w:rsidP="00AD381B" w14:paraId="64280E77" w14:textId="77777777">
      <w:pPr>
        <w:pStyle w:val="ListParagraph"/>
        <w:rPr>
          <w:rFonts w:ascii="Times New Roman" w:hAnsi="Times New Roman"/>
          <w:bCs/>
          <w:szCs w:val="24"/>
        </w:rPr>
      </w:pPr>
    </w:p>
    <w:p w:rsidR="00BA3332" w:rsidRPr="00FB6309" w:rsidP="00BA3332" w14:paraId="50B397AC" w14:textId="77777777">
      <w:pPr>
        <w:tabs>
          <w:tab w:val="left" w:pos="720"/>
        </w:tabs>
        <w:suppressAutoHyphens/>
        <w:ind w:left="720"/>
        <w:rPr>
          <w:rFonts w:asciiTheme="minorHAnsi" w:hAnsiTheme="minorHAnsi" w:cstheme="minorHAnsi"/>
          <w:szCs w:val="24"/>
        </w:rPr>
      </w:pPr>
      <w:r>
        <w:rPr>
          <w:rFonts w:asciiTheme="minorHAnsi" w:hAnsiTheme="minorHAnsi" w:cstheme="minorHAnsi"/>
          <w:szCs w:val="24"/>
        </w:rPr>
        <w:t>This information collection does not require any of the noted special circumstances.</w:t>
      </w:r>
    </w:p>
    <w:p w:rsidR="005F4E11" w:rsidRPr="00AD381B" w:rsidP="005F4E11" w14:paraId="6109B5F4" w14:textId="77777777">
      <w:pPr>
        <w:tabs>
          <w:tab w:val="left" w:pos="-720"/>
        </w:tabs>
        <w:suppressAutoHyphens/>
        <w:ind w:left="720"/>
        <w:rPr>
          <w:rFonts w:ascii="Times New Roman" w:hAnsi="Times New Roman"/>
          <w:szCs w:val="24"/>
        </w:rPr>
      </w:pPr>
    </w:p>
    <w:p w:rsidR="00D75313" w:rsidP="00AD381B" w14:paraId="64280E79"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As applicable</w:t>
      </w:r>
      <w:r w:rsidRPr="00AD381B">
        <w:rPr>
          <w:rFonts w:ascii="Times New Roman" w:hAnsi="Times New Roman"/>
          <w:b/>
          <w:szCs w:val="24"/>
        </w:rPr>
        <w:t>, state that</w:t>
      </w:r>
      <w:r w:rsidRPr="00AD381B">
        <w:rPr>
          <w:rFonts w:ascii="Times New Roman" w:hAnsi="Times New Roman"/>
          <w:b/>
          <w:szCs w:val="24"/>
        </w:rPr>
        <w:t xml:space="preserve"> the Department has published the 60 and 30 Federal Register notices as required by 5 CFR 1320.8(d), soliciting comments on the information collection prior to submission to OMB.</w:t>
      </w:r>
    </w:p>
    <w:p w:rsidR="00D75313" w:rsidP="00D75313" w14:paraId="64280E7A" w14:textId="77777777">
      <w:pPr>
        <w:pStyle w:val="ListParagraph"/>
        <w:tabs>
          <w:tab w:val="left" w:pos="-720"/>
          <w:tab w:val="left" w:pos="375"/>
        </w:tabs>
        <w:suppressAutoHyphens/>
        <w:contextualSpacing w:val="0"/>
        <w:rPr>
          <w:rFonts w:ascii="Times New Roman" w:hAnsi="Times New Roman"/>
          <w:b/>
          <w:szCs w:val="24"/>
        </w:rPr>
      </w:pPr>
    </w:p>
    <w:p w:rsidR="00043C32" w:rsidP="00D75313" w14:paraId="64280E7B"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Pr>
          <w:rFonts w:ascii="Times New Roman" w:hAnsi="Times New Roman"/>
          <w:b/>
          <w:szCs w:val="24"/>
        </w:rPr>
        <w:t>60 day</w:t>
      </w:r>
      <w:r>
        <w:rPr>
          <w:rFonts w:ascii="Times New Roman" w:hAnsi="Times New Roman"/>
          <w:b/>
          <w:szCs w:val="24"/>
        </w:rPr>
        <w:t xml:space="preserve"> comment period (e.g. Vol. 84 FR ##### and the date of publication).</w:t>
      </w:r>
      <w:r w:rsidRPr="00AD381B">
        <w:rPr>
          <w:rFonts w:ascii="Times New Roman" w:hAnsi="Times New Roman"/>
          <w:b/>
          <w:szCs w:val="24"/>
        </w:rPr>
        <w:t xml:space="preserve">  Summarize public comments received in response to </w:t>
      </w:r>
      <w:r>
        <w:rPr>
          <w:rFonts w:ascii="Times New Roman" w:hAnsi="Times New Roman"/>
          <w:b/>
          <w:szCs w:val="24"/>
        </w:rPr>
        <w:t xml:space="preserve">the </w:t>
      </w:r>
      <w:r>
        <w:rPr>
          <w:rFonts w:ascii="Times New Roman" w:hAnsi="Times New Roman"/>
          <w:b/>
          <w:szCs w:val="24"/>
        </w:rPr>
        <w:t>60 day</w:t>
      </w:r>
      <w:r w:rsidRPr="00AD381B">
        <w:rPr>
          <w:rFonts w:ascii="Times New Roman" w:hAnsi="Times New Roman"/>
          <w:b/>
          <w:szCs w:val="24"/>
        </w:rPr>
        <w:t xml:space="preserve"> notice and describe actions taken by the agency in response to these comments.  Specifically address comments received on cost and hour burden</w:t>
      </w:r>
      <w:r w:rsidRPr="00D75313">
        <w:rPr>
          <w:rFonts w:ascii="Times New Roman" w:hAnsi="Times New Roman"/>
          <w:b/>
          <w:szCs w:val="24"/>
        </w:rPr>
        <w:t>.</w:t>
      </w:r>
      <w:r w:rsidRPr="00D75313" w:rsidR="007C0A4C">
        <w:rPr>
          <w:rFonts w:ascii="Times New Roman" w:hAnsi="Times New Roman"/>
          <w:b/>
          <w:szCs w:val="24"/>
        </w:rPr>
        <w:t xml:space="preserve">  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D75313" w14:paraId="64280E7C"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D75313" w14:paraId="64280E7D"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Pr>
          <w:rFonts w:ascii="Times New Roman" w:hAnsi="Times New Roman"/>
          <w:b/>
          <w:szCs w:val="24"/>
        </w:rPr>
        <w:t>30 day</w:t>
      </w:r>
      <w:r>
        <w:rPr>
          <w:rFonts w:ascii="Times New Roman" w:hAnsi="Times New Roman"/>
          <w:b/>
          <w:szCs w:val="24"/>
        </w:rPr>
        <w:t xml:space="preserve"> notice, indicate that a notice will be published.</w:t>
      </w:r>
    </w:p>
    <w:p w:rsidR="00043C32" w:rsidRPr="00AD381B" w:rsidP="00AD381B" w14:paraId="64280E7E"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AD381B" w14:paraId="64280E7F" w14:textId="77777777">
      <w:pPr>
        <w:tabs>
          <w:tab w:val="left" w:pos="-720"/>
        </w:tabs>
        <w:suppressAutoHyphens/>
        <w:rPr>
          <w:rStyle w:val="a"/>
          <w:rFonts w:ascii="Times New Roman" w:hAnsi="Times New Roman"/>
          <w:b/>
          <w:szCs w:val="24"/>
        </w:rPr>
      </w:pPr>
    </w:p>
    <w:p w:rsidR="00043C32" w:rsidP="00AD381B" w14:paraId="64280E80"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AD381B" w:rsidRPr="005F4E11" w:rsidP="00AD381B" w14:paraId="64280E81" w14:textId="77777777">
      <w:pPr>
        <w:tabs>
          <w:tab w:val="left" w:pos="-720"/>
        </w:tabs>
        <w:suppressAutoHyphens/>
        <w:ind w:left="720"/>
        <w:rPr>
          <w:rFonts w:ascii="Times New Roman" w:hAnsi="Times New Roman"/>
          <w:bCs/>
          <w:szCs w:val="24"/>
        </w:rPr>
      </w:pPr>
    </w:p>
    <w:p w:rsidR="00BA3332" w:rsidRPr="00FB6309" w:rsidP="006C4529" w14:paraId="09222889" w14:textId="225A60B7">
      <w:pPr>
        <w:tabs>
          <w:tab w:val="left" w:pos="-720"/>
        </w:tabs>
        <w:suppressAutoHyphens/>
        <w:ind w:left="720"/>
        <w:rPr>
          <w:rFonts w:asciiTheme="minorHAnsi" w:hAnsiTheme="minorHAnsi" w:cstheme="minorHAnsi"/>
          <w:szCs w:val="24"/>
        </w:rPr>
      </w:pPr>
      <w:r>
        <w:rPr>
          <w:rFonts w:asciiTheme="minorHAnsi" w:hAnsiTheme="minorHAnsi" w:cstheme="minorHAnsi"/>
          <w:szCs w:val="24"/>
        </w:rPr>
        <w:t>The Department developed these regulations after conducting negotiated rulemaking with affected entities and other interested parties</w:t>
      </w:r>
      <w:r w:rsidR="006C4529">
        <w:rPr>
          <w:rFonts w:asciiTheme="minorHAnsi" w:hAnsiTheme="minorHAnsi" w:cstheme="minorHAnsi"/>
          <w:szCs w:val="24"/>
        </w:rPr>
        <w:t xml:space="preserve"> in 2022</w:t>
      </w:r>
      <w:r>
        <w:rPr>
          <w:rFonts w:asciiTheme="minorHAnsi" w:hAnsiTheme="minorHAnsi" w:cstheme="minorHAnsi"/>
          <w:szCs w:val="24"/>
        </w:rPr>
        <w:t xml:space="preserve">. </w:t>
      </w:r>
      <w:r w:rsidR="006C4529">
        <w:rPr>
          <w:rFonts w:asciiTheme="minorHAnsi" w:hAnsiTheme="minorHAnsi" w:cstheme="minorHAnsi"/>
          <w:szCs w:val="24"/>
        </w:rPr>
        <w:t>The Department is now requesting and will consider any comments received during the 60-day and the 30-day public comment period</w:t>
      </w:r>
      <w:r w:rsidR="00BB00A9">
        <w:rPr>
          <w:rFonts w:asciiTheme="minorHAnsi" w:hAnsiTheme="minorHAnsi" w:cstheme="minorHAnsi"/>
          <w:szCs w:val="24"/>
        </w:rPr>
        <w:t>s</w:t>
      </w:r>
      <w:r w:rsidR="006C4529">
        <w:rPr>
          <w:rFonts w:asciiTheme="minorHAnsi" w:hAnsiTheme="minorHAnsi" w:cstheme="minorHAnsi"/>
          <w:szCs w:val="24"/>
        </w:rPr>
        <w:t xml:space="preserve">. </w:t>
      </w:r>
    </w:p>
    <w:p w:rsidR="005F4E11" w:rsidP="00AD381B" w14:paraId="477C84F0" w14:textId="77777777">
      <w:pPr>
        <w:tabs>
          <w:tab w:val="left" w:pos="-720"/>
        </w:tabs>
        <w:suppressAutoHyphens/>
        <w:ind w:left="720"/>
        <w:rPr>
          <w:rFonts w:ascii="Times New Roman" w:hAnsi="Times New Roman"/>
          <w:szCs w:val="24"/>
        </w:rPr>
      </w:pPr>
    </w:p>
    <w:p w:rsidR="00043C32" w:rsidP="00AD381B" w14:paraId="64280E83" w14:textId="77777777">
      <w:pPr>
        <w:pStyle w:val="ListParagraph"/>
        <w:numPr>
          <w:ilvl w:val="0"/>
          <w:numId w:val="5"/>
        </w:numPr>
        <w:tabs>
          <w:tab w:val="left" w:pos="-720"/>
        </w:tabs>
        <w:suppressAutoHyphens/>
        <w:contextualSpacing w:val="0"/>
        <w:rPr>
          <w:rStyle w:val="a"/>
          <w:rFonts w:ascii="Times New Roman" w:hAnsi="Times New Roman"/>
          <w:b/>
          <w:szCs w:val="24"/>
        </w:rPr>
      </w:pPr>
      <w:r w:rsidRPr="00920F63">
        <w:rPr>
          <w:rStyle w:val="a"/>
          <w:rFonts w:ascii="Times New Roman" w:hAnsi="Times New Roman"/>
          <w:b/>
          <w:szCs w:val="24"/>
        </w:rPr>
        <w:t>Explain any decision to provide any payment or gift to respondents, other than remuneration of contractors or grantees with meaningful justification.</w:t>
      </w:r>
    </w:p>
    <w:p w:rsidR="00920F63" w:rsidP="00920F63" w14:paraId="64280E84" w14:textId="0EDE5511">
      <w:pPr>
        <w:pStyle w:val="ListParagraph"/>
        <w:tabs>
          <w:tab w:val="left" w:pos="-720"/>
        </w:tabs>
        <w:suppressAutoHyphens/>
        <w:contextualSpacing w:val="0"/>
        <w:rPr>
          <w:rFonts w:ascii="Times New Roman" w:hAnsi="Times New Roman"/>
          <w:bCs/>
          <w:szCs w:val="24"/>
        </w:rPr>
      </w:pPr>
    </w:p>
    <w:p w:rsidR="00BA3332" w:rsidRPr="00FB6309" w:rsidP="00BA3332" w14:paraId="3872CD36" w14:textId="77777777">
      <w:pPr>
        <w:tabs>
          <w:tab w:val="left" w:pos="0"/>
        </w:tabs>
        <w:suppressAutoHyphens/>
        <w:ind w:left="720"/>
        <w:rPr>
          <w:rFonts w:asciiTheme="minorHAnsi" w:hAnsiTheme="minorHAnsi" w:cstheme="minorHAnsi"/>
          <w:szCs w:val="24"/>
        </w:rPr>
      </w:pPr>
      <w:r>
        <w:rPr>
          <w:rFonts w:asciiTheme="minorHAnsi" w:hAnsiTheme="minorHAnsi" w:cstheme="minorHAnsi"/>
          <w:szCs w:val="24"/>
        </w:rPr>
        <w:t>No payments or gifts will be provided to respondents.</w:t>
      </w:r>
    </w:p>
    <w:p w:rsidR="00920F63" w:rsidRPr="005F4E11" w:rsidP="00920F63" w14:paraId="64280E85" w14:textId="77777777">
      <w:pPr>
        <w:pStyle w:val="ListParagraph"/>
        <w:tabs>
          <w:tab w:val="left" w:pos="-720"/>
        </w:tabs>
        <w:suppressAutoHyphens/>
        <w:contextualSpacing w:val="0"/>
        <w:rPr>
          <w:rFonts w:ascii="Times New Roman" w:hAnsi="Times New Roman"/>
          <w:bCs/>
          <w:szCs w:val="24"/>
        </w:rPr>
      </w:pPr>
    </w:p>
    <w:p w:rsidR="00043C32" w:rsidRPr="00D75313" w:rsidP="00AD381B" w14:paraId="64280E86"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w:t>
      </w:r>
      <w:r w:rsidRPr="00920F63">
        <w:rPr>
          <w:rFonts w:ascii="Times New Roman" w:hAnsi="Times New Roman"/>
          <w:b/>
          <w:szCs w:val="24"/>
        </w:rPr>
        <w:t>confidentiality should be provided.</w:t>
      </w:r>
      <w:r>
        <w:rPr>
          <w:rStyle w:val="FootnoteReference"/>
          <w:rFonts w:ascii="Times New Roman" w:hAnsi="Times New Roman"/>
          <w:b/>
          <w:szCs w:val="24"/>
        </w:rPr>
        <w:footnoteReference w:id="2"/>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920F63" w:rsidP="005F4E11" w14:paraId="64280E87" w14:textId="08ED8571">
      <w:pPr>
        <w:tabs>
          <w:tab w:val="left" w:pos="-720"/>
        </w:tabs>
        <w:suppressAutoHyphens/>
        <w:ind w:left="720"/>
        <w:rPr>
          <w:rFonts w:ascii="Times New Roman" w:hAnsi="Times New Roman"/>
          <w:bCs/>
          <w:szCs w:val="24"/>
        </w:rPr>
      </w:pPr>
    </w:p>
    <w:p w:rsidR="00BA3332" w:rsidP="00BA3332" w14:paraId="35E5A792" w14:textId="77777777">
      <w:pPr>
        <w:tabs>
          <w:tab w:val="left" w:pos="-720"/>
        </w:tabs>
        <w:suppressAutoHyphens/>
        <w:ind w:left="720"/>
        <w:rPr>
          <w:rFonts w:asciiTheme="minorHAnsi" w:hAnsiTheme="minorHAnsi" w:cstheme="minorHAnsi"/>
          <w:szCs w:val="24"/>
        </w:rPr>
      </w:pPr>
      <w:r>
        <w:rPr>
          <w:rFonts w:asciiTheme="minorHAnsi" w:hAnsiTheme="minorHAnsi" w:cstheme="minorHAnsi"/>
          <w:szCs w:val="24"/>
        </w:rPr>
        <w:t>There are no assurances of confidentiality provided to States regarding this information.</w:t>
      </w:r>
    </w:p>
    <w:p w:rsidR="007C700A" w:rsidRPr="005F4E11" w:rsidP="005F4E11" w14:paraId="7A4EA0F0" w14:textId="77777777">
      <w:pPr>
        <w:tabs>
          <w:tab w:val="left" w:pos="-720"/>
        </w:tabs>
        <w:suppressAutoHyphens/>
        <w:ind w:left="720"/>
        <w:rPr>
          <w:rFonts w:ascii="Times New Roman" w:hAnsi="Times New Roman"/>
          <w:bCs/>
          <w:szCs w:val="24"/>
        </w:rPr>
      </w:pPr>
    </w:p>
    <w:p w:rsidR="00043C32" w:rsidP="00AD381B" w14:paraId="64280E89" w14:textId="77777777">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 xml:space="preserve">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920F63" w:rsidP="005F4E11" w14:paraId="64280E8A" w14:textId="6031739C">
      <w:pPr>
        <w:tabs>
          <w:tab w:val="left" w:pos="-720"/>
        </w:tabs>
        <w:suppressAutoHyphens/>
        <w:ind w:left="720"/>
        <w:rPr>
          <w:rFonts w:ascii="Times New Roman" w:hAnsi="Times New Roman"/>
          <w:bCs/>
          <w:szCs w:val="24"/>
        </w:rPr>
      </w:pPr>
    </w:p>
    <w:p w:rsidR="00BA3332" w:rsidRPr="00FB6309" w:rsidP="00BA3332" w14:paraId="122C208D" w14:textId="77777777">
      <w:pPr>
        <w:tabs>
          <w:tab w:val="left" w:pos="0"/>
        </w:tabs>
        <w:suppressAutoHyphens/>
        <w:ind w:left="720"/>
        <w:rPr>
          <w:rFonts w:asciiTheme="minorHAnsi" w:hAnsiTheme="minorHAnsi" w:cstheme="minorHAnsi"/>
          <w:szCs w:val="24"/>
        </w:rPr>
      </w:pPr>
      <w:r>
        <w:rPr>
          <w:rFonts w:asciiTheme="minorHAnsi" w:hAnsiTheme="minorHAnsi" w:cstheme="minorHAnsi"/>
          <w:szCs w:val="24"/>
        </w:rPr>
        <w:t>There are no questions of a sensitive nature in this collection.</w:t>
      </w:r>
    </w:p>
    <w:p w:rsidR="00920F63" w:rsidRPr="005F4E11" w:rsidP="005F4E11" w14:paraId="64280E8B" w14:textId="77777777">
      <w:pPr>
        <w:tabs>
          <w:tab w:val="left" w:pos="-720"/>
        </w:tabs>
        <w:suppressAutoHyphens/>
        <w:ind w:left="720"/>
        <w:rPr>
          <w:rFonts w:ascii="Times New Roman" w:hAnsi="Times New Roman"/>
          <w:bCs/>
          <w:szCs w:val="24"/>
        </w:rPr>
      </w:pPr>
    </w:p>
    <w:p w:rsidR="00043C32" w:rsidRPr="00920F63" w:rsidP="00AD381B" w14:paraId="64280E8C" w14:textId="77777777">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  The statement should:</w:t>
      </w:r>
    </w:p>
    <w:p w:rsidR="00043C32" w:rsidRPr="00920F63" w:rsidP="00AD381B" w14:paraId="64280E8D" w14:textId="77777777">
      <w:pPr>
        <w:tabs>
          <w:tab w:val="left" w:pos="-720"/>
        </w:tabs>
        <w:suppressAutoHyphens/>
        <w:rPr>
          <w:rStyle w:val="a"/>
          <w:rFonts w:ascii="Times New Roman" w:hAnsi="Times New Roman"/>
          <w:b/>
          <w:szCs w:val="24"/>
        </w:rPr>
      </w:pPr>
    </w:p>
    <w:p w:rsidR="00C224FD" w:rsidP="00C224FD" w14:paraId="64280E8E" w14:textId="77777777">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Pr>
          <w:rStyle w:val="a"/>
          <w:rFonts w:ascii="Times New Roman" w:hAnsi="Times New Roman"/>
          <w:b/>
          <w:szCs w:val="24"/>
        </w:rPr>
        <w:t>third party</w:t>
      </w:r>
      <w:r w:rsidRPr="00920F63">
        <w:rPr>
          <w:rStyle w:val="a"/>
          <w:rFonts w:ascii="Times New Roman" w:hAnsi="Times New Roman"/>
          <w:b/>
          <w:szCs w:val="24"/>
        </w:rPr>
        <w:t xml:space="preserve"> disclosure.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C224FD" w14:paraId="64280E8F"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C224FD" w14:paraId="64280E90" w14:textId="77777777">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920F63" w:rsidP="00AD381B" w14:paraId="64280E91"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AD381B" w14:paraId="64280E92" w14:textId="77777777">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9"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  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756FD3" w:rsidP="00756FD3" w14:paraId="64280E93" w14:textId="77777777">
      <w:pPr>
        <w:tabs>
          <w:tab w:val="left" w:pos="-720"/>
          <w:tab w:val="left" w:pos="1247"/>
        </w:tabs>
        <w:suppressAutoHyphens/>
        <w:rPr>
          <w:rStyle w:val="a"/>
          <w:rFonts w:ascii="Times New Roman" w:hAnsi="Times New Roman"/>
          <w:b/>
          <w:szCs w:val="24"/>
        </w:rPr>
      </w:pPr>
    </w:p>
    <w:p w:rsidR="00BA3332" w:rsidP="00BA3332" w14:paraId="237751B6" w14:textId="3AD84820">
      <w:pPr>
        <w:ind w:left="720"/>
        <w:rPr>
          <w:rFonts w:asciiTheme="minorHAnsi" w:eastAsiaTheme="minorEastAsia" w:hAnsiTheme="minorHAnsi" w:cstheme="minorHAnsi"/>
        </w:rPr>
      </w:pPr>
      <w:bookmarkStart w:id="0" w:name="_Hlk134699420"/>
      <w:r>
        <w:rPr>
          <w:rFonts w:asciiTheme="minorHAnsi" w:hAnsiTheme="minorHAnsi" w:cstheme="minorHAnsi"/>
          <w:color w:val="242424"/>
          <w:shd w:val="clear" w:color="auto" w:fill="FFFFFF"/>
        </w:rPr>
        <w:t xml:space="preserve">Section </w:t>
      </w:r>
      <w:r w:rsidR="00A456F2">
        <w:rPr>
          <w:rFonts w:asciiTheme="minorHAnsi" w:hAnsiTheme="minorHAnsi" w:cstheme="minorHAnsi"/>
          <w:color w:val="242424"/>
          <w:shd w:val="clear" w:color="auto" w:fill="FFFFFF"/>
        </w:rPr>
        <w:t xml:space="preserve">668.157 of </w:t>
      </w:r>
      <w:r w:rsidRPr="00BA3332">
        <w:rPr>
          <w:rFonts w:asciiTheme="minorHAnsi" w:hAnsiTheme="minorHAnsi" w:cstheme="minorHAnsi"/>
          <w:color w:val="242424"/>
          <w:shd w:val="clear" w:color="auto" w:fill="FFFFFF"/>
        </w:rPr>
        <w:t>subpart</w:t>
      </w:r>
      <w:r w:rsidR="0040230D">
        <w:rPr>
          <w:rFonts w:asciiTheme="minorHAnsi" w:hAnsiTheme="minorHAnsi" w:cstheme="minorHAnsi"/>
          <w:color w:val="242424"/>
          <w:shd w:val="clear" w:color="auto" w:fill="FFFFFF"/>
        </w:rPr>
        <w:t xml:space="preserve"> J</w:t>
      </w:r>
      <w:r w:rsidRPr="00BA3332">
        <w:rPr>
          <w:rFonts w:asciiTheme="minorHAnsi" w:hAnsiTheme="minorHAnsi" w:cstheme="minorHAnsi"/>
          <w:color w:val="242424"/>
          <w:shd w:val="clear" w:color="auto" w:fill="FFFFFF"/>
        </w:rPr>
        <w:t xml:space="preserve"> </w:t>
      </w:r>
      <w:r w:rsidRPr="00BA3332">
        <w:rPr>
          <w:rFonts w:asciiTheme="minorHAnsi" w:hAnsiTheme="minorHAnsi" w:cstheme="minorHAnsi"/>
        </w:rPr>
        <w:t>clarif</w:t>
      </w:r>
      <w:r w:rsidR="00A456F2">
        <w:rPr>
          <w:rFonts w:asciiTheme="minorHAnsi" w:hAnsiTheme="minorHAnsi" w:cstheme="minorHAnsi"/>
        </w:rPr>
        <w:t>ies</w:t>
      </w:r>
      <w:r w:rsidRPr="00BA3332">
        <w:rPr>
          <w:rFonts w:asciiTheme="minorHAnsi" w:hAnsiTheme="minorHAnsi" w:cstheme="minorHAnsi"/>
        </w:rPr>
        <w:t xml:space="preserve"> the</w:t>
      </w:r>
      <w:r w:rsidRPr="00BA3332">
        <w:rPr>
          <w:rFonts w:asciiTheme="minorHAnsi" w:hAnsiTheme="minorHAnsi" w:cstheme="minorHAnsi"/>
          <w:color w:val="242424"/>
          <w:shd w:val="clear" w:color="auto" w:fill="FFFFFF"/>
        </w:rPr>
        <w:t xml:space="preserve"> documentation requirements for eligible career pathway program</w:t>
      </w:r>
      <w:r w:rsidR="0040230D">
        <w:rPr>
          <w:rFonts w:asciiTheme="minorHAnsi" w:hAnsiTheme="minorHAnsi" w:cstheme="minorHAnsi"/>
          <w:color w:val="242424"/>
          <w:shd w:val="clear" w:color="auto" w:fill="FFFFFF"/>
        </w:rPr>
        <w:t>s</w:t>
      </w:r>
      <w:r w:rsidRPr="00BA3332">
        <w:rPr>
          <w:rFonts w:asciiTheme="minorHAnsi" w:hAnsiTheme="minorHAnsi" w:cstheme="minorHAnsi"/>
          <w:color w:val="242424"/>
          <w:shd w:val="clear" w:color="auto" w:fill="FFFFFF"/>
        </w:rPr>
        <w:t xml:space="preserve">. </w:t>
      </w:r>
      <w:r w:rsidRPr="00BA3332">
        <w:rPr>
          <w:rFonts w:asciiTheme="minorHAnsi" w:eastAsiaTheme="minorEastAsia" w:hAnsiTheme="minorHAnsi" w:cstheme="minorHAnsi"/>
        </w:rPr>
        <w:t>This section dictate</w:t>
      </w:r>
      <w:r w:rsidR="00912EC3">
        <w:rPr>
          <w:rFonts w:asciiTheme="minorHAnsi" w:eastAsiaTheme="minorEastAsia" w:hAnsiTheme="minorHAnsi" w:cstheme="minorHAnsi"/>
        </w:rPr>
        <w:t>s</w:t>
      </w:r>
      <w:r w:rsidRPr="00BA3332">
        <w:rPr>
          <w:rFonts w:asciiTheme="minorHAnsi" w:eastAsiaTheme="minorEastAsia" w:hAnsiTheme="minorHAnsi" w:cstheme="minorHAnsi"/>
        </w:rPr>
        <w:t xml:space="preserve"> the documentation requirements for eligible career pathway programs for submission to the Department for approval as a </w:t>
      </w:r>
      <w:r w:rsidR="006B6680">
        <w:rPr>
          <w:rFonts w:asciiTheme="minorHAnsi" w:eastAsiaTheme="minorEastAsia" w:hAnsiTheme="minorHAnsi" w:cstheme="minorHAnsi"/>
        </w:rPr>
        <w:t>T</w:t>
      </w:r>
      <w:r w:rsidRPr="00BA3332">
        <w:rPr>
          <w:rFonts w:asciiTheme="minorHAnsi" w:eastAsiaTheme="minorEastAsia" w:hAnsiTheme="minorHAnsi" w:cstheme="minorHAnsi"/>
        </w:rPr>
        <w:t xml:space="preserve">itle IV eligible program.  </w:t>
      </w:r>
      <w:bookmarkEnd w:id="0"/>
    </w:p>
    <w:p w:rsidR="00BA3332" w:rsidP="00BA3332" w14:paraId="4A9B5308" w14:textId="77777777">
      <w:pPr>
        <w:ind w:left="720"/>
        <w:rPr>
          <w:rFonts w:asciiTheme="minorHAnsi" w:eastAsiaTheme="minorEastAsia" w:hAnsiTheme="minorHAnsi" w:cstheme="minorHAnsi"/>
          <w:color w:val="000000" w:themeColor="text1"/>
        </w:rPr>
      </w:pPr>
    </w:p>
    <w:p w:rsidR="00BA3332" w:rsidRPr="00BA3332" w:rsidP="00BA3332" w14:paraId="7AAB2C49" w14:textId="063D7B81">
      <w:pPr>
        <w:ind w:left="720"/>
        <w:rPr>
          <w:rFonts w:asciiTheme="minorHAnsi" w:eastAsiaTheme="minorEastAsia" w:hAnsiTheme="minorHAnsi" w:cstheme="minorHAnsi"/>
          <w:color w:val="000000" w:themeColor="text1"/>
        </w:rPr>
      </w:pPr>
      <w:r w:rsidRPr="00BA3332">
        <w:rPr>
          <w:rFonts w:asciiTheme="minorHAnsi" w:eastAsiaTheme="minorEastAsia" w:hAnsiTheme="minorHAnsi" w:cstheme="minorHAnsi"/>
          <w:color w:val="000000" w:themeColor="text1"/>
        </w:rPr>
        <w:t xml:space="preserve">Under §668.157(b), for career pathways programs that do not enroll students through a </w:t>
      </w:r>
      <w:r w:rsidRPr="00BA3332">
        <w:rPr>
          <w:rFonts w:asciiTheme="minorHAnsi" w:eastAsiaTheme="minorEastAsia" w:hAnsiTheme="minorHAnsi" w:cstheme="minorHAnsi"/>
          <w:color w:val="000000" w:themeColor="text1"/>
        </w:rPr>
        <w:t>State</w:t>
      </w:r>
      <w:r w:rsidRPr="00BA3332">
        <w:rPr>
          <w:rFonts w:asciiTheme="minorHAnsi" w:eastAsiaTheme="minorEastAsia" w:hAnsiTheme="minorHAnsi" w:cstheme="minorHAnsi"/>
          <w:color w:val="000000" w:themeColor="text1"/>
        </w:rPr>
        <w:t xml:space="preserve"> process as defined in §668.156, the Secretary w</w:t>
      </w:r>
      <w:r w:rsidR="00912EC3">
        <w:rPr>
          <w:rFonts w:asciiTheme="minorHAnsi" w:eastAsiaTheme="minorEastAsia" w:hAnsiTheme="minorHAnsi" w:cstheme="minorHAnsi"/>
          <w:color w:val="000000" w:themeColor="text1"/>
        </w:rPr>
        <w:t>ill</w:t>
      </w:r>
      <w:r w:rsidRPr="00BA3332">
        <w:rPr>
          <w:rFonts w:asciiTheme="minorHAnsi" w:eastAsiaTheme="minorEastAsia" w:hAnsiTheme="minorHAnsi" w:cstheme="minorHAnsi"/>
          <w:color w:val="000000" w:themeColor="text1"/>
        </w:rPr>
        <w:t xml:space="preserve"> verify the eligibility of eligible for </w:t>
      </w:r>
      <w:r w:rsidR="00DB461C">
        <w:rPr>
          <w:rFonts w:asciiTheme="minorHAnsi" w:eastAsiaTheme="minorEastAsia" w:hAnsiTheme="minorHAnsi" w:cstheme="minorHAnsi"/>
          <w:color w:val="000000" w:themeColor="text1"/>
        </w:rPr>
        <w:t>T</w:t>
      </w:r>
      <w:r w:rsidRPr="00BA3332">
        <w:rPr>
          <w:rFonts w:asciiTheme="minorHAnsi" w:eastAsiaTheme="minorEastAsia" w:hAnsiTheme="minorHAnsi" w:cstheme="minorHAnsi"/>
          <w:color w:val="000000" w:themeColor="text1"/>
        </w:rPr>
        <w:t xml:space="preserve">itle IV, HEA program purposes pursuant to §668.157(a). </w:t>
      </w:r>
      <w:r w:rsidR="00DC7C27">
        <w:rPr>
          <w:rFonts w:asciiTheme="minorHAnsi" w:eastAsiaTheme="minorEastAsia" w:hAnsiTheme="minorHAnsi" w:cstheme="minorHAnsi"/>
          <w:color w:val="000000" w:themeColor="text1"/>
        </w:rPr>
        <w:t xml:space="preserve">Section </w:t>
      </w:r>
      <w:r w:rsidRPr="00BA3332">
        <w:rPr>
          <w:rFonts w:asciiTheme="minorHAnsi" w:eastAsiaTheme="minorEastAsia" w:hAnsiTheme="minorHAnsi" w:cstheme="minorHAnsi"/>
          <w:color w:val="000000" w:themeColor="text1"/>
        </w:rPr>
        <w:t>668.157(b) also provide</w:t>
      </w:r>
      <w:r w:rsidR="00DC7C27">
        <w:rPr>
          <w:rFonts w:asciiTheme="minorHAnsi" w:eastAsiaTheme="minorEastAsia" w:hAnsiTheme="minorHAnsi" w:cstheme="minorHAnsi"/>
          <w:color w:val="000000" w:themeColor="text1"/>
        </w:rPr>
        <w:t>s</w:t>
      </w:r>
      <w:r w:rsidRPr="00BA3332">
        <w:rPr>
          <w:rFonts w:asciiTheme="minorHAnsi" w:eastAsiaTheme="minorEastAsia" w:hAnsiTheme="minorHAnsi" w:cstheme="minorHAnsi"/>
          <w:color w:val="000000" w:themeColor="text1"/>
        </w:rPr>
        <w:t xml:space="preserve"> an institution with the opportunity to appeal any adverse eligibility decision. </w:t>
      </w:r>
    </w:p>
    <w:p w:rsidR="00BA3332" w:rsidP="00BA3332" w14:paraId="7F9F5D34" w14:textId="77777777">
      <w:pPr>
        <w:ind w:left="720"/>
        <w:rPr>
          <w:rFonts w:asciiTheme="minorHAnsi" w:hAnsiTheme="minorHAnsi" w:cstheme="minorHAnsi"/>
        </w:rPr>
      </w:pPr>
      <w:bookmarkStart w:id="1" w:name="_Hlk147907129"/>
    </w:p>
    <w:p w:rsidR="00BA3332" w:rsidRPr="00BA3332" w:rsidP="00BA3332" w14:paraId="3507862B" w14:textId="5877DB25">
      <w:pPr>
        <w:ind w:left="720"/>
        <w:rPr>
          <w:rFonts w:asciiTheme="minorHAnsi" w:hAnsiTheme="minorHAnsi" w:cstheme="minorHAnsi"/>
        </w:rPr>
      </w:pPr>
      <w:r w:rsidRPr="00BA3332">
        <w:rPr>
          <w:rFonts w:asciiTheme="minorHAnsi" w:hAnsiTheme="minorHAnsi" w:cstheme="minorHAnsi"/>
        </w:rPr>
        <w:t xml:space="preserve">We </w:t>
      </w:r>
      <w:r w:rsidR="00675A21">
        <w:rPr>
          <w:rFonts w:asciiTheme="minorHAnsi" w:hAnsiTheme="minorHAnsi" w:cstheme="minorHAnsi"/>
        </w:rPr>
        <w:t xml:space="preserve">continue to </w:t>
      </w:r>
      <w:r w:rsidRPr="00BA3332">
        <w:rPr>
          <w:rFonts w:asciiTheme="minorHAnsi" w:hAnsiTheme="minorHAnsi" w:cstheme="minorHAnsi"/>
        </w:rPr>
        <w:t>estimate that 1,000 institutions w</w:t>
      </w:r>
      <w:r w:rsidR="00912EC3">
        <w:rPr>
          <w:rFonts w:asciiTheme="minorHAnsi" w:hAnsiTheme="minorHAnsi" w:cstheme="minorHAnsi"/>
        </w:rPr>
        <w:t>ill</w:t>
      </w:r>
      <w:r w:rsidRPr="00BA3332">
        <w:rPr>
          <w:rFonts w:asciiTheme="minorHAnsi" w:hAnsiTheme="minorHAnsi" w:cstheme="minorHAnsi"/>
        </w:rPr>
        <w:t xml:space="preserve"> submit the required documentation to determine eligibility for the eligible career pathway programs. We believe that this documentation</w:t>
      </w:r>
      <w:r w:rsidRPr="00BA3332">
        <w:rPr>
          <w:rFonts w:asciiTheme="minorHAnsi" w:hAnsiTheme="minorHAnsi" w:cstheme="minorHAnsi"/>
          <w:szCs w:val="24"/>
        </w:rPr>
        <w:t xml:space="preserve"> and </w:t>
      </w:r>
      <w:r w:rsidRPr="00BA3332">
        <w:rPr>
          <w:rFonts w:asciiTheme="minorHAnsi" w:hAnsiTheme="minorHAnsi" w:cstheme="minorHAnsi"/>
        </w:rPr>
        <w:t>reporting activity w</w:t>
      </w:r>
      <w:r w:rsidR="00912EC3">
        <w:rPr>
          <w:rFonts w:asciiTheme="minorHAnsi" w:hAnsiTheme="minorHAnsi" w:cstheme="minorHAnsi"/>
        </w:rPr>
        <w:t>ill</w:t>
      </w:r>
      <w:r w:rsidRPr="00BA3332">
        <w:rPr>
          <w:rFonts w:asciiTheme="minorHAnsi" w:hAnsiTheme="minorHAnsi" w:cstheme="minorHAnsi"/>
        </w:rPr>
        <w:t xml:space="preserve"> require an estimated 10 hours per program per institution. We estimate that each institution w</w:t>
      </w:r>
      <w:r w:rsidR="00912EC3">
        <w:rPr>
          <w:rFonts w:asciiTheme="minorHAnsi" w:hAnsiTheme="minorHAnsi" w:cstheme="minorHAnsi"/>
        </w:rPr>
        <w:t>ill</w:t>
      </w:r>
      <w:r w:rsidRPr="00BA3332">
        <w:rPr>
          <w:rFonts w:asciiTheme="minorHAnsi" w:hAnsiTheme="minorHAnsi" w:cstheme="minorHAnsi"/>
        </w:rPr>
        <w:t xml:space="preserve"> document</w:t>
      </w:r>
      <w:r w:rsidRPr="00BA3332">
        <w:rPr>
          <w:rFonts w:asciiTheme="minorHAnsi" w:hAnsiTheme="minorHAnsi" w:cstheme="minorHAnsi"/>
          <w:szCs w:val="24"/>
        </w:rPr>
        <w:t xml:space="preserve"> and </w:t>
      </w:r>
      <w:r w:rsidRPr="00BA3332">
        <w:rPr>
          <w:rFonts w:asciiTheme="minorHAnsi" w:hAnsiTheme="minorHAnsi" w:cstheme="minorHAnsi"/>
        </w:rPr>
        <w:t>report on five individual eligible career pathways programs for a total of 50 hours per institution.</w:t>
      </w:r>
      <w:bookmarkEnd w:id="1"/>
      <w:r w:rsidRPr="00BA3332">
        <w:rPr>
          <w:rFonts w:asciiTheme="minorHAnsi" w:hAnsiTheme="minorHAnsi" w:cstheme="minorHAnsi"/>
        </w:rPr>
        <w:t xml:space="preserve">  </w:t>
      </w:r>
    </w:p>
    <w:p w:rsidR="00BA3332" w:rsidP="00BA3332" w14:paraId="452D5E30" w14:textId="77777777">
      <w:pPr>
        <w:ind w:left="720"/>
        <w:rPr>
          <w:rFonts w:asciiTheme="minorHAnsi" w:hAnsiTheme="minorHAnsi" w:cstheme="minorHAnsi"/>
        </w:rPr>
      </w:pPr>
    </w:p>
    <w:p w:rsidR="00BA3332" w:rsidP="00BA3332" w14:paraId="77D70405" w14:textId="3BE3AA32">
      <w:pPr>
        <w:ind w:left="720"/>
        <w:rPr>
          <w:rFonts w:asciiTheme="minorHAnsi" w:hAnsiTheme="minorHAnsi" w:cstheme="minorHAnsi"/>
        </w:rPr>
      </w:pPr>
      <w:r w:rsidRPr="00BA3332">
        <w:rPr>
          <w:rFonts w:asciiTheme="minorHAnsi" w:hAnsiTheme="minorHAnsi" w:cstheme="minorHAnsi"/>
        </w:rPr>
        <w:t>We estimate it w</w:t>
      </w:r>
      <w:r w:rsidR="00912EC3">
        <w:rPr>
          <w:rFonts w:asciiTheme="minorHAnsi" w:hAnsiTheme="minorHAnsi" w:cstheme="minorHAnsi"/>
        </w:rPr>
        <w:t>ill</w:t>
      </w:r>
      <w:r w:rsidRPr="00BA3332">
        <w:rPr>
          <w:rFonts w:asciiTheme="minorHAnsi" w:hAnsiTheme="minorHAnsi" w:cstheme="minorHAnsi"/>
        </w:rPr>
        <w:t xml:space="preserve"> take private non-profit institutions 18,000 hours (360 institutions x 5 programs = 1,800 programs x 10 hours per program = 18,000) to complete the required documentation</w:t>
      </w:r>
      <w:r w:rsidRPr="00BA3332">
        <w:rPr>
          <w:rFonts w:asciiTheme="minorHAnsi" w:hAnsiTheme="minorHAnsi" w:cstheme="minorHAnsi"/>
          <w:szCs w:val="24"/>
        </w:rPr>
        <w:t xml:space="preserve"> and </w:t>
      </w:r>
      <w:r w:rsidRPr="00BA3332">
        <w:rPr>
          <w:rFonts w:asciiTheme="minorHAnsi" w:hAnsiTheme="minorHAnsi" w:cstheme="minorHAnsi"/>
        </w:rPr>
        <w:t xml:space="preserve">reporting activity.  </w:t>
      </w:r>
    </w:p>
    <w:p w:rsidR="00912EC3" w:rsidRPr="00BA3332" w:rsidP="00BA3332" w14:paraId="28051968" w14:textId="77777777">
      <w:pPr>
        <w:ind w:left="720"/>
        <w:rPr>
          <w:rFonts w:asciiTheme="minorHAnsi" w:hAnsiTheme="minorHAnsi" w:cstheme="minorHAnsi"/>
        </w:rPr>
      </w:pPr>
    </w:p>
    <w:p w:rsidR="00BA3332" w:rsidRPr="00BA3332" w:rsidP="00BA3332" w14:paraId="4B74F403" w14:textId="7D8E358F">
      <w:pPr>
        <w:ind w:left="720"/>
        <w:rPr>
          <w:rFonts w:asciiTheme="minorHAnsi" w:hAnsiTheme="minorHAnsi" w:cstheme="minorHAnsi"/>
        </w:rPr>
      </w:pPr>
      <w:r w:rsidRPr="00BA3332">
        <w:rPr>
          <w:rFonts w:asciiTheme="minorHAnsi" w:hAnsiTheme="minorHAnsi" w:cstheme="minorHAnsi"/>
        </w:rPr>
        <w:t>We estimate that it w</w:t>
      </w:r>
      <w:r w:rsidR="00912EC3">
        <w:rPr>
          <w:rFonts w:asciiTheme="minorHAnsi" w:hAnsiTheme="minorHAnsi" w:cstheme="minorHAnsi"/>
        </w:rPr>
        <w:t>ill</w:t>
      </w:r>
      <w:r w:rsidRPr="00BA3332">
        <w:rPr>
          <w:rFonts w:asciiTheme="minorHAnsi" w:hAnsiTheme="minorHAnsi" w:cstheme="minorHAnsi"/>
        </w:rPr>
        <w:t xml:space="preserve"> take proprietary institutions 6,500 hours (130 institutions x 5 programs = 650 programs x 10 hours per program = 6,500) to complete the required documentation</w:t>
      </w:r>
      <w:r w:rsidRPr="00BA3332">
        <w:rPr>
          <w:rFonts w:asciiTheme="minorHAnsi" w:hAnsiTheme="minorHAnsi" w:cstheme="minorHAnsi"/>
          <w:szCs w:val="24"/>
        </w:rPr>
        <w:t xml:space="preserve"> and </w:t>
      </w:r>
      <w:r w:rsidRPr="00BA3332">
        <w:rPr>
          <w:rFonts w:asciiTheme="minorHAnsi" w:hAnsiTheme="minorHAnsi" w:cstheme="minorHAnsi"/>
        </w:rPr>
        <w:t xml:space="preserve">reporting activity.  </w:t>
      </w:r>
    </w:p>
    <w:p w:rsidR="00BA3332" w:rsidP="00BA3332" w14:paraId="48DFA951" w14:textId="77777777">
      <w:pPr>
        <w:ind w:left="720"/>
        <w:rPr>
          <w:rFonts w:asciiTheme="minorHAnsi" w:hAnsiTheme="minorHAnsi" w:cstheme="minorHAnsi"/>
        </w:rPr>
      </w:pPr>
    </w:p>
    <w:p w:rsidR="00BA3332" w:rsidRPr="00BA3332" w:rsidP="00BA3332" w14:paraId="0A955406" w14:textId="3F3582C4">
      <w:pPr>
        <w:ind w:left="720"/>
        <w:rPr>
          <w:rFonts w:asciiTheme="minorHAnsi" w:hAnsiTheme="minorHAnsi" w:cstheme="minorHAnsi"/>
        </w:rPr>
      </w:pPr>
      <w:bookmarkStart w:id="2" w:name="_Hlk147907158"/>
      <w:r w:rsidRPr="00BA3332">
        <w:rPr>
          <w:rFonts w:asciiTheme="minorHAnsi" w:hAnsiTheme="minorHAnsi" w:cstheme="minorHAnsi"/>
        </w:rPr>
        <w:t>We estimate that it w</w:t>
      </w:r>
      <w:r w:rsidR="00912EC3">
        <w:rPr>
          <w:rFonts w:asciiTheme="minorHAnsi" w:hAnsiTheme="minorHAnsi" w:cstheme="minorHAnsi"/>
        </w:rPr>
        <w:t>ill</w:t>
      </w:r>
      <w:r w:rsidRPr="00BA3332">
        <w:rPr>
          <w:rFonts w:asciiTheme="minorHAnsi" w:hAnsiTheme="minorHAnsi" w:cstheme="minorHAnsi"/>
        </w:rPr>
        <w:t xml:space="preserve"> take public institutions 25,500 hours (510 institutions x 5 programs = 2,550 programs x 10 hours per program = 25,500) to complete the required documentation/reporting activity. </w:t>
      </w:r>
      <w:bookmarkEnd w:id="2"/>
      <w:r w:rsidRPr="00BA3332">
        <w:rPr>
          <w:rFonts w:asciiTheme="minorHAnsi" w:hAnsiTheme="minorHAnsi" w:cstheme="minorHAnsi"/>
        </w:rPr>
        <w:t xml:space="preserve"> </w:t>
      </w:r>
    </w:p>
    <w:p w:rsidR="00BA3332" w:rsidP="00BA3332" w14:paraId="17AC35C8" w14:textId="77777777">
      <w:pPr>
        <w:ind w:left="720"/>
        <w:rPr>
          <w:rFonts w:asciiTheme="minorHAnsi" w:hAnsiTheme="minorHAnsi" w:cstheme="minorHAnsi"/>
        </w:rPr>
      </w:pPr>
    </w:p>
    <w:p w:rsidR="00BA3332" w:rsidP="00BA3332" w14:paraId="01CCE472" w14:textId="20B9D4B6">
      <w:pPr>
        <w:ind w:left="720"/>
        <w:rPr>
          <w:rFonts w:asciiTheme="minorHAnsi" w:hAnsiTheme="minorHAnsi" w:cstheme="minorHAnsi"/>
        </w:rPr>
      </w:pPr>
      <w:r>
        <w:rPr>
          <w:rFonts w:asciiTheme="minorHAnsi" w:hAnsiTheme="minorHAnsi" w:cstheme="minorHAnsi"/>
        </w:rPr>
        <w:t>We continue to</w:t>
      </w:r>
      <w:r w:rsidRPr="00BA3332">
        <w:rPr>
          <w:rFonts w:asciiTheme="minorHAnsi" w:hAnsiTheme="minorHAnsi" w:cstheme="minorHAnsi"/>
        </w:rPr>
        <w:t xml:space="preserve"> estimate</w:t>
      </w:r>
      <w:r w:rsidR="006F3C22">
        <w:rPr>
          <w:rFonts w:asciiTheme="minorHAnsi" w:hAnsiTheme="minorHAnsi" w:cstheme="minorHAnsi"/>
        </w:rPr>
        <w:t xml:space="preserve"> 5,000 responses and 50,000 burden hours </w:t>
      </w:r>
      <w:r w:rsidR="00E7345F">
        <w:rPr>
          <w:rFonts w:asciiTheme="minorHAnsi" w:hAnsiTheme="minorHAnsi" w:cstheme="minorHAnsi"/>
        </w:rPr>
        <w:t>under</w:t>
      </w:r>
      <w:r w:rsidRPr="00BA3332">
        <w:rPr>
          <w:rFonts w:asciiTheme="minorHAnsi" w:hAnsiTheme="minorHAnsi" w:cstheme="minorHAnsi"/>
        </w:rPr>
        <w:t xml:space="preserve"> OMB Control Number 1845-</w:t>
      </w:r>
      <w:r w:rsidR="00912EC3">
        <w:rPr>
          <w:rFonts w:asciiTheme="minorHAnsi" w:hAnsiTheme="minorHAnsi" w:cstheme="minorHAnsi"/>
        </w:rPr>
        <w:t>0175</w:t>
      </w:r>
      <w:r w:rsidRPr="00BA3332">
        <w:rPr>
          <w:rFonts w:asciiTheme="minorHAnsi" w:hAnsiTheme="minorHAnsi" w:cstheme="minorHAnsi"/>
        </w:rPr>
        <w:t xml:space="preserve"> </w:t>
      </w:r>
      <w:r w:rsidRPr="002968AC" w:rsidR="002968AC">
        <w:rPr>
          <w:rFonts w:asciiTheme="minorHAnsi" w:hAnsiTheme="minorHAnsi" w:cstheme="minorHAnsi"/>
        </w:rPr>
        <w:t>Eligible Career Pathway Program</w:t>
      </w:r>
      <w:r w:rsidR="00E7345F">
        <w:rPr>
          <w:rFonts w:asciiTheme="minorHAnsi" w:hAnsiTheme="minorHAnsi" w:cstheme="minorHAnsi"/>
        </w:rPr>
        <w:t>.</w:t>
      </w:r>
    </w:p>
    <w:p w:rsidR="00A96DC0" w:rsidP="00BA3332" w14:paraId="6DA3E036" w14:textId="42DD7B57">
      <w:pPr>
        <w:ind w:left="720"/>
        <w:rPr>
          <w:rFonts w:asciiTheme="minorHAnsi" w:hAnsiTheme="minorHAnsi" w:cstheme="minorHAnsi"/>
        </w:rPr>
      </w:pPr>
    </w:p>
    <w:p w:rsidR="00A96DC0" w:rsidRPr="00FA48B5" w:rsidP="00A96DC0" w14:paraId="15CEDB5D" w14:textId="1587E185">
      <w:pPr>
        <w:ind w:left="720"/>
        <w:rPr>
          <w:rFonts w:asciiTheme="minorHAnsi" w:hAnsiTheme="minorHAnsi" w:cstheme="minorHAnsi"/>
          <w:color w:val="000000"/>
          <w:szCs w:val="24"/>
        </w:rPr>
      </w:pPr>
      <w:bookmarkStart w:id="3" w:name="_Hlk109719052"/>
      <w:r w:rsidRPr="00FA48B5">
        <w:rPr>
          <w:rFonts w:asciiTheme="minorHAnsi" w:hAnsiTheme="minorHAnsi" w:cstheme="minorHAnsi"/>
          <w:color w:val="000000" w:themeColor="text1"/>
          <w:szCs w:val="24"/>
        </w:rPr>
        <w:t xml:space="preserve">The monetized net cost of the increased burden for institutions was calculated using wage data developed using Bureau of Labor Statistics (BLS) data. For </w:t>
      </w:r>
      <w:r>
        <w:rPr>
          <w:rFonts w:asciiTheme="minorHAnsi" w:hAnsiTheme="minorHAnsi" w:cstheme="minorHAnsi"/>
          <w:color w:val="000000" w:themeColor="text1"/>
          <w:szCs w:val="24"/>
        </w:rPr>
        <w:t>Institutions</w:t>
      </w:r>
      <w:r w:rsidRPr="00FA48B5">
        <w:rPr>
          <w:rFonts w:asciiTheme="minorHAnsi" w:hAnsiTheme="minorHAnsi" w:cstheme="minorHAnsi"/>
          <w:color w:val="000000" w:themeColor="text1"/>
          <w:szCs w:val="24"/>
        </w:rPr>
        <w:t xml:space="preserve"> we have used the median hourly wage for Education Administrators, Postsecondary, $</w:t>
      </w:r>
      <w:r w:rsidR="00912EC3">
        <w:rPr>
          <w:rFonts w:asciiTheme="minorHAnsi" w:hAnsiTheme="minorHAnsi" w:cstheme="minorHAnsi"/>
          <w:color w:val="000000" w:themeColor="text1"/>
          <w:szCs w:val="24"/>
        </w:rPr>
        <w:t>48.05</w:t>
      </w:r>
      <w:r w:rsidRPr="00FA48B5">
        <w:rPr>
          <w:rFonts w:asciiTheme="minorHAnsi" w:hAnsiTheme="minorHAnsi" w:cstheme="minorHAnsi"/>
          <w:color w:val="000000" w:themeColor="text1"/>
          <w:szCs w:val="24"/>
        </w:rPr>
        <w:t xml:space="preserve"> per hour according to BLS. </w:t>
      </w:r>
      <w:hyperlink r:id="rId10" w:history="1">
        <w:r w:rsidRPr="00FA48B5">
          <w:rPr>
            <w:rFonts w:asciiTheme="minorHAnsi" w:hAnsiTheme="minorHAnsi" w:cstheme="minorHAnsi"/>
            <w:color w:val="0000FF" w:themeColor="hyperlink"/>
            <w:szCs w:val="24"/>
            <w:u w:val="single"/>
          </w:rPr>
          <w:t>https://www.bls.gov/oes/current/oes119033.htm</w:t>
        </w:r>
      </w:hyperlink>
      <w:r w:rsidRPr="00FA48B5">
        <w:rPr>
          <w:rFonts w:asciiTheme="minorHAnsi" w:hAnsiTheme="minorHAnsi" w:cstheme="minorHAnsi"/>
          <w:color w:val="000000" w:themeColor="text1"/>
          <w:szCs w:val="24"/>
        </w:rPr>
        <w:t>.</w:t>
      </w:r>
    </w:p>
    <w:bookmarkEnd w:id="3"/>
    <w:p w:rsidR="00A96DC0" w:rsidRPr="00BA3332" w:rsidP="00BA3332" w14:paraId="07E91E7F" w14:textId="77777777">
      <w:pPr>
        <w:ind w:left="720"/>
        <w:rPr>
          <w:rFonts w:asciiTheme="minorHAnsi" w:hAnsiTheme="minorHAnsi" w:cstheme="minorHAnsi"/>
        </w:rPr>
      </w:pPr>
    </w:p>
    <w:p w:rsidR="00ED7195" w:rsidP="00756FD3" w14:paraId="64280E96" w14:textId="1CE6151E">
      <w:pPr>
        <w:pStyle w:val="Caption"/>
        <w:jc w:val="center"/>
        <w:rPr>
          <w:rFonts w:ascii="Times New Roman" w:hAnsi="Times New Roman"/>
          <w:color w:val="000000" w:themeColor="text1"/>
          <w:sz w:val="24"/>
          <w:szCs w:val="24"/>
        </w:rPr>
      </w:pPr>
      <w:r w:rsidRPr="00920F63">
        <w:rPr>
          <w:rFonts w:ascii="Times New Roman" w:hAnsi="Times New Roman"/>
          <w:color w:val="000000" w:themeColor="text1"/>
          <w:sz w:val="24"/>
          <w:szCs w:val="24"/>
        </w:rPr>
        <w:t xml:space="preserve">Estimated </w:t>
      </w:r>
      <w:r w:rsidR="00F31BEC">
        <w:rPr>
          <w:rFonts w:ascii="Times New Roman" w:hAnsi="Times New Roman"/>
          <w:color w:val="000000" w:themeColor="text1"/>
          <w:sz w:val="24"/>
          <w:szCs w:val="24"/>
        </w:rPr>
        <w:t xml:space="preserve">Annual </w:t>
      </w:r>
      <w:r w:rsidR="007F6104">
        <w:rPr>
          <w:rFonts w:ascii="Times New Roman" w:hAnsi="Times New Roman"/>
          <w:color w:val="000000" w:themeColor="text1"/>
          <w:sz w:val="24"/>
          <w:szCs w:val="24"/>
        </w:rPr>
        <w:t>Burden and Respondent Costs</w:t>
      </w:r>
      <w:r w:rsidR="00F5782B">
        <w:rPr>
          <w:rFonts w:ascii="Times New Roman" w:hAnsi="Times New Roman"/>
          <w:color w:val="000000" w:themeColor="text1"/>
          <w:sz w:val="24"/>
          <w:szCs w:val="24"/>
        </w:rPr>
        <w:t xml:space="preserve"> Table</w:t>
      </w:r>
    </w:p>
    <w:tbl>
      <w:tblPr>
        <w:tblStyle w:val="GridTableLight"/>
        <w:tblpPr w:leftFromText="180" w:rightFromText="180" w:vertAnchor="text" w:horzAnchor="margin" w:tblpXSpec="center" w:tblpY="174"/>
        <w:tblW w:w="8815" w:type="dxa"/>
        <w:tblLayout w:type="fixed"/>
        <w:tblLook w:val="0020"/>
      </w:tblPr>
      <w:tblGrid>
        <w:gridCol w:w="1345"/>
        <w:gridCol w:w="1275"/>
        <w:gridCol w:w="1080"/>
        <w:gridCol w:w="1335"/>
        <w:gridCol w:w="900"/>
        <w:gridCol w:w="1530"/>
        <w:gridCol w:w="1350"/>
      </w:tblGrid>
      <w:tr w14:paraId="30194A75" w14:textId="77777777" w:rsidTr="009C37AF">
        <w:tblPrEx>
          <w:tblW w:w="8815" w:type="dxa"/>
          <w:tblLayout w:type="fixed"/>
          <w:tblLook w:val="0020"/>
        </w:tblPrEx>
        <w:trPr>
          <w:tblHeader/>
        </w:trPr>
        <w:tc>
          <w:tcPr>
            <w:tcW w:w="1345" w:type="dxa"/>
          </w:tcPr>
          <w:p w:rsidR="009C37AF" w:rsidRPr="007F6104" w:rsidP="005D28E6" w14:paraId="5459AFEC" w14:textId="77777777">
            <w:pPr>
              <w:jc w:val="center"/>
              <w:rPr>
                <w:rFonts w:ascii="Times New Roman" w:hAnsi="Times New Roman"/>
                <w:sz w:val="20"/>
              </w:rPr>
            </w:pPr>
            <w:r w:rsidRPr="007F6104">
              <w:rPr>
                <w:rFonts w:ascii="Times New Roman" w:hAnsi="Times New Roman"/>
                <w:sz w:val="20"/>
              </w:rPr>
              <w:t>Information Activity or IC</w:t>
            </w:r>
            <w:r>
              <w:rPr>
                <w:rFonts w:ascii="Times New Roman" w:hAnsi="Times New Roman"/>
                <w:sz w:val="20"/>
              </w:rPr>
              <w:t xml:space="preserve"> (with type of respondent)</w:t>
            </w:r>
          </w:p>
        </w:tc>
        <w:tc>
          <w:tcPr>
            <w:tcW w:w="1275" w:type="dxa"/>
          </w:tcPr>
          <w:p w:rsidR="009C37AF" w:rsidRPr="007F6104" w:rsidP="005D28E6" w14:paraId="68244276" w14:textId="77777777">
            <w:pPr>
              <w:jc w:val="center"/>
              <w:rPr>
                <w:rFonts w:ascii="Times New Roman" w:hAnsi="Times New Roman"/>
                <w:sz w:val="20"/>
              </w:rPr>
            </w:pPr>
            <w:r w:rsidRPr="007F6104">
              <w:rPr>
                <w:rFonts w:ascii="Times New Roman" w:hAnsi="Times New Roman"/>
                <w:sz w:val="20"/>
              </w:rPr>
              <w:t>Num</w:t>
            </w:r>
            <w:r>
              <w:rPr>
                <w:rFonts w:ascii="Times New Roman" w:hAnsi="Times New Roman"/>
                <w:sz w:val="20"/>
              </w:rPr>
              <w:t>b</w:t>
            </w:r>
            <w:r w:rsidRPr="007F6104">
              <w:rPr>
                <w:rFonts w:ascii="Times New Roman" w:hAnsi="Times New Roman"/>
                <w:sz w:val="20"/>
              </w:rPr>
              <w:t>er of Respondents</w:t>
            </w:r>
          </w:p>
        </w:tc>
        <w:tc>
          <w:tcPr>
            <w:tcW w:w="1080" w:type="dxa"/>
          </w:tcPr>
          <w:p w:rsidR="009C37AF" w:rsidRPr="007F6104" w:rsidP="005D28E6" w14:paraId="2C56A71F" w14:textId="77777777">
            <w:pPr>
              <w:jc w:val="center"/>
              <w:rPr>
                <w:rFonts w:ascii="Times New Roman" w:hAnsi="Times New Roman"/>
                <w:sz w:val="20"/>
              </w:rPr>
            </w:pPr>
            <w:r w:rsidRPr="007F6104">
              <w:rPr>
                <w:rFonts w:ascii="Times New Roman" w:hAnsi="Times New Roman"/>
                <w:sz w:val="20"/>
              </w:rPr>
              <w:t>Number of Responses</w:t>
            </w:r>
          </w:p>
        </w:tc>
        <w:tc>
          <w:tcPr>
            <w:tcW w:w="1335" w:type="dxa"/>
          </w:tcPr>
          <w:p w:rsidR="009C37AF" w:rsidRPr="007F6104" w:rsidP="005D28E6" w14:paraId="69413425" w14:textId="77777777">
            <w:pPr>
              <w:jc w:val="center"/>
              <w:rPr>
                <w:rFonts w:ascii="Times New Roman" w:hAnsi="Times New Roman"/>
                <w:sz w:val="20"/>
              </w:rPr>
            </w:pPr>
            <w:r w:rsidRPr="007F6104">
              <w:rPr>
                <w:rFonts w:ascii="Times New Roman" w:hAnsi="Times New Roman"/>
                <w:sz w:val="20"/>
              </w:rPr>
              <w:t xml:space="preserve">Average </w:t>
            </w:r>
            <w:r w:rsidRPr="007F6104">
              <w:rPr>
                <w:rFonts w:ascii="Times New Roman" w:hAnsi="Times New Roman"/>
                <w:sz w:val="20"/>
              </w:rPr>
              <w:t>Burden</w:t>
            </w:r>
            <w:r w:rsidRPr="007F6104">
              <w:rPr>
                <w:rFonts w:ascii="Times New Roman" w:hAnsi="Times New Roman"/>
                <w:sz w:val="20"/>
              </w:rPr>
              <w:t xml:space="preserve"> Hours per Response</w:t>
            </w:r>
          </w:p>
        </w:tc>
        <w:tc>
          <w:tcPr>
            <w:tcW w:w="900" w:type="dxa"/>
          </w:tcPr>
          <w:p w:rsidR="009C37AF" w:rsidRPr="007F6104" w:rsidP="005D28E6" w14:paraId="41E0E3BB" w14:textId="77777777">
            <w:pPr>
              <w:rPr>
                <w:rFonts w:ascii="Times New Roman" w:hAnsi="Times New Roman"/>
                <w:sz w:val="20"/>
              </w:rPr>
            </w:pPr>
            <w:r w:rsidRPr="007F6104">
              <w:rPr>
                <w:rFonts w:ascii="Times New Roman" w:hAnsi="Times New Roman"/>
                <w:sz w:val="20"/>
              </w:rPr>
              <w:t xml:space="preserve">Total </w:t>
            </w:r>
            <w:r>
              <w:rPr>
                <w:rFonts w:ascii="Times New Roman" w:hAnsi="Times New Roman"/>
                <w:sz w:val="20"/>
              </w:rPr>
              <w:t xml:space="preserve">Annual </w:t>
            </w:r>
            <w:r w:rsidRPr="007F6104">
              <w:rPr>
                <w:rFonts w:ascii="Times New Roman" w:hAnsi="Times New Roman"/>
                <w:sz w:val="20"/>
              </w:rPr>
              <w:t>Burden Hours</w:t>
            </w:r>
          </w:p>
        </w:tc>
        <w:tc>
          <w:tcPr>
            <w:tcW w:w="1530" w:type="dxa"/>
          </w:tcPr>
          <w:p w:rsidR="009C37AF" w:rsidRPr="007F6104" w:rsidP="005D28E6" w14:paraId="2D036494" w14:textId="77777777">
            <w:pPr>
              <w:jc w:val="center"/>
              <w:rPr>
                <w:rFonts w:ascii="Times New Roman" w:hAnsi="Times New Roman"/>
                <w:sz w:val="20"/>
              </w:rPr>
            </w:pPr>
            <w:r w:rsidRPr="00FE1BAE">
              <w:rPr>
                <w:rFonts w:ascii="Times New Roman" w:hAnsi="Times New Roman"/>
                <w:sz w:val="20"/>
              </w:rPr>
              <w:t>Estimated Respondent Average Hourly Wage</w:t>
            </w:r>
          </w:p>
        </w:tc>
        <w:tc>
          <w:tcPr>
            <w:tcW w:w="1350" w:type="dxa"/>
          </w:tcPr>
          <w:p w:rsidR="009C37AF" w:rsidRPr="007F6104" w:rsidP="005D28E6" w14:paraId="31A8B44A" w14:textId="77777777">
            <w:pPr>
              <w:jc w:val="center"/>
              <w:rPr>
                <w:rFonts w:ascii="Times New Roman" w:hAnsi="Times New Roman"/>
                <w:sz w:val="20"/>
              </w:rPr>
            </w:pPr>
            <w:r w:rsidRPr="007F6104">
              <w:rPr>
                <w:rFonts w:ascii="Times New Roman" w:hAnsi="Times New Roman"/>
                <w:sz w:val="20"/>
              </w:rPr>
              <w:t xml:space="preserve">Total Annual Costs (hourly </w:t>
            </w:r>
            <w:r>
              <w:rPr>
                <w:rFonts w:ascii="Times New Roman" w:hAnsi="Times New Roman"/>
                <w:sz w:val="20"/>
              </w:rPr>
              <w:t>wage x</w:t>
            </w:r>
            <w:r w:rsidRPr="007F6104">
              <w:rPr>
                <w:rFonts w:ascii="Times New Roman" w:hAnsi="Times New Roman"/>
                <w:sz w:val="20"/>
              </w:rPr>
              <w:t xml:space="preserve"> </w:t>
            </w:r>
            <w:r>
              <w:rPr>
                <w:rFonts w:ascii="Times New Roman" w:hAnsi="Times New Roman"/>
                <w:sz w:val="20"/>
              </w:rPr>
              <w:t>total burden hours</w:t>
            </w:r>
            <w:r w:rsidRPr="007F6104">
              <w:rPr>
                <w:rFonts w:ascii="Times New Roman" w:hAnsi="Times New Roman"/>
                <w:sz w:val="20"/>
              </w:rPr>
              <w:t>)</w:t>
            </w:r>
          </w:p>
        </w:tc>
      </w:tr>
      <w:tr w14:paraId="34D5C39E" w14:textId="77777777" w:rsidTr="009C37AF">
        <w:tblPrEx>
          <w:tblW w:w="8815" w:type="dxa"/>
          <w:tblLayout w:type="fixed"/>
          <w:tblLook w:val="0020"/>
        </w:tblPrEx>
        <w:tc>
          <w:tcPr>
            <w:tcW w:w="1345" w:type="dxa"/>
          </w:tcPr>
          <w:p w:rsidR="00FC789C" w:rsidRPr="009C37AF" w:rsidP="00FC789C" w14:paraId="554A4098" w14:textId="26449005">
            <w:pPr>
              <w:rPr>
                <w:rFonts w:asciiTheme="minorHAnsi" w:hAnsiTheme="minorHAnsi" w:cstheme="minorHAnsi"/>
                <w:szCs w:val="24"/>
              </w:rPr>
            </w:pPr>
            <w:r>
              <w:rPr>
                <w:rFonts w:asciiTheme="minorHAnsi" w:hAnsiTheme="minorHAnsi" w:cstheme="minorHAnsi"/>
                <w:szCs w:val="24"/>
              </w:rPr>
              <w:t>Individual</w:t>
            </w:r>
          </w:p>
        </w:tc>
        <w:tc>
          <w:tcPr>
            <w:tcW w:w="1275" w:type="dxa"/>
          </w:tcPr>
          <w:p w:rsidR="00FC789C" w:rsidRPr="00FC789C" w:rsidP="00FC789C" w14:paraId="55A5A72E" w14:textId="4FCBFBB1">
            <w:pPr>
              <w:jc w:val="right"/>
              <w:rPr>
                <w:rFonts w:asciiTheme="minorHAnsi" w:hAnsiTheme="minorHAnsi" w:cstheme="minorHAnsi"/>
                <w:szCs w:val="24"/>
              </w:rPr>
            </w:pPr>
            <w:r w:rsidRPr="00FC789C">
              <w:rPr>
                <w:rFonts w:asciiTheme="minorHAnsi" w:hAnsiTheme="minorHAnsi" w:cstheme="minorHAnsi"/>
                <w:szCs w:val="24"/>
              </w:rPr>
              <w:t>N/A</w:t>
            </w:r>
          </w:p>
        </w:tc>
        <w:tc>
          <w:tcPr>
            <w:tcW w:w="1080" w:type="dxa"/>
          </w:tcPr>
          <w:p w:rsidR="00FC789C" w:rsidRPr="00442E07" w:rsidP="00FC789C" w14:paraId="4F0B7217" w14:textId="102D3D03">
            <w:pPr>
              <w:jc w:val="right"/>
              <w:rPr>
                <w:rFonts w:ascii="Times New Roman" w:hAnsi="Times New Roman"/>
                <w:szCs w:val="24"/>
              </w:rPr>
            </w:pPr>
            <w:r w:rsidRPr="0016256D">
              <w:rPr>
                <w:rFonts w:asciiTheme="minorHAnsi" w:hAnsiTheme="minorHAnsi" w:cstheme="minorHAnsi"/>
                <w:szCs w:val="24"/>
              </w:rPr>
              <w:t>N/A</w:t>
            </w:r>
          </w:p>
        </w:tc>
        <w:tc>
          <w:tcPr>
            <w:tcW w:w="1335" w:type="dxa"/>
          </w:tcPr>
          <w:p w:rsidR="00FC789C" w:rsidRPr="00442E07" w:rsidP="00FC789C" w14:paraId="0524C928" w14:textId="328A447A">
            <w:pPr>
              <w:jc w:val="right"/>
              <w:rPr>
                <w:rFonts w:ascii="Times New Roman" w:hAnsi="Times New Roman"/>
                <w:szCs w:val="24"/>
              </w:rPr>
            </w:pPr>
            <w:r w:rsidRPr="0016256D">
              <w:rPr>
                <w:rFonts w:asciiTheme="minorHAnsi" w:hAnsiTheme="minorHAnsi" w:cstheme="minorHAnsi"/>
                <w:szCs w:val="24"/>
              </w:rPr>
              <w:t>N/A</w:t>
            </w:r>
          </w:p>
        </w:tc>
        <w:tc>
          <w:tcPr>
            <w:tcW w:w="900" w:type="dxa"/>
          </w:tcPr>
          <w:p w:rsidR="00FC789C" w:rsidRPr="00442E07" w:rsidP="00FC789C" w14:paraId="6F45AD1D" w14:textId="7D71D27C">
            <w:pPr>
              <w:jc w:val="right"/>
              <w:rPr>
                <w:rFonts w:ascii="Times New Roman" w:hAnsi="Times New Roman"/>
                <w:szCs w:val="24"/>
              </w:rPr>
            </w:pPr>
            <w:r w:rsidRPr="0016256D">
              <w:rPr>
                <w:rFonts w:asciiTheme="minorHAnsi" w:hAnsiTheme="minorHAnsi" w:cstheme="minorHAnsi"/>
                <w:szCs w:val="24"/>
              </w:rPr>
              <w:t>N/A</w:t>
            </w:r>
          </w:p>
        </w:tc>
        <w:tc>
          <w:tcPr>
            <w:tcW w:w="1530" w:type="dxa"/>
          </w:tcPr>
          <w:p w:rsidR="00FC789C" w:rsidRPr="00442E07" w:rsidP="00FC789C" w14:paraId="5F0F2A78" w14:textId="12A4DAE8">
            <w:pPr>
              <w:jc w:val="right"/>
              <w:rPr>
                <w:rFonts w:ascii="Times New Roman" w:hAnsi="Times New Roman"/>
                <w:szCs w:val="24"/>
              </w:rPr>
            </w:pPr>
            <w:r w:rsidRPr="0016256D">
              <w:rPr>
                <w:rFonts w:asciiTheme="minorHAnsi" w:hAnsiTheme="minorHAnsi" w:cstheme="minorHAnsi"/>
                <w:szCs w:val="24"/>
              </w:rPr>
              <w:t>N/A</w:t>
            </w:r>
          </w:p>
        </w:tc>
        <w:tc>
          <w:tcPr>
            <w:tcW w:w="1350" w:type="dxa"/>
          </w:tcPr>
          <w:p w:rsidR="00FC789C" w:rsidRPr="00442E07" w:rsidP="00FC789C" w14:paraId="63DD1E06" w14:textId="596EB37F">
            <w:pPr>
              <w:jc w:val="right"/>
              <w:rPr>
                <w:rFonts w:ascii="Times New Roman" w:hAnsi="Times New Roman"/>
                <w:szCs w:val="24"/>
              </w:rPr>
            </w:pPr>
            <w:r w:rsidRPr="0016256D">
              <w:rPr>
                <w:rFonts w:asciiTheme="minorHAnsi" w:hAnsiTheme="minorHAnsi" w:cstheme="minorHAnsi"/>
                <w:szCs w:val="24"/>
              </w:rPr>
              <w:t>N/A</w:t>
            </w:r>
          </w:p>
        </w:tc>
      </w:tr>
      <w:tr w14:paraId="0E729D89" w14:textId="77777777" w:rsidTr="009C37AF">
        <w:tblPrEx>
          <w:tblW w:w="8815" w:type="dxa"/>
          <w:tblLayout w:type="fixed"/>
          <w:tblLook w:val="0020"/>
        </w:tblPrEx>
        <w:tc>
          <w:tcPr>
            <w:tcW w:w="1345" w:type="dxa"/>
          </w:tcPr>
          <w:p w:rsidR="009C37AF" w:rsidRPr="009C37AF" w:rsidP="005D28E6" w14:paraId="07BE4C69" w14:textId="026083BB">
            <w:pPr>
              <w:rPr>
                <w:rFonts w:asciiTheme="minorHAnsi" w:hAnsiTheme="minorHAnsi" w:cstheme="minorHAnsi"/>
                <w:szCs w:val="24"/>
              </w:rPr>
            </w:pPr>
            <w:r>
              <w:rPr>
                <w:rFonts w:asciiTheme="minorHAnsi" w:hAnsiTheme="minorHAnsi" w:cstheme="minorHAnsi"/>
                <w:szCs w:val="24"/>
              </w:rPr>
              <w:t>For-Profit Institutions</w:t>
            </w:r>
          </w:p>
        </w:tc>
        <w:tc>
          <w:tcPr>
            <w:tcW w:w="1275" w:type="dxa"/>
          </w:tcPr>
          <w:p w:rsidR="009C37AF" w:rsidRPr="00A96DC0" w:rsidP="00A96DC0" w14:paraId="2DD92A89" w14:textId="5F57CC08">
            <w:pPr>
              <w:jc w:val="right"/>
              <w:rPr>
                <w:rFonts w:asciiTheme="minorHAnsi" w:hAnsiTheme="minorHAnsi" w:cstheme="minorHAnsi"/>
                <w:szCs w:val="24"/>
              </w:rPr>
            </w:pPr>
            <w:r w:rsidRPr="00A96DC0">
              <w:rPr>
                <w:rFonts w:asciiTheme="minorHAnsi" w:hAnsiTheme="minorHAnsi" w:cstheme="minorHAnsi"/>
                <w:szCs w:val="24"/>
              </w:rPr>
              <w:t>130</w:t>
            </w:r>
          </w:p>
        </w:tc>
        <w:tc>
          <w:tcPr>
            <w:tcW w:w="1080" w:type="dxa"/>
          </w:tcPr>
          <w:p w:rsidR="009C37AF" w:rsidRPr="00A96DC0" w:rsidP="00A96DC0" w14:paraId="7F418FD3" w14:textId="0F85AC11">
            <w:pPr>
              <w:jc w:val="right"/>
              <w:rPr>
                <w:rFonts w:asciiTheme="minorHAnsi" w:hAnsiTheme="minorHAnsi" w:cstheme="minorHAnsi"/>
                <w:szCs w:val="24"/>
              </w:rPr>
            </w:pPr>
            <w:r w:rsidRPr="00A96DC0">
              <w:rPr>
                <w:rFonts w:asciiTheme="minorHAnsi" w:hAnsiTheme="minorHAnsi" w:cstheme="minorHAnsi"/>
                <w:szCs w:val="24"/>
              </w:rPr>
              <w:t>650</w:t>
            </w:r>
          </w:p>
        </w:tc>
        <w:tc>
          <w:tcPr>
            <w:tcW w:w="1335" w:type="dxa"/>
          </w:tcPr>
          <w:p w:rsidR="009C37AF" w:rsidRPr="00A96DC0" w:rsidP="00A96DC0" w14:paraId="11378B7D" w14:textId="668F6C1F">
            <w:pPr>
              <w:jc w:val="right"/>
              <w:rPr>
                <w:rFonts w:asciiTheme="minorHAnsi" w:hAnsiTheme="minorHAnsi" w:cstheme="minorHAnsi"/>
                <w:szCs w:val="24"/>
              </w:rPr>
            </w:pPr>
            <w:r w:rsidRPr="00A96DC0">
              <w:rPr>
                <w:rFonts w:asciiTheme="minorHAnsi" w:hAnsiTheme="minorHAnsi" w:cstheme="minorHAnsi"/>
                <w:szCs w:val="24"/>
              </w:rPr>
              <w:t>10</w:t>
            </w:r>
          </w:p>
        </w:tc>
        <w:tc>
          <w:tcPr>
            <w:tcW w:w="900" w:type="dxa"/>
          </w:tcPr>
          <w:p w:rsidR="009C37AF" w:rsidRPr="00A96DC0" w:rsidP="00A96DC0" w14:paraId="1AEEFB60" w14:textId="15D645D8">
            <w:pPr>
              <w:pStyle w:val="EndnoteText"/>
              <w:tabs>
                <w:tab w:val="clear" w:pos="-720"/>
              </w:tabs>
              <w:suppressAutoHyphens w:val="0"/>
              <w:jc w:val="right"/>
              <w:rPr>
                <w:rFonts w:asciiTheme="minorHAnsi" w:hAnsiTheme="minorHAnsi" w:cstheme="minorHAnsi"/>
                <w:szCs w:val="24"/>
              </w:rPr>
            </w:pPr>
            <w:r w:rsidRPr="00A96DC0">
              <w:rPr>
                <w:rFonts w:asciiTheme="minorHAnsi" w:hAnsiTheme="minorHAnsi" w:cstheme="minorHAnsi"/>
                <w:szCs w:val="24"/>
              </w:rPr>
              <w:t>6,500</w:t>
            </w:r>
          </w:p>
        </w:tc>
        <w:tc>
          <w:tcPr>
            <w:tcW w:w="1530" w:type="dxa"/>
          </w:tcPr>
          <w:p w:rsidR="009C37AF" w:rsidRPr="00A96DC0" w:rsidP="00A96DC0" w14:paraId="5D2E57DB" w14:textId="66137657">
            <w:pPr>
              <w:jc w:val="right"/>
              <w:rPr>
                <w:rFonts w:asciiTheme="minorHAnsi" w:hAnsiTheme="minorHAnsi" w:cstheme="minorHAnsi"/>
                <w:szCs w:val="24"/>
              </w:rPr>
            </w:pPr>
            <w:r w:rsidRPr="00A96DC0">
              <w:rPr>
                <w:rFonts w:asciiTheme="minorHAnsi" w:hAnsiTheme="minorHAnsi" w:cstheme="minorHAnsi"/>
                <w:szCs w:val="24"/>
              </w:rPr>
              <w:t>$</w:t>
            </w:r>
            <w:r w:rsidR="00912EC3">
              <w:rPr>
                <w:rFonts w:asciiTheme="minorHAnsi" w:hAnsiTheme="minorHAnsi" w:cstheme="minorHAnsi"/>
                <w:color w:val="000000" w:themeColor="text1"/>
                <w:szCs w:val="24"/>
              </w:rPr>
              <w:t>48.05</w:t>
            </w:r>
          </w:p>
        </w:tc>
        <w:tc>
          <w:tcPr>
            <w:tcW w:w="1350" w:type="dxa"/>
          </w:tcPr>
          <w:p w:rsidR="009C37AF" w:rsidRPr="00A96DC0" w:rsidP="00A96DC0" w14:paraId="55ED5F6C" w14:textId="7A4B031D">
            <w:pPr>
              <w:jc w:val="right"/>
              <w:rPr>
                <w:rFonts w:asciiTheme="minorHAnsi" w:hAnsiTheme="minorHAnsi" w:cstheme="minorHAnsi"/>
                <w:szCs w:val="24"/>
              </w:rPr>
            </w:pPr>
            <w:r w:rsidRPr="00A96DC0">
              <w:rPr>
                <w:rFonts w:asciiTheme="minorHAnsi" w:hAnsiTheme="minorHAnsi" w:cstheme="minorHAnsi"/>
                <w:szCs w:val="24"/>
              </w:rPr>
              <w:t>$3</w:t>
            </w:r>
            <w:r w:rsidR="00912EC3">
              <w:rPr>
                <w:rFonts w:asciiTheme="minorHAnsi" w:hAnsiTheme="minorHAnsi" w:cstheme="minorHAnsi"/>
                <w:szCs w:val="24"/>
              </w:rPr>
              <w:t>1</w:t>
            </w:r>
            <w:r w:rsidRPr="00A96DC0">
              <w:rPr>
                <w:rFonts w:asciiTheme="minorHAnsi" w:hAnsiTheme="minorHAnsi" w:cstheme="minorHAnsi"/>
                <w:szCs w:val="24"/>
              </w:rPr>
              <w:t>2,</w:t>
            </w:r>
            <w:r w:rsidR="00912EC3">
              <w:rPr>
                <w:rFonts w:asciiTheme="minorHAnsi" w:hAnsiTheme="minorHAnsi" w:cstheme="minorHAnsi"/>
                <w:szCs w:val="24"/>
              </w:rPr>
              <w:t>325</w:t>
            </w:r>
          </w:p>
        </w:tc>
      </w:tr>
      <w:tr w14:paraId="3613CD1F" w14:textId="77777777" w:rsidTr="009C37AF">
        <w:tblPrEx>
          <w:tblW w:w="8815" w:type="dxa"/>
          <w:tblLayout w:type="fixed"/>
          <w:tblLook w:val="0020"/>
        </w:tblPrEx>
        <w:tc>
          <w:tcPr>
            <w:tcW w:w="1345" w:type="dxa"/>
          </w:tcPr>
          <w:p w:rsidR="00A96DC0" w:rsidRPr="009C37AF" w:rsidP="00A96DC0" w14:paraId="5E124871" w14:textId="5501D8E4">
            <w:pPr>
              <w:rPr>
                <w:rFonts w:asciiTheme="minorHAnsi" w:hAnsiTheme="minorHAnsi" w:cstheme="minorHAnsi"/>
                <w:szCs w:val="24"/>
              </w:rPr>
            </w:pPr>
            <w:r>
              <w:rPr>
                <w:rFonts w:asciiTheme="minorHAnsi" w:hAnsiTheme="minorHAnsi" w:cstheme="minorHAnsi"/>
                <w:szCs w:val="24"/>
              </w:rPr>
              <w:t>Private Institutions</w:t>
            </w:r>
          </w:p>
        </w:tc>
        <w:tc>
          <w:tcPr>
            <w:tcW w:w="1275" w:type="dxa"/>
          </w:tcPr>
          <w:p w:rsidR="00A96DC0" w:rsidRPr="00A96DC0" w:rsidP="00A96DC0" w14:paraId="5E785442" w14:textId="126CB320">
            <w:pPr>
              <w:jc w:val="right"/>
              <w:rPr>
                <w:rFonts w:asciiTheme="minorHAnsi" w:hAnsiTheme="minorHAnsi" w:cstheme="minorHAnsi"/>
                <w:szCs w:val="24"/>
              </w:rPr>
            </w:pPr>
            <w:r w:rsidRPr="00A96DC0">
              <w:rPr>
                <w:rFonts w:asciiTheme="minorHAnsi" w:hAnsiTheme="minorHAnsi" w:cstheme="minorHAnsi"/>
                <w:szCs w:val="24"/>
              </w:rPr>
              <w:t>360</w:t>
            </w:r>
          </w:p>
        </w:tc>
        <w:tc>
          <w:tcPr>
            <w:tcW w:w="1080" w:type="dxa"/>
          </w:tcPr>
          <w:p w:rsidR="00A96DC0" w:rsidRPr="00A96DC0" w:rsidP="00A96DC0" w14:paraId="49455BBE" w14:textId="6E0AB769">
            <w:pPr>
              <w:jc w:val="right"/>
              <w:rPr>
                <w:rFonts w:asciiTheme="minorHAnsi" w:hAnsiTheme="minorHAnsi" w:cstheme="minorHAnsi"/>
                <w:szCs w:val="24"/>
              </w:rPr>
            </w:pPr>
            <w:r w:rsidRPr="00A96DC0">
              <w:rPr>
                <w:rFonts w:asciiTheme="minorHAnsi" w:hAnsiTheme="minorHAnsi" w:cstheme="minorHAnsi"/>
                <w:szCs w:val="24"/>
              </w:rPr>
              <w:t>1,800</w:t>
            </w:r>
          </w:p>
        </w:tc>
        <w:tc>
          <w:tcPr>
            <w:tcW w:w="1335" w:type="dxa"/>
          </w:tcPr>
          <w:p w:rsidR="00A96DC0" w:rsidRPr="00A96DC0" w:rsidP="00A96DC0" w14:paraId="04DD53DB" w14:textId="0EA9DDAB">
            <w:pPr>
              <w:jc w:val="right"/>
              <w:rPr>
                <w:rFonts w:asciiTheme="minorHAnsi" w:hAnsiTheme="minorHAnsi" w:cstheme="minorHAnsi"/>
                <w:szCs w:val="24"/>
              </w:rPr>
            </w:pPr>
            <w:r w:rsidRPr="00A96DC0">
              <w:rPr>
                <w:rFonts w:asciiTheme="minorHAnsi" w:hAnsiTheme="minorHAnsi" w:cstheme="minorHAnsi"/>
                <w:szCs w:val="24"/>
              </w:rPr>
              <w:t>10</w:t>
            </w:r>
          </w:p>
        </w:tc>
        <w:tc>
          <w:tcPr>
            <w:tcW w:w="900" w:type="dxa"/>
          </w:tcPr>
          <w:p w:rsidR="00A96DC0" w:rsidRPr="00A96DC0" w:rsidP="00A96DC0" w14:paraId="39E6A524" w14:textId="790E728D">
            <w:pPr>
              <w:pStyle w:val="EndnoteText"/>
              <w:tabs>
                <w:tab w:val="clear" w:pos="-720"/>
              </w:tabs>
              <w:suppressAutoHyphens w:val="0"/>
              <w:jc w:val="right"/>
              <w:rPr>
                <w:rFonts w:asciiTheme="minorHAnsi" w:hAnsiTheme="minorHAnsi" w:cstheme="minorHAnsi"/>
                <w:szCs w:val="24"/>
              </w:rPr>
            </w:pPr>
            <w:r w:rsidRPr="00A96DC0">
              <w:rPr>
                <w:rFonts w:asciiTheme="minorHAnsi" w:hAnsiTheme="minorHAnsi" w:cstheme="minorHAnsi"/>
              </w:rPr>
              <w:t>18,000</w:t>
            </w:r>
          </w:p>
        </w:tc>
        <w:tc>
          <w:tcPr>
            <w:tcW w:w="1530" w:type="dxa"/>
          </w:tcPr>
          <w:p w:rsidR="00A96DC0" w:rsidRPr="00A96DC0" w:rsidP="00A96DC0" w14:paraId="605A32D6" w14:textId="5BDE9E94">
            <w:pPr>
              <w:jc w:val="right"/>
              <w:rPr>
                <w:rFonts w:asciiTheme="minorHAnsi" w:hAnsiTheme="minorHAnsi" w:cstheme="minorHAnsi"/>
                <w:szCs w:val="24"/>
              </w:rPr>
            </w:pPr>
            <w:r w:rsidRPr="00A96DC0">
              <w:rPr>
                <w:rFonts w:asciiTheme="minorHAnsi" w:hAnsiTheme="minorHAnsi" w:cstheme="minorHAnsi"/>
                <w:szCs w:val="24"/>
              </w:rPr>
              <w:t>$</w:t>
            </w:r>
            <w:r w:rsidR="00912EC3">
              <w:rPr>
                <w:rFonts w:asciiTheme="minorHAnsi" w:hAnsiTheme="minorHAnsi" w:cstheme="minorHAnsi"/>
                <w:color w:val="000000" w:themeColor="text1"/>
                <w:szCs w:val="24"/>
              </w:rPr>
              <w:t>48.05</w:t>
            </w:r>
          </w:p>
        </w:tc>
        <w:tc>
          <w:tcPr>
            <w:tcW w:w="1350" w:type="dxa"/>
          </w:tcPr>
          <w:p w:rsidR="00A96DC0" w:rsidRPr="00A96DC0" w:rsidP="00A96DC0" w14:paraId="7F5D36FF" w14:textId="2508114F">
            <w:pPr>
              <w:jc w:val="right"/>
              <w:rPr>
                <w:rFonts w:asciiTheme="minorHAnsi" w:hAnsiTheme="minorHAnsi" w:cstheme="minorHAnsi"/>
                <w:szCs w:val="24"/>
              </w:rPr>
            </w:pPr>
            <w:r w:rsidRPr="00A96DC0">
              <w:rPr>
                <w:rFonts w:asciiTheme="minorHAnsi" w:hAnsiTheme="minorHAnsi" w:cstheme="minorHAnsi"/>
                <w:szCs w:val="24"/>
              </w:rPr>
              <w:t>$8</w:t>
            </w:r>
            <w:r w:rsidR="00912EC3">
              <w:rPr>
                <w:rFonts w:asciiTheme="minorHAnsi" w:hAnsiTheme="minorHAnsi" w:cstheme="minorHAnsi"/>
                <w:szCs w:val="24"/>
              </w:rPr>
              <w:t>64</w:t>
            </w:r>
            <w:r w:rsidRPr="00A96DC0">
              <w:rPr>
                <w:rFonts w:asciiTheme="minorHAnsi" w:hAnsiTheme="minorHAnsi" w:cstheme="minorHAnsi"/>
                <w:szCs w:val="24"/>
              </w:rPr>
              <w:t>,</w:t>
            </w:r>
            <w:r w:rsidR="00912EC3">
              <w:rPr>
                <w:rFonts w:asciiTheme="minorHAnsi" w:hAnsiTheme="minorHAnsi" w:cstheme="minorHAnsi"/>
                <w:szCs w:val="24"/>
              </w:rPr>
              <w:t>90</w:t>
            </w:r>
            <w:r w:rsidRPr="00A96DC0">
              <w:rPr>
                <w:rFonts w:asciiTheme="minorHAnsi" w:hAnsiTheme="minorHAnsi" w:cstheme="minorHAnsi"/>
                <w:szCs w:val="24"/>
              </w:rPr>
              <w:t>0</w:t>
            </w:r>
          </w:p>
        </w:tc>
      </w:tr>
      <w:tr w14:paraId="17134648" w14:textId="77777777" w:rsidTr="009C37AF">
        <w:tblPrEx>
          <w:tblW w:w="8815" w:type="dxa"/>
          <w:tblLayout w:type="fixed"/>
          <w:tblLook w:val="0020"/>
        </w:tblPrEx>
        <w:tc>
          <w:tcPr>
            <w:tcW w:w="1345" w:type="dxa"/>
          </w:tcPr>
          <w:p w:rsidR="00A96DC0" w:rsidRPr="009C37AF" w:rsidP="00A96DC0" w14:paraId="30B0FB19" w14:textId="2DC30B36">
            <w:pPr>
              <w:rPr>
                <w:rFonts w:asciiTheme="minorHAnsi" w:hAnsiTheme="minorHAnsi" w:cstheme="minorHAnsi"/>
                <w:szCs w:val="24"/>
              </w:rPr>
            </w:pPr>
            <w:r>
              <w:rPr>
                <w:rFonts w:asciiTheme="minorHAnsi" w:hAnsiTheme="minorHAnsi" w:cstheme="minorHAnsi"/>
                <w:szCs w:val="24"/>
              </w:rPr>
              <w:t>Public Institutions</w:t>
            </w:r>
          </w:p>
        </w:tc>
        <w:tc>
          <w:tcPr>
            <w:tcW w:w="1275" w:type="dxa"/>
          </w:tcPr>
          <w:p w:rsidR="00A96DC0" w:rsidRPr="00A96DC0" w:rsidP="00A96DC0" w14:paraId="44D0EC38" w14:textId="4C1B8FA1">
            <w:pPr>
              <w:jc w:val="right"/>
              <w:rPr>
                <w:rFonts w:asciiTheme="minorHAnsi" w:hAnsiTheme="minorHAnsi" w:cstheme="minorHAnsi"/>
                <w:szCs w:val="24"/>
              </w:rPr>
            </w:pPr>
            <w:r w:rsidRPr="00A96DC0">
              <w:rPr>
                <w:rFonts w:asciiTheme="minorHAnsi" w:hAnsiTheme="minorHAnsi" w:cstheme="minorHAnsi"/>
                <w:szCs w:val="24"/>
              </w:rPr>
              <w:t>510</w:t>
            </w:r>
          </w:p>
        </w:tc>
        <w:tc>
          <w:tcPr>
            <w:tcW w:w="1080" w:type="dxa"/>
          </w:tcPr>
          <w:p w:rsidR="00A96DC0" w:rsidRPr="00A96DC0" w:rsidP="00A96DC0" w14:paraId="1E02F8B0" w14:textId="239B7C5E">
            <w:pPr>
              <w:jc w:val="right"/>
              <w:rPr>
                <w:rFonts w:asciiTheme="minorHAnsi" w:hAnsiTheme="minorHAnsi" w:cstheme="minorHAnsi"/>
                <w:szCs w:val="24"/>
              </w:rPr>
            </w:pPr>
            <w:r w:rsidRPr="00A96DC0">
              <w:rPr>
                <w:rFonts w:asciiTheme="minorHAnsi" w:hAnsiTheme="minorHAnsi" w:cstheme="minorHAnsi"/>
                <w:szCs w:val="24"/>
              </w:rPr>
              <w:t>2,550</w:t>
            </w:r>
          </w:p>
        </w:tc>
        <w:tc>
          <w:tcPr>
            <w:tcW w:w="1335" w:type="dxa"/>
          </w:tcPr>
          <w:p w:rsidR="00A96DC0" w:rsidRPr="00A96DC0" w:rsidP="00A96DC0" w14:paraId="730B3154" w14:textId="5C9F61B3">
            <w:pPr>
              <w:jc w:val="right"/>
              <w:rPr>
                <w:rFonts w:asciiTheme="minorHAnsi" w:hAnsiTheme="minorHAnsi" w:cstheme="minorHAnsi"/>
                <w:szCs w:val="24"/>
              </w:rPr>
            </w:pPr>
            <w:r w:rsidRPr="00A96DC0">
              <w:rPr>
                <w:rFonts w:asciiTheme="minorHAnsi" w:hAnsiTheme="minorHAnsi" w:cstheme="minorHAnsi"/>
                <w:szCs w:val="24"/>
              </w:rPr>
              <w:t>10</w:t>
            </w:r>
          </w:p>
        </w:tc>
        <w:tc>
          <w:tcPr>
            <w:tcW w:w="900" w:type="dxa"/>
          </w:tcPr>
          <w:p w:rsidR="00A96DC0" w:rsidRPr="00A96DC0" w:rsidP="00A96DC0" w14:paraId="0F7068F7" w14:textId="0440EEDF">
            <w:pPr>
              <w:jc w:val="right"/>
              <w:rPr>
                <w:rFonts w:asciiTheme="minorHAnsi" w:hAnsiTheme="minorHAnsi" w:cstheme="minorHAnsi"/>
                <w:szCs w:val="24"/>
              </w:rPr>
            </w:pPr>
            <w:r w:rsidRPr="00A96DC0">
              <w:rPr>
                <w:rFonts w:asciiTheme="minorHAnsi" w:hAnsiTheme="minorHAnsi" w:cstheme="minorHAnsi"/>
                <w:szCs w:val="24"/>
              </w:rPr>
              <w:t>25,500</w:t>
            </w:r>
          </w:p>
        </w:tc>
        <w:tc>
          <w:tcPr>
            <w:tcW w:w="1530" w:type="dxa"/>
          </w:tcPr>
          <w:p w:rsidR="00A96DC0" w:rsidRPr="00A96DC0" w:rsidP="00A96DC0" w14:paraId="66779289" w14:textId="0D25EDA2">
            <w:pPr>
              <w:jc w:val="right"/>
              <w:rPr>
                <w:rFonts w:asciiTheme="minorHAnsi" w:hAnsiTheme="minorHAnsi" w:cstheme="minorHAnsi"/>
                <w:szCs w:val="24"/>
              </w:rPr>
            </w:pPr>
            <w:r w:rsidRPr="00A96DC0">
              <w:rPr>
                <w:rFonts w:asciiTheme="minorHAnsi" w:hAnsiTheme="minorHAnsi" w:cstheme="minorHAnsi"/>
                <w:szCs w:val="24"/>
              </w:rPr>
              <w:t>$</w:t>
            </w:r>
            <w:r w:rsidR="00912EC3">
              <w:rPr>
                <w:rFonts w:asciiTheme="minorHAnsi" w:hAnsiTheme="minorHAnsi" w:cstheme="minorHAnsi"/>
                <w:color w:val="000000" w:themeColor="text1"/>
                <w:szCs w:val="24"/>
              </w:rPr>
              <w:t>48.05</w:t>
            </w:r>
          </w:p>
        </w:tc>
        <w:tc>
          <w:tcPr>
            <w:tcW w:w="1350" w:type="dxa"/>
          </w:tcPr>
          <w:p w:rsidR="00A96DC0" w:rsidRPr="00A96DC0" w:rsidP="00A96DC0" w14:paraId="143D8490" w14:textId="682EB7B7">
            <w:pPr>
              <w:jc w:val="right"/>
              <w:rPr>
                <w:rFonts w:asciiTheme="minorHAnsi" w:hAnsiTheme="minorHAnsi" w:cstheme="minorHAnsi"/>
                <w:szCs w:val="24"/>
              </w:rPr>
            </w:pPr>
            <w:r w:rsidRPr="00A96DC0">
              <w:rPr>
                <w:rFonts w:asciiTheme="minorHAnsi" w:hAnsiTheme="minorHAnsi" w:cstheme="minorHAnsi"/>
                <w:szCs w:val="24"/>
              </w:rPr>
              <w:t>$1,</w:t>
            </w:r>
            <w:r w:rsidR="00912EC3">
              <w:rPr>
                <w:rFonts w:asciiTheme="minorHAnsi" w:hAnsiTheme="minorHAnsi" w:cstheme="minorHAnsi"/>
                <w:szCs w:val="24"/>
              </w:rPr>
              <w:t>225</w:t>
            </w:r>
            <w:r w:rsidRPr="00A96DC0">
              <w:rPr>
                <w:rFonts w:asciiTheme="minorHAnsi" w:hAnsiTheme="minorHAnsi" w:cstheme="minorHAnsi"/>
                <w:szCs w:val="24"/>
              </w:rPr>
              <w:t>,</w:t>
            </w:r>
            <w:r w:rsidR="00912EC3">
              <w:rPr>
                <w:rFonts w:asciiTheme="minorHAnsi" w:hAnsiTheme="minorHAnsi" w:cstheme="minorHAnsi"/>
                <w:szCs w:val="24"/>
              </w:rPr>
              <w:t>275</w:t>
            </w:r>
          </w:p>
        </w:tc>
      </w:tr>
      <w:tr w14:paraId="3DEE77D3" w14:textId="77777777" w:rsidTr="009C37AF">
        <w:tblPrEx>
          <w:tblW w:w="8815" w:type="dxa"/>
          <w:tblLayout w:type="fixed"/>
          <w:tblLook w:val="0020"/>
        </w:tblPrEx>
        <w:tc>
          <w:tcPr>
            <w:tcW w:w="1345" w:type="dxa"/>
          </w:tcPr>
          <w:p w:rsidR="009C37AF" w:rsidRPr="00442E07" w:rsidP="005D28E6" w14:paraId="597BF3F3" w14:textId="77777777">
            <w:pPr>
              <w:rPr>
                <w:rFonts w:ascii="Times New Roman" w:hAnsi="Times New Roman"/>
                <w:szCs w:val="24"/>
              </w:rPr>
            </w:pPr>
            <w:r>
              <w:rPr>
                <w:rFonts w:ascii="Times New Roman" w:hAnsi="Times New Roman"/>
                <w:szCs w:val="24"/>
              </w:rPr>
              <w:t>Annualized Totals</w:t>
            </w:r>
          </w:p>
        </w:tc>
        <w:tc>
          <w:tcPr>
            <w:tcW w:w="1275" w:type="dxa"/>
          </w:tcPr>
          <w:p w:rsidR="009C37AF" w:rsidRPr="00A96DC0" w:rsidP="00A96DC0" w14:paraId="224C2C47" w14:textId="793292B0">
            <w:pPr>
              <w:jc w:val="right"/>
              <w:rPr>
                <w:rFonts w:asciiTheme="minorHAnsi" w:hAnsiTheme="minorHAnsi" w:cstheme="minorHAnsi"/>
                <w:szCs w:val="24"/>
              </w:rPr>
            </w:pPr>
            <w:r w:rsidRPr="00A96DC0">
              <w:rPr>
                <w:rFonts w:asciiTheme="minorHAnsi" w:hAnsiTheme="minorHAnsi" w:cstheme="minorHAnsi"/>
                <w:szCs w:val="24"/>
              </w:rPr>
              <w:t>1,000</w:t>
            </w:r>
          </w:p>
        </w:tc>
        <w:tc>
          <w:tcPr>
            <w:tcW w:w="1080" w:type="dxa"/>
          </w:tcPr>
          <w:p w:rsidR="009C37AF" w:rsidRPr="00A96DC0" w:rsidP="00A96DC0" w14:paraId="5F4B54EA" w14:textId="2842E930">
            <w:pPr>
              <w:jc w:val="right"/>
              <w:rPr>
                <w:rFonts w:asciiTheme="minorHAnsi" w:hAnsiTheme="minorHAnsi" w:cstheme="minorHAnsi"/>
                <w:szCs w:val="24"/>
              </w:rPr>
            </w:pPr>
            <w:r w:rsidRPr="00A96DC0">
              <w:rPr>
                <w:rFonts w:asciiTheme="minorHAnsi" w:hAnsiTheme="minorHAnsi" w:cstheme="minorHAnsi"/>
                <w:szCs w:val="24"/>
              </w:rPr>
              <w:t>5,000</w:t>
            </w:r>
          </w:p>
        </w:tc>
        <w:tc>
          <w:tcPr>
            <w:tcW w:w="1335" w:type="dxa"/>
          </w:tcPr>
          <w:p w:rsidR="009C37AF" w:rsidRPr="00A96DC0" w:rsidP="00A96DC0" w14:paraId="68058CE4" w14:textId="77777777">
            <w:pPr>
              <w:jc w:val="right"/>
              <w:rPr>
                <w:rFonts w:asciiTheme="minorHAnsi" w:hAnsiTheme="minorHAnsi" w:cstheme="minorHAnsi"/>
                <w:szCs w:val="24"/>
              </w:rPr>
            </w:pPr>
          </w:p>
        </w:tc>
        <w:tc>
          <w:tcPr>
            <w:tcW w:w="900" w:type="dxa"/>
          </w:tcPr>
          <w:p w:rsidR="009C37AF" w:rsidRPr="00A96DC0" w:rsidP="00A96DC0" w14:paraId="37FAF8A5" w14:textId="31292147">
            <w:pPr>
              <w:jc w:val="right"/>
              <w:rPr>
                <w:rFonts w:asciiTheme="minorHAnsi" w:hAnsiTheme="minorHAnsi" w:cstheme="minorHAnsi"/>
                <w:szCs w:val="24"/>
              </w:rPr>
            </w:pPr>
            <w:r w:rsidRPr="00A96DC0">
              <w:rPr>
                <w:rFonts w:asciiTheme="minorHAnsi" w:hAnsiTheme="minorHAnsi" w:cstheme="minorHAnsi"/>
                <w:szCs w:val="24"/>
              </w:rPr>
              <w:t>50,000</w:t>
            </w:r>
          </w:p>
        </w:tc>
        <w:tc>
          <w:tcPr>
            <w:tcW w:w="1530" w:type="dxa"/>
          </w:tcPr>
          <w:p w:rsidR="009C37AF" w:rsidRPr="00A96DC0" w:rsidP="00A96DC0" w14:paraId="3221A869" w14:textId="77777777">
            <w:pPr>
              <w:jc w:val="right"/>
              <w:rPr>
                <w:rFonts w:asciiTheme="minorHAnsi" w:hAnsiTheme="minorHAnsi" w:cstheme="minorHAnsi"/>
                <w:szCs w:val="24"/>
              </w:rPr>
            </w:pPr>
          </w:p>
        </w:tc>
        <w:tc>
          <w:tcPr>
            <w:tcW w:w="1350" w:type="dxa"/>
          </w:tcPr>
          <w:p w:rsidR="009C37AF" w:rsidRPr="00A96DC0" w:rsidP="00A96DC0" w14:paraId="50468F26" w14:textId="4302227E">
            <w:pPr>
              <w:jc w:val="right"/>
              <w:rPr>
                <w:rFonts w:asciiTheme="minorHAnsi" w:hAnsiTheme="minorHAnsi" w:cstheme="minorHAnsi"/>
                <w:szCs w:val="24"/>
              </w:rPr>
            </w:pPr>
            <w:r w:rsidRPr="00A96DC0">
              <w:rPr>
                <w:rFonts w:asciiTheme="minorHAnsi" w:hAnsiTheme="minorHAnsi" w:cstheme="minorHAnsi"/>
                <w:szCs w:val="24"/>
              </w:rPr>
              <w:t>$</w:t>
            </w:r>
            <w:r w:rsidR="00912EC3">
              <w:rPr>
                <w:rFonts w:asciiTheme="minorHAnsi" w:hAnsiTheme="minorHAnsi" w:cstheme="minorHAnsi"/>
                <w:szCs w:val="24"/>
              </w:rPr>
              <w:t>2,402,500</w:t>
            </w:r>
          </w:p>
        </w:tc>
      </w:tr>
    </w:tbl>
    <w:p w:rsidR="009C37AF" w:rsidRPr="009C37AF" w:rsidP="009C37AF" w14:paraId="41C4D4A6" w14:textId="77777777"/>
    <w:p w:rsidR="00F31BEC" w:rsidRPr="00AF5D1A" w:rsidP="000446F5" w14:paraId="64280EE2" w14:textId="77777777">
      <w:pPr>
        <w:pStyle w:val="ListParagraph"/>
        <w:tabs>
          <w:tab w:val="left" w:pos="-720"/>
        </w:tabs>
        <w:suppressAutoHyphens/>
        <w:ind w:left="-864" w:right="-864"/>
        <w:rPr>
          <w:rStyle w:val="a"/>
          <w:rFonts w:ascii="Times New Roman" w:hAnsi="Times New Roman"/>
          <w:b/>
          <w:bCs/>
          <w:i/>
          <w:iCs/>
          <w:sz w:val="22"/>
          <w:szCs w:val="22"/>
        </w:rPr>
      </w:pPr>
      <w:r w:rsidRPr="00AF5D1A">
        <w:rPr>
          <w:rStyle w:val="a"/>
          <w:rFonts w:ascii="Times New Roman" w:hAnsi="Times New Roman"/>
          <w:b/>
          <w:bCs/>
          <w:i/>
          <w:iCs/>
          <w:sz w:val="22"/>
          <w:szCs w:val="22"/>
        </w:rPr>
        <w:t>Please ensure the annual total burden, respondents and response match those entered in IC Data Parts 1 and 2</w:t>
      </w:r>
      <w:r w:rsidRPr="00AF5D1A" w:rsidR="00916EE4">
        <w:rPr>
          <w:rStyle w:val="a"/>
          <w:rFonts w:ascii="Times New Roman" w:hAnsi="Times New Roman"/>
          <w:b/>
          <w:bCs/>
          <w:i/>
          <w:iCs/>
          <w:sz w:val="22"/>
          <w:szCs w:val="22"/>
        </w:rPr>
        <w:t>, and</w:t>
      </w:r>
      <w:r w:rsidRPr="00AF5D1A">
        <w:rPr>
          <w:rStyle w:val="a"/>
          <w:rFonts w:ascii="Times New Roman" w:hAnsi="Times New Roman"/>
          <w:b/>
          <w:bCs/>
          <w:i/>
          <w:iCs/>
          <w:sz w:val="22"/>
          <w:szCs w:val="22"/>
        </w:rPr>
        <w:t xml:space="preserve"> the response per respondent matches the Paperwork Burden Statement that 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920F63" w14:paraId="64280EE3" w14:textId="77777777">
      <w:pPr>
        <w:pStyle w:val="ListParagraph"/>
        <w:tabs>
          <w:tab w:val="left" w:pos="-720"/>
        </w:tabs>
        <w:suppressAutoHyphens/>
        <w:rPr>
          <w:rStyle w:val="a"/>
          <w:rFonts w:ascii="Times New Roman" w:hAnsi="Times New Roman"/>
          <w:szCs w:val="24"/>
        </w:rPr>
      </w:pPr>
    </w:p>
    <w:p w:rsidR="00043C32" w:rsidRPr="00ED7195" w:rsidP="00AD381B" w14:paraId="64280EE4" w14:textId="77777777">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ED7195" w:rsidP="00AD381B" w14:paraId="64280EE5" w14:textId="77777777">
      <w:pPr>
        <w:tabs>
          <w:tab w:val="left" w:pos="-720"/>
        </w:tabs>
        <w:suppressAutoHyphens/>
        <w:rPr>
          <w:rFonts w:ascii="Times New Roman" w:hAnsi="Times New Roman"/>
          <w:b/>
          <w:szCs w:val="24"/>
        </w:rPr>
      </w:pPr>
    </w:p>
    <w:p w:rsidR="00043C32" w:rsidRPr="00ED7195" w:rsidP="007C700A" w14:paraId="64280EE6" w14:textId="77777777">
      <w:pPr>
        <w:numPr>
          <w:ilvl w:val="0"/>
          <w:numId w:val="1"/>
        </w:numPr>
        <w:tabs>
          <w:tab w:val="left" w:pos="-720"/>
          <w:tab w:val="clear" w:pos="700"/>
        </w:tabs>
        <w:suppressAutoHyphens/>
        <w:ind w:left="1170" w:hanging="450"/>
        <w:rPr>
          <w:rFonts w:ascii="Times New Roman" w:hAnsi="Times New Roman"/>
          <w:b/>
          <w:szCs w:val="24"/>
        </w:rPr>
      </w:pPr>
      <w:r w:rsidRPr="00ED7195">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  Capital and start-up costs include, among other items, preparations for collecting information such as purchasing computers and software; monitoring, sampling, drilling and testing equipment; and acquiring and maintaining record storage facilities.</w:t>
      </w:r>
    </w:p>
    <w:p w:rsidR="00043C32" w:rsidRPr="00ED7195" w:rsidP="007C700A" w14:paraId="64280EE8" w14:textId="77777777">
      <w:pPr>
        <w:numPr>
          <w:ilvl w:val="0"/>
          <w:numId w:val="1"/>
        </w:numPr>
        <w:tabs>
          <w:tab w:val="left" w:pos="-720"/>
          <w:tab w:val="clear" w:pos="700"/>
          <w:tab w:val="left" w:pos="1170"/>
        </w:tabs>
        <w:suppressAutoHyphens/>
        <w:ind w:left="1170"/>
        <w:rPr>
          <w:rFonts w:ascii="Times New Roman" w:hAnsi="Times New Roman"/>
          <w:b/>
          <w:szCs w:val="24"/>
        </w:rPr>
      </w:pPr>
      <w:r w:rsidRPr="00ED7195">
        <w:rPr>
          <w:rFonts w:ascii="Times New Roman" w:hAnsi="Times New Roman"/>
          <w:b/>
          <w:szCs w:val="24"/>
        </w:rPr>
        <w:t xml:space="preserve">If cost estimates are expected to vary widely, agencies should present ranges of cost burdens and explain the reasons for the variance.  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ED7195" w:rsidP="007C700A" w14:paraId="64280EEA" w14:textId="77777777">
      <w:pPr>
        <w:numPr>
          <w:ilvl w:val="0"/>
          <w:numId w:val="1"/>
        </w:numPr>
        <w:tabs>
          <w:tab w:val="left" w:pos="-720"/>
          <w:tab w:val="clear" w:pos="700"/>
          <w:tab w:val="left" w:pos="1170"/>
        </w:tabs>
        <w:suppressAutoHyphens/>
        <w:ind w:left="1170"/>
        <w:rPr>
          <w:rFonts w:ascii="Times New Roman" w:hAnsi="Times New Roman"/>
          <w:b/>
          <w:szCs w:val="24"/>
        </w:rPr>
      </w:pPr>
      <w:r w:rsidRPr="00ED7195">
        <w:rPr>
          <w:rFonts w:ascii="Times New Roman" w:hAnsi="Times New Roman"/>
          <w:b/>
          <w:szCs w:val="24"/>
        </w:rPr>
        <w:t xml:space="preserve">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w:t>
      </w:r>
      <w:r w:rsidRPr="00ED7195">
        <w:rPr>
          <w:rFonts w:ascii="Times New Roman" w:hAnsi="Times New Roman"/>
          <w:b/>
          <w:szCs w:val="24"/>
        </w:rPr>
        <w:t>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AD381B" w14:paraId="64280EEB" w14:textId="77777777">
      <w:pPr>
        <w:tabs>
          <w:tab w:val="left" w:pos="-720"/>
        </w:tabs>
        <w:suppressAutoHyphens/>
        <w:rPr>
          <w:rFonts w:ascii="Times New Roman" w:hAnsi="Times New Roman"/>
          <w:b/>
          <w:szCs w:val="24"/>
        </w:rPr>
      </w:pPr>
    </w:p>
    <w:p w:rsidR="00043C32" w:rsidRPr="00ED7195" w:rsidP="00AD381B" w14:paraId="64280EEC"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t>:</w:t>
      </w:r>
    </w:p>
    <w:p w:rsidR="00043C32" w:rsidRPr="00ED7195" w:rsidP="00AD381B" w14:paraId="64280EED" w14:textId="77777777">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:_</w:t>
      </w:r>
      <w:r w:rsidRPr="00ED7195">
        <w:rPr>
          <w:rFonts w:ascii="Times New Roman" w:hAnsi="Times New Roman"/>
          <w:b/>
          <w:szCs w:val="24"/>
        </w:rPr>
        <w:t>___________________</w:t>
      </w:r>
    </w:p>
    <w:p w:rsidR="00043C32" w:rsidP="00AD381B" w14:paraId="64280EEE" w14:textId="53D0F4C6">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p>
    <w:p w:rsidR="00BB03CE" w:rsidP="00AD381B" w14:paraId="124B3696" w14:textId="6A79C61F">
      <w:pPr>
        <w:tabs>
          <w:tab w:val="left" w:pos="-720"/>
        </w:tabs>
        <w:suppressAutoHyphens/>
        <w:rPr>
          <w:rFonts w:ascii="Times New Roman" w:hAnsi="Times New Roman"/>
          <w:b/>
          <w:szCs w:val="24"/>
        </w:rPr>
      </w:pPr>
    </w:p>
    <w:p w:rsidR="00A96DC0" w:rsidRPr="00FB6309" w:rsidP="00A96DC0" w14:paraId="26F9E478" w14:textId="77777777">
      <w:pPr>
        <w:tabs>
          <w:tab w:val="left" w:pos="-720"/>
        </w:tabs>
        <w:suppressAutoHyphens/>
        <w:ind w:left="720"/>
        <w:rPr>
          <w:rFonts w:asciiTheme="minorHAnsi" w:hAnsiTheme="minorHAnsi" w:cstheme="minorHAnsi"/>
          <w:szCs w:val="24"/>
        </w:rPr>
      </w:pPr>
      <w:r>
        <w:rPr>
          <w:rFonts w:asciiTheme="minorHAnsi" w:hAnsiTheme="minorHAnsi" w:cstheme="minorHAnsi"/>
          <w:szCs w:val="24"/>
        </w:rPr>
        <w:t>There is no additional cost.</w:t>
      </w:r>
    </w:p>
    <w:p w:rsidR="00043C32" w:rsidP="00AD381B" w14:paraId="64280EEF" w14:textId="77777777">
      <w:pPr>
        <w:tabs>
          <w:tab w:val="left" w:pos="-720"/>
        </w:tabs>
        <w:suppressAutoHyphens/>
        <w:rPr>
          <w:rFonts w:ascii="Times New Roman" w:hAnsi="Times New Roman"/>
          <w:szCs w:val="24"/>
        </w:rPr>
      </w:pPr>
    </w:p>
    <w:p w:rsidR="00043C32" w:rsidRPr="00534B4A" w:rsidP="005F4E11" w14:paraId="64280EF0" w14:textId="77777777">
      <w:pPr>
        <w:pStyle w:val="ListParagraph"/>
        <w:numPr>
          <w:ilvl w:val="0"/>
          <w:numId w:val="5"/>
        </w:numPr>
        <w:tabs>
          <w:tab w:val="left" w:pos="-720"/>
        </w:tabs>
        <w:suppressAutoHyphens/>
        <w:ind w:hanging="540"/>
        <w:contextualSpacing w:val="0"/>
        <w:rPr>
          <w:rStyle w:val="a"/>
          <w:rFonts w:ascii="Times New Roman" w:hAnsi="Times New Roman"/>
          <w:b/>
          <w:szCs w:val="24"/>
        </w:rPr>
      </w:pPr>
      <w:r w:rsidRPr="00534B4A">
        <w:rPr>
          <w:rStyle w:val="a"/>
          <w:rFonts w:ascii="Times New Roman" w:hAnsi="Times New Roman"/>
          <w:b/>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  Agencies also may aggregate cost estimates from Items 12, 13, and 14 in a single table.</w:t>
      </w:r>
    </w:p>
    <w:p w:rsidR="00534B4A" w:rsidP="005F4E11" w14:paraId="64280EF1" w14:textId="77777777">
      <w:pPr>
        <w:tabs>
          <w:tab w:val="left" w:pos="-720"/>
        </w:tabs>
        <w:suppressAutoHyphens/>
        <w:ind w:left="720"/>
        <w:rPr>
          <w:rFonts w:ascii="Times New Roman" w:hAnsi="Times New Roman"/>
          <w:szCs w:val="24"/>
        </w:rPr>
      </w:pPr>
    </w:p>
    <w:p w:rsidR="00A96DC0" w:rsidRPr="00FB6309" w:rsidP="00A96DC0" w14:paraId="7A5E551B" w14:textId="77777777">
      <w:pPr>
        <w:ind w:left="720"/>
        <w:rPr>
          <w:rFonts w:asciiTheme="minorHAnsi" w:hAnsiTheme="minorHAnsi" w:cstheme="minorHAnsi"/>
          <w:szCs w:val="24"/>
        </w:rPr>
      </w:pPr>
      <w:r>
        <w:rPr>
          <w:rFonts w:asciiTheme="minorHAnsi" w:hAnsiTheme="minorHAnsi" w:cstheme="minorHAnsi"/>
          <w:szCs w:val="24"/>
        </w:rPr>
        <w:t>There is no additional cost to the Federal government.</w:t>
      </w:r>
    </w:p>
    <w:p w:rsidR="00534B4A" w:rsidP="005F4E11" w14:paraId="64280EF2" w14:textId="51A513E4">
      <w:pPr>
        <w:pStyle w:val="ListParagraph"/>
        <w:tabs>
          <w:tab w:val="left" w:pos="-720"/>
        </w:tabs>
        <w:suppressAutoHyphens/>
        <w:contextualSpacing w:val="0"/>
        <w:rPr>
          <w:rFonts w:ascii="Times New Roman" w:hAnsi="Times New Roman"/>
          <w:szCs w:val="24"/>
        </w:rPr>
      </w:pPr>
    </w:p>
    <w:p w:rsidR="00800D30" w:rsidP="00800D30" w14:paraId="64280EF3"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w:t>
      </w:r>
      <w:r w:rsidRPr="00800D30">
        <w:rPr>
          <w:rFonts w:ascii="Times New Roman" w:hAnsi="Times New Roman"/>
          <w:b/>
          <w:szCs w:val="24"/>
        </w:rPr>
        <w:t xml:space="preserve"> </w:t>
      </w:r>
    </w:p>
    <w:p w:rsidR="00800D30" w:rsidP="00800D30" w14:paraId="64280EF4" w14:textId="77777777">
      <w:pPr>
        <w:pStyle w:val="ListParagraph"/>
        <w:tabs>
          <w:tab w:val="left" w:pos="-720"/>
        </w:tabs>
        <w:suppressAutoHyphens/>
        <w:contextualSpacing w:val="0"/>
        <w:rPr>
          <w:rFonts w:ascii="Times New Roman" w:hAnsi="Times New Roman"/>
          <w:b/>
          <w:szCs w:val="24"/>
        </w:rPr>
      </w:pPr>
    </w:p>
    <w:p w:rsidR="00800D30" w:rsidRPr="00756FD3" w:rsidP="00800D30" w14:paraId="64280EF5"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Provide a descriptive narrative for the reasons of any change in addition to completing the table with the burden hour change(s)</w:t>
      </w:r>
      <w:r w:rsidR="002A3221">
        <w:rPr>
          <w:rFonts w:ascii="Times New Roman" w:hAnsi="Times New Roman"/>
          <w:b/>
          <w:sz w:val="26"/>
          <w:szCs w:val="26"/>
        </w:rPr>
        <w:t xml:space="preserve"> here</w:t>
      </w:r>
      <w:r w:rsidR="00946126">
        <w:rPr>
          <w:rFonts w:ascii="Times New Roman" w:hAnsi="Times New Roman"/>
          <w:b/>
          <w:sz w:val="26"/>
          <w:szCs w:val="26"/>
        </w:rPr>
        <w:t>.</w:t>
      </w:r>
    </w:p>
    <w:p w:rsidR="00534B4A" w:rsidP="00534B4A" w14:paraId="64280EF6" w14:textId="77777777">
      <w:pPr>
        <w:tabs>
          <w:tab w:val="left" w:pos="-72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64280EFB" w14:textId="77777777" w:rsidTr="0052073E">
        <w:tblPrEx>
          <w:tblW w:w="9445" w:type="dxa"/>
          <w:tblLook w:val="04A0"/>
        </w:tblPrEx>
        <w:tc>
          <w:tcPr>
            <w:tcW w:w="2048" w:type="dxa"/>
            <w:shd w:val="clear" w:color="auto" w:fill="D9D9D9" w:themeFill="background1" w:themeFillShade="D9"/>
          </w:tcPr>
          <w:p w:rsidR="0052073E" w:rsidP="00534B4A" w14:paraId="64280EF7" w14:textId="77777777">
            <w:pPr>
              <w:tabs>
                <w:tab w:val="left" w:pos="-720"/>
              </w:tabs>
              <w:suppressAutoHyphens/>
              <w:rPr>
                <w:rFonts w:ascii="Times New Roman" w:hAnsi="Times New Roman"/>
                <w:b/>
                <w:szCs w:val="24"/>
              </w:rPr>
            </w:pPr>
          </w:p>
        </w:tc>
        <w:tc>
          <w:tcPr>
            <w:tcW w:w="2048" w:type="dxa"/>
          </w:tcPr>
          <w:p w:rsidR="0052073E" w:rsidP="00534B4A" w14:paraId="64280EF8"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52073E" w:rsidP="00534B4A" w14:paraId="64280EF9"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52073E" w:rsidP="00534B4A" w14:paraId="64280EFA"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64280F00" w14:textId="77777777" w:rsidTr="0052073E">
        <w:tblPrEx>
          <w:tblW w:w="9445" w:type="dxa"/>
          <w:tblLook w:val="04A0"/>
        </w:tblPrEx>
        <w:tc>
          <w:tcPr>
            <w:tcW w:w="2048" w:type="dxa"/>
          </w:tcPr>
          <w:p w:rsidR="0052073E" w:rsidP="00534B4A" w14:paraId="64280EFC"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52073E" w:rsidP="00534B4A" w14:paraId="64280EFD" w14:textId="77777777">
            <w:pPr>
              <w:tabs>
                <w:tab w:val="left" w:pos="-720"/>
              </w:tabs>
              <w:suppressAutoHyphens/>
              <w:rPr>
                <w:rFonts w:ascii="Times New Roman" w:hAnsi="Times New Roman"/>
                <w:b/>
                <w:szCs w:val="24"/>
              </w:rPr>
            </w:pPr>
          </w:p>
        </w:tc>
        <w:tc>
          <w:tcPr>
            <w:tcW w:w="2829" w:type="dxa"/>
          </w:tcPr>
          <w:p w:rsidR="0052073E" w:rsidRPr="007A5F49" w:rsidP="007A5F49" w14:paraId="64280EFE" w14:textId="18E369A9">
            <w:pPr>
              <w:tabs>
                <w:tab w:val="left" w:pos="-720"/>
              </w:tabs>
              <w:suppressAutoHyphens/>
              <w:jc w:val="center"/>
              <w:rPr>
                <w:rFonts w:asciiTheme="minorHAnsi" w:hAnsiTheme="minorHAnsi" w:cstheme="minorHAnsi"/>
                <w:bCs/>
                <w:szCs w:val="24"/>
              </w:rPr>
            </w:pPr>
          </w:p>
        </w:tc>
        <w:tc>
          <w:tcPr>
            <w:tcW w:w="2520" w:type="dxa"/>
          </w:tcPr>
          <w:p w:rsidR="0052073E" w:rsidP="00534B4A" w14:paraId="64280EFF" w14:textId="77777777">
            <w:pPr>
              <w:tabs>
                <w:tab w:val="left" w:pos="-720"/>
              </w:tabs>
              <w:suppressAutoHyphens/>
              <w:rPr>
                <w:rFonts w:ascii="Times New Roman" w:hAnsi="Times New Roman"/>
                <w:b/>
                <w:szCs w:val="24"/>
              </w:rPr>
            </w:pPr>
          </w:p>
        </w:tc>
      </w:tr>
      <w:tr w14:paraId="64280F05" w14:textId="77777777" w:rsidTr="0052073E">
        <w:tblPrEx>
          <w:tblW w:w="9445" w:type="dxa"/>
          <w:tblLook w:val="04A0"/>
        </w:tblPrEx>
        <w:tc>
          <w:tcPr>
            <w:tcW w:w="2048" w:type="dxa"/>
          </w:tcPr>
          <w:p w:rsidR="0052073E" w:rsidP="00534B4A" w14:paraId="64280F01"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52073E" w:rsidP="00534B4A" w14:paraId="64280F02" w14:textId="77777777">
            <w:pPr>
              <w:tabs>
                <w:tab w:val="left" w:pos="-720"/>
              </w:tabs>
              <w:suppressAutoHyphens/>
              <w:rPr>
                <w:rFonts w:ascii="Times New Roman" w:hAnsi="Times New Roman"/>
                <w:b/>
                <w:szCs w:val="24"/>
              </w:rPr>
            </w:pPr>
          </w:p>
        </w:tc>
        <w:tc>
          <w:tcPr>
            <w:tcW w:w="2829" w:type="dxa"/>
          </w:tcPr>
          <w:p w:rsidR="0052073E" w:rsidRPr="007A5F49" w:rsidP="007A5F49" w14:paraId="64280F03" w14:textId="675930AA">
            <w:pPr>
              <w:tabs>
                <w:tab w:val="left" w:pos="-720"/>
              </w:tabs>
              <w:suppressAutoHyphens/>
              <w:jc w:val="center"/>
              <w:rPr>
                <w:rFonts w:asciiTheme="minorHAnsi" w:hAnsiTheme="minorHAnsi" w:cstheme="minorHAnsi"/>
                <w:bCs/>
                <w:szCs w:val="24"/>
              </w:rPr>
            </w:pPr>
          </w:p>
        </w:tc>
        <w:tc>
          <w:tcPr>
            <w:tcW w:w="2520" w:type="dxa"/>
          </w:tcPr>
          <w:p w:rsidR="0052073E" w:rsidP="00534B4A" w14:paraId="64280F04" w14:textId="77777777">
            <w:pPr>
              <w:tabs>
                <w:tab w:val="left" w:pos="-720"/>
              </w:tabs>
              <w:suppressAutoHyphens/>
              <w:rPr>
                <w:rFonts w:ascii="Times New Roman" w:hAnsi="Times New Roman"/>
                <w:b/>
                <w:szCs w:val="24"/>
              </w:rPr>
            </w:pPr>
          </w:p>
        </w:tc>
      </w:tr>
      <w:tr w14:paraId="64280F0A" w14:textId="77777777" w:rsidTr="0052073E">
        <w:tblPrEx>
          <w:tblW w:w="9445" w:type="dxa"/>
          <w:tblLook w:val="04A0"/>
        </w:tblPrEx>
        <w:tc>
          <w:tcPr>
            <w:tcW w:w="2048" w:type="dxa"/>
          </w:tcPr>
          <w:p w:rsidR="0052073E" w:rsidP="00534B4A" w14:paraId="64280F06"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52073E" w:rsidP="00534B4A" w14:paraId="64280F07" w14:textId="77777777">
            <w:pPr>
              <w:tabs>
                <w:tab w:val="left" w:pos="-720"/>
              </w:tabs>
              <w:suppressAutoHyphens/>
              <w:rPr>
                <w:rFonts w:ascii="Times New Roman" w:hAnsi="Times New Roman"/>
                <w:b/>
                <w:szCs w:val="24"/>
              </w:rPr>
            </w:pPr>
          </w:p>
        </w:tc>
        <w:tc>
          <w:tcPr>
            <w:tcW w:w="2829" w:type="dxa"/>
          </w:tcPr>
          <w:p w:rsidR="0052073E" w:rsidRPr="007A5F49" w:rsidP="007A5F49" w14:paraId="64280F08" w14:textId="2A58ECFE">
            <w:pPr>
              <w:tabs>
                <w:tab w:val="left" w:pos="-720"/>
              </w:tabs>
              <w:suppressAutoHyphens/>
              <w:jc w:val="center"/>
              <w:rPr>
                <w:rFonts w:asciiTheme="minorHAnsi" w:hAnsiTheme="minorHAnsi" w:cstheme="minorHAnsi"/>
                <w:b/>
                <w:szCs w:val="24"/>
              </w:rPr>
            </w:pPr>
          </w:p>
        </w:tc>
        <w:tc>
          <w:tcPr>
            <w:tcW w:w="2520" w:type="dxa"/>
          </w:tcPr>
          <w:p w:rsidR="0052073E" w:rsidP="00534B4A" w14:paraId="64280F09" w14:textId="77777777">
            <w:pPr>
              <w:tabs>
                <w:tab w:val="left" w:pos="-720"/>
              </w:tabs>
              <w:suppressAutoHyphens/>
              <w:rPr>
                <w:rFonts w:ascii="Times New Roman" w:hAnsi="Times New Roman"/>
                <w:b/>
                <w:szCs w:val="24"/>
              </w:rPr>
            </w:pPr>
          </w:p>
        </w:tc>
      </w:tr>
    </w:tbl>
    <w:p w:rsidR="00F27AAF" w:rsidRPr="005F4E11" w:rsidP="005F4E11" w14:paraId="64280F0B" w14:textId="77777777">
      <w:pPr>
        <w:tabs>
          <w:tab w:val="left" w:pos="-720"/>
        </w:tabs>
        <w:suppressAutoHyphens/>
        <w:ind w:left="720"/>
        <w:rPr>
          <w:rFonts w:ascii="Times New Roman" w:hAnsi="Times New Roman"/>
          <w:bCs/>
          <w:szCs w:val="24"/>
        </w:rPr>
      </w:pPr>
    </w:p>
    <w:p w:rsidR="00A96DC0" w:rsidRPr="00FB6309" w:rsidP="00A96DC0" w14:paraId="47D83B1D" w14:textId="79762D7D">
      <w:pPr>
        <w:tabs>
          <w:tab w:val="left" w:pos="-720"/>
        </w:tabs>
        <w:suppressAutoHyphens/>
        <w:ind w:left="720"/>
        <w:rPr>
          <w:rFonts w:asciiTheme="minorHAnsi" w:hAnsiTheme="minorHAnsi" w:cstheme="minorHAnsi"/>
          <w:szCs w:val="24"/>
        </w:rPr>
      </w:pPr>
      <w:r>
        <w:rPr>
          <w:rFonts w:asciiTheme="minorHAnsi" w:hAnsiTheme="minorHAnsi" w:cstheme="minorHAnsi"/>
          <w:szCs w:val="24"/>
        </w:rPr>
        <w:t xml:space="preserve">This is a request for </w:t>
      </w:r>
      <w:r>
        <w:rPr>
          <w:rFonts w:asciiTheme="minorHAnsi" w:hAnsiTheme="minorHAnsi" w:cstheme="minorHAnsi"/>
          <w:szCs w:val="24"/>
        </w:rPr>
        <w:t xml:space="preserve">a </w:t>
      </w:r>
      <w:r w:rsidR="000D2D25">
        <w:rPr>
          <w:rFonts w:asciiTheme="minorHAnsi" w:hAnsiTheme="minorHAnsi" w:cstheme="minorHAnsi"/>
          <w:szCs w:val="24"/>
        </w:rPr>
        <w:t>renewal</w:t>
      </w:r>
      <w:r w:rsidR="000D2D25">
        <w:rPr>
          <w:rFonts w:asciiTheme="minorHAnsi" w:hAnsiTheme="minorHAnsi" w:cstheme="minorHAnsi"/>
          <w:szCs w:val="24"/>
        </w:rPr>
        <w:t xml:space="preserve"> without change. </w:t>
      </w:r>
      <w:r w:rsidR="00825656">
        <w:rPr>
          <w:rFonts w:asciiTheme="minorHAnsi" w:hAnsiTheme="minorHAnsi" w:cstheme="minorHAnsi"/>
          <w:szCs w:val="24"/>
        </w:rPr>
        <w:t>T</w:t>
      </w:r>
      <w:r w:rsidR="000D2D25">
        <w:rPr>
          <w:rFonts w:asciiTheme="minorHAnsi" w:hAnsiTheme="minorHAnsi" w:cstheme="minorHAnsi"/>
          <w:szCs w:val="24"/>
        </w:rPr>
        <w:t xml:space="preserve">he Department continues to estimate 5,000 responses and 50,000 total burden hours. </w:t>
      </w:r>
    </w:p>
    <w:p w:rsidR="00534B4A" w:rsidRPr="005F4E11" w:rsidP="005F4E11" w14:paraId="64280F0C" w14:textId="77777777">
      <w:pPr>
        <w:tabs>
          <w:tab w:val="left" w:pos="-720"/>
        </w:tabs>
        <w:suppressAutoHyphens/>
        <w:ind w:left="720"/>
        <w:rPr>
          <w:rFonts w:ascii="Times New Roman" w:hAnsi="Times New Roman"/>
          <w:bCs/>
          <w:szCs w:val="24"/>
        </w:rPr>
      </w:pPr>
    </w:p>
    <w:p w:rsidR="00043C32" w:rsidP="00AD381B" w14:paraId="64280F0D" w14:textId="77777777">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34B4A" w:rsidP="00AA5138" w14:paraId="64280F0E" w14:textId="77777777">
      <w:pPr>
        <w:tabs>
          <w:tab w:val="left" w:pos="-720"/>
        </w:tabs>
        <w:suppressAutoHyphens/>
        <w:ind w:left="720"/>
        <w:rPr>
          <w:rFonts w:ascii="Times New Roman" w:hAnsi="Times New Roman"/>
          <w:szCs w:val="24"/>
        </w:rPr>
      </w:pPr>
    </w:p>
    <w:p w:rsidR="00A96DC0" w:rsidRPr="00FB6309" w:rsidP="00A96DC0" w14:paraId="346F19BD" w14:textId="77777777">
      <w:pPr>
        <w:tabs>
          <w:tab w:val="left" w:pos="-720"/>
        </w:tabs>
        <w:suppressAutoHyphens/>
        <w:ind w:left="720"/>
        <w:rPr>
          <w:rFonts w:asciiTheme="minorHAnsi" w:hAnsiTheme="minorHAnsi" w:cstheme="minorHAnsi"/>
          <w:szCs w:val="24"/>
        </w:rPr>
      </w:pPr>
      <w:r>
        <w:rPr>
          <w:rFonts w:asciiTheme="minorHAnsi" w:hAnsiTheme="minorHAnsi" w:cstheme="minorHAnsi"/>
          <w:szCs w:val="24"/>
        </w:rPr>
        <w:t>This information collection will not be published.</w:t>
      </w:r>
    </w:p>
    <w:p w:rsidR="00534B4A" w:rsidRPr="00534B4A" w:rsidP="00AA5138" w14:paraId="64280F0F" w14:textId="77777777">
      <w:pPr>
        <w:tabs>
          <w:tab w:val="left" w:pos="-720"/>
        </w:tabs>
        <w:suppressAutoHyphens/>
        <w:ind w:left="720"/>
        <w:rPr>
          <w:rFonts w:ascii="Times New Roman" w:hAnsi="Times New Roman"/>
          <w:szCs w:val="24"/>
        </w:rPr>
      </w:pPr>
    </w:p>
    <w:p w:rsidR="00043C32" w:rsidRPr="00534B4A" w:rsidP="00AD381B" w14:paraId="64280F10" w14:textId="77777777">
      <w:pPr>
        <w:pStyle w:val="ListParagraph"/>
        <w:numPr>
          <w:ilvl w:val="0"/>
          <w:numId w:val="5"/>
        </w:numPr>
        <w:tabs>
          <w:tab w:val="left" w:pos="-720"/>
        </w:tabs>
        <w:suppressAutoHyphens/>
        <w:ind w:left="907" w:hanging="547"/>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534B4A" w:rsidRPr="00AA5138" w:rsidP="00AA5138" w14:paraId="64280F11" w14:textId="77777777">
      <w:pPr>
        <w:tabs>
          <w:tab w:val="left" w:pos="-720"/>
        </w:tabs>
        <w:suppressAutoHyphens/>
        <w:ind w:left="720"/>
        <w:rPr>
          <w:rFonts w:ascii="Times New Roman" w:hAnsi="Times New Roman"/>
          <w:bCs/>
          <w:szCs w:val="24"/>
        </w:rPr>
      </w:pPr>
    </w:p>
    <w:p w:rsidR="00A36498" w:rsidRPr="00FB6309" w:rsidP="00A36498" w14:paraId="42C0C187" w14:textId="77777777">
      <w:pPr>
        <w:tabs>
          <w:tab w:val="left" w:pos="-720"/>
        </w:tabs>
        <w:suppressAutoHyphens/>
        <w:ind w:left="720"/>
        <w:rPr>
          <w:rFonts w:asciiTheme="minorHAnsi" w:hAnsiTheme="minorHAnsi" w:cstheme="minorHAnsi"/>
          <w:szCs w:val="24"/>
        </w:rPr>
      </w:pPr>
      <w:r>
        <w:rPr>
          <w:rFonts w:asciiTheme="minorHAnsi" w:hAnsiTheme="minorHAnsi" w:cstheme="minorHAnsi"/>
          <w:szCs w:val="24"/>
        </w:rPr>
        <w:t>The Department is not seeking this approval.</w:t>
      </w:r>
    </w:p>
    <w:p w:rsidR="00534B4A" w:rsidRPr="00AA5138" w:rsidP="00AA5138" w14:paraId="64280F12" w14:textId="77777777">
      <w:pPr>
        <w:tabs>
          <w:tab w:val="left" w:pos="-720"/>
        </w:tabs>
        <w:suppressAutoHyphens/>
        <w:ind w:left="720"/>
        <w:rPr>
          <w:rFonts w:ascii="Times New Roman" w:hAnsi="Times New Roman"/>
          <w:bCs/>
          <w:szCs w:val="24"/>
        </w:rPr>
      </w:pPr>
    </w:p>
    <w:p w:rsidR="001C73C0" w:rsidP="00AD381B" w14:paraId="64280F13" w14:textId="20340787">
      <w:pPr>
        <w:pStyle w:val="ListParagraph"/>
        <w:numPr>
          <w:ilvl w:val="0"/>
          <w:numId w:val="5"/>
        </w:numPr>
        <w:tabs>
          <w:tab w:val="left" w:pos="-720"/>
        </w:tabs>
        <w:suppressAutoHyphens/>
        <w:ind w:left="900" w:hanging="54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AA5138" w:rsidRPr="00AA5138" w:rsidP="00AA5138" w14:paraId="07117DF1" w14:textId="68EA5D2C">
      <w:pPr>
        <w:tabs>
          <w:tab w:val="left" w:pos="-720"/>
        </w:tabs>
        <w:suppressAutoHyphens/>
        <w:ind w:left="720"/>
        <w:rPr>
          <w:rFonts w:ascii="Times New Roman" w:hAnsi="Times New Roman"/>
          <w:bCs/>
          <w:szCs w:val="24"/>
        </w:rPr>
      </w:pPr>
    </w:p>
    <w:p w:rsidR="00A36498" w:rsidRPr="00AA5138" w:rsidP="00A36498" w14:paraId="5302BDA5" w14:textId="77777777">
      <w:pPr>
        <w:tabs>
          <w:tab w:val="left" w:pos="-720"/>
        </w:tabs>
        <w:suppressAutoHyphens/>
        <w:ind w:left="720"/>
        <w:rPr>
          <w:rFonts w:ascii="Times New Roman" w:hAnsi="Times New Roman"/>
          <w:bCs/>
          <w:szCs w:val="24"/>
        </w:rPr>
      </w:pPr>
      <w:r>
        <w:rPr>
          <w:rFonts w:asciiTheme="minorHAnsi" w:hAnsiTheme="minorHAnsi" w:cstheme="minorHAnsi"/>
          <w:szCs w:val="24"/>
        </w:rPr>
        <w:t>The Department is not requesting any exceptions to the “Certification for Paperwork Reduction Act Submissions” of OMB Form 83-I.</w:t>
      </w:r>
    </w:p>
    <w:p w:rsidR="00AA5138" w:rsidRPr="00AA5138" w:rsidP="00A36498" w14:paraId="1D395179" w14:textId="0DE6316C">
      <w:pPr>
        <w:tabs>
          <w:tab w:val="left" w:pos="-720"/>
        </w:tabs>
        <w:suppressAutoHyphens/>
        <w:ind w:left="720"/>
        <w:rPr>
          <w:rFonts w:ascii="Times New Roman" w:hAnsi="Times New Roman"/>
          <w:bCs/>
          <w:szCs w:val="24"/>
        </w:rPr>
      </w:pPr>
    </w:p>
    <w:sectPr w:rsidSect="00043C32">
      <w:headerReference w:type="default" r:id="rId11"/>
      <w:footerReference w:type="default" r:id="rId12"/>
      <w:endnotePr>
        <w:numFmt w:val="decimal"/>
      </w:endnotePr>
      <w:pgSz w:w="12240" w:h="15840" w:code="1"/>
      <w:pgMar w:top="1440" w:right="1440" w:bottom="144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3E8D" w14:paraId="64280F18" w14:textId="77777777">
    <w:pPr>
      <w:spacing w:before="140" w:line="100" w:lineRule="exact"/>
      <w:rPr>
        <w:sz w:val="10"/>
      </w:rPr>
    </w:pPr>
  </w:p>
  <w:p w:rsidR="00803E8D" w14:paraId="64280F19" w14:textId="77777777">
    <w:pPr>
      <w:tabs>
        <w:tab w:val="left" w:pos="0"/>
      </w:tabs>
      <w:suppressAutoHyphens/>
    </w:pPr>
  </w:p>
  <w:p w:rsidR="00803E8D" w14:paraId="64280F1A" w14:textId="77777777">
    <w:pPr>
      <w:tabs>
        <w:tab w:val="left" w:pos="0"/>
      </w:tabs>
      <w:suppressAutoHyphens/>
    </w:pPr>
    <w:r>
      <w:rPr>
        <w:noProof/>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803E8D" w:rsidRPr="00534B4A"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803E8D" w:rsidRPr="00534B4A" w14:paraId="64280F1E"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2B16" w:rsidP="00043C32" w14:paraId="1631E978" w14:textId="77777777">
      <w:r>
        <w:separator/>
      </w:r>
    </w:p>
  </w:footnote>
  <w:footnote w:type="continuationSeparator" w:id="1">
    <w:p w:rsidR="00342B16" w:rsidP="00043C32" w14:paraId="231BA8EB" w14:textId="77777777">
      <w:r>
        <w:continuationSeparator/>
      </w:r>
    </w:p>
  </w:footnote>
  <w:footnote w:id="2">
    <w:p w:rsidR="00043C32" w:rsidP="00043C32" w14:paraId="64280F1D"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4E11" w:rsidRPr="00AD381B" w:rsidP="005F4E11" w14:paraId="51038400" w14:textId="6B71DDEE">
    <w:pPr>
      <w:pStyle w:val="Header"/>
      <w:rPr>
        <w:rFonts w:ascii="Times New Roman" w:hAnsi="Times New Roman"/>
        <w:color w:val="FFFFFF" w:themeColor="background1"/>
        <w:szCs w:val="24"/>
      </w:rPr>
    </w:pPr>
    <w:r w:rsidRPr="00C875E8">
      <w:rPr>
        <w:rFonts w:ascii="Times New Roman" w:hAnsi="Times New Roman"/>
        <w:szCs w:val="24"/>
      </w:rPr>
      <w:t xml:space="preserve">Tracking and OMB Number: (XX) </w:t>
    </w:r>
    <w:r w:rsidR="007E4833">
      <w:rPr>
        <w:rFonts w:ascii="Times New Roman" w:hAnsi="Times New Roman"/>
        <w:szCs w:val="24"/>
      </w:rPr>
      <w:t>1845</w:t>
    </w:r>
    <w:r w:rsidR="007C700A">
      <w:rPr>
        <w:rFonts w:ascii="Times New Roman" w:hAnsi="Times New Roman"/>
        <w:szCs w:val="24"/>
      </w:rPr>
      <w:t>-</w:t>
    </w:r>
    <w:r w:rsidR="00F824BA">
      <w:rPr>
        <w:rFonts w:ascii="Times New Roman" w:hAnsi="Times New Roman"/>
        <w:szCs w:val="24"/>
      </w:rPr>
      <w:t>0175</w:t>
    </w:r>
    <w:r w:rsidR="00E22FD3">
      <w:rPr>
        <w:rFonts w:ascii="Times New Roman" w:hAnsi="Times New Roman"/>
        <w:szCs w:val="24"/>
      </w:rPr>
      <w:tab/>
    </w:r>
    <w:r w:rsidRPr="00C875E8">
      <w:rPr>
        <w:rFonts w:ascii="Times New Roman" w:hAnsi="Times New Roman"/>
        <w:szCs w:val="24"/>
      </w:rPr>
      <w:t xml:space="preserve">Revised: </w:t>
    </w:r>
    <w:r w:rsidR="005D7EC2">
      <w:rPr>
        <w:rFonts w:ascii="Times New Roman" w:hAnsi="Times New Roman"/>
        <w:szCs w:val="24"/>
      </w:rPr>
      <w:t>07</w:t>
    </w:r>
    <w:r w:rsidR="007C700A">
      <w:rPr>
        <w:rFonts w:ascii="Times New Roman" w:hAnsi="Times New Roman"/>
        <w:szCs w:val="24"/>
      </w:rPr>
      <w:t>/</w:t>
    </w:r>
    <w:r w:rsidR="006C4956">
      <w:rPr>
        <w:rFonts w:ascii="Times New Roman" w:hAnsi="Times New Roman"/>
        <w:szCs w:val="24"/>
      </w:rPr>
      <w:t>2</w:t>
    </w:r>
    <w:r w:rsidR="004E06D6">
      <w:rPr>
        <w:rFonts w:ascii="Times New Roman" w:hAnsi="Times New Roman"/>
        <w:szCs w:val="24"/>
      </w:rPr>
      <w:t>3</w:t>
    </w:r>
    <w:r w:rsidR="007C700A">
      <w:rPr>
        <w:rFonts w:ascii="Times New Roman" w:hAnsi="Times New Roman"/>
        <w:szCs w:val="24"/>
      </w:rPr>
      <w:t>/</w:t>
    </w:r>
    <w:r w:rsidR="007E4833">
      <w:rPr>
        <w:rFonts w:ascii="Times New Roman" w:hAnsi="Times New Roman"/>
        <w:szCs w:val="24"/>
      </w:rPr>
      <w:t>202</w:t>
    </w:r>
    <w:r w:rsidR="005D7EC2">
      <w:rPr>
        <w:rFonts w:ascii="Times New Roman" w:hAnsi="Times New Roman"/>
        <w:szCs w:val="24"/>
      </w:rPr>
      <w:t>6</w:t>
    </w:r>
  </w:p>
  <w:p w:rsidR="005F4E11" w14:paraId="1EC4CE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3">
    <w:nsid w:val="70AB156C"/>
    <w:multiLevelType w:val="hybridMultilevel"/>
    <w:tmpl w:val="9DA40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04211526">
    <w:abstractNumId w:val="0"/>
  </w:num>
  <w:num w:numId="2" w16cid:durableId="1912228865">
    <w:abstractNumId w:val="2"/>
  </w:num>
  <w:num w:numId="3" w16cid:durableId="2137870042">
    <w:abstractNumId w:val="1"/>
  </w:num>
  <w:num w:numId="4" w16cid:durableId="1161192811">
    <w:abstractNumId w:val="3"/>
  </w:num>
  <w:num w:numId="5" w16cid:durableId="1933124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32"/>
    <w:rsid w:val="00010D85"/>
    <w:rsid w:val="0002290A"/>
    <w:rsid w:val="00022E5D"/>
    <w:rsid w:val="00035ED5"/>
    <w:rsid w:val="00043C32"/>
    <w:rsid w:val="000446F5"/>
    <w:rsid w:val="000470A4"/>
    <w:rsid w:val="00067F65"/>
    <w:rsid w:val="00076E70"/>
    <w:rsid w:val="0008406B"/>
    <w:rsid w:val="00092EC2"/>
    <w:rsid w:val="00093017"/>
    <w:rsid w:val="000C0C4C"/>
    <w:rsid w:val="000D2D25"/>
    <w:rsid w:val="00113C8F"/>
    <w:rsid w:val="0016256D"/>
    <w:rsid w:val="001824F3"/>
    <w:rsid w:val="001A6AE0"/>
    <w:rsid w:val="001C73C0"/>
    <w:rsid w:val="001E79BD"/>
    <w:rsid w:val="0021703B"/>
    <w:rsid w:val="002225CC"/>
    <w:rsid w:val="00224A3B"/>
    <w:rsid w:val="00227D47"/>
    <w:rsid w:val="00240A39"/>
    <w:rsid w:val="00246FE9"/>
    <w:rsid w:val="00250100"/>
    <w:rsid w:val="00262A69"/>
    <w:rsid w:val="00264A2A"/>
    <w:rsid w:val="002679BF"/>
    <w:rsid w:val="00270AF7"/>
    <w:rsid w:val="00295430"/>
    <w:rsid w:val="002968AC"/>
    <w:rsid w:val="002A3221"/>
    <w:rsid w:val="002B3EDF"/>
    <w:rsid w:val="002C3520"/>
    <w:rsid w:val="002E14E0"/>
    <w:rsid w:val="002E299A"/>
    <w:rsid w:val="002F55E5"/>
    <w:rsid w:val="00300AF9"/>
    <w:rsid w:val="003014C2"/>
    <w:rsid w:val="0032078A"/>
    <w:rsid w:val="0032539E"/>
    <w:rsid w:val="00342B16"/>
    <w:rsid w:val="0036280B"/>
    <w:rsid w:val="003772A6"/>
    <w:rsid w:val="003860E4"/>
    <w:rsid w:val="003A09D0"/>
    <w:rsid w:val="003B1545"/>
    <w:rsid w:val="003F52D2"/>
    <w:rsid w:val="0040230D"/>
    <w:rsid w:val="00412915"/>
    <w:rsid w:val="00442E07"/>
    <w:rsid w:val="004A2AA0"/>
    <w:rsid w:val="004A505B"/>
    <w:rsid w:val="004C2641"/>
    <w:rsid w:val="004E06D6"/>
    <w:rsid w:val="0052073E"/>
    <w:rsid w:val="00530EF9"/>
    <w:rsid w:val="00534B4A"/>
    <w:rsid w:val="005447B9"/>
    <w:rsid w:val="00571ECF"/>
    <w:rsid w:val="00575DDA"/>
    <w:rsid w:val="0058069F"/>
    <w:rsid w:val="00581C11"/>
    <w:rsid w:val="00591649"/>
    <w:rsid w:val="005B0913"/>
    <w:rsid w:val="005D28E6"/>
    <w:rsid w:val="005D7EC2"/>
    <w:rsid w:val="005F0742"/>
    <w:rsid w:val="005F4E11"/>
    <w:rsid w:val="00616E9C"/>
    <w:rsid w:val="00656F79"/>
    <w:rsid w:val="00675986"/>
    <w:rsid w:val="00675A21"/>
    <w:rsid w:val="0068567A"/>
    <w:rsid w:val="006A292A"/>
    <w:rsid w:val="006A2E10"/>
    <w:rsid w:val="006A38F7"/>
    <w:rsid w:val="006A4EBB"/>
    <w:rsid w:val="006B0813"/>
    <w:rsid w:val="006B4172"/>
    <w:rsid w:val="006B6680"/>
    <w:rsid w:val="006C4529"/>
    <w:rsid w:val="006C4956"/>
    <w:rsid w:val="006D5AA1"/>
    <w:rsid w:val="006F3C22"/>
    <w:rsid w:val="00713B69"/>
    <w:rsid w:val="00755D99"/>
    <w:rsid w:val="00756FD3"/>
    <w:rsid w:val="00765392"/>
    <w:rsid w:val="007750AE"/>
    <w:rsid w:val="007864ED"/>
    <w:rsid w:val="00790E3E"/>
    <w:rsid w:val="007A5F49"/>
    <w:rsid w:val="007C0A4C"/>
    <w:rsid w:val="007C700A"/>
    <w:rsid w:val="007E4833"/>
    <w:rsid w:val="007F5892"/>
    <w:rsid w:val="007F6104"/>
    <w:rsid w:val="00800D30"/>
    <w:rsid w:val="00803E8D"/>
    <w:rsid w:val="00807D1A"/>
    <w:rsid w:val="00825656"/>
    <w:rsid w:val="00826C39"/>
    <w:rsid w:val="00834A62"/>
    <w:rsid w:val="008422E4"/>
    <w:rsid w:val="00861D9D"/>
    <w:rsid w:val="00861EBD"/>
    <w:rsid w:val="00874EFE"/>
    <w:rsid w:val="00882126"/>
    <w:rsid w:val="00883959"/>
    <w:rsid w:val="0089135A"/>
    <w:rsid w:val="008933F1"/>
    <w:rsid w:val="008D0601"/>
    <w:rsid w:val="008D1F11"/>
    <w:rsid w:val="008E5919"/>
    <w:rsid w:val="00905951"/>
    <w:rsid w:val="00912D2C"/>
    <w:rsid w:val="00912EC3"/>
    <w:rsid w:val="00915D48"/>
    <w:rsid w:val="00916EE4"/>
    <w:rsid w:val="00920F63"/>
    <w:rsid w:val="009243F3"/>
    <w:rsid w:val="0093366B"/>
    <w:rsid w:val="00934185"/>
    <w:rsid w:val="00946126"/>
    <w:rsid w:val="00952DF9"/>
    <w:rsid w:val="0095421D"/>
    <w:rsid w:val="00960C86"/>
    <w:rsid w:val="009732C3"/>
    <w:rsid w:val="009767AF"/>
    <w:rsid w:val="009806D9"/>
    <w:rsid w:val="00981F58"/>
    <w:rsid w:val="009841E4"/>
    <w:rsid w:val="00985514"/>
    <w:rsid w:val="00986D0A"/>
    <w:rsid w:val="009C37AF"/>
    <w:rsid w:val="009E3E86"/>
    <w:rsid w:val="009F56DD"/>
    <w:rsid w:val="009F64EF"/>
    <w:rsid w:val="00A118A2"/>
    <w:rsid w:val="00A23F26"/>
    <w:rsid w:val="00A36498"/>
    <w:rsid w:val="00A4001C"/>
    <w:rsid w:val="00A40AAB"/>
    <w:rsid w:val="00A456F2"/>
    <w:rsid w:val="00A46D01"/>
    <w:rsid w:val="00A53F8E"/>
    <w:rsid w:val="00A70816"/>
    <w:rsid w:val="00A73590"/>
    <w:rsid w:val="00A7636D"/>
    <w:rsid w:val="00A9138E"/>
    <w:rsid w:val="00A96DC0"/>
    <w:rsid w:val="00AA15CE"/>
    <w:rsid w:val="00AA2966"/>
    <w:rsid w:val="00AA5138"/>
    <w:rsid w:val="00AC1C89"/>
    <w:rsid w:val="00AC482D"/>
    <w:rsid w:val="00AC5EA8"/>
    <w:rsid w:val="00AC7AFA"/>
    <w:rsid w:val="00AD381B"/>
    <w:rsid w:val="00AD66A5"/>
    <w:rsid w:val="00AE328A"/>
    <w:rsid w:val="00AF5B5B"/>
    <w:rsid w:val="00AF5D1A"/>
    <w:rsid w:val="00AF7931"/>
    <w:rsid w:val="00B017F9"/>
    <w:rsid w:val="00B07213"/>
    <w:rsid w:val="00B10180"/>
    <w:rsid w:val="00B10A05"/>
    <w:rsid w:val="00B54167"/>
    <w:rsid w:val="00B57FB8"/>
    <w:rsid w:val="00B62E06"/>
    <w:rsid w:val="00B632BF"/>
    <w:rsid w:val="00B64B1D"/>
    <w:rsid w:val="00B6729C"/>
    <w:rsid w:val="00B8251E"/>
    <w:rsid w:val="00B9671B"/>
    <w:rsid w:val="00BA1D31"/>
    <w:rsid w:val="00BA3332"/>
    <w:rsid w:val="00BB00A9"/>
    <w:rsid w:val="00BB03CE"/>
    <w:rsid w:val="00BB7B3E"/>
    <w:rsid w:val="00BC1A67"/>
    <w:rsid w:val="00BE6EDE"/>
    <w:rsid w:val="00C01DEE"/>
    <w:rsid w:val="00C164D3"/>
    <w:rsid w:val="00C20670"/>
    <w:rsid w:val="00C224FD"/>
    <w:rsid w:val="00C86713"/>
    <w:rsid w:val="00C875E8"/>
    <w:rsid w:val="00C90003"/>
    <w:rsid w:val="00C92035"/>
    <w:rsid w:val="00CC2A72"/>
    <w:rsid w:val="00CC3FB5"/>
    <w:rsid w:val="00CD2067"/>
    <w:rsid w:val="00CD47BC"/>
    <w:rsid w:val="00D2118F"/>
    <w:rsid w:val="00D337CA"/>
    <w:rsid w:val="00D34984"/>
    <w:rsid w:val="00D36C35"/>
    <w:rsid w:val="00D40AC2"/>
    <w:rsid w:val="00D75313"/>
    <w:rsid w:val="00D84539"/>
    <w:rsid w:val="00DB461C"/>
    <w:rsid w:val="00DC7C27"/>
    <w:rsid w:val="00DF196F"/>
    <w:rsid w:val="00E16ACD"/>
    <w:rsid w:val="00E17134"/>
    <w:rsid w:val="00E17970"/>
    <w:rsid w:val="00E22FD3"/>
    <w:rsid w:val="00E24E33"/>
    <w:rsid w:val="00E25EBC"/>
    <w:rsid w:val="00E66550"/>
    <w:rsid w:val="00E7345F"/>
    <w:rsid w:val="00E877BF"/>
    <w:rsid w:val="00EA1767"/>
    <w:rsid w:val="00EB0929"/>
    <w:rsid w:val="00EB0FA5"/>
    <w:rsid w:val="00EC01DD"/>
    <w:rsid w:val="00EC35E3"/>
    <w:rsid w:val="00EC3E4A"/>
    <w:rsid w:val="00ED7195"/>
    <w:rsid w:val="00EE4EAF"/>
    <w:rsid w:val="00EF4C67"/>
    <w:rsid w:val="00F0414F"/>
    <w:rsid w:val="00F070F3"/>
    <w:rsid w:val="00F12708"/>
    <w:rsid w:val="00F27AAF"/>
    <w:rsid w:val="00F31BEC"/>
    <w:rsid w:val="00F410FE"/>
    <w:rsid w:val="00F5782B"/>
    <w:rsid w:val="00F66A82"/>
    <w:rsid w:val="00F73131"/>
    <w:rsid w:val="00F74288"/>
    <w:rsid w:val="00F824BA"/>
    <w:rsid w:val="00FA48B5"/>
    <w:rsid w:val="00FB6309"/>
    <w:rsid w:val="00FC669D"/>
    <w:rsid w:val="00FC789C"/>
    <w:rsid w:val="00FD4F0B"/>
    <w:rsid w:val="00FE02FC"/>
    <w:rsid w:val="00FE1BAE"/>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6428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38F7"/>
    <w:rPr>
      <w:sz w:val="16"/>
      <w:szCs w:val="16"/>
    </w:rPr>
  </w:style>
  <w:style w:type="paragraph" w:styleId="CommentText">
    <w:name w:val="annotation text"/>
    <w:basedOn w:val="Normal"/>
    <w:link w:val="CommentTextChar"/>
    <w:uiPriority w:val="99"/>
    <w:semiHidden/>
    <w:unhideWhenUsed/>
    <w:rsid w:val="006A38F7"/>
    <w:rPr>
      <w:sz w:val="20"/>
    </w:rPr>
  </w:style>
  <w:style w:type="character" w:customStyle="1" w:styleId="CommentTextChar">
    <w:name w:val="Comment Text Char"/>
    <w:basedOn w:val="DefaultParagraphFont"/>
    <w:link w:val="CommentText"/>
    <w:uiPriority w:val="99"/>
    <w:semiHidden/>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styleId="UnresolvedMention">
    <w:name w:val="Unresolved Mention"/>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result-item2">
    <w:name w:val="result-item2"/>
    <w:basedOn w:val="DefaultParagraphFont"/>
    <w:rsid w:val="00EF4C67"/>
    <w:rPr>
      <w:vanish w:val="0"/>
      <w:webHidden w:val="0"/>
      <w:specVanish w:val="0"/>
    </w:rPr>
  </w:style>
  <w:style w:type="paragraph" w:styleId="BodyTextIndent">
    <w:name w:val="Body Text Indent"/>
    <w:basedOn w:val="Normal"/>
    <w:link w:val="BodyTextIndentChar"/>
    <w:semiHidden/>
    <w:rsid w:val="00EF4C67"/>
    <w:pPr>
      <w:tabs>
        <w:tab w:val="left" w:pos="-720"/>
        <w:tab w:val="left" w:pos="0"/>
      </w:tabs>
      <w:suppressAutoHyphens/>
      <w:ind w:left="720"/>
    </w:pPr>
    <w:rPr>
      <w:rFonts w:ascii="Times New Roman" w:hAnsi="Times New Roman"/>
      <w:szCs w:val="24"/>
    </w:rPr>
  </w:style>
  <w:style w:type="character" w:customStyle="1" w:styleId="BodyTextIndentChar">
    <w:name w:val="Body Text Indent Char"/>
    <w:basedOn w:val="DefaultParagraphFont"/>
    <w:link w:val="BodyTextIndent"/>
    <w:semiHidden/>
    <w:rsid w:val="00EF4C67"/>
    <w:rPr>
      <w:sz w:val="24"/>
      <w:szCs w:val="24"/>
    </w:rPr>
  </w:style>
  <w:style w:type="paragraph" w:styleId="Revision">
    <w:name w:val="Revision"/>
    <w:hidden/>
    <w:uiPriority w:val="99"/>
    <w:semiHidden/>
    <w:rsid w:val="00C90003"/>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oes/current/oes119033.ht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es/current/oes_nat.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bd10e23a-f09c-45e3-849e-438a97faa086" xsi:nil="true"/>
    <Policy_x0020_Area xmlns="bd10e23a-f09c-45e3-849e-438a97faa086">Direct Loans (Repayment, Servicing, Forgiveness)</Policy_x0020_Area>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documentManagement>
</p:properties>
</file>

<file path=customXml/itemProps1.xml><?xml version="1.0" encoding="utf-8"?>
<ds:datastoreItem xmlns:ds="http://schemas.openxmlformats.org/officeDocument/2006/customXml" ds:itemID="{D87629B8-CE73-4294-B968-9864BF4B0D4B}">
  <ds:schemaRefs>
    <ds:schemaRef ds:uri="http://schemas.openxmlformats.org/officeDocument/2006/bibliography"/>
  </ds:schemaRefs>
</ds:datastoreItem>
</file>

<file path=customXml/itemProps2.xml><?xml version="1.0" encoding="utf-8"?>
<ds:datastoreItem xmlns:ds="http://schemas.openxmlformats.org/officeDocument/2006/customXml" ds:itemID="{0E8F9D2A-C19A-4663-B237-03644798C90B}">
  <ds:schemaRefs/>
</ds:datastoreItem>
</file>

<file path=customXml/itemProps3.xml><?xml version="1.0" encoding="utf-8"?>
<ds:datastoreItem xmlns:ds="http://schemas.openxmlformats.org/officeDocument/2006/customXml" ds:itemID="{F29DDA4A-A669-4AAA-A4F6-9B9BB3C739FF}">
  <ds:schemaRefs/>
</ds:datastoreItem>
</file>

<file path=customXml/itemProps4.xml><?xml version="1.0" encoding="utf-8"?>
<ds:datastoreItem xmlns:ds="http://schemas.openxmlformats.org/officeDocument/2006/customXml" ds:itemID="{DEB083D3-0274-415B-8F7B-EFA2911FEF2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2883</Words>
  <Characters>16174</Characters>
  <Application>Microsoft Office Word</Application>
  <DocSecurity>0</DocSecurity>
  <Lines>404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2026-07-23T18:04:00Z</dcterms:created>
  <dcterms:modified xsi:type="dcterms:W3CDTF">2026-07-23T18:04:00Z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1175;#OM|99d713a6-9ff3-422b-9e6f-5027a8647a15</vt:lpwstr>
  </property>
  <property fmtid="{D5CDD505-2E9C-101B-9397-08002B2CF9AE}" pid="3" name="ContentOffice">
    <vt:lpwstr/>
  </property>
  <property fmtid="{D5CDD505-2E9C-101B-9397-08002B2CF9AE}" pid="4" name="ContentTypeId">
    <vt:lpwstr>0x01010024DCB7AC5ECDD740B487BE4C07570BE9</vt:lpwstr>
  </property>
  <property fmtid="{D5CDD505-2E9C-101B-9397-08002B2CF9AE}" pid="5" name="ContentWebmasterEmail">
    <vt:lpwstr>connected@ed.gov</vt:lpwstr>
  </property>
  <property fmtid="{D5CDD505-2E9C-101B-9397-08002B2CF9AE}" pid="6" name="Enterprise Navigation Section">
    <vt:lpwstr>1324;#Information Collection Clearance Division|7c44fac8-3be8-47c1-8865-7a007fc70514</vt:lpwstr>
  </property>
  <property fmtid="{D5CDD505-2E9C-101B-9397-08002B2CF9AE}" pid="7" name="Enterprise Site Category/Topic">
    <vt:lpwstr/>
  </property>
  <property fmtid="{D5CDD505-2E9C-101B-9397-08002B2CF9AE}" pid="8" name="hebfa55e97a440a4b0b631fde26adccc">
    <vt:lpwstr/>
  </property>
  <property fmtid="{D5CDD505-2E9C-101B-9397-08002B2CF9AE}" pid="9"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0" name="MediaServiceImageTags">
    <vt:lpwstr/>
  </property>
  <property fmtid="{D5CDD505-2E9C-101B-9397-08002B2CF9AE}" pid="11" name="Navigation Category">
    <vt:lpwstr>2895;#Information Collection|be93d448-b265-4cb3-93a5-4708954c2750</vt:lpwstr>
  </property>
  <property fmtid="{D5CDD505-2E9C-101B-9397-08002B2CF9AE}" pid="12" name="Secondary Navigation Category">
    <vt:lpwstr/>
  </property>
  <property fmtid="{D5CDD505-2E9C-101B-9397-08002B2CF9AE}" pid="13" name="WorkflowChangePath">
    <vt:lpwstr>8f38e374-a608-41a9-a760-7cfdddace18b,32;8f38e374-a608-41a9-a760-7cfdddace18b,32;</vt:lpwstr>
  </property>
  <property fmtid="{D5CDD505-2E9C-101B-9397-08002B2CF9AE}" pid="14" name="_dlc_DocIdItemGuid">
    <vt:lpwstr>7263bcb4-c9a1-4bf8-a9b4-ad908258715e</vt:lpwstr>
  </property>
  <property fmtid="{D5CDD505-2E9C-101B-9397-08002B2CF9AE}" pid="15" name="_dlc_LastRun">
    <vt:lpwstr>10/27/2018 01:05:07</vt:lpwstr>
  </property>
  <property fmtid="{D5CDD505-2E9C-101B-9397-08002B2CF9AE}" pid="16" name="_dlc_policyId">
    <vt:lpwstr>0x0101001C22A2B9DBEDBB4DB130C1FAF5F2F008|-175781640</vt:lpwstr>
  </property>
</Properties>
</file>