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66B47" w:rsidRPr="00BE5712" w:rsidP="00DB6463" w14:paraId="1A4DBE41" w14:textId="76D033B2">
      <w:pPr>
        <w:jc w:val="right"/>
        <w:rPr>
          <w:rFonts w:ascii="Times New Roman" w:hAnsi="Times New Roman"/>
        </w:rPr>
      </w:pPr>
      <w:r>
        <w:rPr>
          <w:rFonts w:ascii="Times New Roman" w:hAnsi="Times New Roman"/>
        </w:rPr>
        <w:t>July</w:t>
      </w:r>
      <w:r w:rsidRPr="00BE5712">
        <w:rPr>
          <w:rFonts w:ascii="Times New Roman" w:hAnsi="Times New Roman"/>
        </w:rPr>
        <w:t xml:space="preserve"> </w:t>
      </w:r>
      <w:r w:rsidR="004D177B">
        <w:rPr>
          <w:rFonts w:ascii="Times New Roman" w:hAnsi="Times New Roman"/>
        </w:rPr>
        <w:t>1</w:t>
      </w:r>
      <w:r w:rsidR="00C95092">
        <w:rPr>
          <w:rFonts w:ascii="Times New Roman" w:hAnsi="Times New Roman"/>
        </w:rPr>
        <w:t>4</w:t>
      </w:r>
      <w:r w:rsidRPr="00BE5712" w:rsidR="002057DA">
        <w:rPr>
          <w:rFonts w:ascii="Times New Roman" w:hAnsi="Times New Roman"/>
        </w:rPr>
        <w:t xml:space="preserve">, </w:t>
      </w:r>
      <w:r w:rsidRPr="00BE5712">
        <w:rPr>
          <w:rFonts w:ascii="Times New Roman" w:hAnsi="Times New Roman"/>
        </w:rPr>
        <w:t>202</w:t>
      </w:r>
      <w:r w:rsidRPr="00BE5712" w:rsidR="002D6F59">
        <w:rPr>
          <w:rFonts w:ascii="Times New Roman" w:hAnsi="Times New Roman"/>
        </w:rPr>
        <w:t>6</w:t>
      </w:r>
    </w:p>
    <w:p w:rsidR="00BE4155" w:rsidRPr="00BE5712" w:rsidP="001605A8" w14:paraId="39872B5A" w14:textId="5B605946">
      <w:pPr>
        <w:rPr>
          <w:rFonts w:ascii="Times New Roman" w:hAnsi="Times New Roman"/>
          <w:b/>
          <w:bCs/>
        </w:rPr>
      </w:pPr>
      <w:r w:rsidRPr="00BE5712">
        <w:rPr>
          <w:rFonts w:ascii="Times New Roman" w:hAnsi="Times New Roman"/>
          <w:b/>
          <w:bCs/>
        </w:rPr>
        <w:t>MEMORANDUM</w:t>
      </w:r>
    </w:p>
    <w:p w:rsidR="00BE4155" w:rsidRPr="00BE5712" w:rsidP="001605A8" w14:paraId="39872B5B" w14:textId="524F8F14">
      <w:pPr>
        <w:rPr>
          <w:rFonts w:ascii="Times New Roman" w:hAnsi="Times New Roman"/>
        </w:rPr>
      </w:pPr>
      <w:r w:rsidRPr="00BE5712">
        <w:rPr>
          <w:rStyle w:val="MessageHeaderLabel"/>
          <w:rFonts w:ascii="Times New Roman" w:hAnsi="Times New Roman" w:cs="Times New Roman"/>
          <w:spacing w:val="-20"/>
          <w:sz w:val="22"/>
          <w:szCs w:val="22"/>
        </w:rPr>
        <w:t>T</w:t>
      </w:r>
      <w:r w:rsidRPr="00BE5712">
        <w:rPr>
          <w:rStyle w:val="MessageHeaderLabel"/>
          <w:rFonts w:ascii="Times New Roman" w:hAnsi="Times New Roman" w:cs="Times New Roman"/>
          <w:sz w:val="22"/>
          <w:szCs w:val="22"/>
        </w:rPr>
        <w:t>o</w:t>
      </w:r>
      <w:r w:rsidRPr="00BE5712">
        <w:rPr>
          <w:rStyle w:val="MessageHeaderLabel"/>
          <w:rFonts w:ascii="Times New Roman" w:hAnsi="Times New Roman" w:cs="Times New Roman"/>
          <w:sz w:val="22"/>
          <w:szCs w:val="22"/>
        </w:rPr>
        <w:t>:</w:t>
      </w:r>
      <w:r w:rsidRPr="00BE5712">
        <w:rPr>
          <w:rFonts w:ascii="Times New Roman" w:hAnsi="Times New Roman"/>
        </w:rPr>
        <w:tab/>
      </w:r>
      <w:r w:rsidRPr="00BE5712" w:rsidR="001605A8">
        <w:rPr>
          <w:rFonts w:ascii="Times New Roman" w:hAnsi="Times New Roman"/>
        </w:rPr>
        <w:tab/>
      </w:r>
      <w:r w:rsidRPr="00BE5712" w:rsidR="006F41C7">
        <w:rPr>
          <w:rFonts w:ascii="Times New Roman" w:hAnsi="Times New Roman"/>
        </w:rPr>
        <w:t>Bev</w:t>
      </w:r>
      <w:r w:rsidRPr="00BE5712" w:rsidR="006F41C7">
        <w:rPr>
          <w:rFonts w:ascii="Times New Roman" w:hAnsi="Times New Roman"/>
        </w:rPr>
        <w:t xml:space="preserve"> M. Pratt</w:t>
      </w:r>
      <w:r w:rsidRPr="00BE5712" w:rsidR="003C68E4">
        <w:rPr>
          <w:rFonts w:ascii="Times New Roman" w:hAnsi="Times New Roman"/>
        </w:rPr>
        <w:t>, OMB</w:t>
      </w:r>
    </w:p>
    <w:p w:rsidR="00BE4155" w:rsidRPr="00BE5712" w:rsidP="001605A8" w14:paraId="39872B5C" w14:textId="25669069">
      <w:pPr>
        <w:rPr>
          <w:rFonts w:ascii="Times New Roman" w:hAnsi="Times New Roman"/>
        </w:rPr>
      </w:pPr>
      <w:r w:rsidRPr="00BE5712">
        <w:rPr>
          <w:rStyle w:val="MessageHeaderLabel"/>
          <w:rFonts w:ascii="Times New Roman" w:hAnsi="Times New Roman" w:cs="Times New Roman"/>
          <w:sz w:val="22"/>
          <w:szCs w:val="22"/>
        </w:rPr>
        <w:t>From:</w:t>
      </w:r>
      <w:r w:rsidRPr="00BE5712">
        <w:rPr>
          <w:rFonts w:ascii="Times New Roman" w:hAnsi="Times New Roman"/>
        </w:rPr>
        <w:tab/>
      </w:r>
      <w:r w:rsidRPr="00BE5712" w:rsidR="001605A8">
        <w:rPr>
          <w:rFonts w:ascii="Times New Roman" w:hAnsi="Times New Roman"/>
        </w:rPr>
        <w:tab/>
      </w:r>
      <w:r w:rsidRPr="00BE5712" w:rsidR="002D598B">
        <w:rPr>
          <w:rFonts w:ascii="Times New Roman" w:hAnsi="Times New Roman"/>
        </w:rPr>
        <w:t>Gina</w:t>
      </w:r>
      <w:r w:rsidRPr="00BE5712" w:rsidR="004657CA">
        <w:rPr>
          <w:rFonts w:ascii="Times New Roman" w:hAnsi="Times New Roman"/>
        </w:rPr>
        <w:t xml:space="preserve"> </w:t>
      </w:r>
      <w:r w:rsidR="00BC66F0">
        <w:rPr>
          <w:rFonts w:ascii="Times New Roman" w:hAnsi="Times New Roman"/>
        </w:rPr>
        <w:t>Ruehl</w:t>
      </w:r>
      <w:r w:rsidR="00C70022">
        <w:rPr>
          <w:rFonts w:ascii="Times New Roman" w:hAnsi="Times New Roman"/>
        </w:rPr>
        <w:t xml:space="preserve">, </w:t>
      </w:r>
      <w:r w:rsidRPr="00BE5712" w:rsidR="004657CA">
        <w:rPr>
          <w:rFonts w:ascii="Times New Roman" w:hAnsi="Times New Roman"/>
        </w:rPr>
        <w:t>Enis Dogan</w:t>
      </w:r>
      <w:r w:rsidRPr="00BE5712" w:rsidR="00A76613">
        <w:rPr>
          <w:rFonts w:ascii="Times New Roman" w:hAnsi="Times New Roman"/>
        </w:rPr>
        <w:t xml:space="preserve">, </w:t>
      </w:r>
      <w:r w:rsidR="00B91DD5">
        <w:rPr>
          <w:rFonts w:ascii="Times New Roman" w:hAnsi="Times New Roman"/>
        </w:rPr>
        <w:t xml:space="preserve">Yan Wang, </w:t>
      </w:r>
      <w:r w:rsidRPr="00BE5712" w:rsidR="002267D6">
        <w:rPr>
          <w:rFonts w:ascii="Times New Roman" w:hAnsi="Times New Roman"/>
        </w:rPr>
        <w:t>NCES</w:t>
      </w:r>
    </w:p>
    <w:p w:rsidR="002267D6" w:rsidRPr="00BE5712" w:rsidP="001605A8" w14:paraId="39872B5D" w14:textId="26330E53">
      <w:pPr>
        <w:rPr>
          <w:rFonts w:ascii="Times New Roman" w:hAnsi="Times New Roman"/>
        </w:rPr>
      </w:pPr>
      <w:r w:rsidRPr="00BE5712">
        <w:rPr>
          <w:rStyle w:val="MessageHeaderLabel"/>
          <w:rFonts w:ascii="Times New Roman" w:hAnsi="Times New Roman" w:cs="Times New Roman"/>
          <w:sz w:val="22"/>
          <w:szCs w:val="22"/>
        </w:rPr>
        <w:t>Through:</w:t>
      </w:r>
      <w:r w:rsidRPr="00BE5712">
        <w:rPr>
          <w:rFonts w:ascii="Times New Roman" w:hAnsi="Times New Roman"/>
        </w:rPr>
        <w:tab/>
      </w:r>
      <w:r w:rsidRPr="00BE5712" w:rsidR="004657CA">
        <w:rPr>
          <w:rFonts w:ascii="Times New Roman" w:hAnsi="Times New Roman"/>
        </w:rPr>
        <w:t>Matthew Soldner</w:t>
      </w:r>
      <w:r w:rsidRPr="00BE5712">
        <w:rPr>
          <w:rFonts w:ascii="Times New Roman" w:hAnsi="Times New Roman"/>
        </w:rPr>
        <w:t>, NCES</w:t>
      </w:r>
    </w:p>
    <w:p w:rsidR="00BE4155" w:rsidRPr="00BE5712" w:rsidP="001605A8" w14:paraId="39872B5E" w14:textId="53410DE5">
      <w:pPr>
        <w:pBdr>
          <w:bottom w:val="single" w:sz="4" w:space="1" w:color="auto"/>
        </w:pBdr>
        <w:ind w:left="1440" w:hanging="1440"/>
        <w:rPr>
          <w:rFonts w:ascii="Times New Roman" w:hAnsi="Times New Roman"/>
        </w:rPr>
      </w:pPr>
      <w:r w:rsidRPr="00BE5712">
        <w:rPr>
          <w:rStyle w:val="MessageHeaderLabel"/>
          <w:rFonts w:ascii="Times New Roman" w:hAnsi="Times New Roman" w:cs="Times New Roman"/>
          <w:sz w:val="22"/>
          <w:szCs w:val="22"/>
        </w:rPr>
        <w:t>Re:</w:t>
      </w:r>
      <w:r w:rsidRPr="00BE5712">
        <w:rPr>
          <w:rFonts w:ascii="Times New Roman" w:hAnsi="Times New Roman"/>
        </w:rPr>
        <w:tab/>
      </w:r>
      <w:r w:rsidRPr="00BE5712" w:rsidR="00D02494">
        <w:rPr>
          <w:rFonts w:ascii="Times New Roman" w:hAnsi="Times New Roman"/>
        </w:rPr>
        <w:t>National Assessment of Educational Progress (NAEP)</w:t>
      </w:r>
      <w:r w:rsidRPr="00BE5712" w:rsidR="00E1427B">
        <w:rPr>
          <w:rFonts w:ascii="Times New Roman" w:hAnsi="Times New Roman"/>
        </w:rPr>
        <w:t xml:space="preserve"> </w:t>
      </w:r>
      <w:r w:rsidRPr="00BE5712" w:rsidR="00591BAC">
        <w:rPr>
          <w:rFonts w:ascii="Times New Roman" w:hAnsi="Times New Roman"/>
        </w:rPr>
        <w:t>202</w:t>
      </w:r>
      <w:r w:rsidR="00BC66F0">
        <w:rPr>
          <w:rFonts w:ascii="Times New Roman" w:hAnsi="Times New Roman"/>
        </w:rPr>
        <w:t>7</w:t>
      </w:r>
      <w:r w:rsidRPr="00BE5712" w:rsidR="00591BAC">
        <w:rPr>
          <w:rFonts w:ascii="Times New Roman" w:hAnsi="Times New Roman"/>
        </w:rPr>
        <w:t xml:space="preserve"> </w:t>
      </w:r>
      <w:r w:rsidRPr="00BE5712" w:rsidR="00AF6165">
        <w:rPr>
          <w:rFonts w:ascii="Times New Roman" w:hAnsi="Times New Roman"/>
        </w:rPr>
        <w:t xml:space="preserve">Amendment </w:t>
      </w:r>
      <w:r w:rsidRPr="00BE5712" w:rsidR="002267D6">
        <w:rPr>
          <w:rFonts w:ascii="Times New Roman" w:hAnsi="Times New Roman"/>
        </w:rPr>
        <w:t xml:space="preserve">(OMB# </w:t>
      </w:r>
      <w:r w:rsidRPr="00BE5712" w:rsidR="00D02494">
        <w:rPr>
          <w:rFonts w:ascii="Times New Roman" w:hAnsi="Times New Roman"/>
        </w:rPr>
        <w:t>1850-0928 v.</w:t>
      </w:r>
      <w:r w:rsidR="00BC66F0">
        <w:rPr>
          <w:rFonts w:ascii="Times New Roman" w:hAnsi="Times New Roman"/>
        </w:rPr>
        <w:t>40</w:t>
      </w:r>
      <w:r w:rsidRPr="00BE5712" w:rsidR="002267D6">
        <w:rPr>
          <w:rFonts w:ascii="Times New Roman" w:hAnsi="Times New Roman"/>
        </w:rPr>
        <w:t>)</w:t>
      </w:r>
    </w:p>
    <w:p w:rsidR="005A42AA" w:rsidRPr="001E2D1F" w:rsidP="009128A0" w14:paraId="6801C195" w14:textId="6ABEE349">
      <w:pPr>
        <w:widowControl w:val="0"/>
        <w:rPr>
          <w:rFonts w:ascii="Times New Roman" w:hAnsi="Times New Roman"/>
        </w:rPr>
      </w:pPr>
      <w:bookmarkStart w:id="0" w:name="_Hlk17474084"/>
      <w:r w:rsidRPr="00BE5712">
        <w:rPr>
          <w:rFonts w:ascii="Times New Roman" w:hAnsi="Times New Roman"/>
        </w:rPr>
        <w:t xml:space="preserve">The National Assessment of Educational Progress (NAEP), conducted by the National Center for Education Statistics (NCES), is a federally authorized survey of student achievement at grades 4, 8, and 12 in various subject areas, such as mathematics, reading, writing, science, U.S. history, </w:t>
      </w:r>
      <w:r w:rsidRPr="00BE5712" w:rsidR="00FF4D86">
        <w:rPr>
          <w:rFonts w:ascii="Times New Roman" w:hAnsi="Times New Roman"/>
        </w:rPr>
        <w:t xml:space="preserve">and </w:t>
      </w:r>
      <w:r w:rsidRPr="00BE5712">
        <w:rPr>
          <w:rFonts w:ascii="Times New Roman" w:hAnsi="Times New Roman"/>
        </w:rPr>
        <w:t xml:space="preserve">civics. The National Assessment of Educational Progress Authorization Act (Public Law 107-279 Title III, section 303) requires the assessment to collect data on specified student groups and characteristics, including information organized by race/ethnicity, </w:t>
      </w:r>
      <w:r w:rsidR="00F523BF">
        <w:rPr>
          <w:rFonts w:ascii="Times New Roman" w:hAnsi="Times New Roman"/>
        </w:rPr>
        <w:t>sex</w:t>
      </w:r>
      <w:r w:rsidRPr="00BE5712">
        <w:rPr>
          <w:rFonts w:ascii="Times New Roman" w:hAnsi="Times New Roman"/>
        </w:rPr>
        <w:t xml:space="preserve">, socio-economic status, disability, and limited English proficiency. It requires fair and accurate presentation of achievement data and permits the collection of background, </w:t>
      </w:r>
      <w:r w:rsidRPr="001E2D1F">
        <w:rPr>
          <w:rFonts w:ascii="Times New Roman" w:hAnsi="Times New Roman"/>
        </w:rPr>
        <w:t xml:space="preserve">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The nature of NAEP is that burden alternates from a relatively low burden in national-level administration years to a substantial burden increase in state-level administration years when the sample </w:t>
      </w:r>
      <w:r w:rsidRPr="001E2D1F">
        <w:rPr>
          <w:rFonts w:ascii="Times New Roman" w:hAnsi="Times New Roman"/>
        </w:rPr>
        <w:t>has to</w:t>
      </w:r>
      <w:r w:rsidRPr="001E2D1F">
        <w:rPr>
          <w:rFonts w:ascii="Times New Roman" w:hAnsi="Times New Roman"/>
        </w:rPr>
        <w:t xml:space="preserve"> allow for estimates for individual states and some of the large urban districts.</w:t>
      </w:r>
      <w:r w:rsidRPr="001E2D1F" w:rsidR="00972DBB">
        <w:rPr>
          <w:rFonts w:ascii="Times New Roman" w:hAnsi="Times New Roman"/>
        </w:rPr>
        <w:t xml:space="preserve"> </w:t>
      </w:r>
    </w:p>
    <w:p w:rsidR="009128A0" w:rsidRPr="001E2D1F" w:rsidP="004D177B" w14:paraId="757A7279" w14:textId="0B24FFF8">
      <w:pPr>
        <w:widowControl w:val="0"/>
        <w:rPr>
          <w:rFonts w:ascii="Times New Roman" w:hAnsi="Times New Roman"/>
        </w:rPr>
      </w:pPr>
      <w:r w:rsidRPr="001E2D1F">
        <w:rPr>
          <w:rFonts w:ascii="Times New Roman" w:hAnsi="Times New Roman"/>
        </w:rPr>
        <w:t>NAEP 202</w:t>
      </w:r>
      <w:r w:rsidRPr="001E2D1F" w:rsidR="006A4EFE">
        <w:rPr>
          <w:rFonts w:ascii="Times New Roman" w:hAnsi="Times New Roman"/>
        </w:rPr>
        <w:t>7</w:t>
      </w:r>
      <w:r w:rsidRPr="001E2D1F">
        <w:rPr>
          <w:rFonts w:ascii="Times New Roman" w:hAnsi="Times New Roman"/>
        </w:rPr>
        <w:t xml:space="preserve"> </w:t>
      </w:r>
      <w:r w:rsidRPr="001E2D1F" w:rsidR="00737A79">
        <w:rPr>
          <w:rFonts w:ascii="Times New Roman" w:hAnsi="Times New Roman"/>
        </w:rPr>
        <w:t>will include</w:t>
      </w:r>
      <w:r w:rsidRPr="001E2D1F" w:rsidR="000A2F8B">
        <w:rPr>
          <w:rFonts w:ascii="Times New Roman" w:hAnsi="Times New Roman"/>
        </w:rPr>
        <w:t xml:space="preserve"> </w:t>
      </w:r>
      <w:r w:rsidRPr="001E2D1F" w:rsidR="001E649C">
        <w:rPr>
          <w:rFonts w:ascii="Times New Roman" w:hAnsi="Times New Roman"/>
        </w:rPr>
        <w:t>the</w:t>
      </w:r>
      <w:r w:rsidRPr="001E2D1F" w:rsidR="000A2F8B">
        <w:rPr>
          <w:rFonts w:ascii="Times New Roman" w:hAnsi="Times New Roman"/>
        </w:rPr>
        <w:t xml:space="preserve"> grade 8 Science Pilot assessment.</w:t>
      </w:r>
    </w:p>
    <w:p w:rsidR="001E2D1F" w:rsidRPr="001E2D1F" w:rsidP="001E2D1F" w14:paraId="04C6324D" w14:textId="7B289657">
      <w:pPr>
        <w:rPr>
          <w:rFonts w:ascii="Times New Roman" w:eastAsia="Times New Roman" w:hAnsi="Times New Roman"/>
        </w:rPr>
      </w:pPr>
      <w:r w:rsidRPr="001E2D1F">
        <w:rPr>
          <w:rFonts w:ascii="Times New Roman" w:hAnsi="Times New Roman"/>
        </w:rPr>
        <w:t>This A</w:t>
      </w:r>
      <w:r w:rsidRPr="001E2D1F" w:rsidR="002A6F32">
        <w:rPr>
          <w:rFonts w:ascii="Times New Roman" w:hAnsi="Times New Roman"/>
        </w:rPr>
        <w:t xml:space="preserve">mendment </w:t>
      </w:r>
      <w:r w:rsidRPr="001E2D1F" w:rsidR="00A8775D">
        <w:rPr>
          <w:rFonts w:ascii="Times New Roman" w:hAnsi="Times New Roman"/>
        </w:rPr>
        <w:t xml:space="preserve">is a revision </w:t>
      </w:r>
      <w:r w:rsidRPr="001E2D1F" w:rsidR="002A6F32">
        <w:rPr>
          <w:rFonts w:ascii="Times New Roman" w:hAnsi="Times New Roman"/>
        </w:rPr>
        <w:t xml:space="preserve">to the NAEP </w:t>
      </w:r>
      <w:r w:rsidRPr="001E2D1F">
        <w:rPr>
          <w:rFonts w:ascii="Times New Roman" w:hAnsi="Times New Roman"/>
        </w:rPr>
        <w:t xml:space="preserve">2027 </w:t>
      </w:r>
      <w:r w:rsidRPr="001E2D1F" w:rsidR="000559DB">
        <w:rPr>
          <w:rFonts w:ascii="Times New Roman" w:hAnsi="Times New Roman"/>
        </w:rPr>
        <w:t>C</w:t>
      </w:r>
      <w:r w:rsidRPr="001E2D1F" w:rsidR="002A6F32">
        <w:rPr>
          <w:rFonts w:ascii="Times New Roman" w:hAnsi="Times New Roman"/>
        </w:rPr>
        <w:t>learance package</w:t>
      </w:r>
      <w:r w:rsidRPr="001E2D1F" w:rsidR="00E37BFA">
        <w:rPr>
          <w:rFonts w:ascii="Times New Roman" w:hAnsi="Times New Roman"/>
        </w:rPr>
        <w:t xml:space="preserve"> </w:t>
      </w:r>
      <w:r w:rsidRPr="001E2D1F" w:rsidR="002A6F32">
        <w:rPr>
          <w:rFonts w:ascii="Times New Roman" w:hAnsi="Times New Roman"/>
        </w:rPr>
        <w:t>(OMB#1850-0928 v.</w:t>
      </w:r>
      <w:r w:rsidRPr="001E2D1F">
        <w:rPr>
          <w:rFonts w:ascii="Times New Roman" w:hAnsi="Times New Roman"/>
        </w:rPr>
        <w:t>39</w:t>
      </w:r>
      <w:r w:rsidRPr="001E2D1F" w:rsidR="002A6F32">
        <w:rPr>
          <w:rFonts w:ascii="Times New Roman" w:hAnsi="Times New Roman"/>
        </w:rPr>
        <w:t xml:space="preserve">). </w:t>
      </w:r>
      <w:bookmarkEnd w:id="0"/>
      <w:r w:rsidRPr="001E2D1F" w:rsidR="00427C08">
        <w:rPr>
          <w:rFonts w:ascii="Times New Roman" w:hAnsi="Times New Roman"/>
        </w:rPr>
        <w:t xml:space="preserve">Since </w:t>
      </w:r>
      <w:r w:rsidRPr="001E2D1F" w:rsidR="006757B1">
        <w:rPr>
          <w:rFonts w:ascii="Times New Roman" w:hAnsi="Times New Roman"/>
        </w:rPr>
        <w:t xml:space="preserve">the 30-day </w:t>
      </w:r>
      <w:r w:rsidRPr="001E2D1F">
        <w:rPr>
          <w:rFonts w:ascii="Times New Roman" w:hAnsi="Times New Roman"/>
        </w:rPr>
        <w:t>Clearance</w:t>
      </w:r>
      <w:r w:rsidRPr="001E2D1F" w:rsidR="006757B1">
        <w:rPr>
          <w:rFonts w:ascii="Times New Roman" w:hAnsi="Times New Roman"/>
        </w:rPr>
        <w:t xml:space="preserve"> Package</w:t>
      </w:r>
      <w:r w:rsidRPr="001E2D1F" w:rsidR="00427C08">
        <w:rPr>
          <w:rFonts w:ascii="Times New Roman" w:hAnsi="Times New Roman"/>
        </w:rPr>
        <w:t>,</w:t>
      </w:r>
      <w:r w:rsidRPr="001E2D1F" w:rsidR="00C64749">
        <w:rPr>
          <w:rFonts w:ascii="Times New Roman" w:hAnsi="Times New Roman"/>
        </w:rPr>
        <w:t xml:space="preserve"> t</w:t>
      </w:r>
      <w:r w:rsidRPr="001E2D1F" w:rsidR="001B2B23">
        <w:rPr>
          <w:rFonts w:ascii="Times New Roman" w:hAnsi="Times New Roman"/>
        </w:rPr>
        <w:t xml:space="preserve">here are </w:t>
      </w:r>
      <w:r w:rsidRPr="001E2D1F">
        <w:rPr>
          <w:rFonts w:ascii="Times New Roman" w:hAnsi="Times New Roman"/>
        </w:rPr>
        <w:t xml:space="preserve">minor </w:t>
      </w:r>
      <w:r w:rsidRPr="001E2D1F" w:rsidR="001B2B23">
        <w:rPr>
          <w:rFonts w:ascii="Times New Roman" w:hAnsi="Times New Roman"/>
        </w:rPr>
        <w:t>changes to</w:t>
      </w:r>
      <w:r w:rsidRPr="001E2D1F" w:rsidR="002837D4">
        <w:rPr>
          <w:rFonts w:ascii="Times New Roman" w:hAnsi="Times New Roman"/>
        </w:rPr>
        <w:t xml:space="preserve"> burden hours </w:t>
      </w:r>
      <w:r w:rsidRPr="001E2D1F">
        <w:rPr>
          <w:rFonts w:ascii="Times New Roman" w:hAnsi="Times New Roman"/>
        </w:rPr>
        <w:t xml:space="preserve">and </w:t>
      </w:r>
      <w:r w:rsidRPr="001E2D1F" w:rsidR="001B2B23">
        <w:rPr>
          <w:rFonts w:ascii="Times New Roman" w:hAnsi="Times New Roman"/>
        </w:rPr>
        <w:t>costs to the Federal Government.</w:t>
      </w:r>
      <w:r w:rsidRPr="001E2D1F" w:rsidR="00976F6C">
        <w:rPr>
          <w:rFonts w:ascii="Times New Roman" w:hAnsi="Times New Roman"/>
        </w:rPr>
        <w:t xml:space="preserve"> Minor shifts in schools expected to participate in School Device Model versus NAEP Device Model</w:t>
      </w:r>
      <w:r w:rsidRPr="001E2D1F">
        <w:rPr>
          <w:rFonts w:ascii="Times New Roman" w:eastAsia="Times New Roman" w:hAnsi="Times New Roman"/>
        </w:rPr>
        <w:t xml:space="preserve">, as well as percentages of schools who will need an additional staff member to support the assessment, </w:t>
      </w:r>
      <w:r w:rsidRPr="001E2D1F">
        <w:rPr>
          <w:rFonts w:ascii="Times New Roman" w:eastAsia="Times New Roman" w:hAnsi="Times New Roman"/>
        </w:rPr>
        <w:t>resulted</w:t>
      </w:r>
      <w:r w:rsidRPr="001E2D1F">
        <w:rPr>
          <w:rFonts w:ascii="Times New Roman" w:eastAsia="Times New Roman" w:hAnsi="Times New Roman"/>
        </w:rPr>
        <w:t xml:space="preserve"> in an increase in burden hours from the initial Clearance package (10,790 hours) compared to this Amendment (10,892 hours). </w:t>
      </w:r>
    </w:p>
    <w:p w:rsidR="009F33D6" w:rsidRPr="001E2D1F" w:rsidP="00976F6C" w14:paraId="4E8C5B05" w14:textId="4284728A">
      <w:pPr>
        <w:widowControl w:val="0"/>
        <w:rPr>
          <w:rFonts w:ascii="Times New Roman" w:hAnsi="Times New Roman"/>
        </w:rPr>
      </w:pPr>
      <w:r w:rsidRPr="001E2D1F">
        <w:rPr>
          <w:rFonts w:ascii="Times New Roman" w:hAnsi="Times New Roman"/>
        </w:rPr>
        <w:t xml:space="preserve">In addition, the costs to the Federal Government have increased by $1,889,007 from the initial Clearance package. </w:t>
      </w:r>
      <w:r w:rsidRPr="001E2D1F" w:rsidR="000040CA">
        <w:rPr>
          <w:rFonts w:ascii="Times New Roman" w:hAnsi="Times New Roman"/>
        </w:rPr>
        <w:t>Since the OMB approval of the initial Clearance Package, t</w:t>
      </w:r>
      <w:r w:rsidRPr="001E2D1F" w:rsidR="00A86D69">
        <w:rPr>
          <w:rFonts w:ascii="Times New Roman" w:hAnsi="Times New Roman"/>
        </w:rPr>
        <w:t xml:space="preserve">he Confidentiality Assurances </w:t>
      </w:r>
      <w:r w:rsidRPr="001E2D1F" w:rsidR="00042302">
        <w:rPr>
          <w:rFonts w:ascii="Times New Roman" w:hAnsi="Times New Roman"/>
        </w:rPr>
        <w:t>are</w:t>
      </w:r>
      <w:r w:rsidRPr="001E2D1F" w:rsidR="00042302">
        <w:rPr>
          <w:rFonts w:ascii="Times New Roman" w:hAnsi="Times New Roman"/>
        </w:rPr>
        <w:t xml:space="preserve"> unchanged</w:t>
      </w:r>
      <w:r w:rsidRPr="001E2D1F" w:rsidR="00A86D69">
        <w:rPr>
          <w:rFonts w:ascii="Times New Roman" w:hAnsi="Times New Roman"/>
        </w:rPr>
        <w:t>.</w:t>
      </w:r>
    </w:p>
    <w:p w:rsidR="0099796B" w:rsidRPr="00BE5712" w:rsidP="001520F2" w14:paraId="5A305D2B" w14:textId="6A38FC14">
      <w:pPr>
        <w:widowControl w:val="0"/>
        <w:rPr>
          <w:rFonts w:ascii="Times New Roman" w:hAnsi="Times New Roman"/>
          <w:sz w:val="24"/>
          <w:szCs w:val="24"/>
        </w:rPr>
      </w:pPr>
      <w:r w:rsidRPr="001E2D1F">
        <w:rPr>
          <w:rFonts w:ascii="Times New Roman" w:hAnsi="Times New Roman"/>
        </w:rPr>
        <w:t xml:space="preserve">This Amendment </w:t>
      </w:r>
      <w:r w:rsidRPr="001E2D1F" w:rsidR="00042302">
        <w:rPr>
          <w:rFonts w:ascii="Times New Roman" w:hAnsi="Times New Roman"/>
        </w:rPr>
        <w:t xml:space="preserve">includes </w:t>
      </w:r>
      <w:r w:rsidRPr="001E2D1F">
        <w:rPr>
          <w:rFonts w:ascii="Times New Roman" w:hAnsi="Times New Roman"/>
        </w:rPr>
        <w:t>updates</w:t>
      </w:r>
      <w:r w:rsidRPr="001E2D1F" w:rsidR="0032754C">
        <w:rPr>
          <w:rFonts w:ascii="Times New Roman" w:hAnsi="Times New Roman"/>
        </w:rPr>
        <w:t xml:space="preserve"> to</w:t>
      </w:r>
      <w:r w:rsidRPr="001E2D1F" w:rsidR="00032107">
        <w:rPr>
          <w:rFonts w:ascii="Times New Roman" w:hAnsi="Times New Roman"/>
        </w:rPr>
        <w:t>:</w:t>
      </w:r>
      <w:r w:rsidRPr="001E2D1F" w:rsidR="0032754C">
        <w:rPr>
          <w:rFonts w:ascii="Times New Roman" w:hAnsi="Times New Roman"/>
        </w:rPr>
        <w:t xml:space="preserve"> </w:t>
      </w:r>
      <w:r w:rsidRPr="001E2D1F" w:rsidR="008827BD">
        <w:rPr>
          <w:rFonts w:ascii="Times New Roman" w:hAnsi="Times New Roman"/>
        </w:rPr>
        <w:t xml:space="preserve">Parts A and B </w:t>
      </w:r>
      <w:r w:rsidRPr="001E2D1F" w:rsidR="00CC772E">
        <w:rPr>
          <w:rFonts w:ascii="Times New Roman" w:hAnsi="Times New Roman"/>
        </w:rPr>
        <w:t>including changes to burden hours and costs</w:t>
      </w:r>
      <w:r w:rsidRPr="001E2D1F" w:rsidR="008827BD">
        <w:rPr>
          <w:rFonts w:ascii="Times New Roman" w:hAnsi="Times New Roman"/>
        </w:rPr>
        <w:t xml:space="preserve">, </w:t>
      </w:r>
      <w:r w:rsidRPr="001E2D1F" w:rsidR="00BD3CE3">
        <w:rPr>
          <w:rFonts w:ascii="Times New Roman" w:hAnsi="Times New Roman"/>
        </w:rPr>
        <w:t xml:space="preserve">committee members and their affiliations in Appendix A, </w:t>
      </w:r>
      <w:r w:rsidRPr="001E2D1F">
        <w:rPr>
          <w:rFonts w:ascii="Times New Roman" w:hAnsi="Times New Roman"/>
        </w:rPr>
        <w:t>communication</w:t>
      </w:r>
      <w:r w:rsidRPr="00BE5712">
        <w:rPr>
          <w:rFonts w:ascii="Times New Roman" w:hAnsi="Times New Roman"/>
        </w:rPr>
        <w:t xml:space="preserve"> materials in Appendix D</w:t>
      </w:r>
      <w:r w:rsidR="0034445F">
        <w:rPr>
          <w:rFonts w:ascii="Times New Roman" w:hAnsi="Times New Roman"/>
        </w:rPr>
        <w:t xml:space="preserve"> (see </w:t>
      </w:r>
      <w:r w:rsidR="008827BD">
        <w:rPr>
          <w:rFonts w:ascii="Times New Roman" w:hAnsi="Times New Roman"/>
        </w:rPr>
        <w:t>headers notated with “NEW”)</w:t>
      </w:r>
      <w:r w:rsidRPr="00BE5712">
        <w:rPr>
          <w:rFonts w:ascii="Times New Roman" w:hAnsi="Times New Roman"/>
        </w:rPr>
        <w:t>,</w:t>
      </w:r>
      <w:r w:rsidRPr="00BE5712" w:rsidR="00B21A66">
        <w:rPr>
          <w:rFonts w:ascii="Times New Roman" w:hAnsi="Times New Roman"/>
        </w:rPr>
        <w:t xml:space="preserve"> </w:t>
      </w:r>
      <w:r w:rsidR="00ED15F0">
        <w:rPr>
          <w:rFonts w:ascii="Times New Roman" w:hAnsi="Times New Roman"/>
        </w:rPr>
        <w:t>the</w:t>
      </w:r>
      <w:r w:rsidR="007A4356">
        <w:rPr>
          <w:rFonts w:ascii="Times New Roman" w:hAnsi="Times New Roman"/>
        </w:rPr>
        <w:t xml:space="preserve"> school coordinator</w:t>
      </w:r>
      <w:r w:rsidR="00ED15F0">
        <w:rPr>
          <w:rFonts w:ascii="Times New Roman" w:hAnsi="Times New Roman"/>
        </w:rPr>
        <w:t xml:space="preserve"> preassessment and assessment day feedback forms in Appendix E, </w:t>
      </w:r>
      <w:r w:rsidRPr="00BE5712" w:rsidR="00B21A66">
        <w:rPr>
          <w:rFonts w:ascii="Times New Roman" w:hAnsi="Times New Roman"/>
        </w:rPr>
        <w:t>Assessment Management System (AMS) screens in Appendix I</w:t>
      </w:r>
      <w:r w:rsidR="008827BD">
        <w:rPr>
          <w:rFonts w:ascii="Times New Roman" w:hAnsi="Times New Roman"/>
        </w:rPr>
        <w:t xml:space="preserve"> (see headers notated with “NEW”)</w:t>
      </w:r>
      <w:r w:rsidRPr="00BE5712" w:rsidR="00B21A66">
        <w:rPr>
          <w:rFonts w:ascii="Times New Roman" w:hAnsi="Times New Roman"/>
        </w:rPr>
        <w:t xml:space="preserve">, </w:t>
      </w:r>
      <w:r>
        <w:rPr>
          <w:rFonts w:ascii="Times New Roman" w:hAnsi="Times New Roman"/>
        </w:rPr>
        <w:t>final</w:t>
      </w:r>
      <w:r w:rsidRPr="00BE5712" w:rsidR="004D7AB6">
        <w:rPr>
          <w:rFonts w:ascii="Times New Roman" w:hAnsi="Times New Roman"/>
        </w:rPr>
        <w:t xml:space="preserve"> </w:t>
      </w:r>
      <w:r w:rsidRPr="00BE5712" w:rsidR="007812B2">
        <w:rPr>
          <w:rFonts w:ascii="Times New Roman" w:hAnsi="Times New Roman"/>
        </w:rPr>
        <w:t>survey questionnaire</w:t>
      </w:r>
      <w:r w:rsidR="004C1A21">
        <w:rPr>
          <w:rFonts w:ascii="Times New Roman" w:hAnsi="Times New Roman"/>
        </w:rPr>
        <w:t xml:space="preserve"> item</w:t>
      </w:r>
      <w:r w:rsidRPr="00BE5712" w:rsidR="007812B2">
        <w:rPr>
          <w:rFonts w:ascii="Times New Roman" w:hAnsi="Times New Roman"/>
        </w:rPr>
        <w:t xml:space="preserve">s </w:t>
      </w:r>
      <w:r w:rsidRPr="00BE5712" w:rsidR="004D7AB6">
        <w:rPr>
          <w:rFonts w:ascii="Times New Roman" w:hAnsi="Times New Roman"/>
        </w:rPr>
        <w:t xml:space="preserve">(SQs) </w:t>
      </w:r>
      <w:r w:rsidRPr="00BE5712" w:rsidR="007812B2">
        <w:rPr>
          <w:rFonts w:ascii="Times New Roman" w:hAnsi="Times New Roman"/>
        </w:rPr>
        <w:t>in J-1</w:t>
      </w:r>
      <w:r w:rsidRPr="00BE5712" w:rsidR="00D133C6">
        <w:rPr>
          <w:rFonts w:ascii="Times New Roman" w:hAnsi="Times New Roman"/>
        </w:rPr>
        <w:t xml:space="preserve"> (student)</w:t>
      </w:r>
      <w:r w:rsidRPr="00BE5712" w:rsidR="007812B2">
        <w:rPr>
          <w:rFonts w:ascii="Times New Roman" w:hAnsi="Times New Roman"/>
        </w:rPr>
        <w:t>, J-2</w:t>
      </w:r>
      <w:r w:rsidRPr="00BE5712" w:rsidR="00D133C6">
        <w:rPr>
          <w:rFonts w:ascii="Times New Roman" w:hAnsi="Times New Roman"/>
        </w:rPr>
        <w:t xml:space="preserve"> (teacher)</w:t>
      </w:r>
      <w:r w:rsidRPr="00BE5712" w:rsidR="007812B2">
        <w:rPr>
          <w:rFonts w:ascii="Times New Roman" w:hAnsi="Times New Roman"/>
        </w:rPr>
        <w:t>, J-3</w:t>
      </w:r>
      <w:r w:rsidRPr="00BE5712" w:rsidR="00D133C6">
        <w:rPr>
          <w:rFonts w:ascii="Times New Roman" w:hAnsi="Times New Roman"/>
        </w:rPr>
        <w:t xml:space="preserve"> (school administrator)</w:t>
      </w:r>
      <w:r w:rsidRPr="00BE5712" w:rsidR="007812B2">
        <w:rPr>
          <w:rFonts w:ascii="Times New Roman" w:hAnsi="Times New Roman"/>
        </w:rPr>
        <w:t>,</w:t>
      </w:r>
      <w:r w:rsidR="008D5EAC">
        <w:rPr>
          <w:rFonts w:ascii="Times New Roman" w:hAnsi="Times New Roman"/>
        </w:rPr>
        <w:t xml:space="preserve"> the</w:t>
      </w:r>
      <w:r>
        <w:rPr>
          <w:rFonts w:ascii="Times New Roman" w:hAnsi="Times New Roman"/>
        </w:rPr>
        <w:t xml:space="preserve"> </w:t>
      </w:r>
      <w:r w:rsidR="002F331C">
        <w:rPr>
          <w:rFonts w:ascii="Times New Roman" w:hAnsi="Times New Roman"/>
        </w:rPr>
        <w:t>2027</w:t>
      </w:r>
      <w:r w:rsidR="008D5EAC">
        <w:rPr>
          <w:rFonts w:ascii="Times New Roman" w:hAnsi="Times New Roman"/>
        </w:rPr>
        <w:t xml:space="preserve"> sampling memo in Appendix C</w:t>
      </w:r>
      <w:r w:rsidRPr="00BE5712" w:rsidR="001520F2">
        <w:rPr>
          <w:rFonts w:ascii="Times New Roman" w:hAnsi="Times New Roman"/>
        </w:rPr>
        <w:t xml:space="preserve">. </w:t>
      </w:r>
      <w:r w:rsidR="00D60CB2">
        <w:rPr>
          <w:rFonts w:ascii="Times New Roman" w:hAnsi="Times New Roman"/>
        </w:rPr>
        <w:t xml:space="preserve">Additionally, </w:t>
      </w:r>
      <w:r w:rsidRPr="00D60CB2" w:rsidR="00D60CB2">
        <w:rPr>
          <w:rFonts w:ascii="Times New Roman" w:hAnsi="Times New Roman"/>
        </w:rPr>
        <w:t xml:space="preserve">NAEP </w:t>
      </w:r>
      <w:r w:rsidR="00BD3CE3">
        <w:rPr>
          <w:rFonts w:ascii="Times New Roman" w:hAnsi="Times New Roman"/>
        </w:rPr>
        <w:t>changed the TUDA acronym from</w:t>
      </w:r>
      <w:r w:rsidRPr="00D60CB2" w:rsidR="00D60CB2">
        <w:rPr>
          <w:rFonts w:ascii="Times New Roman" w:hAnsi="Times New Roman"/>
        </w:rPr>
        <w:t xml:space="preserve"> “Trends in Urban Districts Assessment (TUDA)” </w:t>
      </w:r>
      <w:r w:rsidR="00BD3CE3">
        <w:rPr>
          <w:rFonts w:ascii="Times New Roman" w:hAnsi="Times New Roman"/>
        </w:rPr>
        <w:t xml:space="preserve">to </w:t>
      </w:r>
      <w:r w:rsidRPr="00D60CB2" w:rsidR="00D60CB2">
        <w:rPr>
          <w:rFonts w:ascii="Times New Roman" w:hAnsi="Times New Roman"/>
        </w:rPr>
        <w:t>“Trial Urban District Assessment (TUDA)</w:t>
      </w:r>
      <w:r w:rsidR="00D60CB2">
        <w:rPr>
          <w:rFonts w:ascii="Times New Roman" w:hAnsi="Times New Roman"/>
        </w:rPr>
        <w:t>,</w:t>
      </w:r>
      <w:r w:rsidRPr="00D60CB2" w:rsidR="00D60CB2">
        <w:rPr>
          <w:rFonts w:ascii="Times New Roman" w:hAnsi="Times New Roman"/>
        </w:rPr>
        <w:t>”</w:t>
      </w:r>
      <w:r w:rsidR="00D60CB2">
        <w:rPr>
          <w:rFonts w:ascii="Times New Roman" w:hAnsi="Times New Roman"/>
        </w:rPr>
        <w:t xml:space="preserve"> and references throughout package </w:t>
      </w:r>
      <w:r w:rsidR="00DC7EAF">
        <w:rPr>
          <w:rFonts w:ascii="Times New Roman" w:hAnsi="Times New Roman"/>
        </w:rPr>
        <w:t>documents reflect this change.</w:t>
      </w:r>
      <w:r w:rsidRPr="00D60CB2" w:rsidR="00D60CB2">
        <w:rPr>
          <w:rFonts w:ascii="Times New Roman" w:hAnsi="Times New Roman"/>
        </w:rPr>
        <w:t xml:space="preserve"> </w:t>
      </w:r>
      <w:r w:rsidR="008D5EAC">
        <w:rPr>
          <w:rFonts w:ascii="Times New Roman" w:hAnsi="Times New Roman"/>
        </w:rPr>
        <w:t>This package is the final submission for the 202</w:t>
      </w:r>
      <w:r>
        <w:rPr>
          <w:rFonts w:ascii="Times New Roman" w:hAnsi="Times New Roman"/>
        </w:rPr>
        <w:t>7</w:t>
      </w:r>
      <w:r w:rsidR="008D5EAC">
        <w:rPr>
          <w:rFonts w:ascii="Times New Roman" w:hAnsi="Times New Roman"/>
        </w:rPr>
        <w:t xml:space="preserve"> NAEP assessment.</w:t>
      </w:r>
    </w:p>
    <w:p w:rsidR="009F33D6" w:rsidRPr="00BE5712" w14:paraId="56BA50BD" w14:textId="77777777">
      <w:pPr>
        <w:spacing w:after="0" w:line="240" w:lineRule="auto"/>
        <w:rPr>
          <w:rFonts w:ascii="Times New Roman" w:eastAsia="Times New Roman" w:hAnsi="Times New Roman"/>
          <w:color w:val="000000"/>
        </w:rPr>
      </w:pPr>
      <w:r w:rsidRPr="00BE5712">
        <w:rPr>
          <w:rFonts w:ascii="Times New Roman" w:hAnsi="Times New Roman"/>
        </w:rPr>
        <w:br w:type="page"/>
      </w:r>
    </w:p>
    <w:p w:rsidR="001323B0" w:rsidRPr="00BE5712" w:rsidP="00AD1241" w14:paraId="5B1EFE62" w14:textId="4E70C174">
      <w:pPr>
        <w:pStyle w:val="OMBtext"/>
        <w:spacing w:after="120" w:line="276" w:lineRule="auto"/>
        <w:rPr>
          <w:sz w:val="22"/>
          <w:szCs w:val="22"/>
        </w:rPr>
      </w:pPr>
      <w:r w:rsidRPr="00BE5712">
        <w:rPr>
          <w:sz w:val="22"/>
          <w:szCs w:val="22"/>
        </w:rPr>
        <w:t xml:space="preserve">The </w:t>
      </w:r>
      <w:r w:rsidRPr="00BE5712" w:rsidR="006F591D">
        <w:rPr>
          <w:sz w:val="22"/>
          <w:szCs w:val="22"/>
        </w:rPr>
        <w:t xml:space="preserve">following </w:t>
      </w:r>
      <w:r w:rsidRPr="00BE5712" w:rsidR="00DB2796">
        <w:rPr>
          <w:sz w:val="22"/>
          <w:szCs w:val="22"/>
        </w:rPr>
        <w:t xml:space="preserve">table </w:t>
      </w:r>
      <w:r w:rsidRPr="00BE5712" w:rsidR="00922ED7">
        <w:rPr>
          <w:sz w:val="22"/>
          <w:szCs w:val="22"/>
        </w:rPr>
        <w:t xml:space="preserve">and pages </w:t>
      </w:r>
      <w:r w:rsidRPr="00BE5712" w:rsidR="00DB2796">
        <w:rPr>
          <w:sz w:val="22"/>
          <w:szCs w:val="22"/>
        </w:rPr>
        <w:t xml:space="preserve">below </w:t>
      </w:r>
      <w:r w:rsidRPr="00BE5712" w:rsidR="009A5E83">
        <w:rPr>
          <w:sz w:val="22"/>
          <w:szCs w:val="22"/>
        </w:rPr>
        <w:t xml:space="preserve">provide </w:t>
      </w:r>
      <w:r w:rsidRPr="00BE5712" w:rsidR="00ED1163">
        <w:rPr>
          <w:sz w:val="22"/>
          <w:szCs w:val="22"/>
        </w:rPr>
        <w:t xml:space="preserve">a summary of the </w:t>
      </w:r>
      <w:r w:rsidRPr="00BE5712">
        <w:rPr>
          <w:sz w:val="22"/>
          <w:szCs w:val="22"/>
        </w:rPr>
        <w:t xml:space="preserve">changes that </w:t>
      </w:r>
      <w:r w:rsidRPr="00BE5712" w:rsidR="00CB5EAF">
        <w:rPr>
          <w:sz w:val="22"/>
          <w:szCs w:val="22"/>
        </w:rPr>
        <w:t>are included in this submission.</w:t>
      </w:r>
      <w:r w:rsidRPr="00BE5712" w:rsidR="00341023">
        <w:rPr>
          <w:sz w:val="22"/>
          <w:szCs w:val="22"/>
        </w:rPr>
        <w:t xml:space="preserve"> </w:t>
      </w:r>
    </w:p>
    <w:p w:rsidR="00AD1241" w:rsidRPr="00BE5712" w14:paraId="2D8B2D73" w14:textId="07784836">
      <w:pPr>
        <w:spacing w:after="0" w:line="240" w:lineRule="auto"/>
        <w:rPr>
          <w:rFonts w:ascii="Times New Roman" w:hAnsi="Times New Roman"/>
        </w:rPr>
      </w:pPr>
    </w:p>
    <w:p w:rsidR="007419CF" w:rsidRPr="00BE5712" w:rsidP="00CE24CA" w14:paraId="71D4DF44" w14:textId="028B1AAE">
      <w:pPr>
        <w:pStyle w:val="Heading1"/>
      </w:pPr>
      <w:r w:rsidRPr="00BE5712">
        <w:t>Summary of All Changes</w:t>
      </w:r>
    </w:p>
    <w:tbl>
      <w:tblPr>
        <w:tblStyle w:val="TableGrid"/>
        <w:tblW w:w="11155" w:type="dxa"/>
        <w:tblLook w:val="04A0"/>
      </w:tblPr>
      <w:tblGrid>
        <w:gridCol w:w="2155"/>
        <w:gridCol w:w="9000"/>
      </w:tblGrid>
      <w:tr w14:paraId="39872B66" w14:textId="77777777" w:rsidTr="1B33D141">
        <w:tblPrEx>
          <w:tblW w:w="11155" w:type="dxa"/>
          <w:tblLook w:val="04A0"/>
        </w:tblPrEx>
        <w:trPr>
          <w:cantSplit/>
          <w:trHeight w:val="302"/>
          <w:tblHeader/>
        </w:trPr>
        <w:tc>
          <w:tcPr>
            <w:tcW w:w="2155" w:type="dxa"/>
            <w:shd w:val="clear" w:color="auto" w:fill="D9D9D9" w:themeFill="background1" w:themeFillShade="D9"/>
            <w:vAlign w:val="center"/>
          </w:tcPr>
          <w:p w:rsidR="00AE0494" w:rsidRPr="00BE5712" w:rsidP="00F84B55" w14:paraId="39872B64" w14:textId="77777777">
            <w:pPr>
              <w:keepNext/>
              <w:widowControl w:val="0"/>
              <w:spacing w:after="0" w:line="240" w:lineRule="auto"/>
              <w:jc w:val="center"/>
              <w:rPr>
                <w:rFonts w:ascii="Times New Roman" w:hAnsi="Times New Roman" w:cs="Times New Roman"/>
                <w:b/>
                <w:sz w:val="24"/>
                <w:szCs w:val="24"/>
              </w:rPr>
            </w:pPr>
            <w:r w:rsidRPr="00BE5712">
              <w:rPr>
                <w:rFonts w:ascii="Times New Roman" w:hAnsi="Times New Roman" w:cs="Times New Roman"/>
                <w:b/>
                <w:sz w:val="24"/>
                <w:szCs w:val="24"/>
              </w:rPr>
              <w:t>Document</w:t>
            </w:r>
          </w:p>
        </w:tc>
        <w:tc>
          <w:tcPr>
            <w:tcW w:w="9000" w:type="dxa"/>
            <w:shd w:val="clear" w:color="auto" w:fill="D9D9D9" w:themeFill="background1" w:themeFillShade="D9"/>
            <w:vAlign w:val="center"/>
          </w:tcPr>
          <w:p w:rsidR="00AE0494" w:rsidRPr="00BE5712" w:rsidP="00F84B55" w14:paraId="39872B65" w14:textId="77777777">
            <w:pPr>
              <w:widowControl w:val="0"/>
              <w:spacing w:after="0" w:line="240" w:lineRule="auto"/>
              <w:jc w:val="center"/>
              <w:rPr>
                <w:rFonts w:ascii="Times New Roman" w:hAnsi="Times New Roman" w:cs="Times New Roman"/>
                <w:b/>
                <w:sz w:val="24"/>
                <w:szCs w:val="24"/>
              </w:rPr>
            </w:pPr>
            <w:r w:rsidRPr="00BE5712">
              <w:rPr>
                <w:rFonts w:ascii="Times New Roman" w:hAnsi="Times New Roman" w:cs="Times New Roman"/>
                <w:b/>
                <w:sz w:val="24"/>
                <w:szCs w:val="24"/>
              </w:rPr>
              <w:t>Changes</w:t>
            </w:r>
          </w:p>
        </w:tc>
      </w:tr>
      <w:tr w14:paraId="5EF3D083" w14:textId="77777777" w:rsidTr="1B33D141">
        <w:tblPrEx>
          <w:tblW w:w="11155" w:type="dxa"/>
          <w:tblLook w:val="04A0"/>
        </w:tblPrEx>
        <w:trPr>
          <w:cantSplit/>
          <w:trHeight w:val="302"/>
        </w:trPr>
        <w:tc>
          <w:tcPr>
            <w:tcW w:w="2155" w:type="dxa"/>
            <w:vAlign w:val="center"/>
          </w:tcPr>
          <w:p w:rsidR="0021130A" w:rsidRPr="00BE5712" w:rsidP="004A1492" w14:paraId="6A1FA258" w14:textId="4772C8D1">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Part A</w:t>
            </w:r>
          </w:p>
        </w:tc>
        <w:tc>
          <w:tcPr>
            <w:tcW w:w="9000" w:type="dxa"/>
            <w:vAlign w:val="center"/>
          </w:tcPr>
          <w:p w:rsidR="00782931" w:rsidP="007C4D27" w14:paraId="13C447F9" w14:textId="272B78BD">
            <w:pPr>
              <w:widowControl w:val="0"/>
              <w:numPr>
                <w:ilvl w:val="0"/>
                <w:numId w:val="2"/>
              </w:numPr>
              <w:spacing w:after="0" w:line="240" w:lineRule="auto"/>
              <w:ind w:left="461"/>
              <w:rPr>
                <w:rFonts w:ascii="Times New Roman" w:hAnsi="Times New Roman" w:cs="Times New Roman"/>
                <w:sz w:val="20"/>
                <w:szCs w:val="20"/>
              </w:rPr>
            </w:pPr>
            <w:r>
              <w:rPr>
                <w:rFonts w:ascii="Times New Roman" w:hAnsi="Times New Roman" w:cs="Times New Roman"/>
                <w:sz w:val="20"/>
                <w:szCs w:val="20"/>
              </w:rPr>
              <w:t>Burden and Costs to the Federal Go</w:t>
            </w:r>
            <w:r>
              <w:rPr>
                <w:rFonts w:ascii="Times New Roman" w:hAnsi="Times New Roman"/>
                <w:sz w:val="20"/>
                <w:szCs w:val="20"/>
              </w:rPr>
              <w:t>vernment</w:t>
            </w:r>
            <w:r>
              <w:rPr>
                <w:rFonts w:ascii="Times New Roman" w:hAnsi="Times New Roman" w:cs="Times New Roman"/>
                <w:sz w:val="20"/>
                <w:szCs w:val="20"/>
              </w:rPr>
              <w:t xml:space="preserve"> </w:t>
            </w:r>
            <w:r w:rsidRPr="00BE5712">
              <w:rPr>
                <w:rFonts w:ascii="Times New Roman" w:hAnsi="Times New Roman" w:cs="Times New Roman"/>
                <w:sz w:val="20"/>
                <w:szCs w:val="20"/>
              </w:rPr>
              <w:t>updates</w:t>
            </w:r>
          </w:p>
          <w:p w:rsidR="00F45044" w:rsidRPr="00CD2634" w:rsidP="00CD2634" w14:paraId="5AA3F4D1" w14:textId="49C3AC99">
            <w:pPr>
              <w:widowControl w:val="0"/>
              <w:numPr>
                <w:ilvl w:val="0"/>
                <w:numId w:val="2"/>
              </w:numPr>
              <w:spacing w:after="0" w:line="240" w:lineRule="auto"/>
              <w:ind w:left="461"/>
              <w:rPr>
                <w:rFonts w:ascii="Times New Roman" w:hAnsi="Times New Roman" w:cs="Times New Roman"/>
                <w:sz w:val="20"/>
                <w:szCs w:val="20"/>
              </w:rPr>
            </w:pPr>
            <w:r>
              <w:rPr>
                <w:rFonts w:ascii="Times New Roman" w:hAnsi="Times New Roman" w:cs="Times New Roman"/>
                <w:sz w:val="20"/>
                <w:szCs w:val="20"/>
              </w:rPr>
              <w:t>Editorial updates</w:t>
            </w:r>
            <w:r w:rsidRPr="00BE5712">
              <w:rPr>
                <w:rFonts w:ascii="Times New Roman" w:hAnsi="Times New Roman" w:cs="Times New Roman"/>
                <w:sz w:val="20"/>
                <w:szCs w:val="20"/>
              </w:rPr>
              <w:t xml:space="preserve"> (e.g., references to</w:t>
            </w:r>
            <w:r>
              <w:rPr>
                <w:rFonts w:ascii="Times New Roman" w:hAnsi="Times New Roman" w:cs="Times New Roman"/>
                <w:sz w:val="20"/>
                <w:szCs w:val="20"/>
              </w:rPr>
              <w:t xml:space="preserve"> the</w:t>
            </w:r>
            <w:r w:rsidRPr="00BE5712">
              <w:rPr>
                <w:rFonts w:ascii="Times New Roman" w:hAnsi="Times New Roman" w:cs="Times New Roman"/>
                <w:sz w:val="20"/>
                <w:szCs w:val="20"/>
              </w:rPr>
              <w:t xml:space="preserve"> Amendment</w:t>
            </w:r>
            <w:r w:rsidR="007A4356">
              <w:rPr>
                <w:rFonts w:ascii="Times New Roman" w:hAnsi="Times New Roman" w:cs="Times New Roman"/>
                <w:sz w:val="20"/>
                <w:szCs w:val="20"/>
              </w:rPr>
              <w:t>,</w:t>
            </w:r>
            <w:r w:rsidR="0043351B">
              <w:rPr>
                <w:rFonts w:ascii="Times New Roman" w:hAnsi="Times New Roman" w:cs="Times New Roman"/>
                <w:sz w:val="20"/>
                <w:szCs w:val="20"/>
              </w:rPr>
              <w:t xml:space="preserve"> schedule</w:t>
            </w:r>
            <w:r w:rsidR="007A4356">
              <w:rPr>
                <w:rFonts w:ascii="Times New Roman" w:hAnsi="Times New Roman" w:cs="Times New Roman"/>
                <w:sz w:val="20"/>
                <w:szCs w:val="20"/>
              </w:rPr>
              <w:t>, or Appendices</w:t>
            </w:r>
            <w:r w:rsidRPr="00BE5712">
              <w:rPr>
                <w:rFonts w:ascii="Times New Roman" w:hAnsi="Times New Roman" w:cs="Times New Roman"/>
                <w:sz w:val="20"/>
                <w:szCs w:val="20"/>
              </w:rPr>
              <w:t>)</w:t>
            </w:r>
          </w:p>
        </w:tc>
      </w:tr>
      <w:tr w14:paraId="3D66EB05" w14:textId="77777777" w:rsidTr="1B33D141">
        <w:tblPrEx>
          <w:tblW w:w="11155" w:type="dxa"/>
          <w:tblLook w:val="04A0"/>
        </w:tblPrEx>
        <w:trPr>
          <w:cantSplit/>
          <w:trHeight w:val="302"/>
        </w:trPr>
        <w:tc>
          <w:tcPr>
            <w:tcW w:w="2155" w:type="dxa"/>
            <w:vAlign w:val="center"/>
          </w:tcPr>
          <w:p w:rsidR="00CB5EAF" w:rsidRPr="00BE5712" w:rsidP="004A1492" w14:paraId="233AB005" w14:textId="288D4154">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Part B</w:t>
            </w:r>
          </w:p>
        </w:tc>
        <w:tc>
          <w:tcPr>
            <w:tcW w:w="9000" w:type="dxa"/>
            <w:vAlign w:val="center"/>
          </w:tcPr>
          <w:p w:rsidR="00CB5EAF" w:rsidRPr="00BE5712" w:rsidP="00D776AE" w14:paraId="1D7F72E1" w14:textId="2AD09C4E">
            <w:pPr>
              <w:widowControl w:val="0"/>
              <w:numPr>
                <w:ilvl w:val="0"/>
                <w:numId w:val="2"/>
              </w:numPr>
              <w:spacing w:after="0" w:line="240" w:lineRule="auto"/>
              <w:ind w:left="461"/>
              <w:rPr>
                <w:rFonts w:ascii="Times New Roman" w:hAnsi="Times New Roman" w:cs="Times New Roman"/>
                <w:sz w:val="20"/>
                <w:szCs w:val="20"/>
              </w:rPr>
            </w:pPr>
            <w:r w:rsidRPr="00BE5712">
              <w:rPr>
                <w:rFonts w:ascii="Times New Roman" w:hAnsi="Times New Roman" w:cs="Times New Roman"/>
                <w:sz w:val="20"/>
                <w:szCs w:val="20"/>
              </w:rPr>
              <w:t xml:space="preserve">Editorial updates </w:t>
            </w:r>
            <w:r w:rsidRPr="00BE5712" w:rsidR="007A4356">
              <w:rPr>
                <w:rFonts w:ascii="Times New Roman" w:hAnsi="Times New Roman" w:cs="Times New Roman"/>
                <w:sz w:val="20"/>
                <w:szCs w:val="20"/>
              </w:rPr>
              <w:t>(e.g., references to</w:t>
            </w:r>
            <w:r w:rsidR="007A4356">
              <w:rPr>
                <w:rFonts w:ascii="Times New Roman" w:hAnsi="Times New Roman" w:cs="Times New Roman"/>
                <w:sz w:val="20"/>
                <w:szCs w:val="20"/>
              </w:rPr>
              <w:t xml:space="preserve"> the</w:t>
            </w:r>
            <w:r w:rsidRPr="00BE5712" w:rsidR="007A4356">
              <w:rPr>
                <w:rFonts w:ascii="Times New Roman" w:hAnsi="Times New Roman" w:cs="Times New Roman"/>
                <w:sz w:val="20"/>
                <w:szCs w:val="20"/>
              </w:rPr>
              <w:t xml:space="preserve"> Amendment</w:t>
            </w:r>
            <w:r w:rsidR="007A4356">
              <w:rPr>
                <w:rFonts w:ascii="Times New Roman" w:hAnsi="Times New Roman" w:cs="Times New Roman"/>
                <w:sz w:val="20"/>
                <w:szCs w:val="20"/>
              </w:rPr>
              <w:t>, schedule, or Appendices</w:t>
            </w:r>
            <w:r w:rsidRPr="00BE5712" w:rsidR="007A4356">
              <w:rPr>
                <w:rFonts w:ascii="Times New Roman" w:hAnsi="Times New Roman" w:cs="Times New Roman"/>
                <w:sz w:val="20"/>
                <w:szCs w:val="20"/>
              </w:rPr>
              <w:t>)</w:t>
            </w:r>
          </w:p>
        </w:tc>
      </w:tr>
      <w:tr w14:paraId="0A638BCE" w14:textId="77777777" w:rsidTr="1B33D141">
        <w:tblPrEx>
          <w:tblW w:w="11155" w:type="dxa"/>
          <w:tblLook w:val="04A0"/>
        </w:tblPrEx>
        <w:trPr>
          <w:cantSplit/>
          <w:trHeight w:val="302"/>
        </w:trPr>
        <w:tc>
          <w:tcPr>
            <w:tcW w:w="2155" w:type="dxa"/>
            <w:vAlign w:val="center"/>
          </w:tcPr>
          <w:p w:rsidR="007A4356" w:rsidP="004A1492" w14:paraId="25558DE0" w14:textId="1C93CC5B">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Appendix A</w:t>
            </w:r>
          </w:p>
        </w:tc>
        <w:tc>
          <w:tcPr>
            <w:tcW w:w="9000" w:type="dxa"/>
            <w:vAlign w:val="center"/>
          </w:tcPr>
          <w:p w:rsidR="007A4356" w:rsidP="00D776AE" w14:paraId="5E309F7E" w14:textId="44BC9B6A">
            <w:pPr>
              <w:widowControl w:val="0"/>
              <w:numPr>
                <w:ilvl w:val="0"/>
                <w:numId w:val="2"/>
              </w:numPr>
              <w:spacing w:after="0" w:line="240" w:lineRule="auto"/>
              <w:ind w:left="461"/>
              <w:rPr>
                <w:rFonts w:ascii="Times New Roman" w:hAnsi="Times New Roman"/>
                <w:sz w:val="20"/>
                <w:szCs w:val="20"/>
              </w:rPr>
            </w:pPr>
            <w:r>
              <w:rPr>
                <w:rFonts w:ascii="Times New Roman" w:hAnsi="Times New Roman"/>
                <w:sz w:val="20"/>
                <w:szCs w:val="20"/>
              </w:rPr>
              <w:t>Minor updates to committee members and/or their affiliations</w:t>
            </w:r>
          </w:p>
        </w:tc>
      </w:tr>
      <w:tr w14:paraId="421DF554" w14:textId="77777777" w:rsidTr="1B33D141">
        <w:tblPrEx>
          <w:tblW w:w="11155" w:type="dxa"/>
          <w:tblLook w:val="04A0"/>
        </w:tblPrEx>
        <w:trPr>
          <w:cantSplit/>
          <w:trHeight w:val="302"/>
        </w:trPr>
        <w:tc>
          <w:tcPr>
            <w:tcW w:w="2155" w:type="dxa"/>
            <w:vAlign w:val="center"/>
          </w:tcPr>
          <w:p w:rsidR="00782A14" w:rsidRPr="00BE5712" w:rsidP="004A1492" w14:paraId="0FF02DF6" w14:textId="04EECB9F">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Appendix C</w:t>
            </w:r>
          </w:p>
        </w:tc>
        <w:tc>
          <w:tcPr>
            <w:tcW w:w="9000" w:type="dxa"/>
            <w:vAlign w:val="center"/>
          </w:tcPr>
          <w:p w:rsidR="00782A14" w:rsidRPr="00BE5712" w:rsidP="00D776AE" w14:paraId="0C1FFC47" w14:textId="18A85061">
            <w:pPr>
              <w:widowControl w:val="0"/>
              <w:numPr>
                <w:ilvl w:val="0"/>
                <w:numId w:val="2"/>
              </w:numPr>
              <w:spacing w:after="0" w:line="240" w:lineRule="auto"/>
              <w:ind w:left="461"/>
              <w:rPr>
                <w:rFonts w:ascii="Times New Roman" w:hAnsi="Times New Roman"/>
                <w:sz w:val="20"/>
                <w:szCs w:val="20"/>
              </w:rPr>
            </w:pPr>
            <w:r>
              <w:rPr>
                <w:rFonts w:ascii="Times New Roman" w:hAnsi="Times New Roman"/>
                <w:sz w:val="20"/>
                <w:szCs w:val="20"/>
              </w:rPr>
              <w:t>The 202</w:t>
            </w:r>
            <w:r w:rsidR="009F5C1D">
              <w:rPr>
                <w:rFonts w:ascii="Times New Roman" w:hAnsi="Times New Roman"/>
                <w:sz w:val="20"/>
                <w:szCs w:val="20"/>
              </w:rPr>
              <w:t>7</w:t>
            </w:r>
            <w:r>
              <w:rPr>
                <w:rFonts w:ascii="Times New Roman" w:hAnsi="Times New Roman"/>
                <w:sz w:val="20"/>
                <w:szCs w:val="20"/>
              </w:rPr>
              <w:t xml:space="preserve"> sampling memo</w:t>
            </w:r>
          </w:p>
        </w:tc>
      </w:tr>
      <w:tr w14:paraId="302E151C" w14:textId="77777777" w:rsidTr="1B33D141">
        <w:tblPrEx>
          <w:tblW w:w="11155" w:type="dxa"/>
          <w:tblLook w:val="04A0"/>
        </w:tblPrEx>
        <w:trPr>
          <w:cantSplit/>
          <w:trHeight w:val="302"/>
        </w:trPr>
        <w:tc>
          <w:tcPr>
            <w:tcW w:w="2155" w:type="dxa"/>
            <w:vAlign w:val="center"/>
          </w:tcPr>
          <w:p w:rsidR="00CB5EAF" w:rsidRPr="00BE5712" w:rsidP="004A1492" w14:paraId="11AC07D4" w14:textId="263DE4FE">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Appendix D</w:t>
            </w:r>
          </w:p>
        </w:tc>
        <w:tc>
          <w:tcPr>
            <w:tcW w:w="9000" w:type="dxa"/>
            <w:vAlign w:val="center"/>
          </w:tcPr>
          <w:p w:rsidR="008441AD" w:rsidP="00D54452" w14:paraId="28788AB8" w14:textId="1D22EB54">
            <w:pPr>
              <w:widowControl w:val="0"/>
              <w:numPr>
                <w:ilvl w:val="0"/>
                <w:numId w:val="2"/>
              </w:numPr>
              <w:spacing w:after="0" w:line="240" w:lineRule="auto"/>
              <w:ind w:left="461"/>
              <w:rPr>
                <w:rFonts w:ascii="Times New Roman" w:hAnsi="Times New Roman" w:cs="Times New Roman"/>
                <w:sz w:val="20"/>
                <w:szCs w:val="20"/>
              </w:rPr>
            </w:pPr>
            <w:r>
              <w:rPr>
                <w:rFonts w:ascii="Times New Roman" w:hAnsi="Times New Roman" w:cs="Times New Roman"/>
                <w:sz w:val="20"/>
                <w:szCs w:val="20"/>
              </w:rPr>
              <w:t>All communication and recruitment materials; See documents marked “NEW”</w:t>
            </w:r>
          </w:p>
          <w:p w:rsidR="00BC1743" w:rsidRPr="00D54452" w:rsidP="00D54452" w14:paraId="0FB50FDC" w14:textId="40E79FCC">
            <w:pPr>
              <w:widowControl w:val="0"/>
              <w:numPr>
                <w:ilvl w:val="0"/>
                <w:numId w:val="2"/>
              </w:numPr>
              <w:spacing w:after="0" w:line="240" w:lineRule="auto"/>
              <w:ind w:left="461"/>
              <w:rPr>
                <w:rFonts w:ascii="Times New Roman" w:hAnsi="Times New Roman" w:cs="Times New Roman"/>
                <w:sz w:val="20"/>
                <w:szCs w:val="20"/>
              </w:rPr>
            </w:pPr>
            <w:r w:rsidRPr="00BC1743">
              <w:rPr>
                <w:rFonts w:ascii="Times New Roman" w:hAnsi="Times New Roman" w:cs="Times New Roman"/>
                <w:sz w:val="20"/>
                <w:szCs w:val="20"/>
              </w:rPr>
              <w:t>Of note, the term “Trends in Urban Districts Assessment (TUDA)” is now used in communications rather than “Trial Urban District Assessment (TUDA).” The previously approved versions of the Facts for Districts and Facts for Principals documents have this updated naming convention reflected in this appendix.</w:t>
            </w:r>
          </w:p>
        </w:tc>
      </w:tr>
      <w:tr w14:paraId="33268794" w14:textId="77777777" w:rsidTr="1B33D141">
        <w:tblPrEx>
          <w:tblW w:w="11155" w:type="dxa"/>
          <w:tblLook w:val="04A0"/>
        </w:tblPrEx>
        <w:trPr>
          <w:cantSplit/>
          <w:trHeight w:val="302"/>
        </w:trPr>
        <w:tc>
          <w:tcPr>
            <w:tcW w:w="2155" w:type="dxa"/>
            <w:vAlign w:val="center"/>
          </w:tcPr>
          <w:p w:rsidR="007A4356" w:rsidRPr="00BE5712" w:rsidP="004A1492" w14:paraId="40427F03" w14:textId="6DB63B74">
            <w:pPr>
              <w:widowControl w:val="0"/>
              <w:spacing w:after="0" w:line="240" w:lineRule="auto"/>
              <w:ind w:left="360" w:hanging="360"/>
              <w:jc w:val="center"/>
              <w:rPr>
                <w:rFonts w:ascii="Times New Roman" w:hAnsi="Times New Roman"/>
                <w:sz w:val="20"/>
                <w:szCs w:val="20"/>
              </w:rPr>
            </w:pPr>
            <w:r>
              <w:rPr>
                <w:rFonts w:ascii="Times New Roman" w:hAnsi="Times New Roman"/>
                <w:sz w:val="20"/>
                <w:szCs w:val="20"/>
              </w:rPr>
              <w:t>Appendix E</w:t>
            </w:r>
          </w:p>
        </w:tc>
        <w:tc>
          <w:tcPr>
            <w:tcW w:w="9000" w:type="dxa"/>
            <w:vAlign w:val="center"/>
          </w:tcPr>
          <w:p w:rsidR="007A4356" w:rsidRPr="00BE5712" w:rsidP="009F5C1D" w14:paraId="520F61C4" w14:textId="5A5D153C">
            <w:pPr>
              <w:widowControl w:val="0"/>
              <w:numPr>
                <w:ilvl w:val="0"/>
                <w:numId w:val="2"/>
              </w:numPr>
              <w:spacing w:after="0" w:line="240" w:lineRule="auto"/>
              <w:ind w:left="461"/>
              <w:rPr>
                <w:rFonts w:ascii="Times New Roman" w:hAnsi="Times New Roman"/>
                <w:sz w:val="20"/>
                <w:szCs w:val="20"/>
              </w:rPr>
            </w:pPr>
            <w:r>
              <w:rPr>
                <w:rFonts w:ascii="Times New Roman" w:hAnsi="Times New Roman"/>
                <w:sz w:val="20"/>
                <w:szCs w:val="20"/>
              </w:rPr>
              <w:t>T</w:t>
            </w:r>
            <w:r w:rsidRPr="007A4356">
              <w:rPr>
                <w:rFonts w:ascii="Times New Roman" w:hAnsi="Times New Roman"/>
                <w:sz w:val="20"/>
                <w:szCs w:val="20"/>
              </w:rPr>
              <w:t>he school coordinator preassessment and assessment day feedback forms</w:t>
            </w:r>
          </w:p>
        </w:tc>
      </w:tr>
      <w:tr w14:paraId="7DCF1FFD" w14:textId="77777777" w:rsidTr="1B33D141">
        <w:tblPrEx>
          <w:tblW w:w="11155" w:type="dxa"/>
          <w:tblLook w:val="04A0"/>
        </w:tblPrEx>
        <w:trPr>
          <w:cantSplit/>
          <w:trHeight w:val="302"/>
        </w:trPr>
        <w:tc>
          <w:tcPr>
            <w:tcW w:w="2155" w:type="dxa"/>
            <w:vAlign w:val="center"/>
          </w:tcPr>
          <w:p w:rsidR="004A1492" w:rsidRPr="00BE5712" w:rsidP="004A1492" w14:paraId="66FE05DF" w14:textId="75CD33AD">
            <w:pPr>
              <w:widowControl w:val="0"/>
              <w:spacing w:after="0" w:line="240" w:lineRule="auto"/>
              <w:ind w:left="360" w:hanging="360"/>
              <w:jc w:val="center"/>
              <w:rPr>
                <w:rFonts w:ascii="Times New Roman" w:hAnsi="Times New Roman" w:cs="Times New Roman"/>
                <w:sz w:val="24"/>
                <w:szCs w:val="24"/>
              </w:rPr>
            </w:pPr>
            <w:r w:rsidRPr="00BE5712">
              <w:rPr>
                <w:rFonts w:ascii="Times New Roman" w:hAnsi="Times New Roman" w:cs="Times New Roman"/>
                <w:sz w:val="20"/>
                <w:szCs w:val="20"/>
              </w:rPr>
              <w:t>Appendix</w:t>
            </w:r>
            <w:r w:rsidRPr="00BE5712" w:rsidR="00B852F7">
              <w:rPr>
                <w:rFonts w:ascii="Times New Roman" w:hAnsi="Times New Roman" w:cs="Times New Roman"/>
                <w:sz w:val="20"/>
                <w:szCs w:val="20"/>
              </w:rPr>
              <w:t xml:space="preserve"> I</w:t>
            </w:r>
          </w:p>
        </w:tc>
        <w:tc>
          <w:tcPr>
            <w:tcW w:w="9000" w:type="dxa"/>
            <w:vAlign w:val="center"/>
          </w:tcPr>
          <w:p w:rsidR="006D21CA" w:rsidRPr="009F5C1D" w:rsidP="009F5C1D" w14:paraId="3A342729" w14:textId="482CEAC7">
            <w:pPr>
              <w:widowControl w:val="0"/>
              <w:numPr>
                <w:ilvl w:val="0"/>
                <w:numId w:val="2"/>
              </w:numPr>
              <w:spacing w:after="0" w:line="240" w:lineRule="auto"/>
              <w:ind w:left="461"/>
              <w:rPr>
                <w:rFonts w:ascii="Times New Roman" w:hAnsi="Times New Roman" w:cs="Times New Roman"/>
                <w:sz w:val="20"/>
                <w:szCs w:val="20"/>
              </w:rPr>
            </w:pPr>
            <w:r>
              <w:rPr>
                <w:rFonts w:ascii="Times New Roman" w:hAnsi="Times New Roman" w:cs="Times New Roman"/>
                <w:sz w:val="20"/>
                <w:szCs w:val="20"/>
              </w:rPr>
              <w:t>Assessment Management System content and screens; See documents marked “NEW”</w:t>
            </w:r>
          </w:p>
        </w:tc>
      </w:tr>
      <w:tr w14:paraId="540F09BB" w14:textId="77777777" w:rsidTr="1B33D141">
        <w:tblPrEx>
          <w:tblW w:w="11155" w:type="dxa"/>
          <w:tblLook w:val="04A0"/>
        </w:tblPrEx>
        <w:trPr>
          <w:cantSplit/>
          <w:trHeight w:val="302"/>
        </w:trPr>
        <w:tc>
          <w:tcPr>
            <w:tcW w:w="2155" w:type="dxa"/>
            <w:vAlign w:val="center"/>
          </w:tcPr>
          <w:p w:rsidR="00CB5EAF" w:rsidRPr="00BE5712" w:rsidP="004A1492" w14:paraId="748AD8EC" w14:textId="212473FE">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w:t>
            </w:r>
            <w:r w:rsidRPr="00BE5712" w:rsidR="00644D1D">
              <w:rPr>
                <w:rFonts w:ascii="Times New Roman" w:hAnsi="Times New Roman" w:cs="Times New Roman"/>
                <w:sz w:val="20"/>
                <w:szCs w:val="20"/>
              </w:rPr>
              <w:t>x</w:t>
            </w:r>
            <w:r w:rsidRPr="00BE5712">
              <w:rPr>
                <w:rFonts w:ascii="Times New Roman" w:hAnsi="Times New Roman" w:cs="Times New Roman"/>
                <w:sz w:val="20"/>
                <w:szCs w:val="20"/>
              </w:rPr>
              <w:t xml:space="preserve"> J-1</w:t>
            </w:r>
          </w:p>
        </w:tc>
        <w:tc>
          <w:tcPr>
            <w:tcW w:w="9000" w:type="dxa"/>
            <w:vAlign w:val="center"/>
          </w:tcPr>
          <w:p w:rsidR="00CB5EAF" w:rsidRPr="00BE5712" w:rsidP="1B33D141" w14:paraId="0DB0D604" w14:textId="24763C23">
            <w:pPr>
              <w:widowControl w:val="0"/>
              <w:numPr>
                <w:ilvl w:val="0"/>
                <w:numId w:val="2"/>
              </w:numPr>
              <w:spacing w:after="0" w:line="240" w:lineRule="auto"/>
              <w:ind w:left="461"/>
              <w:rPr>
                <w:rFonts w:ascii="Times New Roman" w:hAnsi="Times New Roman"/>
                <w:sz w:val="20"/>
                <w:szCs w:val="20"/>
              </w:rPr>
            </w:pPr>
            <w:r w:rsidRPr="1B33D141">
              <w:rPr>
                <w:rFonts w:ascii="Times New Roman" w:hAnsi="Times New Roman"/>
                <w:sz w:val="20"/>
                <w:szCs w:val="20"/>
              </w:rPr>
              <w:t xml:space="preserve">2027 </w:t>
            </w:r>
            <w:r w:rsidRPr="1B33D141" w:rsidR="003C7BAC">
              <w:rPr>
                <w:rFonts w:ascii="Times New Roman" w:hAnsi="Times New Roman"/>
                <w:sz w:val="20"/>
                <w:szCs w:val="20"/>
              </w:rPr>
              <w:t>Student Questionnaires</w:t>
            </w:r>
          </w:p>
        </w:tc>
      </w:tr>
      <w:tr w14:paraId="36CA6EE2" w14:textId="77777777" w:rsidTr="1B33D141">
        <w:tblPrEx>
          <w:tblW w:w="11155" w:type="dxa"/>
          <w:tblLook w:val="04A0"/>
        </w:tblPrEx>
        <w:trPr>
          <w:cantSplit/>
          <w:trHeight w:val="302"/>
        </w:trPr>
        <w:tc>
          <w:tcPr>
            <w:tcW w:w="2155" w:type="dxa"/>
          </w:tcPr>
          <w:p w:rsidR="00644D1D" w:rsidRPr="00BE5712" w:rsidP="00644D1D" w14:paraId="0A28BD3B" w14:textId="4274AA61">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Appendix J-2</w:t>
            </w:r>
          </w:p>
        </w:tc>
        <w:tc>
          <w:tcPr>
            <w:tcW w:w="9000" w:type="dxa"/>
            <w:vAlign w:val="center"/>
          </w:tcPr>
          <w:p w:rsidR="00644D1D" w:rsidRPr="00BE5712" w:rsidP="1B33D141" w14:paraId="57F03FBF" w14:textId="6E46624A">
            <w:pPr>
              <w:widowControl w:val="0"/>
              <w:numPr>
                <w:ilvl w:val="0"/>
                <w:numId w:val="2"/>
              </w:numPr>
              <w:spacing w:after="0" w:line="240" w:lineRule="auto"/>
              <w:ind w:left="461"/>
              <w:rPr>
                <w:rFonts w:ascii="Times New Roman" w:hAnsi="Times New Roman"/>
                <w:sz w:val="20"/>
                <w:szCs w:val="20"/>
              </w:rPr>
            </w:pPr>
            <w:r w:rsidRPr="1B33D141">
              <w:rPr>
                <w:rFonts w:ascii="Times New Roman" w:hAnsi="Times New Roman"/>
                <w:sz w:val="20"/>
                <w:szCs w:val="20"/>
              </w:rPr>
              <w:t xml:space="preserve">2027 </w:t>
            </w:r>
            <w:r w:rsidRPr="1B33D141" w:rsidR="005F654E">
              <w:rPr>
                <w:rFonts w:ascii="Times New Roman" w:hAnsi="Times New Roman"/>
                <w:sz w:val="20"/>
                <w:szCs w:val="20"/>
              </w:rPr>
              <w:t>Teacher Questionnaires</w:t>
            </w:r>
          </w:p>
        </w:tc>
      </w:tr>
      <w:tr w14:paraId="0753E25A" w14:textId="77777777" w:rsidTr="1B33D141">
        <w:tblPrEx>
          <w:tblW w:w="11155" w:type="dxa"/>
          <w:tblLook w:val="04A0"/>
        </w:tblPrEx>
        <w:trPr>
          <w:cantSplit/>
          <w:trHeight w:val="302"/>
        </w:trPr>
        <w:tc>
          <w:tcPr>
            <w:tcW w:w="2155" w:type="dxa"/>
          </w:tcPr>
          <w:p w:rsidR="00644D1D" w:rsidRPr="00BE5712" w:rsidP="00644D1D" w14:paraId="71365B38" w14:textId="2A2F1DAC">
            <w:pPr>
              <w:widowControl w:val="0"/>
              <w:spacing w:after="0" w:line="240" w:lineRule="auto"/>
              <w:ind w:left="360" w:hanging="360"/>
              <w:jc w:val="center"/>
              <w:rPr>
                <w:rFonts w:ascii="Times New Roman" w:hAnsi="Times New Roman" w:cs="Times New Roman"/>
                <w:sz w:val="20"/>
                <w:szCs w:val="20"/>
              </w:rPr>
            </w:pPr>
            <w:r w:rsidRPr="00BE5712">
              <w:rPr>
                <w:rFonts w:ascii="Times New Roman" w:hAnsi="Times New Roman" w:cs="Times New Roman"/>
                <w:sz w:val="20"/>
                <w:szCs w:val="20"/>
              </w:rPr>
              <w:t>Appendix J-3</w:t>
            </w:r>
          </w:p>
        </w:tc>
        <w:tc>
          <w:tcPr>
            <w:tcW w:w="9000" w:type="dxa"/>
            <w:vAlign w:val="center"/>
          </w:tcPr>
          <w:p w:rsidR="00644D1D" w:rsidRPr="00BE5712" w:rsidP="1B33D141" w14:paraId="4D566B01" w14:textId="05204491">
            <w:pPr>
              <w:widowControl w:val="0"/>
              <w:numPr>
                <w:ilvl w:val="0"/>
                <w:numId w:val="2"/>
              </w:numPr>
              <w:spacing w:after="0" w:line="240" w:lineRule="auto"/>
              <w:ind w:left="461"/>
              <w:rPr>
                <w:rFonts w:ascii="Times New Roman" w:hAnsi="Times New Roman"/>
                <w:sz w:val="20"/>
                <w:szCs w:val="20"/>
              </w:rPr>
            </w:pPr>
            <w:r w:rsidRPr="1B33D141">
              <w:rPr>
                <w:rFonts w:ascii="Times New Roman" w:hAnsi="Times New Roman"/>
                <w:sz w:val="20"/>
                <w:szCs w:val="20"/>
              </w:rPr>
              <w:t>2027</w:t>
            </w:r>
            <w:r w:rsidRPr="1B33D141" w:rsidR="006E23E3">
              <w:rPr>
                <w:rFonts w:ascii="Times New Roman" w:hAnsi="Times New Roman"/>
                <w:sz w:val="20"/>
                <w:szCs w:val="20"/>
              </w:rPr>
              <w:t xml:space="preserve"> </w:t>
            </w:r>
            <w:r w:rsidRPr="1B33D141" w:rsidR="007353F2">
              <w:rPr>
                <w:rFonts w:ascii="Times New Roman" w:hAnsi="Times New Roman"/>
                <w:sz w:val="20"/>
                <w:szCs w:val="20"/>
              </w:rPr>
              <w:t>School Questionnaires</w:t>
            </w:r>
          </w:p>
        </w:tc>
      </w:tr>
    </w:tbl>
    <w:p w:rsidR="001D65A3" w:rsidRPr="00BE5712" w:rsidP="00CE24CA" w14:paraId="37E7D71C" w14:textId="77777777">
      <w:pPr>
        <w:pStyle w:val="Heading1"/>
      </w:pPr>
    </w:p>
    <w:p w:rsidR="008472BE" w:rsidRPr="00BE5712" w14:paraId="646D507E" w14:textId="77777777">
      <w:pPr>
        <w:spacing w:after="0" w:line="240" w:lineRule="auto"/>
        <w:rPr>
          <w:rFonts w:ascii="Times New Roman" w:eastAsia="Times New Roman" w:hAnsi="Times New Roman"/>
          <w:b/>
          <w:bCs/>
          <w:sz w:val="28"/>
          <w:szCs w:val="28"/>
        </w:rPr>
      </w:pPr>
      <w:r w:rsidRPr="00BE5712">
        <w:rPr>
          <w:rFonts w:ascii="Times New Roman" w:hAnsi="Times New Roman"/>
        </w:rPr>
        <w:br w:type="page"/>
      </w:r>
    </w:p>
    <w:p w:rsidR="0075652F" w:rsidP="0075652F" w14:paraId="5B765D8E" w14:textId="7F567CF3">
      <w:pPr>
        <w:pStyle w:val="Heading1"/>
      </w:pPr>
      <w:r w:rsidRPr="00BE5712">
        <w:t>Part A Changes</w:t>
      </w:r>
      <w:bookmarkStart w:id="1" w:name="_Toc442946914"/>
      <w:bookmarkStart w:id="2" w:name="_Toc337735287"/>
      <w:bookmarkStart w:id="3" w:name="_Toc1039538"/>
      <w:bookmarkStart w:id="4" w:name="_Toc1040325"/>
      <w:bookmarkStart w:id="5" w:name="_Toc137040171"/>
      <w:bookmarkStart w:id="6" w:name="OLE_LINK1"/>
      <w:bookmarkStart w:id="7" w:name="_Toc233813921"/>
      <w:bookmarkStart w:id="8" w:name="_Toc337735286"/>
      <w:bookmarkStart w:id="9" w:name="_Toc442946913"/>
      <w:bookmarkStart w:id="10" w:name="_Toc1039537"/>
      <w:bookmarkStart w:id="11" w:name="_Toc1040324"/>
      <w:bookmarkStart w:id="12" w:name="_Toc193196964"/>
      <w:bookmarkEnd w:id="1"/>
      <w:bookmarkEnd w:id="2"/>
      <w:bookmarkEnd w:id="3"/>
      <w:bookmarkEnd w:id="4"/>
      <w:bookmarkEnd w:id="5"/>
      <w:bookmarkEnd w:id="6"/>
    </w:p>
    <w:p w:rsidR="0075652F" w:rsidRPr="0075652F" w:rsidP="0075652F" w14:paraId="26EF44B6" w14:textId="77777777">
      <w:pPr>
        <w:spacing w:after="0"/>
      </w:pPr>
    </w:p>
    <w:p w:rsidR="00BE7B60" w:rsidRPr="007C6D90" w:rsidP="00BE7B60" w14:paraId="660DA75B" w14:textId="7A0CF852">
      <w:pPr>
        <w:pStyle w:val="Heading2"/>
        <w:rPr>
          <w:szCs w:val="26"/>
        </w:rPr>
      </w:pPr>
      <w:r w:rsidRPr="007C6D90">
        <w:rPr>
          <w:szCs w:val="26"/>
        </w:rPr>
        <w:t>A.1.a. Purpose of Submission</w:t>
      </w:r>
      <w:bookmarkEnd w:id="7"/>
    </w:p>
    <w:p w:rsidR="00494132" w:rsidP="00553E9F" w14:paraId="00790140" w14:textId="191E96C8">
      <w:pPr>
        <w:widowControl w:val="0"/>
        <w:spacing w:after="0" w:line="240" w:lineRule="auto"/>
        <w:rPr>
          <w:rFonts w:ascii="Times New Roman" w:eastAsia="Times New Roman" w:hAnsi="Times New Roman"/>
          <w:sz w:val="24"/>
          <w:szCs w:val="24"/>
        </w:rPr>
      </w:pPr>
      <w:r w:rsidRPr="00962E83">
        <w:rPr>
          <w:rFonts w:ascii="Times New Roman" w:eastAsia="Times New Roman" w:hAnsi="Times New Roman"/>
          <w:sz w:val="24"/>
          <w:szCs w:val="20"/>
        </w:rPr>
        <w:t>The main NAEP assessments report current achievement levels and trends in student achievement at grades 4, 8, and 12 for the nation and, for certain assessments (e.g., reading and mathematics), states and select urban districts (i.e., Trends in Urban Districts Assessment, or TUDA)</w:t>
      </w:r>
      <w:r>
        <w:rPr>
          <w:rFonts w:ascii="Times New Roman" w:eastAsia="Times New Roman" w:hAnsi="Times New Roman"/>
          <w:sz w:val="24"/>
          <w:szCs w:val="20"/>
          <w:vertAlign w:val="superscript"/>
        </w:rPr>
        <w:footnoteReference w:id="3"/>
      </w:r>
      <w:r w:rsidRPr="00962E83">
        <w:rPr>
          <w:rFonts w:ascii="Times New Roman" w:eastAsia="Times New Roman" w:hAnsi="Times New Roman"/>
          <w:sz w:val="24"/>
          <w:szCs w:val="20"/>
        </w:rPr>
        <w:t xml:space="preserve">. The main NAEP assessments provide results on subject-matter achievement, instructional experiences, and school environment for different student populations (e.g., all </w:t>
      </w:r>
      <w:r w:rsidRPr="00962E83">
        <w:rPr>
          <w:rFonts w:ascii="Times New Roman" w:eastAsia="Times New Roman" w:hAnsi="Times New Roman"/>
          <w:sz w:val="24"/>
          <w:szCs w:val="20"/>
        </w:rPr>
        <w:t>fourth-graders</w:t>
      </w:r>
      <w:r w:rsidRPr="00962E83">
        <w:rPr>
          <w:rFonts w:ascii="Times New Roman" w:eastAsia="Times New Roman" w:hAnsi="Times New Roman"/>
          <w:sz w:val="24"/>
          <w:szCs w:val="20"/>
        </w:rPr>
        <w:t xml:space="preserve">) and groups within those populations (e.g., sex [male and female students], race/ethnicity groups). NAEP does not provide scores for individual students or schools. </w:t>
      </w:r>
    </w:p>
    <w:p w:rsidR="00553E9F" w:rsidRPr="00553E9F" w:rsidP="00553E9F" w14:paraId="4BE22A1A" w14:textId="77777777">
      <w:pPr>
        <w:widowControl w:val="0"/>
        <w:spacing w:after="0" w:line="240" w:lineRule="auto"/>
        <w:rPr>
          <w:rFonts w:ascii="Times New Roman" w:eastAsia="Times New Roman" w:hAnsi="Times New Roman"/>
          <w:sz w:val="24"/>
          <w:szCs w:val="24"/>
        </w:rPr>
      </w:pPr>
    </w:p>
    <w:p w:rsidR="00553E9F" w:rsidP="009967C1" w14:paraId="41C8EC1F" w14:textId="2D1E7080">
      <w:pPr>
        <w:widowControl w:val="0"/>
        <w:spacing w:after="0" w:line="240" w:lineRule="auto"/>
        <w:rPr>
          <w:rFonts w:ascii="Times New Roman" w:eastAsia="Times New Roman" w:hAnsi="Times New Roman"/>
          <w:sz w:val="24"/>
          <w:szCs w:val="20"/>
        </w:rPr>
      </w:pPr>
      <w:r w:rsidRPr="00553E9F">
        <w:rPr>
          <w:rFonts w:ascii="Times New Roman" w:eastAsia="Times New Roman" w:hAnsi="Times New Roman"/>
          <w:sz w:val="24"/>
          <w:szCs w:val="20"/>
        </w:rPr>
        <w:t xml:space="preserve">The possible universe of student respondents for NAEP </w:t>
      </w:r>
      <w:r w:rsidRPr="00553E9F">
        <w:rPr>
          <w:rFonts w:ascii="Times New Roman" w:eastAsia="Times New Roman" w:hAnsi="Times New Roman"/>
          <w:color w:val="000000" w:themeColor="text1"/>
          <w:sz w:val="24"/>
          <w:szCs w:val="20"/>
        </w:rPr>
        <w:t xml:space="preserve">2027 </w:t>
      </w:r>
      <w:r w:rsidRPr="00553E9F">
        <w:rPr>
          <w:rFonts w:ascii="Times New Roman" w:eastAsia="Times New Roman" w:hAnsi="Times New Roman"/>
          <w:sz w:val="24"/>
          <w:szCs w:val="20"/>
        </w:rPr>
        <w:t xml:space="preserve">is estimated to be 12,000 students at grade 8 attending the approximately 321 public and private schools in a variety of states and the District of Columbia and may include Bureau of Indian Education Schools. </w:t>
      </w:r>
    </w:p>
    <w:p w:rsidR="009967C1" w:rsidRPr="009967C1" w:rsidP="009967C1" w14:paraId="428996B5" w14:textId="77777777">
      <w:pPr>
        <w:widowControl w:val="0"/>
        <w:spacing w:after="0" w:line="240" w:lineRule="auto"/>
        <w:rPr>
          <w:rFonts w:ascii="Times New Roman" w:eastAsia="Times New Roman" w:hAnsi="Times New Roman"/>
          <w:sz w:val="24"/>
          <w:szCs w:val="20"/>
        </w:rPr>
      </w:pPr>
    </w:p>
    <w:p w:rsidR="009967C1" w:rsidRPr="009967C1" w:rsidP="009967C1" w14:paraId="0A1F3E64" w14:textId="49FE8B06">
      <w:pPr>
        <w:tabs>
          <w:tab w:val="left" w:pos="4365"/>
        </w:tabs>
        <w:spacing w:after="0" w:line="23" w:lineRule="atLeast"/>
        <w:rPr>
          <w:rFonts w:ascii="Times New Roman" w:eastAsia="Times New Roman" w:hAnsi="Times New Roman"/>
          <w:sz w:val="24"/>
          <w:szCs w:val="20"/>
        </w:rPr>
      </w:pPr>
      <w:r w:rsidRPr="009967C1">
        <w:rPr>
          <w:rFonts w:ascii="Times New Roman" w:eastAsia="Times New Roman" w:hAnsi="Times New Roman"/>
          <w:color w:val="000000"/>
          <w:sz w:val="24"/>
          <w:szCs w:val="24"/>
        </w:rPr>
        <w:t xml:space="preserve">NAEP will administer the assessment using school devices and internet. For schools that cannot meet the minimum specification for the use of school devices, NAEP will provide an alternate delivery model utilizing NAEP Chromebooks. NAEP has transitioned to administering on school devices with a staged approach so that trends can be measured across time. NAEP conducted a School-based Equipment study in 2024 (OMB #1850-0803 v.347) as well as a Field Test in 2025 (OMB #1850-0803 v.353) to provide more information about student and school interactions with the </w:t>
      </w:r>
      <w:r w:rsidRPr="009967C1">
        <w:rPr>
          <w:rFonts w:ascii="Times New Roman" w:eastAsia="Times New Roman" w:hAnsi="Times New Roman"/>
          <w:color w:val="000000"/>
          <w:sz w:val="24"/>
          <w:szCs w:val="24"/>
        </w:rPr>
        <w:t>eNAEP</w:t>
      </w:r>
      <w:r w:rsidRPr="009967C1">
        <w:rPr>
          <w:rFonts w:ascii="Times New Roman" w:eastAsia="Times New Roman" w:hAnsi="Times New Roman"/>
          <w:color w:val="000000"/>
          <w:sz w:val="24"/>
          <w:szCs w:val="24"/>
        </w:rPr>
        <w:t xml:space="preserve"> system on school devices, as compared to NAEP Chromebooks and Surface Pros, to inform the use of school devices at a larger scale in NAEP assessments beginning in 2026. Also, results from a 2026 bridge study are being analyzed to c</w:t>
      </w:r>
      <w:r w:rsidRPr="009967C1">
        <w:rPr>
          <w:rFonts w:ascii="Times New Roman" w:eastAsia="Times New Roman" w:hAnsi="Times New Roman"/>
          <w:color w:val="000000" w:themeColor="text1"/>
          <w:sz w:val="24"/>
          <w:szCs w:val="20"/>
        </w:rPr>
        <w:t xml:space="preserve">ompare NAEP devices and school devices to evaluate whether scores from the two different assessment models are comparable. Note: in this study, some schools that qualified to be assessed on school devices were assessed on NAEP devices, since the two different school types (i.e., those qualified to assess on school devices, and those not qualified to assess on school devices) may have different characteristics. This allows the study to establish a common linking population. </w:t>
      </w:r>
      <w:r w:rsidRPr="009967C1">
        <w:rPr>
          <w:rFonts w:ascii="Times New Roman" w:eastAsia="Times New Roman" w:hAnsi="Times New Roman"/>
          <w:sz w:val="24"/>
          <w:szCs w:val="20"/>
        </w:rPr>
        <w:tab/>
      </w:r>
    </w:p>
    <w:p w:rsidR="009967C1" w:rsidRPr="009967C1" w:rsidP="009967C1" w14:paraId="6BA948AF" w14:textId="77777777">
      <w:pPr>
        <w:widowControl w:val="0"/>
        <w:spacing w:after="0" w:line="23" w:lineRule="atLeast"/>
        <w:rPr>
          <w:rFonts w:ascii="Times New Roman" w:eastAsia="Times New Roman" w:hAnsi="Times New Roman"/>
          <w:sz w:val="24"/>
          <w:szCs w:val="20"/>
        </w:rPr>
      </w:pPr>
    </w:p>
    <w:p w:rsidR="009967C1" w:rsidP="009967C1" w14:paraId="585650EB" w14:textId="37A5AB5F">
      <w:pPr>
        <w:spacing w:after="0" w:line="240" w:lineRule="auto"/>
        <w:rPr>
          <w:rFonts w:ascii="Times New Roman" w:eastAsia="Times New Roman" w:hAnsi="Times New Roman"/>
          <w:sz w:val="24"/>
          <w:szCs w:val="20"/>
        </w:rPr>
      </w:pPr>
      <w:r w:rsidRPr="009967C1">
        <w:rPr>
          <w:rFonts w:ascii="Times New Roman" w:eastAsia="Times New Roman" w:hAnsi="Times New Roman"/>
          <w:sz w:val="24"/>
          <w:szCs w:val="20"/>
        </w:rPr>
        <w:t xml:space="preserve">This submission is an Amendment to the 2027 NAEP Clearance package, which was approved in May 2026. All final materials needed for the 2027 Science Pilot administration, which includes communication materials, Assessment Management System (AMS) content, survey questionnaires, and supporting Appendices are available in this Amendment. </w:t>
      </w:r>
    </w:p>
    <w:p w:rsidR="00BA4E2C" w:rsidP="009967C1" w14:paraId="1B9F8D5D" w14:textId="77777777">
      <w:pPr>
        <w:spacing w:after="0" w:line="240" w:lineRule="auto"/>
        <w:rPr>
          <w:rFonts w:ascii="Times New Roman" w:eastAsia="Times New Roman" w:hAnsi="Times New Roman"/>
          <w:sz w:val="24"/>
          <w:szCs w:val="20"/>
        </w:rPr>
      </w:pPr>
    </w:p>
    <w:p w:rsidR="00BA4E2C" w:rsidRPr="009967C1" w:rsidP="009967C1" w14:paraId="08A0111B" w14:textId="77777777">
      <w:pPr>
        <w:spacing w:after="0" w:line="240" w:lineRule="auto"/>
        <w:rPr>
          <w:rFonts w:ascii="Times New Roman" w:eastAsia="Aptos" w:hAnsi="Times New Roman"/>
          <w:sz w:val="24"/>
          <w:szCs w:val="20"/>
        </w:rPr>
      </w:pPr>
    </w:p>
    <w:p w:rsidR="00591376" w:rsidP="00591376" w14:paraId="4B97947C" w14:textId="77777777">
      <w:pPr>
        <w:pStyle w:val="Heading2"/>
        <w:spacing w:after="0"/>
        <w:rPr>
          <w:szCs w:val="26"/>
        </w:rPr>
      </w:pPr>
      <w:bookmarkStart w:id="13" w:name="_Toc442946919"/>
      <w:bookmarkStart w:id="14" w:name="_Toc1039543"/>
      <w:bookmarkStart w:id="15" w:name="_Toc1040330"/>
      <w:bookmarkStart w:id="16" w:name="_Toc233813926"/>
    </w:p>
    <w:p w:rsidR="00591376" w:rsidRPr="007C6D90" w:rsidP="00591376" w14:paraId="42AC42A4" w14:textId="60EBA7F7">
      <w:pPr>
        <w:pStyle w:val="Heading2"/>
        <w:spacing w:after="0"/>
        <w:rPr>
          <w:szCs w:val="26"/>
        </w:rPr>
      </w:pPr>
      <w:r w:rsidRPr="007C6D90">
        <w:rPr>
          <w:szCs w:val="26"/>
        </w:rPr>
        <w:t>A.1.c.3. Survey Items</w:t>
      </w:r>
      <w:bookmarkEnd w:id="13"/>
      <w:bookmarkEnd w:id="14"/>
      <w:bookmarkEnd w:id="15"/>
      <w:bookmarkEnd w:id="16"/>
    </w:p>
    <w:p w:rsidR="00FE318B" w:rsidRPr="00FE318B" w:rsidP="00FE318B" w14:paraId="635D9C63" w14:textId="0CE10262">
      <w:pPr>
        <w:widowControl w:val="0"/>
        <w:spacing w:after="0" w:line="240" w:lineRule="auto"/>
        <w:rPr>
          <w:rFonts w:ascii="Times New Roman" w:eastAsia="Times New Roman" w:hAnsi="Times New Roman"/>
          <w:sz w:val="24"/>
          <w:szCs w:val="20"/>
        </w:rPr>
      </w:pPr>
      <w:bookmarkStart w:id="17" w:name="_Hlk96004355"/>
      <w:r w:rsidRPr="00FE318B">
        <w:rPr>
          <w:rFonts w:ascii="Times New Roman" w:eastAsia="Times New Roman" w:hAnsi="Times New Roman"/>
          <w:sz w:val="24"/>
          <w:szCs w:val="20"/>
        </w:rPr>
        <w:t>To minimize burden on the respondents and maximize the number of topics or constructs addressed via the questionnaires, NAEP may spiral items across student respondent forms in the pilot assessment and/or rotate some non-required items across assessment administrations. All NAEP Grade 8 Science Pilot questionnaires are provided in their final form in the Amendment in Appendices J1, J2, and J3. Survey questionnaires from previous administrations can be viewed on the NAEP website:</w:t>
      </w:r>
      <w:r>
        <w:rPr>
          <w:rFonts w:ascii="Times New Roman" w:eastAsia="Times New Roman" w:hAnsi="Times New Roman"/>
          <w:sz w:val="24"/>
          <w:szCs w:val="20"/>
        </w:rPr>
        <w:t xml:space="preserve"> </w:t>
      </w:r>
      <w:hyperlink r:id="rId9" w:history="1">
        <w:r w:rsidRPr="00D91A1D" w:rsidR="006204F3">
          <w:rPr>
            <w:rStyle w:val="Hyperlink"/>
            <w:rFonts w:ascii="Times New Roman" w:eastAsia="Times New Roman" w:hAnsi="Times New Roman"/>
            <w:sz w:val="24"/>
            <w:szCs w:val="20"/>
          </w:rPr>
          <w:t>https://nces.ed.gov/nationsreportcard/experience/archive.aspx</w:t>
        </w:r>
      </w:hyperlink>
      <w:r w:rsidRPr="00FE318B">
        <w:rPr>
          <w:rFonts w:ascii="Times New Roman" w:eastAsia="Times New Roman" w:hAnsi="Times New Roman"/>
          <w:sz w:val="24"/>
          <w:szCs w:val="20"/>
        </w:rPr>
        <w:t>.</w:t>
      </w:r>
    </w:p>
    <w:bookmarkEnd w:id="17"/>
    <w:p w:rsidR="009967C1" w:rsidP="00494132" w14:paraId="0B800C95" w14:textId="77777777"/>
    <w:p w:rsidR="006204F3" w:rsidP="003C70C9" w14:paraId="4EA72B62" w14:textId="39B71AF9">
      <w:pPr>
        <w:pStyle w:val="Heading2"/>
        <w:keepLines w:val="0"/>
        <w:spacing w:after="0" w:line="240" w:lineRule="auto"/>
        <w:rPr>
          <w:color w:val="000000"/>
          <w:szCs w:val="26"/>
        </w:rPr>
      </w:pPr>
      <w:bookmarkStart w:id="18" w:name="_Toc233813928"/>
      <w:r w:rsidRPr="00315AA8">
        <w:rPr>
          <w:color w:val="000000"/>
          <w:szCs w:val="26"/>
        </w:rPr>
        <w:t xml:space="preserve">A.1.c.5. </w:t>
      </w:r>
      <w:r>
        <w:rPr>
          <w:color w:val="000000"/>
          <w:szCs w:val="26"/>
        </w:rPr>
        <w:t>Digital Test Delivery</w:t>
      </w:r>
      <w:bookmarkEnd w:id="18"/>
    </w:p>
    <w:p w:rsidR="00B10994" w:rsidRPr="00B10994" w:rsidP="00B10994" w14:paraId="70AB2180" w14:textId="3C94888D">
      <w:pPr>
        <w:spacing w:after="0" w:line="240" w:lineRule="auto"/>
        <w:rPr>
          <w:rFonts w:ascii="Times New Roman" w:eastAsia="Times New Roman" w:hAnsi="Times New Roman"/>
          <w:sz w:val="24"/>
          <w:szCs w:val="24"/>
        </w:rPr>
      </w:pPr>
      <w:r w:rsidRPr="00B10994">
        <w:rPr>
          <w:rFonts w:ascii="Times New Roman" w:eastAsia="Times New Roman" w:hAnsi="Times New Roman"/>
          <w:sz w:val="24"/>
          <w:szCs w:val="24"/>
        </w:rPr>
        <w:t>In 2027, the NAEP assessment will be administered either on school devices or NAEP devices using the NAEP Assessment Application</w:t>
      </w:r>
      <w:r w:rsidRPr="00B10994">
        <w:rPr>
          <w:rFonts w:ascii="Times New Roman" w:eastAsia="Times New Roman" w:hAnsi="Times New Roman"/>
          <w:sz w:val="24"/>
          <w:szCs w:val="24"/>
        </w:rPr>
        <w:t xml:space="preserve">, </w:t>
      </w:r>
      <w:r w:rsidRPr="00B10994">
        <w:rPr>
          <w:rFonts w:ascii="Times New Roman" w:eastAsia="Times New Roman" w:hAnsi="Times New Roman"/>
          <w:sz w:val="24"/>
          <w:szCs w:val="24"/>
        </w:rPr>
        <w:t xml:space="preserve">also referred to as </w:t>
      </w:r>
      <w:r w:rsidRPr="00B10994">
        <w:rPr>
          <w:rFonts w:ascii="Times New Roman" w:eastAsia="Times New Roman" w:hAnsi="Times New Roman"/>
          <w:sz w:val="24"/>
          <w:szCs w:val="24"/>
        </w:rPr>
        <w:t>eNAEP</w:t>
      </w:r>
      <w:r w:rsidRPr="00B10994">
        <w:rPr>
          <w:rFonts w:ascii="Times New Roman" w:eastAsia="Times New Roman" w:hAnsi="Times New Roman"/>
          <w:sz w:val="24"/>
          <w:szCs w:val="24"/>
        </w:rPr>
        <w:t xml:space="preserve">. The NAEP Assessment Application will be installed and confirmed on school devices during the preassessment phase. As part of this Amendment, </w:t>
      </w:r>
      <w:r w:rsidRPr="00B10994">
        <w:rPr>
          <w:rFonts w:ascii="Times New Roman" w:eastAsia="Times New Roman" w:hAnsi="Times New Roman"/>
          <w:sz w:val="24"/>
          <w:szCs w:val="24"/>
        </w:rPr>
        <w:t xml:space="preserve">NAEP will be supporting additional device types, specifically macOS. The Download Center (Appendix D-7) has been updated accordingly, and additional communications to schools have also been included in this submission (Appendix D-28). Sampled schools that do not meet the technical requirements for school devices, outlined in the </w:t>
      </w:r>
      <w:r w:rsidRPr="00B10994">
        <w:rPr>
          <w:rFonts w:ascii="Times New Roman" w:eastAsia="Times New Roman" w:hAnsi="Times New Roman"/>
          <w:sz w:val="24"/>
          <w:szCs w:val="24"/>
        </w:rPr>
        <w:t>eNAEP</w:t>
      </w:r>
      <w:r w:rsidRPr="00B10994">
        <w:rPr>
          <w:rFonts w:ascii="Times New Roman" w:eastAsia="Times New Roman" w:hAnsi="Times New Roman"/>
          <w:sz w:val="24"/>
          <w:szCs w:val="24"/>
        </w:rPr>
        <w:t xml:space="preserve"> Download Center (Appendix D-7), will be provided with NAEP Chromebooks. These devices will use the NAEP Network and will have the NAEP Assessment Application installed for students to complete the assessment. </w:t>
      </w:r>
    </w:p>
    <w:p w:rsidR="00B10994" w:rsidP="00B10994" w14:paraId="70310EDA" w14:textId="77777777">
      <w:pPr>
        <w:spacing w:after="0" w:line="240" w:lineRule="auto"/>
        <w:rPr>
          <w:rFonts w:ascii="Times New Roman" w:eastAsia="Times New Roman" w:hAnsi="Times New Roman"/>
          <w:sz w:val="24"/>
          <w:szCs w:val="24"/>
        </w:rPr>
      </w:pPr>
    </w:p>
    <w:p w:rsidR="00B10994" w:rsidRPr="0021010C" w:rsidP="0021010C" w14:paraId="2DF8C380" w14:textId="3EB1711C">
      <w:pPr>
        <w:pStyle w:val="Heading1"/>
        <w:keepLines w:val="0"/>
        <w:spacing w:line="240" w:lineRule="auto"/>
        <w:rPr>
          <w:bCs w:val="0"/>
          <w:kern w:val="28"/>
          <w:szCs w:val="20"/>
        </w:rPr>
      </w:pPr>
      <w:bookmarkStart w:id="19" w:name="_Toc201329029"/>
      <w:bookmarkStart w:id="20" w:name="_Toc233813932"/>
      <w:r w:rsidRPr="0021010C">
        <w:rPr>
          <w:bCs w:val="0"/>
          <w:kern w:val="28"/>
          <w:szCs w:val="20"/>
        </w:rPr>
        <w:t>A.3. Improved Use of Technology</w:t>
      </w:r>
      <w:bookmarkEnd w:id="19"/>
      <w:bookmarkEnd w:id="20"/>
    </w:p>
    <w:p w:rsidR="00DB14D4" w:rsidRPr="00DB14D4" w:rsidP="00DB14D4" w14:paraId="27635D4F" w14:textId="77777777">
      <w:pPr>
        <w:keepNext/>
        <w:spacing w:after="0" w:line="240" w:lineRule="auto"/>
        <w:outlineLvl w:val="3"/>
        <w:rPr>
          <w:rFonts w:ascii="Times New Roman" w:eastAsia="Times New Roman" w:hAnsi="Times New Roman"/>
          <w:sz w:val="24"/>
          <w:szCs w:val="20"/>
          <w:u w:val="single"/>
        </w:rPr>
      </w:pPr>
      <w:r w:rsidRPr="00DB14D4">
        <w:rPr>
          <w:rFonts w:ascii="Times New Roman" w:eastAsia="Times New Roman" w:hAnsi="Times New Roman"/>
          <w:sz w:val="24"/>
          <w:szCs w:val="20"/>
          <w:u w:val="single"/>
        </w:rPr>
        <w:t>Online Teacher and School Administrator Questionnaires</w:t>
      </w:r>
    </w:p>
    <w:p w:rsidR="00DB14D4" w:rsidRPr="00DB14D4" w:rsidP="00DB14D4" w14:paraId="29FF6FA6" w14:textId="294767EF">
      <w:pPr>
        <w:widowControl w:val="0"/>
        <w:spacing w:after="0" w:line="240" w:lineRule="auto"/>
        <w:rPr>
          <w:rFonts w:ascii="Times New Roman" w:eastAsia="Times New Roman" w:hAnsi="Times New Roman"/>
          <w:color w:val="000000"/>
          <w:sz w:val="24"/>
          <w:szCs w:val="24"/>
          <w:u w:val="single"/>
        </w:rPr>
      </w:pPr>
      <w:r w:rsidRPr="00DB14D4">
        <w:rPr>
          <w:rFonts w:ascii="Times New Roman" w:eastAsia="Times New Roman" w:hAnsi="Times New Roman"/>
          <w:color w:val="000000"/>
          <w:sz w:val="24"/>
          <w:szCs w:val="24"/>
        </w:rPr>
        <w:t>The NAEP program delivers teacher and school administrator survey questionnaires online through an application. This survey application is compatible with major browsers (e.g., Chrome, Safari, Edge, Firefox) and operating systems, including Windows, ChromeOS, macOS, and iPadOS. Participants receive a secure, personalized link and access code—generated by the AMS—to complete their survey. After submission, the survey data are transmitted in real time to NAEP analytic dashboard for monitoring completion status.</w:t>
      </w:r>
    </w:p>
    <w:p w:rsidR="00DB14D4" w:rsidRPr="00DB14D4" w:rsidP="00DB14D4" w14:paraId="476B05E0" w14:textId="77777777">
      <w:pPr>
        <w:keepNext/>
        <w:spacing w:after="0" w:line="240" w:lineRule="auto"/>
        <w:outlineLvl w:val="3"/>
        <w:rPr>
          <w:rFonts w:ascii="Times New Roman" w:eastAsia="Times New Roman" w:hAnsi="Times New Roman"/>
          <w:sz w:val="24"/>
          <w:szCs w:val="20"/>
          <w:u w:val="single"/>
        </w:rPr>
      </w:pPr>
    </w:p>
    <w:p w:rsidR="00DB14D4" w:rsidRPr="00DB14D4" w:rsidP="00DB14D4" w14:paraId="6FCD42A8" w14:textId="77777777">
      <w:pPr>
        <w:keepNext/>
        <w:spacing w:after="0" w:line="240" w:lineRule="auto"/>
        <w:outlineLvl w:val="3"/>
        <w:rPr>
          <w:rFonts w:ascii="Times New Roman" w:eastAsia="Times New Roman" w:hAnsi="Times New Roman"/>
          <w:sz w:val="24"/>
          <w:szCs w:val="20"/>
          <w:u w:val="single"/>
        </w:rPr>
      </w:pPr>
      <w:r w:rsidRPr="00DB14D4">
        <w:rPr>
          <w:rFonts w:ascii="Times New Roman" w:eastAsia="Times New Roman" w:hAnsi="Times New Roman"/>
          <w:sz w:val="24"/>
          <w:szCs w:val="20"/>
          <w:u w:val="single"/>
        </w:rPr>
        <w:t xml:space="preserve">Digitally Based Content </w:t>
      </w:r>
    </w:p>
    <w:p w:rsidR="00DB14D4" w:rsidRPr="00DB14D4" w:rsidP="00DB14D4" w14:paraId="30831088" w14:textId="6B5825B8">
      <w:pPr>
        <w:widowControl w:val="0"/>
        <w:spacing w:after="0" w:line="240" w:lineRule="auto"/>
        <w:rPr>
          <w:rFonts w:ascii="Times New Roman" w:eastAsia="Times New Roman" w:hAnsi="Times New Roman"/>
          <w:color w:val="000000"/>
          <w:sz w:val="24"/>
          <w:szCs w:val="24"/>
        </w:rPr>
      </w:pPr>
      <w:r w:rsidRPr="00DB14D4">
        <w:rPr>
          <w:rFonts w:ascii="Times New Roman" w:eastAsia="Times New Roman" w:hAnsi="Times New Roman"/>
          <w:color w:val="000000"/>
          <w:sz w:val="24"/>
          <w:szCs w:val="24"/>
        </w:rPr>
        <w:t xml:space="preserve">NAEP transitioned to DBA in 2017/2019 using NAEP-provided Windows devices. In 2024, NAEP expanded to include both Windows and Chromebook devices before fully transitioning to school-owned devices. Since these school devices are comparable to NAEP-provided devices, NAEP is moving forward with using school devices for future administrations. This allows NAEP to provide assessments consistent with other large-scale assessments. In 2027, it is expected that slightly more than 80% of schools will use school devices to participate in </w:t>
      </w:r>
      <w:r w:rsidRPr="00DB14D4">
        <w:rPr>
          <w:rFonts w:ascii="Times New Roman" w:eastAsia="Times New Roman" w:hAnsi="Times New Roman"/>
          <w:color w:val="000000"/>
          <w:sz w:val="24"/>
          <w:szCs w:val="24"/>
        </w:rPr>
        <w:t>the Pilot</w:t>
      </w:r>
      <w:r w:rsidRPr="00DB14D4">
        <w:rPr>
          <w:rFonts w:ascii="Times New Roman" w:eastAsia="Times New Roman" w:hAnsi="Times New Roman"/>
          <w:color w:val="000000"/>
          <w:sz w:val="24"/>
          <w:szCs w:val="24"/>
        </w:rPr>
        <w:t xml:space="preserve"> administration. </w:t>
      </w:r>
    </w:p>
    <w:p w:rsidR="00B10994" w:rsidP="00B10994" w14:paraId="1A71F5E1" w14:textId="77777777"/>
    <w:p w:rsidR="007F6848" w:rsidRPr="007F6848" w:rsidP="007F6848" w14:paraId="4714D325" w14:textId="77777777">
      <w:pPr>
        <w:keepNext/>
        <w:spacing w:after="0" w:line="240" w:lineRule="auto"/>
        <w:outlineLvl w:val="3"/>
        <w:rPr>
          <w:rFonts w:ascii="Times New Roman" w:eastAsia="Times New Roman" w:hAnsi="Times New Roman"/>
          <w:sz w:val="24"/>
          <w:szCs w:val="20"/>
          <w:u w:val="single"/>
        </w:rPr>
      </w:pPr>
      <w:r w:rsidRPr="007F6848">
        <w:rPr>
          <w:rFonts w:ascii="Times New Roman" w:eastAsia="Times New Roman" w:hAnsi="Times New Roman"/>
          <w:sz w:val="24"/>
          <w:szCs w:val="20"/>
          <w:u w:val="single"/>
        </w:rPr>
        <w:t>Automated Scoring</w:t>
      </w:r>
    </w:p>
    <w:p w:rsidR="007F6848" w:rsidRPr="007F6848" w:rsidP="007F6848" w14:paraId="04F4FF19" w14:textId="437CB5CC">
      <w:pPr>
        <w:spacing w:after="0" w:line="240" w:lineRule="auto"/>
        <w:textAlignment w:val="baseline"/>
        <w:rPr>
          <w:rFonts w:eastAsiaTheme="minorHAnsi" w:cs="Calibri"/>
          <w:color w:val="0000FF"/>
          <w:szCs w:val="20"/>
          <w:u w:val="single"/>
        </w:rPr>
      </w:pPr>
      <w:r w:rsidRPr="007F6848">
        <w:rPr>
          <w:rFonts w:ascii="Times New Roman" w:hAnsi="Times New Roman" w:eastAsiaTheme="minorHAnsi"/>
          <w:sz w:val="24"/>
          <w:szCs w:val="24"/>
        </w:rPr>
        <w:t xml:space="preserve">NAEP administers a combination of selected-response items and open-ended or constructed-response items. In recent years, NAEP has introduced algorithmic scoring for selected-responses items that have a definable and finite number of responses, and each response can be unambiguously coded to map to a level of the scoring rubric. Algorithmic scoring is fully automated, yielding process and cost efficiencies. The volume of </w:t>
      </w:r>
      <w:r w:rsidRPr="007F6848">
        <w:rPr>
          <w:rFonts w:ascii="Times New Roman" w:hAnsi="Times New Roman" w:eastAsiaTheme="minorHAnsi"/>
          <w:sz w:val="24"/>
          <w:szCs w:val="24"/>
        </w:rPr>
        <w:t>algorithmically-scored</w:t>
      </w:r>
      <w:r w:rsidRPr="007F6848">
        <w:rPr>
          <w:rFonts w:ascii="Times New Roman" w:hAnsi="Times New Roman" w:eastAsiaTheme="minorHAnsi"/>
          <w:sz w:val="24"/>
          <w:szCs w:val="24"/>
        </w:rPr>
        <w:t xml:space="preserve"> items </w:t>
      </w:r>
      <w:r w:rsidRPr="007F6848">
        <w:rPr>
          <w:rFonts w:ascii="Times New Roman" w:hAnsi="Times New Roman" w:eastAsiaTheme="minorHAnsi"/>
          <w:sz w:val="24"/>
          <w:szCs w:val="24"/>
        </w:rPr>
        <w:t>continues</w:t>
      </w:r>
      <w:r w:rsidRPr="007F6848">
        <w:rPr>
          <w:rFonts w:ascii="Times New Roman" w:hAnsi="Times New Roman" w:eastAsiaTheme="minorHAnsi"/>
          <w:sz w:val="24"/>
          <w:szCs w:val="24"/>
        </w:rPr>
        <w:t xml:space="preserve"> to increase as more items are developed for DBA. NAEP uses human scorers to score the constructed-response items, using detailed scoring rubrics and proven scoring methodologies. With the increased use of technologies, the methodology and reliability of automated scoring (i.e., the scoring of constructed-response items using computer software) have advanced. In 2026, </w:t>
      </w:r>
      <w:r w:rsidRPr="007F6848">
        <w:rPr>
          <w:rFonts w:ascii="Times New Roman" w:hAnsi="Times New Roman" w:eastAsiaTheme="minorHAnsi"/>
          <w:sz w:val="24"/>
          <w:szCs w:val="24"/>
        </w:rPr>
        <w:t>the majority of</w:t>
      </w:r>
      <w:r w:rsidRPr="007F6848">
        <w:rPr>
          <w:rFonts w:ascii="Times New Roman" w:hAnsi="Times New Roman" w:eastAsiaTheme="minorHAnsi"/>
          <w:sz w:val="24"/>
          <w:szCs w:val="24"/>
        </w:rPr>
        <w:t xml:space="preserve"> operational reading items were scored using automated scoring methodologies. Note, the remaining operational reading items and mathematics items were human scored. However, automated scoring will not be utilized in scoring the 2027 science pilot administration.</w:t>
      </w:r>
    </w:p>
    <w:p w:rsidR="007F6848" w:rsidP="00B10994" w14:paraId="02847BA9" w14:textId="77777777"/>
    <w:p w:rsidR="00866076" w:rsidP="00B10994" w14:paraId="341647D2" w14:textId="134AA60C">
      <w:pPr>
        <w:rPr>
          <w:rFonts w:ascii="Times New Roman" w:eastAsia="Times New Roman" w:hAnsi="Times New Roman"/>
          <w:b/>
          <w:kern w:val="28"/>
          <w:sz w:val="28"/>
          <w:szCs w:val="20"/>
        </w:rPr>
      </w:pPr>
      <w:bookmarkStart w:id="21" w:name="_Toc337735297"/>
      <w:bookmarkStart w:id="22" w:name="_Toc442946930"/>
      <w:bookmarkStart w:id="23" w:name="_Toc1039554"/>
      <w:bookmarkStart w:id="24" w:name="_Toc1040343"/>
      <w:bookmarkStart w:id="25" w:name="_Toc233813937"/>
      <w:r w:rsidRPr="00452AF3">
        <w:rPr>
          <w:rFonts w:ascii="Times New Roman" w:eastAsia="Times New Roman" w:hAnsi="Times New Roman"/>
          <w:b/>
          <w:kern w:val="28"/>
          <w:sz w:val="28"/>
          <w:szCs w:val="20"/>
        </w:rPr>
        <w:t xml:space="preserve">A.8. Consultations Outside the </w:t>
      </w:r>
      <w:bookmarkEnd w:id="21"/>
      <w:r w:rsidRPr="00452AF3">
        <w:rPr>
          <w:rFonts w:ascii="Times New Roman" w:eastAsia="Times New Roman" w:hAnsi="Times New Roman"/>
          <w:b/>
          <w:kern w:val="28"/>
          <w:sz w:val="28"/>
          <w:szCs w:val="20"/>
        </w:rPr>
        <w:t>Agency</w:t>
      </w:r>
      <w:bookmarkEnd w:id="22"/>
      <w:bookmarkEnd w:id="23"/>
      <w:bookmarkEnd w:id="24"/>
      <w:bookmarkEnd w:id="25"/>
    </w:p>
    <w:p w:rsidR="00705C48" w:rsidRPr="00705C48" w:rsidP="00705C48" w14:paraId="2DF93963" w14:textId="22573A70">
      <w:pPr>
        <w:keepNext/>
        <w:spacing w:after="0" w:line="240" w:lineRule="auto"/>
        <w:rPr>
          <w:rFonts w:ascii="Times New Roman" w:eastAsia="Times New Roman" w:hAnsi="Times New Roman"/>
          <w:sz w:val="24"/>
          <w:szCs w:val="20"/>
        </w:rPr>
      </w:pPr>
      <w:r w:rsidRPr="00705C48">
        <w:rPr>
          <w:rFonts w:ascii="Times New Roman" w:eastAsia="Times New Roman" w:hAnsi="Times New Roman"/>
          <w:sz w:val="24"/>
          <w:szCs w:val="20"/>
        </w:rPr>
        <w:t>Appendix A lists the current members of the following NAEP advisory committees:</w:t>
      </w:r>
    </w:p>
    <w:p w:rsidR="00705C48" w:rsidRPr="00705C48" w:rsidP="00705C48" w14:paraId="4D1B6567" w14:textId="77777777">
      <w:pPr>
        <w:spacing w:after="0" w:line="240" w:lineRule="auto"/>
        <w:ind w:left="461" w:hanging="274"/>
        <w:rPr>
          <w:rFonts w:ascii="Times New Roman" w:eastAsia="Times New Roman" w:hAnsi="Times New Roman"/>
          <w:sz w:val="24"/>
          <w:szCs w:val="24"/>
        </w:rPr>
      </w:pPr>
      <w:r w:rsidRPr="00705C48">
        <w:rPr>
          <w:rFonts w:ascii="Times New Roman" w:eastAsia="Times New Roman" w:hAnsi="Times New Roman"/>
          <w:sz w:val="24"/>
          <w:szCs w:val="24"/>
        </w:rPr>
        <w:t>NAEP Design and Analysis Committee</w:t>
      </w:r>
    </w:p>
    <w:p w:rsidR="00705C48" w:rsidRPr="00705C48" w:rsidP="00705C48" w14:paraId="2F0E0379" w14:textId="77777777">
      <w:pPr>
        <w:spacing w:after="0" w:line="240" w:lineRule="auto"/>
        <w:ind w:left="461" w:hanging="274"/>
        <w:rPr>
          <w:rFonts w:ascii="Times New Roman" w:eastAsia="Times New Roman" w:hAnsi="Times New Roman"/>
          <w:sz w:val="24"/>
          <w:szCs w:val="20"/>
        </w:rPr>
      </w:pPr>
      <w:r w:rsidRPr="00705C48">
        <w:rPr>
          <w:rFonts w:ascii="Times New Roman" w:eastAsia="Times New Roman" w:hAnsi="Times New Roman"/>
          <w:sz w:val="24"/>
          <w:szCs w:val="20"/>
        </w:rPr>
        <w:t>NAEP Mathematics Standing Committee</w:t>
      </w:r>
    </w:p>
    <w:p w:rsidR="00705C48" w:rsidRPr="00705C48" w:rsidP="00705C48" w14:paraId="47A817BE" w14:textId="77777777">
      <w:pPr>
        <w:spacing w:after="0" w:line="240" w:lineRule="auto"/>
        <w:ind w:left="461" w:hanging="274"/>
        <w:rPr>
          <w:rFonts w:ascii="Times New Roman" w:eastAsia="Times New Roman" w:hAnsi="Times New Roman"/>
          <w:sz w:val="24"/>
          <w:szCs w:val="20"/>
        </w:rPr>
      </w:pPr>
      <w:r w:rsidRPr="00705C48">
        <w:rPr>
          <w:rFonts w:ascii="Times New Roman" w:eastAsia="Times New Roman" w:hAnsi="Times New Roman"/>
          <w:sz w:val="24"/>
          <w:szCs w:val="20"/>
        </w:rPr>
        <w:t>NAEP Reading Standing Committee</w:t>
      </w:r>
    </w:p>
    <w:p w:rsidR="00705C48" w:rsidRPr="00705C48" w:rsidP="00705C48" w14:paraId="16A3A540" w14:textId="77777777">
      <w:pPr>
        <w:spacing w:after="0" w:line="240" w:lineRule="auto"/>
        <w:ind w:left="461" w:hanging="274"/>
        <w:rPr>
          <w:rFonts w:ascii="Times New Roman" w:eastAsia="Times New Roman" w:hAnsi="Times New Roman"/>
          <w:sz w:val="24"/>
          <w:szCs w:val="20"/>
        </w:rPr>
      </w:pPr>
      <w:r w:rsidRPr="00705C48">
        <w:rPr>
          <w:rFonts w:ascii="Times New Roman" w:eastAsia="Times New Roman" w:hAnsi="Times New Roman"/>
          <w:sz w:val="24"/>
          <w:szCs w:val="20"/>
        </w:rPr>
        <w:t>NAEP Survey Questionnaires Standing Committee</w:t>
      </w:r>
    </w:p>
    <w:p w:rsidR="00705C48" w:rsidRPr="00705C48" w:rsidP="00705C48" w14:paraId="1F0737D5" w14:textId="77777777">
      <w:pPr>
        <w:spacing w:after="0" w:line="240" w:lineRule="auto"/>
        <w:ind w:left="461" w:hanging="274"/>
        <w:rPr>
          <w:rFonts w:ascii="Times New Roman" w:eastAsia="Times New Roman" w:hAnsi="Times New Roman"/>
          <w:i/>
          <w:sz w:val="24"/>
          <w:szCs w:val="24"/>
        </w:rPr>
      </w:pPr>
      <w:r w:rsidRPr="00705C48">
        <w:rPr>
          <w:rFonts w:ascii="Times New Roman" w:eastAsia="Times New Roman" w:hAnsi="Times New Roman"/>
          <w:sz w:val="24"/>
          <w:szCs w:val="24"/>
        </w:rPr>
        <w:t>NAEP Science Standing Committee</w:t>
      </w:r>
    </w:p>
    <w:p w:rsidR="00705C48" w:rsidP="002E17C7" w14:paraId="4FD4B60A" w14:textId="23B11C9C">
      <w:pPr>
        <w:spacing w:after="0" w:line="240" w:lineRule="auto"/>
        <w:ind w:left="461" w:hanging="274"/>
        <w:rPr>
          <w:rFonts w:ascii="Times New Roman" w:eastAsia="Times New Roman" w:hAnsi="Times New Roman"/>
          <w:i/>
          <w:sz w:val="24"/>
          <w:szCs w:val="24"/>
        </w:rPr>
      </w:pPr>
      <w:r w:rsidRPr="00705C48">
        <w:rPr>
          <w:rFonts w:ascii="Times New Roman" w:eastAsia="Times New Roman" w:hAnsi="Times New Roman"/>
          <w:iCs/>
          <w:sz w:val="24"/>
          <w:szCs w:val="24"/>
        </w:rPr>
        <w:t>NAEP Validity Panel</w:t>
      </w:r>
    </w:p>
    <w:p w:rsidR="002E17C7" w:rsidRPr="002E17C7" w:rsidP="002E17C7" w14:paraId="160DC091" w14:textId="77777777">
      <w:pPr>
        <w:spacing w:after="0" w:line="240" w:lineRule="auto"/>
        <w:ind w:left="461" w:hanging="274"/>
        <w:rPr>
          <w:rFonts w:ascii="Times New Roman" w:eastAsia="Times New Roman" w:hAnsi="Times New Roman"/>
          <w:i/>
          <w:sz w:val="24"/>
          <w:szCs w:val="24"/>
        </w:rPr>
      </w:pPr>
    </w:p>
    <w:p w:rsidR="00551BD1" w:rsidP="00B10994" w14:paraId="4AD52129" w14:textId="77777777">
      <w:pPr>
        <w:rPr>
          <w:rFonts w:ascii="Times New Roman" w:eastAsia="Times New Roman" w:hAnsi="Times New Roman"/>
          <w:b/>
          <w:kern w:val="28"/>
          <w:sz w:val="28"/>
          <w:szCs w:val="20"/>
        </w:rPr>
      </w:pPr>
    </w:p>
    <w:p w:rsidR="00FF50E9" w:rsidRPr="006D1CEB" w:rsidP="00FF50E9" w14:paraId="44E1F667" w14:textId="77777777">
      <w:pPr>
        <w:pStyle w:val="Heading1"/>
        <w:spacing w:after="120"/>
      </w:pPr>
      <w:bookmarkStart w:id="26" w:name="_Toc337735300"/>
      <w:bookmarkStart w:id="27" w:name="_Toc442946933"/>
      <w:bookmarkStart w:id="28" w:name="_Toc1039557"/>
      <w:bookmarkStart w:id="29" w:name="_Toc1040346"/>
      <w:bookmarkStart w:id="30" w:name="_Toc233813940"/>
      <w:r>
        <w:t>A.</w:t>
      </w:r>
      <w:r w:rsidRPr="006D1CEB">
        <w:t>11.</w:t>
      </w:r>
      <w:r>
        <w:t xml:space="preserve"> </w:t>
      </w:r>
      <w:r w:rsidRPr="006D1CEB">
        <w:t>Sensitive</w:t>
      </w:r>
      <w:r>
        <w:t xml:space="preserve"> </w:t>
      </w:r>
      <w:bookmarkEnd w:id="26"/>
      <w:r>
        <w:t>Q</w:t>
      </w:r>
      <w:r w:rsidRPr="006D1CEB">
        <w:t>uestions</w:t>
      </w:r>
      <w:bookmarkEnd w:id="27"/>
      <w:bookmarkEnd w:id="28"/>
      <w:bookmarkEnd w:id="29"/>
      <w:bookmarkEnd w:id="30"/>
    </w:p>
    <w:p w:rsidR="00E21E08" w:rsidP="005F2C79" w14:paraId="0D9A4FA4" w14:textId="7D6212C8">
      <w:pPr>
        <w:pStyle w:val="OMBtext"/>
        <w:spacing w:after="0" w:line="23" w:lineRule="atLeast"/>
      </w:pPr>
      <w:r w:rsidRPr="00C23177">
        <w:t>Educators,</w:t>
      </w:r>
      <w:r>
        <w:t xml:space="preserve"> </w:t>
      </w:r>
      <w:r w:rsidRPr="00C23177">
        <w:t>psychologists,</w:t>
      </w:r>
      <w:r>
        <w:t xml:space="preserve"> </w:t>
      </w:r>
      <w:r w:rsidRPr="00C23177">
        <w:t>economists,</w:t>
      </w:r>
      <w:r>
        <w:t xml:space="preserve"> </w:t>
      </w:r>
      <w:r w:rsidRPr="00C23177">
        <w:t>and</w:t>
      </w:r>
      <w:r>
        <w:t xml:space="preserve"> </w:t>
      </w:r>
      <w:r w:rsidRPr="00C23177">
        <w:t>others</w:t>
      </w:r>
      <w:r>
        <w:t xml:space="preserve"> </w:t>
      </w:r>
      <w:r w:rsidRPr="00C23177">
        <w:t>have</w:t>
      </w:r>
      <w:r>
        <w:t xml:space="preserve"> </w:t>
      </w:r>
      <w:r w:rsidRPr="00C23177">
        <w:t>called</w:t>
      </w:r>
      <w:r>
        <w:t xml:space="preserve"> </w:t>
      </w:r>
      <w:r w:rsidRPr="00C23177">
        <w:t>for</w:t>
      </w:r>
      <w:r>
        <w:t xml:space="preserve"> </w:t>
      </w:r>
      <w:r w:rsidRPr="00C23177">
        <w:t>the</w:t>
      </w:r>
      <w:r>
        <w:t xml:space="preserve"> </w:t>
      </w:r>
      <w:r w:rsidRPr="00C23177">
        <w:t>collection</w:t>
      </w:r>
      <w:r>
        <w:t xml:space="preserve"> </w:t>
      </w:r>
      <w:r w:rsidRPr="00C23177">
        <w:t>of</w:t>
      </w:r>
      <w:r>
        <w:t xml:space="preserve"> </w:t>
      </w:r>
      <w:r w:rsidRPr="00C23177">
        <w:t>non</w:t>
      </w:r>
      <w:r>
        <w:t>-</w:t>
      </w:r>
      <w:r w:rsidRPr="00C23177">
        <w:t>cognitive</w:t>
      </w:r>
      <w:r>
        <w:t xml:space="preserve"> </w:t>
      </w:r>
      <w:r w:rsidRPr="00C23177">
        <w:t>student</w:t>
      </w:r>
      <w:r>
        <w:t xml:space="preserve"> </w:t>
      </w:r>
      <w:r w:rsidRPr="00C23177">
        <w:t>information</w:t>
      </w:r>
      <w:r>
        <w:t xml:space="preserve"> </w:t>
      </w:r>
      <w:r w:rsidRPr="00C23177">
        <w:t>that</w:t>
      </w:r>
      <w:r>
        <w:t xml:space="preserve"> </w:t>
      </w:r>
      <w:r w:rsidRPr="00C23177">
        <w:t>can</w:t>
      </w:r>
      <w:r>
        <w:t xml:space="preserve"> </w:t>
      </w:r>
      <w:r w:rsidRPr="00C23177">
        <w:t>explain</w:t>
      </w:r>
      <w:r>
        <w:t xml:space="preserve"> </w:t>
      </w:r>
      <w:r w:rsidRPr="00C23177">
        <w:t>why</w:t>
      </w:r>
      <w:r>
        <w:t xml:space="preserve"> </w:t>
      </w:r>
      <w:r w:rsidRPr="00C23177">
        <w:t>some</w:t>
      </w:r>
      <w:r>
        <w:t xml:space="preserve"> </w:t>
      </w:r>
      <w:r w:rsidRPr="00C23177">
        <w:t>students</w:t>
      </w:r>
      <w:r>
        <w:t xml:space="preserve"> </w:t>
      </w:r>
      <w:r w:rsidRPr="00C23177">
        <w:t>do</w:t>
      </w:r>
      <w:r>
        <w:t xml:space="preserve"> </w:t>
      </w:r>
      <w:r w:rsidRPr="00C23177">
        <w:t>better</w:t>
      </w:r>
      <w:r>
        <w:t xml:space="preserve"> </w:t>
      </w:r>
      <w:r w:rsidRPr="00C23177">
        <w:t>in</w:t>
      </w:r>
      <w:r>
        <w:t xml:space="preserve"> </w:t>
      </w:r>
      <w:r w:rsidRPr="00C23177">
        <w:t>school</w:t>
      </w:r>
      <w:r>
        <w:t xml:space="preserve"> </w:t>
      </w:r>
      <w:r w:rsidRPr="00C23177">
        <w:t>than</w:t>
      </w:r>
      <w:r>
        <w:t xml:space="preserve"> </w:t>
      </w:r>
      <w:r w:rsidRPr="00C23177">
        <w:t>others.</w:t>
      </w:r>
      <w:r>
        <w:t xml:space="preserve"> </w:t>
      </w:r>
      <w:r w:rsidRPr="0000175E">
        <w:t>Similar</w:t>
      </w:r>
      <w:r>
        <w:t xml:space="preserve"> </w:t>
      </w:r>
      <w:r w:rsidRPr="0000175E">
        <w:t>qu</w:t>
      </w:r>
      <w:r w:rsidRPr="00D85D4B">
        <w:t>estions</w:t>
      </w:r>
      <w:r>
        <w:t xml:space="preserve"> </w:t>
      </w:r>
      <w:r w:rsidRPr="00D85D4B">
        <w:t>have</w:t>
      </w:r>
      <w:r>
        <w:t xml:space="preserve"> </w:t>
      </w:r>
      <w:r w:rsidRPr="00D85D4B">
        <w:t>been</w:t>
      </w:r>
      <w:r>
        <w:t xml:space="preserve"> </w:t>
      </w:r>
      <w:r w:rsidRPr="00D85D4B">
        <w:t>included</w:t>
      </w:r>
      <w:r>
        <w:t xml:space="preserve"> </w:t>
      </w:r>
      <w:r w:rsidRPr="00D85D4B">
        <w:t>in</w:t>
      </w:r>
      <w:r>
        <w:t xml:space="preserve"> </w:t>
      </w:r>
      <w:r w:rsidRPr="00D85D4B">
        <w:t>other</w:t>
      </w:r>
      <w:r>
        <w:t xml:space="preserve"> </w:t>
      </w:r>
      <w:r w:rsidRPr="00D85D4B">
        <w:t>NCES</w:t>
      </w:r>
      <w:r>
        <w:t>-</w:t>
      </w:r>
      <w:r w:rsidRPr="00D85D4B">
        <w:t>administered</w:t>
      </w:r>
      <w:r>
        <w:t xml:space="preserve"> </w:t>
      </w:r>
      <w:r w:rsidRPr="00D85D4B">
        <w:t>assessments</w:t>
      </w:r>
      <w:r>
        <w:t xml:space="preserve"> </w:t>
      </w:r>
      <w:r w:rsidRPr="00D85D4B">
        <w:t>such</w:t>
      </w:r>
      <w:r>
        <w:t xml:space="preserve"> </w:t>
      </w:r>
      <w:r w:rsidRPr="00D85D4B">
        <w:t>as</w:t>
      </w:r>
      <w:r>
        <w:t xml:space="preserve"> </w:t>
      </w:r>
      <w:r w:rsidRPr="00D85D4B">
        <w:t>the</w:t>
      </w:r>
      <w:r>
        <w:t xml:space="preserve"> </w:t>
      </w:r>
      <w:r w:rsidRPr="00730E69">
        <w:t>Trends</w:t>
      </w:r>
      <w:r>
        <w:t xml:space="preserve"> </w:t>
      </w:r>
      <w:r w:rsidRPr="00730E69">
        <w:t>in</w:t>
      </w:r>
      <w:r>
        <w:t xml:space="preserve"> </w:t>
      </w:r>
      <w:r w:rsidRPr="00730E69">
        <w:t>International</w:t>
      </w:r>
      <w:r>
        <w:t xml:space="preserve"> </w:t>
      </w:r>
      <w:r w:rsidRPr="00730E69">
        <w:t>Mathematics</w:t>
      </w:r>
      <w:r>
        <w:t xml:space="preserve"> </w:t>
      </w:r>
      <w:r w:rsidRPr="00730E69">
        <w:t>and</w:t>
      </w:r>
      <w:r>
        <w:t xml:space="preserve"> </w:t>
      </w:r>
      <w:r w:rsidRPr="00730E69">
        <w:t>Science</w:t>
      </w:r>
      <w:r>
        <w:t xml:space="preserve"> </w:t>
      </w:r>
      <w:r w:rsidRPr="00730E69">
        <w:t>Study</w:t>
      </w:r>
      <w:r>
        <w:t xml:space="preserve"> </w:t>
      </w:r>
      <w:r w:rsidRPr="00730E69">
        <w:t>(</w:t>
      </w:r>
      <w:r w:rsidRPr="0000175E">
        <w:t>TIMSS</w:t>
      </w:r>
      <w:r w:rsidRPr="00D85D4B">
        <w:t>),</w:t>
      </w:r>
      <w:r>
        <w:t xml:space="preserve"> </w:t>
      </w:r>
      <w:r w:rsidRPr="00D85D4B">
        <w:t>the</w:t>
      </w:r>
      <w:r>
        <w:t xml:space="preserve"> </w:t>
      </w:r>
      <w:r w:rsidRPr="00B6505F">
        <w:t>Programme</w:t>
      </w:r>
      <w:r>
        <w:t xml:space="preserve"> </w:t>
      </w:r>
      <w:r w:rsidRPr="00730E69">
        <w:t>for</w:t>
      </w:r>
      <w:r>
        <w:t xml:space="preserve"> </w:t>
      </w:r>
      <w:r w:rsidRPr="00730E69">
        <w:t>International</w:t>
      </w:r>
      <w:r>
        <w:t xml:space="preserve"> </w:t>
      </w:r>
      <w:r w:rsidRPr="00730E69">
        <w:t>Student</w:t>
      </w:r>
      <w:r>
        <w:t xml:space="preserve"> </w:t>
      </w:r>
      <w:r w:rsidRPr="00730E69">
        <w:t>Assessment</w:t>
      </w:r>
      <w:r>
        <w:t xml:space="preserve"> </w:t>
      </w:r>
      <w:r w:rsidRPr="00730E69">
        <w:t>(</w:t>
      </w:r>
      <w:r w:rsidRPr="0000175E">
        <w:t>PISA</w:t>
      </w:r>
      <w:r w:rsidRPr="00D85D4B">
        <w:t>),</w:t>
      </w:r>
      <w:r>
        <w:t xml:space="preserve"> and </w:t>
      </w:r>
      <w:r w:rsidRPr="00D85D4B">
        <w:t>other</w:t>
      </w:r>
      <w:r>
        <w:t xml:space="preserve"> f</w:t>
      </w:r>
      <w:r w:rsidRPr="00D85D4B">
        <w:t>ederal</w:t>
      </w:r>
      <w:r>
        <w:t xml:space="preserve"> </w:t>
      </w:r>
      <w:r w:rsidRPr="00D85D4B">
        <w:t>questionnaires,</w:t>
      </w:r>
      <w:r>
        <w:t xml:space="preserve"> </w:t>
      </w:r>
      <w:r w:rsidRPr="00D85D4B">
        <w:t>including</w:t>
      </w:r>
      <w:r>
        <w:t xml:space="preserve"> </w:t>
      </w:r>
      <w:r w:rsidRPr="00D85D4B">
        <w:t>the</w:t>
      </w:r>
      <w:r>
        <w:t xml:space="preserve"> </w:t>
      </w:r>
      <w:r w:rsidRPr="00D85D4B">
        <w:t>U.S.</w:t>
      </w:r>
      <w:r>
        <w:t xml:space="preserve"> </w:t>
      </w:r>
      <w:r w:rsidRPr="00D85D4B">
        <w:t>Census.</w:t>
      </w:r>
      <w:r>
        <w:t xml:space="preserve"> </w:t>
      </w:r>
      <w:r w:rsidRPr="00D85D4B">
        <w:t>The</w:t>
      </w:r>
      <w:r>
        <w:t xml:space="preserve"> </w:t>
      </w:r>
      <w:r w:rsidRPr="00D85D4B">
        <w:t>insights</w:t>
      </w:r>
      <w:r>
        <w:t xml:space="preserve"> </w:t>
      </w:r>
      <w:r w:rsidRPr="00D85D4B">
        <w:t>achieved</w:t>
      </w:r>
      <w:r>
        <w:t xml:space="preserve"> </w:t>
      </w:r>
      <w:r w:rsidRPr="00D85D4B">
        <w:t>by</w:t>
      </w:r>
      <w:r>
        <w:t xml:space="preserve"> </w:t>
      </w:r>
      <w:r w:rsidRPr="00D85D4B">
        <w:t>the</w:t>
      </w:r>
      <w:r>
        <w:t xml:space="preserve"> </w:t>
      </w:r>
      <w:r w:rsidRPr="00D85D4B">
        <w:t>use</w:t>
      </w:r>
      <w:r>
        <w:t xml:space="preserve"> </w:t>
      </w:r>
      <w:r w:rsidRPr="00D85D4B">
        <w:t>of</w:t>
      </w:r>
      <w:r>
        <w:t xml:space="preserve"> </w:t>
      </w:r>
      <w:r w:rsidRPr="00D85D4B">
        <w:t>these</w:t>
      </w:r>
      <w:r>
        <w:t xml:space="preserve"> </w:t>
      </w:r>
      <w:r w:rsidRPr="00D85D4B">
        <w:t>well-established</w:t>
      </w:r>
      <w:r>
        <w:t xml:space="preserve"> </w:t>
      </w:r>
      <w:r w:rsidRPr="00C23177">
        <w:t>survey</w:t>
      </w:r>
      <w:r>
        <w:t xml:space="preserve"> </w:t>
      </w:r>
      <w:r w:rsidRPr="00C23177">
        <w:t>questions</w:t>
      </w:r>
      <w:r>
        <w:t xml:space="preserve"> </w:t>
      </w:r>
      <w:r w:rsidRPr="00C23177">
        <w:t>will</w:t>
      </w:r>
      <w:r>
        <w:t xml:space="preserve"> </w:t>
      </w:r>
      <w:r w:rsidRPr="00C23177">
        <w:t>help</w:t>
      </w:r>
      <w:r>
        <w:t xml:space="preserve"> </w:t>
      </w:r>
      <w:r w:rsidRPr="00C23177">
        <w:t>educators,</w:t>
      </w:r>
      <w:r>
        <w:t xml:space="preserve"> </w:t>
      </w:r>
      <w:r w:rsidRPr="00C23177">
        <w:t>policymakers,</w:t>
      </w:r>
      <w:r>
        <w:t xml:space="preserve"> </w:t>
      </w:r>
      <w:r w:rsidRPr="00C23177">
        <w:t>and</w:t>
      </w:r>
      <w:r>
        <w:t xml:space="preserve"> </w:t>
      </w:r>
      <w:r w:rsidRPr="00C23177">
        <w:t>other</w:t>
      </w:r>
      <w:r>
        <w:t xml:space="preserve"> </w:t>
      </w:r>
      <w:r w:rsidRPr="00C23177">
        <w:t>stakeholders</w:t>
      </w:r>
      <w:r>
        <w:t xml:space="preserve"> </w:t>
      </w:r>
      <w:r w:rsidRPr="00C23177">
        <w:t>make</w:t>
      </w:r>
      <w:r>
        <w:t xml:space="preserve"> </w:t>
      </w:r>
      <w:r w:rsidRPr="00C23177">
        <w:t>better</w:t>
      </w:r>
      <w:r>
        <w:t xml:space="preserve"> </w:t>
      </w:r>
      <w:r w:rsidRPr="00C23177">
        <w:t>informed</w:t>
      </w:r>
      <w:r>
        <w:t xml:space="preserve"> </w:t>
      </w:r>
      <w:r w:rsidRPr="00C23177">
        <w:t>decisions</w:t>
      </w:r>
      <w:r>
        <w:t xml:space="preserve"> </w:t>
      </w:r>
      <w:r w:rsidRPr="00C23177">
        <w:t>about</w:t>
      </w:r>
      <w:r>
        <w:t xml:space="preserve"> </w:t>
      </w:r>
      <w:r w:rsidRPr="00C23177">
        <w:t>how</w:t>
      </w:r>
      <w:r>
        <w:t xml:space="preserve"> </w:t>
      </w:r>
      <w:r w:rsidRPr="00C23177">
        <w:t>best</w:t>
      </w:r>
      <w:r>
        <w:t xml:space="preserve"> </w:t>
      </w:r>
      <w:r w:rsidRPr="00C23177">
        <w:t>to</w:t>
      </w:r>
      <w:r>
        <w:t xml:space="preserve"> </w:t>
      </w:r>
      <w:r w:rsidRPr="00C23177">
        <w:t>help</w:t>
      </w:r>
      <w:r>
        <w:t xml:space="preserve"> </w:t>
      </w:r>
      <w:r w:rsidRPr="00C23177">
        <w:t>students</w:t>
      </w:r>
      <w:r>
        <w:t xml:space="preserve"> </w:t>
      </w:r>
      <w:r w:rsidRPr="00C23177">
        <w:t>develop</w:t>
      </w:r>
      <w:r>
        <w:t xml:space="preserve"> </w:t>
      </w:r>
      <w:r w:rsidRPr="00C23177">
        <w:t>the</w:t>
      </w:r>
      <w:r>
        <w:t xml:space="preserve"> </w:t>
      </w:r>
      <w:r w:rsidRPr="00C23177">
        <w:t>knowledge</w:t>
      </w:r>
      <w:r>
        <w:t xml:space="preserve"> </w:t>
      </w:r>
      <w:r w:rsidRPr="00C23177">
        <w:t>and</w:t>
      </w:r>
      <w:r>
        <w:t xml:space="preserve"> </w:t>
      </w:r>
      <w:r w:rsidRPr="00C23177">
        <w:t>skills</w:t>
      </w:r>
      <w:r>
        <w:t xml:space="preserve"> </w:t>
      </w:r>
      <w:r w:rsidRPr="00C23177">
        <w:t>they</w:t>
      </w:r>
      <w:r>
        <w:t xml:space="preserve"> </w:t>
      </w:r>
      <w:r w:rsidRPr="00C23177">
        <w:t>need</w:t>
      </w:r>
      <w:r>
        <w:t xml:space="preserve"> </w:t>
      </w:r>
      <w:r w:rsidRPr="00C23177">
        <w:t>to</w:t>
      </w:r>
      <w:r>
        <w:t xml:space="preserve"> </w:t>
      </w:r>
      <w:r w:rsidRPr="00C23177">
        <w:t>succeed.</w:t>
      </w:r>
      <w:bookmarkStart w:id="31" w:name="_Toc442946934"/>
      <w:bookmarkStart w:id="32" w:name="_Toc1039558"/>
      <w:bookmarkStart w:id="33" w:name="_Toc1040347"/>
      <w:bookmarkStart w:id="34" w:name="_Toc233813941"/>
    </w:p>
    <w:p w:rsidR="00E21E08" w:rsidRPr="00E21E08" w:rsidP="00E21E08" w14:paraId="2C85B1D3" w14:textId="77777777">
      <w:pPr>
        <w:pStyle w:val="OMBtext"/>
        <w:spacing w:after="120" w:line="23" w:lineRule="atLeast"/>
      </w:pPr>
    </w:p>
    <w:p w:rsidR="00E21E08" w:rsidRPr="00E21E08" w:rsidP="00E21E08" w14:paraId="40CC6272" w14:textId="1DA2E790">
      <w:pPr>
        <w:keepNext/>
        <w:spacing w:after="120" w:line="23" w:lineRule="atLeast"/>
        <w:outlineLvl w:val="0"/>
        <w:rPr>
          <w:rFonts w:ascii="Times New Roman" w:eastAsia="Times New Roman" w:hAnsi="Times New Roman"/>
          <w:b/>
          <w:kern w:val="28"/>
          <w:sz w:val="28"/>
          <w:szCs w:val="20"/>
        </w:rPr>
      </w:pPr>
      <w:r w:rsidRPr="00E21E08">
        <w:rPr>
          <w:rFonts w:ascii="Times New Roman" w:eastAsia="Times New Roman" w:hAnsi="Times New Roman"/>
          <w:b/>
          <w:kern w:val="28"/>
          <w:sz w:val="28"/>
          <w:szCs w:val="20"/>
        </w:rPr>
        <w:t>A.</w:t>
      </w:r>
      <w:bookmarkStart w:id="35" w:name="_Toc337735301"/>
      <w:r w:rsidRPr="00E21E08">
        <w:rPr>
          <w:rFonts w:ascii="Times New Roman" w:eastAsia="Times New Roman" w:hAnsi="Times New Roman"/>
          <w:b/>
          <w:kern w:val="28"/>
          <w:sz w:val="28"/>
          <w:szCs w:val="20"/>
        </w:rPr>
        <w:t xml:space="preserve">12. Estimation of Respondent Reporting Burden </w:t>
      </w:r>
      <w:bookmarkEnd w:id="31"/>
      <w:bookmarkEnd w:id="32"/>
      <w:bookmarkEnd w:id="33"/>
      <w:bookmarkEnd w:id="35"/>
      <w:r w:rsidRPr="00E21E08">
        <w:rPr>
          <w:rFonts w:ascii="Times New Roman" w:eastAsia="Times New Roman" w:hAnsi="Times New Roman"/>
          <w:b/>
          <w:kern w:val="28"/>
          <w:sz w:val="28"/>
          <w:szCs w:val="20"/>
        </w:rPr>
        <w:t>(2027)</w:t>
      </w:r>
      <w:bookmarkEnd w:id="34"/>
    </w:p>
    <w:p w:rsidR="00E21E08" w:rsidRPr="00E21E08" w:rsidP="00E21E08" w14:paraId="7BE992B1" w14:textId="77777777">
      <w:pPr>
        <w:widowControl w:val="0"/>
        <w:spacing w:after="0" w:line="23" w:lineRule="atLeast"/>
        <w:rPr>
          <w:rFonts w:ascii="Times New Roman" w:eastAsia="Times New Roman" w:hAnsi="Times New Roman"/>
          <w:color w:val="000000"/>
          <w:sz w:val="24"/>
          <w:szCs w:val="24"/>
        </w:rPr>
      </w:pPr>
      <w:bookmarkStart w:id="36" w:name="_Hlk96004583"/>
      <w:r w:rsidRPr="00E21E08">
        <w:rPr>
          <w:rFonts w:ascii="Times New Roman" w:eastAsia="Times New Roman" w:hAnsi="Times New Roman"/>
          <w:color w:val="000000"/>
          <w:sz w:val="24"/>
          <w:szCs w:val="24"/>
        </w:rPr>
        <w:t xml:space="preserve">The burden numbers for NAEP data collections fluctuate considerably, with the number of students sampled every other year being much larger than in the years in between. </w:t>
      </w:r>
    </w:p>
    <w:p w:rsidR="00E21E08" w:rsidRPr="00E21E08" w:rsidP="00E21E08" w14:paraId="4AAD83FD" w14:textId="77777777">
      <w:pPr>
        <w:widowControl w:val="0"/>
        <w:spacing w:after="0" w:line="23" w:lineRule="atLeast"/>
        <w:rPr>
          <w:rFonts w:ascii="Times New Roman" w:eastAsia="Times New Roman" w:hAnsi="Times New Roman"/>
          <w:color w:val="000000"/>
          <w:sz w:val="24"/>
          <w:szCs w:val="24"/>
        </w:rPr>
      </w:pPr>
    </w:p>
    <w:p w:rsidR="00E21E08" w:rsidRPr="00E21E08" w:rsidP="00E21E08" w14:paraId="7DAD6C21" w14:textId="377662DB">
      <w:pPr>
        <w:spacing w:after="0" w:line="240" w:lineRule="auto"/>
        <w:rPr>
          <w:rFonts w:ascii="Times New Roman" w:eastAsia="Times New Roman" w:hAnsi="Times New Roman"/>
          <w:color w:val="000000"/>
          <w:sz w:val="24"/>
          <w:szCs w:val="24"/>
        </w:rPr>
      </w:pPr>
      <w:r w:rsidRPr="00E21E08">
        <w:rPr>
          <w:rFonts w:ascii="Times New Roman" w:eastAsia="Times New Roman" w:hAnsi="Times New Roman"/>
          <w:sz w:val="24"/>
          <w:szCs w:val="20"/>
        </w:rPr>
        <w:t xml:space="preserve">Exhibit 1 provides the burden information per respondent group, by grade, for the 2027 data collection. </w:t>
      </w:r>
      <w:r w:rsidRPr="00E21E08">
        <w:rPr>
          <w:rFonts w:ascii="Times New Roman" w:eastAsia="Times New Roman" w:hAnsi="Times New Roman"/>
          <w:color w:val="000000"/>
          <w:sz w:val="24"/>
          <w:szCs w:val="24"/>
        </w:rPr>
        <w:t>It is assumed that slightly over 80 percent of the sample will be in the School Device Model.</w:t>
      </w:r>
      <w:bookmarkEnd w:id="36"/>
      <w:r w:rsidRPr="00E21E08">
        <w:rPr>
          <w:rFonts w:ascii="Times New Roman" w:eastAsia="Times New Roman" w:hAnsi="Times New Roman"/>
          <w:color w:val="000000"/>
          <w:sz w:val="24"/>
          <w:szCs w:val="24"/>
        </w:rPr>
        <w:t xml:space="preserve"> </w:t>
      </w:r>
      <w:r w:rsidRPr="00E21E08">
        <w:rPr>
          <w:rFonts w:ascii="Times New Roman" w:eastAsia="Times New Roman" w:hAnsi="Times New Roman"/>
          <w:sz w:val="24"/>
          <w:szCs w:val="20"/>
        </w:rPr>
        <w:t xml:space="preserve">Exhibit 2 summarizes the burden by respondent group. </w:t>
      </w:r>
    </w:p>
    <w:p w:rsidR="00FF50E9" w:rsidP="005F2C79" w14:paraId="632BDDFB" w14:textId="77777777">
      <w:pPr>
        <w:spacing w:after="0"/>
        <w:rPr>
          <w:rFonts w:ascii="Times New Roman" w:eastAsia="Times New Roman" w:hAnsi="Times New Roman"/>
          <w:b/>
          <w:kern w:val="28"/>
          <w:sz w:val="28"/>
          <w:szCs w:val="20"/>
        </w:rPr>
      </w:pPr>
    </w:p>
    <w:p w:rsidR="00CF50DD" w:rsidRPr="00CF50DD" w:rsidP="00CF50DD" w14:paraId="72439C4A" w14:textId="77777777">
      <w:pPr>
        <w:spacing w:after="120"/>
        <w:rPr>
          <w:rFonts w:ascii="Times New Roman" w:eastAsia="Times New Roman" w:hAnsi="Times New Roman"/>
          <w:b/>
          <w:bCs/>
          <w:sz w:val="24"/>
          <w:szCs w:val="20"/>
        </w:rPr>
      </w:pPr>
      <w:r w:rsidRPr="00CF50DD">
        <w:rPr>
          <w:rFonts w:ascii="Times New Roman" w:eastAsia="Times New Roman" w:hAnsi="Times New Roman"/>
          <w:bCs/>
          <w:sz w:val="24"/>
          <w:szCs w:val="20"/>
          <w:u w:val="single"/>
        </w:rPr>
        <w:t>School Device Model</w:t>
      </w:r>
    </w:p>
    <w:p w:rsidR="001B4896" w:rsidRPr="001B4896" w:rsidP="001B4896" w14:paraId="7241136A" w14:textId="53BB415A">
      <w:pPr>
        <w:widowControl w:val="0"/>
        <w:numPr>
          <w:ilvl w:val="0"/>
          <w:numId w:val="11"/>
        </w:numPr>
        <w:spacing w:after="0" w:line="23" w:lineRule="atLeast"/>
        <w:ind w:left="273" w:hanging="187"/>
        <w:contextualSpacing/>
        <w:rPr>
          <w:rFonts w:ascii="Times New Roman" w:eastAsia="Times New Roman" w:hAnsi="Times New Roman"/>
          <w:b/>
          <w:sz w:val="24"/>
          <w:szCs w:val="20"/>
        </w:rPr>
      </w:pPr>
      <w:r w:rsidRPr="001B4896">
        <w:rPr>
          <w:rFonts w:ascii="Times New Roman" w:eastAsia="Times New Roman" w:hAnsi="Times New Roman"/>
          <w:b/>
          <w:sz w:val="24"/>
          <w:szCs w:val="20"/>
        </w:rPr>
        <w:t>Teachers—</w:t>
      </w:r>
      <w:r w:rsidRPr="001B4896">
        <w:rPr>
          <w:rFonts w:ascii="Times New Roman" w:eastAsia="Times New Roman" w:hAnsi="Times New Roman"/>
          <w:bCs/>
          <w:sz w:val="24"/>
          <w:szCs w:val="20"/>
        </w:rPr>
        <w:t xml:space="preserve">The teachers of the eighth-grade students participating in the main NAEP are asked to complete questionnaires about their teaching background, education, training, and classroom organization. Average eighth-grade teacher burden is 20 minutes if only one subject is taught, and an additional 10 minutes for each additional subject taught in an operational year. For the 2027 science pilot administration, the teacher SQ burden is estimated to be 20 minutes.  </w:t>
      </w:r>
    </w:p>
    <w:p w:rsidR="001B4896" w:rsidRPr="001B4896" w:rsidP="001B4896" w14:paraId="4592C909" w14:textId="585A01DD">
      <w:pPr>
        <w:widowControl w:val="0"/>
        <w:numPr>
          <w:ilvl w:val="0"/>
          <w:numId w:val="11"/>
        </w:numPr>
        <w:spacing w:after="0" w:line="23" w:lineRule="atLeast"/>
        <w:ind w:left="273" w:hanging="187"/>
        <w:contextualSpacing/>
        <w:rPr>
          <w:rFonts w:ascii="Times New Roman" w:eastAsia="Times New Roman" w:hAnsi="Times New Roman"/>
          <w:b/>
          <w:sz w:val="24"/>
          <w:szCs w:val="20"/>
        </w:rPr>
      </w:pPr>
      <w:r w:rsidRPr="001B4896">
        <w:rPr>
          <w:rFonts w:ascii="Times New Roman" w:eastAsia="Times New Roman" w:hAnsi="Times New Roman"/>
          <w:b/>
          <w:sz w:val="24"/>
          <w:szCs w:val="20"/>
        </w:rPr>
        <w:t>Principals/Administrators—</w:t>
      </w:r>
      <w:r w:rsidRPr="001B4896">
        <w:rPr>
          <w:rFonts w:ascii="Times New Roman" w:eastAsia="Times New Roman" w:hAnsi="Times New Roman"/>
          <w:bCs/>
          <w:sz w:val="24"/>
          <w:szCs w:val="20"/>
        </w:rPr>
        <w:t>The school administrators in the sampled schools are asked to complete a questionnaire. The core items are designed to measure school characteristics and policies that research has shown are highly correlated with student achievement. Subject-specific items concentrate on curriculum and instructional services issues. The burden for school administrators is determined in the same manner as burden for teachers (see above) and is estimated to average 20 minutes per principal/administrator, although burden may vary depending on the number of subject-specific sections included. The 20-minute burden estimate includes a supplemental charter school questionnaire designed to collect information on charter school policies and characteristics and is provided to administrators of charter schools who are sampled to participate in NAEP. The supplement covers organization and school governance, parental involvement, and curriculum and offerings.</w:t>
      </w:r>
      <w:r w:rsidRPr="001B4896">
        <w:rPr>
          <w:rFonts w:ascii="Times New Roman" w:eastAsia="Times New Roman" w:hAnsi="Times New Roman"/>
          <w:b/>
          <w:sz w:val="24"/>
          <w:szCs w:val="20"/>
        </w:rPr>
        <w:t xml:space="preserve"> </w:t>
      </w:r>
    </w:p>
    <w:p w:rsidR="000B4D9F" w:rsidRPr="000B4D9F" w:rsidP="000B4D9F" w14:paraId="642ADD8C" w14:textId="3473FF7D">
      <w:pPr>
        <w:pStyle w:val="ListParagraph"/>
        <w:widowControl w:val="0"/>
        <w:numPr>
          <w:ilvl w:val="0"/>
          <w:numId w:val="11"/>
        </w:numPr>
        <w:spacing w:after="0" w:line="23" w:lineRule="atLeast"/>
        <w:ind w:left="273" w:hanging="187"/>
        <w:contextualSpacing/>
        <w:rPr>
          <w:rFonts w:ascii="Times New Roman" w:hAnsi="Times New Roman"/>
        </w:rPr>
      </w:pPr>
      <w:r w:rsidRPr="000B4D9F">
        <w:rPr>
          <w:rFonts w:ascii="Times New Roman" w:hAnsi="Times New Roman"/>
          <w:b/>
        </w:rPr>
        <w:t>Additional School Staff—</w:t>
      </w:r>
      <w:r w:rsidRPr="000B4D9F">
        <w:rPr>
          <w:rFonts w:ascii="Times New Roman" w:hAnsi="Times New Roman"/>
          <w:bCs/>
        </w:rPr>
        <w:t xml:space="preserve">Schools who choose to assess all 50 sampled students at once in one or two locations are asked to </w:t>
      </w:r>
      <w:r w:rsidRPr="000B4D9F">
        <w:rPr>
          <w:rFonts w:ascii="Times New Roman" w:hAnsi="Times New Roman"/>
        </w:rPr>
        <w:t>designate an additional staff member to provide classroom management support. Based on the 2026 Operational Assessment, it is estimated that 77 percent of the schools will choose to assess all 50 students at one time. The burden for this individual would be 120 minutes, and this is captured in Exhibit 1.</w:t>
      </w:r>
    </w:p>
    <w:p w:rsidR="002544D3" w:rsidP="002544D3" w14:paraId="73E5B57C" w14:textId="77777777">
      <w:pPr>
        <w:spacing w:after="120"/>
        <w:rPr>
          <w:rFonts w:ascii="Times New Roman" w:eastAsia="Times New Roman" w:hAnsi="Times New Roman"/>
          <w:bCs/>
          <w:sz w:val="24"/>
          <w:szCs w:val="20"/>
          <w:u w:val="single"/>
        </w:rPr>
      </w:pPr>
    </w:p>
    <w:p w:rsidR="002E17C7" w:rsidP="002544D3" w14:paraId="1AF05AEC" w14:textId="67CE642B">
      <w:pPr>
        <w:spacing w:after="120"/>
        <w:rPr>
          <w:rFonts w:ascii="Times New Roman" w:eastAsia="Times New Roman" w:hAnsi="Times New Roman"/>
          <w:bCs/>
          <w:sz w:val="24"/>
          <w:szCs w:val="20"/>
          <w:u w:val="single"/>
        </w:rPr>
      </w:pPr>
      <w:r w:rsidRPr="002544D3">
        <w:rPr>
          <w:rFonts w:ascii="Times New Roman" w:eastAsia="Times New Roman" w:hAnsi="Times New Roman"/>
          <w:bCs/>
          <w:sz w:val="24"/>
          <w:szCs w:val="20"/>
          <w:u w:val="single"/>
        </w:rPr>
        <w:t>NAEP Device Model</w:t>
      </w:r>
    </w:p>
    <w:p w:rsidR="007E2943" w:rsidRPr="007E2943" w:rsidP="007E2943" w14:paraId="2B6E9E23" w14:textId="611D26DD">
      <w:pPr>
        <w:numPr>
          <w:ilvl w:val="0"/>
          <w:numId w:val="12"/>
        </w:numPr>
        <w:spacing w:after="0" w:line="240" w:lineRule="auto"/>
        <w:ind w:left="270" w:hanging="180"/>
        <w:contextualSpacing/>
        <w:rPr>
          <w:rFonts w:ascii="Times New Roman" w:eastAsia="Times New Roman" w:hAnsi="Times New Roman"/>
          <w:b/>
          <w:sz w:val="24"/>
          <w:szCs w:val="20"/>
        </w:rPr>
      </w:pPr>
      <w:r w:rsidRPr="007E2943">
        <w:rPr>
          <w:rFonts w:ascii="Times New Roman" w:eastAsia="Times New Roman" w:hAnsi="Times New Roman"/>
          <w:b/>
          <w:sz w:val="24"/>
          <w:szCs w:val="20"/>
        </w:rPr>
        <w:t>Teachers—</w:t>
      </w:r>
      <w:r w:rsidRPr="007E2943">
        <w:rPr>
          <w:rFonts w:ascii="Times New Roman" w:eastAsia="Times New Roman" w:hAnsi="Times New Roman"/>
          <w:bCs/>
          <w:sz w:val="24"/>
          <w:szCs w:val="20"/>
        </w:rPr>
        <w:t xml:space="preserve">The teachers of eighth-grade students participating in NAEP are asked to complete questionnaires about their teaching background, education, training, and classroom organization. Average eighth-grade teacher burden is 20 minutes if only one subject is taught, and an additional 10 minutes for each additional subject taught in an operational year. For the 2027 science pilot administration, the teacher SQ burden is estimated to be 20 minutes. </w:t>
      </w:r>
    </w:p>
    <w:p w:rsidR="007E2943" w:rsidRPr="007E2943" w:rsidP="007E2943" w14:paraId="4DB56348" w14:textId="703D007D">
      <w:pPr>
        <w:numPr>
          <w:ilvl w:val="0"/>
          <w:numId w:val="12"/>
        </w:numPr>
        <w:spacing w:after="0" w:line="240" w:lineRule="auto"/>
        <w:ind w:left="270" w:hanging="180"/>
        <w:contextualSpacing/>
        <w:rPr>
          <w:rFonts w:ascii="Times New Roman" w:eastAsia="Times New Roman" w:hAnsi="Times New Roman"/>
          <w:b/>
          <w:sz w:val="24"/>
          <w:szCs w:val="20"/>
        </w:rPr>
      </w:pPr>
      <w:r w:rsidRPr="007E2943">
        <w:rPr>
          <w:rFonts w:ascii="Times New Roman" w:eastAsia="Times New Roman" w:hAnsi="Times New Roman"/>
          <w:b/>
          <w:sz w:val="24"/>
          <w:szCs w:val="20"/>
        </w:rPr>
        <w:t>Principals/Administrators—</w:t>
      </w:r>
      <w:r w:rsidRPr="007E2943">
        <w:rPr>
          <w:rFonts w:ascii="Times New Roman" w:eastAsia="Times New Roman" w:hAnsi="Times New Roman"/>
          <w:bCs/>
          <w:sz w:val="24"/>
          <w:szCs w:val="20"/>
        </w:rPr>
        <w:t xml:space="preserve">The school administrators in the sampled schools are asked to complete a questionnaire. The core items are designed to measure school characteristics and policies that research has shown are highly correlated with student achievement. Subject-specific items concentrate on curriculum and instructional services issues. The burden for school administrators is determined in the </w:t>
      </w:r>
      <w:r w:rsidRPr="007E2943">
        <w:rPr>
          <w:rFonts w:ascii="Times New Roman" w:eastAsia="Times New Roman" w:hAnsi="Times New Roman"/>
          <w:bCs/>
          <w:sz w:val="24"/>
          <w:szCs w:val="20"/>
        </w:rPr>
        <w:t>same manner as burden for teachers (see above) and is estimated to average 20 minutes per principal/administrator, although burden may vary depending on the number of subject-specific sections included. The 20-minute burden estimate includes a supplemental charter school questionnaire designed to collect information on charter school policies and characteristics and is provided to administrators of charter schools who are sampled to participate in NAEP. The supplement covers organization and school governance, parental involvement, and curriculum and offerings.</w:t>
      </w:r>
      <w:r w:rsidRPr="007E2943">
        <w:rPr>
          <w:rFonts w:ascii="Times New Roman" w:eastAsia="Times New Roman" w:hAnsi="Times New Roman"/>
          <w:b/>
          <w:sz w:val="24"/>
          <w:szCs w:val="20"/>
        </w:rPr>
        <w:t xml:space="preserve"> </w:t>
      </w:r>
    </w:p>
    <w:p w:rsidR="007E2943" w:rsidP="002544D3" w14:paraId="4A770316" w14:textId="77777777">
      <w:pPr>
        <w:spacing w:after="120"/>
        <w:rPr>
          <w:rFonts w:ascii="Times New Roman" w:eastAsia="Times New Roman" w:hAnsi="Times New Roman"/>
          <w:bCs/>
          <w:sz w:val="24"/>
          <w:szCs w:val="20"/>
          <w:u w:val="single"/>
        </w:rPr>
      </w:pPr>
    </w:p>
    <w:p w:rsidR="00DF40F0" w14:paraId="5ADA7869" w14:textId="77777777">
      <w:pPr>
        <w:spacing w:after="0" w:line="240" w:lineRule="auto"/>
        <w:rPr>
          <w:rFonts w:ascii="Times New Roman" w:eastAsia="Times New Roman" w:hAnsi="Times New Roman"/>
          <w:b/>
          <w:sz w:val="24"/>
          <w:szCs w:val="20"/>
        </w:rPr>
      </w:pPr>
      <w:r>
        <w:rPr>
          <w:rFonts w:ascii="Times New Roman" w:eastAsia="Times New Roman" w:hAnsi="Times New Roman"/>
          <w:b/>
          <w:sz w:val="24"/>
          <w:szCs w:val="20"/>
        </w:rPr>
        <w:br w:type="page"/>
      </w:r>
    </w:p>
    <w:p w:rsidR="00DF40F0" w:rsidRPr="00DF40F0" w:rsidP="00DF40F0" w14:paraId="4F7B1A43" w14:textId="052E435A">
      <w:pPr>
        <w:spacing w:after="0" w:line="240" w:lineRule="auto"/>
        <w:jc w:val="center"/>
        <w:rPr>
          <w:rFonts w:ascii="Times New Roman" w:eastAsia="Times New Roman" w:hAnsi="Times New Roman"/>
          <w:b/>
          <w:bCs/>
          <w:sz w:val="24"/>
          <w:szCs w:val="20"/>
        </w:rPr>
      </w:pPr>
      <w:r w:rsidRPr="00DF40F0">
        <w:rPr>
          <w:rFonts w:ascii="Times New Roman" w:eastAsia="Times New Roman" w:hAnsi="Times New Roman"/>
          <w:b/>
          <w:sz w:val="24"/>
          <w:szCs w:val="20"/>
        </w:rPr>
        <w:t>E</w:t>
      </w:r>
      <w:r w:rsidRPr="00DF40F0">
        <w:rPr>
          <w:rFonts w:ascii="Times New Roman" w:eastAsia="Times New Roman" w:hAnsi="Times New Roman"/>
          <w:b/>
          <w:bCs/>
          <w:sz w:val="24"/>
          <w:szCs w:val="20"/>
        </w:rPr>
        <w:t>XHIBIT 1</w:t>
      </w:r>
    </w:p>
    <w:p w:rsidR="00DF40F0" w:rsidRPr="00DF40F0" w:rsidP="00CC4BBA" w14:paraId="099CE2CC" w14:textId="68041D7B">
      <w:pPr>
        <w:spacing w:after="0" w:line="240" w:lineRule="auto"/>
        <w:jc w:val="center"/>
        <w:rPr>
          <w:rFonts w:ascii="Times New Roman" w:eastAsia="Times New Roman" w:hAnsi="Times New Roman"/>
          <w:b/>
          <w:sz w:val="24"/>
          <w:szCs w:val="20"/>
        </w:rPr>
      </w:pPr>
      <w:r w:rsidRPr="00DF40F0">
        <w:rPr>
          <w:rFonts w:ascii="Times New Roman" w:eastAsia="Times New Roman" w:hAnsi="Times New Roman"/>
          <w:b/>
          <w:sz w:val="24"/>
          <w:szCs w:val="20"/>
        </w:rPr>
        <w:t xml:space="preserve">Estimated Burden for NAEP 2027 Assessments </w:t>
      </w:r>
    </w:p>
    <w:tbl>
      <w:tblPr>
        <w:tblW w:w="10900" w:type="dxa"/>
        <w:jc w:val="center"/>
        <w:tblLook w:val="04A0"/>
      </w:tblPr>
      <w:tblGrid>
        <w:gridCol w:w="2310"/>
        <w:gridCol w:w="2203"/>
        <w:gridCol w:w="2097"/>
        <w:gridCol w:w="2292"/>
        <w:gridCol w:w="222"/>
        <w:gridCol w:w="1776"/>
      </w:tblGrid>
      <w:tr w14:paraId="23DADBDC" w14:textId="77777777" w:rsidTr="001E2D1F">
        <w:tblPrEx>
          <w:tblW w:w="10900" w:type="dxa"/>
          <w:jc w:val="center"/>
          <w:tblLook w:val="04A0"/>
        </w:tblPrEx>
        <w:trPr>
          <w:trHeight w:val="300"/>
          <w:jc w:val="center"/>
        </w:trPr>
        <w:tc>
          <w:tcPr>
            <w:tcW w:w="2310" w:type="dxa"/>
            <w:tcBorders>
              <w:top w:val="nil"/>
              <w:left w:val="nil"/>
              <w:bottom w:val="nil"/>
              <w:right w:val="nil"/>
            </w:tcBorders>
            <w:noWrap/>
            <w:vAlign w:val="bottom"/>
            <w:hideMark/>
          </w:tcPr>
          <w:p w:rsidR="00DF40F0" w:rsidRPr="00DF40F0" w:rsidP="00DF40F0" w14:paraId="62B56E1F" w14:textId="77777777">
            <w:pPr>
              <w:spacing w:after="0" w:line="240" w:lineRule="auto"/>
              <w:rPr>
                <w:rFonts w:ascii="Times New Roman" w:eastAsia="Times New Roman" w:hAnsi="Times New Roman"/>
              </w:rPr>
            </w:pPr>
          </w:p>
        </w:tc>
        <w:tc>
          <w:tcPr>
            <w:tcW w:w="2203" w:type="dxa"/>
            <w:tcBorders>
              <w:top w:val="nil"/>
              <w:left w:val="nil"/>
              <w:bottom w:val="nil"/>
              <w:right w:val="nil"/>
            </w:tcBorders>
            <w:noWrap/>
            <w:vAlign w:val="bottom"/>
            <w:hideMark/>
          </w:tcPr>
          <w:p w:rsidR="00DF40F0" w:rsidRPr="00DF40F0" w:rsidP="00DF40F0" w14:paraId="654E7613" w14:textId="77777777">
            <w:pPr>
              <w:spacing w:after="0" w:line="240" w:lineRule="auto"/>
              <w:rPr>
                <w:rFonts w:ascii="Times New Roman" w:eastAsia="Times New Roman" w:hAnsi="Times New Roman"/>
              </w:rPr>
            </w:pPr>
          </w:p>
        </w:tc>
        <w:tc>
          <w:tcPr>
            <w:tcW w:w="2097" w:type="dxa"/>
            <w:tcBorders>
              <w:top w:val="nil"/>
              <w:left w:val="nil"/>
              <w:bottom w:val="nil"/>
              <w:right w:val="nil"/>
            </w:tcBorders>
            <w:noWrap/>
            <w:vAlign w:val="bottom"/>
            <w:hideMark/>
          </w:tcPr>
          <w:p w:rsidR="00DF40F0" w:rsidRPr="00DF40F0" w:rsidP="00DF40F0" w14:paraId="0E149670" w14:textId="77777777">
            <w:pPr>
              <w:spacing w:after="0" w:line="240" w:lineRule="auto"/>
              <w:rPr>
                <w:rFonts w:ascii="Times New Roman" w:eastAsia="Times New Roman" w:hAnsi="Times New Roman"/>
              </w:rPr>
            </w:pPr>
          </w:p>
        </w:tc>
        <w:tc>
          <w:tcPr>
            <w:tcW w:w="2292" w:type="dxa"/>
            <w:tcBorders>
              <w:top w:val="nil"/>
              <w:left w:val="nil"/>
              <w:bottom w:val="nil"/>
              <w:right w:val="nil"/>
            </w:tcBorders>
            <w:noWrap/>
            <w:vAlign w:val="bottom"/>
            <w:hideMark/>
          </w:tcPr>
          <w:p w:rsidR="00DF40F0" w:rsidRPr="00DF40F0" w:rsidP="00DF40F0" w14:paraId="46DC10DE" w14:textId="77777777">
            <w:pPr>
              <w:spacing w:after="0" w:line="240" w:lineRule="auto"/>
              <w:rPr>
                <w:rFonts w:ascii="Times New Roman" w:eastAsia="Times New Roman" w:hAnsi="Times New Roman"/>
              </w:rPr>
            </w:pPr>
          </w:p>
        </w:tc>
        <w:tc>
          <w:tcPr>
            <w:tcW w:w="222" w:type="dxa"/>
            <w:tcBorders>
              <w:top w:val="nil"/>
              <w:left w:val="nil"/>
              <w:bottom w:val="nil"/>
              <w:right w:val="nil"/>
            </w:tcBorders>
          </w:tcPr>
          <w:p w:rsidR="00DF40F0" w:rsidRPr="00DF40F0" w:rsidP="00DF40F0" w14:paraId="037FE7BF" w14:textId="77777777">
            <w:pPr>
              <w:spacing w:after="0" w:line="240" w:lineRule="auto"/>
              <w:rPr>
                <w:rFonts w:ascii="Times New Roman" w:eastAsia="Times New Roman" w:hAnsi="Times New Roman"/>
              </w:rPr>
            </w:pPr>
          </w:p>
        </w:tc>
        <w:tc>
          <w:tcPr>
            <w:tcW w:w="1776" w:type="dxa"/>
            <w:tcBorders>
              <w:top w:val="nil"/>
              <w:left w:val="nil"/>
              <w:bottom w:val="nil"/>
              <w:right w:val="nil"/>
            </w:tcBorders>
            <w:noWrap/>
            <w:vAlign w:val="bottom"/>
            <w:hideMark/>
          </w:tcPr>
          <w:p w:rsidR="00DF40F0" w:rsidRPr="00DF40F0" w:rsidP="00DF40F0" w14:paraId="5CEA4EB8" w14:textId="77777777">
            <w:pPr>
              <w:spacing w:after="0" w:line="240" w:lineRule="auto"/>
              <w:rPr>
                <w:rFonts w:ascii="Times New Roman" w:eastAsia="Times New Roman" w:hAnsi="Times New Roman"/>
              </w:rPr>
            </w:pPr>
          </w:p>
        </w:tc>
      </w:tr>
      <w:tr w14:paraId="0E884F1B" w14:textId="77777777" w:rsidTr="001E2D1F">
        <w:tblPrEx>
          <w:tblW w:w="10900" w:type="dxa"/>
          <w:jc w:val="center"/>
          <w:tblLook w:val="04A0"/>
        </w:tblPrEx>
        <w:trPr>
          <w:trHeight w:val="310"/>
          <w:jc w:val="center"/>
        </w:trPr>
        <w:tc>
          <w:tcPr>
            <w:tcW w:w="2310" w:type="dxa"/>
            <w:tcBorders>
              <w:top w:val="nil"/>
              <w:left w:val="nil"/>
              <w:bottom w:val="nil"/>
              <w:right w:val="nil"/>
            </w:tcBorders>
            <w:shd w:val="clear" w:color="000000" w:fill="FFFFFF"/>
            <w:vAlign w:val="center"/>
            <w:hideMark/>
          </w:tcPr>
          <w:p w:rsidR="00DF40F0" w:rsidRPr="00DF40F0" w:rsidP="00DF40F0" w14:paraId="1E3159CC" w14:textId="77777777">
            <w:pPr>
              <w:spacing w:after="0" w:line="240" w:lineRule="auto"/>
              <w:rPr>
                <w:rFonts w:ascii="Times New Roman" w:eastAsia="Times New Roman" w:hAnsi="Times New Roman"/>
                <w:b/>
                <w:bCs/>
                <w:color w:val="000000"/>
              </w:rPr>
            </w:pPr>
            <w:r w:rsidRPr="00DF40F0">
              <w:rPr>
                <w:rFonts w:ascii="Times New Roman" w:eastAsia="Times New Roman" w:hAnsi="Times New Roman"/>
                <w:b/>
                <w:bCs/>
                <w:color w:val="000000"/>
              </w:rPr>
              <w:t> </w:t>
            </w:r>
          </w:p>
        </w:tc>
        <w:tc>
          <w:tcPr>
            <w:tcW w:w="2203" w:type="dxa"/>
            <w:tcBorders>
              <w:top w:val="nil"/>
              <w:left w:val="nil"/>
              <w:bottom w:val="nil"/>
              <w:right w:val="nil"/>
            </w:tcBorders>
            <w:shd w:val="clear" w:color="000000" w:fill="FFFFFF"/>
            <w:vAlign w:val="center"/>
            <w:hideMark/>
          </w:tcPr>
          <w:p w:rsidR="00DF40F0" w:rsidRPr="00DF40F0" w:rsidP="00DF40F0" w14:paraId="664E9689" w14:textId="77777777">
            <w:pPr>
              <w:spacing w:after="0" w:line="240" w:lineRule="auto"/>
              <w:rPr>
                <w:rFonts w:ascii="Times New Roman" w:eastAsia="Times New Roman" w:hAnsi="Times New Roman"/>
                <w:b/>
                <w:bCs/>
                <w:color w:val="000000"/>
              </w:rPr>
            </w:pPr>
            <w:r w:rsidRPr="00DF40F0">
              <w:rPr>
                <w:rFonts w:ascii="Times New Roman" w:eastAsia="Times New Roman" w:hAnsi="Times New Roman"/>
                <w:b/>
                <w:bCs/>
                <w:color w:val="000000"/>
              </w:rPr>
              <w:t> </w:t>
            </w:r>
          </w:p>
        </w:tc>
        <w:tc>
          <w:tcPr>
            <w:tcW w:w="4389" w:type="dxa"/>
            <w:gridSpan w:val="2"/>
            <w:tcBorders>
              <w:top w:val="single" w:sz="4" w:space="0" w:color="auto"/>
              <w:left w:val="single" w:sz="4" w:space="0" w:color="auto"/>
              <w:bottom w:val="single" w:sz="4" w:space="0" w:color="auto"/>
              <w:right w:val="single" w:sz="4" w:space="0" w:color="000000"/>
            </w:tcBorders>
            <w:shd w:val="clear" w:color="000000" w:fill="D0CECE"/>
            <w:vAlign w:val="center"/>
            <w:hideMark/>
          </w:tcPr>
          <w:p w:rsidR="00DF40F0" w:rsidRPr="00DF40F0" w:rsidP="00DF40F0" w14:paraId="6FF20525"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8</w:t>
            </w:r>
            <w:r w:rsidRPr="00DF40F0">
              <w:rPr>
                <w:rFonts w:ascii="Times New Roman" w:eastAsia="Times New Roman" w:hAnsi="Times New Roman"/>
                <w:b/>
                <w:color w:val="000000"/>
                <w:vertAlign w:val="superscript"/>
              </w:rPr>
              <w:t>th</w:t>
            </w:r>
            <w:r w:rsidRPr="00DF40F0">
              <w:rPr>
                <w:rFonts w:ascii="Times New Roman" w:eastAsia="Times New Roman" w:hAnsi="Times New Roman"/>
                <w:b/>
                <w:bCs/>
                <w:color w:val="000000"/>
              </w:rPr>
              <w:t xml:space="preserve"> Grade</w:t>
            </w:r>
          </w:p>
        </w:tc>
        <w:tc>
          <w:tcPr>
            <w:tcW w:w="222" w:type="dxa"/>
            <w:tcBorders>
              <w:top w:val="nil"/>
              <w:left w:val="nil"/>
              <w:bottom w:val="nil"/>
              <w:right w:val="nil"/>
            </w:tcBorders>
          </w:tcPr>
          <w:p w:rsidR="00DF40F0" w:rsidRPr="00DF40F0" w:rsidP="00DF40F0" w14:paraId="32BC548D" w14:textId="77777777">
            <w:pPr>
              <w:spacing w:after="0" w:line="240" w:lineRule="auto"/>
              <w:jc w:val="center"/>
              <w:rPr>
                <w:rFonts w:ascii="Times New Roman" w:eastAsia="Times New Roman" w:hAnsi="Times New Roman"/>
                <w:b/>
                <w:bCs/>
                <w:color w:val="000000"/>
              </w:rPr>
            </w:pPr>
          </w:p>
        </w:tc>
        <w:tc>
          <w:tcPr>
            <w:tcW w:w="1776" w:type="dxa"/>
            <w:tcBorders>
              <w:top w:val="nil"/>
              <w:left w:val="nil"/>
              <w:bottom w:val="nil"/>
              <w:right w:val="nil"/>
            </w:tcBorders>
            <w:noWrap/>
            <w:vAlign w:val="bottom"/>
            <w:hideMark/>
          </w:tcPr>
          <w:p w:rsidR="00DF40F0" w:rsidRPr="00DF40F0" w:rsidP="00DF40F0" w14:paraId="7E0485A7" w14:textId="77777777">
            <w:pPr>
              <w:spacing w:after="0" w:line="240" w:lineRule="auto"/>
              <w:jc w:val="center"/>
              <w:rPr>
                <w:rFonts w:ascii="Times New Roman" w:eastAsia="Times New Roman" w:hAnsi="Times New Roman"/>
                <w:b/>
                <w:bCs/>
                <w:color w:val="000000"/>
              </w:rPr>
            </w:pPr>
          </w:p>
        </w:tc>
      </w:tr>
      <w:tr w14:paraId="23C05AB1" w14:textId="77777777" w:rsidTr="001E2D1F">
        <w:tblPrEx>
          <w:tblW w:w="10900" w:type="dxa"/>
          <w:jc w:val="center"/>
          <w:tblLook w:val="04A0"/>
        </w:tblPrEx>
        <w:trPr>
          <w:trHeight w:val="900"/>
          <w:jc w:val="center"/>
        </w:trPr>
        <w:tc>
          <w:tcPr>
            <w:tcW w:w="2310" w:type="dxa"/>
            <w:tcBorders>
              <w:top w:val="nil"/>
              <w:left w:val="nil"/>
              <w:bottom w:val="nil"/>
              <w:right w:val="nil"/>
            </w:tcBorders>
            <w:noWrap/>
            <w:vAlign w:val="bottom"/>
            <w:hideMark/>
          </w:tcPr>
          <w:p w:rsidR="00DF40F0" w:rsidRPr="00DF40F0" w:rsidP="00DF40F0" w14:paraId="1E4F86F8" w14:textId="77777777">
            <w:pPr>
              <w:spacing w:after="0" w:line="240" w:lineRule="auto"/>
              <w:rPr>
                <w:rFonts w:ascii="Times New Roman" w:eastAsia="Times New Roman" w:hAnsi="Times New Roman"/>
              </w:rPr>
            </w:pPr>
          </w:p>
        </w:tc>
        <w:tc>
          <w:tcPr>
            <w:tcW w:w="2203"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DF40F0" w:rsidRPr="00DF40F0" w:rsidP="00DF40F0" w14:paraId="6BF9887F"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Subjects</w:t>
            </w:r>
          </w:p>
        </w:tc>
        <w:tc>
          <w:tcPr>
            <w:tcW w:w="2097" w:type="dxa"/>
            <w:tcBorders>
              <w:top w:val="nil"/>
              <w:left w:val="nil"/>
              <w:bottom w:val="single" w:sz="4" w:space="0" w:color="auto"/>
              <w:right w:val="single" w:sz="4" w:space="0" w:color="auto"/>
            </w:tcBorders>
            <w:shd w:val="clear" w:color="000000" w:fill="D9D9D9"/>
            <w:vAlign w:val="center"/>
            <w:hideMark/>
          </w:tcPr>
          <w:p w:rsidR="00DF40F0" w:rsidRPr="00DF40F0" w:rsidP="00DF40F0" w14:paraId="5EF65703"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Science Pilot (School Device Model)</w:t>
            </w:r>
          </w:p>
        </w:tc>
        <w:tc>
          <w:tcPr>
            <w:tcW w:w="2292" w:type="dxa"/>
            <w:tcBorders>
              <w:top w:val="nil"/>
              <w:left w:val="nil"/>
              <w:bottom w:val="single" w:sz="4" w:space="0" w:color="auto"/>
              <w:right w:val="single" w:sz="4" w:space="0" w:color="auto"/>
            </w:tcBorders>
            <w:shd w:val="clear" w:color="000000" w:fill="D9D9D9"/>
            <w:vAlign w:val="center"/>
            <w:hideMark/>
          </w:tcPr>
          <w:p w:rsidR="00DF40F0" w:rsidRPr="00DF40F0" w:rsidP="00DF40F0" w14:paraId="2B74F711"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Science Pilot</w:t>
            </w:r>
          </w:p>
          <w:p w:rsidR="00DF40F0" w:rsidRPr="00DF40F0" w:rsidP="00DF40F0" w14:paraId="41370D02"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(NAEP Device Model)</w:t>
            </w:r>
          </w:p>
        </w:tc>
        <w:tc>
          <w:tcPr>
            <w:tcW w:w="222" w:type="dxa"/>
            <w:tcBorders>
              <w:top w:val="single" w:sz="4" w:space="0" w:color="auto"/>
              <w:left w:val="nil"/>
              <w:bottom w:val="single" w:sz="4" w:space="0" w:color="auto"/>
              <w:right w:val="nil"/>
            </w:tcBorders>
            <w:shd w:val="clear" w:color="000000" w:fill="BFBFBF"/>
          </w:tcPr>
          <w:p w:rsidR="00DF40F0" w:rsidRPr="00DF40F0" w:rsidP="00DF40F0" w14:paraId="77FAEAA7" w14:textId="77777777">
            <w:pPr>
              <w:spacing w:after="0" w:line="240" w:lineRule="auto"/>
              <w:jc w:val="center"/>
              <w:rPr>
                <w:rFonts w:ascii="Times New Roman" w:eastAsia="Times New Roman" w:hAnsi="Times New Roman"/>
                <w:b/>
                <w:bCs/>
                <w:color w:val="000000"/>
              </w:rPr>
            </w:pPr>
          </w:p>
        </w:tc>
        <w:tc>
          <w:tcPr>
            <w:tcW w:w="1776" w:type="dxa"/>
            <w:tcBorders>
              <w:top w:val="single" w:sz="4" w:space="0" w:color="auto"/>
              <w:left w:val="nil"/>
              <w:bottom w:val="single" w:sz="4" w:space="0" w:color="auto"/>
              <w:right w:val="single" w:sz="4" w:space="0" w:color="auto"/>
            </w:tcBorders>
            <w:shd w:val="clear" w:color="000000" w:fill="BFBFBF"/>
            <w:noWrap/>
            <w:vAlign w:val="center"/>
            <w:hideMark/>
          </w:tcPr>
          <w:p w:rsidR="00DF40F0" w:rsidRPr="00DF40F0" w:rsidP="00DF40F0" w14:paraId="7008FC34"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Total</w:t>
            </w:r>
          </w:p>
        </w:tc>
      </w:tr>
      <w:tr w14:paraId="159CE6D7" w14:textId="77777777" w:rsidTr="001E2D1F">
        <w:tblPrEx>
          <w:tblW w:w="10900" w:type="dxa"/>
          <w:jc w:val="center"/>
          <w:tblLook w:val="04A0"/>
        </w:tblPrEx>
        <w:trPr>
          <w:trHeight w:val="310"/>
          <w:jc w:val="center"/>
        </w:trPr>
        <w:tc>
          <w:tcPr>
            <w:tcW w:w="2310"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hideMark/>
          </w:tcPr>
          <w:p w:rsidR="00DF40F0" w:rsidRPr="00DF40F0" w:rsidP="00DF40F0" w14:paraId="2563FF43"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School Technology Survey (STS)</w:t>
            </w: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08446158"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 of Staff</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425722B1" w14:textId="6F48A5CE">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270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23DAC335" w14:textId="510DCD57">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51</w:t>
            </w:r>
          </w:p>
        </w:tc>
        <w:tc>
          <w:tcPr>
            <w:tcW w:w="222" w:type="dxa"/>
            <w:tcBorders>
              <w:top w:val="nil"/>
              <w:left w:val="nil"/>
              <w:bottom w:val="single" w:sz="4" w:space="0" w:color="auto"/>
              <w:right w:val="nil"/>
            </w:tcBorders>
            <w:shd w:val="clear" w:color="000000" w:fill="B2B2B2"/>
          </w:tcPr>
          <w:p w:rsidR="00DF40F0" w:rsidRPr="00DF40F0" w:rsidP="00DF40F0" w14:paraId="1A7F991B"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2C2153E9" w14:textId="198B660A">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321</w:t>
            </w:r>
          </w:p>
        </w:tc>
      </w:tr>
      <w:tr w14:paraId="66F54B3C" w14:textId="77777777" w:rsidTr="001E2D1F">
        <w:tblPrEx>
          <w:tblW w:w="10900" w:type="dxa"/>
          <w:jc w:val="center"/>
          <w:tblLook w:val="04A0"/>
        </w:tblPrEx>
        <w:trPr>
          <w:trHeight w:val="600"/>
          <w:jc w:val="center"/>
        </w:trPr>
        <w:tc>
          <w:tcPr>
            <w:tcW w:w="2310" w:type="dxa"/>
            <w:vMerge/>
            <w:tcBorders>
              <w:top w:val="single" w:sz="4" w:space="0" w:color="auto"/>
              <w:left w:val="single" w:sz="4" w:space="0" w:color="auto"/>
              <w:bottom w:val="single" w:sz="4" w:space="0" w:color="000000"/>
              <w:right w:val="single" w:sz="4" w:space="0" w:color="auto"/>
            </w:tcBorders>
            <w:vAlign w:val="center"/>
            <w:hideMark/>
          </w:tcPr>
          <w:p w:rsidR="00DF40F0" w:rsidRPr="00DF40F0" w:rsidP="00DF40F0" w14:paraId="3F508DBD"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105A5804"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Avg. Minutes per Response</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74EF4873" w14:textId="13D64289">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45</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1ABB4A0F" w14:textId="1DC33E64">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45</w:t>
            </w:r>
          </w:p>
        </w:tc>
        <w:tc>
          <w:tcPr>
            <w:tcW w:w="222" w:type="dxa"/>
            <w:tcBorders>
              <w:top w:val="nil"/>
              <w:left w:val="nil"/>
              <w:bottom w:val="single" w:sz="4" w:space="0" w:color="auto"/>
              <w:right w:val="nil"/>
            </w:tcBorders>
            <w:shd w:val="clear" w:color="000000" w:fill="B2B2B2"/>
          </w:tcPr>
          <w:p w:rsidR="00DF40F0" w:rsidRPr="00DF40F0" w:rsidP="00DF40F0" w14:paraId="1E14D2AE"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1FE31DA7" w14:textId="663D33C7">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N/A</w:t>
            </w:r>
          </w:p>
        </w:tc>
      </w:tr>
      <w:tr w14:paraId="2C84E582" w14:textId="77777777" w:rsidTr="001E2D1F">
        <w:tblPrEx>
          <w:tblW w:w="10900" w:type="dxa"/>
          <w:jc w:val="center"/>
          <w:tblLook w:val="04A0"/>
        </w:tblPrEx>
        <w:trPr>
          <w:trHeight w:val="300"/>
          <w:jc w:val="center"/>
        </w:trPr>
        <w:tc>
          <w:tcPr>
            <w:tcW w:w="2310" w:type="dxa"/>
            <w:vMerge/>
            <w:tcBorders>
              <w:top w:val="single" w:sz="4" w:space="0" w:color="auto"/>
              <w:left w:val="single" w:sz="4" w:space="0" w:color="auto"/>
              <w:bottom w:val="single" w:sz="4" w:space="0" w:color="000000"/>
              <w:right w:val="single" w:sz="4" w:space="0" w:color="auto"/>
            </w:tcBorders>
            <w:vAlign w:val="center"/>
            <w:hideMark/>
          </w:tcPr>
          <w:p w:rsidR="00DF40F0" w:rsidRPr="00DF40F0" w:rsidP="00DF40F0" w14:paraId="6B542625"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1648421E"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6D1D494B" w14:textId="54F85500">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202</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1791BEA1" w14:textId="55E1B691">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39</w:t>
            </w:r>
          </w:p>
        </w:tc>
        <w:tc>
          <w:tcPr>
            <w:tcW w:w="222" w:type="dxa"/>
            <w:tcBorders>
              <w:top w:val="nil"/>
              <w:left w:val="nil"/>
              <w:bottom w:val="single" w:sz="4" w:space="0" w:color="auto"/>
              <w:right w:val="nil"/>
            </w:tcBorders>
            <w:shd w:val="clear" w:color="000000" w:fill="B2B2B2"/>
          </w:tcPr>
          <w:p w:rsidR="00DF40F0" w:rsidRPr="00DF40F0" w:rsidP="00DF40F0" w14:paraId="4D4AEE0B" w14:textId="77777777">
            <w:pPr>
              <w:spacing w:after="0" w:line="240" w:lineRule="auto"/>
              <w:jc w:val="center"/>
              <w:rPr>
                <w:rFonts w:ascii="Times New Roman" w:eastAsia="Times New Roman" w:hAnsi="Times New Roman"/>
                <w:b/>
                <w:bCs/>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4E9B07BE" w14:textId="4F25C326">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241</w:t>
            </w:r>
          </w:p>
        </w:tc>
      </w:tr>
      <w:tr w14:paraId="775000D3" w14:textId="77777777" w:rsidTr="001E2D1F">
        <w:tblPrEx>
          <w:tblW w:w="10900"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DF40F0" w:rsidRPr="00DF40F0" w:rsidP="00DF40F0" w14:paraId="01656BC5"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Students</w:t>
            </w: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2AE4193E"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 xml:space="preserve"> # of Students</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0BA92D9A" w14:textId="76BC66E9">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10,080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74473643" w14:textId="34C4FE3E">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1,920</w:t>
            </w:r>
          </w:p>
        </w:tc>
        <w:tc>
          <w:tcPr>
            <w:tcW w:w="222" w:type="dxa"/>
            <w:tcBorders>
              <w:top w:val="nil"/>
              <w:left w:val="nil"/>
              <w:bottom w:val="single" w:sz="4" w:space="0" w:color="auto"/>
              <w:right w:val="nil"/>
            </w:tcBorders>
            <w:shd w:val="clear" w:color="000000" w:fill="B2B2B2"/>
          </w:tcPr>
          <w:p w:rsidR="00DF40F0" w:rsidRPr="00DF40F0" w:rsidP="00DF40F0" w14:paraId="6AF98B35"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025E50D7" w14:textId="045A6545">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12,000</w:t>
            </w:r>
          </w:p>
        </w:tc>
      </w:tr>
      <w:tr w14:paraId="1AF4936F" w14:textId="77777777" w:rsidTr="001E2D1F">
        <w:tblPrEx>
          <w:tblW w:w="10900"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533C8BC0"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54CA2149"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Avg. Minutes per Response</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696BD3DF" w14:textId="1AEBCC41">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30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68ABF07E" w14:textId="63079854">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30</w:t>
            </w:r>
          </w:p>
        </w:tc>
        <w:tc>
          <w:tcPr>
            <w:tcW w:w="222" w:type="dxa"/>
            <w:tcBorders>
              <w:top w:val="nil"/>
              <w:left w:val="nil"/>
              <w:bottom w:val="single" w:sz="4" w:space="0" w:color="auto"/>
              <w:right w:val="nil"/>
            </w:tcBorders>
            <w:shd w:val="clear" w:color="000000" w:fill="B2B2B2"/>
          </w:tcPr>
          <w:p w:rsidR="00DF40F0" w:rsidRPr="00DF40F0" w:rsidP="00DF40F0" w14:paraId="273613DA"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60A45242" w14:textId="356BA9A1">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N/A</w:t>
            </w:r>
          </w:p>
        </w:tc>
      </w:tr>
      <w:tr w14:paraId="59E69AA2" w14:textId="77777777" w:rsidTr="001E2D1F">
        <w:tblPrEx>
          <w:tblW w:w="10900" w:type="dxa"/>
          <w:jc w:val="center"/>
          <w:tblLook w:val="04A0"/>
        </w:tblPrEx>
        <w:trPr>
          <w:trHeight w:val="31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33C8BA8E"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36A99A06"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2386BA1D" w14:textId="7E575A8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5,040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029EAD86" w14:textId="7838F376">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960</w:t>
            </w:r>
          </w:p>
        </w:tc>
        <w:tc>
          <w:tcPr>
            <w:tcW w:w="222" w:type="dxa"/>
            <w:tcBorders>
              <w:top w:val="nil"/>
              <w:left w:val="nil"/>
              <w:bottom w:val="single" w:sz="4" w:space="0" w:color="auto"/>
              <w:right w:val="nil"/>
            </w:tcBorders>
            <w:shd w:val="clear" w:color="000000" w:fill="B2B2B2"/>
          </w:tcPr>
          <w:p w:rsidR="00DF40F0" w:rsidRPr="00DF40F0" w:rsidP="00DF40F0" w14:paraId="1C73AFFE" w14:textId="77777777">
            <w:pPr>
              <w:spacing w:after="0" w:line="240" w:lineRule="auto"/>
              <w:jc w:val="center"/>
              <w:rPr>
                <w:rFonts w:ascii="Times New Roman" w:eastAsia="Times New Roman" w:hAnsi="Times New Roman"/>
                <w:b/>
                <w:bCs/>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1D33739A" w14:textId="3BE0F0FA">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6,000</w:t>
            </w:r>
          </w:p>
        </w:tc>
      </w:tr>
      <w:tr w14:paraId="2CC84ABC" w14:textId="77777777" w:rsidTr="001E2D1F">
        <w:tblPrEx>
          <w:tblW w:w="10900"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noWrap/>
            <w:vAlign w:val="center"/>
            <w:hideMark/>
          </w:tcPr>
          <w:p w:rsidR="00DF40F0" w:rsidRPr="00DF40F0" w:rsidP="00DF40F0" w14:paraId="7EC721D3"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Teachers</w:t>
            </w: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386987D9"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 xml:space="preserve"># of Teachers </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438D74C3" w14:textId="3F896B15">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540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24C52A05" w14:textId="15DDCA51">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102</w:t>
            </w:r>
          </w:p>
        </w:tc>
        <w:tc>
          <w:tcPr>
            <w:tcW w:w="222" w:type="dxa"/>
            <w:tcBorders>
              <w:top w:val="nil"/>
              <w:left w:val="nil"/>
              <w:bottom w:val="single" w:sz="4" w:space="0" w:color="auto"/>
              <w:right w:val="nil"/>
            </w:tcBorders>
            <w:shd w:val="clear" w:color="000000" w:fill="B2B2B2"/>
          </w:tcPr>
          <w:p w:rsidR="00DF40F0" w:rsidRPr="00DF40F0" w:rsidP="00DF40F0" w14:paraId="3AE9B8BD"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336109F8" w14:textId="78A7360D">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642</w:t>
            </w:r>
          </w:p>
        </w:tc>
      </w:tr>
      <w:tr w14:paraId="1CD8203E" w14:textId="77777777" w:rsidTr="001E2D1F">
        <w:tblPrEx>
          <w:tblW w:w="10900"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1AE7C765"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48D930E7"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Avg. Minutes per Response</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4F35E522" w14:textId="41D18C81">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20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61A433AC" w14:textId="1F080D67">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20</w:t>
            </w:r>
          </w:p>
        </w:tc>
        <w:tc>
          <w:tcPr>
            <w:tcW w:w="222" w:type="dxa"/>
            <w:tcBorders>
              <w:top w:val="nil"/>
              <w:left w:val="nil"/>
              <w:bottom w:val="single" w:sz="4" w:space="0" w:color="auto"/>
              <w:right w:val="nil"/>
            </w:tcBorders>
            <w:shd w:val="clear" w:color="000000" w:fill="B2B2B2"/>
          </w:tcPr>
          <w:p w:rsidR="00DF40F0" w:rsidRPr="00DF40F0" w:rsidP="00DF40F0" w14:paraId="735F4405"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28C15B4B" w14:textId="12F6E869">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N/A</w:t>
            </w:r>
          </w:p>
        </w:tc>
      </w:tr>
      <w:tr w14:paraId="1DA56736" w14:textId="77777777" w:rsidTr="001E2D1F">
        <w:tblPrEx>
          <w:tblW w:w="10900"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2A59B5C1"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4E9E6EAD"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2F08BA37" w14:textId="253EBC45">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180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7CDCA1E0" w14:textId="72C9586A">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34</w:t>
            </w:r>
          </w:p>
        </w:tc>
        <w:tc>
          <w:tcPr>
            <w:tcW w:w="222" w:type="dxa"/>
            <w:tcBorders>
              <w:top w:val="nil"/>
              <w:left w:val="nil"/>
              <w:bottom w:val="single" w:sz="4" w:space="0" w:color="auto"/>
              <w:right w:val="nil"/>
            </w:tcBorders>
            <w:shd w:val="clear" w:color="000000" w:fill="B2B2B2"/>
          </w:tcPr>
          <w:p w:rsidR="00DF40F0" w:rsidRPr="00DF40F0" w:rsidP="00DF40F0" w14:paraId="373AFCAC" w14:textId="77777777">
            <w:pPr>
              <w:spacing w:after="0" w:line="240" w:lineRule="auto"/>
              <w:jc w:val="center"/>
              <w:rPr>
                <w:rFonts w:ascii="Times New Roman" w:eastAsia="Times New Roman" w:hAnsi="Times New Roman"/>
                <w:b/>
                <w:bCs/>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6CFC1458" w14:textId="3151C0F0">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214</w:t>
            </w:r>
          </w:p>
        </w:tc>
      </w:tr>
      <w:tr w14:paraId="432F9C5E" w14:textId="77777777" w:rsidTr="001E2D1F">
        <w:tblPrEx>
          <w:tblW w:w="10900"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DF40F0" w:rsidRPr="00DF40F0" w:rsidP="00DF40F0" w14:paraId="6D75442D"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 xml:space="preserve">School Questionnaire </w:t>
            </w:r>
            <w:r w:rsidRPr="00DF40F0">
              <w:rPr>
                <w:rFonts w:ascii="Times New Roman" w:eastAsia="Times New Roman" w:hAnsi="Times New Roman"/>
                <w:b/>
                <w:bCs/>
                <w:color w:val="000000"/>
              </w:rPr>
              <w:br/>
              <w:t>(School Principal)</w:t>
            </w: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46C57014"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 of Schools</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1F698150" w14:textId="2863765B">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270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2D92AFEF" w14:textId="0AC03942">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51</w:t>
            </w:r>
          </w:p>
        </w:tc>
        <w:tc>
          <w:tcPr>
            <w:tcW w:w="222" w:type="dxa"/>
            <w:tcBorders>
              <w:top w:val="nil"/>
              <w:left w:val="nil"/>
              <w:bottom w:val="single" w:sz="4" w:space="0" w:color="auto"/>
              <w:right w:val="nil"/>
            </w:tcBorders>
            <w:shd w:val="clear" w:color="000000" w:fill="B2B2B2"/>
          </w:tcPr>
          <w:p w:rsidR="00DF40F0" w:rsidRPr="00DF40F0" w:rsidP="00DF40F0" w14:paraId="6F741D71"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549A6C0A" w14:textId="0B61554C">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321</w:t>
            </w:r>
          </w:p>
        </w:tc>
      </w:tr>
      <w:tr w14:paraId="2319EC42" w14:textId="77777777" w:rsidTr="001E2D1F">
        <w:tblPrEx>
          <w:tblW w:w="10900"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148E88BC"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3B204BD2"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Avg. Minutes per Response</w:t>
            </w:r>
            <w:r w:rsidRPr="00DF40F0">
              <w:rPr>
                <w:rFonts w:ascii="Times New Roman" w:eastAsia="Times New Roman" w:hAnsi="Times New Roman"/>
                <w:b/>
                <w:bCs/>
                <w:color w:val="FF0000"/>
              </w:rPr>
              <w:t xml:space="preserve"> </w:t>
            </w:r>
          </w:p>
        </w:tc>
        <w:tc>
          <w:tcPr>
            <w:tcW w:w="2097" w:type="dxa"/>
            <w:tcBorders>
              <w:top w:val="nil"/>
              <w:left w:val="single" w:sz="4" w:space="0" w:color="auto"/>
              <w:bottom w:val="nil"/>
              <w:right w:val="single" w:sz="4" w:space="0" w:color="auto"/>
            </w:tcBorders>
            <w:shd w:val="clear" w:color="000000" w:fill="FFFFFF"/>
            <w:vAlign w:val="center"/>
            <w:hideMark/>
          </w:tcPr>
          <w:p w:rsidR="00DF40F0" w:rsidRPr="00DF40F0" w:rsidP="00DF40F0" w14:paraId="6109819E" w14:textId="3012008E">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20</w:t>
            </w:r>
          </w:p>
        </w:tc>
        <w:tc>
          <w:tcPr>
            <w:tcW w:w="2292" w:type="dxa"/>
            <w:tcBorders>
              <w:top w:val="nil"/>
              <w:left w:val="single" w:sz="4" w:space="0" w:color="auto"/>
              <w:bottom w:val="single" w:sz="4" w:space="0" w:color="auto"/>
              <w:right w:val="single" w:sz="4" w:space="0" w:color="auto"/>
            </w:tcBorders>
            <w:shd w:val="clear" w:color="000000" w:fill="FFFFFF"/>
            <w:vAlign w:val="center"/>
            <w:hideMark/>
          </w:tcPr>
          <w:p w:rsidR="00DF40F0" w:rsidRPr="00DF40F0" w:rsidP="00DF40F0" w14:paraId="44BE6B6E" w14:textId="3DAC070D">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20</w:t>
            </w:r>
          </w:p>
        </w:tc>
        <w:tc>
          <w:tcPr>
            <w:tcW w:w="222" w:type="dxa"/>
            <w:tcBorders>
              <w:top w:val="nil"/>
              <w:left w:val="nil"/>
              <w:bottom w:val="single" w:sz="4" w:space="0" w:color="auto"/>
              <w:right w:val="nil"/>
            </w:tcBorders>
            <w:shd w:val="clear" w:color="000000" w:fill="B2B2B2"/>
          </w:tcPr>
          <w:p w:rsidR="00DF40F0" w:rsidRPr="00DF40F0" w:rsidP="00DF40F0" w14:paraId="582C3D6A"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343CFF46" w14:textId="0B9751CC">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N/A</w:t>
            </w:r>
          </w:p>
        </w:tc>
      </w:tr>
      <w:tr w14:paraId="1A59AF73" w14:textId="77777777" w:rsidTr="001E2D1F">
        <w:tblPrEx>
          <w:tblW w:w="10900"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348972EC"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180AA480"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 xml:space="preserve">Burden (in hours) </w:t>
            </w:r>
          </w:p>
        </w:tc>
        <w:tc>
          <w:tcPr>
            <w:tcW w:w="2097" w:type="dxa"/>
            <w:tcBorders>
              <w:top w:val="single" w:sz="4" w:space="0" w:color="auto"/>
              <w:left w:val="nil"/>
              <w:bottom w:val="single" w:sz="4" w:space="0" w:color="auto"/>
              <w:right w:val="single" w:sz="4" w:space="0" w:color="auto"/>
            </w:tcBorders>
            <w:shd w:val="clear" w:color="000000" w:fill="FFFFFF"/>
            <w:vAlign w:val="center"/>
            <w:hideMark/>
          </w:tcPr>
          <w:p w:rsidR="00DF40F0" w:rsidRPr="00DF40F0" w:rsidP="00DF40F0" w14:paraId="6B557107" w14:textId="4729AAF1">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90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47DE1207" w14:textId="248FC35B">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17</w:t>
            </w:r>
          </w:p>
        </w:tc>
        <w:tc>
          <w:tcPr>
            <w:tcW w:w="222" w:type="dxa"/>
            <w:tcBorders>
              <w:top w:val="nil"/>
              <w:left w:val="nil"/>
              <w:bottom w:val="single" w:sz="4" w:space="0" w:color="auto"/>
              <w:right w:val="nil"/>
            </w:tcBorders>
            <w:shd w:val="clear" w:color="000000" w:fill="B2B2B2"/>
          </w:tcPr>
          <w:p w:rsidR="00DF40F0" w:rsidRPr="00DF40F0" w:rsidP="00DF40F0" w14:paraId="2D667361" w14:textId="77777777">
            <w:pPr>
              <w:spacing w:after="0" w:line="240" w:lineRule="auto"/>
              <w:jc w:val="center"/>
              <w:rPr>
                <w:rFonts w:ascii="Times New Roman" w:eastAsia="Times New Roman" w:hAnsi="Times New Roman"/>
                <w:b/>
                <w:bCs/>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4E652C1A" w14:textId="3A4651CD">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107</w:t>
            </w:r>
          </w:p>
        </w:tc>
      </w:tr>
      <w:tr w14:paraId="3C8C2EEA" w14:textId="77777777" w:rsidTr="001E2D1F">
        <w:tblPrEx>
          <w:tblW w:w="10900"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DF40F0" w:rsidRPr="00DF40F0" w:rsidP="00DF40F0" w14:paraId="7DAC859F"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Preassessment Activities</w:t>
            </w: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5E8F2377"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 of Staff</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34506C11" w14:textId="36BCF3D9">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540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0C4E87DE" w14:textId="09E3A586">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51</w:t>
            </w:r>
          </w:p>
        </w:tc>
        <w:tc>
          <w:tcPr>
            <w:tcW w:w="222" w:type="dxa"/>
            <w:tcBorders>
              <w:top w:val="nil"/>
              <w:left w:val="nil"/>
              <w:bottom w:val="single" w:sz="4" w:space="0" w:color="auto"/>
              <w:right w:val="nil"/>
            </w:tcBorders>
            <w:shd w:val="clear" w:color="000000" w:fill="B2B2B2"/>
          </w:tcPr>
          <w:p w:rsidR="00DF40F0" w:rsidRPr="00DF40F0" w:rsidP="00DF40F0" w14:paraId="3BBF1243"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2C2C5A2D" w14:textId="7D51C969">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591</w:t>
            </w:r>
          </w:p>
        </w:tc>
      </w:tr>
      <w:tr w14:paraId="2A12F314" w14:textId="77777777" w:rsidTr="001E2D1F">
        <w:tblPrEx>
          <w:tblW w:w="10900"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68F0942F"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7071AC5B"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Avg. Minutes per Response</w:t>
            </w:r>
            <w:r w:rsidRPr="00DF40F0">
              <w:rPr>
                <w:rFonts w:ascii="Times New Roman" w:eastAsia="Times New Roman" w:hAnsi="Times New Roman"/>
                <w:b/>
                <w:bCs/>
                <w:color w:val="FF0000"/>
              </w:rPr>
              <w:t xml:space="preserve"> </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53EE24BB" w14:textId="45A8C924">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165</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7203F591" w14:textId="773937A0">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120</w:t>
            </w:r>
          </w:p>
        </w:tc>
        <w:tc>
          <w:tcPr>
            <w:tcW w:w="222" w:type="dxa"/>
            <w:tcBorders>
              <w:top w:val="nil"/>
              <w:left w:val="nil"/>
              <w:bottom w:val="single" w:sz="4" w:space="0" w:color="auto"/>
              <w:right w:val="nil"/>
            </w:tcBorders>
            <w:shd w:val="clear" w:color="000000" w:fill="B2B2B2"/>
          </w:tcPr>
          <w:p w:rsidR="00DF40F0" w:rsidRPr="00DF40F0" w:rsidP="00DF40F0" w14:paraId="1CF0C180"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5B3C0EDC" w14:textId="6917F540">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N/A</w:t>
            </w:r>
          </w:p>
        </w:tc>
      </w:tr>
      <w:tr w14:paraId="05C15CCB" w14:textId="77777777" w:rsidTr="001E2D1F">
        <w:tblPrEx>
          <w:tblW w:w="10900"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340401FC"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18CCF179"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09586908" w14:textId="572889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1,485</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1FC2029E" w14:textId="492E85AD">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102</w:t>
            </w:r>
          </w:p>
        </w:tc>
        <w:tc>
          <w:tcPr>
            <w:tcW w:w="222" w:type="dxa"/>
            <w:tcBorders>
              <w:top w:val="nil"/>
              <w:left w:val="nil"/>
              <w:bottom w:val="single" w:sz="4" w:space="0" w:color="auto"/>
              <w:right w:val="nil"/>
            </w:tcBorders>
            <w:shd w:val="clear" w:color="000000" w:fill="B2B2B2"/>
          </w:tcPr>
          <w:p w:rsidR="00DF40F0" w:rsidRPr="00DF40F0" w:rsidP="00DF40F0" w14:paraId="70EB2F67" w14:textId="77777777">
            <w:pPr>
              <w:spacing w:after="0" w:line="240" w:lineRule="auto"/>
              <w:jc w:val="center"/>
              <w:rPr>
                <w:rFonts w:ascii="Times New Roman" w:eastAsia="Times New Roman" w:hAnsi="Times New Roman"/>
                <w:b/>
                <w:bCs/>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0986719D" w14:textId="18CB29D2">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1,587</w:t>
            </w:r>
          </w:p>
        </w:tc>
      </w:tr>
      <w:tr w14:paraId="79C60E0D" w14:textId="77777777" w:rsidTr="001E2D1F">
        <w:tblPrEx>
          <w:tblW w:w="10900"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DF40F0" w:rsidRPr="00DF40F0" w:rsidP="00DF40F0" w14:paraId="66119988"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br/>
              <w:t>Sample Submission</w:t>
            </w:r>
            <w:r w:rsidRPr="00DF40F0">
              <w:rPr>
                <w:rFonts w:ascii="Times New Roman" w:eastAsia="Times New Roman" w:hAnsi="Times New Roman"/>
                <w:b/>
                <w:bCs/>
                <w:color w:val="000000"/>
              </w:rPr>
              <w:br/>
              <w:t>(School Coordinator)</w:t>
            </w: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4C3BE2AD"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 of School Coord.</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3073F2BF" w14:textId="45102D50">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270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6B345271" w14:textId="18A72F9B">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51</w:t>
            </w:r>
          </w:p>
        </w:tc>
        <w:tc>
          <w:tcPr>
            <w:tcW w:w="222" w:type="dxa"/>
            <w:tcBorders>
              <w:top w:val="nil"/>
              <w:left w:val="nil"/>
              <w:bottom w:val="single" w:sz="4" w:space="0" w:color="auto"/>
              <w:right w:val="nil"/>
            </w:tcBorders>
            <w:shd w:val="clear" w:color="000000" w:fill="B2B2B2"/>
          </w:tcPr>
          <w:p w:rsidR="00DF40F0" w:rsidRPr="00DF40F0" w:rsidP="00DF40F0" w14:paraId="514B96B6"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5BE1A00E" w14:textId="60DA031B">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321</w:t>
            </w:r>
          </w:p>
        </w:tc>
      </w:tr>
      <w:tr w14:paraId="1BF238C1" w14:textId="77777777" w:rsidTr="001E2D1F">
        <w:tblPrEx>
          <w:tblW w:w="10900" w:type="dxa"/>
          <w:jc w:val="center"/>
          <w:tblLook w:val="04A0"/>
        </w:tblPrEx>
        <w:trPr>
          <w:trHeight w:val="743"/>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3E16082D"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6E447F23"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54CE44EB" w14:textId="26B60CAF">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140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0836D819" w14:textId="3111624D">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27</w:t>
            </w:r>
          </w:p>
        </w:tc>
        <w:tc>
          <w:tcPr>
            <w:tcW w:w="222" w:type="dxa"/>
            <w:tcBorders>
              <w:top w:val="nil"/>
              <w:left w:val="nil"/>
              <w:bottom w:val="single" w:sz="4" w:space="0" w:color="auto"/>
              <w:right w:val="nil"/>
            </w:tcBorders>
            <w:shd w:val="clear" w:color="000000" w:fill="B2B2B2"/>
          </w:tcPr>
          <w:p w:rsidR="00DF40F0" w:rsidRPr="00DF40F0" w:rsidP="00DF40F0" w14:paraId="3B0CD9B3" w14:textId="77777777">
            <w:pPr>
              <w:spacing w:after="0" w:line="240" w:lineRule="auto"/>
              <w:jc w:val="center"/>
              <w:rPr>
                <w:rFonts w:ascii="Times New Roman" w:eastAsia="Times New Roman" w:hAnsi="Times New Roman"/>
                <w:b/>
                <w:bCs/>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77087EB7" w14:textId="02F4FDD1">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167</w:t>
            </w:r>
          </w:p>
        </w:tc>
      </w:tr>
      <w:tr w14:paraId="00E80D89" w14:textId="77777777" w:rsidTr="001E2D1F">
        <w:tblPrEx>
          <w:tblW w:w="10900"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DF40F0" w:rsidRPr="00DF40F0" w:rsidP="00DF40F0" w14:paraId="36780AC6"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Day of Assessment Activities</w:t>
            </w: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36420C6C"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 of Staff</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1EE35172" w14:textId="75C26530">
            <w:pPr>
              <w:spacing w:after="0" w:line="240" w:lineRule="auto"/>
              <w:jc w:val="center"/>
              <w:rPr>
                <w:rFonts w:ascii="Times New Roman" w:eastAsia="Times New Roman" w:hAnsi="Times New Roman"/>
                <w:color w:val="000000"/>
              </w:rPr>
            </w:pPr>
            <w:r>
              <w:rPr>
                <w:rFonts w:ascii="Times New Roman" w:eastAsia="Times New Roman" w:hAnsi="Times New Roman"/>
                <w:color w:val="000000"/>
                <w:sz w:val="24"/>
                <w:szCs w:val="20"/>
              </w:rPr>
              <w:t>748</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11B83D76" w14:textId="3DB0C7A8">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51</w:t>
            </w:r>
          </w:p>
        </w:tc>
        <w:tc>
          <w:tcPr>
            <w:tcW w:w="222" w:type="dxa"/>
            <w:tcBorders>
              <w:top w:val="nil"/>
              <w:left w:val="nil"/>
              <w:bottom w:val="single" w:sz="4" w:space="0" w:color="auto"/>
              <w:right w:val="nil"/>
            </w:tcBorders>
            <w:shd w:val="clear" w:color="000000" w:fill="B2B2B2"/>
          </w:tcPr>
          <w:p w:rsidR="00DF40F0" w:rsidRPr="00DF40F0" w:rsidP="00DF40F0" w14:paraId="641A9070"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6A23F7D8" w14:textId="0899A9B0">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7</w:t>
            </w:r>
            <w:r w:rsidR="00DD7EA7">
              <w:rPr>
                <w:rFonts w:ascii="Times New Roman" w:eastAsia="Times New Roman" w:hAnsi="Times New Roman"/>
                <w:color w:val="000000"/>
                <w:sz w:val="24"/>
                <w:szCs w:val="20"/>
              </w:rPr>
              <w:t>99</w:t>
            </w:r>
          </w:p>
        </w:tc>
      </w:tr>
      <w:tr w14:paraId="651BA66D" w14:textId="77777777" w:rsidTr="001E2D1F">
        <w:tblPrEx>
          <w:tblW w:w="10900"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615C021B"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21C9AEA3"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Avg. Minutes per Response</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513D6693" w14:textId="0A0F77F8">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120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3B94FA8E" w14:textId="0E7A0CF5">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120</w:t>
            </w:r>
          </w:p>
        </w:tc>
        <w:tc>
          <w:tcPr>
            <w:tcW w:w="222" w:type="dxa"/>
            <w:tcBorders>
              <w:top w:val="nil"/>
              <w:left w:val="nil"/>
              <w:bottom w:val="single" w:sz="4" w:space="0" w:color="auto"/>
              <w:right w:val="nil"/>
            </w:tcBorders>
            <w:shd w:val="clear" w:color="000000" w:fill="B2B2B2"/>
          </w:tcPr>
          <w:p w:rsidR="00DF40F0" w:rsidRPr="00DF40F0" w:rsidP="00DF40F0" w14:paraId="5D5CFBAA"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532FA00B" w14:textId="7B4FDEC1">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N/A</w:t>
            </w:r>
          </w:p>
        </w:tc>
      </w:tr>
      <w:tr w14:paraId="33D7ECC4" w14:textId="77777777" w:rsidTr="001E2D1F">
        <w:tblPrEx>
          <w:tblW w:w="10900"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70CC9B08"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74647046"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4C341CB3" w14:textId="1AE3372D">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1,</w:t>
            </w:r>
            <w:r w:rsidR="00DD7EA7">
              <w:rPr>
                <w:rFonts w:ascii="Times New Roman" w:eastAsia="Times New Roman" w:hAnsi="Times New Roman"/>
                <w:b/>
                <w:bCs/>
                <w:color w:val="000000"/>
                <w:sz w:val="24"/>
                <w:szCs w:val="20"/>
              </w:rPr>
              <w:t>496</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063DCED4" w14:textId="19C87571">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102</w:t>
            </w:r>
          </w:p>
        </w:tc>
        <w:tc>
          <w:tcPr>
            <w:tcW w:w="222" w:type="dxa"/>
            <w:tcBorders>
              <w:top w:val="nil"/>
              <w:left w:val="nil"/>
              <w:bottom w:val="single" w:sz="4" w:space="0" w:color="auto"/>
              <w:right w:val="nil"/>
            </w:tcBorders>
            <w:shd w:val="clear" w:color="000000" w:fill="B2B2B2"/>
          </w:tcPr>
          <w:p w:rsidR="00DF40F0" w:rsidRPr="00DF40F0" w:rsidP="00DF40F0" w14:paraId="0C345FA7" w14:textId="77777777">
            <w:pPr>
              <w:spacing w:after="0" w:line="240" w:lineRule="auto"/>
              <w:jc w:val="center"/>
              <w:rPr>
                <w:rFonts w:ascii="Times New Roman" w:eastAsia="Times New Roman" w:hAnsi="Times New Roman"/>
                <w:b/>
                <w:bCs/>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50464BD4" w14:textId="669856F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1,</w:t>
            </w:r>
            <w:r w:rsidR="00DD7EA7">
              <w:rPr>
                <w:rFonts w:ascii="Times New Roman" w:eastAsia="Times New Roman" w:hAnsi="Times New Roman"/>
                <w:b/>
                <w:bCs/>
                <w:color w:val="000000"/>
                <w:sz w:val="24"/>
                <w:szCs w:val="20"/>
              </w:rPr>
              <w:t>598</w:t>
            </w:r>
          </w:p>
        </w:tc>
      </w:tr>
      <w:tr w14:paraId="1517B146" w14:textId="77777777" w:rsidTr="001E2D1F">
        <w:tblPrEx>
          <w:tblW w:w="10900"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DF40F0" w:rsidRPr="00DF40F0" w:rsidP="00DF40F0" w14:paraId="7DA2F27E"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Post-Assessment activities</w:t>
            </w: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6F3DBD10"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 of Staff</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2E8B013B" w14:textId="7D4D3B09">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270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25BAF5FF" w14:textId="16DECB66">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51</w:t>
            </w:r>
          </w:p>
        </w:tc>
        <w:tc>
          <w:tcPr>
            <w:tcW w:w="222" w:type="dxa"/>
            <w:tcBorders>
              <w:top w:val="nil"/>
              <w:left w:val="nil"/>
              <w:bottom w:val="single" w:sz="4" w:space="0" w:color="auto"/>
              <w:right w:val="nil"/>
            </w:tcBorders>
            <w:shd w:val="clear" w:color="000000" w:fill="B2B2B2"/>
          </w:tcPr>
          <w:p w:rsidR="00DF40F0" w:rsidRPr="00DF40F0" w:rsidP="00DF40F0" w14:paraId="107C0F02"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02586B44" w14:textId="7C2DB6BB">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321</w:t>
            </w:r>
          </w:p>
        </w:tc>
      </w:tr>
      <w:tr w14:paraId="5C8F2A44" w14:textId="77777777" w:rsidTr="001E2D1F">
        <w:tblPrEx>
          <w:tblW w:w="10900"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48F88C4B"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022AFD21"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Avg. Minutes per Response</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463D9356" w14:textId="00C82A5C">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60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434A1480" w14:textId="1A0DB9CE">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20</w:t>
            </w:r>
          </w:p>
        </w:tc>
        <w:tc>
          <w:tcPr>
            <w:tcW w:w="222" w:type="dxa"/>
            <w:tcBorders>
              <w:top w:val="nil"/>
              <w:left w:val="nil"/>
              <w:bottom w:val="single" w:sz="4" w:space="0" w:color="auto"/>
              <w:right w:val="nil"/>
            </w:tcBorders>
            <w:shd w:val="clear" w:color="000000" w:fill="B2B2B2"/>
          </w:tcPr>
          <w:p w:rsidR="00DF40F0" w:rsidRPr="00DF40F0" w:rsidP="00DF40F0" w14:paraId="0C013D35"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2695D167" w14:textId="1B9DD806">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80</w:t>
            </w:r>
          </w:p>
        </w:tc>
      </w:tr>
      <w:tr w14:paraId="7342C27D" w14:textId="77777777" w:rsidTr="001E2D1F">
        <w:tblPrEx>
          <w:tblW w:w="10900"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7B556856"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1690B231"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4810BA85" w14:textId="11752866">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270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44D06D69" w14:textId="569B9474">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17</w:t>
            </w:r>
          </w:p>
        </w:tc>
        <w:tc>
          <w:tcPr>
            <w:tcW w:w="222" w:type="dxa"/>
            <w:tcBorders>
              <w:top w:val="nil"/>
              <w:left w:val="nil"/>
              <w:bottom w:val="single" w:sz="4" w:space="0" w:color="auto"/>
              <w:right w:val="nil"/>
            </w:tcBorders>
            <w:shd w:val="clear" w:color="000000" w:fill="B2B2B2"/>
          </w:tcPr>
          <w:p w:rsidR="00DF40F0" w:rsidRPr="00DF40F0" w:rsidP="00DF40F0" w14:paraId="0B0240F8" w14:textId="77777777">
            <w:pPr>
              <w:spacing w:after="0" w:line="240" w:lineRule="auto"/>
              <w:jc w:val="center"/>
              <w:rPr>
                <w:rFonts w:ascii="Times New Roman" w:eastAsia="Times New Roman" w:hAnsi="Times New Roman"/>
                <w:b/>
                <w:bCs/>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70832C2E" w14:textId="299AFB99">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287</w:t>
            </w:r>
          </w:p>
        </w:tc>
      </w:tr>
      <w:tr w14:paraId="19739AE3" w14:textId="77777777" w:rsidTr="001E2D1F">
        <w:tblPrEx>
          <w:tblW w:w="10900" w:type="dxa"/>
          <w:jc w:val="center"/>
          <w:tblLook w:val="04A0"/>
        </w:tblPrEx>
        <w:trPr>
          <w:trHeight w:val="310"/>
          <w:jc w:val="center"/>
        </w:trPr>
        <w:tc>
          <w:tcPr>
            <w:tcW w:w="2310" w:type="dxa"/>
            <w:vMerge w:val="restart"/>
            <w:tcBorders>
              <w:top w:val="nil"/>
              <w:left w:val="single" w:sz="4" w:space="0" w:color="auto"/>
              <w:bottom w:val="single" w:sz="4" w:space="0" w:color="000000"/>
              <w:right w:val="single" w:sz="4" w:space="0" w:color="auto"/>
            </w:tcBorders>
            <w:shd w:val="clear" w:color="000000" w:fill="D9D9D9"/>
            <w:vAlign w:val="center"/>
            <w:hideMark/>
          </w:tcPr>
          <w:p w:rsidR="00DF40F0" w:rsidRPr="00DF40F0" w:rsidP="00DF40F0" w14:paraId="632C3742"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SD/EL (School Staff)</w:t>
            </w: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3250D6F0"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 of Schools</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6252879B" w14:textId="39B2E976">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270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13293E05" w14:textId="1FB31548">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51</w:t>
            </w:r>
          </w:p>
        </w:tc>
        <w:tc>
          <w:tcPr>
            <w:tcW w:w="222" w:type="dxa"/>
            <w:tcBorders>
              <w:top w:val="nil"/>
              <w:left w:val="nil"/>
              <w:bottom w:val="single" w:sz="4" w:space="0" w:color="auto"/>
              <w:right w:val="nil"/>
            </w:tcBorders>
            <w:shd w:val="clear" w:color="000000" w:fill="B2B2B2"/>
          </w:tcPr>
          <w:p w:rsidR="00DF40F0" w:rsidRPr="00DF40F0" w:rsidP="00DF40F0" w14:paraId="303D1132"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31C97AAA" w14:textId="34443496">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321</w:t>
            </w:r>
          </w:p>
        </w:tc>
      </w:tr>
      <w:tr w14:paraId="76F0BF6B" w14:textId="77777777" w:rsidTr="001E2D1F">
        <w:tblPrEx>
          <w:tblW w:w="10900" w:type="dxa"/>
          <w:jc w:val="center"/>
          <w:tblLook w:val="04A0"/>
        </w:tblPrEx>
        <w:trPr>
          <w:trHeight w:val="31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0309A2C0"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23B560A4"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 of SD/EL Students</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00493299" w14:textId="37A238A2">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2,318</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1326D8D9" w14:textId="65636608">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442</w:t>
            </w:r>
          </w:p>
        </w:tc>
        <w:tc>
          <w:tcPr>
            <w:tcW w:w="222" w:type="dxa"/>
            <w:tcBorders>
              <w:top w:val="nil"/>
              <w:left w:val="nil"/>
              <w:bottom w:val="single" w:sz="4" w:space="0" w:color="auto"/>
              <w:right w:val="nil"/>
            </w:tcBorders>
            <w:shd w:val="clear" w:color="000000" w:fill="B2B2B2"/>
          </w:tcPr>
          <w:p w:rsidR="00DF40F0" w:rsidRPr="00DF40F0" w:rsidP="00DF40F0" w14:paraId="5459B853"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110138E7" w14:textId="314E302D">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2,760</w:t>
            </w:r>
          </w:p>
        </w:tc>
      </w:tr>
      <w:tr w14:paraId="7374EC15" w14:textId="77777777" w:rsidTr="001E2D1F">
        <w:tblPrEx>
          <w:tblW w:w="10900" w:type="dxa"/>
          <w:jc w:val="center"/>
          <w:tblLook w:val="04A0"/>
        </w:tblPrEx>
        <w:trPr>
          <w:trHeight w:val="60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0CEC7358"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6611BA07"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Avg. Minutes per Response</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511A8E2F" w14:textId="1F9AFE13">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15</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02CD93A5" w14:textId="1811DC92">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15</w:t>
            </w:r>
          </w:p>
        </w:tc>
        <w:tc>
          <w:tcPr>
            <w:tcW w:w="222" w:type="dxa"/>
            <w:tcBorders>
              <w:top w:val="nil"/>
              <w:left w:val="nil"/>
              <w:bottom w:val="single" w:sz="4" w:space="0" w:color="auto"/>
              <w:right w:val="nil"/>
            </w:tcBorders>
            <w:shd w:val="clear" w:color="000000" w:fill="B2B2B2"/>
          </w:tcPr>
          <w:p w:rsidR="00DF40F0" w:rsidRPr="00DF40F0" w:rsidP="00DF40F0" w14:paraId="23A5CA01" w14:textId="77777777">
            <w:pPr>
              <w:spacing w:after="0" w:line="240" w:lineRule="auto"/>
              <w:jc w:val="center"/>
              <w:rPr>
                <w:rFonts w:ascii="Times New Roman" w:eastAsia="Times New Roman" w:hAnsi="Times New Roman"/>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2A435086" w14:textId="00479353">
            <w:pPr>
              <w:spacing w:after="0" w:line="240" w:lineRule="auto"/>
              <w:jc w:val="center"/>
              <w:rPr>
                <w:rFonts w:ascii="Times New Roman" w:eastAsia="Times New Roman" w:hAnsi="Times New Roman"/>
                <w:color w:val="000000"/>
              </w:rPr>
            </w:pPr>
            <w:r w:rsidRPr="00DF40F0">
              <w:rPr>
                <w:rFonts w:ascii="Times New Roman" w:eastAsia="Times New Roman" w:hAnsi="Times New Roman"/>
                <w:color w:val="000000"/>
                <w:sz w:val="24"/>
                <w:szCs w:val="20"/>
              </w:rPr>
              <w:t>N/A</w:t>
            </w:r>
          </w:p>
        </w:tc>
      </w:tr>
      <w:tr w14:paraId="5B83EE3B" w14:textId="77777777" w:rsidTr="001E2D1F">
        <w:tblPrEx>
          <w:tblW w:w="10900" w:type="dxa"/>
          <w:jc w:val="center"/>
          <w:tblLook w:val="04A0"/>
        </w:tblPrEx>
        <w:trPr>
          <w:trHeight w:val="300"/>
          <w:jc w:val="center"/>
        </w:trPr>
        <w:tc>
          <w:tcPr>
            <w:tcW w:w="2310" w:type="dxa"/>
            <w:vMerge/>
            <w:tcBorders>
              <w:top w:val="nil"/>
              <w:left w:val="single" w:sz="4" w:space="0" w:color="auto"/>
              <w:bottom w:val="single" w:sz="4" w:space="0" w:color="000000"/>
              <w:right w:val="single" w:sz="4" w:space="0" w:color="auto"/>
            </w:tcBorders>
            <w:vAlign w:val="center"/>
            <w:hideMark/>
          </w:tcPr>
          <w:p w:rsidR="00DF40F0" w:rsidRPr="00DF40F0" w:rsidP="00DF40F0" w14:paraId="6791E5CD" w14:textId="77777777">
            <w:pPr>
              <w:spacing w:after="0" w:line="240" w:lineRule="auto"/>
              <w:rPr>
                <w:rFonts w:ascii="Times New Roman" w:eastAsia="Times New Roman" w:hAnsi="Times New Roman"/>
                <w:b/>
                <w:bCs/>
                <w:color w:val="000000"/>
              </w:rPr>
            </w:pPr>
          </w:p>
        </w:tc>
        <w:tc>
          <w:tcPr>
            <w:tcW w:w="2203" w:type="dxa"/>
            <w:tcBorders>
              <w:top w:val="nil"/>
              <w:left w:val="nil"/>
              <w:bottom w:val="single" w:sz="4" w:space="0" w:color="auto"/>
              <w:right w:val="single" w:sz="4" w:space="0" w:color="auto"/>
            </w:tcBorders>
            <w:shd w:val="clear" w:color="000000" w:fill="D9D9D9"/>
            <w:vAlign w:val="center"/>
            <w:hideMark/>
          </w:tcPr>
          <w:p w:rsidR="00DF40F0" w:rsidRPr="00DF40F0" w:rsidP="00DF40F0" w14:paraId="6329D332"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Burden (in hours)</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56980A51" w14:textId="54EB992A">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580</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21D0A782" w14:textId="6D5FBB12">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111</w:t>
            </w:r>
          </w:p>
        </w:tc>
        <w:tc>
          <w:tcPr>
            <w:tcW w:w="222" w:type="dxa"/>
            <w:tcBorders>
              <w:top w:val="nil"/>
              <w:left w:val="nil"/>
              <w:bottom w:val="single" w:sz="4" w:space="0" w:color="auto"/>
              <w:right w:val="nil"/>
            </w:tcBorders>
            <w:shd w:val="clear" w:color="000000" w:fill="B2B2B2"/>
          </w:tcPr>
          <w:p w:rsidR="00DF40F0" w:rsidRPr="00DF40F0" w:rsidP="00DF40F0" w14:paraId="5CB6F726" w14:textId="77777777">
            <w:pPr>
              <w:spacing w:after="0" w:line="240" w:lineRule="auto"/>
              <w:jc w:val="center"/>
              <w:rPr>
                <w:rFonts w:ascii="Times New Roman" w:eastAsia="Times New Roman" w:hAnsi="Times New Roman"/>
                <w:b/>
                <w:bCs/>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72344D3C" w14:textId="0C988F76">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sz w:val="24"/>
                <w:szCs w:val="20"/>
              </w:rPr>
              <w:t>691</w:t>
            </w:r>
          </w:p>
        </w:tc>
      </w:tr>
      <w:tr w14:paraId="0008B795" w14:textId="77777777" w:rsidTr="001E2D1F">
        <w:tblPrEx>
          <w:tblW w:w="10900" w:type="dxa"/>
          <w:jc w:val="center"/>
          <w:tblLook w:val="04A0"/>
        </w:tblPrEx>
        <w:trPr>
          <w:trHeight w:val="310"/>
          <w:jc w:val="center"/>
        </w:trPr>
        <w:tc>
          <w:tcPr>
            <w:tcW w:w="4513"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DF40F0" w:rsidRPr="00DF40F0" w:rsidP="00DF40F0" w14:paraId="6F573BF3"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Total Burden (in hours)</w:t>
            </w:r>
          </w:p>
        </w:tc>
        <w:tc>
          <w:tcPr>
            <w:tcW w:w="2097" w:type="dxa"/>
            <w:tcBorders>
              <w:top w:val="nil"/>
              <w:left w:val="nil"/>
              <w:bottom w:val="single" w:sz="4" w:space="0" w:color="auto"/>
              <w:right w:val="single" w:sz="4" w:space="0" w:color="auto"/>
            </w:tcBorders>
            <w:shd w:val="clear" w:color="000000" w:fill="FFFFFF"/>
            <w:vAlign w:val="center"/>
            <w:hideMark/>
          </w:tcPr>
          <w:p w:rsidR="00DF40F0" w:rsidRPr="00DF40F0" w:rsidP="00DF40F0" w14:paraId="00A3D669" w14:textId="6AC2D6FB">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9,483</w:t>
            </w:r>
          </w:p>
        </w:tc>
        <w:tc>
          <w:tcPr>
            <w:tcW w:w="2292" w:type="dxa"/>
            <w:tcBorders>
              <w:top w:val="nil"/>
              <w:left w:val="nil"/>
              <w:bottom w:val="single" w:sz="4" w:space="0" w:color="auto"/>
              <w:right w:val="single" w:sz="4" w:space="0" w:color="auto"/>
            </w:tcBorders>
            <w:shd w:val="clear" w:color="000000" w:fill="FFFFFF"/>
            <w:vAlign w:val="center"/>
            <w:hideMark/>
          </w:tcPr>
          <w:p w:rsidR="00DF40F0" w:rsidRPr="00DF40F0" w:rsidP="00DF40F0" w14:paraId="28653ACF" w14:textId="4FBE4C1A">
            <w:pPr>
              <w:spacing w:after="0" w:line="240" w:lineRule="auto"/>
              <w:jc w:val="center"/>
              <w:rPr>
                <w:rFonts w:ascii="Times New Roman" w:eastAsia="Times New Roman" w:hAnsi="Times New Roman"/>
                <w:b/>
                <w:bCs/>
                <w:color w:val="000000"/>
                <w:sz w:val="24"/>
                <w:szCs w:val="20"/>
              </w:rPr>
            </w:pPr>
            <w:r w:rsidRPr="00DF40F0">
              <w:rPr>
                <w:rFonts w:ascii="Times New Roman" w:eastAsia="Times New Roman" w:hAnsi="Times New Roman"/>
                <w:b/>
                <w:bCs/>
                <w:color w:val="000000"/>
                <w:sz w:val="24"/>
                <w:szCs w:val="20"/>
              </w:rPr>
              <w:t>1,409</w:t>
            </w:r>
          </w:p>
        </w:tc>
        <w:tc>
          <w:tcPr>
            <w:tcW w:w="222" w:type="dxa"/>
            <w:tcBorders>
              <w:top w:val="nil"/>
              <w:left w:val="nil"/>
              <w:bottom w:val="single" w:sz="4" w:space="0" w:color="auto"/>
              <w:right w:val="nil"/>
            </w:tcBorders>
            <w:shd w:val="clear" w:color="000000" w:fill="B2B2B2"/>
          </w:tcPr>
          <w:p w:rsidR="00DF40F0" w:rsidRPr="00DF40F0" w:rsidP="00DF40F0" w14:paraId="4E8DE7AC" w14:textId="77777777">
            <w:pPr>
              <w:spacing w:after="0" w:line="240" w:lineRule="auto"/>
              <w:jc w:val="center"/>
              <w:rPr>
                <w:rFonts w:ascii="Times New Roman" w:eastAsia="Times New Roman" w:hAnsi="Times New Roman"/>
                <w:b/>
                <w:bCs/>
                <w:color w:val="000000"/>
              </w:rPr>
            </w:pPr>
          </w:p>
        </w:tc>
        <w:tc>
          <w:tcPr>
            <w:tcW w:w="1776" w:type="dxa"/>
            <w:tcBorders>
              <w:top w:val="nil"/>
              <w:left w:val="nil"/>
              <w:bottom w:val="single" w:sz="4" w:space="0" w:color="auto"/>
              <w:right w:val="single" w:sz="4" w:space="0" w:color="auto"/>
            </w:tcBorders>
            <w:shd w:val="clear" w:color="000000" w:fill="B2B2B2"/>
            <w:vAlign w:val="center"/>
            <w:hideMark/>
          </w:tcPr>
          <w:p w:rsidR="00DF40F0" w:rsidRPr="00DF40F0" w:rsidP="00DF40F0" w14:paraId="34FD99F9" w14:textId="7213732B">
            <w:pPr>
              <w:spacing w:after="0" w:line="240" w:lineRule="auto"/>
              <w:jc w:val="center"/>
              <w:rPr>
                <w:rFonts w:ascii="Times New Roman" w:eastAsia="Times New Roman" w:hAnsi="Times New Roman"/>
                <w:b/>
                <w:bCs/>
                <w:color w:val="000000"/>
                <w:sz w:val="24"/>
                <w:szCs w:val="20"/>
              </w:rPr>
            </w:pPr>
            <w:r>
              <w:rPr>
                <w:rFonts w:ascii="Times New Roman" w:eastAsia="Times New Roman" w:hAnsi="Times New Roman"/>
                <w:b/>
                <w:bCs/>
                <w:color w:val="000000"/>
                <w:sz w:val="24"/>
                <w:szCs w:val="20"/>
              </w:rPr>
              <w:t>10,892</w:t>
            </w:r>
          </w:p>
        </w:tc>
      </w:tr>
    </w:tbl>
    <w:p w:rsidR="00CC4BBA" w:rsidRPr="001E2D1F" w:rsidP="001E2D1F" w14:paraId="73923F2D" w14:textId="67A94832">
      <w:pPr>
        <w:spacing w:after="0" w:line="240" w:lineRule="auto"/>
        <w:rPr>
          <w:rFonts w:ascii="Times New Roman" w:eastAsia="Times New Roman" w:hAnsi="Times New Roman"/>
          <w:b/>
          <w:sz w:val="28"/>
          <w:szCs w:val="32"/>
        </w:rPr>
      </w:pPr>
      <w:bookmarkStart w:id="37" w:name="_Hlk78274013"/>
      <w:r w:rsidRPr="001E2D1F">
        <w:rPr>
          <w:rFonts w:ascii="Times New Roman" w:hAnsi="Times New Roman"/>
        </w:rPr>
        <w:t xml:space="preserve">Note: Numbers may not </w:t>
      </w:r>
      <w:r w:rsidRPr="001E2D1F">
        <w:rPr>
          <w:rFonts w:ascii="Times New Roman" w:hAnsi="Times New Roman"/>
        </w:rPr>
        <w:t>sum</w:t>
      </w:r>
      <w:r w:rsidRPr="001E2D1F">
        <w:rPr>
          <w:rFonts w:ascii="Times New Roman" w:hAnsi="Times New Roman"/>
        </w:rPr>
        <w:t xml:space="preserve"> to totals because of rounding.</w:t>
      </w:r>
    </w:p>
    <w:p w:rsidR="00CC4BBA" w:rsidP="00DF40F0" w14:paraId="126BEE77" w14:textId="77777777">
      <w:pPr>
        <w:spacing w:after="0" w:line="240" w:lineRule="auto"/>
        <w:jc w:val="center"/>
        <w:rPr>
          <w:rFonts w:ascii="Times New Roman" w:eastAsia="Times New Roman" w:hAnsi="Times New Roman"/>
          <w:b/>
          <w:sz w:val="28"/>
          <w:szCs w:val="32"/>
        </w:rPr>
      </w:pPr>
    </w:p>
    <w:p w:rsidR="00DF40F0" w:rsidRPr="00DF40F0" w:rsidP="00DF40F0" w14:paraId="69778599" w14:textId="4C8E8407">
      <w:pPr>
        <w:spacing w:after="0" w:line="240" w:lineRule="auto"/>
        <w:jc w:val="center"/>
        <w:rPr>
          <w:rFonts w:ascii="Times New Roman" w:eastAsia="Times New Roman" w:hAnsi="Times New Roman"/>
          <w:b/>
          <w:sz w:val="28"/>
          <w:szCs w:val="32"/>
        </w:rPr>
      </w:pPr>
      <w:r w:rsidRPr="00DF40F0">
        <w:rPr>
          <w:rFonts w:ascii="Times New Roman" w:eastAsia="Times New Roman" w:hAnsi="Times New Roman"/>
          <w:b/>
          <w:sz w:val="28"/>
          <w:szCs w:val="32"/>
        </w:rPr>
        <w:t>EXHIBIT 2</w:t>
      </w:r>
    </w:p>
    <w:p w:rsidR="00DF40F0" w:rsidRPr="00DF40F0" w:rsidP="00DF40F0" w14:paraId="294D40CF" w14:textId="77777777">
      <w:pPr>
        <w:keepNext/>
        <w:tabs>
          <w:tab w:val="left" w:pos="1069"/>
          <w:tab w:val="left" w:pos="2005"/>
          <w:tab w:val="left" w:pos="6010"/>
          <w:tab w:val="left" w:pos="6620"/>
          <w:tab w:val="left" w:pos="7126"/>
          <w:tab w:val="left" w:pos="7736"/>
        </w:tabs>
        <w:spacing w:after="0" w:line="240" w:lineRule="auto"/>
        <w:ind w:left="93"/>
        <w:jc w:val="center"/>
        <w:rPr>
          <w:rFonts w:ascii="Times New Roman" w:eastAsia="Times New Roman" w:hAnsi="Times New Roman"/>
          <w:sz w:val="6"/>
          <w:szCs w:val="6"/>
        </w:rPr>
      </w:pPr>
    </w:p>
    <w:tbl>
      <w:tblPr>
        <w:tblW w:w="8900" w:type="dxa"/>
        <w:jc w:val="center"/>
        <w:tblLook w:val="04A0"/>
      </w:tblPr>
      <w:tblGrid>
        <w:gridCol w:w="2460"/>
        <w:gridCol w:w="2340"/>
        <w:gridCol w:w="2560"/>
        <w:gridCol w:w="1540"/>
      </w:tblGrid>
      <w:tr w14:paraId="33449134" w14:textId="77777777" w:rsidTr="00BF3205">
        <w:tblPrEx>
          <w:tblW w:w="8900" w:type="dxa"/>
          <w:jc w:val="center"/>
          <w:tblLook w:val="04A0"/>
        </w:tblPrEx>
        <w:trPr>
          <w:trHeight w:val="300"/>
          <w:jc w:val="center"/>
        </w:trPr>
        <w:tc>
          <w:tcPr>
            <w:tcW w:w="8900" w:type="dxa"/>
            <w:gridSpan w:val="4"/>
            <w:tcBorders>
              <w:top w:val="nil"/>
              <w:left w:val="nil"/>
              <w:bottom w:val="nil"/>
              <w:right w:val="nil"/>
            </w:tcBorders>
            <w:noWrap/>
            <w:vAlign w:val="center"/>
            <w:hideMark/>
          </w:tcPr>
          <w:p w:rsidR="00DF40F0" w:rsidRPr="00DF40F0" w:rsidP="00DF40F0" w14:paraId="13BC20D7" w14:textId="77777777">
            <w:pPr>
              <w:spacing w:after="0" w:line="240" w:lineRule="auto"/>
              <w:jc w:val="center"/>
              <w:rPr>
                <w:rFonts w:ascii="Times New Roman" w:eastAsia="Times New Roman" w:hAnsi="Times New Roman"/>
                <w:b/>
                <w:bCs/>
                <w:color w:val="000000"/>
                <w:sz w:val="24"/>
                <w:szCs w:val="24"/>
              </w:rPr>
            </w:pPr>
            <w:bookmarkStart w:id="38" w:name="_Toc241641463"/>
            <w:bookmarkStart w:id="39" w:name="_Toc241641529"/>
            <w:bookmarkStart w:id="40" w:name="_Toc241641540"/>
            <w:bookmarkStart w:id="41" w:name="_Toc241641562"/>
            <w:bookmarkStart w:id="42" w:name="_Toc241641595"/>
            <w:bookmarkEnd w:id="38"/>
            <w:bookmarkEnd w:id="39"/>
            <w:bookmarkEnd w:id="40"/>
            <w:bookmarkEnd w:id="41"/>
            <w:bookmarkEnd w:id="42"/>
            <w:r w:rsidRPr="00DF40F0">
              <w:rPr>
                <w:rFonts w:ascii="Times New Roman" w:eastAsia="Times New Roman" w:hAnsi="Times New Roman"/>
                <w:b/>
                <w:bCs/>
                <w:color w:val="000000"/>
                <w:sz w:val="24"/>
                <w:szCs w:val="24"/>
              </w:rPr>
              <w:t>Total Annual Estimated Burden Time Cost for NAEP 2027 Assessments</w:t>
            </w:r>
          </w:p>
        </w:tc>
      </w:tr>
      <w:tr w14:paraId="148E33EF" w14:textId="77777777" w:rsidTr="00BF3205">
        <w:tblPrEx>
          <w:tblW w:w="8900" w:type="dxa"/>
          <w:jc w:val="center"/>
          <w:tblLook w:val="04A0"/>
        </w:tblPrEx>
        <w:trPr>
          <w:trHeight w:val="560"/>
          <w:jc w:val="center"/>
        </w:trPr>
        <w:tc>
          <w:tcPr>
            <w:tcW w:w="2460"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DF40F0" w:rsidRPr="00DF40F0" w:rsidP="00DF40F0" w14:paraId="68833B19" w14:textId="77777777">
            <w:pPr>
              <w:spacing w:after="0" w:line="240" w:lineRule="auto"/>
              <w:jc w:val="center"/>
              <w:rPr>
                <w:rFonts w:ascii="Times New Roman" w:eastAsia="Times New Roman" w:hAnsi="Times New Roman"/>
                <w:color w:val="000000"/>
              </w:rPr>
            </w:pPr>
            <w:r w:rsidRPr="00DF40F0">
              <w:rPr>
                <w:rFonts w:ascii="Times New Roman" w:eastAsia="Times New Roman" w:hAnsi="Times New Roman"/>
                <w:b/>
                <w:bCs/>
                <w:color w:val="000000"/>
              </w:rPr>
              <w:t>Data Collection Year</w:t>
            </w:r>
          </w:p>
        </w:tc>
        <w:tc>
          <w:tcPr>
            <w:tcW w:w="234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DF40F0" w:rsidRPr="00DF40F0" w:rsidP="00DF40F0" w14:paraId="0D7F2BAA"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Number of Respondents</w:t>
            </w:r>
          </w:p>
        </w:tc>
        <w:tc>
          <w:tcPr>
            <w:tcW w:w="256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DF40F0" w:rsidRPr="00DF40F0" w:rsidP="00DF40F0" w14:paraId="62BADCB7"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Number of Responses</w:t>
            </w:r>
          </w:p>
        </w:tc>
        <w:tc>
          <w:tcPr>
            <w:tcW w:w="1540" w:type="dxa"/>
            <w:tcBorders>
              <w:top w:val="single" w:sz="8" w:space="0" w:color="auto"/>
              <w:left w:val="nil"/>
              <w:bottom w:val="single" w:sz="8" w:space="0" w:color="auto"/>
              <w:right w:val="single" w:sz="8" w:space="0" w:color="auto"/>
            </w:tcBorders>
            <w:shd w:val="clear" w:color="auto" w:fill="F2F2F2" w:themeFill="background1" w:themeFillShade="F2"/>
            <w:vAlign w:val="center"/>
            <w:hideMark/>
          </w:tcPr>
          <w:p w:rsidR="00DF40F0" w:rsidRPr="00DF40F0" w:rsidP="00DF40F0" w14:paraId="35B24F05"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Total Burden (in hours)</w:t>
            </w:r>
          </w:p>
        </w:tc>
      </w:tr>
      <w:tr w14:paraId="53C20D69" w14:textId="77777777" w:rsidTr="00BF3205">
        <w:tblPrEx>
          <w:tblW w:w="8900" w:type="dxa"/>
          <w:jc w:val="center"/>
          <w:tblLook w:val="04A0"/>
        </w:tblPrEx>
        <w:trPr>
          <w:trHeight w:val="290"/>
          <w:jc w:val="center"/>
        </w:trPr>
        <w:tc>
          <w:tcPr>
            <w:tcW w:w="2460" w:type="dxa"/>
            <w:tcBorders>
              <w:top w:val="nil"/>
              <w:left w:val="single" w:sz="8" w:space="0" w:color="auto"/>
              <w:bottom w:val="single" w:sz="8" w:space="0" w:color="auto"/>
              <w:right w:val="single" w:sz="8" w:space="0" w:color="auto"/>
            </w:tcBorders>
            <w:vAlign w:val="center"/>
            <w:hideMark/>
          </w:tcPr>
          <w:p w:rsidR="00DF40F0" w:rsidRPr="00DF40F0" w:rsidP="00DF40F0" w14:paraId="2E6B0562"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2027</w:t>
            </w:r>
          </w:p>
        </w:tc>
        <w:tc>
          <w:tcPr>
            <w:tcW w:w="2340" w:type="dxa"/>
            <w:tcBorders>
              <w:top w:val="nil"/>
              <w:left w:val="nil"/>
              <w:bottom w:val="single" w:sz="8" w:space="0" w:color="auto"/>
              <w:right w:val="single" w:sz="8" w:space="0" w:color="auto"/>
            </w:tcBorders>
            <w:vAlign w:val="center"/>
            <w:hideMark/>
          </w:tcPr>
          <w:p w:rsidR="00DF40F0" w:rsidRPr="00DF40F0" w:rsidP="00DF40F0" w14:paraId="5ABA44DC" w14:textId="6F36203F">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14,344</w:t>
            </w:r>
          </w:p>
        </w:tc>
        <w:tc>
          <w:tcPr>
            <w:tcW w:w="2560" w:type="dxa"/>
            <w:tcBorders>
              <w:top w:val="nil"/>
              <w:left w:val="nil"/>
              <w:bottom w:val="single" w:sz="8" w:space="0" w:color="auto"/>
              <w:right w:val="single" w:sz="8" w:space="0" w:color="auto"/>
            </w:tcBorders>
            <w:vAlign w:val="center"/>
            <w:hideMark/>
          </w:tcPr>
          <w:p w:rsidR="00DF40F0" w:rsidRPr="00DF40F0" w:rsidP="00DF40F0" w14:paraId="36F097F8" w14:textId="69932559">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18,076</w:t>
            </w:r>
          </w:p>
        </w:tc>
        <w:tc>
          <w:tcPr>
            <w:tcW w:w="1540" w:type="dxa"/>
            <w:tcBorders>
              <w:top w:val="nil"/>
              <w:left w:val="nil"/>
              <w:bottom w:val="single" w:sz="8" w:space="0" w:color="auto"/>
              <w:right w:val="single" w:sz="8" w:space="0" w:color="auto"/>
            </w:tcBorders>
            <w:vAlign w:val="center"/>
            <w:hideMark/>
          </w:tcPr>
          <w:p w:rsidR="00DF40F0" w:rsidRPr="00DF40F0" w:rsidP="00DF40F0" w14:paraId="4702DC16" w14:textId="7BD46105">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10,892</w:t>
            </w:r>
          </w:p>
        </w:tc>
      </w:tr>
    </w:tbl>
    <w:p w:rsidR="00DF40F0" w:rsidRPr="00DF40F0" w:rsidP="00DF40F0" w14:paraId="568951AE" w14:textId="77777777">
      <w:pPr>
        <w:spacing w:after="0"/>
        <w:rPr>
          <w:rFonts w:eastAsia="SimSun"/>
        </w:rPr>
      </w:pPr>
    </w:p>
    <w:p w:rsidR="00DF40F0" w:rsidRPr="00DF40F0" w:rsidP="00DF40F0" w14:paraId="6D0F6690" w14:textId="00D16800">
      <w:pPr>
        <w:widowControl w:val="0"/>
        <w:spacing w:after="120" w:line="23" w:lineRule="atLeast"/>
        <w:rPr>
          <w:rFonts w:ascii="Times New Roman" w:eastAsia="Times New Roman" w:hAnsi="Times New Roman"/>
          <w:sz w:val="24"/>
          <w:szCs w:val="20"/>
        </w:rPr>
      </w:pPr>
      <w:r w:rsidRPr="00DF40F0">
        <w:rPr>
          <w:rFonts w:ascii="Times New Roman" w:eastAsia="Times New Roman" w:hAnsi="Times New Roman"/>
          <w:sz w:val="24"/>
          <w:szCs w:val="20"/>
        </w:rPr>
        <w:t>The estimated respondent burden across all these activities translates into an estimated total burden time cost of 10,</w:t>
      </w:r>
      <w:r w:rsidR="00DD7EA7">
        <w:rPr>
          <w:rFonts w:ascii="Times New Roman" w:eastAsia="Times New Roman" w:hAnsi="Times New Roman"/>
          <w:sz w:val="24"/>
          <w:szCs w:val="20"/>
        </w:rPr>
        <w:t>892</w:t>
      </w:r>
      <w:r w:rsidRPr="00DF40F0">
        <w:rPr>
          <w:rFonts w:ascii="Times New Roman" w:eastAsia="Times New Roman" w:hAnsi="Times New Roman"/>
          <w:sz w:val="24"/>
          <w:szCs w:val="20"/>
        </w:rPr>
        <w:t xml:space="preserve"> hours,</w:t>
      </w:r>
      <w:r>
        <w:rPr>
          <w:rFonts w:ascii="Times New Roman" w:eastAsia="Times New Roman" w:hAnsi="Times New Roman"/>
          <w:sz w:val="24"/>
          <w:szCs w:val="20"/>
          <w:vertAlign w:val="superscript"/>
        </w:rPr>
        <w:footnoteReference w:id="4"/>
      </w:r>
      <w:r w:rsidRPr="00DF40F0">
        <w:rPr>
          <w:rFonts w:ascii="Times New Roman" w:eastAsia="Times New Roman" w:hAnsi="Times New Roman"/>
          <w:sz w:val="24"/>
          <w:szCs w:val="20"/>
        </w:rPr>
        <w:t xml:space="preserve"> broken out by respondent group in the table below.</w:t>
      </w:r>
    </w:p>
    <w:tbl>
      <w:tblPr>
        <w:tblW w:w="11361" w:type="dxa"/>
        <w:jc w:val="center"/>
        <w:tblLayout w:type="fixed"/>
        <w:tblLook w:val="04A0"/>
      </w:tblPr>
      <w:tblGrid>
        <w:gridCol w:w="1420"/>
        <w:gridCol w:w="1420"/>
        <w:gridCol w:w="1420"/>
        <w:gridCol w:w="1420"/>
        <w:gridCol w:w="1420"/>
        <w:gridCol w:w="1420"/>
        <w:gridCol w:w="1420"/>
        <w:gridCol w:w="1421"/>
      </w:tblGrid>
      <w:tr w14:paraId="5DFE4D10" w14:textId="77777777" w:rsidTr="00BF3205">
        <w:tblPrEx>
          <w:tblW w:w="11361" w:type="dxa"/>
          <w:jc w:val="center"/>
          <w:tblLayout w:type="fixed"/>
          <w:tblLook w:val="04A0"/>
        </w:tblPrEx>
        <w:trPr>
          <w:trHeight w:val="290"/>
          <w:jc w:val="center"/>
        </w:trPr>
        <w:tc>
          <w:tcPr>
            <w:tcW w:w="2840" w:type="dxa"/>
            <w:gridSpan w:val="2"/>
            <w:tcBorders>
              <w:top w:val="single" w:sz="8" w:space="0" w:color="auto"/>
              <w:left w:val="single" w:sz="8" w:space="0" w:color="auto"/>
              <w:bottom w:val="single" w:sz="8" w:space="0" w:color="auto"/>
              <w:right w:val="single" w:sz="8" w:space="0" w:color="000000"/>
            </w:tcBorders>
            <w:shd w:val="clear" w:color="auto" w:fill="F2F2F2" w:themeFill="background1" w:themeFillShade="F2"/>
            <w:noWrap/>
            <w:vAlign w:val="center"/>
            <w:hideMark/>
          </w:tcPr>
          <w:bookmarkEnd w:id="37"/>
          <w:p w:rsidR="00DF40F0" w:rsidRPr="00DF40F0" w:rsidP="00DF40F0" w14:paraId="02DE80CD"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Students</w:t>
            </w:r>
          </w:p>
        </w:tc>
        <w:tc>
          <w:tcPr>
            <w:tcW w:w="2840" w:type="dxa"/>
            <w:gridSpan w:val="2"/>
            <w:tcBorders>
              <w:top w:val="single" w:sz="8" w:space="0" w:color="auto"/>
              <w:left w:val="nil"/>
              <w:bottom w:val="single" w:sz="8" w:space="0" w:color="auto"/>
              <w:right w:val="single" w:sz="8" w:space="0" w:color="000000"/>
            </w:tcBorders>
            <w:shd w:val="clear" w:color="auto" w:fill="F2F2F2" w:themeFill="background1" w:themeFillShade="F2"/>
            <w:vAlign w:val="center"/>
            <w:hideMark/>
          </w:tcPr>
          <w:p w:rsidR="00DF40F0" w:rsidRPr="00DF40F0" w:rsidP="00DF40F0" w14:paraId="2CFFEDE6"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Teachers &amp; School Staff</w:t>
            </w:r>
          </w:p>
        </w:tc>
        <w:tc>
          <w:tcPr>
            <w:tcW w:w="2840" w:type="dxa"/>
            <w:gridSpan w:val="2"/>
            <w:tcBorders>
              <w:top w:val="single" w:sz="8" w:space="0" w:color="auto"/>
              <w:left w:val="nil"/>
              <w:bottom w:val="single" w:sz="8" w:space="0" w:color="auto"/>
              <w:right w:val="single" w:sz="8" w:space="0" w:color="000000"/>
            </w:tcBorders>
            <w:shd w:val="clear" w:color="auto" w:fill="F2F2F2" w:themeFill="background1" w:themeFillShade="F2"/>
            <w:noWrap/>
            <w:vAlign w:val="center"/>
            <w:hideMark/>
          </w:tcPr>
          <w:p w:rsidR="00DF40F0" w:rsidRPr="00DF40F0" w:rsidP="00DF40F0" w14:paraId="71565796"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Principals</w:t>
            </w:r>
          </w:p>
        </w:tc>
        <w:tc>
          <w:tcPr>
            <w:tcW w:w="2841" w:type="dxa"/>
            <w:gridSpan w:val="2"/>
            <w:tcBorders>
              <w:top w:val="single" w:sz="8" w:space="0" w:color="auto"/>
              <w:left w:val="nil"/>
              <w:bottom w:val="single" w:sz="8" w:space="0" w:color="auto"/>
              <w:right w:val="single" w:sz="8" w:space="0" w:color="000000"/>
            </w:tcBorders>
            <w:shd w:val="clear" w:color="auto" w:fill="F2F2F2" w:themeFill="background1" w:themeFillShade="F2"/>
            <w:noWrap/>
            <w:vAlign w:val="center"/>
            <w:hideMark/>
          </w:tcPr>
          <w:p w:rsidR="00DF40F0" w:rsidRPr="00DF40F0" w:rsidP="00DF40F0" w14:paraId="186B0DD4"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Total</w:t>
            </w:r>
          </w:p>
        </w:tc>
      </w:tr>
      <w:tr w14:paraId="5496DE2D" w14:textId="77777777" w:rsidTr="00BF3205">
        <w:tblPrEx>
          <w:tblW w:w="11361" w:type="dxa"/>
          <w:jc w:val="center"/>
          <w:tblLayout w:type="fixed"/>
          <w:tblLook w:val="04A0"/>
        </w:tblPrEx>
        <w:trPr>
          <w:trHeight w:val="290"/>
          <w:jc w:val="center"/>
        </w:trPr>
        <w:tc>
          <w:tcPr>
            <w:tcW w:w="1420" w:type="dxa"/>
            <w:tcBorders>
              <w:top w:val="nil"/>
              <w:left w:val="single" w:sz="4" w:space="0" w:color="auto"/>
              <w:bottom w:val="single" w:sz="8" w:space="0" w:color="auto"/>
              <w:right w:val="single" w:sz="8" w:space="0" w:color="auto"/>
            </w:tcBorders>
            <w:vAlign w:val="center"/>
            <w:hideMark/>
          </w:tcPr>
          <w:p w:rsidR="00DF40F0" w:rsidRPr="00DF40F0" w:rsidP="00DF40F0" w14:paraId="7FDF50DA"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Hours</w:t>
            </w:r>
          </w:p>
        </w:tc>
        <w:tc>
          <w:tcPr>
            <w:tcW w:w="1420" w:type="dxa"/>
            <w:tcBorders>
              <w:top w:val="nil"/>
              <w:left w:val="nil"/>
              <w:bottom w:val="single" w:sz="8" w:space="0" w:color="auto"/>
              <w:right w:val="single" w:sz="8" w:space="0" w:color="auto"/>
            </w:tcBorders>
            <w:vAlign w:val="center"/>
            <w:hideMark/>
          </w:tcPr>
          <w:p w:rsidR="00DF40F0" w:rsidRPr="00DF40F0" w:rsidP="00DF40F0" w14:paraId="352DA692"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Cost</w:t>
            </w:r>
          </w:p>
        </w:tc>
        <w:tc>
          <w:tcPr>
            <w:tcW w:w="1420" w:type="dxa"/>
            <w:tcBorders>
              <w:top w:val="nil"/>
              <w:left w:val="nil"/>
              <w:bottom w:val="single" w:sz="8" w:space="0" w:color="auto"/>
              <w:right w:val="single" w:sz="8" w:space="0" w:color="auto"/>
            </w:tcBorders>
            <w:vAlign w:val="center"/>
            <w:hideMark/>
          </w:tcPr>
          <w:p w:rsidR="00DF40F0" w:rsidRPr="00DF40F0" w:rsidP="00DF40F0" w14:paraId="335BEDC1"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Hours</w:t>
            </w:r>
          </w:p>
        </w:tc>
        <w:tc>
          <w:tcPr>
            <w:tcW w:w="1420" w:type="dxa"/>
            <w:tcBorders>
              <w:top w:val="nil"/>
              <w:left w:val="nil"/>
              <w:bottom w:val="single" w:sz="8" w:space="0" w:color="auto"/>
              <w:right w:val="single" w:sz="8" w:space="0" w:color="auto"/>
            </w:tcBorders>
            <w:vAlign w:val="center"/>
            <w:hideMark/>
          </w:tcPr>
          <w:p w:rsidR="00DF40F0" w:rsidRPr="00DF40F0" w:rsidP="00DF40F0" w14:paraId="68BCE039"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Cost</w:t>
            </w:r>
          </w:p>
        </w:tc>
        <w:tc>
          <w:tcPr>
            <w:tcW w:w="1420" w:type="dxa"/>
            <w:tcBorders>
              <w:top w:val="nil"/>
              <w:left w:val="nil"/>
              <w:bottom w:val="single" w:sz="8" w:space="0" w:color="auto"/>
              <w:right w:val="single" w:sz="8" w:space="0" w:color="auto"/>
            </w:tcBorders>
            <w:vAlign w:val="center"/>
            <w:hideMark/>
          </w:tcPr>
          <w:p w:rsidR="00DF40F0" w:rsidRPr="00DF40F0" w:rsidP="00DF40F0" w14:paraId="30F2E61D"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Hours</w:t>
            </w:r>
          </w:p>
        </w:tc>
        <w:tc>
          <w:tcPr>
            <w:tcW w:w="1420" w:type="dxa"/>
            <w:tcBorders>
              <w:top w:val="nil"/>
              <w:left w:val="nil"/>
              <w:bottom w:val="single" w:sz="8" w:space="0" w:color="auto"/>
              <w:right w:val="single" w:sz="8" w:space="0" w:color="auto"/>
            </w:tcBorders>
            <w:vAlign w:val="center"/>
            <w:hideMark/>
          </w:tcPr>
          <w:p w:rsidR="00DF40F0" w:rsidRPr="00DF40F0" w:rsidP="00DF40F0" w14:paraId="7172C697"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Cost</w:t>
            </w:r>
          </w:p>
        </w:tc>
        <w:tc>
          <w:tcPr>
            <w:tcW w:w="1420" w:type="dxa"/>
            <w:tcBorders>
              <w:top w:val="nil"/>
              <w:left w:val="nil"/>
              <w:bottom w:val="single" w:sz="8" w:space="0" w:color="auto"/>
              <w:right w:val="single" w:sz="8" w:space="0" w:color="auto"/>
            </w:tcBorders>
            <w:vAlign w:val="center"/>
            <w:hideMark/>
          </w:tcPr>
          <w:p w:rsidR="00DF40F0" w:rsidRPr="00DF40F0" w:rsidP="00DF40F0" w14:paraId="5B3989D0"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Hours</w:t>
            </w:r>
          </w:p>
        </w:tc>
        <w:tc>
          <w:tcPr>
            <w:tcW w:w="1421" w:type="dxa"/>
            <w:tcBorders>
              <w:top w:val="nil"/>
              <w:left w:val="nil"/>
              <w:bottom w:val="single" w:sz="8" w:space="0" w:color="auto"/>
              <w:right w:val="single" w:sz="8" w:space="0" w:color="auto"/>
            </w:tcBorders>
            <w:vAlign w:val="center"/>
            <w:hideMark/>
          </w:tcPr>
          <w:p w:rsidR="00DF40F0" w:rsidRPr="00DF40F0" w:rsidP="00DF40F0" w14:paraId="4968CD40"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Cost</w:t>
            </w:r>
          </w:p>
        </w:tc>
      </w:tr>
      <w:tr w14:paraId="6D121E3F" w14:textId="77777777" w:rsidTr="00BF3205">
        <w:tblPrEx>
          <w:tblW w:w="11361" w:type="dxa"/>
          <w:jc w:val="center"/>
          <w:tblLayout w:type="fixed"/>
          <w:tblLook w:val="04A0"/>
        </w:tblPrEx>
        <w:trPr>
          <w:trHeight w:val="300"/>
          <w:jc w:val="center"/>
        </w:trPr>
        <w:tc>
          <w:tcPr>
            <w:tcW w:w="1420" w:type="dxa"/>
            <w:tcBorders>
              <w:top w:val="single" w:sz="8" w:space="0" w:color="auto"/>
              <w:left w:val="single" w:sz="4" w:space="0" w:color="auto"/>
              <w:bottom w:val="single" w:sz="8" w:space="0" w:color="auto"/>
              <w:right w:val="single" w:sz="8" w:space="0" w:color="auto"/>
            </w:tcBorders>
            <w:noWrap/>
            <w:vAlign w:val="center"/>
            <w:hideMark/>
          </w:tcPr>
          <w:p w:rsidR="00DF40F0" w:rsidRPr="00DF40F0" w:rsidP="00DF40F0" w14:paraId="3AD63A97"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6,000</w:t>
            </w:r>
          </w:p>
        </w:tc>
        <w:tc>
          <w:tcPr>
            <w:tcW w:w="1420" w:type="dxa"/>
            <w:tcBorders>
              <w:top w:val="nil"/>
              <w:left w:val="nil"/>
              <w:bottom w:val="single" w:sz="8" w:space="0" w:color="auto"/>
              <w:right w:val="single" w:sz="8" w:space="0" w:color="auto"/>
            </w:tcBorders>
            <w:noWrap/>
            <w:vAlign w:val="center"/>
            <w:hideMark/>
          </w:tcPr>
          <w:p w:rsidR="00DF40F0" w:rsidRPr="00DF40F0" w:rsidP="00DF40F0" w14:paraId="47928F51" w14:textId="77777777">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 xml:space="preserve">$43,500 </w:t>
            </w:r>
          </w:p>
        </w:tc>
        <w:tc>
          <w:tcPr>
            <w:tcW w:w="1420" w:type="dxa"/>
            <w:tcBorders>
              <w:top w:val="nil"/>
              <w:left w:val="nil"/>
              <w:bottom w:val="single" w:sz="8" w:space="0" w:color="auto"/>
              <w:right w:val="single" w:sz="8" w:space="0" w:color="auto"/>
            </w:tcBorders>
            <w:noWrap/>
            <w:vAlign w:val="center"/>
            <w:hideMark/>
          </w:tcPr>
          <w:p w:rsidR="00DF40F0" w:rsidRPr="00DF40F0" w:rsidP="00DF40F0" w14:paraId="5C90F5CF" w14:textId="2974F27E">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4,785</w:t>
            </w:r>
          </w:p>
        </w:tc>
        <w:tc>
          <w:tcPr>
            <w:tcW w:w="1420" w:type="dxa"/>
            <w:tcBorders>
              <w:top w:val="nil"/>
              <w:left w:val="nil"/>
              <w:bottom w:val="single" w:sz="8" w:space="0" w:color="auto"/>
              <w:right w:val="single" w:sz="8" w:space="0" w:color="auto"/>
            </w:tcBorders>
            <w:noWrap/>
            <w:vAlign w:val="center"/>
            <w:hideMark/>
          </w:tcPr>
          <w:p w:rsidR="00DF40F0" w:rsidRPr="00DF40F0" w:rsidP="00DF40F0" w14:paraId="4032E8CE" w14:textId="31FBCA43">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w:t>
            </w:r>
            <w:r w:rsidR="00DD7EA7">
              <w:rPr>
                <w:rFonts w:ascii="Times New Roman" w:eastAsia="Times New Roman" w:hAnsi="Times New Roman"/>
                <w:b/>
                <w:bCs/>
                <w:color w:val="000000"/>
              </w:rPr>
              <w:t>165,737</w:t>
            </w:r>
          </w:p>
        </w:tc>
        <w:tc>
          <w:tcPr>
            <w:tcW w:w="1420" w:type="dxa"/>
            <w:tcBorders>
              <w:top w:val="nil"/>
              <w:left w:val="nil"/>
              <w:bottom w:val="single" w:sz="8" w:space="0" w:color="auto"/>
              <w:right w:val="single" w:sz="8" w:space="0" w:color="auto"/>
            </w:tcBorders>
            <w:noWrap/>
            <w:vAlign w:val="center"/>
            <w:hideMark/>
          </w:tcPr>
          <w:p w:rsidR="00DF40F0" w:rsidRPr="00DF40F0" w:rsidP="00DF40F0" w14:paraId="7C1A022C" w14:textId="238B4D60">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107</w:t>
            </w:r>
          </w:p>
        </w:tc>
        <w:tc>
          <w:tcPr>
            <w:tcW w:w="1420" w:type="dxa"/>
            <w:tcBorders>
              <w:top w:val="nil"/>
              <w:left w:val="nil"/>
              <w:bottom w:val="single" w:sz="8" w:space="0" w:color="auto"/>
              <w:right w:val="single" w:sz="8" w:space="0" w:color="auto"/>
            </w:tcBorders>
            <w:noWrap/>
            <w:vAlign w:val="center"/>
            <w:hideMark/>
          </w:tcPr>
          <w:p w:rsidR="00DF40F0" w:rsidRPr="00DF40F0" w:rsidP="00DF40F0" w14:paraId="0CD23BF0" w14:textId="322417F8">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$5,973</w:t>
            </w:r>
          </w:p>
        </w:tc>
        <w:tc>
          <w:tcPr>
            <w:tcW w:w="1420" w:type="dxa"/>
            <w:tcBorders>
              <w:top w:val="nil"/>
              <w:left w:val="nil"/>
              <w:bottom w:val="single" w:sz="8" w:space="0" w:color="auto"/>
              <w:right w:val="single" w:sz="8" w:space="0" w:color="auto"/>
            </w:tcBorders>
            <w:noWrap/>
            <w:vAlign w:val="center"/>
            <w:hideMark/>
          </w:tcPr>
          <w:p w:rsidR="00DF40F0" w:rsidRPr="00DF40F0" w:rsidP="00DF40F0" w14:paraId="785213AA" w14:textId="13419DF8">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10,</w:t>
            </w:r>
            <w:r w:rsidR="00DD7EA7">
              <w:rPr>
                <w:rFonts w:ascii="Times New Roman" w:eastAsia="Times New Roman" w:hAnsi="Times New Roman"/>
                <w:b/>
                <w:bCs/>
                <w:color w:val="000000"/>
              </w:rPr>
              <w:t>892</w:t>
            </w:r>
          </w:p>
        </w:tc>
        <w:tc>
          <w:tcPr>
            <w:tcW w:w="1421" w:type="dxa"/>
            <w:tcBorders>
              <w:top w:val="nil"/>
              <w:left w:val="nil"/>
              <w:bottom w:val="single" w:sz="8" w:space="0" w:color="auto"/>
              <w:right w:val="single" w:sz="8" w:space="0" w:color="auto"/>
            </w:tcBorders>
            <w:noWrap/>
            <w:vAlign w:val="center"/>
            <w:hideMark/>
          </w:tcPr>
          <w:p w:rsidR="00DF40F0" w:rsidRPr="00DF40F0" w:rsidP="00DF40F0" w14:paraId="7FC96AC6" w14:textId="66ACE3F2">
            <w:pPr>
              <w:spacing w:after="0" w:line="240" w:lineRule="auto"/>
              <w:jc w:val="center"/>
              <w:rPr>
                <w:rFonts w:ascii="Times New Roman" w:eastAsia="Times New Roman" w:hAnsi="Times New Roman"/>
                <w:b/>
                <w:bCs/>
                <w:color w:val="000000"/>
              </w:rPr>
            </w:pPr>
            <w:r w:rsidRPr="00DF40F0">
              <w:rPr>
                <w:rFonts w:ascii="Times New Roman" w:eastAsia="Times New Roman" w:hAnsi="Times New Roman"/>
                <w:b/>
                <w:bCs/>
                <w:color w:val="000000"/>
              </w:rPr>
              <w:t>$2</w:t>
            </w:r>
            <w:r w:rsidR="00DD7EA7">
              <w:rPr>
                <w:rFonts w:ascii="Times New Roman" w:eastAsia="Times New Roman" w:hAnsi="Times New Roman"/>
                <w:b/>
                <w:bCs/>
                <w:color w:val="000000"/>
              </w:rPr>
              <w:t>15,210</w:t>
            </w:r>
          </w:p>
        </w:tc>
      </w:tr>
    </w:tbl>
    <w:p w:rsidR="00DF40F0" w:rsidP="002544D3" w14:paraId="21B6E4EF" w14:textId="77777777">
      <w:pPr>
        <w:spacing w:after="120"/>
        <w:rPr>
          <w:rFonts w:ascii="Times New Roman" w:eastAsia="Times New Roman" w:hAnsi="Times New Roman"/>
          <w:bCs/>
          <w:sz w:val="24"/>
          <w:szCs w:val="20"/>
          <w:u w:val="single"/>
        </w:rPr>
      </w:pPr>
    </w:p>
    <w:p w:rsidR="00DF3980" w:rsidRPr="00DF3980" w:rsidP="00DF3980" w14:paraId="42B7FE11" w14:textId="77777777">
      <w:pPr>
        <w:keepNext/>
        <w:spacing w:after="120" w:line="23" w:lineRule="atLeast"/>
        <w:outlineLvl w:val="0"/>
        <w:rPr>
          <w:rFonts w:ascii="Times New Roman" w:eastAsia="Times New Roman" w:hAnsi="Times New Roman"/>
          <w:b/>
          <w:kern w:val="28"/>
          <w:sz w:val="28"/>
          <w:szCs w:val="20"/>
        </w:rPr>
      </w:pPr>
      <w:bookmarkStart w:id="43" w:name="_Toc337735303"/>
      <w:bookmarkStart w:id="44" w:name="_Toc442946936"/>
      <w:bookmarkStart w:id="45" w:name="_Toc1039560"/>
      <w:bookmarkStart w:id="46" w:name="_Toc1040349"/>
      <w:bookmarkStart w:id="47" w:name="_Toc233813943"/>
      <w:bookmarkStart w:id="48" w:name="_Hlk14774973"/>
      <w:bookmarkStart w:id="49" w:name="_Hlk14448939"/>
      <w:r w:rsidRPr="00DF3980">
        <w:rPr>
          <w:rFonts w:ascii="Times New Roman" w:eastAsia="Times New Roman" w:hAnsi="Times New Roman"/>
          <w:b/>
          <w:kern w:val="28"/>
          <w:sz w:val="28"/>
          <w:szCs w:val="20"/>
        </w:rPr>
        <w:t xml:space="preserve">A.14. Estimates of Cost to the Federal </w:t>
      </w:r>
      <w:bookmarkEnd w:id="43"/>
      <w:r w:rsidRPr="00DF3980">
        <w:rPr>
          <w:rFonts w:ascii="Times New Roman" w:eastAsia="Times New Roman" w:hAnsi="Times New Roman"/>
          <w:b/>
          <w:kern w:val="28"/>
          <w:sz w:val="28"/>
          <w:szCs w:val="20"/>
        </w:rPr>
        <w:t>Government</w:t>
      </w:r>
      <w:bookmarkEnd w:id="44"/>
      <w:bookmarkEnd w:id="45"/>
      <w:bookmarkEnd w:id="46"/>
      <w:bookmarkEnd w:id="47"/>
    </w:p>
    <w:p w:rsidR="00DF3980" w:rsidRPr="00DF3980" w:rsidP="00DF3980" w14:paraId="279AAD11" w14:textId="6AFB60D8">
      <w:pPr>
        <w:keepNext/>
        <w:spacing w:after="120" w:line="23" w:lineRule="atLeast"/>
        <w:rPr>
          <w:rFonts w:ascii="Times New Roman" w:eastAsia="Times New Roman" w:hAnsi="Times New Roman"/>
          <w:sz w:val="24"/>
          <w:szCs w:val="20"/>
        </w:rPr>
      </w:pPr>
      <w:bookmarkStart w:id="50" w:name="_Hlk14714098"/>
      <w:bookmarkStart w:id="51" w:name="_Hlk78273912"/>
      <w:r w:rsidRPr="00DF3980">
        <w:rPr>
          <w:rFonts w:ascii="Times New Roman" w:eastAsia="Times New Roman" w:hAnsi="Times New Roman"/>
          <w:sz w:val="24"/>
          <w:szCs w:val="20"/>
        </w:rPr>
        <w:t>The total cost to the federal government for the administration of the 2027 NAEP data collections (i.e., contract costs plus NCES salaries and expenses) is estimated to be $41,039,668. The table below represents the 2027 assessment cost estimates as of Ju</w:t>
      </w:r>
      <w:r w:rsidR="0074276D">
        <w:rPr>
          <w:rFonts w:ascii="Times New Roman" w:eastAsia="Times New Roman" w:hAnsi="Times New Roman"/>
          <w:sz w:val="24"/>
          <w:szCs w:val="20"/>
        </w:rPr>
        <w:t>ly</w:t>
      </w:r>
      <w:r w:rsidRPr="00DF3980">
        <w:rPr>
          <w:rFonts w:ascii="Times New Roman" w:eastAsia="Times New Roman" w:hAnsi="Times New Roman"/>
          <w:sz w:val="24"/>
          <w:szCs w:val="20"/>
        </w:rPr>
        <w:t xml:space="preserve"> 2026. </w:t>
      </w:r>
      <w:bookmarkEnd w:id="50"/>
    </w:p>
    <w:tbl>
      <w:tblPr>
        <w:tblW w:w="5000" w:type="pct"/>
        <w:tblBorders>
          <w:top w:val="single" w:sz="8" w:space="0" w:color="auto"/>
          <w:bottom w:val="single" w:sz="6" w:space="0" w:color="auto"/>
        </w:tblBorders>
        <w:tblLook w:val="04A0"/>
      </w:tblPr>
      <w:tblGrid>
        <w:gridCol w:w="5955"/>
        <w:gridCol w:w="4234"/>
        <w:gridCol w:w="251"/>
      </w:tblGrid>
      <w:tr w14:paraId="180E1A98" w14:textId="77777777" w:rsidTr="00BF3205">
        <w:tblPrEx>
          <w:tblW w:w="5000" w:type="pct"/>
          <w:tblBorders>
            <w:top w:val="single" w:sz="8" w:space="0" w:color="auto"/>
            <w:bottom w:val="single" w:sz="6" w:space="0" w:color="auto"/>
          </w:tblBorders>
          <w:tblLook w:val="04A0"/>
        </w:tblPrEx>
        <w:trPr>
          <w:trHeight w:val="144"/>
        </w:trPr>
        <w:tc>
          <w:tcPr>
            <w:tcW w:w="2852" w:type="pct"/>
            <w:tcBorders>
              <w:top w:val="single" w:sz="4" w:space="0" w:color="auto"/>
              <w:bottom w:val="nil"/>
              <w:right w:val="nil"/>
            </w:tcBorders>
            <w:vAlign w:val="center"/>
            <w:hideMark/>
          </w:tcPr>
          <w:p w:rsidR="00DF3980" w:rsidRPr="00DF3980" w:rsidP="00DF3980" w14:paraId="73EE2550" w14:textId="77777777">
            <w:pPr>
              <w:spacing w:after="0" w:line="240" w:lineRule="auto"/>
              <w:rPr>
                <w:rFonts w:ascii="Times New Roman" w:eastAsia="Times New Roman" w:hAnsi="Times New Roman"/>
                <w:b/>
                <w:bCs/>
                <w:color w:val="000000"/>
              </w:rPr>
            </w:pPr>
            <w:r w:rsidRPr="00DF3980">
              <w:rPr>
                <w:rFonts w:ascii="Times New Roman" w:eastAsia="Times New Roman" w:hAnsi="Times New Roman"/>
                <w:b/>
                <w:bCs/>
                <w:color w:val="000000"/>
              </w:rPr>
              <w:t>NCES salaries and expenses</w:t>
            </w:r>
          </w:p>
        </w:tc>
        <w:tc>
          <w:tcPr>
            <w:tcW w:w="2148" w:type="pct"/>
            <w:gridSpan w:val="2"/>
            <w:tcBorders>
              <w:top w:val="single" w:sz="4" w:space="0" w:color="auto"/>
              <w:left w:val="nil"/>
              <w:bottom w:val="nil"/>
              <w:right w:val="nil"/>
            </w:tcBorders>
            <w:vAlign w:val="center"/>
            <w:hideMark/>
          </w:tcPr>
          <w:p w:rsidR="00DF3980" w:rsidRPr="00DF3980" w:rsidP="00DF3980" w14:paraId="121A5A7D" w14:textId="48BF1E3A">
            <w:pPr>
              <w:spacing w:after="0" w:line="240" w:lineRule="auto"/>
              <w:jc w:val="right"/>
              <w:rPr>
                <w:rFonts w:ascii="Times New Roman" w:eastAsia="Times New Roman" w:hAnsi="Times New Roman"/>
                <w:b/>
                <w:bCs/>
                <w:color w:val="000000"/>
              </w:rPr>
            </w:pPr>
            <w:r w:rsidRPr="00DF3980">
              <w:rPr>
                <w:rFonts w:ascii="Times New Roman" w:eastAsia="Times New Roman" w:hAnsi="Times New Roman"/>
                <w:b/>
                <w:bCs/>
                <w:color w:val="000000"/>
              </w:rPr>
              <w:t>$700,150</w:t>
            </w:r>
          </w:p>
        </w:tc>
      </w:tr>
      <w:tr w14:paraId="0233E715" w14:textId="77777777" w:rsidTr="00BF3205">
        <w:tblPrEx>
          <w:tblW w:w="5000" w:type="pct"/>
          <w:tblLook w:val="04A0"/>
        </w:tblPrEx>
        <w:trPr>
          <w:trHeight w:val="144"/>
        </w:trPr>
        <w:tc>
          <w:tcPr>
            <w:tcW w:w="2852" w:type="pct"/>
            <w:tcBorders>
              <w:top w:val="nil"/>
              <w:bottom w:val="nil"/>
              <w:right w:val="nil"/>
            </w:tcBorders>
            <w:vAlign w:val="center"/>
            <w:hideMark/>
          </w:tcPr>
          <w:p w:rsidR="00DF3980" w:rsidRPr="00DF3980" w:rsidP="00DF3980" w14:paraId="701F00FF" w14:textId="77777777">
            <w:pPr>
              <w:spacing w:after="0" w:line="240" w:lineRule="auto"/>
              <w:rPr>
                <w:rFonts w:ascii="Times New Roman" w:eastAsia="Times New Roman" w:hAnsi="Times New Roman"/>
                <w:b/>
                <w:bCs/>
                <w:color w:val="000000"/>
              </w:rPr>
            </w:pPr>
            <w:r w:rsidRPr="00DF3980">
              <w:rPr>
                <w:rFonts w:ascii="Times New Roman" w:eastAsia="Times New Roman" w:hAnsi="Times New Roman"/>
                <w:b/>
                <w:bCs/>
                <w:color w:val="000000"/>
              </w:rPr>
              <w:t>Contract costs</w:t>
            </w:r>
          </w:p>
        </w:tc>
        <w:tc>
          <w:tcPr>
            <w:tcW w:w="2148" w:type="pct"/>
            <w:gridSpan w:val="2"/>
            <w:tcBorders>
              <w:top w:val="nil"/>
              <w:left w:val="nil"/>
              <w:bottom w:val="nil"/>
              <w:right w:val="nil"/>
            </w:tcBorders>
            <w:vAlign w:val="center"/>
            <w:hideMark/>
          </w:tcPr>
          <w:p w:rsidR="00DF3980" w:rsidRPr="00DF3980" w:rsidP="00DF3980" w14:paraId="70763749" w14:textId="66F7764D">
            <w:pPr>
              <w:spacing w:after="0" w:line="240" w:lineRule="auto"/>
              <w:jc w:val="right"/>
              <w:rPr>
                <w:rFonts w:ascii="Times New Roman" w:eastAsia="Times New Roman" w:hAnsi="Times New Roman"/>
                <w:b/>
                <w:bCs/>
                <w:color w:val="000000"/>
              </w:rPr>
            </w:pPr>
            <w:r w:rsidRPr="00DF3980">
              <w:rPr>
                <w:rFonts w:ascii="Times New Roman" w:eastAsia="Times New Roman" w:hAnsi="Times New Roman"/>
                <w:b/>
                <w:color w:val="000000" w:themeColor="text1"/>
              </w:rPr>
              <w:t>$40,339,518</w:t>
            </w:r>
          </w:p>
        </w:tc>
      </w:tr>
      <w:tr w14:paraId="67F9CF5A" w14:textId="77777777" w:rsidTr="00BF3205">
        <w:tblPrEx>
          <w:tblW w:w="5000" w:type="pct"/>
          <w:tblLook w:val="04A0"/>
        </w:tblPrEx>
        <w:trPr>
          <w:trHeight w:val="144"/>
        </w:trPr>
        <w:tc>
          <w:tcPr>
            <w:tcW w:w="2852" w:type="pct"/>
            <w:tcBorders>
              <w:top w:val="nil"/>
              <w:left w:val="nil"/>
              <w:bottom w:val="nil"/>
              <w:right w:val="nil"/>
            </w:tcBorders>
            <w:tcMar>
              <w:left w:w="360" w:type="dxa"/>
              <w:right w:w="115" w:type="dxa"/>
            </w:tcMar>
            <w:vAlign w:val="center"/>
            <w:hideMark/>
          </w:tcPr>
          <w:p w:rsidR="00DF3980" w:rsidRPr="00DF3980" w:rsidP="00DF3980" w14:paraId="1C34B1F9" w14:textId="77777777">
            <w:pPr>
              <w:spacing w:after="0" w:line="240" w:lineRule="auto"/>
              <w:rPr>
                <w:rFonts w:ascii="Times New Roman" w:eastAsia="Times New Roman" w:hAnsi="Times New Roman"/>
                <w:color w:val="000000"/>
              </w:rPr>
            </w:pPr>
            <w:r w:rsidRPr="00DF3980">
              <w:rPr>
                <w:rFonts w:ascii="Times New Roman" w:eastAsia="Times New Roman" w:hAnsi="Times New Roman"/>
                <w:color w:val="000000"/>
              </w:rPr>
              <w:t>Scoring</w:t>
            </w:r>
          </w:p>
        </w:tc>
        <w:tc>
          <w:tcPr>
            <w:tcW w:w="2028" w:type="pct"/>
            <w:tcBorders>
              <w:top w:val="nil"/>
              <w:left w:val="nil"/>
              <w:bottom w:val="nil"/>
              <w:right w:val="nil"/>
            </w:tcBorders>
            <w:vAlign w:val="center"/>
            <w:hideMark/>
          </w:tcPr>
          <w:p w:rsidR="00DF3980" w:rsidRPr="00DF3980" w:rsidP="00DF3980" w14:paraId="2C9C70C8" w14:textId="3E826301">
            <w:pPr>
              <w:spacing w:after="0" w:line="240" w:lineRule="auto"/>
              <w:jc w:val="right"/>
              <w:rPr>
                <w:rFonts w:ascii="Times New Roman" w:eastAsia="Times New Roman" w:hAnsi="Times New Roman"/>
                <w:color w:val="000000"/>
              </w:rPr>
            </w:pPr>
            <w:r w:rsidRPr="00DF3980">
              <w:rPr>
                <w:rFonts w:ascii="Times New Roman" w:eastAsia="Times New Roman" w:hAnsi="Times New Roman"/>
                <w:color w:val="000000"/>
              </w:rPr>
              <w:t>$1,903,027</w:t>
            </w:r>
          </w:p>
        </w:tc>
        <w:tc>
          <w:tcPr>
            <w:tcW w:w="120" w:type="pct"/>
            <w:vMerge w:val="restart"/>
            <w:tcBorders>
              <w:top w:val="nil"/>
              <w:left w:val="nil"/>
              <w:bottom w:val="nil"/>
              <w:right w:val="nil"/>
            </w:tcBorders>
            <w:vAlign w:val="center"/>
            <w:hideMark/>
          </w:tcPr>
          <w:p w:rsidR="00DF3980" w:rsidRPr="00DF3980" w:rsidP="00DF3980" w14:paraId="089F728A" w14:textId="77777777">
            <w:pPr>
              <w:spacing w:after="0" w:line="240" w:lineRule="auto"/>
              <w:jc w:val="right"/>
              <w:rPr>
                <w:rFonts w:ascii="Times New Roman" w:eastAsia="Times New Roman" w:hAnsi="Times New Roman"/>
                <w:color w:val="000000"/>
                <w:highlight w:val="yellow"/>
              </w:rPr>
            </w:pPr>
          </w:p>
        </w:tc>
      </w:tr>
      <w:tr w14:paraId="311C3D61" w14:textId="77777777" w:rsidTr="00BF3205">
        <w:tblPrEx>
          <w:tblW w:w="5000" w:type="pct"/>
          <w:tblLook w:val="04A0"/>
        </w:tblPrEx>
        <w:trPr>
          <w:trHeight w:val="144"/>
        </w:trPr>
        <w:tc>
          <w:tcPr>
            <w:tcW w:w="2852" w:type="pct"/>
            <w:tcBorders>
              <w:top w:val="nil"/>
              <w:left w:val="nil"/>
              <w:bottom w:val="nil"/>
              <w:right w:val="nil"/>
            </w:tcBorders>
            <w:tcMar>
              <w:left w:w="360" w:type="dxa"/>
              <w:right w:w="115" w:type="dxa"/>
            </w:tcMar>
            <w:vAlign w:val="center"/>
            <w:hideMark/>
          </w:tcPr>
          <w:p w:rsidR="00DF3980" w:rsidRPr="00DF3980" w:rsidP="00DF3980" w14:paraId="7594AAE0" w14:textId="77777777">
            <w:pPr>
              <w:spacing w:after="0" w:line="240" w:lineRule="auto"/>
              <w:rPr>
                <w:rFonts w:ascii="Times New Roman" w:eastAsia="Times New Roman" w:hAnsi="Times New Roman"/>
                <w:color w:val="000000"/>
              </w:rPr>
            </w:pPr>
            <w:r w:rsidRPr="00DF3980">
              <w:rPr>
                <w:rFonts w:ascii="Times New Roman" w:eastAsia="Times New Roman" w:hAnsi="Times New Roman"/>
                <w:color w:val="000000"/>
              </w:rPr>
              <w:t>Item Development</w:t>
            </w:r>
          </w:p>
        </w:tc>
        <w:tc>
          <w:tcPr>
            <w:tcW w:w="2028" w:type="pct"/>
            <w:tcBorders>
              <w:top w:val="nil"/>
              <w:left w:val="nil"/>
              <w:bottom w:val="nil"/>
              <w:right w:val="nil"/>
            </w:tcBorders>
            <w:hideMark/>
          </w:tcPr>
          <w:p w:rsidR="00DF3980" w:rsidRPr="00DF3980" w:rsidP="00DF3980" w14:paraId="636C44E4" w14:textId="77777777">
            <w:pPr>
              <w:spacing w:after="0" w:line="240" w:lineRule="auto"/>
              <w:jc w:val="right"/>
              <w:rPr>
                <w:rFonts w:ascii="Times New Roman" w:eastAsia="Times New Roman" w:hAnsi="Times New Roman"/>
                <w:color w:val="000000"/>
              </w:rPr>
            </w:pPr>
            <w:r w:rsidRPr="00DF3980">
              <w:rPr>
                <w:rFonts w:ascii="Times New Roman" w:eastAsia="Times New Roman" w:hAnsi="Times New Roman"/>
              </w:rPr>
              <w:t xml:space="preserve"> $5,220,684 </w:t>
            </w:r>
          </w:p>
        </w:tc>
        <w:tc>
          <w:tcPr>
            <w:tcW w:w="120" w:type="pct"/>
            <w:vMerge/>
            <w:tcBorders>
              <w:top w:val="nil"/>
              <w:left w:val="nil"/>
              <w:bottom w:val="nil"/>
              <w:right w:val="nil"/>
            </w:tcBorders>
            <w:vAlign w:val="center"/>
            <w:hideMark/>
          </w:tcPr>
          <w:p w:rsidR="00DF3980" w:rsidRPr="00DF3980" w:rsidP="00DF3980" w14:paraId="4B9BBFDC" w14:textId="77777777">
            <w:pPr>
              <w:spacing w:after="0" w:line="240" w:lineRule="auto"/>
              <w:rPr>
                <w:rFonts w:ascii="Times New Roman" w:eastAsia="Times New Roman" w:hAnsi="Times New Roman"/>
                <w:color w:val="000000"/>
                <w:highlight w:val="yellow"/>
              </w:rPr>
            </w:pPr>
          </w:p>
        </w:tc>
      </w:tr>
      <w:tr w14:paraId="4DB69668" w14:textId="77777777" w:rsidTr="00BF3205">
        <w:tblPrEx>
          <w:tblW w:w="5000" w:type="pct"/>
          <w:tblLook w:val="04A0"/>
        </w:tblPrEx>
        <w:trPr>
          <w:trHeight w:val="144"/>
        </w:trPr>
        <w:tc>
          <w:tcPr>
            <w:tcW w:w="2852" w:type="pct"/>
            <w:tcBorders>
              <w:top w:val="nil"/>
              <w:left w:val="nil"/>
              <w:bottom w:val="nil"/>
              <w:right w:val="nil"/>
            </w:tcBorders>
            <w:tcMar>
              <w:left w:w="360" w:type="dxa"/>
              <w:right w:w="115" w:type="dxa"/>
            </w:tcMar>
            <w:vAlign w:val="center"/>
            <w:hideMark/>
          </w:tcPr>
          <w:p w:rsidR="00DF3980" w:rsidRPr="00DF3980" w:rsidP="00DF3980" w14:paraId="236B7FA4" w14:textId="77777777">
            <w:pPr>
              <w:spacing w:after="0" w:line="240" w:lineRule="auto"/>
              <w:rPr>
                <w:rFonts w:ascii="Times New Roman" w:eastAsia="Times New Roman" w:hAnsi="Times New Roman"/>
                <w:color w:val="000000"/>
              </w:rPr>
            </w:pPr>
            <w:r w:rsidRPr="00DF3980">
              <w:rPr>
                <w:rFonts w:ascii="Times New Roman" w:eastAsia="Times New Roman" w:hAnsi="Times New Roman"/>
                <w:color w:val="000000"/>
              </w:rPr>
              <w:t>Sampling and Weighting</w:t>
            </w:r>
          </w:p>
        </w:tc>
        <w:tc>
          <w:tcPr>
            <w:tcW w:w="2028" w:type="pct"/>
            <w:tcBorders>
              <w:top w:val="nil"/>
              <w:left w:val="nil"/>
              <w:bottom w:val="nil"/>
              <w:right w:val="nil"/>
            </w:tcBorders>
            <w:hideMark/>
          </w:tcPr>
          <w:p w:rsidR="00DF3980" w:rsidRPr="00DF3980" w:rsidP="00DF3980" w14:paraId="6E0C8267" w14:textId="12BA06C1">
            <w:pPr>
              <w:spacing w:after="0" w:line="240" w:lineRule="auto"/>
              <w:jc w:val="right"/>
              <w:rPr>
                <w:rFonts w:ascii="Times New Roman" w:eastAsia="Times New Roman" w:hAnsi="Times New Roman"/>
                <w:color w:val="000000"/>
              </w:rPr>
            </w:pPr>
            <w:r w:rsidRPr="00DF3980">
              <w:rPr>
                <w:rFonts w:ascii="Times New Roman" w:eastAsia="Times New Roman" w:hAnsi="Times New Roman"/>
              </w:rPr>
              <w:t xml:space="preserve"> $1,5</w:t>
            </w:r>
            <w:r w:rsidRPr="004D177B">
              <w:rPr>
                <w:rFonts w:ascii="Times New Roman" w:eastAsia="Times New Roman" w:hAnsi="Times New Roman"/>
              </w:rPr>
              <w:t>72</w:t>
            </w:r>
            <w:r w:rsidRPr="00DF3980">
              <w:rPr>
                <w:rFonts w:ascii="Times New Roman" w:eastAsia="Times New Roman" w:hAnsi="Times New Roman"/>
              </w:rPr>
              <w:t>,</w:t>
            </w:r>
            <w:r w:rsidRPr="004D177B">
              <w:rPr>
                <w:rFonts w:ascii="Times New Roman" w:eastAsia="Times New Roman" w:hAnsi="Times New Roman"/>
              </w:rPr>
              <w:t>256</w:t>
            </w:r>
          </w:p>
        </w:tc>
        <w:tc>
          <w:tcPr>
            <w:tcW w:w="120" w:type="pct"/>
            <w:tcBorders>
              <w:top w:val="nil"/>
              <w:left w:val="nil"/>
              <w:bottom w:val="nil"/>
              <w:right w:val="nil"/>
            </w:tcBorders>
            <w:vAlign w:val="center"/>
            <w:hideMark/>
          </w:tcPr>
          <w:p w:rsidR="00DF3980" w:rsidRPr="00DF3980" w:rsidP="00DF3980" w14:paraId="70F3A2B9" w14:textId="77777777">
            <w:pPr>
              <w:spacing w:after="0" w:line="240" w:lineRule="auto"/>
              <w:jc w:val="right"/>
              <w:rPr>
                <w:rFonts w:ascii="Times New Roman" w:eastAsia="Times New Roman" w:hAnsi="Times New Roman"/>
                <w:color w:val="000000"/>
                <w:highlight w:val="yellow"/>
              </w:rPr>
            </w:pPr>
          </w:p>
        </w:tc>
      </w:tr>
      <w:tr w14:paraId="0DC59D21" w14:textId="77777777" w:rsidTr="00BF3205">
        <w:tblPrEx>
          <w:tblW w:w="5000" w:type="pct"/>
          <w:tblLook w:val="04A0"/>
        </w:tblPrEx>
        <w:trPr>
          <w:trHeight w:val="144"/>
        </w:trPr>
        <w:tc>
          <w:tcPr>
            <w:tcW w:w="2852" w:type="pct"/>
            <w:tcBorders>
              <w:top w:val="nil"/>
              <w:bottom w:val="nil"/>
              <w:right w:val="nil"/>
            </w:tcBorders>
            <w:tcMar>
              <w:left w:w="360" w:type="dxa"/>
              <w:right w:w="115" w:type="dxa"/>
            </w:tcMar>
            <w:vAlign w:val="center"/>
            <w:hideMark/>
          </w:tcPr>
          <w:p w:rsidR="00DF3980" w:rsidRPr="00DF3980" w:rsidP="00DF3980" w14:paraId="70B4EFB7" w14:textId="77777777">
            <w:pPr>
              <w:spacing w:after="0" w:line="240" w:lineRule="auto"/>
              <w:rPr>
                <w:rFonts w:ascii="Times New Roman" w:eastAsia="Times New Roman" w:hAnsi="Times New Roman"/>
                <w:color w:val="000000"/>
              </w:rPr>
            </w:pPr>
            <w:r w:rsidRPr="00DF3980">
              <w:rPr>
                <w:rFonts w:ascii="Times New Roman" w:eastAsia="Times New Roman" w:hAnsi="Times New Roman"/>
                <w:color w:val="000000"/>
              </w:rPr>
              <w:t>Data Collection (including materials distribution)</w:t>
            </w:r>
          </w:p>
        </w:tc>
        <w:tc>
          <w:tcPr>
            <w:tcW w:w="2028" w:type="pct"/>
            <w:tcBorders>
              <w:top w:val="nil"/>
              <w:left w:val="nil"/>
              <w:bottom w:val="nil"/>
              <w:right w:val="nil"/>
            </w:tcBorders>
            <w:hideMark/>
          </w:tcPr>
          <w:p w:rsidR="00DF3980" w:rsidRPr="00DF3980" w:rsidP="00DF3980" w14:paraId="685D3ACF" w14:textId="77777777">
            <w:pPr>
              <w:spacing w:after="0" w:line="240" w:lineRule="auto"/>
              <w:jc w:val="right"/>
              <w:rPr>
                <w:rFonts w:ascii="Times New Roman" w:eastAsia="Times New Roman" w:hAnsi="Times New Roman"/>
                <w:color w:val="000000"/>
              </w:rPr>
            </w:pPr>
            <w:r w:rsidRPr="00DF3980">
              <w:rPr>
                <w:rFonts w:ascii="Times New Roman" w:eastAsia="Times New Roman" w:hAnsi="Times New Roman"/>
              </w:rPr>
              <w:t xml:space="preserve"> $11,628,274 </w:t>
            </w:r>
          </w:p>
        </w:tc>
        <w:tc>
          <w:tcPr>
            <w:tcW w:w="120" w:type="pct"/>
            <w:vMerge w:val="restart"/>
            <w:tcBorders>
              <w:top w:val="nil"/>
              <w:left w:val="nil"/>
              <w:bottom w:val="nil"/>
              <w:right w:val="nil"/>
            </w:tcBorders>
            <w:vAlign w:val="center"/>
            <w:hideMark/>
          </w:tcPr>
          <w:p w:rsidR="00DF3980" w:rsidRPr="00DF3980" w:rsidP="00DF3980" w14:paraId="5BA616CD" w14:textId="77777777">
            <w:pPr>
              <w:spacing w:after="0" w:line="240" w:lineRule="auto"/>
              <w:jc w:val="right"/>
              <w:rPr>
                <w:rFonts w:ascii="Times New Roman" w:eastAsia="Times New Roman" w:hAnsi="Times New Roman"/>
                <w:color w:val="000000"/>
                <w:highlight w:val="yellow"/>
              </w:rPr>
            </w:pPr>
          </w:p>
        </w:tc>
      </w:tr>
      <w:tr w14:paraId="7B1F2C1B" w14:textId="77777777" w:rsidTr="00BF3205">
        <w:tblPrEx>
          <w:tblW w:w="5000" w:type="pct"/>
          <w:tblLook w:val="04A0"/>
        </w:tblPrEx>
        <w:trPr>
          <w:trHeight w:val="144"/>
        </w:trPr>
        <w:tc>
          <w:tcPr>
            <w:tcW w:w="2852" w:type="pct"/>
            <w:tcBorders>
              <w:top w:val="nil"/>
              <w:bottom w:val="nil"/>
              <w:right w:val="nil"/>
            </w:tcBorders>
            <w:tcMar>
              <w:left w:w="360" w:type="dxa"/>
              <w:right w:w="115" w:type="dxa"/>
            </w:tcMar>
            <w:vAlign w:val="center"/>
            <w:hideMark/>
          </w:tcPr>
          <w:p w:rsidR="00DF3980" w:rsidRPr="00DF3980" w:rsidP="00DF3980" w14:paraId="7129A89E" w14:textId="77777777">
            <w:pPr>
              <w:spacing w:after="0" w:line="240" w:lineRule="auto"/>
              <w:rPr>
                <w:rFonts w:ascii="Times New Roman" w:eastAsia="Times New Roman" w:hAnsi="Times New Roman"/>
                <w:color w:val="000000"/>
              </w:rPr>
            </w:pPr>
            <w:r w:rsidRPr="00DF3980">
              <w:rPr>
                <w:rFonts w:ascii="Times New Roman" w:eastAsia="Times New Roman" w:hAnsi="Times New Roman"/>
                <w:color w:val="000000"/>
              </w:rPr>
              <w:t>Recruitment and State Support</w:t>
            </w:r>
          </w:p>
        </w:tc>
        <w:tc>
          <w:tcPr>
            <w:tcW w:w="2028" w:type="pct"/>
            <w:tcBorders>
              <w:top w:val="nil"/>
              <w:left w:val="nil"/>
              <w:bottom w:val="nil"/>
              <w:right w:val="nil"/>
            </w:tcBorders>
            <w:hideMark/>
          </w:tcPr>
          <w:p w:rsidR="00DF3980" w:rsidRPr="00DF3980" w:rsidP="00DF3980" w14:paraId="6636A6FD" w14:textId="77777777">
            <w:pPr>
              <w:spacing w:after="0" w:line="240" w:lineRule="auto"/>
              <w:jc w:val="right"/>
              <w:rPr>
                <w:rFonts w:ascii="Times New Roman" w:eastAsia="Times New Roman" w:hAnsi="Times New Roman"/>
                <w:color w:val="000000"/>
              </w:rPr>
            </w:pPr>
            <w:r w:rsidRPr="00DF3980">
              <w:rPr>
                <w:rFonts w:ascii="Times New Roman" w:eastAsia="Times New Roman" w:hAnsi="Times New Roman"/>
              </w:rPr>
              <w:t xml:space="preserve"> $1,153,244 </w:t>
            </w:r>
          </w:p>
        </w:tc>
        <w:tc>
          <w:tcPr>
            <w:tcW w:w="120" w:type="pct"/>
            <w:vMerge/>
            <w:tcBorders>
              <w:top w:val="nil"/>
              <w:left w:val="nil"/>
              <w:bottom w:val="nil"/>
              <w:right w:val="nil"/>
            </w:tcBorders>
            <w:vAlign w:val="center"/>
            <w:hideMark/>
          </w:tcPr>
          <w:p w:rsidR="00DF3980" w:rsidRPr="00DF3980" w:rsidP="00DF3980" w14:paraId="59B11FD6" w14:textId="77777777">
            <w:pPr>
              <w:spacing w:after="0" w:line="240" w:lineRule="auto"/>
              <w:rPr>
                <w:rFonts w:ascii="Times New Roman" w:eastAsia="Times New Roman" w:hAnsi="Times New Roman"/>
                <w:color w:val="000000"/>
                <w:highlight w:val="yellow"/>
              </w:rPr>
            </w:pPr>
          </w:p>
        </w:tc>
      </w:tr>
      <w:tr w14:paraId="5934D000" w14:textId="77777777" w:rsidTr="00BF3205">
        <w:tblPrEx>
          <w:tblW w:w="5000" w:type="pct"/>
          <w:tblLook w:val="04A0"/>
        </w:tblPrEx>
        <w:trPr>
          <w:trHeight w:val="144"/>
        </w:trPr>
        <w:tc>
          <w:tcPr>
            <w:tcW w:w="2852" w:type="pct"/>
            <w:tcBorders>
              <w:top w:val="nil"/>
              <w:bottom w:val="nil"/>
              <w:right w:val="nil"/>
            </w:tcBorders>
            <w:tcMar>
              <w:left w:w="360" w:type="dxa"/>
              <w:right w:w="115" w:type="dxa"/>
            </w:tcMar>
            <w:vAlign w:val="center"/>
            <w:hideMark/>
          </w:tcPr>
          <w:p w:rsidR="00DF3980" w:rsidRPr="00DF3980" w:rsidP="00DF3980" w14:paraId="75EC0011" w14:textId="77777777">
            <w:pPr>
              <w:spacing w:after="0" w:line="240" w:lineRule="auto"/>
              <w:rPr>
                <w:rFonts w:ascii="Times New Roman" w:eastAsia="Times New Roman" w:hAnsi="Times New Roman"/>
                <w:color w:val="000000"/>
              </w:rPr>
            </w:pPr>
            <w:r w:rsidRPr="00DF3980">
              <w:rPr>
                <w:rFonts w:ascii="Times New Roman" w:eastAsia="Times New Roman" w:hAnsi="Times New Roman"/>
                <w:color w:val="000000"/>
              </w:rPr>
              <w:t>Design, Analysis, and Reporting</w:t>
            </w:r>
          </w:p>
        </w:tc>
        <w:tc>
          <w:tcPr>
            <w:tcW w:w="2028" w:type="pct"/>
            <w:tcBorders>
              <w:top w:val="nil"/>
              <w:left w:val="nil"/>
              <w:bottom w:val="nil"/>
              <w:right w:val="nil"/>
            </w:tcBorders>
            <w:hideMark/>
          </w:tcPr>
          <w:p w:rsidR="00DF3980" w:rsidRPr="00DF3980" w:rsidP="00DF3980" w14:paraId="79CB7A8B" w14:textId="77777777">
            <w:pPr>
              <w:spacing w:after="0" w:line="240" w:lineRule="auto"/>
              <w:jc w:val="right"/>
              <w:rPr>
                <w:rFonts w:ascii="Times New Roman" w:eastAsia="Times New Roman" w:hAnsi="Times New Roman"/>
                <w:color w:val="000000"/>
              </w:rPr>
            </w:pPr>
            <w:r w:rsidRPr="00DF3980">
              <w:rPr>
                <w:rFonts w:ascii="Times New Roman" w:eastAsia="Times New Roman" w:hAnsi="Times New Roman"/>
              </w:rPr>
              <w:t xml:space="preserve"> $2,034,444 </w:t>
            </w:r>
          </w:p>
        </w:tc>
        <w:tc>
          <w:tcPr>
            <w:tcW w:w="120" w:type="pct"/>
            <w:tcBorders>
              <w:top w:val="nil"/>
              <w:left w:val="nil"/>
              <w:bottom w:val="nil"/>
              <w:right w:val="nil"/>
            </w:tcBorders>
            <w:vAlign w:val="center"/>
            <w:hideMark/>
          </w:tcPr>
          <w:p w:rsidR="00DF3980" w:rsidRPr="00DF3980" w:rsidP="00DF3980" w14:paraId="0E2915C5" w14:textId="77777777">
            <w:pPr>
              <w:spacing w:after="0" w:line="240" w:lineRule="auto"/>
              <w:jc w:val="right"/>
              <w:rPr>
                <w:rFonts w:ascii="Times New Roman" w:eastAsia="Times New Roman" w:hAnsi="Times New Roman"/>
                <w:color w:val="000000"/>
                <w:highlight w:val="yellow"/>
              </w:rPr>
            </w:pPr>
          </w:p>
        </w:tc>
      </w:tr>
      <w:tr w14:paraId="0EE4033C" w14:textId="77777777" w:rsidTr="00BF3205">
        <w:tblPrEx>
          <w:tblW w:w="5000" w:type="pct"/>
          <w:tblLook w:val="04A0"/>
        </w:tblPrEx>
        <w:trPr>
          <w:trHeight w:val="144"/>
        </w:trPr>
        <w:tc>
          <w:tcPr>
            <w:tcW w:w="2852" w:type="pct"/>
            <w:tcBorders>
              <w:top w:val="nil"/>
              <w:bottom w:val="nil"/>
              <w:right w:val="nil"/>
            </w:tcBorders>
            <w:tcMar>
              <w:left w:w="360" w:type="dxa"/>
              <w:right w:w="115" w:type="dxa"/>
            </w:tcMar>
            <w:vAlign w:val="center"/>
          </w:tcPr>
          <w:p w:rsidR="00DF3980" w:rsidRPr="00DF3980" w:rsidP="00DF3980" w14:paraId="5A1C7AFF" w14:textId="77777777">
            <w:pPr>
              <w:spacing w:after="0" w:line="240" w:lineRule="auto"/>
              <w:rPr>
                <w:rFonts w:ascii="Times New Roman" w:eastAsia="Times New Roman" w:hAnsi="Times New Roman"/>
                <w:color w:val="000000"/>
              </w:rPr>
            </w:pPr>
            <w:r w:rsidRPr="00DF3980">
              <w:rPr>
                <w:rFonts w:ascii="Times New Roman" w:eastAsia="Times New Roman" w:hAnsi="Times New Roman"/>
                <w:color w:val="000000"/>
              </w:rPr>
              <w:t>Securing and Transferring DBA Assessment Data</w:t>
            </w:r>
          </w:p>
        </w:tc>
        <w:tc>
          <w:tcPr>
            <w:tcW w:w="2028" w:type="pct"/>
            <w:tcBorders>
              <w:top w:val="nil"/>
              <w:left w:val="nil"/>
              <w:bottom w:val="nil"/>
              <w:right w:val="nil"/>
            </w:tcBorders>
          </w:tcPr>
          <w:p w:rsidR="00DF3980" w:rsidRPr="00DF3980" w:rsidP="00DF3980" w14:paraId="11A7712A" w14:textId="77777777">
            <w:pPr>
              <w:spacing w:after="0" w:line="240" w:lineRule="auto"/>
              <w:jc w:val="right"/>
              <w:rPr>
                <w:rFonts w:ascii="Times New Roman" w:eastAsia="Times New Roman" w:hAnsi="Times New Roman"/>
                <w:color w:val="000000"/>
              </w:rPr>
            </w:pPr>
            <w:r w:rsidRPr="00DF3980">
              <w:rPr>
                <w:rFonts w:ascii="Times New Roman" w:eastAsia="Times New Roman" w:hAnsi="Times New Roman"/>
              </w:rPr>
              <w:t xml:space="preserve"> $794,321 </w:t>
            </w:r>
          </w:p>
        </w:tc>
        <w:tc>
          <w:tcPr>
            <w:tcW w:w="120" w:type="pct"/>
            <w:tcBorders>
              <w:top w:val="nil"/>
              <w:left w:val="nil"/>
              <w:bottom w:val="nil"/>
              <w:right w:val="nil"/>
            </w:tcBorders>
          </w:tcPr>
          <w:p w:rsidR="00DF3980" w:rsidRPr="00DF3980" w:rsidP="00DF3980" w14:paraId="5FAD1AA5" w14:textId="77777777">
            <w:pPr>
              <w:spacing w:after="0" w:line="240" w:lineRule="auto"/>
              <w:jc w:val="right"/>
              <w:rPr>
                <w:rFonts w:ascii="Times New Roman" w:eastAsia="Times New Roman" w:hAnsi="Times New Roman"/>
                <w:color w:val="000000"/>
                <w:highlight w:val="yellow"/>
              </w:rPr>
            </w:pPr>
          </w:p>
        </w:tc>
      </w:tr>
      <w:tr w14:paraId="0273E496" w14:textId="77777777" w:rsidTr="00BF3205">
        <w:tblPrEx>
          <w:tblW w:w="5000" w:type="pct"/>
          <w:tblLook w:val="04A0"/>
        </w:tblPrEx>
        <w:trPr>
          <w:trHeight w:val="144"/>
        </w:trPr>
        <w:tc>
          <w:tcPr>
            <w:tcW w:w="2852" w:type="pct"/>
            <w:tcBorders>
              <w:top w:val="nil"/>
              <w:bottom w:val="single" w:sz="4" w:space="0" w:color="auto"/>
              <w:right w:val="nil"/>
            </w:tcBorders>
            <w:tcMar>
              <w:left w:w="360" w:type="dxa"/>
              <w:right w:w="115" w:type="dxa"/>
            </w:tcMar>
            <w:vAlign w:val="center"/>
          </w:tcPr>
          <w:p w:rsidR="00DF3980" w:rsidRPr="00DF3980" w:rsidP="00DF3980" w14:paraId="5C5CDFB9" w14:textId="77777777">
            <w:pPr>
              <w:spacing w:after="0" w:line="240" w:lineRule="auto"/>
              <w:rPr>
                <w:rFonts w:ascii="Times New Roman" w:eastAsia="Times New Roman" w:hAnsi="Times New Roman"/>
                <w:color w:val="000000"/>
              </w:rPr>
            </w:pPr>
            <w:r w:rsidRPr="00DF3980">
              <w:rPr>
                <w:rFonts w:ascii="Times New Roman" w:eastAsia="Times New Roman" w:hAnsi="Times New Roman"/>
                <w:color w:val="000000"/>
              </w:rPr>
              <w:t>NAEP System Development</w:t>
            </w:r>
          </w:p>
        </w:tc>
        <w:tc>
          <w:tcPr>
            <w:tcW w:w="2028" w:type="pct"/>
            <w:tcBorders>
              <w:top w:val="nil"/>
              <w:left w:val="nil"/>
              <w:bottom w:val="single" w:sz="4" w:space="0" w:color="auto"/>
              <w:right w:val="nil"/>
            </w:tcBorders>
          </w:tcPr>
          <w:p w:rsidR="00DF3980" w:rsidRPr="00DF3980" w:rsidP="00DF3980" w14:paraId="71FFAE9F" w14:textId="05A1CE7E">
            <w:pPr>
              <w:spacing w:after="0" w:line="240" w:lineRule="auto"/>
              <w:jc w:val="right"/>
              <w:rPr>
                <w:rFonts w:ascii="Times New Roman" w:eastAsia="Times New Roman" w:hAnsi="Times New Roman"/>
                <w:color w:val="000000"/>
              </w:rPr>
            </w:pPr>
            <w:r w:rsidRPr="00DF3980">
              <w:rPr>
                <w:rFonts w:ascii="Times New Roman" w:eastAsia="Times New Roman" w:hAnsi="Times New Roman"/>
              </w:rPr>
              <w:t xml:space="preserve"> $16,033,268 </w:t>
            </w:r>
          </w:p>
        </w:tc>
        <w:tc>
          <w:tcPr>
            <w:tcW w:w="120" w:type="pct"/>
            <w:tcBorders>
              <w:top w:val="nil"/>
              <w:left w:val="nil"/>
              <w:bottom w:val="nil"/>
              <w:right w:val="nil"/>
            </w:tcBorders>
          </w:tcPr>
          <w:p w:rsidR="00DF3980" w:rsidRPr="00DF3980" w:rsidP="00DF3980" w14:paraId="78DAF19C" w14:textId="77777777">
            <w:pPr>
              <w:spacing w:after="0" w:line="240" w:lineRule="auto"/>
              <w:jc w:val="right"/>
              <w:rPr>
                <w:rFonts w:ascii="Times New Roman" w:eastAsia="Times New Roman" w:hAnsi="Times New Roman"/>
                <w:color w:val="000000"/>
                <w:highlight w:val="yellow"/>
              </w:rPr>
            </w:pPr>
          </w:p>
        </w:tc>
      </w:tr>
    </w:tbl>
    <w:p w:rsidR="00DF3980" w:rsidRPr="00DF3980" w:rsidP="00DF3980" w14:paraId="33150C29" w14:textId="77777777">
      <w:pPr>
        <w:spacing w:after="0" w:line="240" w:lineRule="auto"/>
        <w:rPr>
          <w:rFonts w:ascii="Times New Roman" w:eastAsia="Times New Roman" w:hAnsi="Times New Roman"/>
          <w:sz w:val="24"/>
          <w:szCs w:val="20"/>
        </w:rPr>
      </w:pPr>
      <w:bookmarkStart w:id="52" w:name="_Toc242671671"/>
      <w:bookmarkStart w:id="53" w:name="_Toc337735304"/>
      <w:bookmarkStart w:id="54" w:name="_Toc442946937"/>
      <w:bookmarkStart w:id="55" w:name="_Toc1039561"/>
      <w:bookmarkStart w:id="56" w:name="_Toc1040350"/>
      <w:bookmarkEnd w:id="48"/>
      <w:bookmarkEnd w:id="49"/>
      <w:bookmarkEnd w:id="51"/>
      <w:bookmarkEnd w:id="52"/>
    </w:p>
    <w:p w:rsidR="00DF3980" w:rsidRPr="00DF3980" w:rsidP="00DF3980" w14:paraId="4980472E" w14:textId="77777777">
      <w:pPr>
        <w:keepNext/>
        <w:spacing w:before="240" w:after="60" w:line="240" w:lineRule="auto"/>
        <w:outlineLvl w:val="0"/>
        <w:rPr>
          <w:rFonts w:ascii="Times New Roman" w:eastAsia="Times New Roman" w:hAnsi="Times New Roman"/>
          <w:b/>
          <w:kern w:val="28"/>
          <w:sz w:val="28"/>
          <w:szCs w:val="20"/>
        </w:rPr>
      </w:pPr>
      <w:bookmarkStart w:id="57" w:name="_Toc137040194"/>
      <w:bookmarkStart w:id="58" w:name="_Toc201329041"/>
      <w:bookmarkStart w:id="59" w:name="_Toc233813944"/>
      <w:bookmarkEnd w:id="53"/>
      <w:bookmarkEnd w:id="54"/>
      <w:bookmarkEnd w:id="55"/>
      <w:bookmarkEnd w:id="56"/>
      <w:r w:rsidRPr="00DF3980">
        <w:rPr>
          <w:rFonts w:ascii="Times New Roman" w:eastAsia="Times New Roman" w:hAnsi="Times New Roman"/>
          <w:b/>
          <w:kern w:val="28"/>
          <w:sz w:val="28"/>
          <w:szCs w:val="20"/>
        </w:rPr>
        <w:t>A.15. Reasons for Changes in Burden and Budget (from last Clearance submittal)</w:t>
      </w:r>
      <w:bookmarkEnd w:id="57"/>
      <w:bookmarkEnd w:id="58"/>
      <w:bookmarkEnd w:id="59"/>
    </w:p>
    <w:p w:rsidR="00E16BF8" w:rsidRPr="00E16BF8" w:rsidP="00E16BF8" w14:paraId="3886C7EF" w14:textId="2B7B69FA">
      <w:pPr>
        <w:rPr>
          <w:rFonts w:ascii="Times New Roman" w:eastAsia="Times New Roman" w:hAnsi="Times New Roman"/>
          <w:sz w:val="24"/>
          <w:szCs w:val="20"/>
        </w:rPr>
      </w:pPr>
      <w:r w:rsidRPr="00DF3980">
        <w:rPr>
          <w:rFonts w:ascii="Times New Roman" w:eastAsia="Times New Roman" w:hAnsi="Times New Roman"/>
          <w:sz w:val="24"/>
          <w:szCs w:val="20"/>
        </w:rPr>
        <w:t>This Amendment reflects slight updates to the NAEP 2027 Clearance package burden and budget. Minor shifts in schools expected to participate in School Device Model versus NAEP Device Model</w:t>
      </w:r>
      <w:r>
        <w:rPr>
          <w:rFonts w:ascii="Times New Roman" w:eastAsia="Times New Roman" w:hAnsi="Times New Roman"/>
          <w:sz w:val="24"/>
          <w:szCs w:val="20"/>
        </w:rPr>
        <w:t xml:space="preserve">, </w:t>
      </w:r>
      <w:r w:rsidRPr="00E16BF8">
        <w:rPr>
          <w:rFonts w:ascii="Times New Roman" w:eastAsia="Times New Roman" w:hAnsi="Times New Roman"/>
          <w:sz w:val="24"/>
          <w:szCs w:val="20"/>
        </w:rPr>
        <w:t xml:space="preserve">as well as percentages of schools who will need an additional staff member to support the assessment, </w:t>
      </w:r>
      <w:r w:rsidRPr="00E16BF8">
        <w:rPr>
          <w:rFonts w:ascii="Times New Roman" w:eastAsia="Times New Roman" w:hAnsi="Times New Roman"/>
          <w:sz w:val="24"/>
          <w:szCs w:val="20"/>
        </w:rPr>
        <w:t>resulted</w:t>
      </w:r>
      <w:r w:rsidRPr="00E16BF8">
        <w:rPr>
          <w:rFonts w:ascii="Times New Roman" w:eastAsia="Times New Roman" w:hAnsi="Times New Roman"/>
          <w:sz w:val="24"/>
          <w:szCs w:val="20"/>
        </w:rPr>
        <w:t xml:space="preserve"> in an increase in burden hours from the initial Clearance package (10,790 hours) compared to this Amendment (10,892 hours). </w:t>
      </w:r>
    </w:p>
    <w:p w:rsidR="00DF3980" w:rsidRPr="00DF3980" w:rsidP="00DF3980" w14:paraId="42851951" w14:textId="77777777">
      <w:pPr>
        <w:spacing w:after="0" w:line="240" w:lineRule="auto"/>
        <w:rPr>
          <w:rFonts w:ascii="Times New Roman" w:eastAsia="Times New Roman" w:hAnsi="Times New Roman"/>
          <w:sz w:val="24"/>
          <w:szCs w:val="20"/>
        </w:rPr>
      </w:pPr>
    </w:p>
    <w:p w:rsidR="00DF3980" w:rsidRPr="00DF3980" w:rsidP="00DF3980" w14:paraId="072918CA" w14:textId="09FCF9FC">
      <w:pPr>
        <w:spacing w:after="0" w:line="240" w:lineRule="auto"/>
        <w:rPr>
          <w:rFonts w:ascii="Times New Roman" w:eastAsia="Times New Roman" w:hAnsi="Times New Roman"/>
          <w:sz w:val="24"/>
          <w:szCs w:val="20"/>
        </w:rPr>
      </w:pPr>
      <w:r w:rsidRPr="00DF3980">
        <w:rPr>
          <w:rFonts w:ascii="Times New Roman" w:eastAsia="Times New Roman" w:hAnsi="Times New Roman"/>
          <w:sz w:val="24"/>
          <w:szCs w:val="20"/>
        </w:rPr>
        <w:t xml:space="preserve">In addition, the costs to the Federal Government have increased by $1,889,007 from the initial Clearance package. </w:t>
      </w:r>
    </w:p>
    <w:p w:rsidR="00DF3980" w:rsidRPr="00DF3980" w:rsidP="00DF3980" w14:paraId="4EA8A11F" w14:textId="77777777">
      <w:pPr>
        <w:spacing w:after="0" w:line="240" w:lineRule="auto"/>
        <w:rPr>
          <w:rFonts w:ascii="Times New Roman" w:eastAsia="Times New Roman" w:hAnsi="Times New Roman"/>
          <w:sz w:val="24"/>
          <w:szCs w:val="20"/>
        </w:rPr>
      </w:pPr>
    </w:p>
    <w:bookmarkEnd w:id="8"/>
    <w:bookmarkEnd w:id="9"/>
    <w:bookmarkEnd w:id="10"/>
    <w:bookmarkEnd w:id="11"/>
    <w:bookmarkEnd w:id="12"/>
    <w:p w:rsidR="00DF3980" w:rsidRPr="002544D3" w:rsidP="002544D3" w14:paraId="729BA0FA" w14:textId="77777777">
      <w:pPr>
        <w:spacing w:after="120"/>
        <w:rPr>
          <w:rFonts w:ascii="Times New Roman" w:eastAsia="Times New Roman" w:hAnsi="Times New Roman"/>
          <w:bCs/>
          <w:sz w:val="24"/>
          <w:szCs w:val="20"/>
          <w:u w:val="single"/>
        </w:rPr>
      </w:pPr>
    </w:p>
    <w:sectPr w:rsidSect="003800FC">
      <w:pgSz w:w="12240" w:h="15840" w:code="1"/>
      <w:pgMar w:top="720" w:right="1080" w:bottom="720" w:left="720" w:header="432"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urostileExtended-Roman-DTC">
    <w:altName w:val="Times New Roman"/>
    <w:charset w:val="00"/>
    <w:family w:val="auto"/>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Whitney Ligh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36391" w:rsidP="00F375C9" w14:paraId="0B072740" w14:textId="77777777">
      <w:pPr>
        <w:spacing w:after="0" w:line="240" w:lineRule="auto"/>
      </w:pPr>
      <w:r>
        <w:separator/>
      </w:r>
    </w:p>
  </w:footnote>
  <w:footnote w:type="continuationSeparator" w:id="1">
    <w:p w:rsidR="00C36391" w:rsidP="00F375C9" w14:paraId="4A3BD707" w14:textId="77777777">
      <w:pPr>
        <w:spacing w:after="0" w:line="240" w:lineRule="auto"/>
      </w:pPr>
      <w:r>
        <w:continuationSeparator/>
      </w:r>
    </w:p>
  </w:footnote>
  <w:footnote w:type="continuationNotice" w:id="2">
    <w:p w:rsidR="00C36391" w14:paraId="5ECC40BB" w14:textId="77777777">
      <w:pPr>
        <w:spacing w:after="0" w:line="240" w:lineRule="auto"/>
      </w:pPr>
    </w:p>
  </w:footnote>
  <w:footnote w:id="3">
    <w:p w:rsidR="00962E83" w:rsidRPr="00B10994" w:rsidP="00962E83" w14:paraId="4210EF33" w14:textId="77777777">
      <w:pPr>
        <w:pStyle w:val="FootnoteText"/>
        <w:rPr>
          <w:rFonts w:ascii="Times New Roman" w:hAnsi="Times New Roman"/>
          <w:sz w:val="18"/>
          <w:szCs w:val="18"/>
        </w:rPr>
      </w:pPr>
      <w:r w:rsidRPr="00B10994">
        <w:rPr>
          <w:rStyle w:val="FootnoteReference"/>
          <w:rFonts w:ascii="Times New Roman" w:hAnsi="Times New Roman"/>
          <w:sz w:val="18"/>
          <w:szCs w:val="18"/>
        </w:rPr>
        <w:footnoteRef/>
      </w:r>
      <w:r w:rsidRPr="00B10994">
        <w:rPr>
          <w:rFonts w:ascii="Times New Roman" w:hAnsi="Times New Roman"/>
          <w:sz w:val="18"/>
          <w:szCs w:val="18"/>
        </w:rPr>
        <w:t xml:space="preserve"> </w:t>
      </w:r>
      <w:r w:rsidRPr="00B10994">
        <w:rPr>
          <w:rFonts w:ascii="Times New Roman" w:hAnsi="Times New Roman"/>
          <w:sz w:val="18"/>
          <w:szCs w:val="18"/>
          <w:vertAlign w:val="superscript"/>
        </w:rPr>
        <w:t>Note: Trial Urban District Assessment (TUDA) has changed to Trends in Urban Districts Assessment (TUDA). References to this term are updated throughout the package.</w:t>
      </w:r>
    </w:p>
  </w:footnote>
  <w:footnote w:id="4">
    <w:p w:rsidR="00DF40F0" w:rsidRPr="007023C6" w:rsidP="007023C6" w14:paraId="6B1F3B83" w14:textId="651E3DF6">
      <w:pPr>
        <w:spacing w:after="0" w:line="240" w:lineRule="auto"/>
        <w:rPr>
          <w:rFonts w:ascii="Times New Roman" w:hAnsi="Times New Roman"/>
          <w:sz w:val="18"/>
          <w:szCs w:val="18"/>
        </w:rPr>
      </w:pPr>
      <w:r w:rsidRPr="007023C6">
        <w:rPr>
          <w:rStyle w:val="FootnoteReference"/>
          <w:rFonts w:ascii="Times New Roman" w:hAnsi="Times New Roman"/>
          <w:sz w:val="18"/>
          <w:szCs w:val="18"/>
        </w:rPr>
        <w:footnoteRef/>
      </w:r>
      <w:r w:rsidRPr="007023C6">
        <w:rPr>
          <w:rFonts w:ascii="Times New Roman" w:hAnsi="Times New Roman"/>
          <w:sz w:val="18"/>
          <w:szCs w:val="18"/>
        </w:rPr>
        <w:t xml:space="preserve"> The average hourly earnings of teachers and principals, derived from May 2025 Bureau of Labor Statistics (BLS) Occupation Employment Statistics, is $34.64 for teachers and school staff and $55.82 for principals. If mean hourly wage was not provided, it was computed assuming 2,080 hours per year. The exception is the student wage, which is based on the federal minimum wage of $7.25 an hour. Source: BLS Occupation Employment Statistics, </w:t>
      </w:r>
      <w:hyperlink r:id="rId1" w:history="1">
        <w:r w:rsidRPr="007023C6">
          <w:rPr>
            <w:rStyle w:val="Hyperlink"/>
            <w:rFonts w:ascii="Times New Roman" w:hAnsi="Times New Roman"/>
            <w:sz w:val="18"/>
            <w:szCs w:val="18"/>
          </w:rPr>
          <w:t>http://data.bls.gov/oes/</w:t>
        </w:r>
      </w:hyperlink>
      <w:r w:rsidRPr="007023C6">
        <w:rPr>
          <w:rFonts w:ascii="Times New Roman" w:hAnsi="Times New Roman"/>
          <w:sz w:val="18"/>
          <w:szCs w:val="18"/>
        </w:rPr>
        <w:t xml:space="preserve"> datatype: Occupation codes: Middle School Teachers, Except Special and Career/Technical Education (SOC code 25-2022); Education Administrators, Kindergarten through Secondary (SOC code 11-9032); last modified date May 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0639C"/>
    <w:multiLevelType w:val="hybridMultilevel"/>
    <w:tmpl w:val="68502F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246155"/>
    <w:multiLevelType w:val="multilevel"/>
    <w:tmpl w:val="9AC6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6872547"/>
    <w:multiLevelType w:val="multilevel"/>
    <w:tmpl w:val="C048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86050ED"/>
    <w:multiLevelType w:val="hybridMultilevel"/>
    <w:tmpl w:val="D122A1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6EB37C3"/>
    <w:multiLevelType w:val="hybridMultilevel"/>
    <w:tmpl w:val="D3F892F4"/>
    <w:lvl w:ilvl="0">
      <w:start w:val="1"/>
      <w:numFmt w:val="bullet"/>
      <w:lvlText w:val=""/>
      <w:lvlJc w:val="left"/>
      <w:pPr>
        <w:ind w:left="784" w:hanging="360"/>
      </w:pPr>
      <w:rPr>
        <w:rFonts w:ascii="Symbol" w:hAnsi="Symbol" w:hint="default"/>
      </w:rPr>
    </w:lvl>
    <w:lvl w:ilvl="1" w:tentative="1">
      <w:start w:val="1"/>
      <w:numFmt w:val="bullet"/>
      <w:lvlText w:val="o"/>
      <w:lvlJc w:val="left"/>
      <w:pPr>
        <w:ind w:left="1504" w:hanging="360"/>
      </w:pPr>
      <w:rPr>
        <w:rFonts w:ascii="Courier New" w:hAnsi="Courier New" w:cs="Courier New" w:hint="default"/>
      </w:rPr>
    </w:lvl>
    <w:lvl w:ilvl="2" w:tentative="1">
      <w:start w:val="1"/>
      <w:numFmt w:val="bullet"/>
      <w:lvlText w:val=""/>
      <w:lvlJc w:val="left"/>
      <w:pPr>
        <w:ind w:left="2224" w:hanging="360"/>
      </w:pPr>
      <w:rPr>
        <w:rFonts w:ascii="Wingdings" w:hAnsi="Wingdings" w:hint="default"/>
      </w:rPr>
    </w:lvl>
    <w:lvl w:ilvl="3" w:tentative="1">
      <w:start w:val="1"/>
      <w:numFmt w:val="bullet"/>
      <w:lvlText w:val=""/>
      <w:lvlJc w:val="left"/>
      <w:pPr>
        <w:ind w:left="2944" w:hanging="360"/>
      </w:pPr>
      <w:rPr>
        <w:rFonts w:ascii="Symbol" w:hAnsi="Symbol" w:hint="default"/>
      </w:rPr>
    </w:lvl>
    <w:lvl w:ilvl="4" w:tentative="1">
      <w:start w:val="1"/>
      <w:numFmt w:val="bullet"/>
      <w:lvlText w:val="o"/>
      <w:lvlJc w:val="left"/>
      <w:pPr>
        <w:ind w:left="3664" w:hanging="360"/>
      </w:pPr>
      <w:rPr>
        <w:rFonts w:ascii="Courier New" w:hAnsi="Courier New" w:cs="Courier New" w:hint="default"/>
      </w:rPr>
    </w:lvl>
    <w:lvl w:ilvl="5" w:tentative="1">
      <w:start w:val="1"/>
      <w:numFmt w:val="bullet"/>
      <w:lvlText w:val=""/>
      <w:lvlJc w:val="left"/>
      <w:pPr>
        <w:ind w:left="4384" w:hanging="360"/>
      </w:pPr>
      <w:rPr>
        <w:rFonts w:ascii="Wingdings" w:hAnsi="Wingdings" w:hint="default"/>
      </w:rPr>
    </w:lvl>
    <w:lvl w:ilvl="6" w:tentative="1">
      <w:start w:val="1"/>
      <w:numFmt w:val="bullet"/>
      <w:lvlText w:val=""/>
      <w:lvlJc w:val="left"/>
      <w:pPr>
        <w:ind w:left="5104" w:hanging="360"/>
      </w:pPr>
      <w:rPr>
        <w:rFonts w:ascii="Symbol" w:hAnsi="Symbol" w:hint="default"/>
      </w:rPr>
    </w:lvl>
    <w:lvl w:ilvl="7" w:tentative="1">
      <w:start w:val="1"/>
      <w:numFmt w:val="bullet"/>
      <w:lvlText w:val="o"/>
      <w:lvlJc w:val="left"/>
      <w:pPr>
        <w:ind w:left="5824" w:hanging="360"/>
      </w:pPr>
      <w:rPr>
        <w:rFonts w:ascii="Courier New" w:hAnsi="Courier New" w:cs="Courier New" w:hint="default"/>
      </w:rPr>
    </w:lvl>
    <w:lvl w:ilvl="8" w:tentative="1">
      <w:start w:val="1"/>
      <w:numFmt w:val="bullet"/>
      <w:lvlText w:val=""/>
      <w:lvlJc w:val="left"/>
      <w:pPr>
        <w:ind w:left="6544" w:hanging="360"/>
      </w:pPr>
      <w:rPr>
        <w:rFonts w:ascii="Wingdings" w:hAnsi="Wingdings" w:hint="default"/>
      </w:rPr>
    </w:lvl>
  </w:abstractNum>
  <w:abstractNum w:abstractNumId="6">
    <w:nsid w:val="288660C5"/>
    <w:multiLevelType w:val="hybridMultilevel"/>
    <w:tmpl w:val="9A8C58A4"/>
    <w:lvl w:ilvl="0">
      <w:start w:val="1"/>
      <w:numFmt w:val="bullet"/>
      <w:pStyle w:val="bulletround"/>
      <w:lvlText w:val=""/>
      <w:lvlJc w:val="left"/>
      <w:pPr>
        <w:tabs>
          <w:tab w:val="num" w:pos="1080"/>
        </w:tabs>
        <w:ind w:left="1080" w:hanging="360"/>
      </w:pPr>
      <w:rPr>
        <w:rFonts w:ascii="Symbol" w:hAnsi="Symbol" w:hint="default"/>
        <w:sz w:val="24"/>
        <w:szCs w:val="24"/>
      </w:rPr>
    </w:lvl>
    <w:lvl w:ilvl="1">
      <w:start w:val="1"/>
      <w:numFmt w:val="bullet"/>
      <w:pStyle w:val="Bullet1"/>
      <w:lvlText w:val=""/>
      <w:lvlJc w:val="left"/>
      <w:pPr>
        <w:tabs>
          <w:tab w:val="num" w:pos="1440"/>
        </w:tabs>
        <w:ind w:left="1440" w:hanging="360"/>
      </w:pPr>
      <w:rPr>
        <w:rFonts w:ascii="Symbol" w:hAnsi="Symbol" w:hint="default"/>
        <w:sz w:val="24"/>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CA31291"/>
    <w:multiLevelType w:val="multilevel"/>
    <w:tmpl w:val="FF5A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D427815"/>
    <w:multiLevelType w:val="multilevel"/>
    <w:tmpl w:val="3626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hint="default"/>
        <w:b w:val="0"/>
        <w:i w:val="0"/>
        <w:sz w:val="24"/>
      </w:rPr>
    </w:lvl>
  </w:abstractNum>
  <w:abstractNum w:abstractNumId="10">
    <w:nsid w:val="3D774810"/>
    <w:multiLevelType w:val="hybridMultilevel"/>
    <w:tmpl w:val="C59EC020"/>
    <w:lvl w:ilvl="0">
      <w:start w:val="1"/>
      <w:numFmt w:val="bullet"/>
      <w:lvlText w:val=""/>
      <w:lvlJc w:val="left"/>
      <w:pPr>
        <w:ind w:left="993" w:hanging="360"/>
      </w:pPr>
      <w:rPr>
        <w:rFonts w:ascii="Symbol" w:hAnsi="Symbol" w:hint="default"/>
      </w:rPr>
    </w:lvl>
    <w:lvl w:ilvl="1" w:tentative="1">
      <w:start w:val="1"/>
      <w:numFmt w:val="bullet"/>
      <w:lvlText w:val="o"/>
      <w:lvlJc w:val="left"/>
      <w:pPr>
        <w:ind w:left="1713" w:hanging="360"/>
      </w:pPr>
      <w:rPr>
        <w:rFonts w:ascii="Courier New" w:hAnsi="Courier New" w:cs="Courier New" w:hint="default"/>
      </w:rPr>
    </w:lvl>
    <w:lvl w:ilvl="2" w:tentative="1">
      <w:start w:val="1"/>
      <w:numFmt w:val="bullet"/>
      <w:lvlText w:val=""/>
      <w:lvlJc w:val="left"/>
      <w:pPr>
        <w:ind w:left="2433" w:hanging="360"/>
      </w:pPr>
      <w:rPr>
        <w:rFonts w:ascii="Wingdings" w:hAnsi="Wingdings" w:hint="default"/>
      </w:rPr>
    </w:lvl>
    <w:lvl w:ilvl="3" w:tentative="1">
      <w:start w:val="1"/>
      <w:numFmt w:val="bullet"/>
      <w:lvlText w:val=""/>
      <w:lvlJc w:val="left"/>
      <w:pPr>
        <w:ind w:left="3153" w:hanging="360"/>
      </w:pPr>
      <w:rPr>
        <w:rFonts w:ascii="Symbol" w:hAnsi="Symbol" w:hint="default"/>
      </w:rPr>
    </w:lvl>
    <w:lvl w:ilvl="4" w:tentative="1">
      <w:start w:val="1"/>
      <w:numFmt w:val="bullet"/>
      <w:lvlText w:val="o"/>
      <w:lvlJc w:val="left"/>
      <w:pPr>
        <w:ind w:left="3873" w:hanging="360"/>
      </w:pPr>
      <w:rPr>
        <w:rFonts w:ascii="Courier New" w:hAnsi="Courier New" w:cs="Courier New" w:hint="default"/>
      </w:rPr>
    </w:lvl>
    <w:lvl w:ilvl="5" w:tentative="1">
      <w:start w:val="1"/>
      <w:numFmt w:val="bullet"/>
      <w:lvlText w:val=""/>
      <w:lvlJc w:val="left"/>
      <w:pPr>
        <w:ind w:left="4593" w:hanging="360"/>
      </w:pPr>
      <w:rPr>
        <w:rFonts w:ascii="Wingdings" w:hAnsi="Wingdings" w:hint="default"/>
      </w:rPr>
    </w:lvl>
    <w:lvl w:ilvl="6" w:tentative="1">
      <w:start w:val="1"/>
      <w:numFmt w:val="bullet"/>
      <w:lvlText w:val=""/>
      <w:lvlJc w:val="left"/>
      <w:pPr>
        <w:ind w:left="5313" w:hanging="360"/>
      </w:pPr>
      <w:rPr>
        <w:rFonts w:ascii="Symbol" w:hAnsi="Symbol" w:hint="default"/>
      </w:rPr>
    </w:lvl>
    <w:lvl w:ilvl="7" w:tentative="1">
      <w:start w:val="1"/>
      <w:numFmt w:val="bullet"/>
      <w:lvlText w:val="o"/>
      <w:lvlJc w:val="left"/>
      <w:pPr>
        <w:ind w:left="6033" w:hanging="360"/>
      </w:pPr>
      <w:rPr>
        <w:rFonts w:ascii="Courier New" w:hAnsi="Courier New" w:cs="Courier New" w:hint="default"/>
      </w:rPr>
    </w:lvl>
    <w:lvl w:ilvl="8" w:tentative="1">
      <w:start w:val="1"/>
      <w:numFmt w:val="bullet"/>
      <w:lvlText w:val=""/>
      <w:lvlJc w:val="left"/>
      <w:pPr>
        <w:ind w:left="6753" w:hanging="360"/>
      </w:pPr>
      <w:rPr>
        <w:rFonts w:ascii="Wingdings" w:hAnsi="Wingdings" w:hint="default"/>
      </w:rPr>
    </w:lvl>
  </w:abstractNum>
  <w:abstractNum w:abstractNumId="11">
    <w:nsid w:val="4C006BAC"/>
    <w:multiLevelType w:val="hybridMultilevel"/>
    <w:tmpl w:val="8786A47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4EFE2DD9"/>
    <w:multiLevelType w:val="multilevel"/>
    <w:tmpl w:val="116C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C7D6937"/>
    <w:multiLevelType w:val="hybridMultilevel"/>
    <w:tmpl w:val="BB3EE71A"/>
    <w:lvl w:ilvl="0">
      <w:start w:val="1"/>
      <w:numFmt w:val="bullet"/>
      <w:pStyle w:val="NAEPresponsecategories"/>
      <w:lvlText w:val="o"/>
      <w:lvlJc w:val="left"/>
      <w:pPr>
        <w:tabs>
          <w:tab w:val="num" w:pos="1656"/>
        </w:tabs>
        <w:ind w:left="1656" w:hanging="576"/>
      </w:pPr>
      <w:rPr>
        <w:rFonts w:ascii="Courier New" w:hAnsi="Courier New" w:cs="Courier New" w:hint="default"/>
        <w:color w:val="00467F"/>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65CD3793"/>
    <w:multiLevelType w:val="multilevel"/>
    <w:tmpl w:val="7D52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542601"/>
    <w:multiLevelType w:val="multilevel"/>
    <w:tmpl w:val="339444F2"/>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5807485"/>
    <w:multiLevelType w:val="hybridMultilevel"/>
    <w:tmpl w:val="0884347C"/>
    <w:lvl w:ilvl="0">
      <w:start w:val="1"/>
      <w:numFmt w:val="bullet"/>
      <w:pStyle w:val="NAEPcheckallthatapplycategories"/>
      <w:lvlText w:val="□"/>
      <w:lvlJc w:val="left"/>
      <w:pPr>
        <w:ind w:left="1890" w:hanging="360"/>
      </w:pPr>
      <w:rPr>
        <w:rFonts w:ascii="Courier New" w:hAnsi="Courier New" w:hint="default"/>
        <w:color w:val="00467F"/>
        <w:sz w:val="24"/>
        <w:szCs w:val="24"/>
      </w:rPr>
    </w:lvl>
    <w:lvl w:ilvl="1" w:tentative="1">
      <w:start w:val="1"/>
      <w:numFmt w:val="bullet"/>
      <w:lvlText w:val="o"/>
      <w:lvlJc w:val="left"/>
      <w:pPr>
        <w:ind w:left="2610" w:hanging="360"/>
      </w:pPr>
      <w:rPr>
        <w:rFonts w:ascii="Courier New" w:hAnsi="Courier New" w:cs="Courier New" w:hint="default"/>
      </w:rPr>
    </w:lvl>
    <w:lvl w:ilvl="2" w:tentative="1">
      <w:start w:val="1"/>
      <w:numFmt w:val="bullet"/>
      <w:lvlText w:val=""/>
      <w:lvlJc w:val="left"/>
      <w:pPr>
        <w:ind w:left="3330" w:hanging="360"/>
      </w:pPr>
      <w:rPr>
        <w:rFonts w:ascii="Wingdings" w:hAnsi="Wingdings" w:hint="default"/>
      </w:rPr>
    </w:lvl>
    <w:lvl w:ilvl="3" w:tentative="1">
      <w:start w:val="1"/>
      <w:numFmt w:val="bullet"/>
      <w:lvlText w:val=""/>
      <w:lvlJc w:val="left"/>
      <w:pPr>
        <w:ind w:left="4050" w:hanging="360"/>
      </w:pPr>
      <w:rPr>
        <w:rFonts w:ascii="Symbol" w:hAnsi="Symbol" w:hint="default"/>
      </w:rPr>
    </w:lvl>
    <w:lvl w:ilvl="4" w:tentative="1">
      <w:start w:val="1"/>
      <w:numFmt w:val="bullet"/>
      <w:lvlText w:val="o"/>
      <w:lvlJc w:val="left"/>
      <w:pPr>
        <w:ind w:left="4770" w:hanging="360"/>
      </w:pPr>
      <w:rPr>
        <w:rFonts w:ascii="Courier New" w:hAnsi="Courier New" w:cs="Courier New" w:hint="default"/>
      </w:rPr>
    </w:lvl>
    <w:lvl w:ilvl="5" w:tentative="1">
      <w:start w:val="1"/>
      <w:numFmt w:val="bullet"/>
      <w:lvlText w:val=""/>
      <w:lvlJc w:val="left"/>
      <w:pPr>
        <w:ind w:left="5490" w:hanging="360"/>
      </w:pPr>
      <w:rPr>
        <w:rFonts w:ascii="Wingdings" w:hAnsi="Wingdings" w:hint="default"/>
      </w:rPr>
    </w:lvl>
    <w:lvl w:ilvl="6" w:tentative="1">
      <w:start w:val="1"/>
      <w:numFmt w:val="bullet"/>
      <w:lvlText w:val=""/>
      <w:lvlJc w:val="left"/>
      <w:pPr>
        <w:ind w:left="6210" w:hanging="360"/>
      </w:pPr>
      <w:rPr>
        <w:rFonts w:ascii="Symbol" w:hAnsi="Symbol" w:hint="default"/>
      </w:rPr>
    </w:lvl>
    <w:lvl w:ilvl="7" w:tentative="1">
      <w:start w:val="1"/>
      <w:numFmt w:val="bullet"/>
      <w:lvlText w:val="o"/>
      <w:lvlJc w:val="left"/>
      <w:pPr>
        <w:ind w:left="6930" w:hanging="360"/>
      </w:pPr>
      <w:rPr>
        <w:rFonts w:ascii="Courier New" w:hAnsi="Courier New" w:cs="Courier New" w:hint="default"/>
      </w:rPr>
    </w:lvl>
    <w:lvl w:ilvl="8" w:tentative="1">
      <w:start w:val="1"/>
      <w:numFmt w:val="bullet"/>
      <w:lvlText w:val=""/>
      <w:lvlJc w:val="left"/>
      <w:pPr>
        <w:ind w:left="7650" w:hanging="360"/>
      </w:pPr>
      <w:rPr>
        <w:rFonts w:ascii="Wingdings" w:hAnsi="Wingdings" w:hint="default"/>
      </w:rPr>
    </w:lvl>
  </w:abstractNum>
  <w:num w:numId="1" w16cid:durableId="1904101004">
    <w:abstractNumId w:val="3"/>
  </w:num>
  <w:num w:numId="2" w16cid:durableId="995718103">
    <w:abstractNumId w:val="11"/>
  </w:num>
  <w:num w:numId="3" w16cid:durableId="2069961734">
    <w:abstractNumId w:val="15"/>
  </w:num>
  <w:num w:numId="4" w16cid:durableId="854803448">
    <w:abstractNumId w:val="13"/>
  </w:num>
  <w:num w:numId="5" w16cid:durableId="1854301974">
    <w:abstractNumId w:val="16"/>
  </w:num>
  <w:num w:numId="6" w16cid:durableId="482702533">
    <w:abstractNumId w:val="0"/>
  </w:num>
  <w:num w:numId="7" w16cid:durableId="516039780">
    <w:abstractNumId w:val="5"/>
  </w:num>
  <w:num w:numId="8" w16cid:durableId="2122649364">
    <w:abstractNumId w:val="1"/>
  </w:num>
  <w:num w:numId="9" w16cid:durableId="550116436">
    <w:abstractNumId w:val="9"/>
  </w:num>
  <w:num w:numId="10" w16cid:durableId="2009820018">
    <w:abstractNumId w:val="6"/>
  </w:num>
  <w:num w:numId="11" w16cid:durableId="1877353063">
    <w:abstractNumId w:val="10"/>
  </w:num>
  <w:num w:numId="12" w16cid:durableId="1444809311">
    <w:abstractNumId w:val="4"/>
  </w:num>
  <w:num w:numId="13" w16cid:durableId="857619673">
    <w:abstractNumId w:val="14"/>
  </w:num>
  <w:num w:numId="14" w16cid:durableId="101653813">
    <w:abstractNumId w:val="2"/>
  </w:num>
  <w:num w:numId="15" w16cid:durableId="508371782">
    <w:abstractNumId w:val="8"/>
  </w:num>
  <w:num w:numId="16" w16cid:durableId="1786997615">
    <w:abstractNumId w:val="12"/>
  </w:num>
  <w:num w:numId="17" w16cid:durableId="1142424204">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DDA"/>
    <w:rsid w:val="000004F8"/>
    <w:rsid w:val="00000601"/>
    <w:rsid w:val="00000B0C"/>
    <w:rsid w:val="00000FBC"/>
    <w:rsid w:val="0000175E"/>
    <w:rsid w:val="0000180C"/>
    <w:rsid w:val="00003AB1"/>
    <w:rsid w:val="000040CA"/>
    <w:rsid w:val="000072D2"/>
    <w:rsid w:val="00007B1D"/>
    <w:rsid w:val="00007EEE"/>
    <w:rsid w:val="00010BC2"/>
    <w:rsid w:val="000110B1"/>
    <w:rsid w:val="0001168B"/>
    <w:rsid w:val="00012384"/>
    <w:rsid w:val="00012D7D"/>
    <w:rsid w:val="00014A33"/>
    <w:rsid w:val="000154A5"/>
    <w:rsid w:val="00015732"/>
    <w:rsid w:val="0002021D"/>
    <w:rsid w:val="000202BE"/>
    <w:rsid w:val="0002055B"/>
    <w:rsid w:val="00020DE1"/>
    <w:rsid w:val="00021A41"/>
    <w:rsid w:val="0002541B"/>
    <w:rsid w:val="00026078"/>
    <w:rsid w:val="000262AA"/>
    <w:rsid w:val="00026AF3"/>
    <w:rsid w:val="00027060"/>
    <w:rsid w:val="00027390"/>
    <w:rsid w:val="000276C2"/>
    <w:rsid w:val="00031EA3"/>
    <w:rsid w:val="00032107"/>
    <w:rsid w:val="00032655"/>
    <w:rsid w:val="0003277D"/>
    <w:rsid w:val="000329B3"/>
    <w:rsid w:val="00034567"/>
    <w:rsid w:val="00034D5F"/>
    <w:rsid w:val="000354C7"/>
    <w:rsid w:val="00042302"/>
    <w:rsid w:val="000426DF"/>
    <w:rsid w:val="00042883"/>
    <w:rsid w:val="00043014"/>
    <w:rsid w:val="00043FAC"/>
    <w:rsid w:val="00044501"/>
    <w:rsid w:val="000454C3"/>
    <w:rsid w:val="00045C20"/>
    <w:rsid w:val="00045C55"/>
    <w:rsid w:val="000470F2"/>
    <w:rsid w:val="00047DB9"/>
    <w:rsid w:val="00051CDF"/>
    <w:rsid w:val="000523C8"/>
    <w:rsid w:val="0005404F"/>
    <w:rsid w:val="0005451D"/>
    <w:rsid w:val="00055259"/>
    <w:rsid w:val="000553E9"/>
    <w:rsid w:val="000559DB"/>
    <w:rsid w:val="0005719C"/>
    <w:rsid w:val="00057A2F"/>
    <w:rsid w:val="00060E05"/>
    <w:rsid w:val="00061DB1"/>
    <w:rsid w:val="00062BA4"/>
    <w:rsid w:val="00063335"/>
    <w:rsid w:val="00063C55"/>
    <w:rsid w:val="00063D62"/>
    <w:rsid w:val="00063ED5"/>
    <w:rsid w:val="000647C3"/>
    <w:rsid w:val="00066D9D"/>
    <w:rsid w:val="00070AA1"/>
    <w:rsid w:val="000722C0"/>
    <w:rsid w:val="000723FA"/>
    <w:rsid w:val="000724F3"/>
    <w:rsid w:val="000732B0"/>
    <w:rsid w:val="0007332E"/>
    <w:rsid w:val="0007383C"/>
    <w:rsid w:val="00074309"/>
    <w:rsid w:val="000745F3"/>
    <w:rsid w:val="00075260"/>
    <w:rsid w:val="000766EF"/>
    <w:rsid w:val="000828A0"/>
    <w:rsid w:val="00082D95"/>
    <w:rsid w:val="0008441F"/>
    <w:rsid w:val="0008479E"/>
    <w:rsid w:val="00084A46"/>
    <w:rsid w:val="00084BC2"/>
    <w:rsid w:val="0008525B"/>
    <w:rsid w:val="00085540"/>
    <w:rsid w:val="00086F5A"/>
    <w:rsid w:val="0008723C"/>
    <w:rsid w:val="0009065C"/>
    <w:rsid w:val="000913E4"/>
    <w:rsid w:val="00092185"/>
    <w:rsid w:val="0009289A"/>
    <w:rsid w:val="00093520"/>
    <w:rsid w:val="00095518"/>
    <w:rsid w:val="00096A15"/>
    <w:rsid w:val="00097C7C"/>
    <w:rsid w:val="000A06B0"/>
    <w:rsid w:val="000A0EAD"/>
    <w:rsid w:val="000A16BA"/>
    <w:rsid w:val="000A20F8"/>
    <w:rsid w:val="000A2A92"/>
    <w:rsid w:val="000A2F8B"/>
    <w:rsid w:val="000A3D5D"/>
    <w:rsid w:val="000A4258"/>
    <w:rsid w:val="000A4715"/>
    <w:rsid w:val="000A5FC3"/>
    <w:rsid w:val="000A7730"/>
    <w:rsid w:val="000A78D2"/>
    <w:rsid w:val="000B16ED"/>
    <w:rsid w:val="000B1C3D"/>
    <w:rsid w:val="000B33DC"/>
    <w:rsid w:val="000B3F65"/>
    <w:rsid w:val="000B4D9F"/>
    <w:rsid w:val="000B5CB1"/>
    <w:rsid w:val="000B65A6"/>
    <w:rsid w:val="000C1105"/>
    <w:rsid w:val="000C1804"/>
    <w:rsid w:val="000C1F9B"/>
    <w:rsid w:val="000C21F5"/>
    <w:rsid w:val="000C3E00"/>
    <w:rsid w:val="000C3F9E"/>
    <w:rsid w:val="000C4001"/>
    <w:rsid w:val="000C4276"/>
    <w:rsid w:val="000C45E0"/>
    <w:rsid w:val="000C7A4E"/>
    <w:rsid w:val="000D0B14"/>
    <w:rsid w:val="000D1892"/>
    <w:rsid w:val="000D1F91"/>
    <w:rsid w:val="000D2A50"/>
    <w:rsid w:val="000D2CBB"/>
    <w:rsid w:val="000D3C29"/>
    <w:rsid w:val="000D3F13"/>
    <w:rsid w:val="000D54C8"/>
    <w:rsid w:val="000D6C99"/>
    <w:rsid w:val="000D764A"/>
    <w:rsid w:val="000D7B81"/>
    <w:rsid w:val="000E0083"/>
    <w:rsid w:val="000E022E"/>
    <w:rsid w:val="000E0831"/>
    <w:rsid w:val="000E365B"/>
    <w:rsid w:val="000E38B9"/>
    <w:rsid w:val="000F03EE"/>
    <w:rsid w:val="000F2300"/>
    <w:rsid w:val="000F24AF"/>
    <w:rsid w:val="000F3C4D"/>
    <w:rsid w:val="000F455E"/>
    <w:rsid w:val="000F4D2A"/>
    <w:rsid w:val="000F5A9D"/>
    <w:rsid w:val="000F5E2D"/>
    <w:rsid w:val="000F6038"/>
    <w:rsid w:val="000F6231"/>
    <w:rsid w:val="000F7875"/>
    <w:rsid w:val="000F7BBA"/>
    <w:rsid w:val="001000CC"/>
    <w:rsid w:val="00100EA7"/>
    <w:rsid w:val="00100EBA"/>
    <w:rsid w:val="00100F3E"/>
    <w:rsid w:val="00101370"/>
    <w:rsid w:val="00102EAA"/>
    <w:rsid w:val="001031CE"/>
    <w:rsid w:val="00103DA3"/>
    <w:rsid w:val="00104473"/>
    <w:rsid w:val="00104E2F"/>
    <w:rsid w:val="00105017"/>
    <w:rsid w:val="001071D4"/>
    <w:rsid w:val="001075A1"/>
    <w:rsid w:val="00107E48"/>
    <w:rsid w:val="001102DF"/>
    <w:rsid w:val="00110F33"/>
    <w:rsid w:val="00111057"/>
    <w:rsid w:val="001121C6"/>
    <w:rsid w:val="001124F6"/>
    <w:rsid w:val="00112702"/>
    <w:rsid w:val="00112CA9"/>
    <w:rsid w:val="00113073"/>
    <w:rsid w:val="00113353"/>
    <w:rsid w:val="00117CE7"/>
    <w:rsid w:val="0012006B"/>
    <w:rsid w:val="0012053A"/>
    <w:rsid w:val="00121938"/>
    <w:rsid w:val="00121ADD"/>
    <w:rsid w:val="00122061"/>
    <w:rsid w:val="001231E4"/>
    <w:rsid w:val="00123DB5"/>
    <w:rsid w:val="0012405A"/>
    <w:rsid w:val="00124D3F"/>
    <w:rsid w:val="00124D67"/>
    <w:rsid w:val="00124D85"/>
    <w:rsid w:val="00124DBD"/>
    <w:rsid w:val="001254E2"/>
    <w:rsid w:val="00126614"/>
    <w:rsid w:val="00126F19"/>
    <w:rsid w:val="00130096"/>
    <w:rsid w:val="001300D3"/>
    <w:rsid w:val="001307EF"/>
    <w:rsid w:val="00131C0D"/>
    <w:rsid w:val="001323B0"/>
    <w:rsid w:val="00132D39"/>
    <w:rsid w:val="00133D40"/>
    <w:rsid w:val="00134945"/>
    <w:rsid w:val="00135069"/>
    <w:rsid w:val="001355BE"/>
    <w:rsid w:val="001360A3"/>
    <w:rsid w:val="001367E8"/>
    <w:rsid w:val="00137414"/>
    <w:rsid w:val="00140324"/>
    <w:rsid w:val="00140C63"/>
    <w:rsid w:val="00140E4C"/>
    <w:rsid w:val="00143271"/>
    <w:rsid w:val="00144575"/>
    <w:rsid w:val="00144B49"/>
    <w:rsid w:val="00145034"/>
    <w:rsid w:val="00145608"/>
    <w:rsid w:val="0014667C"/>
    <w:rsid w:val="00146DA1"/>
    <w:rsid w:val="0014721D"/>
    <w:rsid w:val="0014729A"/>
    <w:rsid w:val="001474B9"/>
    <w:rsid w:val="0014776A"/>
    <w:rsid w:val="001478A0"/>
    <w:rsid w:val="00150322"/>
    <w:rsid w:val="00150ED9"/>
    <w:rsid w:val="001515E3"/>
    <w:rsid w:val="00151724"/>
    <w:rsid w:val="00151E33"/>
    <w:rsid w:val="001520F2"/>
    <w:rsid w:val="001536F9"/>
    <w:rsid w:val="0015373F"/>
    <w:rsid w:val="00153EC7"/>
    <w:rsid w:val="00154436"/>
    <w:rsid w:val="00154C70"/>
    <w:rsid w:val="00154CC8"/>
    <w:rsid w:val="00154D0F"/>
    <w:rsid w:val="00155217"/>
    <w:rsid w:val="00155A33"/>
    <w:rsid w:val="00156A6E"/>
    <w:rsid w:val="001571ED"/>
    <w:rsid w:val="001605A8"/>
    <w:rsid w:val="001613C3"/>
    <w:rsid w:val="001622D7"/>
    <w:rsid w:val="001623F0"/>
    <w:rsid w:val="00162B3D"/>
    <w:rsid w:val="00162BB4"/>
    <w:rsid w:val="00163FE0"/>
    <w:rsid w:val="00164748"/>
    <w:rsid w:val="00164781"/>
    <w:rsid w:val="00164D21"/>
    <w:rsid w:val="00164E0C"/>
    <w:rsid w:val="00166BDE"/>
    <w:rsid w:val="001674F9"/>
    <w:rsid w:val="00167A1F"/>
    <w:rsid w:val="00170465"/>
    <w:rsid w:val="001721A9"/>
    <w:rsid w:val="00172BD6"/>
    <w:rsid w:val="00172C47"/>
    <w:rsid w:val="00173865"/>
    <w:rsid w:val="00175E2B"/>
    <w:rsid w:val="00176188"/>
    <w:rsid w:val="00176599"/>
    <w:rsid w:val="00176891"/>
    <w:rsid w:val="001768F2"/>
    <w:rsid w:val="001813E5"/>
    <w:rsid w:val="00181B4C"/>
    <w:rsid w:val="00182227"/>
    <w:rsid w:val="00182FA6"/>
    <w:rsid w:val="00183F6E"/>
    <w:rsid w:val="001840DE"/>
    <w:rsid w:val="00184AA7"/>
    <w:rsid w:val="00186745"/>
    <w:rsid w:val="0018734D"/>
    <w:rsid w:val="0019149A"/>
    <w:rsid w:val="00191539"/>
    <w:rsid w:val="001927D5"/>
    <w:rsid w:val="00192AA4"/>
    <w:rsid w:val="0019304D"/>
    <w:rsid w:val="00193415"/>
    <w:rsid w:val="0019499B"/>
    <w:rsid w:val="00195A40"/>
    <w:rsid w:val="00195BCC"/>
    <w:rsid w:val="0019642D"/>
    <w:rsid w:val="001976CB"/>
    <w:rsid w:val="001A07BE"/>
    <w:rsid w:val="001A0FD8"/>
    <w:rsid w:val="001A1FA9"/>
    <w:rsid w:val="001A225D"/>
    <w:rsid w:val="001A2A1D"/>
    <w:rsid w:val="001A4790"/>
    <w:rsid w:val="001A60AA"/>
    <w:rsid w:val="001A7E69"/>
    <w:rsid w:val="001B0108"/>
    <w:rsid w:val="001B15B9"/>
    <w:rsid w:val="001B2B23"/>
    <w:rsid w:val="001B4896"/>
    <w:rsid w:val="001B581B"/>
    <w:rsid w:val="001B7128"/>
    <w:rsid w:val="001C007A"/>
    <w:rsid w:val="001C12A8"/>
    <w:rsid w:val="001C238B"/>
    <w:rsid w:val="001C48FC"/>
    <w:rsid w:val="001C4DA9"/>
    <w:rsid w:val="001C5375"/>
    <w:rsid w:val="001D1796"/>
    <w:rsid w:val="001D1C9A"/>
    <w:rsid w:val="001D2F55"/>
    <w:rsid w:val="001D3C94"/>
    <w:rsid w:val="001D3E8E"/>
    <w:rsid w:val="001D493C"/>
    <w:rsid w:val="001D4C50"/>
    <w:rsid w:val="001D5A49"/>
    <w:rsid w:val="001D5EA6"/>
    <w:rsid w:val="001D61F8"/>
    <w:rsid w:val="001D65A3"/>
    <w:rsid w:val="001D6EE4"/>
    <w:rsid w:val="001D744A"/>
    <w:rsid w:val="001E0BE9"/>
    <w:rsid w:val="001E0C4F"/>
    <w:rsid w:val="001E1C25"/>
    <w:rsid w:val="001E1C98"/>
    <w:rsid w:val="001E2243"/>
    <w:rsid w:val="001E2D1F"/>
    <w:rsid w:val="001E31C8"/>
    <w:rsid w:val="001E3E5F"/>
    <w:rsid w:val="001E4BDA"/>
    <w:rsid w:val="001E4DD4"/>
    <w:rsid w:val="001E5027"/>
    <w:rsid w:val="001E5754"/>
    <w:rsid w:val="001E62A2"/>
    <w:rsid w:val="001E649C"/>
    <w:rsid w:val="001E7D58"/>
    <w:rsid w:val="001F1BA1"/>
    <w:rsid w:val="001F21EC"/>
    <w:rsid w:val="001F56DC"/>
    <w:rsid w:val="001F6FB9"/>
    <w:rsid w:val="00201B05"/>
    <w:rsid w:val="00201BAB"/>
    <w:rsid w:val="0020405F"/>
    <w:rsid w:val="002044DC"/>
    <w:rsid w:val="002047D2"/>
    <w:rsid w:val="002049B6"/>
    <w:rsid w:val="00204D18"/>
    <w:rsid w:val="002055CD"/>
    <w:rsid w:val="0020575A"/>
    <w:rsid w:val="002057DA"/>
    <w:rsid w:val="00205A78"/>
    <w:rsid w:val="00205D9C"/>
    <w:rsid w:val="00206F76"/>
    <w:rsid w:val="002071E1"/>
    <w:rsid w:val="0020763E"/>
    <w:rsid w:val="0021010C"/>
    <w:rsid w:val="00211124"/>
    <w:rsid w:val="0021130A"/>
    <w:rsid w:val="0021235B"/>
    <w:rsid w:val="0021548C"/>
    <w:rsid w:val="002166CC"/>
    <w:rsid w:val="00217925"/>
    <w:rsid w:val="00221263"/>
    <w:rsid w:val="00221A04"/>
    <w:rsid w:val="0022234B"/>
    <w:rsid w:val="00222562"/>
    <w:rsid w:val="002242FB"/>
    <w:rsid w:val="0022472A"/>
    <w:rsid w:val="00224B33"/>
    <w:rsid w:val="00225212"/>
    <w:rsid w:val="00225B2B"/>
    <w:rsid w:val="0022631C"/>
    <w:rsid w:val="002267AB"/>
    <w:rsid w:val="002267D6"/>
    <w:rsid w:val="00226803"/>
    <w:rsid w:val="00226952"/>
    <w:rsid w:val="00230638"/>
    <w:rsid w:val="00231AE5"/>
    <w:rsid w:val="0023662E"/>
    <w:rsid w:val="00236976"/>
    <w:rsid w:val="00241F94"/>
    <w:rsid w:val="00243E50"/>
    <w:rsid w:val="00244889"/>
    <w:rsid w:val="0024495F"/>
    <w:rsid w:val="00244C87"/>
    <w:rsid w:val="00245E2C"/>
    <w:rsid w:val="00246082"/>
    <w:rsid w:val="0024707A"/>
    <w:rsid w:val="00247CC5"/>
    <w:rsid w:val="00250AB6"/>
    <w:rsid w:val="00250D9E"/>
    <w:rsid w:val="00251E04"/>
    <w:rsid w:val="00252E99"/>
    <w:rsid w:val="0025309B"/>
    <w:rsid w:val="002544D3"/>
    <w:rsid w:val="00254B65"/>
    <w:rsid w:val="00254C1A"/>
    <w:rsid w:val="002554FF"/>
    <w:rsid w:val="00255DB7"/>
    <w:rsid w:val="00256852"/>
    <w:rsid w:val="00257264"/>
    <w:rsid w:val="0025745E"/>
    <w:rsid w:val="00257560"/>
    <w:rsid w:val="00257B47"/>
    <w:rsid w:val="00261B60"/>
    <w:rsid w:val="002621B7"/>
    <w:rsid w:val="00262389"/>
    <w:rsid w:val="0026295E"/>
    <w:rsid w:val="0026606E"/>
    <w:rsid w:val="002665AF"/>
    <w:rsid w:val="00270EF8"/>
    <w:rsid w:val="00272D8E"/>
    <w:rsid w:val="002735C4"/>
    <w:rsid w:val="002744DE"/>
    <w:rsid w:val="00274691"/>
    <w:rsid w:val="002748AF"/>
    <w:rsid w:val="002749D6"/>
    <w:rsid w:val="00274D1A"/>
    <w:rsid w:val="00276740"/>
    <w:rsid w:val="00277ED5"/>
    <w:rsid w:val="00280B2B"/>
    <w:rsid w:val="002820C8"/>
    <w:rsid w:val="00282289"/>
    <w:rsid w:val="002837D4"/>
    <w:rsid w:val="00283902"/>
    <w:rsid w:val="00284063"/>
    <w:rsid w:val="002853C2"/>
    <w:rsid w:val="0028626D"/>
    <w:rsid w:val="00286C21"/>
    <w:rsid w:val="00290A9B"/>
    <w:rsid w:val="00291BD0"/>
    <w:rsid w:val="00292009"/>
    <w:rsid w:val="00294B3B"/>
    <w:rsid w:val="002951C7"/>
    <w:rsid w:val="002956BC"/>
    <w:rsid w:val="0029791F"/>
    <w:rsid w:val="002A0AD2"/>
    <w:rsid w:val="002A10B0"/>
    <w:rsid w:val="002A1A1E"/>
    <w:rsid w:val="002A2823"/>
    <w:rsid w:val="002A2933"/>
    <w:rsid w:val="002A4D89"/>
    <w:rsid w:val="002A6F32"/>
    <w:rsid w:val="002A794D"/>
    <w:rsid w:val="002A7F5D"/>
    <w:rsid w:val="002B0131"/>
    <w:rsid w:val="002B01B6"/>
    <w:rsid w:val="002B0275"/>
    <w:rsid w:val="002B0F58"/>
    <w:rsid w:val="002B2BFC"/>
    <w:rsid w:val="002B35ED"/>
    <w:rsid w:val="002B3A0F"/>
    <w:rsid w:val="002B625C"/>
    <w:rsid w:val="002B7EE3"/>
    <w:rsid w:val="002C0770"/>
    <w:rsid w:val="002C0C03"/>
    <w:rsid w:val="002C0F81"/>
    <w:rsid w:val="002C282B"/>
    <w:rsid w:val="002C2C1B"/>
    <w:rsid w:val="002C3FB5"/>
    <w:rsid w:val="002C453C"/>
    <w:rsid w:val="002C5E8A"/>
    <w:rsid w:val="002D10A6"/>
    <w:rsid w:val="002D1380"/>
    <w:rsid w:val="002D1CB1"/>
    <w:rsid w:val="002D2366"/>
    <w:rsid w:val="002D2B29"/>
    <w:rsid w:val="002D2BF8"/>
    <w:rsid w:val="002D3868"/>
    <w:rsid w:val="002D3889"/>
    <w:rsid w:val="002D4357"/>
    <w:rsid w:val="002D598B"/>
    <w:rsid w:val="002D5D5A"/>
    <w:rsid w:val="002D6324"/>
    <w:rsid w:val="002D6F59"/>
    <w:rsid w:val="002D7DF3"/>
    <w:rsid w:val="002E0618"/>
    <w:rsid w:val="002E0D76"/>
    <w:rsid w:val="002E17C7"/>
    <w:rsid w:val="002E2730"/>
    <w:rsid w:val="002E284A"/>
    <w:rsid w:val="002E30EE"/>
    <w:rsid w:val="002E4A47"/>
    <w:rsid w:val="002E4C6E"/>
    <w:rsid w:val="002E5958"/>
    <w:rsid w:val="002F12A3"/>
    <w:rsid w:val="002F159F"/>
    <w:rsid w:val="002F2E89"/>
    <w:rsid w:val="002F2F04"/>
    <w:rsid w:val="002F2FDB"/>
    <w:rsid w:val="002F331C"/>
    <w:rsid w:val="002F3BA0"/>
    <w:rsid w:val="002F4668"/>
    <w:rsid w:val="002F493B"/>
    <w:rsid w:val="002F4C0D"/>
    <w:rsid w:val="002F4E00"/>
    <w:rsid w:val="002F5177"/>
    <w:rsid w:val="002F566C"/>
    <w:rsid w:val="002F63B3"/>
    <w:rsid w:val="002F6CBF"/>
    <w:rsid w:val="002F70A5"/>
    <w:rsid w:val="002F7C79"/>
    <w:rsid w:val="003007AE"/>
    <w:rsid w:val="00300B1D"/>
    <w:rsid w:val="00301624"/>
    <w:rsid w:val="0030188B"/>
    <w:rsid w:val="00302356"/>
    <w:rsid w:val="00302410"/>
    <w:rsid w:val="00302641"/>
    <w:rsid w:val="003029E6"/>
    <w:rsid w:val="00306641"/>
    <w:rsid w:val="003077FF"/>
    <w:rsid w:val="00307AC6"/>
    <w:rsid w:val="00310907"/>
    <w:rsid w:val="00310A12"/>
    <w:rsid w:val="00310A77"/>
    <w:rsid w:val="00311EF8"/>
    <w:rsid w:val="00313378"/>
    <w:rsid w:val="00313AEA"/>
    <w:rsid w:val="00313D7C"/>
    <w:rsid w:val="0031452C"/>
    <w:rsid w:val="00315AA8"/>
    <w:rsid w:val="00320082"/>
    <w:rsid w:val="0032050B"/>
    <w:rsid w:val="00321813"/>
    <w:rsid w:val="003228A4"/>
    <w:rsid w:val="0032416E"/>
    <w:rsid w:val="0032754C"/>
    <w:rsid w:val="00327BC6"/>
    <w:rsid w:val="00327D23"/>
    <w:rsid w:val="003311FB"/>
    <w:rsid w:val="00331A00"/>
    <w:rsid w:val="003324BA"/>
    <w:rsid w:val="00332A60"/>
    <w:rsid w:val="00332F7C"/>
    <w:rsid w:val="00334030"/>
    <w:rsid w:val="00334AEB"/>
    <w:rsid w:val="00335864"/>
    <w:rsid w:val="0034018E"/>
    <w:rsid w:val="003406C2"/>
    <w:rsid w:val="00340F1B"/>
    <w:rsid w:val="00341023"/>
    <w:rsid w:val="0034139B"/>
    <w:rsid w:val="00342365"/>
    <w:rsid w:val="00342683"/>
    <w:rsid w:val="00342E1F"/>
    <w:rsid w:val="0034320D"/>
    <w:rsid w:val="003432DE"/>
    <w:rsid w:val="0034445F"/>
    <w:rsid w:val="003448D3"/>
    <w:rsid w:val="00346269"/>
    <w:rsid w:val="0034642F"/>
    <w:rsid w:val="00351E8A"/>
    <w:rsid w:val="00353737"/>
    <w:rsid w:val="00353974"/>
    <w:rsid w:val="00353D74"/>
    <w:rsid w:val="00356EAE"/>
    <w:rsid w:val="003570E4"/>
    <w:rsid w:val="003577EB"/>
    <w:rsid w:val="003604C1"/>
    <w:rsid w:val="003604E6"/>
    <w:rsid w:val="00360B67"/>
    <w:rsid w:val="00362A60"/>
    <w:rsid w:val="00362C50"/>
    <w:rsid w:val="0036333F"/>
    <w:rsid w:val="003639EA"/>
    <w:rsid w:val="00365D7A"/>
    <w:rsid w:val="00365F9F"/>
    <w:rsid w:val="00366BB5"/>
    <w:rsid w:val="00367336"/>
    <w:rsid w:val="003700CB"/>
    <w:rsid w:val="00372439"/>
    <w:rsid w:val="00375182"/>
    <w:rsid w:val="0037559C"/>
    <w:rsid w:val="003800FC"/>
    <w:rsid w:val="00380559"/>
    <w:rsid w:val="00383526"/>
    <w:rsid w:val="00383A57"/>
    <w:rsid w:val="00383CD8"/>
    <w:rsid w:val="00384CD5"/>
    <w:rsid w:val="00386BA0"/>
    <w:rsid w:val="003877EB"/>
    <w:rsid w:val="00391D59"/>
    <w:rsid w:val="00393113"/>
    <w:rsid w:val="0039324E"/>
    <w:rsid w:val="00393C00"/>
    <w:rsid w:val="00394D4C"/>
    <w:rsid w:val="00395C77"/>
    <w:rsid w:val="003A006D"/>
    <w:rsid w:val="003A41C1"/>
    <w:rsid w:val="003A609C"/>
    <w:rsid w:val="003A7CDA"/>
    <w:rsid w:val="003B11D3"/>
    <w:rsid w:val="003B2A9A"/>
    <w:rsid w:val="003B309E"/>
    <w:rsid w:val="003B47BD"/>
    <w:rsid w:val="003B73FB"/>
    <w:rsid w:val="003C13DB"/>
    <w:rsid w:val="003C1A54"/>
    <w:rsid w:val="003C39B3"/>
    <w:rsid w:val="003C46FF"/>
    <w:rsid w:val="003C61C7"/>
    <w:rsid w:val="003C68E4"/>
    <w:rsid w:val="003C70C9"/>
    <w:rsid w:val="003C733D"/>
    <w:rsid w:val="003C7BAC"/>
    <w:rsid w:val="003C7E04"/>
    <w:rsid w:val="003D1A12"/>
    <w:rsid w:val="003D1E6B"/>
    <w:rsid w:val="003D1F76"/>
    <w:rsid w:val="003D206F"/>
    <w:rsid w:val="003D238A"/>
    <w:rsid w:val="003D2F42"/>
    <w:rsid w:val="003D36AC"/>
    <w:rsid w:val="003D3FA7"/>
    <w:rsid w:val="003D43BD"/>
    <w:rsid w:val="003D4B57"/>
    <w:rsid w:val="003D51D4"/>
    <w:rsid w:val="003D559E"/>
    <w:rsid w:val="003E005D"/>
    <w:rsid w:val="003E198B"/>
    <w:rsid w:val="003E2347"/>
    <w:rsid w:val="003E37C6"/>
    <w:rsid w:val="003E3AB3"/>
    <w:rsid w:val="003E3AB9"/>
    <w:rsid w:val="003E4CB8"/>
    <w:rsid w:val="003E4F45"/>
    <w:rsid w:val="003E4F60"/>
    <w:rsid w:val="003E502B"/>
    <w:rsid w:val="003E527B"/>
    <w:rsid w:val="003E70BB"/>
    <w:rsid w:val="003E71AC"/>
    <w:rsid w:val="003E7A2F"/>
    <w:rsid w:val="003F0410"/>
    <w:rsid w:val="003F1DE3"/>
    <w:rsid w:val="003F2B64"/>
    <w:rsid w:val="003F3C8C"/>
    <w:rsid w:val="004023D9"/>
    <w:rsid w:val="00402A11"/>
    <w:rsid w:val="00403F11"/>
    <w:rsid w:val="00404691"/>
    <w:rsid w:val="00404DEB"/>
    <w:rsid w:val="00405480"/>
    <w:rsid w:val="00406504"/>
    <w:rsid w:val="00406CD7"/>
    <w:rsid w:val="0040749F"/>
    <w:rsid w:val="004075BF"/>
    <w:rsid w:val="00407DB9"/>
    <w:rsid w:val="00412454"/>
    <w:rsid w:val="00412588"/>
    <w:rsid w:val="00412799"/>
    <w:rsid w:val="00413316"/>
    <w:rsid w:val="00413DD5"/>
    <w:rsid w:val="004147FA"/>
    <w:rsid w:val="00415784"/>
    <w:rsid w:val="00416A74"/>
    <w:rsid w:val="00416D4F"/>
    <w:rsid w:val="004173ED"/>
    <w:rsid w:val="00420E54"/>
    <w:rsid w:val="00421424"/>
    <w:rsid w:val="00421D12"/>
    <w:rsid w:val="00422213"/>
    <w:rsid w:val="004224F9"/>
    <w:rsid w:val="004230FE"/>
    <w:rsid w:val="004247CF"/>
    <w:rsid w:val="00424923"/>
    <w:rsid w:val="00425D83"/>
    <w:rsid w:val="00425E3E"/>
    <w:rsid w:val="0042643F"/>
    <w:rsid w:val="00427C08"/>
    <w:rsid w:val="00430C65"/>
    <w:rsid w:val="00430E3E"/>
    <w:rsid w:val="00431909"/>
    <w:rsid w:val="00431F85"/>
    <w:rsid w:val="0043351B"/>
    <w:rsid w:val="004348C8"/>
    <w:rsid w:val="00434E19"/>
    <w:rsid w:val="00435BD7"/>
    <w:rsid w:val="00436E37"/>
    <w:rsid w:val="00437332"/>
    <w:rsid w:val="004373E3"/>
    <w:rsid w:val="00437927"/>
    <w:rsid w:val="004406C6"/>
    <w:rsid w:val="00444BB4"/>
    <w:rsid w:val="00445073"/>
    <w:rsid w:val="0044634A"/>
    <w:rsid w:val="0044649D"/>
    <w:rsid w:val="00446813"/>
    <w:rsid w:val="00446EA0"/>
    <w:rsid w:val="00447420"/>
    <w:rsid w:val="00447EA4"/>
    <w:rsid w:val="0045069D"/>
    <w:rsid w:val="00452363"/>
    <w:rsid w:val="00452AF3"/>
    <w:rsid w:val="004538D6"/>
    <w:rsid w:val="00453B9C"/>
    <w:rsid w:val="00454A48"/>
    <w:rsid w:val="004571D1"/>
    <w:rsid w:val="00457CBD"/>
    <w:rsid w:val="00460872"/>
    <w:rsid w:val="0046088F"/>
    <w:rsid w:val="004612B9"/>
    <w:rsid w:val="00461D27"/>
    <w:rsid w:val="00462B8B"/>
    <w:rsid w:val="00462C20"/>
    <w:rsid w:val="00464D2C"/>
    <w:rsid w:val="004657CA"/>
    <w:rsid w:val="00467765"/>
    <w:rsid w:val="004716B9"/>
    <w:rsid w:val="00473915"/>
    <w:rsid w:val="004743C0"/>
    <w:rsid w:val="00474B79"/>
    <w:rsid w:val="0047525A"/>
    <w:rsid w:val="00475468"/>
    <w:rsid w:val="0047562D"/>
    <w:rsid w:val="00476C5F"/>
    <w:rsid w:val="0047793E"/>
    <w:rsid w:val="004809FF"/>
    <w:rsid w:val="00480A2C"/>
    <w:rsid w:val="00481F23"/>
    <w:rsid w:val="004843C6"/>
    <w:rsid w:val="00485C5C"/>
    <w:rsid w:val="004875A7"/>
    <w:rsid w:val="004878EE"/>
    <w:rsid w:val="00487E1F"/>
    <w:rsid w:val="00490C20"/>
    <w:rsid w:val="004928C3"/>
    <w:rsid w:val="00492ABF"/>
    <w:rsid w:val="00494132"/>
    <w:rsid w:val="00494EF4"/>
    <w:rsid w:val="00494FEC"/>
    <w:rsid w:val="004954BD"/>
    <w:rsid w:val="0049784C"/>
    <w:rsid w:val="004A1492"/>
    <w:rsid w:val="004A3711"/>
    <w:rsid w:val="004A37D7"/>
    <w:rsid w:val="004A41B7"/>
    <w:rsid w:val="004A6031"/>
    <w:rsid w:val="004A640B"/>
    <w:rsid w:val="004A69F4"/>
    <w:rsid w:val="004A6EB8"/>
    <w:rsid w:val="004A7304"/>
    <w:rsid w:val="004B02EE"/>
    <w:rsid w:val="004B07EC"/>
    <w:rsid w:val="004B16CE"/>
    <w:rsid w:val="004B2170"/>
    <w:rsid w:val="004B5A9C"/>
    <w:rsid w:val="004B5C3A"/>
    <w:rsid w:val="004B70D1"/>
    <w:rsid w:val="004C1A21"/>
    <w:rsid w:val="004C1D43"/>
    <w:rsid w:val="004C1DBE"/>
    <w:rsid w:val="004C2466"/>
    <w:rsid w:val="004C25FD"/>
    <w:rsid w:val="004C306F"/>
    <w:rsid w:val="004C41B8"/>
    <w:rsid w:val="004C4891"/>
    <w:rsid w:val="004C66AF"/>
    <w:rsid w:val="004C69BF"/>
    <w:rsid w:val="004C6FAC"/>
    <w:rsid w:val="004C7A5E"/>
    <w:rsid w:val="004D0E4E"/>
    <w:rsid w:val="004D1295"/>
    <w:rsid w:val="004D177B"/>
    <w:rsid w:val="004D1B30"/>
    <w:rsid w:val="004D2E62"/>
    <w:rsid w:val="004D33CE"/>
    <w:rsid w:val="004D36EC"/>
    <w:rsid w:val="004D510F"/>
    <w:rsid w:val="004D6F69"/>
    <w:rsid w:val="004D712B"/>
    <w:rsid w:val="004D7AB6"/>
    <w:rsid w:val="004E0E7F"/>
    <w:rsid w:val="004E3295"/>
    <w:rsid w:val="004E3D05"/>
    <w:rsid w:val="004E5CE2"/>
    <w:rsid w:val="004E7FAE"/>
    <w:rsid w:val="004F0A01"/>
    <w:rsid w:val="004F235A"/>
    <w:rsid w:val="004F44BA"/>
    <w:rsid w:val="004F6131"/>
    <w:rsid w:val="004F79C5"/>
    <w:rsid w:val="00501876"/>
    <w:rsid w:val="00501CCD"/>
    <w:rsid w:val="00501D40"/>
    <w:rsid w:val="00501FED"/>
    <w:rsid w:val="0050250B"/>
    <w:rsid w:val="00502A66"/>
    <w:rsid w:val="00502D44"/>
    <w:rsid w:val="00505596"/>
    <w:rsid w:val="00505920"/>
    <w:rsid w:val="00505DD7"/>
    <w:rsid w:val="00505DDA"/>
    <w:rsid w:val="0050600B"/>
    <w:rsid w:val="00506DD9"/>
    <w:rsid w:val="00507524"/>
    <w:rsid w:val="005100EB"/>
    <w:rsid w:val="005116A7"/>
    <w:rsid w:val="005127D4"/>
    <w:rsid w:val="005131BE"/>
    <w:rsid w:val="0051417E"/>
    <w:rsid w:val="00514799"/>
    <w:rsid w:val="00515839"/>
    <w:rsid w:val="00515C71"/>
    <w:rsid w:val="00516040"/>
    <w:rsid w:val="00517036"/>
    <w:rsid w:val="0051748A"/>
    <w:rsid w:val="00517B18"/>
    <w:rsid w:val="00517CA5"/>
    <w:rsid w:val="0052048F"/>
    <w:rsid w:val="005210EC"/>
    <w:rsid w:val="0052118E"/>
    <w:rsid w:val="005212EE"/>
    <w:rsid w:val="005213F1"/>
    <w:rsid w:val="0052311F"/>
    <w:rsid w:val="00523CC1"/>
    <w:rsid w:val="0052501C"/>
    <w:rsid w:val="00525498"/>
    <w:rsid w:val="00526CD0"/>
    <w:rsid w:val="00526DAD"/>
    <w:rsid w:val="00530DEA"/>
    <w:rsid w:val="00532345"/>
    <w:rsid w:val="00532369"/>
    <w:rsid w:val="00532951"/>
    <w:rsid w:val="00532C44"/>
    <w:rsid w:val="005345DD"/>
    <w:rsid w:val="00535324"/>
    <w:rsid w:val="00536770"/>
    <w:rsid w:val="005370B0"/>
    <w:rsid w:val="00537A95"/>
    <w:rsid w:val="0054152A"/>
    <w:rsid w:val="00541C4D"/>
    <w:rsid w:val="00542B96"/>
    <w:rsid w:val="00542D29"/>
    <w:rsid w:val="0054394C"/>
    <w:rsid w:val="00544FB6"/>
    <w:rsid w:val="00546689"/>
    <w:rsid w:val="0054748C"/>
    <w:rsid w:val="005474B4"/>
    <w:rsid w:val="005476F4"/>
    <w:rsid w:val="00551BD1"/>
    <w:rsid w:val="005532F2"/>
    <w:rsid w:val="00553388"/>
    <w:rsid w:val="00553884"/>
    <w:rsid w:val="00553CED"/>
    <w:rsid w:val="00553E9F"/>
    <w:rsid w:val="00554238"/>
    <w:rsid w:val="005550B6"/>
    <w:rsid w:val="00560404"/>
    <w:rsid w:val="00560D53"/>
    <w:rsid w:val="00561063"/>
    <w:rsid w:val="00561071"/>
    <w:rsid w:val="00561107"/>
    <w:rsid w:val="00561277"/>
    <w:rsid w:val="00565565"/>
    <w:rsid w:val="0056581F"/>
    <w:rsid w:val="00565A83"/>
    <w:rsid w:val="0056678C"/>
    <w:rsid w:val="00566B47"/>
    <w:rsid w:val="00566E2E"/>
    <w:rsid w:val="00566FA2"/>
    <w:rsid w:val="00571ACF"/>
    <w:rsid w:val="005729E8"/>
    <w:rsid w:val="005733D7"/>
    <w:rsid w:val="00573770"/>
    <w:rsid w:val="00573B37"/>
    <w:rsid w:val="00575025"/>
    <w:rsid w:val="00575456"/>
    <w:rsid w:val="00577A6C"/>
    <w:rsid w:val="00577C47"/>
    <w:rsid w:val="005804C0"/>
    <w:rsid w:val="0058138D"/>
    <w:rsid w:val="00581E57"/>
    <w:rsid w:val="0058230D"/>
    <w:rsid w:val="005823EC"/>
    <w:rsid w:val="00583A58"/>
    <w:rsid w:val="00585006"/>
    <w:rsid w:val="0058512C"/>
    <w:rsid w:val="00586959"/>
    <w:rsid w:val="00587DE4"/>
    <w:rsid w:val="005901E8"/>
    <w:rsid w:val="00590A75"/>
    <w:rsid w:val="00590D8B"/>
    <w:rsid w:val="005912FA"/>
    <w:rsid w:val="00591376"/>
    <w:rsid w:val="00591BAC"/>
    <w:rsid w:val="00594083"/>
    <w:rsid w:val="005942A4"/>
    <w:rsid w:val="0059604A"/>
    <w:rsid w:val="00597D04"/>
    <w:rsid w:val="005A220A"/>
    <w:rsid w:val="005A42AA"/>
    <w:rsid w:val="005A4DB5"/>
    <w:rsid w:val="005A5A83"/>
    <w:rsid w:val="005A6185"/>
    <w:rsid w:val="005A6DD8"/>
    <w:rsid w:val="005A6DE8"/>
    <w:rsid w:val="005A7467"/>
    <w:rsid w:val="005A76D7"/>
    <w:rsid w:val="005B6032"/>
    <w:rsid w:val="005B663A"/>
    <w:rsid w:val="005B7A6C"/>
    <w:rsid w:val="005C1783"/>
    <w:rsid w:val="005C1C4E"/>
    <w:rsid w:val="005C31F9"/>
    <w:rsid w:val="005C3540"/>
    <w:rsid w:val="005C3D46"/>
    <w:rsid w:val="005C496F"/>
    <w:rsid w:val="005C498D"/>
    <w:rsid w:val="005C4A7D"/>
    <w:rsid w:val="005C51D2"/>
    <w:rsid w:val="005C5336"/>
    <w:rsid w:val="005C563C"/>
    <w:rsid w:val="005C72BB"/>
    <w:rsid w:val="005C7A20"/>
    <w:rsid w:val="005C7BF6"/>
    <w:rsid w:val="005D1065"/>
    <w:rsid w:val="005D14AC"/>
    <w:rsid w:val="005D1BF2"/>
    <w:rsid w:val="005D1E19"/>
    <w:rsid w:val="005D2779"/>
    <w:rsid w:val="005D4325"/>
    <w:rsid w:val="005D4764"/>
    <w:rsid w:val="005D535C"/>
    <w:rsid w:val="005E0441"/>
    <w:rsid w:val="005E23AA"/>
    <w:rsid w:val="005E27A9"/>
    <w:rsid w:val="005E3E98"/>
    <w:rsid w:val="005E40FC"/>
    <w:rsid w:val="005E4122"/>
    <w:rsid w:val="005E5130"/>
    <w:rsid w:val="005E7D25"/>
    <w:rsid w:val="005F04A7"/>
    <w:rsid w:val="005F0A37"/>
    <w:rsid w:val="005F155F"/>
    <w:rsid w:val="005F166B"/>
    <w:rsid w:val="005F16A6"/>
    <w:rsid w:val="005F2C79"/>
    <w:rsid w:val="005F4636"/>
    <w:rsid w:val="005F54F8"/>
    <w:rsid w:val="005F654E"/>
    <w:rsid w:val="005F76E1"/>
    <w:rsid w:val="005F7A61"/>
    <w:rsid w:val="00600F6D"/>
    <w:rsid w:val="0060114D"/>
    <w:rsid w:val="0060134D"/>
    <w:rsid w:val="00601490"/>
    <w:rsid w:val="006017BD"/>
    <w:rsid w:val="00601F94"/>
    <w:rsid w:val="00604008"/>
    <w:rsid w:val="006057C4"/>
    <w:rsid w:val="00605A9C"/>
    <w:rsid w:val="006078AA"/>
    <w:rsid w:val="00610A41"/>
    <w:rsid w:val="00611396"/>
    <w:rsid w:val="0061281C"/>
    <w:rsid w:val="00613F2C"/>
    <w:rsid w:val="00614BE5"/>
    <w:rsid w:val="0061530E"/>
    <w:rsid w:val="00615891"/>
    <w:rsid w:val="00615C5A"/>
    <w:rsid w:val="00616645"/>
    <w:rsid w:val="0061744E"/>
    <w:rsid w:val="006204F3"/>
    <w:rsid w:val="00620CA6"/>
    <w:rsid w:val="006213A5"/>
    <w:rsid w:val="0062144B"/>
    <w:rsid w:val="00621955"/>
    <w:rsid w:val="006229DB"/>
    <w:rsid w:val="00622F2E"/>
    <w:rsid w:val="00630309"/>
    <w:rsid w:val="006319B6"/>
    <w:rsid w:val="0063222D"/>
    <w:rsid w:val="006330BF"/>
    <w:rsid w:val="00634F00"/>
    <w:rsid w:val="006361EE"/>
    <w:rsid w:val="006364C4"/>
    <w:rsid w:val="00636D71"/>
    <w:rsid w:val="0063747E"/>
    <w:rsid w:val="00641336"/>
    <w:rsid w:val="00641B98"/>
    <w:rsid w:val="00641BF3"/>
    <w:rsid w:val="00641EE9"/>
    <w:rsid w:val="00641F09"/>
    <w:rsid w:val="00641FFE"/>
    <w:rsid w:val="00642D4B"/>
    <w:rsid w:val="00644080"/>
    <w:rsid w:val="00644D1D"/>
    <w:rsid w:val="00646A3E"/>
    <w:rsid w:val="006475DB"/>
    <w:rsid w:val="0065102E"/>
    <w:rsid w:val="0065105F"/>
    <w:rsid w:val="00652433"/>
    <w:rsid w:val="00652D1F"/>
    <w:rsid w:val="00652D28"/>
    <w:rsid w:val="00653613"/>
    <w:rsid w:val="00653C92"/>
    <w:rsid w:val="00654919"/>
    <w:rsid w:val="00655C6E"/>
    <w:rsid w:val="00655E3B"/>
    <w:rsid w:val="00660997"/>
    <w:rsid w:val="00664288"/>
    <w:rsid w:val="006648C9"/>
    <w:rsid w:val="00665B57"/>
    <w:rsid w:val="006664C7"/>
    <w:rsid w:val="0066665E"/>
    <w:rsid w:val="00671290"/>
    <w:rsid w:val="00675286"/>
    <w:rsid w:val="006757B1"/>
    <w:rsid w:val="00675EA6"/>
    <w:rsid w:val="006761D5"/>
    <w:rsid w:val="006762FF"/>
    <w:rsid w:val="00676708"/>
    <w:rsid w:val="00676B1D"/>
    <w:rsid w:val="0067702C"/>
    <w:rsid w:val="0067774F"/>
    <w:rsid w:val="006777BE"/>
    <w:rsid w:val="00681B6C"/>
    <w:rsid w:val="00681D51"/>
    <w:rsid w:val="00682432"/>
    <w:rsid w:val="00683B5C"/>
    <w:rsid w:val="006854A6"/>
    <w:rsid w:val="006855B8"/>
    <w:rsid w:val="006855CA"/>
    <w:rsid w:val="00685E99"/>
    <w:rsid w:val="006863E9"/>
    <w:rsid w:val="00690855"/>
    <w:rsid w:val="00691E4E"/>
    <w:rsid w:val="006925AD"/>
    <w:rsid w:val="00692633"/>
    <w:rsid w:val="00692AC8"/>
    <w:rsid w:val="00693EAD"/>
    <w:rsid w:val="00694743"/>
    <w:rsid w:val="006964AA"/>
    <w:rsid w:val="0069745C"/>
    <w:rsid w:val="006A0CE9"/>
    <w:rsid w:val="006A0DB3"/>
    <w:rsid w:val="006A18B1"/>
    <w:rsid w:val="006A3A61"/>
    <w:rsid w:val="006A468E"/>
    <w:rsid w:val="006A4EFE"/>
    <w:rsid w:val="006A552F"/>
    <w:rsid w:val="006A607D"/>
    <w:rsid w:val="006A682D"/>
    <w:rsid w:val="006A6B6C"/>
    <w:rsid w:val="006A7264"/>
    <w:rsid w:val="006B09DF"/>
    <w:rsid w:val="006B1688"/>
    <w:rsid w:val="006B2D2E"/>
    <w:rsid w:val="006B33C5"/>
    <w:rsid w:val="006B3692"/>
    <w:rsid w:val="006B3E22"/>
    <w:rsid w:val="006B5499"/>
    <w:rsid w:val="006B738A"/>
    <w:rsid w:val="006C0489"/>
    <w:rsid w:val="006C0986"/>
    <w:rsid w:val="006C0EDF"/>
    <w:rsid w:val="006C128D"/>
    <w:rsid w:val="006C1728"/>
    <w:rsid w:val="006C18C3"/>
    <w:rsid w:val="006C1C44"/>
    <w:rsid w:val="006C3B03"/>
    <w:rsid w:val="006C546E"/>
    <w:rsid w:val="006C56A1"/>
    <w:rsid w:val="006C598A"/>
    <w:rsid w:val="006C6216"/>
    <w:rsid w:val="006C6A1F"/>
    <w:rsid w:val="006C7B09"/>
    <w:rsid w:val="006C7D3A"/>
    <w:rsid w:val="006D016F"/>
    <w:rsid w:val="006D05E5"/>
    <w:rsid w:val="006D0F64"/>
    <w:rsid w:val="006D17F6"/>
    <w:rsid w:val="006D194D"/>
    <w:rsid w:val="006D1CEB"/>
    <w:rsid w:val="006D21CA"/>
    <w:rsid w:val="006D2F32"/>
    <w:rsid w:val="006D33D7"/>
    <w:rsid w:val="006D420D"/>
    <w:rsid w:val="006D4656"/>
    <w:rsid w:val="006D7E19"/>
    <w:rsid w:val="006E0ECE"/>
    <w:rsid w:val="006E23E3"/>
    <w:rsid w:val="006E27A1"/>
    <w:rsid w:val="006E296B"/>
    <w:rsid w:val="006E5399"/>
    <w:rsid w:val="006E5F5E"/>
    <w:rsid w:val="006E6924"/>
    <w:rsid w:val="006E727A"/>
    <w:rsid w:val="006E7336"/>
    <w:rsid w:val="006F047C"/>
    <w:rsid w:val="006F07B5"/>
    <w:rsid w:val="006F0F41"/>
    <w:rsid w:val="006F14E8"/>
    <w:rsid w:val="006F151B"/>
    <w:rsid w:val="006F1EE1"/>
    <w:rsid w:val="006F3442"/>
    <w:rsid w:val="006F41C7"/>
    <w:rsid w:val="006F57FD"/>
    <w:rsid w:val="006F591D"/>
    <w:rsid w:val="006F65A4"/>
    <w:rsid w:val="006F681B"/>
    <w:rsid w:val="006F74EB"/>
    <w:rsid w:val="006F7994"/>
    <w:rsid w:val="007005AE"/>
    <w:rsid w:val="007023C6"/>
    <w:rsid w:val="007041A6"/>
    <w:rsid w:val="00704EB3"/>
    <w:rsid w:val="00705C48"/>
    <w:rsid w:val="00707EA7"/>
    <w:rsid w:val="007113AA"/>
    <w:rsid w:val="007114E7"/>
    <w:rsid w:val="0071272B"/>
    <w:rsid w:val="00712896"/>
    <w:rsid w:val="007140C6"/>
    <w:rsid w:val="00714F83"/>
    <w:rsid w:val="0071503B"/>
    <w:rsid w:val="00715222"/>
    <w:rsid w:val="0071536B"/>
    <w:rsid w:val="007154A0"/>
    <w:rsid w:val="007164E0"/>
    <w:rsid w:val="00722686"/>
    <w:rsid w:val="00722A95"/>
    <w:rsid w:val="00722BC0"/>
    <w:rsid w:val="00724532"/>
    <w:rsid w:val="007253BB"/>
    <w:rsid w:val="00725403"/>
    <w:rsid w:val="007255FF"/>
    <w:rsid w:val="00725D67"/>
    <w:rsid w:val="00726E51"/>
    <w:rsid w:val="007273F0"/>
    <w:rsid w:val="00730288"/>
    <w:rsid w:val="00730E69"/>
    <w:rsid w:val="00731BE1"/>
    <w:rsid w:val="0073202C"/>
    <w:rsid w:val="00732DE0"/>
    <w:rsid w:val="007331A7"/>
    <w:rsid w:val="00733231"/>
    <w:rsid w:val="00733338"/>
    <w:rsid w:val="00733A8E"/>
    <w:rsid w:val="00734F4A"/>
    <w:rsid w:val="007353F2"/>
    <w:rsid w:val="007365A4"/>
    <w:rsid w:val="007375C9"/>
    <w:rsid w:val="00737A79"/>
    <w:rsid w:val="00740020"/>
    <w:rsid w:val="00740559"/>
    <w:rsid w:val="007419CF"/>
    <w:rsid w:val="00742458"/>
    <w:rsid w:val="00742589"/>
    <w:rsid w:val="007426BA"/>
    <w:rsid w:val="0074276D"/>
    <w:rsid w:val="00743DAE"/>
    <w:rsid w:val="00743FAF"/>
    <w:rsid w:val="0074592F"/>
    <w:rsid w:val="00745FE5"/>
    <w:rsid w:val="00746B4A"/>
    <w:rsid w:val="00747009"/>
    <w:rsid w:val="0074724B"/>
    <w:rsid w:val="007479CB"/>
    <w:rsid w:val="007503E1"/>
    <w:rsid w:val="007503E9"/>
    <w:rsid w:val="007512FE"/>
    <w:rsid w:val="007522E3"/>
    <w:rsid w:val="00752E1F"/>
    <w:rsid w:val="007537B2"/>
    <w:rsid w:val="00753BAC"/>
    <w:rsid w:val="0075652F"/>
    <w:rsid w:val="00756B07"/>
    <w:rsid w:val="007571C9"/>
    <w:rsid w:val="00757D01"/>
    <w:rsid w:val="00760AE6"/>
    <w:rsid w:val="00760E2D"/>
    <w:rsid w:val="0076179F"/>
    <w:rsid w:val="007626BA"/>
    <w:rsid w:val="00762760"/>
    <w:rsid w:val="007637FE"/>
    <w:rsid w:val="00763A06"/>
    <w:rsid w:val="00763E09"/>
    <w:rsid w:val="00765808"/>
    <w:rsid w:val="007661C7"/>
    <w:rsid w:val="0076673E"/>
    <w:rsid w:val="00766A19"/>
    <w:rsid w:val="0077085F"/>
    <w:rsid w:val="00770C4C"/>
    <w:rsid w:val="0077113D"/>
    <w:rsid w:val="0077269D"/>
    <w:rsid w:val="00773071"/>
    <w:rsid w:val="00773484"/>
    <w:rsid w:val="00773BB7"/>
    <w:rsid w:val="00774B6D"/>
    <w:rsid w:val="00774E06"/>
    <w:rsid w:val="0077549E"/>
    <w:rsid w:val="00775ABC"/>
    <w:rsid w:val="007761EC"/>
    <w:rsid w:val="00776922"/>
    <w:rsid w:val="00777EF3"/>
    <w:rsid w:val="007812B2"/>
    <w:rsid w:val="00782931"/>
    <w:rsid w:val="00782A14"/>
    <w:rsid w:val="00782ADC"/>
    <w:rsid w:val="00783E14"/>
    <w:rsid w:val="007872B2"/>
    <w:rsid w:val="00790066"/>
    <w:rsid w:val="007917C7"/>
    <w:rsid w:val="007926EA"/>
    <w:rsid w:val="00793328"/>
    <w:rsid w:val="007933B3"/>
    <w:rsid w:val="007935A4"/>
    <w:rsid w:val="00793D70"/>
    <w:rsid w:val="00795F6E"/>
    <w:rsid w:val="007960E0"/>
    <w:rsid w:val="007968D8"/>
    <w:rsid w:val="00797495"/>
    <w:rsid w:val="007A017A"/>
    <w:rsid w:val="007A076D"/>
    <w:rsid w:val="007A1326"/>
    <w:rsid w:val="007A3100"/>
    <w:rsid w:val="007A3736"/>
    <w:rsid w:val="007A4356"/>
    <w:rsid w:val="007A5EB8"/>
    <w:rsid w:val="007A688E"/>
    <w:rsid w:val="007B1E4E"/>
    <w:rsid w:val="007B3486"/>
    <w:rsid w:val="007B3AEE"/>
    <w:rsid w:val="007B4570"/>
    <w:rsid w:val="007B4C04"/>
    <w:rsid w:val="007C0922"/>
    <w:rsid w:val="007C0BFF"/>
    <w:rsid w:val="007C171C"/>
    <w:rsid w:val="007C27F1"/>
    <w:rsid w:val="007C4680"/>
    <w:rsid w:val="007C475B"/>
    <w:rsid w:val="007C4D27"/>
    <w:rsid w:val="007C4FC4"/>
    <w:rsid w:val="007C6398"/>
    <w:rsid w:val="007C6D90"/>
    <w:rsid w:val="007D0A5A"/>
    <w:rsid w:val="007D0DB6"/>
    <w:rsid w:val="007D0E87"/>
    <w:rsid w:val="007D1045"/>
    <w:rsid w:val="007D3CA8"/>
    <w:rsid w:val="007D401C"/>
    <w:rsid w:val="007D4F0A"/>
    <w:rsid w:val="007D504C"/>
    <w:rsid w:val="007D6424"/>
    <w:rsid w:val="007D7EFE"/>
    <w:rsid w:val="007E108E"/>
    <w:rsid w:val="007E10E0"/>
    <w:rsid w:val="007E2943"/>
    <w:rsid w:val="007E4B30"/>
    <w:rsid w:val="007E6139"/>
    <w:rsid w:val="007E6526"/>
    <w:rsid w:val="007F017E"/>
    <w:rsid w:val="007F0516"/>
    <w:rsid w:val="007F06BC"/>
    <w:rsid w:val="007F2300"/>
    <w:rsid w:val="007F3179"/>
    <w:rsid w:val="007F3C07"/>
    <w:rsid w:val="007F5946"/>
    <w:rsid w:val="007F6848"/>
    <w:rsid w:val="007F6B17"/>
    <w:rsid w:val="007F6CCE"/>
    <w:rsid w:val="007F7E68"/>
    <w:rsid w:val="00800495"/>
    <w:rsid w:val="0080225D"/>
    <w:rsid w:val="00807A93"/>
    <w:rsid w:val="0081191E"/>
    <w:rsid w:val="008147D1"/>
    <w:rsid w:val="00814850"/>
    <w:rsid w:val="00814CC4"/>
    <w:rsid w:val="008151D5"/>
    <w:rsid w:val="0081554E"/>
    <w:rsid w:val="0081591F"/>
    <w:rsid w:val="0081613E"/>
    <w:rsid w:val="00816E62"/>
    <w:rsid w:val="00816EC5"/>
    <w:rsid w:val="008173DB"/>
    <w:rsid w:val="008202BC"/>
    <w:rsid w:val="00820800"/>
    <w:rsid w:val="00821BCE"/>
    <w:rsid w:val="00822875"/>
    <w:rsid w:val="00822E04"/>
    <w:rsid w:val="00823FD7"/>
    <w:rsid w:val="00825732"/>
    <w:rsid w:val="00825DB6"/>
    <w:rsid w:val="00826162"/>
    <w:rsid w:val="00827757"/>
    <w:rsid w:val="0082793D"/>
    <w:rsid w:val="00831D50"/>
    <w:rsid w:val="00832871"/>
    <w:rsid w:val="008331A4"/>
    <w:rsid w:val="00834B85"/>
    <w:rsid w:val="00835988"/>
    <w:rsid w:val="0083670E"/>
    <w:rsid w:val="00836E8B"/>
    <w:rsid w:val="00837473"/>
    <w:rsid w:val="00837B6C"/>
    <w:rsid w:val="00841110"/>
    <w:rsid w:val="008415EC"/>
    <w:rsid w:val="0084180A"/>
    <w:rsid w:val="008421A1"/>
    <w:rsid w:val="00842C0B"/>
    <w:rsid w:val="00843A42"/>
    <w:rsid w:val="00843AC4"/>
    <w:rsid w:val="00843CB1"/>
    <w:rsid w:val="008441AD"/>
    <w:rsid w:val="008449C1"/>
    <w:rsid w:val="00845557"/>
    <w:rsid w:val="0084699F"/>
    <w:rsid w:val="008472BE"/>
    <w:rsid w:val="00850C90"/>
    <w:rsid w:val="00850DD9"/>
    <w:rsid w:val="00853968"/>
    <w:rsid w:val="008554D4"/>
    <w:rsid w:val="00855634"/>
    <w:rsid w:val="008601E9"/>
    <w:rsid w:val="008606E8"/>
    <w:rsid w:val="008609EE"/>
    <w:rsid w:val="00861C1C"/>
    <w:rsid w:val="00862698"/>
    <w:rsid w:val="00863A84"/>
    <w:rsid w:val="008642E1"/>
    <w:rsid w:val="00864839"/>
    <w:rsid w:val="008649BB"/>
    <w:rsid w:val="00866076"/>
    <w:rsid w:val="00866D62"/>
    <w:rsid w:val="00866E71"/>
    <w:rsid w:val="00867050"/>
    <w:rsid w:val="00867169"/>
    <w:rsid w:val="00867A6F"/>
    <w:rsid w:val="00870965"/>
    <w:rsid w:val="00870C33"/>
    <w:rsid w:val="00871D98"/>
    <w:rsid w:val="008728F4"/>
    <w:rsid w:val="00872C9E"/>
    <w:rsid w:val="008748C0"/>
    <w:rsid w:val="00876292"/>
    <w:rsid w:val="008800C9"/>
    <w:rsid w:val="00880C8A"/>
    <w:rsid w:val="00880FA4"/>
    <w:rsid w:val="00881058"/>
    <w:rsid w:val="008815ED"/>
    <w:rsid w:val="008827BD"/>
    <w:rsid w:val="00882A02"/>
    <w:rsid w:val="00882FCA"/>
    <w:rsid w:val="008842C8"/>
    <w:rsid w:val="00884823"/>
    <w:rsid w:val="00884A40"/>
    <w:rsid w:val="00885282"/>
    <w:rsid w:val="008860DC"/>
    <w:rsid w:val="0088644C"/>
    <w:rsid w:val="0088727A"/>
    <w:rsid w:val="0088730B"/>
    <w:rsid w:val="00890494"/>
    <w:rsid w:val="00890753"/>
    <w:rsid w:val="008915F2"/>
    <w:rsid w:val="00892ACE"/>
    <w:rsid w:val="00892C6D"/>
    <w:rsid w:val="008930BC"/>
    <w:rsid w:val="00894A39"/>
    <w:rsid w:val="00894B42"/>
    <w:rsid w:val="00894EAD"/>
    <w:rsid w:val="00895B26"/>
    <w:rsid w:val="00895C13"/>
    <w:rsid w:val="00896A5C"/>
    <w:rsid w:val="008A0324"/>
    <w:rsid w:val="008A1B79"/>
    <w:rsid w:val="008A2331"/>
    <w:rsid w:val="008A389A"/>
    <w:rsid w:val="008A38CB"/>
    <w:rsid w:val="008A44F1"/>
    <w:rsid w:val="008A4DA9"/>
    <w:rsid w:val="008B2B0F"/>
    <w:rsid w:val="008B4881"/>
    <w:rsid w:val="008B4AD4"/>
    <w:rsid w:val="008B588D"/>
    <w:rsid w:val="008B68D8"/>
    <w:rsid w:val="008B7A75"/>
    <w:rsid w:val="008B7E5D"/>
    <w:rsid w:val="008C0196"/>
    <w:rsid w:val="008C0556"/>
    <w:rsid w:val="008C0821"/>
    <w:rsid w:val="008C0E63"/>
    <w:rsid w:val="008C1420"/>
    <w:rsid w:val="008C1B80"/>
    <w:rsid w:val="008C241F"/>
    <w:rsid w:val="008C263A"/>
    <w:rsid w:val="008C35F6"/>
    <w:rsid w:val="008C613B"/>
    <w:rsid w:val="008C6C48"/>
    <w:rsid w:val="008C7994"/>
    <w:rsid w:val="008C7C99"/>
    <w:rsid w:val="008D1FF5"/>
    <w:rsid w:val="008D27B0"/>
    <w:rsid w:val="008D365B"/>
    <w:rsid w:val="008D408B"/>
    <w:rsid w:val="008D53E8"/>
    <w:rsid w:val="008D5EAC"/>
    <w:rsid w:val="008D61BD"/>
    <w:rsid w:val="008D71F5"/>
    <w:rsid w:val="008E0629"/>
    <w:rsid w:val="008E0937"/>
    <w:rsid w:val="008E5865"/>
    <w:rsid w:val="008E5FB6"/>
    <w:rsid w:val="008E6AF6"/>
    <w:rsid w:val="008E7DF7"/>
    <w:rsid w:val="008F0466"/>
    <w:rsid w:val="008F1A42"/>
    <w:rsid w:val="008F2E5E"/>
    <w:rsid w:val="008F3B6D"/>
    <w:rsid w:val="008F483A"/>
    <w:rsid w:val="008F7C18"/>
    <w:rsid w:val="00900513"/>
    <w:rsid w:val="009006DB"/>
    <w:rsid w:val="009028CF"/>
    <w:rsid w:val="00903165"/>
    <w:rsid w:val="009039D9"/>
    <w:rsid w:val="00903CEA"/>
    <w:rsid w:val="00903FF8"/>
    <w:rsid w:val="00904C8B"/>
    <w:rsid w:val="00904CE0"/>
    <w:rsid w:val="009053A7"/>
    <w:rsid w:val="00905491"/>
    <w:rsid w:val="00905EC2"/>
    <w:rsid w:val="00906712"/>
    <w:rsid w:val="00906F0F"/>
    <w:rsid w:val="00907C8C"/>
    <w:rsid w:val="00907E38"/>
    <w:rsid w:val="00911C42"/>
    <w:rsid w:val="009120C9"/>
    <w:rsid w:val="009128A0"/>
    <w:rsid w:val="00912AD9"/>
    <w:rsid w:val="0091337F"/>
    <w:rsid w:val="009134E8"/>
    <w:rsid w:val="0091403C"/>
    <w:rsid w:val="00915100"/>
    <w:rsid w:val="00915140"/>
    <w:rsid w:val="0091574D"/>
    <w:rsid w:val="00916241"/>
    <w:rsid w:val="009203B2"/>
    <w:rsid w:val="0092042F"/>
    <w:rsid w:val="00920838"/>
    <w:rsid w:val="00921A92"/>
    <w:rsid w:val="00922BAD"/>
    <w:rsid w:val="00922ED7"/>
    <w:rsid w:val="0092374E"/>
    <w:rsid w:val="0092425F"/>
    <w:rsid w:val="00924514"/>
    <w:rsid w:val="0092474B"/>
    <w:rsid w:val="009252C7"/>
    <w:rsid w:val="00932AB8"/>
    <w:rsid w:val="00932B68"/>
    <w:rsid w:val="0093403F"/>
    <w:rsid w:val="00934BB5"/>
    <w:rsid w:val="009358BB"/>
    <w:rsid w:val="00935F1B"/>
    <w:rsid w:val="00936F49"/>
    <w:rsid w:val="00937EC4"/>
    <w:rsid w:val="009400D1"/>
    <w:rsid w:val="009411A4"/>
    <w:rsid w:val="00941649"/>
    <w:rsid w:val="00942B99"/>
    <w:rsid w:val="009437F5"/>
    <w:rsid w:val="0094395C"/>
    <w:rsid w:val="009443B5"/>
    <w:rsid w:val="00945380"/>
    <w:rsid w:val="0094538A"/>
    <w:rsid w:val="0094543B"/>
    <w:rsid w:val="00945E0B"/>
    <w:rsid w:val="009463E7"/>
    <w:rsid w:val="00946C70"/>
    <w:rsid w:val="00946FEF"/>
    <w:rsid w:val="00950710"/>
    <w:rsid w:val="009508E5"/>
    <w:rsid w:val="009525E9"/>
    <w:rsid w:val="00952F53"/>
    <w:rsid w:val="009537AE"/>
    <w:rsid w:val="00954F57"/>
    <w:rsid w:val="0095514A"/>
    <w:rsid w:val="00955880"/>
    <w:rsid w:val="009558EE"/>
    <w:rsid w:val="00956FEF"/>
    <w:rsid w:val="0095715F"/>
    <w:rsid w:val="00957484"/>
    <w:rsid w:val="009574DA"/>
    <w:rsid w:val="0096007B"/>
    <w:rsid w:val="00960992"/>
    <w:rsid w:val="00961253"/>
    <w:rsid w:val="00962E83"/>
    <w:rsid w:val="009632A5"/>
    <w:rsid w:val="009643C4"/>
    <w:rsid w:val="00964FE6"/>
    <w:rsid w:val="00965691"/>
    <w:rsid w:val="00965EDC"/>
    <w:rsid w:val="0096699A"/>
    <w:rsid w:val="00972801"/>
    <w:rsid w:val="00972B3D"/>
    <w:rsid w:val="00972CC9"/>
    <w:rsid w:val="00972DBB"/>
    <w:rsid w:val="00972E59"/>
    <w:rsid w:val="009735AC"/>
    <w:rsid w:val="0097389E"/>
    <w:rsid w:val="00973D1F"/>
    <w:rsid w:val="009755F8"/>
    <w:rsid w:val="00976C10"/>
    <w:rsid w:val="00976F6C"/>
    <w:rsid w:val="00981584"/>
    <w:rsid w:val="00981CE5"/>
    <w:rsid w:val="00983588"/>
    <w:rsid w:val="009836C3"/>
    <w:rsid w:val="00983970"/>
    <w:rsid w:val="00983FF3"/>
    <w:rsid w:val="0098418D"/>
    <w:rsid w:val="00984DAA"/>
    <w:rsid w:val="00985492"/>
    <w:rsid w:val="00986577"/>
    <w:rsid w:val="00987A42"/>
    <w:rsid w:val="00987F52"/>
    <w:rsid w:val="00990E09"/>
    <w:rsid w:val="00990E42"/>
    <w:rsid w:val="0099268B"/>
    <w:rsid w:val="00992987"/>
    <w:rsid w:val="0099450E"/>
    <w:rsid w:val="009967C1"/>
    <w:rsid w:val="0099796B"/>
    <w:rsid w:val="00997E94"/>
    <w:rsid w:val="009A092F"/>
    <w:rsid w:val="009A1023"/>
    <w:rsid w:val="009A19E2"/>
    <w:rsid w:val="009A24B0"/>
    <w:rsid w:val="009A2697"/>
    <w:rsid w:val="009A51AA"/>
    <w:rsid w:val="009A5D7C"/>
    <w:rsid w:val="009A5E83"/>
    <w:rsid w:val="009A614F"/>
    <w:rsid w:val="009A630B"/>
    <w:rsid w:val="009A73DA"/>
    <w:rsid w:val="009B090A"/>
    <w:rsid w:val="009B20C8"/>
    <w:rsid w:val="009B3EA2"/>
    <w:rsid w:val="009B41D2"/>
    <w:rsid w:val="009B44E6"/>
    <w:rsid w:val="009B4C36"/>
    <w:rsid w:val="009B6222"/>
    <w:rsid w:val="009B6346"/>
    <w:rsid w:val="009B754C"/>
    <w:rsid w:val="009C0503"/>
    <w:rsid w:val="009C0C5D"/>
    <w:rsid w:val="009C1B8C"/>
    <w:rsid w:val="009C1D3A"/>
    <w:rsid w:val="009C1D59"/>
    <w:rsid w:val="009C1F1C"/>
    <w:rsid w:val="009C258F"/>
    <w:rsid w:val="009C3488"/>
    <w:rsid w:val="009C3592"/>
    <w:rsid w:val="009C4C79"/>
    <w:rsid w:val="009D2E85"/>
    <w:rsid w:val="009D3719"/>
    <w:rsid w:val="009D43C2"/>
    <w:rsid w:val="009D4FF3"/>
    <w:rsid w:val="009D5BF9"/>
    <w:rsid w:val="009D7424"/>
    <w:rsid w:val="009E0E37"/>
    <w:rsid w:val="009E3006"/>
    <w:rsid w:val="009E31AE"/>
    <w:rsid w:val="009E3A38"/>
    <w:rsid w:val="009E4815"/>
    <w:rsid w:val="009E481C"/>
    <w:rsid w:val="009E4D1B"/>
    <w:rsid w:val="009E500D"/>
    <w:rsid w:val="009E565A"/>
    <w:rsid w:val="009E5A07"/>
    <w:rsid w:val="009E64E5"/>
    <w:rsid w:val="009E6F2F"/>
    <w:rsid w:val="009E7801"/>
    <w:rsid w:val="009E7C66"/>
    <w:rsid w:val="009E7CDE"/>
    <w:rsid w:val="009F046A"/>
    <w:rsid w:val="009F0B40"/>
    <w:rsid w:val="009F0CEE"/>
    <w:rsid w:val="009F33D6"/>
    <w:rsid w:val="009F3C49"/>
    <w:rsid w:val="009F3E0D"/>
    <w:rsid w:val="009F4150"/>
    <w:rsid w:val="009F52EF"/>
    <w:rsid w:val="009F5C1D"/>
    <w:rsid w:val="009F5DB7"/>
    <w:rsid w:val="00A001BB"/>
    <w:rsid w:val="00A015A5"/>
    <w:rsid w:val="00A017C5"/>
    <w:rsid w:val="00A01E25"/>
    <w:rsid w:val="00A02136"/>
    <w:rsid w:val="00A02894"/>
    <w:rsid w:val="00A0294C"/>
    <w:rsid w:val="00A03DC9"/>
    <w:rsid w:val="00A05422"/>
    <w:rsid w:val="00A0589C"/>
    <w:rsid w:val="00A07570"/>
    <w:rsid w:val="00A104A3"/>
    <w:rsid w:val="00A1102F"/>
    <w:rsid w:val="00A14D44"/>
    <w:rsid w:val="00A15DC0"/>
    <w:rsid w:val="00A16348"/>
    <w:rsid w:val="00A1678D"/>
    <w:rsid w:val="00A16A19"/>
    <w:rsid w:val="00A1768A"/>
    <w:rsid w:val="00A2181D"/>
    <w:rsid w:val="00A232A0"/>
    <w:rsid w:val="00A235FF"/>
    <w:rsid w:val="00A243C1"/>
    <w:rsid w:val="00A24A09"/>
    <w:rsid w:val="00A26BE7"/>
    <w:rsid w:val="00A2754F"/>
    <w:rsid w:val="00A30293"/>
    <w:rsid w:val="00A31707"/>
    <w:rsid w:val="00A31884"/>
    <w:rsid w:val="00A31B32"/>
    <w:rsid w:val="00A32807"/>
    <w:rsid w:val="00A32E85"/>
    <w:rsid w:val="00A33FD6"/>
    <w:rsid w:val="00A35AAD"/>
    <w:rsid w:val="00A35D5F"/>
    <w:rsid w:val="00A36592"/>
    <w:rsid w:val="00A36F80"/>
    <w:rsid w:val="00A40CD8"/>
    <w:rsid w:val="00A42D19"/>
    <w:rsid w:val="00A43995"/>
    <w:rsid w:val="00A43C53"/>
    <w:rsid w:val="00A440A2"/>
    <w:rsid w:val="00A4475F"/>
    <w:rsid w:val="00A452BB"/>
    <w:rsid w:val="00A462AA"/>
    <w:rsid w:val="00A46D03"/>
    <w:rsid w:val="00A47282"/>
    <w:rsid w:val="00A5218F"/>
    <w:rsid w:val="00A52307"/>
    <w:rsid w:val="00A52709"/>
    <w:rsid w:val="00A55253"/>
    <w:rsid w:val="00A5581C"/>
    <w:rsid w:val="00A57363"/>
    <w:rsid w:val="00A5774B"/>
    <w:rsid w:val="00A602C7"/>
    <w:rsid w:val="00A60ACE"/>
    <w:rsid w:val="00A61357"/>
    <w:rsid w:val="00A620E6"/>
    <w:rsid w:val="00A633D8"/>
    <w:rsid w:val="00A63BE0"/>
    <w:rsid w:val="00A64932"/>
    <w:rsid w:val="00A70439"/>
    <w:rsid w:val="00A7212D"/>
    <w:rsid w:val="00A7311A"/>
    <w:rsid w:val="00A737C3"/>
    <w:rsid w:val="00A7397C"/>
    <w:rsid w:val="00A73B79"/>
    <w:rsid w:val="00A744D7"/>
    <w:rsid w:val="00A76155"/>
    <w:rsid w:val="00A76613"/>
    <w:rsid w:val="00A77451"/>
    <w:rsid w:val="00A77B0C"/>
    <w:rsid w:val="00A77D4D"/>
    <w:rsid w:val="00A8112D"/>
    <w:rsid w:val="00A813E9"/>
    <w:rsid w:val="00A82060"/>
    <w:rsid w:val="00A824B6"/>
    <w:rsid w:val="00A82A0C"/>
    <w:rsid w:val="00A84466"/>
    <w:rsid w:val="00A84DFA"/>
    <w:rsid w:val="00A86617"/>
    <w:rsid w:val="00A86D69"/>
    <w:rsid w:val="00A8775D"/>
    <w:rsid w:val="00A9158B"/>
    <w:rsid w:val="00A92899"/>
    <w:rsid w:val="00A9348D"/>
    <w:rsid w:val="00A9463F"/>
    <w:rsid w:val="00A9470A"/>
    <w:rsid w:val="00A966AB"/>
    <w:rsid w:val="00A968EB"/>
    <w:rsid w:val="00A96FA5"/>
    <w:rsid w:val="00A97BB1"/>
    <w:rsid w:val="00AA1393"/>
    <w:rsid w:val="00AA14B7"/>
    <w:rsid w:val="00AA1B24"/>
    <w:rsid w:val="00AA2048"/>
    <w:rsid w:val="00AA2E08"/>
    <w:rsid w:val="00AA6DFE"/>
    <w:rsid w:val="00AA7177"/>
    <w:rsid w:val="00AA720A"/>
    <w:rsid w:val="00AA7AAC"/>
    <w:rsid w:val="00AA7C22"/>
    <w:rsid w:val="00AB1E4E"/>
    <w:rsid w:val="00AB201D"/>
    <w:rsid w:val="00AB2172"/>
    <w:rsid w:val="00AB27B7"/>
    <w:rsid w:val="00AB2D85"/>
    <w:rsid w:val="00AB2D9C"/>
    <w:rsid w:val="00AB49AE"/>
    <w:rsid w:val="00AB661E"/>
    <w:rsid w:val="00AC08D6"/>
    <w:rsid w:val="00AC1006"/>
    <w:rsid w:val="00AC1229"/>
    <w:rsid w:val="00AC12C1"/>
    <w:rsid w:val="00AC1C42"/>
    <w:rsid w:val="00AC28A1"/>
    <w:rsid w:val="00AC3B51"/>
    <w:rsid w:val="00AC420E"/>
    <w:rsid w:val="00AC4748"/>
    <w:rsid w:val="00AC4939"/>
    <w:rsid w:val="00AC4FB5"/>
    <w:rsid w:val="00AC6795"/>
    <w:rsid w:val="00AD0CA3"/>
    <w:rsid w:val="00AD0FD6"/>
    <w:rsid w:val="00AD10E7"/>
    <w:rsid w:val="00AD1241"/>
    <w:rsid w:val="00AD1D51"/>
    <w:rsid w:val="00AD1FD0"/>
    <w:rsid w:val="00AD3875"/>
    <w:rsid w:val="00AD4AB0"/>
    <w:rsid w:val="00AD5950"/>
    <w:rsid w:val="00AD66E0"/>
    <w:rsid w:val="00AD68F0"/>
    <w:rsid w:val="00AD7D62"/>
    <w:rsid w:val="00AE0494"/>
    <w:rsid w:val="00AE1BE8"/>
    <w:rsid w:val="00AE24B4"/>
    <w:rsid w:val="00AE3353"/>
    <w:rsid w:val="00AE364B"/>
    <w:rsid w:val="00AE3817"/>
    <w:rsid w:val="00AE4662"/>
    <w:rsid w:val="00AE5B09"/>
    <w:rsid w:val="00AE6A18"/>
    <w:rsid w:val="00AE77CC"/>
    <w:rsid w:val="00AE7D75"/>
    <w:rsid w:val="00AF0B68"/>
    <w:rsid w:val="00AF2650"/>
    <w:rsid w:val="00AF33AF"/>
    <w:rsid w:val="00AF4095"/>
    <w:rsid w:val="00AF6165"/>
    <w:rsid w:val="00AF73CB"/>
    <w:rsid w:val="00B01A66"/>
    <w:rsid w:val="00B02F76"/>
    <w:rsid w:val="00B054C1"/>
    <w:rsid w:val="00B055C5"/>
    <w:rsid w:val="00B0732A"/>
    <w:rsid w:val="00B07EA8"/>
    <w:rsid w:val="00B1013B"/>
    <w:rsid w:val="00B10994"/>
    <w:rsid w:val="00B10A6C"/>
    <w:rsid w:val="00B1125E"/>
    <w:rsid w:val="00B11336"/>
    <w:rsid w:val="00B12858"/>
    <w:rsid w:val="00B17456"/>
    <w:rsid w:val="00B20251"/>
    <w:rsid w:val="00B20CC0"/>
    <w:rsid w:val="00B21A66"/>
    <w:rsid w:val="00B21ED9"/>
    <w:rsid w:val="00B2376A"/>
    <w:rsid w:val="00B2380D"/>
    <w:rsid w:val="00B240CA"/>
    <w:rsid w:val="00B2439C"/>
    <w:rsid w:val="00B27EEF"/>
    <w:rsid w:val="00B305BC"/>
    <w:rsid w:val="00B30FE5"/>
    <w:rsid w:val="00B33195"/>
    <w:rsid w:val="00B33B57"/>
    <w:rsid w:val="00B34D66"/>
    <w:rsid w:val="00B35395"/>
    <w:rsid w:val="00B36147"/>
    <w:rsid w:val="00B36421"/>
    <w:rsid w:val="00B4024A"/>
    <w:rsid w:val="00B404A7"/>
    <w:rsid w:val="00B429EB"/>
    <w:rsid w:val="00B44C93"/>
    <w:rsid w:val="00B45EF8"/>
    <w:rsid w:val="00B46CA7"/>
    <w:rsid w:val="00B475B6"/>
    <w:rsid w:val="00B501BF"/>
    <w:rsid w:val="00B50323"/>
    <w:rsid w:val="00B514D6"/>
    <w:rsid w:val="00B521E0"/>
    <w:rsid w:val="00B52878"/>
    <w:rsid w:val="00B52A7C"/>
    <w:rsid w:val="00B52C22"/>
    <w:rsid w:val="00B53391"/>
    <w:rsid w:val="00B5676B"/>
    <w:rsid w:val="00B6064F"/>
    <w:rsid w:val="00B60752"/>
    <w:rsid w:val="00B60AED"/>
    <w:rsid w:val="00B60B5A"/>
    <w:rsid w:val="00B60FDC"/>
    <w:rsid w:val="00B6170A"/>
    <w:rsid w:val="00B61A9A"/>
    <w:rsid w:val="00B64AEA"/>
    <w:rsid w:val="00B6505F"/>
    <w:rsid w:val="00B65AB6"/>
    <w:rsid w:val="00B674F9"/>
    <w:rsid w:val="00B701C1"/>
    <w:rsid w:val="00B723A8"/>
    <w:rsid w:val="00B73454"/>
    <w:rsid w:val="00B75CB7"/>
    <w:rsid w:val="00B76471"/>
    <w:rsid w:val="00B76E64"/>
    <w:rsid w:val="00B81AD3"/>
    <w:rsid w:val="00B82075"/>
    <w:rsid w:val="00B82FC7"/>
    <w:rsid w:val="00B835A9"/>
    <w:rsid w:val="00B843DC"/>
    <w:rsid w:val="00B852F7"/>
    <w:rsid w:val="00B858EA"/>
    <w:rsid w:val="00B8752E"/>
    <w:rsid w:val="00B87640"/>
    <w:rsid w:val="00B87F1C"/>
    <w:rsid w:val="00B901AA"/>
    <w:rsid w:val="00B90985"/>
    <w:rsid w:val="00B91DD5"/>
    <w:rsid w:val="00B934E8"/>
    <w:rsid w:val="00B94926"/>
    <w:rsid w:val="00B9662F"/>
    <w:rsid w:val="00B96988"/>
    <w:rsid w:val="00B97C2E"/>
    <w:rsid w:val="00BA0021"/>
    <w:rsid w:val="00BA156F"/>
    <w:rsid w:val="00BA19D1"/>
    <w:rsid w:val="00BA32D9"/>
    <w:rsid w:val="00BA37D6"/>
    <w:rsid w:val="00BA393D"/>
    <w:rsid w:val="00BA3E2F"/>
    <w:rsid w:val="00BA498E"/>
    <w:rsid w:val="00BA4E2C"/>
    <w:rsid w:val="00BA7015"/>
    <w:rsid w:val="00BA7334"/>
    <w:rsid w:val="00BA746C"/>
    <w:rsid w:val="00BA7EBB"/>
    <w:rsid w:val="00BB09C0"/>
    <w:rsid w:val="00BB0AA2"/>
    <w:rsid w:val="00BB0AD9"/>
    <w:rsid w:val="00BB1B40"/>
    <w:rsid w:val="00BB271D"/>
    <w:rsid w:val="00BB2ABE"/>
    <w:rsid w:val="00BB5886"/>
    <w:rsid w:val="00BB5F49"/>
    <w:rsid w:val="00BB61B6"/>
    <w:rsid w:val="00BB67AA"/>
    <w:rsid w:val="00BB698E"/>
    <w:rsid w:val="00BB6EDC"/>
    <w:rsid w:val="00BB7732"/>
    <w:rsid w:val="00BB7B77"/>
    <w:rsid w:val="00BB7E0B"/>
    <w:rsid w:val="00BC010F"/>
    <w:rsid w:val="00BC03E6"/>
    <w:rsid w:val="00BC0604"/>
    <w:rsid w:val="00BC0D95"/>
    <w:rsid w:val="00BC110D"/>
    <w:rsid w:val="00BC1743"/>
    <w:rsid w:val="00BC1FF7"/>
    <w:rsid w:val="00BC2378"/>
    <w:rsid w:val="00BC3248"/>
    <w:rsid w:val="00BC3705"/>
    <w:rsid w:val="00BC420D"/>
    <w:rsid w:val="00BC49F1"/>
    <w:rsid w:val="00BC5CE6"/>
    <w:rsid w:val="00BC66F0"/>
    <w:rsid w:val="00BC7E90"/>
    <w:rsid w:val="00BD00DA"/>
    <w:rsid w:val="00BD0644"/>
    <w:rsid w:val="00BD213A"/>
    <w:rsid w:val="00BD3CE3"/>
    <w:rsid w:val="00BD406F"/>
    <w:rsid w:val="00BD4714"/>
    <w:rsid w:val="00BD4786"/>
    <w:rsid w:val="00BD56AE"/>
    <w:rsid w:val="00BD59D1"/>
    <w:rsid w:val="00BD6B51"/>
    <w:rsid w:val="00BE0994"/>
    <w:rsid w:val="00BE142A"/>
    <w:rsid w:val="00BE2578"/>
    <w:rsid w:val="00BE25A6"/>
    <w:rsid w:val="00BE3D1D"/>
    <w:rsid w:val="00BE4155"/>
    <w:rsid w:val="00BE53C5"/>
    <w:rsid w:val="00BE5712"/>
    <w:rsid w:val="00BE5C01"/>
    <w:rsid w:val="00BE7B30"/>
    <w:rsid w:val="00BE7B60"/>
    <w:rsid w:val="00BE7D16"/>
    <w:rsid w:val="00BF02C4"/>
    <w:rsid w:val="00BF0394"/>
    <w:rsid w:val="00BF0BA1"/>
    <w:rsid w:val="00BF0D0D"/>
    <w:rsid w:val="00BF1A60"/>
    <w:rsid w:val="00BF1F68"/>
    <w:rsid w:val="00BF2924"/>
    <w:rsid w:val="00BF3DB9"/>
    <w:rsid w:val="00BF43AD"/>
    <w:rsid w:val="00BF525F"/>
    <w:rsid w:val="00BF5FF3"/>
    <w:rsid w:val="00BF79A3"/>
    <w:rsid w:val="00C01701"/>
    <w:rsid w:val="00C01D94"/>
    <w:rsid w:val="00C03A84"/>
    <w:rsid w:val="00C0401D"/>
    <w:rsid w:val="00C045E2"/>
    <w:rsid w:val="00C04966"/>
    <w:rsid w:val="00C04EB2"/>
    <w:rsid w:val="00C05413"/>
    <w:rsid w:val="00C07146"/>
    <w:rsid w:val="00C07EC6"/>
    <w:rsid w:val="00C11AFF"/>
    <w:rsid w:val="00C12441"/>
    <w:rsid w:val="00C130B5"/>
    <w:rsid w:val="00C13480"/>
    <w:rsid w:val="00C146D9"/>
    <w:rsid w:val="00C154DF"/>
    <w:rsid w:val="00C1557E"/>
    <w:rsid w:val="00C15F2A"/>
    <w:rsid w:val="00C16435"/>
    <w:rsid w:val="00C1713B"/>
    <w:rsid w:val="00C17AC3"/>
    <w:rsid w:val="00C20A2C"/>
    <w:rsid w:val="00C218AD"/>
    <w:rsid w:val="00C23177"/>
    <w:rsid w:val="00C24B57"/>
    <w:rsid w:val="00C26FD0"/>
    <w:rsid w:val="00C30A5E"/>
    <w:rsid w:val="00C319AC"/>
    <w:rsid w:val="00C31E4D"/>
    <w:rsid w:val="00C326E2"/>
    <w:rsid w:val="00C33506"/>
    <w:rsid w:val="00C33701"/>
    <w:rsid w:val="00C361C2"/>
    <w:rsid w:val="00C361C8"/>
    <w:rsid w:val="00C36391"/>
    <w:rsid w:val="00C36E49"/>
    <w:rsid w:val="00C3798C"/>
    <w:rsid w:val="00C37C3A"/>
    <w:rsid w:val="00C40308"/>
    <w:rsid w:val="00C41AF0"/>
    <w:rsid w:val="00C41C25"/>
    <w:rsid w:val="00C4284D"/>
    <w:rsid w:val="00C436EC"/>
    <w:rsid w:val="00C468FE"/>
    <w:rsid w:val="00C47A74"/>
    <w:rsid w:val="00C504B2"/>
    <w:rsid w:val="00C5256D"/>
    <w:rsid w:val="00C55140"/>
    <w:rsid w:val="00C57744"/>
    <w:rsid w:val="00C577BE"/>
    <w:rsid w:val="00C57BBD"/>
    <w:rsid w:val="00C57C6A"/>
    <w:rsid w:val="00C602DF"/>
    <w:rsid w:val="00C60903"/>
    <w:rsid w:val="00C60956"/>
    <w:rsid w:val="00C60B63"/>
    <w:rsid w:val="00C61195"/>
    <w:rsid w:val="00C643DD"/>
    <w:rsid w:val="00C64749"/>
    <w:rsid w:val="00C66346"/>
    <w:rsid w:val="00C66DB8"/>
    <w:rsid w:val="00C67FDB"/>
    <w:rsid w:val="00C70022"/>
    <w:rsid w:val="00C70E5E"/>
    <w:rsid w:val="00C7243E"/>
    <w:rsid w:val="00C73B80"/>
    <w:rsid w:val="00C761F9"/>
    <w:rsid w:val="00C76872"/>
    <w:rsid w:val="00C76A0C"/>
    <w:rsid w:val="00C77025"/>
    <w:rsid w:val="00C771B2"/>
    <w:rsid w:val="00C77303"/>
    <w:rsid w:val="00C80D61"/>
    <w:rsid w:val="00C81470"/>
    <w:rsid w:val="00C816B5"/>
    <w:rsid w:val="00C817B2"/>
    <w:rsid w:val="00C81AAF"/>
    <w:rsid w:val="00C8323B"/>
    <w:rsid w:val="00C8368D"/>
    <w:rsid w:val="00C83871"/>
    <w:rsid w:val="00C83B85"/>
    <w:rsid w:val="00C85B02"/>
    <w:rsid w:val="00C867DD"/>
    <w:rsid w:val="00C87189"/>
    <w:rsid w:val="00C87529"/>
    <w:rsid w:val="00C877FD"/>
    <w:rsid w:val="00C90B3E"/>
    <w:rsid w:val="00C90DFE"/>
    <w:rsid w:val="00C91102"/>
    <w:rsid w:val="00C91DB4"/>
    <w:rsid w:val="00C95092"/>
    <w:rsid w:val="00C96D1B"/>
    <w:rsid w:val="00C97537"/>
    <w:rsid w:val="00CA0B0F"/>
    <w:rsid w:val="00CA0ED3"/>
    <w:rsid w:val="00CA1E5F"/>
    <w:rsid w:val="00CA50F3"/>
    <w:rsid w:val="00CA50FC"/>
    <w:rsid w:val="00CA53B9"/>
    <w:rsid w:val="00CB0497"/>
    <w:rsid w:val="00CB0542"/>
    <w:rsid w:val="00CB1913"/>
    <w:rsid w:val="00CB48B1"/>
    <w:rsid w:val="00CB5EAF"/>
    <w:rsid w:val="00CB6177"/>
    <w:rsid w:val="00CB6271"/>
    <w:rsid w:val="00CB6FA4"/>
    <w:rsid w:val="00CC0FA4"/>
    <w:rsid w:val="00CC183C"/>
    <w:rsid w:val="00CC22EA"/>
    <w:rsid w:val="00CC3EBF"/>
    <w:rsid w:val="00CC4BBA"/>
    <w:rsid w:val="00CC56C9"/>
    <w:rsid w:val="00CC772E"/>
    <w:rsid w:val="00CD0F8E"/>
    <w:rsid w:val="00CD1911"/>
    <w:rsid w:val="00CD2634"/>
    <w:rsid w:val="00CD3185"/>
    <w:rsid w:val="00CD33C6"/>
    <w:rsid w:val="00CD3D77"/>
    <w:rsid w:val="00CD3F47"/>
    <w:rsid w:val="00CD5C87"/>
    <w:rsid w:val="00CD7857"/>
    <w:rsid w:val="00CE143D"/>
    <w:rsid w:val="00CE24CA"/>
    <w:rsid w:val="00CE3FB1"/>
    <w:rsid w:val="00CE4957"/>
    <w:rsid w:val="00CE4DF8"/>
    <w:rsid w:val="00CE56E2"/>
    <w:rsid w:val="00CE6E6B"/>
    <w:rsid w:val="00CE7529"/>
    <w:rsid w:val="00CF01CA"/>
    <w:rsid w:val="00CF0F9B"/>
    <w:rsid w:val="00CF1141"/>
    <w:rsid w:val="00CF176C"/>
    <w:rsid w:val="00CF1880"/>
    <w:rsid w:val="00CF1A7D"/>
    <w:rsid w:val="00CF3B9F"/>
    <w:rsid w:val="00CF49AF"/>
    <w:rsid w:val="00CF4DB8"/>
    <w:rsid w:val="00CF50DD"/>
    <w:rsid w:val="00CF521A"/>
    <w:rsid w:val="00CF5A96"/>
    <w:rsid w:val="00CF5C5A"/>
    <w:rsid w:val="00CF67BF"/>
    <w:rsid w:val="00CF6B05"/>
    <w:rsid w:val="00CF70E0"/>
    <w:rsid w:val="00CF74A6"/>
    <w:rsid w:val="00D0105D"/>
    <w:rsid w:val="00D01307"/>
    <w:rsid w:val="00D02494"/>
    <w:rsid w:val="00D02991"/>
    <w:rsid w:val="00D0480A"/>
    <w:rsid w:val="00D05072"/>
    <w:rsid w:val="00D05B64"/>
    <w:rsid w:val="00D05DB0"/>
    <w:rsid w:val="00D076FA"/>
    <w:rsid w:val="00D077D4"/>
    <w:rsid w:val="00D07AFD"/>
    <w:rsid w:val="00D133C6"/>
    <w:rsid w:val="00D13FE2"/>
    <w:rsid w:val="00D140BF"/>
    <w:rsid w:val="00D14DD0"/>
    <w:rsid w:val="00D1531E"/>
    <w:rsid w:val="00D15BCC"/>
    <w:rsid w:val="00D15D07"/>
    <w:rsid w:val="00D172EE"/>
    <w:rsid w:val="00D20378"/>
    <w:rsid w:val="00D20F8F"/>
    <w:rsid w:val="00D212BC"/>
    <w:rsid w:val="00D22D9E"/>
    <w:rsid w:val="00D235F1"/>
    <w:rsid w:val="00D2375D"/>
    <w:rsid w:val="00D25368"/>
    <w:rsid w:val="00D2591F"/>
    <w:rsid w:val="00D2661F"/>
    <w:rsid w:val="00D26EA2"/>
    <w:rsid w:val="00D26EAE"/>
    <w:rsid w:val="00D26FCA"/>
    <w:rsid w:val="00D274E5"/>
    <w:rsid w:val="00D34ABB"/>
    <w:rsid w:val="00D34B85"/>
    <w:rsid w:val="00D353D5"/>
    <w:rsid w:val="00D42D88"/>
    <w:rsid w:val="00D43789"/>
    <w:rsid w:val="00D43887"/>
    <w:rsid w:val="00D43B1D"/>
    <w:rsid w:val="00D43FE6"/>
    <w:rsid w:val="00D4413B"/>
    <w:rsid w:val="00D44B49"/>
    <w:rsid w:val="00D4564B"/>
    <w:rsid w:val="00D4596B"/>
    <w:rsid w:val="00D45B91"/>
    <w:rsid w:val="00D45E74"/>
    <w:rsid w:val="00D46093"/>
    <w:rsid w:val="00D469D3"/>
    <w:rsid w:val="00D5248B"/>
    <w:rsid w:val="00D52D2E"/>
    <w:rsid w:val="00D53611"/>
    <w:rsid w:val="00D54011"/>
    <w:rsid w:val="00D54452"/>
    <w:rsid w:val="00D5455F"/>
    <w:rsid w:val="00D549DB"/>
    <w:rsid w:val="00D55585"/>
    <w:rsid w:val="00D55D4C"/>
    <w:rsid w:val="00D56692"/>
    <w:rsid w:val="00D5777A"/>
    <w:rsid w:val="00D57A85"/>
    <w:rsid w:val="00D6030A"/>
    <w:rsid w:val="00D60CB2"/>
    <w:rsid w:val="00D60D27"/>
    <w:rsid w:val="00D60ED6"/>
    <w:rsid w:val="00D6112D"/>
    <w:rsid w:val="00D61358"/>
    <w:rsid w:val="00D617D0"/>
    <w:rsid w:val="00D62BAD"/>
    <w:rsid w:val="00D64837"/>
    <w:rsid w:val="00D648CC"/>
    <w:rsid w:val="00D6557C"/>
    <w:rsid w:val="00D65A7C"/>
    <w:rsid w:val="00D6716A"/>
    <w:rsid w:val="00D70503"/>
    <w:rsid w:val="00D711F5"/>
    <w:rsid w:val="00D7198F"/>
    <w:rsid w:val="00D720EF"/>
    <w:rsid w:val="00D72740"/>
    <w:rsid w:val="00D74049"/>
    <w:rsid w:val="00D74DA3"/>
    <w:rsid w:val="00D7698D"/>
    <w:rsid w:val="00D76E42"/>
    <w:rsid w:val="00D776AE"/>
    <w:rsid w:val="00D7789D"/>
    <w:rsid w:val="00D8057D"/>
    <w:rsid w:val="00D809D1"/>
    <w:rsid w:val="00D80FC6"/>
    <w:rsid w:val="00D81EEC"/>
    <w:rsid w:val="00D82B52"/>
    <w:rsid w:val="00D82E9C"/>
    <w:rsid w:val="00D831B6"/>
    <w:rsid w:val="00D8422C"/>
    <w:rsid w:val="00D8426C"/>
    <w:rsid w:val="00D8548A"/>
    <w:rsid w:val="00D85D4B"/>
    <w:rsid w:val="00D85F22"/>
    <w:rsid w:val="00D86018"/>
    <w:rsid w:val="00D86DAD"/>
    <w:rsid w:val="00D87709"/>
    <w:rsid w:val="00D87DFC"/>
    <w:rsid w:val="00D91A1D"/>
    <w:rsid w:val="00D92EC8"/>
    <w:rsid w:val="00D93FA0"/>
    <w:rsid w:val="00D95DA5"/>
    <w:rsid w:val="00D96990"/>
    <w:rsid w:val="00DA03EA"/>
    <w:rsid w:val="00DA1897"/>
    <w:rsid w:val="00DA18A9"/>
    <w:rsid w:val="00DA377F"/>
    <w:rsid w:val="00DA40EB"/>
    <w:rsid w:val="00DA4141"/>
    <w:rsid w:val="00DA5133"/>
    <w:rsid w:val="00DA553B"/>
    <w:rsid w:val="00DA60B8"/>
    <w:rsid w:val="00DA647B"/>
    <w:rsid w:val="00DA737E"/>
    <w:rsid w:val="00DA79B9"/>
    <w:rsid w:val="00DB049A"/>
    <w:rsid w:val="00DB14D4"/>
    <w:rsid w:val="00DB154E"/>
    <w:rsid w:val="00DB17E8"/>
    <w:rsid w:val="00DB1971"/>
    <w:rsid w:val="00DB2796"/>
    <w:rsid w:val="00DB2FBB"/>
    <w:rsid w:val="00DB3967"/>
    <w:rsid w:val="00DB52BF"/>
    <w:rsid w:val="00DB5668"/>
    <w:rsid w:val="00DB59C8"/>
    <w:rsid w:val="00DB5FEF"/>
    <w:rsid w:val="00DB6463"/>
    <w:rsid w:val="00DC2FBC"/>
    <w:rsid w:val="00DC3B2B"/>
    <w:rsid w:val="00DC5A36"/>
    <w:rsid w:val="00DC6B6F"/>
    <w:rsid w:val="00DC702D"/>
    <w:rsid w:val="00DC7EAF"/>
    <w:rsid w:val="00DD0905"/>
    <w:rsid w:val="00DD0D85"/>
    <w:rsid w:val="00DD100D"/>
    <w:rsid w:val="00DD2137"/>
    <w:rsid w:val="00DD228B"/>
    <w:rsid w:val="00DD285A"/>
    <w:rsid w:val="00DD3649"/>
    <w:rsid w:val="00DD3F26"/>
    <w:rsid w:val="00DD460E"/>
    <w:rsid w:val="00DD719F"/>
    <w:rsid w:val="00DD7334"/>
    <w:rsid w:val="00DD7377"/>
    <w:rsid w:val="00DD7EA7"/>
    <w:rsid w:val="00DE10DB"/>
    <w:rsid w:val="00DE34F2"/>
    <w:rsid w:val="00DE39B1"/>
    <w:rsid w:val="00DE4C04"/>
    <w:rsid w:val="00DE77DC"/>
    <w:rsid w:val="00DF3980"/>
    <w:rsid w:val="00DF40F0"/>
    <w:rsid w:val="00DF4282"/>
    <w:rsid w:val="00DF5650"/>
    <w:rsid w:val="00E00A09"/>
    <w:rsid w:val="00E00E81"/>
    <w:rsid w:val="00E014CA"/>
    <w:rsid w:val="00E03B78"/>
    <w:rsid w:val="00E03EDC"/>
    <w:rsid w:val="00E04BAF"/>
    <w:rsid w:val="00E05031"/>
    <w:rsid w:val="00E051A3"/>
    <w:rsid w:val="00E05AFF"/>
    <w:rsid w:val="00E06033"/>
    <w:rsid w:val="00E0607D"/>
    <w:rsid w:val="00E06E09"/>
    <w:rsid w:val="00E07536"/>
    <w:rsid w:val="00E0759D"/>
    <w:rsid w:val="00E079F6"/>
    <w:rsid w:val="00E110E4"/>
    <w:rsid w:val="00E11277"/>
    <w:rsid w:val="00E12708"/>
    <w:rsid w:val="00E133E5"/>
    <w:rsid w:val="00E13E9B"/>
    <w:rsid w:val="00E140C2"/>
    <w:rsid w:val="00E1427B"/>
    <w:rsid w:val="00E1606E"/>
    <w:rsid w:val="00E16BF8"/>
    <w:rsid w:val="00E16D98"/>
    <w:rsid w:val="00E17CEB"/>
    <w:rsid w:val="00E17EB7"/>
    <w:rsid w:val="00E21DBF"/>
    <w:rsid w:val="00E21E08"/>
    <w:rsid w:val="00E21F02"/>
    <w:rsid w:val="00E23313"/>
    <w:rsid w:val="00E23A30"/>
    <w:rsid w:val="00E23DC9"/>
    <w:rsid w:val="00E2408A"/>
    <w:rsid w:val="00E24CA8"/>
    <w:rsid w:val="00E2508B"/>
    <w:rsid w:val="00E25E10"/>
    <w:rsid w:val="00E27931"/>
    <w:rsid w:val="00E3071A"/>
    <w:rsid w:val="00E30A43"/>
    <w:rsid w:val="00E31BB5"/>
    <w:rsid w:val="00E354E1"/>
    <w:rsid w:val="00E357C9"/>
    <w:rsid w:val="00E360FE"/>
    <w:rsid w:val="00E37BFA"/>
    <w:rsid w:val="00E37CA2"/>
    <w:rsid w:val="00E40E0C"/>
    <w:rsid w:val="00E424BF"/>
    <w:rsid w:val="00E4463F"/>
    <w:rsid w:val="00E449F0"/>
    <w:rsid w:val="00E45CB1"/>
    <w:rsid w:val="00E45D9A"/>
    <w:rsid w:val="00E47142"/>
    <w:rsid w:val="00E47533"/>
    <w:rsid w:val="00E5114C"/>
    <w:rsid w:val="00E5219D"/>
    <w:rsid w:val="00E52E7C"/>
    <w:rsid w:val="00E53926"/>
    <w:rsid w:val="00E55CDA"/>
    <w:rsid w:val="00E55D5E"/>
    <w:rsid w:val="00E56744"/>
    <w:rsid w:val="00E60BEA"/>
    <w:rsid w:val="00E60F51"/>
    <w:rsid w:val="00E60FC3"/>
    <w:rsid w:val="00E61F4A"/>
    <w:rsid w:val="00E62A8B"/>
    <w:rsid w:val="00E634C1"/>
    <w:rsid w:val="00E63FE2"/>
    <w:rsid w:val="00E65780"/>
    <w:rsid w:val="00E65DF7"/>
    <w:rsid w:val="00E66332"/>
    <w:rsid w:val="00E6711E"/>
    <w:rsid w:val="00E67138"/>
    <w:rsid w:val="00E67715"/>
    <w:rsid w:val="00E67A4B"/>
    <w:rsid w:val="00E7005F"/>
    <w:rsid w:val="00E70EF0"/>
    <w:rsid w:val="00E71C48"/>
    <w:rsid w:val="00E722A1"/>
    <w:rsid w:val="00E72327"/>
    <w:rsid w:val="00E72374"/>
    <w:rsid w:val="00E72AC1"/>
    <w:rsid w:val="00E75272"/>
    <w:rsid w:val="00E808BB"/>
    <w:rsid w:val="00E81948"/>
    <w:rsid w:val="00E81C5B"/>
    <w:rsid w:val="00E82FA5"/>
    <w:rsid w:val="00E84ABB"/>
    <w:rsid w:val="00E84D67"/>
    <w:rsid w:val="00E856B5"/>
    <w:rsid w:val="00E858B5"/>
    <w:rsid w:val="00E8676B"/>
    <w:rsid w:val="00E877EC"/>
    <w:rsid w:val="00E8791B"/>
    <w:rsid w:val="00E87D23"/>
    <w:rsid w:val="00E87E66"/>
    <w:rsid w:val="00E87F0C"/>
    <w:rsid w:val="00E90533"/>
    <w:rsid w:val="00E90CEE"/>
    <w:rsid w:val="00E914B9"/>
    <w:rsid w:val="00E91695"/>
    <w:rsid w:val="00E9230B"/>
    <w:rsid w:val="00E93C75"/>
    <w:rsid w:val="00E9455E"/>
    <w:rsid w:val="00E949E4"/>
    <w:rsid w:val="00E94D2F"/>
    <w:rsid w:val="00E95662"/>
    <w:rsid w:val="00E963EE"/>
    <w:rsid w:val="00E97EDD"/>
    <w:rsid w:val="00EA097F"/>
    <w:rsid w:val="00EA2453"/>
    <w:rsid w:val="00EA409A"/>
    <w:rsid w:val="00EA526A"/>
    <w:rsid w:val="00EA58D2"/>
    <w:rsid w:val="00EA6247"/>
    <w:rsid w:val="00EB0309"/>
    <w:rsid w:val="00EB1422"/>
    <w:rsid w:val="00EB2E4E"/>
    <w:rsid w:val="00EB6812"/>
    <w:rsid w:val="00EB79FA"/>
    <w:rsid w:val="00EB7CFB"/>
    <w:rsid w:val="00EB7E73"/>
    <w:rsid w:val="00EC03A2"/>
    <w:rsid w:val="00EC059C"/>
    <w:rsid w:val="00EC072F"/>
    <w:rsid w:val="00EC15FD"/>
    <w:rsid w:val="00EC2222"/>
    <w:rsid w:val="00EC26DD"/>
    <w:rsid w:val="00EC2EEE"/>
    <w:rsid w:val="00EC30FB"/>
    <w:rsid w:val="00EC33AD"/>
    <w:rsid w:val="00EC3C59"/>
    <w:rsid w:val="00EC43CC"/>
    <w:rsid w:val="00EC6100"/>
    <w:rsid w:val="00EC653E"/>
    <w:rsid w:val="00EC6BEE"/>
    <w:rsid w:val="00EC705C"/>
    <w:rsid w:val="00EC7B64"/>
    <w:rsid w:val="00ED1163"/>
    <w:rsid w:val="00ED13B0"/>
    <w:rsid w:val="00ED15F0"/>
    <w:rsid w:val="00ED1D83"/>
    <w:rsid w:val="00ED203D"/>
    <w:rsid w:val="00ED2AA8"/>
    <w:rsid w:val="00ED452B"/>
    <w:rsid w:val="00ED563E"/>
    <w:rsid w:val="00ED643E"/>
    <w:rsid w:val="00ED666A"/>
    <w:rsid w:val="00ED71EB"/>
    <w:rsid w:val="00ED768A"/>
    <w:rsid w:val="00EE0071"/>
    <w:rsid w:val="00EE0CD8"/>
    <w:rsid w:val="00EE2C56"/>
    <w:rsid w:val="00EE5DA7"/>
    <w:rsid w:val="00EE67C4"/>
    <w:rsid w:val="00EE691A"/>
    <w:rsid w:val="00EE6D03"/>
    <w:rsid w:val="00EF184C"/>
    <w:rsid w:val="00EF1ED7"/>
    <w:rsid w:val="00EF218F"/>
    <w:rsid w:val="00EF49B4"/>
    <w:rsid w:val="00EF5516"/>
    <w:rsid w:val="00EF56FC"/>
    <w:rsid w:val="00EF76A7"/>
    <w:rsid w:val="00EF7EF9"/>
    <w:rsid w:val="00F023DA"/>
    <w:rsid w:val="00F0279E"/>
    <w:rsid w:val="00F03091"/>
    <w:rsid w:val="00F03711"/>
    <w:rsid w:val="00F04383"/>
    <w:rsid w:val="00F04C78"/>
    <w:rsid w:val="00F05659"/>
    <w:rsid w:val="00F05DCC"/>
    <w:rsid w:val="00F06262"/>
    <w:rsid w:val="00F11034"/>
    <w:rsid w:val="00F1132D"/>
    <w:rsid w:val="00F11477"/>
    <w:rsid w:val="00F1236F"/>
    <w:rsid w:val="00F13050"/>
    <w:rsid w:val="00F17150"/>
    <w:rsid w:val="00F1718A"/>
    <w:rsid w:val="00F17755"/>
    <w:rsid w:val="00F17A7D"/>
    <w:rsid w:val="00F17A9F"/>
    <w:rsid w:val="00F17BCF"/>
    <w:rsid w:val="00F21350"/>
    <w:rsid w:val="00F22046"/>
    <w:rsid w:val="00F22CDD"/>
    <w:rsid w:val="00F242A8"/>
    <w:rsid w:val="00F2582A"/>
    <w:rsid w:val="00F25932"/>
    <w:rsid w:val="00F25CD8"/>
    <w:rsid w:val="00F25D4B"/>
    <w:rsid w:val="00F27119"/>
    <w:rsid w:val="00F30B43"/>
    <w:rsid w:val="00F30E76"/>
    <w:rsid w:val="00F3148B"/>
    <w:rsid w:val="00F325EC"/>
    <w:rsid w:val="00F332E5"/>
    <w:rsid w:val="00F33522"/>
    <w:rsid w:val="00F337AE"/>
    <w:rsid w:val="00F35386"/>
    <w:rsid w:val="00F35D8B"/>
    <w:rsid w:val="00F375C9"/>
    <w:rsid w:val="00F37F19"/>
    <w:rsid w:val="00F40027"/>
    <w:rsid w:val="00F403E8"/>
    <w:rsid w:val="00F40406"/>
    <w:rsid w:val="00F4061C"/>
    <w:rsid w:val="00F4129F"/>
    <w:rsid w:val="00F42466"/>
    <w:rsid w:val="00F4316B"/>
    <w:rsid w:val="00F44324"/>
    <w:rsid w:val="00F44D6D"/>
    <w:rsid w:val="00F44E6E"/>
    <w:rsid w:val="00F45044"/>
    <w:rsid w:val="00F4704A"/>
    <w:rsid w:val="00F50478"/>
    <w:rsid w:val="00F51351"/>
    <w:rsid w:val="00F51E4D"/>
    <w:rsid w:val="00F5204A"/>
    <w:rsid w:val="00F523BF"/>
    <w:rsid w:val="00F536E1"/>
    <w:rsid w:val="00F542A9"/>
    <w:rsid w:val="00F544AB"/>
    <w:rsid w:val="00F56E91"/>
    <w:rsid w:val="00F57CD0"/>
    <w:rsid w:val="00F6088B"/>
    <w:rsid w:val="00F61507"/>
    <w:rsid w:val="00F61D3C"/>
    <w:rsid w:val="00F62DB0"/>
    <w:rsid w:val="00F6412A"/>
    <w:rsid w:val="00F643FB"/>
    <w:rsid w:val="00F64DE2"/>
    <w:rsid w:val="00F70237"/>
    <w:rsid w:val="00F704BE"/>
    <w:rsid w:val="00F72A85"/>
    <w:rsid w:val="00F735DF"/>
    <w:rsid w:val="00F750FD"/>
    <w:rsid w:val="00F75B5B"/>
    <w:rsid w:val="00F7621F"/>
    <w:rsid w:val="00F76743"/>
    <w:rsid w:val="00F80AFA"/>
    <w:rsid w:val="00F80CFA"/>
    <w:rsid w:val="00F8139E"/>
    <w:rsid w:val="00F81484"/>
    <w:rsid w:val="00F8164F"/>
    <w:rsid w:val="00F81E9C"/>
    <w:rsid w:val="00F825A5"/>
    <w:rsid w:val="00F83694"/>
    <w:rsid w:val="00F84857"/>
    <w:rsid w:val="00F84B55"/>
    <w:rsid w:val="00F84BA9"/>
    <w:rsid w:val="00F85DBF"/>
    <w:rsid w:val="00F876A9"/>
    <w:rsid w:val="00F8777F"/>
    <w:rsid w:val="00F8783F"/>
    <w:rsid w:val="00F9092E"/>
    <w:rsid w:val="00F90C4F"/>
    <w:rsid w:val="00F90F46"/>
    <w:rsid w:val="00F919C1"/>
    <w:rsid w:val="00F92668"/>
    <w:rsid w:val="00F94A35"/>
    <w:rsid w:val="00F95EA5"/>
    <w:rsid w:val="00F96555"/>
    <w:rsid w:val="00F972B6"/>
    <w:rsid w:val="00F9742B"/>
    <w:rsid w:val="00F97BE8"/>
    <w:rsid w:val="00FA15C2"/>
    <w:rsid w:val="00FA1CDE"/>
    <w:rsid w:val="00FA215D"/>
    <w:rsid w:val="00FA2D2C"/>
    <w:rsid w:val="00FA62B0"/>
    <w:rsid w:val="00FB1252"/>
    <w:rsid w:val="00FB16C3"/>
    <w:rsid w:val="00FB1CDB"/>
    <w:rsid w:val="00FB216E"/>
    <w:rsid w:val="00FB3848"/>
    <w:rsid w:val="00FB3C9E"/>
    <w:rsid w:val="00FB5207"/>
    <w:rsid w:val="00FB6018"/>
    <w:rsid w:val="00FB63F4"/>
    <w:rsid w:val="00FB6F87"/>
    <w:rsid w:val="00FB7990"/>
    <w:rsid w:val="00FC04CB"/>
    <w:rsid w:val="00FC0719"/>
    <w:rsid w:val="00FC1132"/>
    <w:rsid w:val="00FC1236"/>
    <w:rsid w:val="00FC1941"/>
    <w:rsid w:val="00FC3A39"/>
    <w:rsid w:val="00FC505C"/>
    <w:rsid w:val="00FC675F"/>
    <w:rsid w:val="00FC79A1"/>
    <w:rsid w:val="00FC7E00"/>
    <w:rsid w:val="00FD0B57"/>
    <w:rsid w:val="00FD0ED4"/>
    <w:rsid w:val="00FD1685"/>
    <w:rsid w:val="00FD6F2C"/>
    <w:rsid w:val="00FE080C"/>
    <w:rsid w:val="00FE0A49"/>
    <w:rsid w:val="00FE0C7B"/>
    <w:rsid w:val="00FE1F81"/>
    <w:rsid w:val="00FE318B"/>
    <w:rsid w:val="00FE553C"/>
    <w:rsid w:val="00FE5B3C"/>
    <w:rsid w:val="00FE6DE9"/>
    <w:rsid w:val="00FE7716"/>
    <w:rsid w:val="00FE7987"/>
    <w:rsid w:val="00FF23D1"/>
    <w:rsid w:val="00FF2C60"/>
    <w:rsid w:val="00FF46FA"/>
    <w:rsid w:val="00FF4D86"/>
    <w:rsid w:val="00FF50E9"/>
    <w:rsid w:val="00FF7CD0"/>
    <w:rsid w:val="03CAF690"/>
    <w:rsid w:val="0810171B"/>
    <w:rsid w:val="084BE8B0"/>
    <w:rsid w:val="0E76AD7F"/>
    <w:rsid w:val="119B55AF"/>
    <w:rsid w:val="1706C351"/>
    <w:rsid w:val="1B33D141"/>
    <w:rsid w:val="22C580B1"/>
    <w:rsid w:val="29F775DC"/>
    <w:rsid w:val="2E214233"/>
    <w:rsid w:val="3347C5AC"/>
    <w:rsid w:val="3B460331"/>
    <w:rsid w:val="47D116FA"/>
    <w:rsid w:val="52DD839C"/>
    <w:rsid w:val="53CA3B6B"/>
    <w:rsid w:val="57797438"/>
    <w:rsid w:val="6498DDD0"/>
    <w:rsid w:val="6A5AA1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872B58"/>
  <w15:docId w15:val="{025449EB-AC5D-4BA9-AFA8-4F72A61A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793D"/>
    <w:pPr>
      <w:spacing w:after="200" w:line="276" w:lineRule="auto"/>
    </w:pPr>
    <w:rPr>
      <w:sz w:val="22"/>
      <w:szCs w:val="22"/>
    </w:rPr>
  </w:style>
  <w:style w:type="paragraph" w:styleId="Heading1">
    <w:name w:val="heading 1"/>
    <w:aliases w:val="H1-Sec.Head"/>
    <w:basedOn w:val="Normal"/>
    <w:next w:val="Normal"/>
    <w:link w:val="Heading1Char"/>
    <w:autoRedefine/>
    <w:qFormat/>
    <w:rsid w:val="00CE24CA"/>
    <w:pPr>
      <w:keepNext/>
      <w:keepLines/>
      <w:spacing w:after="0" w:line="23" w:lineRule="atLeast"/>
      <w:outlineLvl w:val="0"/>
    </w:pPr>
    <w:rPr>
      <w:rFonts w:ascii="Times New Roman" w:eastAsia="Times New Roman" w:hAnsi="Times New Roman"/>
      <w:b/>
      <w:bCs/>
      <w:sz w:val="28"/>
      <w:szCs w:val="28"/>
    </w:rPr>
  </w:style>
  <w:style w:type="paragraph" w:styleId="Heading2">
    <w:name w:val="heading 2"/>
    <w:aliases w:val="H2-Sec. Head"/>
    <w:basedOn w:val="Normal"/>
    <w:next w:val="Normal"/>
    <w:link w:val="Heading2Char"/>
    <w:unhideWhenUsed/>
    <w:qFormat/>
    <w:rsid w:val="00284063"/>
    <w:pPr>
      <w:keepNext/>
      <w:keepLines/>
      <w:widowControl w:val="0"/>
      <w:spacing w:after="120" w:line="23" w:lineRule="atLeast"/>
      <w:outlineLvl w:val="1"/>
    </w:pPr>
    <w:rPr>
      <w:rFonts w:ascii="Times New Roman" w:eastAsia="Times New Roman" w:hAnsi="Times New Roman"/>
      <w:b/>
      <w:sz w:val="26"/>
      <w:szCs w:val="20"/>
    </w:rPr>
  </w:style>
  <w:style w:type="paragraph" w:styleId="Heading3">
    <w:name w:val="heading 3"/>
    <w:aliases w:val="H3-Sec. Head"/>
    <w:basedOn w:val="Normal"/>
    <w:next w:val="Normal"/>
    <w:link w:val="Heading3Char"/>
    <w:unhideWhenUsed/>
    <w:qFormat/>
    <w:rsid w:val="00243E5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327D23"/>
    <w:pPr>
      <w:keepNext/>
      <w:keepLines/>
      <w:widowControl w:val="0"/>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rsid w:val="0020763E"/>
    <w:pPr>
      <w:keepNext/>
      <w:spacing w:after="0" w:line="480" w:lineRule="auto"/>
      <w:jc w:val="center"/>
      <w:outlineLvl w:val="4"/>
    </w:pPr>
    <w:rPr>
      <w:rFonts w:ascii="Times New Roman" w:eastAsia="Times New Roman" w:hAnsi="Times New Roman"/>
      <w:sz w:val="24"/>
      <w:szCs w:val="20"/>
      <w:u w:val="single"/>
    </w:rPr>
  </w:style>
  <w:style w:type="paragraph" w:styleId="Heading6">
    <w:name w:val="heading 6"/>
    <w:basedOn w:val="Normal"/>
    <w:next w:val="Normal"/>
    <w:link w:val="Heading6Char"/>
    <w:rsid w:val="0020763E"/>
    <w:pPr>
      <w:keepNext/>
      <w:spacing w:after="0" w:line="240" w:lineRule="auto"/>
      <w:ind w:left="720" w:firstLine="720"/>
      <w:outlineLvl w:val="5"/>
    </w:pPr>
    <w:rPr>
      <w:rFonts w:ascii="Times New Roman" w:eastAsia="Times New Roman" w:hAnsi="Times New Roman"/>
      <w:sz w:val="24"/>
      <w:szCs w:val="20"/>
    </w:rPr>
  </w:style>
  <w:style w:type="paragraph" w:styleId="Heading7">
    <w:name w:val="heading 7"/>
    <w:basedOn w:val="Normal"/>
    <w:next w:val="Normal"/>
    <w:link w:val="Heading7Char"/>
    <w:rsid w:val="0020763E"/>
    <w:pPr>
      <w:keepNext/>
      <w:spacing w:after="0" w:line="480" w:lineRule="auto"/>
      <w:outlineLvl w:val="6"/>
    </w:pPr>
    <w:rPr>
      <w:rFonts w:ascii="Times New Roman" w:eastAsia="Times New Roman" w:hAnsi="Times New Roman"/>
      <w:sz w:val="24"/>
      <w:szCs w:val="20"/>
      <w:u w:val="single"/>
    </w:rPr>
  </w:style>
  <w:style w:type="paragraph" w:styleId="Heading8">
    <w:name w:val="heading 8"/>
    <w:basedOn w:val="Normal"/>
    <w:next w:val="Normal"/>
    <w:link w:val="Heading8Char"/>
    <w:rsid w:val="0020763E"/>
    <w:pPr>
      <w:keepNext/>
      <w:overflowPunct w:val="0"/>
      <w:autoSpaceDE w:val="0"/>
      <w:autoSpaceDN w:val="0"/>
      <w:adjustRightInd w:val="0"/>
      <w:spacing w:after="0" w:line="240" w:lineRule="auto"/>
      <w:ind w:left="182" w:hanging="182"/>
      <w:textAlignment w:val="baseline"/>
      <w:outlineLvl w:val="7"/>
    </w:pPr>
    <w:rPr>
      <w:rFonts w:ascii="Times New Roman" w:eastAsia="Times New Roman" w:hAnsi="Times New Roman"/>
      <w:i/>
      <w:szCs w:val="20"/>
    </w:rPr>
  </w:style>
  <w:style w:type="paragraph" w:styleId="Heading9">
    <w:name w:val="heading 9"/>
    <w:basedOn w:val="Normal"/>
    <w:next w:val="Normal"/>
    <w:link w:val="Heading9Char"/>
    <w:rsid w:val="0020763E"/>
    <w:pPr>
      <w:keepNext/>
      <w:tabs>
        <w:tab w:val="left" w:pos="1440"/>
        <w:tab w:val="left" w:leader="underscore" w:pos="9360"/>
      </w:tabs>
      <w:spacing w:after="0" w:line="240" w:lineRule="atLeast"/>
      <w:jc w:val="both"/>
      <w:outlineLvl w:val="8"/>
    </w:pPr>
    <w:rPr>
      <w:rFonts w:ascii="EurostileExtended-Roman-DTC" w:eastAsia="Times New Roman" w:hAnsi="EurostileExtended-Roman-DTC"/>
      <w:spacing w:val="-20"/>
      <w:kern w:val="40"/>
      <w:sz w:val="3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basedOn w:val="Normal"/>
    <w:link w:val="N1-1stBulletChar"/>
    <w:rsid w:val="00321813"/>
    <w:pPr>
      <w:numPr>
        <w:numId w:val="1"/>
      </w:numPr>
      <w:spacing w:after="240" w:line="240" w:lineRule="atLeast"/>
    </w:pPr>
    <w:rPr>
      <w:rFonts w:ascii="Garamond" w:eastAsia="Times New Roman" w:hAnsi="Garamond"/>
      <w:sz w:val="24"/>
      <w:szCs w:val="20"/>
    </w:rPr>
  </w:style>
  <w:style w:type="paragraph" w:styleId="Header">
    <w:name w:val="header"/>
    <w:basedOn w:val="Normal"/>
    <w:link w:val="HeaderChar"/>
    <w:unhideWhenUsed/>
    <w:rsid w:val="00F3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5C9"/>
  </w:style>
  <w:style w:type="paragraph" w:styleId="Footer">
    <w:name w:val="footer"/>
    <w:basedOn w:val="Normal"/>
    <w:link w:val="FooterChar"/>
    <w:uiPriority w:val="99"/>
    <w:unhideWhenUsed/>
    <w:rsid w:val="00F3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basedOn w:val="Normal"/>
    <w:link w:val="MessageHeaderChar"/>
    <w:rsid w:val="00BE4155"/>
    <w:pPr>
      <w:keepLines/>
      <w:autoSpaceDE w:val="0"/>
      <w:autoSpaceDN w:val="0"/>
      <w:spacing w:after="0" w:line="415" w:lineRule="atLeast"/>
      <w:ind w:left="1560" w:right="-360" w:hanging="720"/>
    </w:pPr>
    <w:rPr>
      <w:rFonts w:ascii="Times New Roman" w:eastAsia="Times New Roman" w:hAnsi="Times New Roman"/>
      <w:sz w:val="20"/>
      <w:szCs w:val="20"/>
    </w:rPr>
  </w:style>
  <w:style w:type="character" w:customStyle="1" w:styleId="MessageHeaderChar">
    <w:name w:val="Message Header Char"/>
    <w:basedOn w:val="DefaultParagraphFont"/>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basedOn w:val="Normal"/>
    <w:link w:val="BodyTextChar"/>
    <w:unhideWhenUsed/>
    <w:rsid w:val="00BE4155"/>
    <w:pPr>
      <w:spacing w:after="120"/>
    </w:pPr>
  </w:style>
  <w:style w:type="character" w:customStyle="1" w:styleId="BodyTextChar">
    <w:name w:val="Body Text Char"/>
    <w:basedOn w:val="DefaultParagraphFont"/>
    <w:link w:val="BodyText"/>
    <w:rsid w:val="00BE4155"/>
  </w:style>
  <w:style w:type="paragraph" w:styleId="BalloonText">
    <w:name w:val="Balloon Text"/>
    <w:basedOn w:val="Normal"/>
    <w:link w:val="BalloonTextChar"/>
    <w:semiHidden/>
    <w:unhideWhenUsed/>
    <w:rsid w:val="00502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D44"/>
    <w:rPr>
      <w:rFonts w:ascii="Tahoma" w:hAnsi="Tahoma" w:cs="Tahoma"/>
      <w:sz w:val="16"/>
      <w:szCs w:val="16"/>
    </w:rPr>
  </w:style>
  <w:style w:type="paragraph" w:styleId="ListParagraph">
    <w:name w:val="List Paragraph"/>
    <w:basedOn w:val="Normal"/>
    <w:link w:val="ListParagraphChar"/>
    <w:uiPriority w:val="34"/>
    <w:qFormat/>
    <w:rsid w:val="00A35AAD"/>
    <w:pPr>
      <w:ind w:left="720"/>
    </w:pPr>
  </w:style>
  <w:style w:type="paragraph" w:customStyle="1" w:styleId="SL-FlLftSgl">
    <w:name w:val="SL-Fl Lft Sgl"/>
    <w:basedOn w:val="Normal"/>
    <w:link w:val="SL-FlLftSglChar"/>
    <w:rsid w:val="007164E0"/>
    <w:pPr>
      <w:spacing w:after="0" w:line="240" w:lineRule="exact"/>
    </w:pPr>
    <w:rPr>
      <w:rFonts w:ascii="Arial" w:eastAsia="Times New Roman" w:hAnsi="Arial"/>
      <w:szCs w:val="20"/>
    </w:rPr>
  </w:style>
  <w:style w:type="character" w:customStyle="1" w:styleId="SL-FlLftSglChar">
    <w:name w:val="SL-Fl Lft Sgl Char"/>
    <w:basedOn w:val="DefaultParagraphFont"/>
    <w:link w:val="SL-FlLftSgl"/>
    <w:rsid w:val="007164E0"/>
    <w:rPr>
      <w:rFonts w:ascii="Arial" w:eastAsia="Times New Roman" w:hAnsi="Arial"/>
      <w:sz w:val="22"/>
    </w:rPr>
  </w:style>
  <w:style w:type="paragraph" w:customStyle="1" w:styleId="L1-FlLSp12">
    <w:name w:val="L1-FlL Sp&amp;1/2"/>
    <w:basedOn w:val="Normal"/>
    <w:link w:val="L1-FlLSp12Char"/>
    <w:uiPriority w:val="99"/>
    <w:rsid w:val="007164E0"/>
    <w:pPr>
      <w:tabs>
        <w:tab w:val="left" w:pos="1152"/>
      </w:tabs>
      <w:spacing w:after="0" w:line="360" w:lineRule="atLeast"/>
    </w:pPr>
    <w:rPr>
      <w:rFonts w:ascii="Garamond" w:eastAsia="Times New Roman" w:hAnsi="Garamond"/>
      <w:sz w:val="24"/>
      <w:szCs w:val="20"/>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basedOn w:val="Normal"/>
    <w:rsid w:val="007164E0"/>
    <w:pPr>
      <w:tabs>
        <w:tab w:val="left" w:pos="576"/>
      </w:tabs>
      <w:spacing w:after="0" w:line="240" w:lineRule="atLeast"/>
      <w:ind w:firstLine="576"/>
    </w:pPr>
    <w:rPr>
      <w:rFonts w:ascii="Garamond" w:eastAsia="SimSun" w:hAnsi="Garamond" w:cs="Garamond"/>
      <w:sz w:val="24"/>
      <w:szCs w:val="24"/>
      <w:lang w:eastAsia="zh-CN"/>
    </w:rPr>
  </w:style>
  <w:style w:type="character" w:styleId="CommentReference">
    <w:name w:val="annotation reference"/>
    <w:basedOn w:val="DefaultParagraphFont"/>
    <w:uiPriority w:val="99"/>
    <w:semiHidden/>
    <w:unhideWhenUsed/>
    <w:rsid w:val="007041A6"/>
    <w:rPr>
      <w:sz w:val="16"/>
      <w:szCs w:val="16"/>
    </w:rPr>
  </w:style>
  <w:style w:type="paragraph" w:styleId="CommentText">
    <w:name w:val="annotation text"/>
    <w:basedOn w:val="Normal"/>
    <w:link w:val="CommentTextChar"/>
    <w:uiPriority w:val="99"/>
    <w:unhideWhenUsed/>
    <w:rsid w:val="007041A6"/>
    <w:pPr>
      <w:spacing w:line="240" w:lineRule="auto"/>
    </w:pPr>
    <w:rPr>
      <w:sz w:val="20"/>
      <w:szCs w:val="20"/>
    </w:rPr>
  </w:style>
  <w:style w:type="character" w:customStyle="1" w:styleId="CommentTextChar">
    <w:name w:val="Comment Text Char"/>
    <w:basedOn w:val="DefaultParagraphFont"/>
    <w:link w:val="CommentText"/>
    <w:uiPriority w:val="99"/>
    <w:rsid w:val="007041A6"/>
  </w:style>
  <w:style w:type="paragraph" w:styleId="CommentSubject">
    <w:name w:val="annotation subject"/>
    <w:basedOn w:val="CommentText"/>
    <w:next w:val="CommentText"/>
    <w:link w:val="CommentSubjectChar"/>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basedOn w:val="Normal"/>
    <w:uiPriority w:val="99"/>
    <w:unhideWhenUsed/>
    <w:rsid w:val="00D469D3"/>
    <w:pPr>
      <w:spacing w:after="0" w:line="240" w:lineRule="auto"/>
    </w:pPr>
    <w:rPr>
      <w:rFonts w:ascii="Times New Roman" w:hAnsi="Times New Roman" w:eastAsiaTheme="minorHAnsi"/>
      <w:sz w:val="24"/>
      <w:szCs w:val="24"/>
    </w:rPr>
  </w:style>
  <w:style w:type="paragraph" w:styleId="FootnoteText">
    <w:name w:val="footnote text"/>
    <w:aliases w:val="F1"/>
    <w:basedOn w:val="Normal"/>
    <w:link w:val="FootnoteTextChar"/>
    <w:uiPriority w:val="99"/>
    <w:unhideWhenUsed/>
    <w:rsid w:val="00F4129F"/>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rsid w:val="00F4129F"/>
  </w:style>
  <w:style w:type="character" w:styleId="FootnoteReference">
    <w:name w:val="footnote reference"/>
    <w:basedOn w:val="DefaultParagraphFont"/>
    <w:uiPriority w:val="99"/>
    <w:semiHidden/>
    <w:unhideWhenUsed/>
    <w:rsid w:val="00F4129F"/>
    <w:rPr>
      <w:vertAlign w:val="superscript"/>
    </w:rPr>
  </w:style>
  <w:style w:type="table" w:styleId="TableGrid">
    <w:name w:val="Table Grid"/>
    <w:basedOn w:val="TableNormal"/>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E080C"/>
    <w:rPr>
      <w:color w:val="0000FF"/>
      <w:u w:val="single"/>
    </w:rPr>
  </w:style>
  <w:style w:type="character" w:customStyle="1" w:styleId="apple-converted-space">
    <w:name w:val="apple-converted-space"/>
    <w:basedOn w:val="DefaultParagraphFont"/>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
    <w:qFormat/>
    <w:rsid w:val="00FE080C"/>
    <w:rPr>
      <w:rFonts w:ascii="Times New Roman" w:eastAsia="Times New Roman" w:hAnsi="Times New Roman"/>
    </w:rPr>
  </w:style>
  <w:style w:type="character" w:customStyle="1" w:styleId="normaltextrun">
    <w:name w:val="normaltextrun"/>
    <w:basedOn w:val="DefaultParagraphFont"/>
    <w:rsid w:val="00FE080C"/>
  </w:style>
  <w:style w:type="character" w:customStyle="1" w:styleId="contentcontrolboundarysink">
    <w:name w:val="contentcontrolboundarysink"/>
    <w:basedOn w:val="DefaultParagraphFont"/>
    <w:rsid w:val="00A16348"/>
  </w:style>
  <w:style w:type="character" w:customStyle="1" w:styleId="eop">
    <w:name w:val="eop"/>
    <w:basedOn w:val="DefaultParagraphFont"/>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aliases w:val="H1-Sec.Head Char"/>
    <w:basedOn w:val="DefaultParagraphFont"/>
    <w:link w:val="Heading1"/>
    <w:uiPriority w:val="9"/>
    <w:rsid w:val="00CE24CA"/>
    <w:rPr>
      <w:rFonts w:ascii="Times New Roman" w:eastAsia="Times New Roman" w:hAnsi="Times New Roman"/>
      <w:b/>
      <w:bCs/>
      <w:sz w:val="28"/>
      <w:szCs w:val="28"/>
    </w:rPr>
  </w:style>
  <w:style w:type="character" w:styleId="SubtleEmphasis">
    <w:name w:val="Subtle Emphasis"/>
    <w:uiPriority w:val="19"/>
    <w:qFormat/>
    <w:rsid w:val="000766EF"/>
    <w:rPr>
      <w:color w:val="1043FF"/>
      <w:u w:val="single"/>
    </w:rPr>
  </w:style>
  <w:style w:type="character" w:customStyle="1" w:styleId="Heading2Char">
    <w:name w:val="Heading 2 Char"/>
    <w:aliases w:val="H2-Sec. Head Char"/>
    <w:basedOn w:val="DefaultParagraphFont"/>
    <w:link w:val="Heading2"/>
    <w:rsid w:val="00284063"/>
    <w:rPr>
      <w:rFonts w:ascii="Times New Roman" w:eastAsia="Times New Roman" w:hAnsi="Times New Roman"/>
      <w:b/>
      <w:sz w:val="26"/>
    </w:rPr>
  </w:style>
  <w:style w:type="character" w:styleId="Emphasis">
    <w:name w:val="Emphasis"/>
    <w:uiPriority w:val="20"/>
    <w:qFormat/>
    <w:rsid w:val="00000B0C"/>
    <w:rPr>
      <w:b/>
      <w:i/>
      <w:iCs/>
      <w:sz w:val="28"/>
    </w:rPr>
  </w:style>
  <w:style w:type="character" w:customStyle="1" w:styleId="Heading3Char">
    <w:name w:val="Heading 3 Char"/>
    <w:aliases w:val="H3-Sec. Head Char"/>
    <w:basedOn w:val="DefaultParagraphFont"/>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
    <w:next w:val="Normal"/>
    <w:uiPriority w:val="39"/>
    <w:unhideWhenUsed/>
    <w:qFormat/>
    <w:rsid w:val="00965EDC"/>
    <w:pPr>
      <w:outlineLvl w:val="9"/>
    </w:pPr>
    <w:rPr>
      <w:color w:val="5C739B"/>
      <w:sz w:val="32"/>
      <w:szCs w:val="32"/>
    </w:rPr>
  </w:style>
  <w:style w:type="paragraph" w:styleId="Subtitle">
    <w:name w:val="Subtitle"/>
    <w:basedOn w:val="Normal"/>
    <w:next w:val="Normal"/>
    <w:link w:val="SubtitleChar"/>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semiHidden/>
    <w:rsid w:val="006D2F32"/>
    <w:rPr>
      <w:sz w:val="22"/>
      <w:szCs w:val="22"/>
    </w:rPr>
  </w:style>
  <w:style w:type="table" w:customStyle="1" w:styleId="TableGrid1">
    <w:name w:val="Table Grid1"/>
    <w:basedOn w:val="TableNormal"/>
    <w:next w:val="TableGrid"/>
    <w:uiPriority w:val="39"/>
    <w:rsid w:val="0018734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27D23"/>
    <w:rPr>
      <w:rFonts w:asciiTheme="majorHAnsi" w:eastAsiaTheme="majorEastAsia" w:hAnsiTheme="majorHAnsi" w:cstheme="majorBidi"/>
      <w:i/>
      <w:iCs/>
      <w:color w:val="365F91" w:themeColor="accent1" w:themeShade="BF"/>
      <w:sz w:val="22"/>
      <w:szCs w:val="22"/>
    </w:rPr>
  </w:style>
  <w:style w:type="paragraph" w:customStyle="1" w:styleId="NL-1stNumberedBullet">
    <w:name w:val="NL-1st Numbered Bullet"/>
    <w:qFormat/>
    <w:rsid w:val="00327D23"/>
    <w:pPr>
      <w:numPr>
        <w:numId w:val="3"/>
      </w:numPr>
      <w:spacing w:after="240"/>
      <w:contextualSpacing/>
    </w:pPr>
    <w:rPr>
      <w:rFonts w:ascii="Garamond" w:eastAsia="Times New Roman" w:hAnsi="Garamond"/>
      <w:sz w:val="24"/>
    </w:rPr>
  </w:style>
  <w:style w:type="table" w:styleId="PlainTable1">
    <w:name w:val="Plain Table 1"/>
    <w:basedOn w:val="TableNormal"/>
    <w:uiPriority w:val="41"/>
    <w:rsid w:val="00327D23"/>
    <w:rPr>
      <w:rFonts w:ascii="Times New Roman" w:eastAsia="Times New Roman" w:hAnsi="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327D23"/>
    <w:pPr>
      <w:spacing w:before="100" w:beforeAutospacing="1" w:after="100" w:afterAutospacing="1" w:line="240" w:lineRule="auto"/>
    </w:pPr>
    <w:rPr>
      <w:rFonts w:ascii="Times New Roman" w:eastAsia="Times New Roman" w:hAnsi="Times New Roman"/>
      <w:sz w:val="24"/>
      <w:szCs w:val="24"/>
    </w:rPr>
  </w:style>
  <w:style w:type="paragraph" w:customStyle="1" w:styleId="NAEPresponsecategories">
    <w:name w:val="NAEP response categories"/>
    <w:basedOn w:val="N1-1stBullet"/>
    <w:link w:val="NAEPresponsecategoriesChar"/>
    <w:qFormat/>
    <w:rsid w:val="00327D23"/>
    <w:pPr>
      <w:keepLines/>
      <w:numPr>
        <w:numId w:val="4"/>
      </w:numPr>
      <w:tabs>
        <w:tab w:val="num" w:pos="1152"/>
        <w:tab w:val="clear" w:pos="1656"/>
      </w:tabs>
      <w:spacing w:line="240" w:lineRule="auto"/>
      <w:ind w:left="1152" w:firstLine="18"/>
      <w:contextualSpacing/>
    </w:pPr>
    <w:rPr>
      <w:lang w:val="en"/>
    </w:rPr>
  </w:style>
  <w:style w:type="character" w:customStyle="1" w:styleId="N1-1stBulletChar">
    <w:name w:val="N1-1st Bullet Char"/>
    <w:basedOn w:val="DefaultParagraphFont"/>
    <w:link w:val="N1-1stBullet"/>
    <w:rsid w:val="00327D23"/>
    <w:rPr>
      <w:rFonts w:ascii="Garamond" w:eastAsia="Times New Roman" w:hAnsi="Garamond"/>
      <w:sz w:val="24"/>
    </w:rPr>
  </w:style>
  <w:style w:type="character" w:customStyle="1" w:styleId="NAEPresponsecategoriesChar">
    <w:name w:val="NAEP response categories Char"/>
    <w:basedOn w:val="N1-1stBulletChar"/>
    <w:link w:val="NAEPresponsecategories"/>
    <w:rsid w:val="00327D23"/>
    <w:rPr>
      <w:rFonts w:ascii="Garamond" w:eastAsia="Times New Roman" w:hAnsi="Garamond"/>
      <w:sz w:val="24"/>
      <w:lang w:val="en"/>
    </w:rPr>
  </w:style>
  <w:style w:type="paragraph" w:customStyle="1" w:styleId="NAEPcheckallthatapplycategories">
    <w:name w:val="NAEP check all that apply categories"/>
    <w:basedOn w:val="NAEPresponsecategories"/>
    <w:qFormat/>
    <w:rsid w:val="00327D23"/>
    <w:pPr>
      <w:numPr>
        <w:numId w:val="5"/>
      </w:numPr>
      <w:tabs>
        <w:tab w:val="num" w:pos="360"/>
      </w:tabs>
      <w:ind w:left="1440" w:hanging="270"/>
    </w:pPr>
  </w:style>
  <w:style w:type="paragraph" w:styleId="NoSpacing">
    <w:name w:val="No Spacing"/>
    <w:basedOn w:val="Normal"/>
    <w:next w:val="ListParagraph"/>
    <w:uiPriority w:val="1"/>
    <w:qFormat/>
    <w:rsid w:val="00C146D9"/>
    <w:pPr>
      <w:spacing w:after="120" w:line="360" w:lineRule="auto"/>
    </w:pPr>
    <w:rPr>
      <w:rFonts w:ascii="Times New Roman" w:eastAsia="Times New Roman" w:hAnsi="Times New Roman"/>
      <w:color w:val="000000" w:themeColor="text1"/>
      <w:sz w:val="24"/>
      <w:szCs w:val="20"/>
    </w:rPr>
  </w:style>
  <w:style w:type="character" w:customStyle="1" w:styleId="BodyTextChar0">
    <w:name w:val="BodyText Char"/>
    <w:basedOn w:val="DefaultParagraphFont"/>
    <w:link w:val="BodyText0"/>
    <w:locked/>
    <w:rsid w:val="008E5FB6"/>
    <w:rPr>
      <w:rFonts w:cs="Calibri"/>
    </w:rPr>
  </w:style>
  <w:style w:type="paragraph" w:customStyle="1" w:styleId="BodyText0">
    <w:name w:val="BodyText"/>
    <w:basedOn w:val="Normal"/>
    <w:link w:val="BodyTextChar0"/>
    <w:qFormat/>
    <w:rsid w:val="008E5FB6"/>
    <w:rPr>
      <w:rFonts w:cs="Calibri"/>
      <w:sz w:val="20"/>
      <w:szCs w:val="20"/>
    </w:rPr>
  </w:style>
  <w:style w:type="character" w:customStyle="1" w:styleId="heading2Char0">
    <w:name w:val="heading 2 Char"/>
    <w:basedOn w:val="DefaultParagraphFont"/>
    <w:link w:val="Heading21"/>
    <w:locked/>
    <w:rsid w:val="008E5FB6"/>
    <w:rPr>
      <w:rFonts w:cs="Calibri"/>
      <w:b/>
      <w:bCs/>
    </w:rPr>
  </w:style>
  <w:style w:type="paragraph" w:customStyle="1" w:styleId="Heading21">
    <w:name w:val="Heading 21"/>
    <w:basedOn w:val="Normal"/>
    <w:link w:val="heading2Char0"/>
    <w:rsid w:val="008E5FB6"/>
    <w:rPr>
      <w:rFonts w:cs="Calibri"/>
      <w:b/>
      <w:bCs/>
      <w:sz w:val="20"/>
      <w:szCs w:val="20"/>
    </w:rPr>
  </w:style>
  <w:style w:type="paragraph" w:customStyle="1" w:styleId="BeforeBulletedList">
    <w:name w:val="Before Bulleted List"/>
    <w:basedOn w:val="Normal"/>
    <w:next w:val="Normal"/>
    <w:qFormat/>
    <w:rsid w:val="00252E99"/>
    <w:pPr>
      <w:spacing w:after="0"/>
    </w:pPr>
    <w:rPr>
      <w:rFonts w:eastAsia="SimSun"/>
    </w:rPr>
  </w:style>
  <w:style w:type="character" w:styleId="FollowedHyperlink">
    <w:name w:val="FollowedHyperlink"/>
    <w:basedOn w:val="DefaultParagraphFont"/>
    <w:semiHidden/>
    <w:unhideWhenUsed/>
    <w:rsid w:val="00124D3F"/>
    <w:rPr>
      <w:color w:val="800080" w:themeColor="followedHyperlink"/>
      <w:u w:val="single"/>
    </w:rPr>
  </w:style>
  <w:style w:type="character" w:customStyle="1" w:styleId="ui-provider">
    <w:name w:val="ui-provider"/>
    <w:basedOn w:val="DefaultParagraphFont"/>
    <w:rsid w:val="00D648CC"/>
  </w:style>
  <w:style w:type="character" w:styleId="PageNumber">
    <w:name w:val="page number"/>
    <w:basedOn w:val="DefaultParagraphFont"/>
    <w:uiPriority w:val="99"/>
    <w:rsid w:val="00B835A9"/>
  </w:style>
  <w:style w:type="character" w:customStyle="1" w:styleId="A5">
    <w:name w:val="A5"/>
    <w:basedOn w:val="DefaultParagraphFont"/>
    <w:uiPriority w:val="99"/>
    <w:rsid w:val="006C7D3A"/>
    <w:rPr>
      <w:rFonts w:ascii="Whitney Light" w:hAnsi="Whitney Light" w:hint="default"/>
      <w:color w:val="000000"/>
    </w:rPr>
  </w:style>
  <w:style w:type="paragraph" w:customStyle="1" w:styleId="OMBHeading3">
    <w:name w:val="OMB_Heading 3"/>
    <w:basedOn w:val="Normal"/>
    <w:next w:val="Normal"/>
    <w:qFormat/>
    <w:rsid w:val="00D5248B"/>
    <w:pPr>
      <w:keepNext/>
      <w:keepLines/>
      <w:spacing w:after="120" w:line="360" w:lineRule="auto"/>
    </w:pPr>
    <w:rPr>
      <w:rFonts w:ascii="Times New Roman" w:eastAsia="Times New Roman" w:hAnsi="Times New Roman"/>
      <w:color w:val="000000" w:themeColor="text1"/>
      <w:sz w:val="24"/>
      <w:szCs w:val="20"/>
      <w:u w:val="single"/>
    </w:rPr>
  </w:style>
  <w:style w:type="paragraph" w:customStyle="1" w:styleId="xmsolistparagraph">
    <w:name w:val="x_msolistparagraph"/>
    <w:basedOn w:val="Normal"/>
    <w:rsid w:val="00615C5A"/>
    <w:pPr>
      <w:spacing w:after="0" w:line="240" w:lineRule="auto"/>
      <w:ind w:left="720"/>
    </w:pPr>
    <w:rPr>
      <w:rFonts w:eastAsiaTheme="minorHAnsi" w:cs="Calibri"/>
    </w:rPr>
  </w:style>
  <w:style w:type="character" w:styleId="Strong">
    <w:name w:val="Strong"/>
    <w:basedOn w:val="DefaultParagraphFont"/>
    <w:uiPriority w:val="22"/>
    <w:qFormat/>
    <w:rsid w:val="00B60FDC"/>
    <w:rPr>
      <w:b/>
      <w:bCs/>
    </w:rPr>
  </w:style>
  <w:style w:type="character" w:customStyle="1" w:styleId="scxw201906402">
    <w:name w:val="scxw201906402"/>
    <w:basedOn w:val="DefaultParagraphFont"/>
    <w:rsid w:val="00154D0F"/>
  </w:style>
  <w:style w:type="table" w:customStyle="1" w:styleId="TableGrid18">
    <w:name w:val="Table Grid18"/>
    <w:basedOn w:val="TableNormal"/>
    <w:next w:val="TableGrid"/>
    <w:uiPriority w:val="59"/>
    <w:rsid w:val="00222562"/>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00EA7"/>
    <w:rPr>
      <w:color w:val="2B579A"/>
      <w:shd w:val="clear" w:color="auto" w:fill="E1DFDD"/>
    </w:rPr>
  </w:style>
  <w:style w:type="paragraph" w:customStyle="1" w:styleId="xmsonormal">
    <w:name w:val="x_msonormal"/>
    <w:basedOn w:val="Normal"/>
    <w:rsid w:val="00EE5DA7"/>
    <w:pPr>
      <w:spacing w:after="0" w:line="240" w:lineRule="auto"/>
    </w:pPr>
    <w:rPr>
      <w:rFonts w:eastAsiaTheme="minorHAnsi" w:cs="Calibri"/>
    </w:rPr>
  </w:style>
  <w:style w:type="table" w:customStyle="1" w:styleId="TableGrid2">
    <w:name w:val="Table Grid2"/>
    <w:basedOn w:val="TableNormal"/>
    <w:next w:val="TableGrid"/>
    <w:uiPriority w:val="39"/>
    <w:rsid w:val="008C08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20763E"/>
    <w:rPr>
      <w:rFonts w:ascii="Times New Roman" w:eastAsia="Times New Roman" w:hAnsi="Times New Roman"/>
      <w:sz w:val="24"/>
      <w:u w:val="single"/>
    </w:rPr>
  </w:style>
  <w:style w:type="character" w:customStyle="1" w:styleId="Heading6Char">
    <w:name w:val="Heading 6 Char"/>
    <w:basedOn w:val="DefaultParagraphFont"/>
    <w:link w:val="Heading6"/>
    <w:rsid w:val="0020763E"/>
    <w:rPr>
      <w:rFonts w:ascii="Times New Roman" w:eastAsia="Times New Roman" w:hAnsi="Times New Roman"/>
      <w:sz w:val="24"/>
    </w:rPr>
  </w:style>
  <w:style w:type="character" w:customStyle="1" w:styleId="Heading7Char">
    <w:name w:val="Heading 7 Char"/>
    <w:basedOn w:val="DefaultParagraphFont"/>
    <w:link w:val="Heading7"/>
    <w:rsid w:val="0020763E"/>
    <w:rPr>
      <w:rFonts w:ascii="Times New Roman" w:eastAsia="Times New Roman" w:hAnsi="Times New Roman"/>
      <w:sz w:val="24"/>
      <w:u w:val="single"/>
    </w:rPr>
  </w:style>
  <w:style w:type="character" w:customStyle="1" w:styleId="Heading8Char">
    <w:name w:val="Heading 8 Char"/>
    <w:basedOn w:val="DefaultParagraphFont"/>
    <w:link w:val="Heading8"/>
    <w:rsid w:val="0020763E"/>
    <w:rPr>
      <w:rFonts w:ascii="Times New Roman" w:eastAsia="Times New Roman" w:hAnsi="Times New Roman"/>
      <w:i/>
      <w:sz w:val="22"/>
    </w:rPr>
  </w:style>
  <w:style w:type="character" w:customStyle="1" w:styleId="Heading9Char">
    <w:name w:val="Heading 9 Char"/>
    <w:basedOn w:val="DefaultParagraphFont"/>
    <w:link w:val="Heading9"/>
    <w:rsid w:val="0020763E"/>
    <w:rPr>
      <w:rFonts w:ascii="EurostileExtended-Roman-DTC" w:eastAsia="Times New Roman" w:hAnsi="EurostileExtended-Roman-DTC"/>
      <w:spacing w:val="-20"/>
      <w:kern w:val="40"/>
      <w:sz w:val="38"/>
    </w:rPr>
  </w:style>
  <w:style w:type="numbering" w:customStyle="1" w:styleId="NoList1">
    <w:name w:val="No List1"/>
    <w:next w:val="NoList"/>
    <w:uiPriority w:val="99"/>
    <w:semiHidden/>
    <w:unhideWhenUsed/>
    <w:rsid w:val="0020763E"/>
  </w:style>
  <w:style w:type="paragraph" w:styleId="BodyText2">
    <w:name w:val="Body Text 2"/>
    <w:basedOn w:val="Normal"/>
    <w:link w:val="BodyText2Char"/>
    <w:semiHidden/>
    <w:rsid w:val="0020763E"/>
    <w:pPr>
      <w:spacing w:after="0" w:line="240" w:lineRule="auto"/>
      <w:ind w:left="1440"/>
    </w:pPr>
    <w:rPr>
      <w:rFonts w:ascii="Times New Roman" w:eastAsia="Times New Roman" w:hAnsi="Times New Roman"/>
      <w:sz w:val="24"/>
      <w:szCs w:val="20"/>
    </w:rPr>
  </w:style>
  <w:style w:type="character" w:customStyle="1" w:styleId="BodyText2Char">
    <w:name w:val="Body Text 2 Char"/>
    <w:basedOn w:val="DefaultParagraphFont"/>
    <w:link w:val="BodyText2"/>
    <w:semiHidden/>
    <w:rsid w:val="0020763E"/>
    <w:rPr>
      <w:rFonts w:ascii="Times New Roman" w:eastAsia="Times New Roman" w:hAnsi="Times New Roman"/>
      <w:sz w:val="24"/>
    </w:rPr>
  </w:style>
  <w:style w:type="paragraph" w:styleId="BodyTextIndent2">
    <w:name w:val="Body Text Indent 2"/>
    <w:basedOn w:val="Normal"/>
    <w:link w:val="BodyTextIndent2Char"/>
    <w:semiHidden/>
    <w:rsid w:val="0020763E"/>
    <w:pPr>
      <w:spacing w:after="0" w:line="240" w:lineRule="auto"/>
      <w:ind w:left="5040" w:hanging="3600"/>
    </w:pPr>
    <w:rPr>
      <w:rFonts w:ascii="Times New Roman" w:eastAsia="Times New Roman" w:hAnsi="Times New Roman"/>
      <w:sz w:val="24"/>
      <w:szCs w:val="20"/>
    </w:rPr>
  </w:style>
  <w:style w:type="character" w:customStyle="1" w:styleId="BodyTextIndent2Char">
    <w:name w:val="Body Text Indent 2 Char"/>
    <w:basedOn w:val="DefaultParagraphFont"/>
    <w:link w:val="BodyTextIndent2"/>
    <w:semiHidden/>
    <w:rsid w:val="0020763E"/>
    <w:rPr>
      <w:rFonts w:ascii="Times New Roman" w:eastAsia="Times New Roman" w:hAnsi="Times New Roman"/>
      <w:sz w:val="24"/>
    </w:rPr>
  </w:style>
  <w:style w:type="paragraph" w:styleId="BodyTextIndent3">
    <w:name w:val="Body Text Indent 3"/>
    <w:basedOn w:val="Normal"/>
    <w:link w:val="BodyTextIndent3Char"/>
    <w:semiHidden/>
    <w:rsid w:val="0020763E"/>
    <w:pPr>
      <w:spacing w:after="0" w:line="240" w:lineRule="auto"/>
      <w:ind w:left="1440" w:firstLine="720"/>
    </w:pPr>
    <w:rPr>
      <w:rFonts w:ascii="Times New Roman" w:eastAsia="Times New Roman" w:hAnsi="Times New Roman"/>
      <w:sz w:val="24"/>
      <w:szCs w:val="20"/>
    </w:rPr>
  </w:style>
  <w:style w:type="character" w:customStyle="1" w:styleId="BodyTextIndent3Char">
    <w:name w:val="Body Text Indent 3 Char"/>
    <w:basedOn w:val="DefaultParagraphFont"/>
    <w:link w:val="BodyTextIndent3"/>
    <w:semiHidden/>
    <w:rsid w:val="0020763E"/>
    <w:rPr>
      <w:rFonts w:ascii="Times New Roman" w:eastAsia="Times New Roman" w:hAnsi="Times New Roman"/>
      <w:sz w:val="24"/>
    </w:rPr>
  </w:style>
  <w:style w:type="paragraph" w:styleId="BodyTextIndent">
    <w:name w:val="Body Text Indent"/>
    <w:basedOn w:val="Normal"/>
    <w:link w:val="BodyTextIndentChar"/>
    <w:semiHidden/>
    <w:rsid w:val="0020763E"/>
    <w:pPr>
      <w:tabs>
        <w:tab w:val="left" w:pos="-720"/>
        <w:tab w:val="left" w:pos="0"/>
        <w:tab w:val="left" w:pos="1875"/>
      </w:tabs>
      <w:suppressAutoHyphens/>
      <w:spacing w:after="0" w:line="240" w:lineRule="auto"/>
      <w:ind w:left="1875"/>
    </w:pPr>
    <w:rPr>
      <w:rFonts w:ascii="Times New Roman" w:eastAsia="Times New Roman" w:hAnsi="Times New Roman"/>
      <w:spacing w:val="-3"/>
      <w:sz w:val="24"/>
      <w:szCs w:val="20"/>
    </w:rPr>
  </w:style>
  <w:style w:type="character" w:customStyle="1" w:styleId="BodyTextIndentChar">
    <w:name w:val="Body Text Indent Char"/>
    <w:basedOn w:val="DefaultParagraphFont"/>
    <w:link w:val="BodyTextIndent"/>
    <w:semiHidden/>
    <w:rsid w:val="0020763E"/>
    <w:rPr>
      <w:rFonts w:ascii="Times New Roman" w:eastAsia="Times New Roman" w:hAnsi="Times New Roman"/>
      <w:spacing w:val="-3"/>
      <w:sz w:val="24"/>
    </w:rPr>
  </w:style>
  <w:style w:type="paragraph" w:styleId="Title">
    <w:name w:val="Title"/>
    <w:basedOn w:val="Normal"/>
    <w:link w:val="TitleChar"/>
    <w:rsid w:val="0020763E"/>
    <w:pPr>
      <w:spacing w:after="0" w:line="240" w:lineRule="auto"/>
      <w:jc w:val="center"/>
    </w:pPr>
    <w:rPr>
      <w:rFonts w:ascii="Garamond" w:eastAsia="Times New Roman" w:hAnsi="Garamond"/>
      <w:b/>
      <w:sz w:val="24"/>
      <w:szCs w:val="20"/>
    </w:rPr>
  </w:style>
  <w:style w:type="character" w:customStyle="1" w:styleId="TitleChar">
    <w:name w:val="Title Char"/>
    <w:basedOn w:val="DefaultParagraphFont"/>
    <w:link w:val="Title"/>
    <w:rsid w:val="0020763E"/>
    <w:rPr>
      <w:rFonts w:ascii="Garamond" w:eastAsia="Times New Roman" w:hAnsi="Garamond"/>
      <w:b/>
      <w:sz w:val="24"/>
    </w:rPr>
  </w:style>
  <w:style w:type="paragraph" w:customStyle="1" w:styleId="Options">
    <w:name w:val="Options"/>
    <w:basedOn w:val="Normal"/>
    <w:rsid w:val="0020763E"/>
    <w:pPr>
      <w:numPr>
        <w:numId w:val="9"/>
      </w:numPr>
      <w:spacing w:after="0" w:line="240" w:lineRule="auto"/>
    </w:pPr>
    <w:rPr>
      <w:rFonts w:ascii="Times New Roman" w:eastAsia="Times New Roman" w:hAnsi="Times New Roman"/>
      <w:sz w:val="24"/>
      <w:szCs w:val="20"/>
    </w:rPr>
  </w:style>
  <w:style w:type="paragraph" w:customStyle="1" w:styleId="bt">
    <w:name w:val="bt"/>
    <w:rsid w:val="0020763E"/>
    <w:pPr>
      <w:tabs>
        <w:tab w:val="left" w:pos="2160"/>
      </w:tabs>
      <w:overflowPunct w:val="0"/>
      <w:autoSpaceDE w:val="0"/>
      <w:autoSpaceDN w:val="0"/>
      <w:adjustRightInd w:val="0"/>
      <w:spacing w:after="240" w:line="380" w:lineRule="atLeast"/>
      <w:ind w:left="1570"/>
      <w:textAlignment w:val="baseline"/>
    </w:pPr>
    <w:rPr>
      <w:rFonts w:ascii="Garamond" w:eastAsia="Times New Roman" w:hAnsi="Garamond"/>
      <w:sz w:val="24"/>
    </w:rPr>
  </w:style>
  <w:style w:type="paragraph" w:customStyle="1" w:styleId="N2-2ndBullet">
    <w:name w:val="N2-2nd Bullet"/>
    <w:basedOn w:val="Normal"/>
    <w:rsid w:val="0020763E"/>
    <w:pPr>
      <w:tabs>
        <w:tab w:val="left" w:pos="1728"/>
      </w:tabs>
      <w:spacing w:after="240" w:line="240" w:lineRule="atLeast"/>
      <w:ind w:left="1728" w:hanging="576"/>
      <w:jc w:val="both"/>
    </w:pPr>
    <w:rPr>
      <w:rFonts w:ascii="Times New Roman" w:eastAsia="Times New Roman" w:hAnsi="Times New Roman"/>
      <w:szCs w:val="20"/>
    </w:rPr>
  </w:style>
  <w:style w:type="paragraph" w:customStyle="1" w:styleId="P1-StandPara">
    <w:name w:val="P1-Stand Para"/>
    <w:rsid w:val="0020763E"/>
    <w:pPr>
      <w:spacing w:after="360" w:line="360" w:lineRule="atLeast"/>
      <w:ind w:firstLine="1152"/>
      <w:jc w:val="both"/>
    </w:pPr>
    <w:rPr>
      <w:rFonts w:ascii="Times New Roman" w:eastAsia="Times New Roman" w:hAnsi="Times New Roman"/>
      <w:sz w:val="22"/>
    </w:rPr>
  </w:style>
  <w:style w:type="character" w:customStyle="1" w:styleId="EmailStyle361">
    <w:name w:val="EmailStyle361"/>
    <w:basedOn w:val="DefaultParagraphFont"/>
    <w:rsid w:val="0020763E"/>
    <w:rPr>
      <w:rFonts w:ascii="Georgia" w:hAnsi="Georgia"/>
      <w:color w:val="000000"/>
      <w:sz w:val="20"/>
      <w:szCs w:val="20"/>
    </w:rPr>
  </w:style>
  <w:style w:type="paragraph" w:styleId="BodyText3">
    <w:name w:val="Body Text 3"/>
    <w:basedOn w:val="Normal"/>
    <w:link w:val="BodyText3Char"/>
    <w:semiHidden/>
    <w:rsid w:val="0020763E"/>
    <w:pPr>
      <w:spacing w:after="0" w:line="240" w:lineRule="auto"/>
    </w:pPr>
    <w:rPr>
      <w:rFonts w:ascii="Times New Roman" w:eastAsia="Times New Roman" w:hAnsi="Times New Roman"/>
      <w:szCs w:val="20"/>
    </w:rPr>
  </w:style>
  <w:style w:type="character" w:customStyle="1" w:styleId="BodyText3Char">
    <w:name w:val="Body Text 3 Char"/>
    <w:basedOn w:val="DefaultParagraphFont"/>
    <w:link w:val="BodyText3"/>
    <w:semiHidden/>
    <w:rsid w:val="0020763E"/>
    <w:rPr>
      <w:rFonts w:ascii="Times New Roman" w:eastAsia="Times New Roman" w:hAnsi="Times New Roman"/>
      <w:sz w:val="22"/>
    </w:rPr>
  </w:style>
  <w:style w:type="paragraph" w:customStyle="1" w:styleId="followsanh2">
    <w:name w:val="followsanh2"/>
    <w:basedOn w:val="Normal"/>
    <w:rsid w:val="0020763E"/>
    <w:pPr>
      <w:spacing w:before="225" w:after="100" w:afterAutospacing="1" w:line="240" w:lineRule="auto"/>
    </w:pPr>
    <w:rPr>
      <w:rFonts w:ascii="Times New Roman" w:hAnsi="Times New Roman"/>
      <w:sz w:val="24"/>
      <w:szCs w:val="24"/>
    </w:rPr>
  </w:style>
  <w:style w:type="paragraph" w:customStyle="1" w:styleId="C1-CtrBoldHd">
    <w:name w:val="C1-Ctr BoldHd"/>
    <w:rsid w:val="0020763E"/>
    <w:pPr>
      <w:keepNext/>
      <w:spacing w:after="720" w:line="240" w:lineRule="atLeast"/>
      <w:jc w:val="center"/>
    </w:pPr>
    <w:rPr>
      <w:rFonts w:ascii="Times New Roman" w:eastAsia="Times New Roman" w:hAnsi="Times New Roman"/>
      <w:b/>
      <w:caps/>
      <w:sz w:val="22"/>
    </w:rPr>
  </w:style>
  <w:style w:type="paragraph" w:customStyle="1" w:styleId="N0-FlLftBullet">
    <w:name w:val="N0-Fl Lft Bullet"/>
    <w:basedOn w:val="Normal"/>
    <w:rsid w:val="0020763E"/>
    <w:pPr>
      <w:tabs>
        <w:tab w:val="left" w:pos="576"/>
      </w:tabs>
      <w:spacing w:after="240" w:line="240" w:lineRule="atLeast"/>
      <w:ind w:left="576" w:hanging="576"/>
      <w:jc w:val="both"/>
    </w:pPr>
    <w:rPr>
      <w:rFonts w:ascii="Times New Roman" w:eastAsia="Times New Roman" w:hAnsi="Times New Roman"/>
      <w:szCs w:val="20"/>
    </w:rPr>
  </w:style>
  <w:style w:type="paragraph" w:customStyle="1" w:styleId="SH-SglSpHead">
    <w:name w:val="SH-Sgl Sp Head"/>
    <w:rsid w:val="0020763E"/>
    <w:pPr>
      <w:keepNext/>
      <w:tabs>
        <w:tab w:val="left" w:pos="576"/>
      </w:tabs>
      <w:spacing w:line="240" w:lineRule="atLeast"/>
      <w:ind w:left="576" w:hanging="576"/>
    </w:pPr>
    <w:rPr>
      <w:rFonts w:ascii="Times New Roman" w:eastAsia="Times New Roman" w:hAnsi="Times New Roman"/>
      <w:b/>
      <w:sz w:val="22"/>
    </w:rPr>
  </w:style>
  <w:style w:type="paragraph" w:customStyle="1" w:styleId="N3-3rdBullet">
    <w:name w:val="N3-3rd Bullet"/>
    <w:basedOn w:val="Normal"/>
    <w:rsid w:val="0020763E"/>
    <w:pPr>
      <w:tabs>
        <w:tab w:val="left" w:pos="2304"/>
      </w:tabs>
      <w:spacing w:after="240" w:line="240" w:lineRule="atLeast"/>
      <w:ind w:left="2304" w:hanging="576"/>
      <w:jc w:val="both"/>
    </w:pPr>
    <w:rPr>
      <w:rFonts w:ascii="Times New Roman" w:eastAsia="Times New Roman" w:hAnsi="Times New Roman"/>
      <w:szCs w:val="20"/>
    </w:rPr>
  </w:style>
  <w:style w:type="paragraph" w:customStyle="1" w:styleId="TT-TableTitle">
    <w:name w:val="TT-Table Title"/>
    <w:rsid w:val="0020763E"/>
    <w:pPr>
      <w:tabs>
        <w:tab w:val="left" w:pos="1152"/>
      </w:tabs>
      <w:spacing w:line="240" w:lineRule="atLeast"/>
      <w:ind w:left="1152" w:hanging="1152"/>
    </w:pPr>
    <w:rPr>
      <w:rFonts w:ascii="Times New Roman" w:eastAsia="Times New Roman" w:hAnsi="Times New Roman"/>
      <w:sz w:val="22"/>
    </w:rPr>
  </w:style>
  <w:style w:type="character" w:styleId="LineNumber">
    <w:name w:val="line number"/>
    <w:basedOn w:val="DefaultParagraphFont"/>
    <w:semiHidden/>
    <w:rsid w:val="0020763E"/>
  </w:style>
  <w:style w:type="paragraph" w:styleId="TOC2">
    <w:name w:val="toc 2"/>
    <w:basedOn w:val="Normal"/>
    <w:next w:val="Normal"/>
    <w:autoRedefine/>
    <w:uiPriority w:val="39"/>
    <w:rsid w:val="0020763E"/>
    <w:pPr>
      <w:tabs>
        <w:tab w:val="left" w:pos="-90"/>
        <w:tab w:val="left" w:pos="540"/>
        <w:tab w:val="left" w:pos="1760"/>
        <w:tab w:val="right" w:leader="dot" w:pos="9810"/>
      </w:tabs>
      <w:spacing w:after="60" w:line="240" w:lineRule="auto"/>
      <w:ind w:left="450" w:right="990" w:hanging="270"/>
    </w:pPr>
    <w:rPr>
      <w:rFonts w:ascii="Times New Roman" w:eastAsia="Times New Roman" w:hAnsi="Times New Roman"/>
      <w:noProof/>
      <w:szCs w:val="20"/>
    </w:rPr>
  </w:style>
  <w:style w:type="paragraph" w:styleId="TOC7">
    <w:name w:val="toc 7"/>
    <w:basedOn w:val="Normal"/>
    <w:next w:val="Normal"/>
    <w:autoRedefine/>
    <w:semiHidden/>
    <w:rsid w:val="0020763E"/>
    <w:pPr>
      <w:spacing w:after="0" w:line="240" w:lineRule="auto"/>
      <w:ind w:left="1200"/>
    </w:pPr>
    <w:rPr>
      <w:rFonts w:ascii="Times New Roman" w:eastAsia="Times New Roman" w:hAnsi="Times New Roman"/>
      <w:sz w:val="24"/>
      <w:szCs w:val="20"/>
    </w:rPr>
  </w:style>
  <w:style w:type="paragraph" w:styleId="TOC1">
    <w:name w:val="toc 1"/>
    <w:basedOn w:val="Normal"/>
    <w:next w:val="Normal"/>
    <w:autoRedefine/>
    <w:uiPriority w:val="39"/>
    <w:qFormat/>
    <w:rsid w:val="0020763E"/>
    <w:pPr>
      <w:keepNext/>
      <w:tabs>
        <w:tab w:val="left" w:pos="450"/>
        <w:tab w:val="right" w:leader="dot" w:pos="9900"/>
      </w:tabs>
      <w:spacing w:after="60" w:line="240" w:lineRule="auto"/>
      <w:ind w:right="126"/>
    </w:pPr>
    <w:rPr>
      <w:rFonts w:ascii="Times New Roman" w:eastAsia="Times New Roman" w:hAnsi="Times New Roman"/>
      <w:noProof/>
      <w:sz w:val="24"/>
      <w:szCs w:val="24"/>
    </w:rPr>
  </w:style>
  <w:style w:type="paragraph" w:styleId="TOC4">
    <w:name w:val="toc 4"/>
    <w:basedOn w:val="Normal"/>
    <w:next w:val="Normal"/>
    <w:autoRedefine/>
    <w:uiPriority w:val="39"/>
    <w:rsid w:val="0020763E"/>
    <w:pPr>
      <w:spacing w:after="0" w:line="240" w:lineRule="auto"/>
      <w:ind w:left="600"/>
    </w:pPr>
    <w:rPr>
      <w:rFonts w:ascii="Times New Roman" w:eastAsia="Times New Roman" w:hAnsi="Times New Roman"/>
      <w:sz w:val="24"/>
      <w:szCs w:val="20"/>
    </w:rPr>
  </w:style>
  <w:style w:type="paragraph" w:styleId="TOC6">
    <w:name w:val="toc 6"/>
    <w:basedOn w:val="Normal"/>
    <w:next w:val="Normal"/>
    <w:autoRedefine/>
    <w:semiHidden/>
    <w:rsid w:val="0020763E"/>
    <w:pPr>
      <w:spacing w:after="0" w:line="240" w:lineRule="auto"/>
      <w:ind w:left="1000"/>
    </w:pPr>
    <w:rPr>
      <w:rFonts w:ascii="Times New Roman" w:eastAsia="Times New Roman" w:hAnsi="Times New Roman"/>
      <w:sz w:val="24"/>
      <w:szCs w:val="20"/>
    </w:rPr>
  </w:style>
  <w:style w:type="paragraph" w:styleId="TOC3">
    <w:name w:val="toc 3"/>
    <w:basedOn w:val="Normal"/>
    <w:next w:val="Normal"/>
    <w:autoRedefine/>
    <w:uiPriority w:val="39"/>
    <w:qFormat/>
    <w:rsid w:val="0020763E"/>
    <w:pPr>
      <w:tabs>
        <w:tab w:val="left" w:pos="880"/>
        <w:tab w:val="right" w:leader="dot" w:pos="10350"/>
      </w:tabs>
      <w:spacing w:after="0" w:line="240" w:lineRule="auto"/>
      <w:ind w:left="1080" w:right="270" w:hanging="490"/>
    </w:pPr>
    <w:rPr>
      <w:rFonts w:ascii="Times New Roman" w:eastAsia="Times New Roman" w:hAnsi="Times New Roman"/>
      <w:sz w:val="24"/>
      <w:szCs w:val="20"/>
    </w:rPr>
  </w:style>
  <w:style w:type="paragraph" w:styleId="TOC8">
    <w:name w:val="toc 8"/>
    <w:basedOn w:val="Normal"/>
    <w:next w:val="Normal"/>
    <w:autoRedefine/>
    <w:semiHidden/>
    <w:rsid w:val="0020763E"/>
    <w:pPr>
      <w:spacing w:after="0" w:line="240" w:lineRule="auto"/>
      <w:ind w:left="1400"/>
    </w:pPr>
    <w:rPr>
      <w:rFonts w:ascii="Times New Roman" w:eastAsia="Times New Roman" w:hAnsi="Times New Roman"/>
      <w:sz w:val="24"/>
      <w:szCs w:val="20"/>
    </w:rPr>
  </w:style>
  <w:style w:type="paragraph" w:customStyle="1" w:styleId="Style1">
    <w:name w:val="Style1"/>
    <w:basedOn w:val="Heading2"/>
    <w:rsid w:val="0020763E"/>
    <w:pPr>
      <w:keepLines w:val="0"/>
      <w:widowControl/>
      <w:spacing w:before="480" w:after="240" w:line="240" w:lineRule="auto"/>
    </w:pPr>
    <w:rPr>
      <w:b w:val="0"/>
      <w:sz w:val="28"/>
    </w:rPr>
  </w:style>
  <w:style w:type="character" w:customStyle="1" w:styleId="Hypertext">
    <w:name w:val="Hypertext"/>
    <w:rsid w:val="0020763E"/>
    <w:rPr>
      <w:color w:val="0000FF"/>
      <w:u w:val="single"/>
    </w:rPr>
  </w:style>
  <w:style w:type="paragraph" w:styleId="BlockText">
    <w:name w:val="Block Text"/>
    <w:basedOn w:val="Normal"/>
    <w:semiHidden/>
    <w:rsid w:val="0020763E"/>
    <w:pPr>
      <w:spacing w:after="0" w:line="240" w:lineRule="auto"/>
      <w:ind w:left="72" w:right="378"/>
    </w:pPr>
    <w:rPr>
      <w:rFonts w:ascii="Times New Roman" w:eastAsia="Times New Roman" w:hAnsi="Times New Roman"/>
      <w:noProof/>
      <w:sz w:val="24"/>
      <w:szCs w:val="20"/>
    </w:rPr>
  </w:style>
  <w:style w:type="paragraph" w:customStyle="1" w:styleId="StyleBodyBulletBefore5ptLinespacingAtleast145pt">
    <w:name w:val="Style Body Bullet + Before:  5 pt Line spacing:  At least 14.5 pt"/>
    <w:basedOn w:val="Normal"/>
    <w:rsid w:val="0020763E"/>
    <w:pPr>
      <w:tabs>
        <w:tab w:val="num" w:pos="1440"/>
      </w:tabs>
      <w:spacing w:before="100" w:after="120" w:line="290" w:lineRule="atLeast"/>
      <w:ind w:left="1440" w:hanging="360"/>
    </w:pPr>
    <w:rPr>
      <w:rFonts w:ascii="Times New Roman" w:eastAsia="Times New Roman" w:hAnsi="Times New Roman"/>
      <w:sz w:val="24"/>
      <w:szCs w:val="20"/>
    </w:rPr>
  </w:style>
  <w:style w:type="paragraph" w:customStyle="1" w:styleId="Body">
    <w:name w:val="Body"/>
    <w:basedOn w:val="Normal"/>
    <w:rsid w:val="0020763E"/>
    <w:pPr>
      <w:numPr>
        <w:ilvl w:val="12"/>
      </w:numPr>
      <w:spacing w:after="240" w:line="240" w:lineRule="auto"/>
    </w:pPr>
    <w:rPr>
      <w:rFonts w:ascii="Times New Roman" w:eastAsia="Times New Roman" w:hAnsi="Times New Roman"/>
      <w:sz w:val="24"/>
      <w:szCs w:val="20"/>
    </w:rPr>
  </w:style>
  <w:style w:type="character" w:customStyle="1" w:styleId="BodyChar">
    <w:name w:val="Body Char"/>
    <w:basedOn w:val="DefaultParagraphFont"/>
    <w:rsid w:val="0020763E"/>
    <w:rPr>
      <w:sz w:val="24"/>
    </w:rPr>
  </w:style>
  <w:style w:type="paragraph" w:styleId="HTMLPreformatted">
    <w:name w:val="HTML Preformatted"/>
    <w:basedOn w:val="Normal"/>
    <w:link w:val="HTMLPreformattedChar"/>
    <w:semiHidden/>
    <w:unhideWhenUsed/>
    <w:rsid w:val="0020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rPr>
  </w:style>
  <w:style w:type="character" w:customStyle="1" w:styleId="HTMLPreformattedChar">
    <w:name w:val="HTML Preformatted Char"/>
    <w:basedOn w:val="DefaultParagraphFont"/>
    <w:link w:val="HTMLPreformatted"/>
    <w:semiHidden/>
    <w:rsid w:val="0020763E"/>
    <w:rPr>
      <w:rFonts w:ascii="Courier New" w:eastAsia="Times New Roman" w:hAnsi="Courier New" w:cs="Courier New"/>
      <w:sz w:val="24"/>
    </w:rPr>
  </w:style>
  <w:style w:type="character" w:customStyle="1" w:styleId="st1">
    <w:name w:val="st1"/>
    <w:basedOn w:val="DefaultParagraphFont"/>
    <w:rsid w:val="0020763E"/>
  </w:style>
  <w:style w:type="paragraph" w:styleId="EndnoteText">
    <w:name w:val="endnote text"/>
    <w:basedOn w:val="Normal"/>
    <w:link w:val="EndnoteTextChar"/>
    <w:uiPriority w:val="99"/>
    <w:semiHidden/>
    <w:unhideWhenUsed/>
    <w:rsid w:val="0020763E"/>
    <w:pPr>
      <w:spacing w:after="0" w:line="240" w:lineRule="auto"/>
    </w:pPr>
    <w:rPr>
      <w:rFonts w:ascii="Times New Roman" w:eastAsia="Times New Roman" w:hAnsi="Times New Roman"/>
      <w:sz w:val="24"/>
      <w:szCs w:val="20"/>
    </w:rPr>
  </w:style>
  <w:style w:type="character" w:customStyle="1" w:styleId="EndnoteTextChar">
    <w:name w:val="Endnote Text Char"/>
    <w:basedOn w:val="DefaultParagraphFont"/>
    <w:link w:val="EndnoteText"/>
    <w:uiPriority w:val="99"/>
    <w:semiHidden/>
    <w:rsid w:val="0020763E"/>
    <w:rPr>
      <w:rFonts w:ascii="Times New Roman" w:eastAsia="Times New Roman" w:hAnsi="Times New Roman"/>
      <w:sz w:val="24"/>
    </w:rPr>
  </w:style>
  <w:style w:type="character" w:styleId="EndnoteReference">
    <w:name w:val="endnote reference"/>
    <w:basedOn w:val="DefaultParagraphFont"/>
    <w:uiPriority w:val="99"/>
    <w:semiHidden/>
    <w:unhideWhenUsed/>
    <w:rsid w:val="0020763E"/>
    <w:rPr>
      <w:vertAlign w:val="superscript"/>
    </w:rPr>
  </w:style>
  <w:style w:type="character" w:customStyle="1" w:styleId="bt12pxb">
    <w:name w:val="bt12pxb"/>
    <w:basedOn w:val="DefaultParagraphFont"/>
    <w:rsid w:val="0020763E"/>
    <w:rPr>
      <w:rFonts w:ascii="Times New Roman" w:hAnsi="Times New Roman" w:cs="Times New Roman" w:hint="default"/>
    </w:rPr>
  </w:style>
  <w:style w:type="character" w:customStyle="1" w:styleId="StyleTimesNewRoman">
    <w:name w:val="Style Times New Roman"/>
    <w:basedOn w:val="DefaultParagraphFont"/>
    <w:uiPriority w:val="99"/>
    <w:rsid w:val="0020763E"/>
    <w:rPr>
      <w:rFonts w:ascii="Times New Roman" w:hAnsi="Times New Roman" w:cs="Times New Roman"/>
      <w:sz w:val="24"/>
    </w:rPr>
  </w:style>
  <w:style w:type="table" w:customStyle="1" w:styleId="TableGrid3">
    <w:name w:val="Table Grid3"/>
    <w:basedOn w:val="TableNormal"/>
    <w:next w:val="TableGrid"/>
    <w:uiPriority w:val="39"/>
    <w:rsid w:val="0020763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20763E"/>
    <w:pPr>
      <w:autoSpaceDE w:val="0"/>
      <w:autoSpaceDN w:val="0"/>
      <w:spacing w:after="0" w:line="240" w:lineRule="auto"/>
    </w:pPr>
    <w:rPr>
      <w:rFonts w:cs="Calibri"/>
      <w:color w:val="000000"/>
      <w:sz w:val="24"/>
      <w:szCs w:val="24"/>
    </w:rPr>
  </w:style>
  <w:style w:type="table" w:customStyle="1" w:styleId="GridTable4-Accent11">
    <w:name w:val="Grid Table 4 - Accent 11"/>
    <w:basedOn w:val="TableNormal"/>
    <w:uiPriority w:val="49"/>
    <w:rsid w:val="002076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12">
    <w:name w:val="Grid Table 4 - Accent 12"/>
    <w:basedOn w:val="TableNormal"/>
    <w:uiPriority w:val="49"/>
    <w:rsid w:val="0020763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1-FlLSp12Char">
    <w:name w:val="L1-FlL Sp&amp;1/2 Char"/>
    <w:link w:val="L1-FlLSp12"/>
    <w:uiPriority w:val="99"/>
    <w:locked/>
    <w:rsid w:val="0020763E"/>
    <w:rPr>
      <w:rFonts w:ascii="Garamond" w:eastAsia="Times New Roman" w:hAnsi="Garamond"/>
      <w:sz w:val="24"/>
    </w:rPr>
  </w:style>
  <w:style w:type="paragraph" w:customStyle="1" w:styleId="Bullet1">
    <w:name w:val="Bullet1"/>
    <w:basedOn w:val="bulletround"/>
    <w:rsid w:val="0020763E"/>
    <w:pPr>
      <w:numPr>
        <w:ilvl w:val="1"/>
      </w:numPr>
      <w:tabs>
        <w:tab w:val="num" w:pos="360"/>
        <w:tab w:val="clear" w:pos="1440"/>
      </w:tabs>
      <w:ind w:left="360"/>
    </w:pPr>
  </w:style>
  <w:style w:type="paragraph" w:customStyle="1" w:styleId="bulletround">
    <w:name w:val="bullet round"/>
    <w:basedOn w:val="Normal"/>
    <w:link w:val="bulletroundChar"/>
    <w:rsid w:val="0020763E"/>
    <w:pPr>
      <w:numPr>
        <w:numId w:val="10"/>
      </w:numPr>
      <w:spacing w:before="120" w:after="0" w:line="240" w:lineRule="auto"/>
    </w:pPr>
    <w:rPr>
      <w:rFonts w:ascii="Garamond" w:eastAsia="Times New Roman" w:hAnsi="Garamond" w:cs="Arial"/>
      <w:sz w:val="24"/>
      <w:szCs w:val="20"/>
    </w:rPr>
  </w:style>
  <w:style w:type="character" w:customStyle="1" w:styleId="bulletroundChar">
    <w:name w:val="bullet round Char"/>
    <w:basedOn w:val="DefaultParagraphFont"/>
    <w:link w:val="bulletround"/>
    <w:rsid w:val="0020763E"/>
    <w:rPr>
      <w:rFonts w:ascii="Garamond" w:eastAsia="Times New Roman" w:hAnsi="Garamond" w:cs="Arial"/>
      <w:sz w:val="24"/>
    </w:rPr>
  </w:style>
  <w:style w:type="character" w:customStyle="1" w:styleId="UnresolvedMention1">
    <w:name w:val="Unresolved Mention1"/>
    <w:basedOn w:val="DefaultParagraphFont"/>
    <w:uiPriority w:val="99"/>
    <w:semiHidden/>
    <w:unhideWhenUsed/>
    <w:rsid w:val="0020763E"/>
    <w:rPr>
      <w:color w:val="808080"/>
      <w:shd w:val="clear" w:color="auto" w:fill="E6E6E6"/>
    </w:rPr>
  </w:style>
  <w:style w:type="character" w:styleId="HTMLCite">
    <w:name w:val="HTML Cite"/>
    <w:uiPriority w:val="99"/>
    <w:semiHidden/>
    <w:unhideWhenUsed/>
    <w:rsid w:val="0020763E"/>
    <w:rPr>
      <w:i/>
      <w:iCs/>
    </w:rPr>
  </w:style>
  <w:style w:type="paragraph" w:customStyle="1" w:styleId="5ensptotal">
    <w:name w:val="5 en sp (total)"/>
    <w:basedOn w:val="Normal"/>
    <w:rsid w:val="0020763E"/>
    <w:pPr>
      <w:spacing w:before="20" w:after="20" w:line="240" w:lineRule="auto"/>
      <w:ind w:left="908" w:hanging="346"/>
    </w:pPr>
    <w:rPr>
      <w:rFonts w:ascii="Arial" w:hAnsi="Arial" w:eastAsiaTheme="minorHAnsi" w:cs="Arial"/>
      <w:sz w:val="16"/>
      <w:szCs w:val="16"/>
    </w:rPr>
  </w:style>
  <w:style w:type="character" w:customStyle="1" w:styleId="TabletextChar">
    <w:name w:val="Table text Char"/>
    <w:basedOn w:val="DefaultParagraphFont"/>
    <w:link w:val="Tabletext"/>
    <w:locked/>
    <w:rsid w:val="0020763E"/>
    <w:rPr>
      <w:rFonts w:ascii="Arial" w:hAnsi="Arial" w:cs="Arial"/>
    </w:rPr>
  </w:style>
  <w:style w:type="paragraph" w:customStyle="1" w:styleId="Tabletext">
    <w:name w:val="Table text"/>
    <w:basedOn w:val="Normal"/>
    <w:link w:val="TabletextChar"/>
    <w:rsid w:val="0020763E"/>
    <w:pPr>
      <w:spacing w:before="20" w:after="20" w:line="240" w:lineRule="auto"/>
      <w:ind w:left="317" w:hanging="317"/>
    </w:pPr>
    <w:rPr>
      <w:rFonts w:ascii="Arial" w:hAnsi="Arial" w:cs="Arial"/>
      <w:sz w:val="20"/>
      <w:szCs w:val="20"/>
    </w:rPr>
  </w:style>
  <w:style w:type="character" w:customStyle="1" w:styleId="2enspsubgroup1Char">
    <w:name w:val="2 en sp (subgroup 1) Char"/>
    <w:basedOn w:val="DefaultParagraphFont"/>
    <w:link w:val="2enspsubgroup1"/>
    <w:locked/>
    <w:rsid w:val="0020763E"/>
    <w:rPr>
      <w:rFonts w:ascii="Arial" w:hAnsi="Arial" w:cs="Arial"/>
    </w:rPr>
  </w:style>
  <w:style w:type="paragraph" w:customStyle="1" w:styleId="2enspsubgroup1">
    <w:name w:val="2 en sp (subgroup 1)"/>
    <w:basedOn w:val="Normal"/>
    <w:link w:val="2enspsubgroup1Char"/>
    <w:rsid w:val="0020763E"/>
    <w:pPr>
      <w:spacing w:before="20" w:after="20" w:line="240" w:lineRule="auto"/>
      <w:ind w:left="576" w:hanging="346"/>
    </w:pPr>
    <w:rPr>
      <w:rFonts w:ascii="Arial" w:hAnsi="Arial" w:cs="Arial"/>
      <w:sz w:val="20"/>
      <w:szCs w:val="20"/>
    </w:rPr>
  </w:style>
  <w:style w:type="character" w:customStyle="1" w:styleId="TableheadingChar">
    <w:name w:val="Table heading Char"/>
    <w:basedOn w:val="DefaultParagraphFont"/>
    <w:link w:val="Tableheading"/>
    <w:uiPriority w:val="99"/>
    <w:locked/>
    <w:rsid w:val="0020763E"/>
    <w:rPr>
      <w:rFonts w:ascii="Arial" w:hAnsi="Arial" w:cs="Arial"/>
    </w:rPr>
  </w:style>
  <w:style w:type="paragraph" w:customStyle="1" w:styleId="Tableheading">
    <w:name w:val="Table heading"/>
    <w:basedOn w:val="Normal"/>
    <w:link w:val="TableheadingChar"/>
    <w:uiPriority w:val="99"/>
    <w:rsid w:val="0020763E"/>
    <w:pPr>
      <w:spacing w:before="20" w:after="20" w:line="240" w:lineRule="auto"/>
      <w:jc w:val="right"/>
    </w:pPr>
    <w:rPr>
      <w:rFonts w:ascii="Arial" w:hAnsi="Arial" w:cs="Arial"/>
      <w:sz w:val="20"/>
      <w:szCs w:val="20"/>
    </w:rPr>
  </w:style>
  <w:style w:type="paragraph" w:customStyle="1" w:styleId="Tablenumbers">
    <w:name w:val="Table numbers"/>
    <w:basedOn w:val="Normal"/>
    <w:rsid w:val="0020763E"/>
    <w:pPr>
      <w:keepNext/>
      <w:snapToGrid w:val="0"/>
      <w:spacing w:before="20" w:after="20" w:line="240" w:lineRule="auto"/>
      <w:jc w:val="right"/>
    </w:pPr>
    <w:rPr>
      <w:rFonts w:ascii="Arial" w:hAnsi="Arial" w:eastAsiaTheme="minorHAnsi" w:cs="Arial"/>
      <w:sz w:val="16"/>
      <w:szCs w:val="16"/>
    </w:rPr>
  </w:style>
  <w:style w:type="character" w:styleId="UnresolvedMention">
    <w:name w:val="Unresolved Mention"/>
    <w:basedOn w:val="DefaultParagraphFont"/>
    <w:uiPriority w:val="99"/>
    <w:unhideWhenUsed/>
    <w:rsid w:val="0020763E"/>
    <w:rPr>
      <w:color w:val="605E5C"/>
      <w:shd w:val="clear" w:color="auto" w:fill="E1DFDD"/>
    </w:rPr>
  </w:style>
  <w:style w:type="table" w:customStyle="1" w:styleId="TableGrid4">
    <w:name w:val="Table Grid4"/>
    <w:basedOn w:val="TableNormal"/>
    <w:next w:val="TableGrid"/>
    <w:uiPriority w:val="39"/>
    <w:rsid w:val="006648C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32AB8"/>
    <w:rPr>
      <w:rFonts w:ascii="Segoe UI" w:hAnsi="Segoe UI" w:cs="Segoe UI" w:hint="default"/>
      <w:sz w:val="18"/>
      <w:szCs w:val="18"/>
    </w:rPr>
  </w:style>
  <w:style w:type="table" w:customStyle="1" w:styleId="TableGrid5">
    <w:name w:val="Table Grid5"/>
    <w:basedOn w:val="TableNormal"/>
    <w:next w:val="TableGrid"/>
    <w:uiPriority w:val="39"/>
    <w:rsid w:val="00704EB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A4E2C"/>
    <w:rPr>
      <w:rFonts w:ascii="Times New Roman" w:eastAsia="Times New Roman" w:hAnsi="Times New Roma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nces.ed.gov/nationsreportcard/experience/archive.aspx"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nam01.safelinks.protection.outlook.com/?url=http%3A%2F%2Fdata.bls.gov%2Foes%2F&amp;data=02%7C01%7Cemolin%40ets.org%7C865db2a3af604781b26208d7622eb9a9%7C0ba6e9b760b34fae92f37e6ddd9e9b65%7C0%7C1%7C637085825155527418&amp;sdata=JO0dlG2tJDttiJw9B%2BRe65mvUn8ceQpJgONC8PaARTQ%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 ds:uri="cbf09c1f-469b-4f71-a1cf-515b2476fa1e"/>
  </ds:schemaRefs>
</ds:datastoreItem>
</file>

<file path=customXml/itemProps2.xml><?xml version="1.0" encoding="utf-8"?>
<ds:datastoreItem xmlns:ds="http://schemas.openxmlformats.org/officeDocument/2006/customXml" ds:itemID="{5F843003-EDC0-42EC-800C-AF6CAFD05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f09c1f-469b-4f71-a1cf-515b2476f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EA21F-32CF-4F53-B7EC-C67B85ACD4B5}">
  <ds:schemaRefs>
    <ds:schemaRef ds:uri="http://schemas.openxmlformats.org/officeDocument/2006/bibliography"/>
  </ds:schemaRefs>
</ds:datastoreItem>
</file>

<file path=customXml/itemProps4.xml><?xml version="1.0" encoding="utf-8"?>
<ds:datastoreItem xmlns:ds="http://schemas.openxmlformats.org/officeDocument/2006/customXml" ds:itemID="{8618C731-6062-4680-A25B-D34EB3846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2779</Words>
  <Characters>16124</Characters>
  <Application>Microsoft Office Word</Application>
  <DocSecurity>0</DocSecurity>
  <Lines>520</Lines>
  <Paragraphs>304</Paragraphs>
  <ScaleCrop>false</ScaleCrop>
  <Company>Educational Testing Services</Company>
  <LinksUpToDate>false</LinksUpToDate>
  <CharactersWithSpaces>18599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Broxterman, Gina</dc:creator>
  <cp:lastModifiedBy>Shook, Danica (Contractor)</cp:lastModifiedBy>
  <cp:revision>80</cp:revision>
  <dcterms:created xsi:type="dcterms:W3CDTF">2025-09-18T15:00:00Z</dcterms:created>
  <dcterms:modified xsi:type="dcterms:W3CDTF">2026-07-22T14:34:00Z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y fmtid="{D5CDD505-2E9C-101B-9397-08002B2CF9AE}" pid="3" name="docLang">
    <vt:lpwstr>en</vt:lpwstr>
  </property>
  <property fmtid="{D5CDD505-2E9C-101B-9397-08002B2CF9AE}" pid="4" name="MediaServiceImageTags">
    <vt:lpwstr/>
  </property>
</Properties>
</file>