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E13B1" w:rsidP="006C7FAE" w14:paraId="78239CE7" w14:textId="77777777">
      <w:pPr>
        <w:jc w:val="center"/>
        <w:rPr>
          <w:b/>
          <w:sz w:val="24"/>
          <w:szCs w:val="24"/>
        </w:rPr>
      </w:pPr>
      <w:r w:rsidRPr="00167E53">
        <w:rPr>
          <w:b/>
          <w:sz w:val="24"/>
          <w:szCs w:val="24"/>
        </w:rPr>
        <w:t>Supporting Statement for Paperwork Reduction Act Submissions</w:t>
      </w:r>
    </w:p>
    <w:p w:rsidR="00167E53" w:rsidRPr="00167E53" w14:paraId="094736B8" w14:textId="4E91D9C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24"/>
          <w:szCs w:val="24"/>
        </w:rPr>
      </w:pPr>
      <w:r>
        <w:rPr>
          <w:b/>
          <w:sz w:val="24"/>
          <w:szCs w:val="24"/>
        </w:rPr>
        <w:t>(</w:t>
      </w:r>
      <w:r w:rsidRPr="005B4A1A" w:rsidR="005B4A1A">
        <w:rPr>
          <w:b/>
          <w:sz w:val="24"/>
          <w:szCs w:val="24"/>
        </w:rPr>
        <w:t>The Resident Opportunities and Self-Sufficiency (ROSS) Program</w:t>
      </w:r>
      <w:r>
        <w:rPr>
          <w:b/>
          <w:sz w:val="24"/>
          <w:szCs w:val="24"/>
        </w:rPr>
        <w:t>)</w:t>
      </w:r>
    </w:p>
    <w:p w:rsidR="00167E53" w:rsidRPr="00167E53" w14:paraId="0C0ADA6F" w14:textId="1848FA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24"/>
          <w:szCs w:val="24"/>
        </w:rPr>
      </w:pPr>
      <w:r w:rsidRPr="00167E53">
        <w:rPr>
          <w:b/>
          <w:sz w:val="24"/>
          <w:szCs w:val="24"/>
        </w:rPr>
        <w:t xml:space="preserve">(OMB# </w:t>
      </w:r>
      <w:r w:rsidR="005B4A1A">
        <w:rPr>
          <w:b/>
          <w:sz w:val="24"/>
          <w:szCs w:val="24"/>
        </w:rPr>
        <w:t>2577-0229</w:t>
      </w:r>
      <w:r w:rsidRPr="00167E53">
        <w:rPr>
          <w:b/>
          <w:sz w:val="24"/>
          <w:szCs w:val="24"/>
        </w:rPr>
        <w:t>)</w:t>
      </w:r>
    </w:p>
    <w:p w:rsidR="009E13B1" w:rsidP="006C7FAE" w14:paraId="176A8089" w14:textId="77777777">
      <w:pPr>
        <w:rPr>
          <w:b/>
          <w:sz w:val="24"/>
          <w:szCs w:val="24"/>
        </w:rPr>
      </w:pPr>
    </w:p>
    <w:p w:rsidR="009E13B1" w:rsidRPr="00760A46" w:rsidP="00760A46" w14:paraId="6BD1C1B0" w14:textId="53C88F04">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6C7FAE">
        <w:rPr>
          <w:rFonts w:ascii="Helvetica" w:hAnsi="Helvetica"/>
          <w:b/>
          <w:sz w:val="24"/>
          <w:szCs w:val="24"/>
        </w:rPr>
        <w:t xml:space="preserve">A. </w:t>
      </w:r>
      <w:r w:rsidR="00A969F1">
        <w:rPr>
          <w:rFonts w:ascii="Helvetica" w:hAnsi="Helvetica"/>
          <w:b/>
          <w:sz w:val="24"/>
          <w:szCs w:val="24"/>
        </w:rPr>
        <w:t>J</w:t>
      </w:r>
      <w:r w:rsidRPr="006C7FAE">
        <w:rPr>
          <w:rFonts w:ascii="Helvetica" w:hAnsi="Helvetica"/>
          <w:b/>
          <w:sz w:val="24"/>
          <w:szCs w:val="24"/>
        </w:rPr>
        <w:t>ustification</w:t>
      </w:r>
    </w:p>
    <w:p w:rsidR="009E13B1" w:rsidRPr="00760A46" w:rsidP="00760A46" w14:paraId="6900666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00507DA6" w:rsidRPr="00446428" w:rsidP="00760A46" w14:paraId="3BCB67BD" w14:textId="5FB9E640">
      <w:pPr>
        <w:pStyle w:val="ListParagraph"/>
        <w:keepLines/>
        <w:numPr>
          <w:ilvl w:val="0"/>
          <w:numId w:val="15"/>
        </w:numPr>
        <w:tabs>
          <w:tab w:val="left" w:pos="360"/>
        </w:tabs>
        <w:rPr>
          <w:sz w:val="24"/>
          <w:szCs w:val="24"/>
        </w:rPr>
      </w:pPr>
      <w:r w:rsidRPr="00446428">
        <w:rPr>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507DA6" w:rsidRPr="00760A46" w:rsidP="00760A46" w14:paraId="0DE88954" w14:textId="77777777">
      <w:pPr>
        <w:pStyle w:val="ListParagraph"/>
        <w:keepLines/>
        <w:tabs>
          <w:tab w:val="left" w:pos="360"/>
        </w:tabs>
        <w:rPr>
          <w:sz w:val="24"/>
          <w:szCs w:val="24"/>
        </w:rPr>
      </w:pPr>
    </w:p>
    <w:p w:rsidR="00507DA6" w:rsidRPr="00760A46" w:rsidP="006F3150" w14:paraId="261D2116" w14:textId="441D91A6">
      <w:pPr>
        <w:pStyle w:val="ListParagraph"/>
        <w:keepLines/>
        <w:tabs>
          <w:tab w:val="left" w:pos="360"/>
        </w:tabs>
        <w:ind w:left="360"/>
        <w:rPr>
          <w:color w:val="153D63" w:themeColor="text2" w:themeTint="E6"/>
          <w:sz w:val="24"/>
          <w:szCs w:val="24"/>
        </w:rPr>
      </w:pPr>
      <w:r w:rsidRPr="00760A46">
        <w:rPr>
          <w:color w:val="153D63" w:themeColor="text2" w:themeTint="E6"/>
          <w:sz w:val="24"/>
          <w:szCs w:val="24"/>
        </w:rPr>
        <w:t xml:space="preserve">Section 538 of the Public Housing Reform Act (Pub. L. 105-276, 112 Stat. 2461, approved October 21, 1998) added a new section 34 to the U.S. Housing Act of 1937 which provides a mandate to link supportive services to help public housing residents achieve economic self-sufficiency.  The Resident Opportunities and Self-Sufficiency (ROSS) </w:t>
      </w:r>
      <w:r w:rsidR="00CC45F1">
        <w:rPr>
          <w:color w:val="153D63" w:themeColor="text2" w:themeTint="E6"/>
          <w:sz w:val="24"/>
          <w:szCs w:val="24"/>
        </w:rPr>
        <w:t>p</w:t>
      </w:r>
      <w:r w:rsidRPr="00760A46">
        <w:rPr>
          <w:color w:val="153D63" w:themeColor="text2" w:themeTint="E6"/>
          <w:sz w:val="24"/>
          <w:szCs w:val="24"/>
        </w:rPr>
        <w:t xml:space="preserve">rogram responds to this requirement by providing funding to </w:t>
      </w:r>
      <w:r w:rsidR="00CC45F1">
        <w:rPr>
          <w:color w:val="153D63" w:themeColor="text2" w:themeTint="E6"/>
          <w:sz w:val="24"/>
          <w:szCs w:val="24"/>
        </w:rPr>
        <w:t>p</w:t>
      </w:r>
      <w:r w:rsidRPr="00760A46">
        <w:rPr>
          <w:color w:val="153D63" w:themeColor="text2" w:themeTint="E6"/>
          <w:sz w:val="24"/>
          <w:szCs w:val="24"/>
        </w:rPr>
        <w:t xml:space="preserve">ublic </w:t>
      </w:r>
      <w:r w:rsidR="00CC45F1">
        <w:rPr>
          <w:color w:val="153D63" w:themeColor="text2" w:themeTint="E6"/>
          <w:sz w:val="24"/>
          <w:szCs w:val="24"/>
        </w:rPr>
        <w:t>h</w:t>
      </w:r>
      <w:r w:rsidRPr="00760A46">
        <w:rPr>
          <w:color w:val="153D63" w:themeColor="text2" w:themeTint="E6"/>
          <w:sz w:val="24"/>
          <w:szCs w:val="24"/>
        </w:rPr>
        <w:t xml:space="preserve">ousing </w:t>
      </w:r>
      <w:r w:rsidR="00CC45F1">
        <w:rPr>
          <w:color w:val="153D63" w:themeColor="text2" w:themeTint="E6"/>
          <w:sz w:val="24"/>
          <w:szCs w:val="24"/>
        </w:rPr>
        <w:t>agencies</w:t>
      </w:r>
      <w:r w:rsidRPr="00760A46">
        <w:rPr>
          <w:color w:val="153D63" w:themeColor="text2" w:themeTint="E6"/>
          <w:sz w:val="24"/>
          <w:szCs w:val="24"/>
        </w:rPr>
        <w:t xml:space="preserve">, Tribes/Tribally Designated Housing Entities, resident organizations, Multifamily Owners, and qualified nonprofit organizations to provide supportive services or service coordination to residents of </w:t>
      </w:r>
      <w:r w:rsidR="005301E8">
        <w:rPr>
          <w:color w:val="153D63" w:themeColor="text2" w:themeTint="E6"/>
          <w:sz w:val="24"/>
          <w:szCs w:val="24"/>
        </w:rPr>
        <w:t>p</w:t>
      </w:r>
      <w:r w:rsidRPr="00760A46">
        <w:rPr>
          <w:color w:val="153D63" w:themeColor="text2" w:themeTint="E6"/>
          <w:sz w:val="24"/>
          <w:szCs w:val="24"/>
        </w:rPr>
        <w:t xml:space="preserve">ublic and Indian housing. </w:t>
      </w:r>
      <w:r w:rsidR="005301E8">
        <w:rPr>
          <w:color w:val="153D63" w:themeColor="text2" w:themeTint="E6"/>
          <w:sz w:val="24"/>
          <w:szCs w:val="24"/>
        </w:rPr>
        <w:t xml:space="preserve"> </w:t>
      </w:r>
      <w:r w:rsidRPr="00760A46">
        <w:rPr>
          <w:color w:val="153D63" w:themeColor="text2" w:themeTint="E6"/>
          <w:sz w:val="24"/>
          <w:szCs w:val="24"/>
        </w:rPr>
        <w:t>All applicants to the ROSS program must have in place a firmly committed match contribution equivalent to 25 percent of the total grant amount requested</w:t>
      </w:r>
      <w:r w:rsidR="009D54E4">
        <w:rPr>
          <w:color w:val="153D63" w:themeColor="text2" w:themeTint="E6"/>
          <w:sz w:val="24"/>
          <w:szCs w:val="24"/>
        </w:rPr>
        <w:t>,</w:t>
      </w:r>
      <w:r w:rsidRPr="00760A46">
        <w:rPr>
          <w:color w:val="153D63" w:themeColor="text2" w:themeTint="E6"/>
          <w:sz w:val="24"/>
          <w:szCs w:val="24"/>
        </w:rPr>
        <w:t xml:space="preserve"> provide the sources of their match</w:t>
      </w:r>
      <w:r w:rsidR="009D54E4">
        <w:rPr>
          <w:color w:val="153D63" w:themeColor="text2" w:themeTint="E6"/>
          <w:sz w:val="24"/>
          <w:szCs w:val="24"/>
        </w:rPr>
        <w:t>,</w:t>
      </w:r>
      <w:r w:rsidRPr="00760A46">
        <w:rPr>
          <w:color w:val="153D63" w:themeColor="text2" w:themeTint="E6"/>
          <w:sz w:val="24"/>
          <w:szCs w:val="24"/>
        </w:rPr>
        <w:t xml:space="preserve"> indicate their expected outputs and outcomes</w:t>
      </w:r>
      <w:r w:rsidR="009D54E4">
        <w:rPr>
          <w:color w:val="153D63" w:themeColor="text2" w:themeTint="E6"/>
          <w:sz w:val="24"/>
          <w:szCs w:val="24"/>
        </w:rPr>
        <w:t>,</w:t>
      </w:r>
      <w:r w:rsidRPr="00760A46">
        <w:rPr>
          <w:color w:val="153D63" w:themeColor="text2" w:themeTint="E6"/>
          <w:sz w:val="24"/>
          <w:szCs w:val="24"/>
        </w:rPr>
        <w:t xml:space="preserve"> provide salary comparability information</w:t>
      </w:r>
      <w:r w:rsidR="009D54E4">
        <w:rPr>
          <w:color w:val="153D63" w:themeColor="text2" w:themeTint="E6"/>
          <w:sz w:val="24"/>
          <w:szCs w:val="24"/>
        </w:rPr>
        <w:t>,</w:t>
      </w:r>
      <w:r w:rsidRPr="00760A46">
        <w:rPr>
          <w:color w:val="153D63" w:themeColor="text2" w:themeTint="E6"/>
          <w:sz w:val="24"/>
          <w:szCs w:val="24"/>
        </w:rPr>
        <w:t xml:space="preserve"> and indicate the number of units they will serve. </w:t>
      </w:r>
      <w:r w:rsidR="009D54E4">
        <w:rPr>
          <w:color w:val="153D63" w:themeColor="text2" w:themeTint="E6"/>
          <w:sz w:val="24"/>
          <w:szCs w:val="24"/>
        </w:rPr>
        <w:t xml:space="preserve"> </w:t>
      </w:r>
    </w:p>
    <w:p w:rsidR="009E13B1" w:rsidRPr="00760A46" w:rsidP="00760A46" w14:paraId="301F0D45" w14:textId="77777777">
      <w:pPr>
        <w:tabs>
          <w:tab w:val="left" w:pos="360"/>
        </w:tabs>
        <w:ind w:left="360" w:hanging="360"/>
        <w:rPr>
          <w:sz w:val="24"/>
          <w:szCs w:val="24"/>
        </w:rPr>
      </w:pPr>
    </w:p>
    <w:p w:rsidR="00507DA6" w:rsidRPr="00446428" w:rsidP="00760A46" w14:paraId="11D8AEEB" w14:textId="6411C9B4">
      <w:pPr>
        <w:pStyle w:val="ListParagraph"/>
        <w:keepLines/>
        <w:numPr>
          <w:ilvl w:val="0"/>
          <w:numId w:val="15"/>
        </w:numPr>
        <w:tabs>
          <w:tab w:val="left" w:pos="360"/>
        </w:tabs>
        <w:rPr>
          <w:sz w:val="24"/>
          <w:szCs w:val="24"/>
        </w:rPr>
      </w:pPr>
      <w:r w:rsidRPr="00446428">
        <w:rPr>
          <w:sz w:val="24"/>
          <w:szCs w:val="24"/>
        </w:rPr>
        <w:t>Indicate how, by whom and for what purpose the information is to be used.  Except for a new collection, indicate the actual use the agency has made of the information received from the current collection.</w:t>
      </w:r>
    </w:p>
    <w:p w:rsidR="00507DA6" w:rsidRPr="00760A46" w:rsidP="00760A46" w14:paraId="2B54B9D2" w14:textId="77777777">
      <w:pPr>
        <w:pStyle w:val="ListParagraph"/>
        <w:keepLines/>
        <w:tabs>
          <w:tab w:val="left" w:pos="360"/>
        </w:tabs>
        <w:rPr>
          <w:sz w:val="24"/>
          <w:szCs w:val="24"/>
        </w:rPr>
      </w:pPr>
    </w:p>
    <w:p w:rsidR="00CD3382" w:rsidRPr="006F3150" w:rsidP="006F3150" w14:paraId="78E62315" w14:textId="7DC26D46">
      <w:pPr>
        <w:pStyle w:val="ListParagraph"/>
        <w:keepLines/>
        <w:tabs>
          <w:tab w:val="left" w:pos="360"/>
        </w:tabs>
        <w:ind w:left="360"/>
        <w:rPr>
          <w:color w:val="153D63" w:themeColor="text2" w:themeTint="E6"/>
          <w:sz w:val="24"/>
          <w:szCs w:val="24"/>
        </w:rPr>
      </w:pPr>
      <w:r w:rsidRPr="00DB3CB6">
        <w:rPr>
          <w:color w:val="153D63" w:themeColor="text2" w:themeTint="E6"/>
          <w:sz w:val="24"/>
          <w:szCs w:val="24"/>
        </w:rPr>
        <w:t xml:space="preserve">The Department is submitting this PRA for </w:t>
      </w:r>
      <w:r w:rsidR="002F276D">
        <w:rPr>
          <w:color w:val="153D63" w:themeColor="text2" w:themeTint="E6"/>
          <w:sz w:val="24"/>
          <w:szCs w:val="24"/>
        </w:rPr>
        <w:t>reinstatement with change</w:t>
      </w:r>
      <w:r w:rsidRPr="00DB3CB6">
        <w:rPr>
          <w:color w:val="153D63" w:themeColor="text2" w:themeTint="E6"/>
          <w:sz w:val="24"/>
          <w:szCs w:val="24"/>
        </w:rPr>
        <w:t xml:space="preserve"> of a currently approved collection. </w:t>
      </w:r>
      <w:r w:rsidR="00B8769C">
        <w:rPr>
          <w:color w:val="153D63" w:themeColor="text2" w:themeTint="E6"/>
          <w:sz w:val="24"/>
          <w:szCs w:val="24"/>
        </w:rPr>
        <w:t>(OMB Approval No. 2577-0229).</w:t>
      </w:r>
      <w:r w:rsidRPr="00DB3CB6">
        <w:t xml:space="preserve"> </w:t>
      </w:r>
      <w:r w:rsidRPr="00DB3CB6">
        <w:rPr>
          <w:color w:val="153D63" w:themeColor="text2" w:themeTint="E6"/>
          <w:sz w:val="24"/>
          <w:szCs w:val="24"/>
        </w:rPr>
        <w:t>This PRA addresses ROSS specific forms (HUD-52753, HUD-52755, HUD-52768), as well as some Standard forms (SF-424, SF-LLL, HUD-424B).</w:t>
      </w:r>
      <w:r w:rsidR="00B8769C">
        <w:rPr>
          <w:color w:val="153D63" w:themeColor="text2" w:themeTint="E6"/>
          <w:sz w:val="24"/>
          <w:szCs w:val="24"/>
        </w:rPr>
        <w:t xml:space="preserve"> </w:t>
      </w:r>
      <w:r w:rsidRPr="006F3150" w:rsidR="00BA0896">
        <w:rPr>
          <w:color w:val="153D63" w:themeColor="text2" w:themeTint="E6"/>
          <w:sz w:val="24"/>
          <w:szCs w:val="24"/>
        </w:rPr>
        <w:t xml:space="preserve">HUD manages the ROSS program via competition. </w:t>
      </w:r>
      <w:r w:rsidRPr="006F3150" w:rsidR="004C366C">
        <w:rPr>
          <w:color w:val="153D63" w:themeColor="text2" w:themeTint="E6"/>
          <w:sz w:val="24"/>
          <w:szCs w:val="24"/>
        </w:rPr>
        <w:t xml:space="preserve">HUD will review </w:t>
      </w:r>
      <w:r w:rsidRPr="006F3150" w:rsidR="006D0C33">
        <w:rPr>
          <w:color w:val="153D63" w:themeColor="text2" w:themeTint="E6"/>
          <w:sz w:val="24"/>
          <w:szCs w:val="24"/>
        </w:rPr>
        <w:t>and evaluate t</w:t>
      </w:r>
      <w:r w:rsidRPr="006F3150" w:rsidR="00507DA6">
        <w:rPr>
          <w:color w:val="153D63" w:themeColor="text2" w:themeTint="E6"/>
          <w:sz w:val="24"/>
          <w:szCs w:val="24"/>
        </w:rPr>
        <w:t xml:space="preserve">he information provided by the eligible applicants.  Using a rating and ranking system for qualified candidates, HUD will determine which organizations should receive awards under the ROSS program. </w:t>
      </w:r>
      <w:r w:rsidRPr="006F3150" w:rsidR="006D0C33">
        <w:rPr>
          <w:color w:val="153D63" w:themeColor="text2" w:themeTint="E6"/>
          <w:sz w:val="24"/>
          <w:szCs w:val="24"/>
        </w:rPr>
        <w:t xml:space="preserve"> </w:t>
      </w:r>
      <w:r w:rsidRPr="006F3150" w:rsidR="00507DA6">
        <w:rPr>
          <w:color w:val="153D63" w:themeColor="text2" w:themeTint="E6"/>
          <w:sz w:val="24"/>
          <w:szCs w:val="24"/>
        </w:rPr>
        <w:t>The forms will collect information</w:t>
      </w:r>
      <w:r w:rsidRPr="006F3150" w:rsidR="00B8769C">
        <w:rPr>
          <w:color w:val="153D63" w:themeColor="text2" w:themeTint="E6"/>
          <w:sz w:val="24"/>
          <w:szCs w:val="24"/>
        </w:rPr>
        <w:t xml:space="preserve"> needed for our annual competition</w:t>
      </w:r>
      <w:r w:rsidRPr="006F3150">
        <w:rPr>
          <w:color w:val="153D63" w:themeColor="text2" w:themeTint="E6"/>
          <w:sz w:val="24"/>
          <w:szCs w:val="24"/>
        </w:rPr>
        <w:t xml:space="preserve">: </w:t>
      </w:r>
    </w:p>
    <w:p w:rsidR="006F3150" w:rsidP="007A6496" w14:paraId="684CD6DA" w14:textId="77777777">
      <w:pPr>
        <w:pStyle w:val="ListParagraph"/>
        <w:keepLines/>
        <w:tabs>
          <w:tab w:val="left" w:pos="360"/>
        </w:tabs>
        <w:rPr>
          <w:b/>
          <w:bCs/>
          <w:color w:val="153D63" w:themeColor="text2" w:themeTint="E6"/>
          <w:sz w:val="24"/>
          <w:szCs w:val="24"/>
        </w:rPr>
      </w:pPr>
    </w:p>
    <w:p w:rsidR="00CD3382" w:rsidRPr="006F3150" w:rsidP="006F3150" w14:paraId="47D70021" w14:textId="4208D7D5">
      <w:pPr>
        <w:keepLines/>
        <w:tabs>
          <w:tab w:val="left" w:pos="360"/>
        </w:tabs>
        <w:ind w:left="360"/>
        <w:rPr>
          <w:color w:val="153D63" w:themeColor="text2" w:themeTint="E6"/>
          <w:sz w:val="24"/>
          <w:szCs w:val="24"/>
        </w:rPr>
      </w:pPr>
      <w:r w:rsidRPr="006F3150">
        <w:rPr>
          <w:b/>
          <w:bCs/>
          <w:color w:val="153D63" w:themeColor="text2" w:themeTint="E6"/>
          <w:sz w:val="24"/>
          <w:szCs w:val="24"/>
        </w:rPr>
        <w:t>Form</w:t>
      </w:r>
      <w:r w:rsidRPr="006F3150" w:rsidR="00B8769C">
        <w:rPr>
          <w:b/>
          <w:bCs/>
          <w:color w:val="153D63" w:themeColor="text2" w:themeTint="E6"/>
          <w:sz w:val="24"/>
          <w:szCs w:val="24"/>
        </w:rPr>
        <w:t xml:space="preserve"> HUD 52768</w:t>
      </w:r>
      <w:r w:rsidRPr="006F3150" w:rsidR="00B8769C">
        <w:rPr>
          <w:color w:val="153D63" w:themeColor="text2" w:themeTint="E6"/>
          <w:sz w:val="24"/>
          <w:szCs w:val="24"/>
        </w:rPr>
        <w:t xml:space="preserve"> collects information</w:t>
      </w:r>
      <w:r w:rsidRPr="006F3150" w:rsidR="00507DA6">
        <w:rPr>
          <w:color w:val="153D63" w:themeColor="text2" w:themeTint="E6"/>
          <w:sz w:val="24"/>
          <w:szCs w:val="24"/>
        </w:rPr>
        <w:t xml:space="preserve"> such as the number of Service Coordinators needed, the number of units to be served, the budget for each Service Coordinator, salary comparability information, the total match contribution, and the projected services and outcomes for each grantee.</w:t>
      </w:r>
      <w:r w:rsidRPr="006F3150" w:rsidR="00B8769C">
        <w:rPr>
          <w:color w:val="153D63" w:themeColor="text2" w:themeTint="E6"/>
          <w:sz w:val="24"/>
          <w:szCs w:val="24"/>
        </w:rPr>
        <w:t xml:space="preserve"> </w:t>
      </w:r>
    </w:p>
    <w:p w:rsidR="006F3150" w:rsidP="007A6496" w14:paraId="0D7D4B9C" w14:textId="77777777">
      <w:pPr>
        <w:pStyle w:val="ListParagraph"/>
        <w:keepLines/>
        <w:tabs>
          <w:tab w:val="left" w:pos="360"/>
        </w:tabs>
        <w:rPr>
          <w:b/>
          <w:bCs/>
          <w:color w:val="153D63" w:themeColor="text2" w:themeTint="E6"/>
          <w:sz w:val="24"/>
          <w:szCs w:val="24"/>
        </w:rPr>
      </w:pPr>
    </w:p>
    <w:p w:rsidR="00022850" w:rsidRPr="006F3150" w:rsidP="006F3150" w14:paraId="21D12089" w14:textId="5D908CFA">
      <w:pPr>
        <w:keepLines/>
        <w:tabs>
          <w:tab w:val="left" w:pos="360"/>
        </w:tabs>
        <w:ind w:left="360"/>
        <w:rPr>
          <w:color w:val="153D63" w:themeColor="text2" w:themeTint="E6"/>
          <w:sz w:val="24"/>
          <w:szCs w:val="24"/>
        </w:rPr>
      </w:pPr>
      <w:r w:rsidRPr="006F3150">
        <w:rPr>
          <w:b/>
          <w:bCs/>
          <w:color w:val="153D63" w:themeColor="text2" w:themeTint="E6"/>
          <w:sz w:val="24"/>
          <w:szCs w:val="24"/>
        </w:rPr>
        <w:t>Form HUD 52753</w:t>
      </w:r>
      <w:r w:rsidRPr="006F3150">
        <w:rPr>
          <w:color w:val="153D63" w:themeColor="text2" w:themeTint="E6"/>
          <w:sz w:val="24"/>
          <w:szCs w:val="24"/>
        </w:rPr>
        <w:t xml:space="preserve"> is a certification of the Resident Council Board, ensuring that HUD has documentation confirming the applicant is a Resident Association whose board has been duly elected as per 24 CFR Part 964. </w:t>
      </w:r>
      <w:r w:rsidRPr="006F3150" w:rsidR="00B8769C">
        <w:rPr>
          <w:color w:val="153D63" w:themeColor="text2" w:themeTint="E6"/>
          <w:sz w:val="24"/>
          <w:szCs w:val="24"/>
        </w:rPr>
        <w:t>ROSS Statue requires 25% of total ROSS grant funding to be set aside for resident councils and resident associations</w:t>
      </w:r>
      <w:r w:rsidRPr="006F3150" w:rsidR="003945C2">
        <w:rPr>
          <w:color w:val="153D63" w:themeColor="text2" w:themeTint="E6"/>
          <w:sz w:val="24"/>
          <w:szCs w:val="24"/>
        </w:rPr>
        <w:t xml:space="preserve">, this form ensures compliance with the Statue and 24 CFR Part 964. </w:t>
      </w:r>
    </w:p>
    <w:p w:rsidR="003A6FBE" w:rsidRPr="006F3150" w:rsidP="006F3150" w14:paraId="4747EB02" w14:textId="4468CD3C">
      <w:pPr>
        <w:keepLines/>
        <w:tabs>
          <w:tab w:val="left" w:pos="360"/>
        </w:tabs>
        <w:ind w:left="360"/>
        <w:rPr>
          <w:color w:val="153D63" w:themeColor="text2" w:themeTint="E6"/>
          <w:sz w:val="24"/>
          <w:szCs w:val="24"/>
        </w:rPr>
      </w:pPr>
      <w:r w:rsidRPr="006F3150">
        <w:rPr>
          <w:b/>
          <w:bCs/>
          <w:color w:val="153D63" w:themeColor="text2" w:themeTint="E6"/>
          <w:sz w:val="24"/>
          <w:szCs w:val="24"/>
        </w:rPr>
        <w:t xml:space="preserve">Form </w:t>
      </w:r>
      <w:r w:rsidRPr="006F3150">
        <w:rPr>
          <w:b/>
          <w:bCs/>
          <w:color w:val="153D63" w:themeColor="text2" w:themeTint="E6"/>
          <w:sz w:val="24"/>
          <w:szCs w:val="24"/>
        </w:rPr>
        <w:t>HUD-52755</w:t>
      </w:r>
      <w:r w:rsidRPr="006F3150" w:rsidR="00604842">
        <w:rPr>
          <w:color w:val="153D63" w:themeColor="text2" w:themeTint="E6"/>
          <w:sz w:val="24"/>
          <w:szCs w:val="24"/>
        </w:rPr>
        <w:t xml:space="preserve"> is a </w:t>
      </w:r>
      <w:r w:rsidR="007A6496">
        <w:t>S</w:t>
      </w:r>
      <w:r w:rsidRPr="006F3150" w:rsidR="007A6496">
        <w:rPr>
          <w:color w:val="153D63" w:themeColor="text2" w:themeTint="E6"/>
          <w:sz w:val="24"/>
          <w:szCs w:val="24"/>
        </w:rPr>
        <w:t>ample Contract Administrator Partnership Agreement</w:t>
      </w:r>
      <w:r w:rsidRPr="006F3150" w:rsidR="009E34CB">
        <w:rPr>
          <w:color w:val="153D63" w:themeColor="text2" w:themeTint="E6"/>
          <w:sz w:val="24"/>
          <w:szCs w:val="24"/>
        </w:rPr>
        <w:t xml:space="preserve"> (CAPA)</w:t>
      </w:r>
      <w:r w:rsidRPr="006F3150" w:rsidR="007A6496">
        <w:rPr>
          <w:color w:val="153D63" w:themeColor="text2" w:themeTint="E6"/>
          <w:sz w:val="24"/>
          <w:szCs w:val="24"/>
        </w:rPr>
        <w:t xml:space="preserve"> for the </w:t>
      </w:r>
      <w:r w:rsidRPr="006F3150">
        <w:rPr>
          <w:color w:val="153D63" w:themeColor="text2" w:themeTint="E6"/>
          <w:sz w:val="24"/>
          <w:szCs w:val="24"/>
        </w:rPr>
        <w:t xml:space="preserve">ROSS </w:t>
      </w:r>
      <w:r w:rsidRPr="006F3150" w:rsidR="007A6496">
        <w:rPr>
          <w:color w:val="153D63" w:themeColor="text2" w:themeTint="E6"/>
          <w:sz w:val="24"/>
          <w:szCs w:val="24"/>
        </w:rPr>
        <w:t xml:space="preserve">Service Coordinator Grant Program. </w:t>
      </w:r>
      <w:r w:rsidRPr="006F3150" w:rsidR="009B5609">
        <w:rPr>
          <w:color w:val="153D63" w:themeColor="text2" w:themeTint="E6"/>
          <w:sz w:val="24"/>
          <w:szCs w:val="24"/>
        </w:rPr>
        <w:t xml:space="preserve">This sample form that </w:t>
      </w:r>
      <w:r w:rsidRPr="006F3150">
        <w:rPr>
          <w:color w:val="153D63" w:themeColor="text2" w:themeTint="E6"/>
          <w:sz w:val="24"/>
          <w:szCs w:val="24"/>
        </w:rPr>
        <w:t>ensures</w:t>
      </w:r>
      <w:r w:rsidRPr="006F3150" w:rsidR="00E103BA">
        <w:rPr>
          <w:color w:val="153D63" w:themeColor="text2" w:themeTint="E6"/>
          <w:sz w:val="24"/>
          <w:szCs w:val="24"/>
        </w:rPr>
        <w:t xml:space="preserve"> </w:t>
      </w:r>
      <w:r w:rsidRPr="006F3150">
        <w:rPr>
          <w:color w:val="153D63" w:themeColor="text2" w:themeTint="E6"/>
          <w:sz w:val="24"/>
          <w:szCs w:val="24"/>
        </w:rPr>
        <w:t xml:space="preserve">troubled PHA’s are in </w:t>
      </w:r>
      <w:r w:rsidRPr="006F3150" w:rsidR="00E103BA">
        <w:rPr>
          <w:color w:val="153D63" w:themeColor="text2" w:themeTint="E6"/>
          <w:sz w:val="24"/>
          <w:szCs w:val="24"/>
        </w:rPr>
        <w:t xml:space="preserve">compliance with 2.CFR </w:t>
      </w:r>
      <w:r w:rsidRPr="006F3150" w:rsidR="00271525">
        <w:rPr>
          <w:color w:val="153D63" w:themeColor="text2" w:themeTint="E6"/>
          <w:sz w:val="24"/>
          <w:szCs w:val="24"/>
        </w:rPr>
        <w:t xml:space="preserve">Part </w:t>
      </w:r>
      <w:r w:rsidRPr="006F3150" w:rsidR="002E6577">
        <w:rPr>
          <w:color w:val="153D63" w:themeColor="text2" w:themeTint="E6"/>
          <w:sz w:val="24"/>
          <w:szCs w:val="24"/>
        </w:rPr>
        <w:t xml:space="preserve">200.302, Financial Management. </w:t>
      </w:r>
      <w:r w:rsidRPr="006F3150" w:rsidR="00BA0702">
        <w:rPr>
          <w:color w:val="153D63" w:themeColor="text2" w:themeTint="E6"/>
          <w:sz w:val="24"/>
          <w:szCs w:val="24"/>
        </w:rPr>
        <w:t xml:space="preserve">This form is a sample, many organizations have existing </w:t>
      </w:r>
      <w:r w:rsidRPr="006F3150" w:rsidR="009E34CB">
        <w:rPr>
          <w:color w:val="153D63" w:themeColor="text2" w:themeTint="E6"/>
          <w:sz w:val="24"/>
          <w:szCs w:val="24"/>
        </w:rPr>
        <w:t>CAPA</w:t>
      </w:r>
      <w:r w:rsidRPr="006F3150" w:rsidR="00BA0702">
        <w:rPr>
          <w:color w:val="153D63" w:themeColor="text2" w:themeTint="E6"/>
          <w:sz w:val="24"/>
          <w:szCs w:val="24"/>
        </w:rPr>
        <w:t xml:space="preserve"> in place</w:t>
      </w:r>
      <w:r w:rsidRPr="006F3150" w:rsidR="00290037">
        <w:rPr>
          <w:color w:val="153D63" w:themeColor="text2" w:themeTint="E6"/>
          <w:sz w:val="24"/>
          <w:szCs w:val="24"/>
        </w:rPr>
        <w:t xml:space="preserve">, applicants can submit their CAPA electronically to </w:t>
      </w:r>
      <w:r w:rsidRPr="006F3150" w:rsidR="00290037">
        <w:rPr>
          <w:color w:val="153D63" w:themeColor="text2" w:themeTint="E6"/>
          <w:sz w:val="24"/>
          <w:szCs w:val="24"/>
        </w:rPr>
        <w:t>HUD, and</w:t>
      </w:r>
      <w:r w:rsidRPr="006F3150" w:rsidR="00290037">
        <w:rPr>
          <w:color w:val="153D63" w:themeColor="text2" w:themeTint="E6"/>
          <w:sz w:val="24"/>
          <w:szCs w:val="24"/>
        </w:rPr>
        <w:t xml:space="preserve"> not use this form</w:t>
      </w:r>
      <w:r w:rsidRPr="006F3150" w:rsidR="00BA0702">
        <w:rPr>
          <w:color w:val="153D63" w:themeColor="text2" w:themeTint="E6"/>
          <w:sz w:val="24"/>
          <w:szCs w:val="24"/>
        </w:rPr>
        <w:t xml:space="preserve">. </w:t>
      </w:r>
      <w:r w:rsidRPr="006F3150" w:rsidR="009E34CB">
        <w:rPr>
          <w:color w:val="153D63" w:themeColor="text2" w:themeTint="E6"/>
          <w:sz w:val="24"/>
          <w:szCs w:val="24"/>
        </w:rPr>
        <w:t xml:space="preserve">Thus, this form is a sample and not required for each applicant. </w:t>
      </w:r>
    </w:p>
    <w:p w:rsidR="006F3150" w:rsidP="007A6496" w14:paraId="5DC53768" w14:textId="77777777">
      <w:pPr>
        <w:pStyle w:val="ListParagraph"/>
        <w:keepLines/>
        <w:tabs>
          <w:tab w:val="left" w:pos="360"/>
        </w:tabs>
        <w:rPr>
          <w:b/>
          <w:bCs/>
          <w:color w:val="153D63" w:themeColor="text2" w:themeTint="E6"/>
          <w:sz w:val="24"/>
          <w:szCs w:val="24"/>
        </w:rPr>
      </w:pPr>
    </w:p>
    <w:p w:rsidR="00507DA6" w:rsidRPr="006F3150" w:rsidP="006F3150" w14:paraId="2CE9B524" w14:textId="6D9DD68B">
      <w:pPr>
        <w:keepLines/>
        <w:tabs>
          <w:tab w:val="left" w:pos="360"/>
        </w:tabs>
        <w:ind w:left="360"/>
        <w:rPr>
          <w:color w:val="153D63" w:themeColor="text2" w:themeTint="E6"/>
          <w:sz w:val="24"/>
          <w:szCs w:val="24"/>
        </w:rPr>
      </w:pPr>
      <w:r w:rsidRPr="006F3150">
        <w:rPr>
          <w:b/>
          <w:bCs/>
          <w:color w:val="153D63" w:themeColor="text2" w:themeTint="E6"/>
          <w:sz w:val="24"/>
          <w:szCs w:val="24"/>
        </w:rPr>
        <w:t>SF-424,</w:t>
      </w:r>
      <w:r w:rsidRPr="006F3150" w:rsidR="00823AFB">
        <w:rPr>
          <w:b/>
          <w:bCs/>
          <w:color w:val="153D63" w:themeColor="text2" w:themeTint="E6"/>
          <w:sz w:val="24"/>
          <w:szCs w:val="24"/>
        </w:rPr>
        <w:t xml:space="preserve"> SF-LLL, and HUD 424-B </w:t>
      </w:r>
      <w:r w:rsidRPr="006F3150" w:rsidR="00823AFB">
        <w:rPr>
          <w:color w:val="153D63" w:themeColor="text2" w:themeTint="E6"/>
          <w:sz w:val="24"/>
          <w:szCs w:val="24"/>
        </w:rPr>
        <w:t xml:space="preserve">are standard forms that </w:t>
      </w:r>
      <w:r w:rsidRPr="006F3150" w:rsidR="00FB2C2A">
        <w:rPr>
          <w:color w:val="153D63" w:themeColor="text2" w:themeTint="E6"/>
          <w:sz w:val="24"/>
          <w:szCs w:val="24"/>
        </w:rPr>
        <w:t>ensure compliance with all applicable federal law, and collect information such as addresses and tax</w:t>
      </w:r>
      <w:r w:rsidRPr="006F3150" w:rsidR="00680AF4">
        <w:rPr>
          <w:color w:val="153D63" w:themeColor="text2" w:themeTint="E6"/>
          <w:sz w:val="24"/>
          <w:szCs w:val="24"/>
        </w:rPr>
        <w:t xml:space="preserve"> identification numbers</w:t>
      </w:r>
      <w:r w:rsidRPr="006F3150" w:rsidR="00FB2C2A">
        <w:rPr>
          <w:color w:val="153D63" w:themeColor="text2" w:themeTint="E6"/>
          <w:sz w:val="24"/>
          <w:szCs w:val="24"/>
        </w:rPr>
        <w:t xml:space="preserve">. </w:t>
      </w:r>
      <w:r w:rsidRPr="006F3150" w:rsidR="00680AF4">
        <w:rPr>
          <w:color w:val="153D63" w:themeColor="text2" w:themeTint="E6"/>
          <w:sz w:val="24"/>
          <w:szCs w:val="24"/>
        </w:rPr>
        <w:t xml:space="preserve"> </w:t>
      </w:r>
      <w:r w:rsidRPr="006F3150">
        <w:rPr>
          <w:color w:val="153D63" w:themeColor="text2" w:themeTint="E6"/>
          <w:sz w:val="24"/>
          <w:szCs w:val="24"/>
        </w:rPr>
        <w:t xml:space="preserve">ROSS </w:t>
      </w:r>
      <w:r w:rsidRPr="006F3150" w:rsidR="006E6FD7">
        <w:rPr>
          <w:color w:val="153D63" w:themeColor="text2" w:themeTint="E6"/>
          <w:sz w:val="24"/>
          <w:szCs w:val="24"/>
        </w:rPr>
        <w:t>p</w:t>
      </w:r>
      <w:r w:rsidRPr="006F3150">
        <w:rPr>
          <w:color w:val="153D63" w:themeColor="text2" w:themeTint="E6"/>
          <w:sz w:val="24"/>
          <w:szCs w:val="24"/>
        </w:rPr>
        <w:t xml:space="preserve">rogram staff </w:t>
      </w:r>
      <w:r w:rsidRPr="006F3150" w:rsidR="006E6FD7">
        <w:rPr>
          <w:color w:val="153D63" w:themeColor="text2" w:themeTint="E6"/>
          <w:sz w:val="24"/>
          <w:szCs w:val="24"/>
        </w:rPr>
        <w:t>rely</w:t>
      </w:r>
      <w:r w:rsidRPr="006F3150">
        <w:rPr>
          <w:color w:val="153D63" w:themeColor="text2" w:themeTint="E6"/>
          <w:sz w:val="24"/>
          <w:szCs w:val="24"/>
        </w:rPr>
        <w:t xml:space="preserve"> on this </w:t>
      </w:r>
      <w:r w:rsidRPr="006F3150" w:rsidR="00B8769C">
        <w:rPr>
          <w:color w:val="153D63" w:themeColor="text2" w:themeTint="E6"/>
          <w:sz w:val="24"/>
          <w:szCs w:val="24"/>
        </w:rPr>
        <w:t>data for</w:t>
      </w:r>
      <w:r w:rsidRPr="006F3150">
        <w:rPr>
          <w:color w:val="153D63" w:themeColor="text2" w:themeTint="E6"/>
          <w:sz w:val="24"/>
          <w:szCs w:val="24"/>
        </w:rPr>
        <w:t xml:space="preserve"> </w:t>
      </w:r>
      <w:r w:rsidRPr="006F3150" w:rsidR="006E6FD7">
        <w:rPr>
          <w:color w:val="153D63" w:themeColor="text2" w:themeTint="E6"/>
          <w:sz w:val="24"/>
          <w:szCs w:val="24"/>
        </w:rPr>
        <w:t>each</w:t>
      </w:r>
      <w:r w:rsidRPr="006F3150">
        <w:rPr>
          <w:color w:val="153D63" w:themeColor="text2" w:themeTint="E6"/>
          <w:sz w:val="24"/>
          <w:szCs w:val="24"/>
        </w:rPr>
        <w:t xml:space="preserve"> </w:t>
      </w:r>
      <w:r w:rsidRPr="006F3150" w:rsidR="009E5AF7">
        <w:rPr>
          <w:color w:val="153D63" w:themeColor="text2" w:themeTint="E6"/>
          <w:sz w:val="24"/>
          <w:szCs w:val="24"/>
        </w:rPr>
        <w:t xml:space="preserve">grant </w:t>
      </w:r>
      <w:r w:rsidRPr="006F3150">
        <w:rPr>
          <w:color w:val="153D63" w:themeColor="text2" w:themeTint="E6"/>
          <w:sz w:val="24"/>
          <w:szCs w:val="24"/>
        </w:rPr>
        <w:t xml:space="preserve">competition and review all </w:t>
      </w:r>
      <w:r w:rsidRPr="006F3150" w:rsidR="00853EBD">
        <w:rPr>
          <w:color w:val="153D63" w:themeColor="text2" w:themeTint="E6"/>
          <w:sz w:val="24"/>
          <w:szCs w:val="24"/>
        </w:rPr>
        <w:t xml:space="preserve">provided </w:t>
      </w:r>
      <w:r w:rsidRPr="006F3150">
        <w:rPr>
          <w:color w:val="153D63" w:themeColor="text2" w:themeTint="E6"/>
          <w:sz w:val="24"/>
          <w:szCs w:val="24"/>
        </w:rPr>
        <w:t xml:space="preserve">data </w:t>
      </w:r>
      <w:r w:rsidRPr="006F3150" w:rsidR="5C0CBA1F">
        <w:rPr>
          <w:color w:val="153D63" w:themeColor="text2" w:themeTint="E6"/>
          <w:sz w:val="24"/>
          <w:szCs w:val="24"/>
        </w:rPr>
        <w:t>to guide funding determinations</w:t>
      </w:r>
      <w:r w:rsidRPr="006F3150" w:rsidR="0B18170A">
        <w:rPr>
          <w:color w:val="153D63" w:themeColor="text2" w:themeTint="E6"/>
          <w:sz w:val="24"/>
          <w:szCs w:val="24"/>
        </w:rPr>
        <w:t xml:space="preserve">. </w:t>
      </w:r>
      <w:r w:rsidRPr="006F3150" w:rsidR="00B8769C">
        <w:rPr>
          <w:color w:val="153D63" w:themeColor="text2" w:themeTint="E6"/>
          <w:sz w:val="24"/>
          <w:szCs w:val="24"/>
        </w:rPr>
        <w:t xml:space="preserve">Applicants provide this information via these forms so the Department can evaluate applicants and determine if they will meet these and other programmatic requirements.  </w:t>
      </w:r>
    </w:p>
    <w:p w:rsidR="00AF26DE" w:rsidP="00760A46" w14:paraId="78A16BDE" w14:textId="77777777">
      <w:pPr>
        <w:pStyle w:val="ListParagraph"/>
        <w:keepLines/>
        <w:tabs>
          <w:tab w:val="left" w:pos="360"/>
        </w:tabs>
        <w:rPr>
          <w:color w:val="153D63" w:themeColor="text2" w:themeTint="E6"/>
          <w:sz w:val="24"/>
          <w:szCs w:val="24"/>
        </w:rPr>
      </w:pPr>
    </w:p>
    <w:tbl>
      <w:tblPr>
        <w:tblW w:w="10085"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65"/>
        <w:gridCol w:w="4320"/>
      </w:tblGrid>
      <w:tr w14:paraId="5CB2DDC4" w14:textId="77777777" w:rsidTr="006F3150">
        <w:tblPrEx>
          <w:tblW w:w="10085"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5765" w:type="dxa"/>
            <w:vAlign w:val="center"/>
          </w:tcPr>
          <w:p w:rsidR="00AF26DE" w:rsidRPr="006F3150" w:rsidP="006F3150" w14:paraId="77320C70" w14:textId="77777777">
            <w:pPr>
              <w:pStyle w:val="NoSpacing"/>
              <w:jc w:val="both"/>
              <w:rPr>
                <w:sz w:val="24"/>
                <w:szCs w:val="24"/>
              </w:rPr>
            </w:pPr>
            <w:r w:rsidRPr="006F3150">
              <w:rPr>
                <w:sz w:val="24"/>
                <w:szCs w:val="24"/>
              </w:rPr>
              <w:t>Program-Specific Forms</w:t>
            </w:r>
          </w:p>
        </w:tc>
        <w:tc>
          <w:tcPr>
            <w:tcW w:w="4320" w:type="dxa"/>
            <w:vAlign w:val="center"/>
          </w:tcPr>
          <w:p w:rsidR="00AF26DE" w:rsidRPr="006F3150" w:rsidP="006F3150" w14:paraId="56141D3F" w14:textId="77777777">
            <w:pPr>
              <w:pStyle w:val="NoSpacing"/>
              <w:jc w:val="both"/>
              <w:rPr>
                <w:sz w:val="24"/>
                <w:szCs w:val="24"/>
              </w:rPr>
            </w:pPr>
            <w:r w:rsidRPr="006F3150">
              <w:rPr>
                <w:sz w:val="24"/>
                <w:szCs w:val="24"/>
              </w:rPr>
              <w:t>Required For:</w:t>
            </w:r>
          </w:p>
        </w:tc>
      </w:tr>
      <w:tr w14:paraId="065C3E0B" w14:textId="77777777" w:rsidTr="006F3150">
        <w:tblPrEx>
          <w:tblW w:w="10085" w:type="dxa"/>
          <w:tblInd w:w="175" w:type="dxa"/>
          <w:tblLayout w:type="fixed"/>
          <w:tblLook w:val="0000"/>
        </w:tblPrEx>
        <w:tc>
          <w:tcPr>
            <w:tcW w:w="5765" w:type="dxa"/>
            <w:vAlign w:val="center"/>
          </w:tcPr>
          <w:p w:rsidR="00AF26DE" w:rsidRPr="006F3150" w:rsidP="006F3150" w14:paraId="7DF3BB24" w14:textId="77777777">
            <w:pPr>
              <w:pStyle w:val="NoSpacing"/>
              <w:jc w:val="both"/>
              <w:rPr>
                <w:sz w:val="24"/>
                <w:szCs w:val="24"/>
              </w:rPr>
            </w:pPr>
            <w:r w:rsidRPr="006F3150">
              <w:rPr>
                <w:sz w:val="24"/>
                <w:szCs w:val="24"/>
              </w:rPr>
              <w:t>HUD-52753 (Cert. Resid. Board Election)</w:t>
            </w:r>
          </w:p>
        </w:tc>
        <w:tc>
          <w:tcPr>
            <w:tcW w:w="4320" w:type="dxa"/>
            <w:vAlign w:val="center"/>
          </w:tcPr>
          <w:p w:rsidR="00AF26DE" w:rsidRPr="006F3150" w:rsidP="006F3150" w14:paraId="0A5F5568" w14:textId="77777777">
            <w:pPr>
              <w:pStyle w:val="NoSpacing"/>
              <w:jc w:val="both"/>
              <w:rPr>
                <w:sz w:val="24"/>
                <w:szCs w:val="24"/>
              </w:rPr>
            </w:pPr>
            <w:r w:rsidRPr="006F3150">
              <w:rPr>
                <w:sz w:val="24"/>
                <w:szCs w:val="24"/>
              </w:rPr>
              <w:t>Resident Associations and Non-Profits supported by RAs for ROSS</w:t>
            </w:r>
          </w:p>
        </w:tc>
      </w:tr>
      <w:tr w14:paraId="4A16546B" w14:textId="77777777" w:rsidTr="006F3150">
        <w:tblPrEx>
          <w:tblW w:w="10085" w:type="dxa"/>
          <w:tblInd w:w="175" w:type="dxa"/>
          <w:tblLayout w:type="fixed"/>
          <w:tblLook w:val="0000"/>
        </w:tblPrEx>
        <w:tc>
          <w:tcPr>
            <w:tcW w:w="5765" w:type="dxa"/>
            <w:vAlign w:val="center"/>
          </w:tcPr>
          <w:p w:rsidR="00AF26DE" w:rsidRPr="006F3150" w:rsidP="006F3150" w14:paraId="1BC4D582" w14:textId="77777777">
            <w:pPr>
              <w:pStyle w:val="NoSpacing"/>
              <w:jc w:val="both"/>
              <w:rPr>
                <w:sz w:val="24"/>
                <w:szCs w:val="24"/>
              </w:rPr>
            </w:pPr>
            <w:r w:rsidRPr="006F3150">
              <w:rPr>
                <w:sz w:val="24"/>
                <w:szCs w:val="24"/>
              </w:rPr>
              <w:t>HUD-52755 (Sample Contract Admin. Partnership Agreement)</w:t>
            </w:r>
          </w:p>
        </w:tc>
        <w:tc>
          <w:tcPr>
            <w:tcW w:w="4320" w:type="dxa"/>
            <w:vAlign w:val="center"/>
          </w:tcPr>
          <w:p w:rsidR="00AF26DE" w:rsidRPr="006F3150" w:rsidP="006F3150" w14:paraId="693FA7D4" w14:textId="77777777">
            <w:pPr>
              <w:pStyle w:val="NoSpacing"/>
              <w:jc w:val="both"/>
              <w:rPr>
                <w:sz w:val="24"/>
                <w:szCs w:val="24"/>
              </w:rPr>
            </w:pPr>
            <w:r w:rsidRPr="006F3150">
              <w:rPr>
                <w:sz w:val="24"/>
                <w:szCs w:val="24"/>
              </w:rPr>
              <w:t xml:space="preserve">All Resident Associations and Troubled PHAs for ROSS </w:t>
            </w:r>
          </w:p>
        </w:tc>
      </w:tr>
      <w:tr w14:paraId="26D8F178" w14:textId="77777777" w:rsidTr="006F3150">
        <w:tblPrEx>
          <w:tblW w:w="10085" w:type="dxa"/>
          <w:tblInd w:w="175" w:type="dxa"/>
          <w:tblLayout w:type="fixed"/>
          <w:tblLook w:val="0000"/>
        </w:tblPrEx>
        <w:tc>
          <w:tcPr>
            <w:tcW w:w="5765" w:type="dxa"/>
            <w:tcBorders>
              <w:bottom w:val="single" w:sz="4" w:space="0" w:color="auto"/>
            </w:tcBorders>
            <w:vAlign w:val="center"/>
          </w:tcPr>
          <w:p w:rsidR="00AF26DE" w:rsidRPr="006F3150" w:rsidP="006F3150" w14:paraId="55B175FF" w14:textId="77777777">
            <w:pPr>
              <w:pStyle w:val="NoSpacing"/>
              <w:jc w:val="both"/>
              <w:rPr>
                <w:sz w:val="24"/>
                <w:szCs w:val="24"/>
              </w:rPr>
            </w:pPr>
            <w:r w:rsidRPr="006F3150">
              <w:rPr>
                <w:sz w:val="24"/>
                <w:szCs w:val="24"/>
              </w:rPr>
              <w:t>HUD-52768 – ROSS SC Application Form</w:t>
            </w:r>
          </w:p>
        </w:tc>
        <w:tc>
          <w:tcPr>
            <w:tcW w:w="4320" w:type="dxa"/>
            <w:tcBorders>
              <w:bottom w:val="single" w:sz="4" w:space="0" w:color="auto"/>
            </w:tcBorders>
            <w:vAlign w:val="center"/>
          </w:tcPr>
          <w:p w:rsidR="00AF26DE" w:rsidRPr="006F3150" w:rsidP="006F3150" w14:paraId="14088B69" w14:textId="77777777">
            <w:pPr>
              <w:pStyle w:val="NoSpacing"/>
              <w:jc w:val="both"/>
              <w:rPr>
                <w:sz w:val="24"/>
                <w:szCs w:val="24"/>
              </w:rPr>
            </w:pPr>
            <w:r w:rsidRPr="006F3150">
              <w:rPr>
                <w:sz w:val="24"/>
                <w:szCs w:val="24"/>
              </w:rPr>
              <w:t>All ROSS SC Applicants</w:t>
            </w:r>
          </w:p>
        </w:tc>
      </w:tr>
    </w:tbl>
    <w:p w:rsidR="00AF26DE" w:rsidP="00760A46" w14:paraId="1229246D" w14:textId="77777777">
      <w:pPr>
        <w:pStyle w:val="ListParagraph"/>
        <w:keepLines/>
        <w:tabs>
          <w:tab w:val="left" w:pos="360"/>
        </w:tabs>
        <w:rPr>
          <w:color w:val="153D63" w:themeColor="text2" w:themeTint="E6"/>
          <w:sz w:val="24"/>
          <w:szCs w:val="24"/>
        </w:rPr>
      </w:pPr>
    </w:p>
    <w:p w:rsidR="009E13B1" w:rsidRPr="00760A46" w:rsidP="00760A46" w14:paraId="4A350C48" w14:textId="77777777">
      <w:pPr>
        <w:keepLines/>
        <w:tabs>
          <w:tab w:val="left" w:pos="360"/>
          <w:tab w:val="left" w:pos="720"/>
        </w:tabs>
        <w:rPr>
          <w:sz w:val="24"/>
          <w:szCs w:val="24"/>
        </w:rPr>
      </w:pPr>
    </w:p>
    <w:p w:rsidR="009E13B1" w:rsidRPr="006F3150" w:rsidP="006F3150" w14:paraId="70250EAE" w14:textId="4D7844C4">
      <w:pPr>
        <w:pStyle w:val="ListParagraph"/>
        <w:keepLines/>
        <w:numPr>
          <w:ilvl w:val="0"/>
          <w:numId w:val="15"/>
        </w:numPr>
        <w:tabs>
          <w:tab w:val="left" w:pos="360"/>
        </w:tabs>
        <w:rPr>
          <w:sz w:val="24"/>
          <w:szCs w:val="24"/>
        </w:rPr>
      </w:pPr>
      <w:r w:rsidRPr="006F3150">
        <w:rPr>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760A46" w:rsidRPr="00760A46" w:rsidP="00760A46" w14:paraId="32C45C93" w14:textId="77777777">
      <w:pPr>
        <w:keepLines/>
        <w:tabs>
          <w:tab w:val="left" w:pos="360"/>
        </w:tabs>
        <w:rPr>
          <w:sz w:val="24"/>
          <w:szCs w:val="24"/>
        </w:rPr>
      </w:pPr>
    </w:p>
    <w:p w:rsidR="00507DA6" w:rsidRPr="006F3150" w:rsidP="006F3150" w14:paraId="2FB4CFE9" w14:textId="48A73ECB">
      <w:pPr>
        <w:keepLines/>
        <w:tabs>
          <w:tab w:val="left" w:pos="360"/>
        </w:tabs>
        <w:ind w:left="360"/>
        <w:rPr>
          <w:color w:val="153D63" w:themeColor="text2" w:themeTint="E6"/>
          <w:sz w:val="24"/>
          <w:szCs w:val="24"/>
        </w:rPr>
      </w:pPr>
      <w:r w:rsidRPr="006F3150">
        <w:rPr>
          <w:color w:val="153D63" w:themeColor="text2" w:themeTint="E6"/>
          <w:sz w:val="24"/>
          <w:szCs w:val="24"/>
        </w:rPr>
        <w:t xml:space="preserve">All applicants, unless granted a waiver, must submit grant applications electronically to HUD via the </w:t>
      </w:r>
      <w:r w:rsidRPr="006F3150" w:rsidR="15A285B3">
        <w:rPr>
          <w:color w:val="153D63" w:themeColor="text2" w:themeTint="E6"/>
          <w:sz w:val="24"/>
          <w:szCs w:val="24"/>
        </w:rPr>
        <w:t>G</w:t>
      </w:r>
      <w:r w:rsidRPr="006F3150">
        <w:rPr>
          <w:color w:val="153D63" w:themeColor="text2" w:themeTint="E6"/>
          <w:sz w:val="24"/>
          <w:szCs w:val="24"/>
        </w:rPr>
        <w:t xml:space="preserve">rants.gov website. </w:t>
      </w:r>
      <w:r w:rsidRPr="006F3150" w:rsidR="00B23527">
        <w:rPr>
          <w:color w:val="153D63" w:themeColor="text2" w:themeTint="E6"/>
          <w:sz w:val="24"/>
          <w:szCs w:val="24"/>
        </w:rPr>
        <w:t xml:space="preserve">If an applicant requests a waiver they may submit paper applications to the ROSS Program Office, by mail. Paper applications do not reduce the reporting burden as the information required for submission electronically is the same as that required for paper applications. Information technology has been incorporated to reduce burden. The forms are electronic and fillable, this may allow for responses to be prepopulated from one form to the other where applicable which may be less burdensome when applicants are completing forms. All forms will be attached via the application on grants.gov, which reduces email burden of emailing filled forms. </w:t>
      </w:r>
    </w:p>
    <w:p w:rsidR="009E13B1" w:rsidRPr="00760A46" w:rsidP="00760A46" w14:paraId="58B111F6" w14:textId="77777777">
      <w:pPr>
        <w:tabs>
          <w:tab w:val="left" w:pos="360"/>
        </w:tabs>
        <w:ind w:left="360" w:hanging="360"/>
        <w:rPr>
          <w:sz w:val="24"/>
          <w:szCs w:val="24"/>
        </w:rPr>
      </w:pPr>
    </w:p>
    <w:p w:rsidR="009E13B1" w:rsidRPr="00446428" w:rsidP="00760A46" w14:paraId="1C0AE1D0" w14:textId="3BB5A868">
      <w:pPr>
        <w:pStyle w:val="ListParagraph"/>
        <w:keepLines/>
        <w:numPr>
          <w:ilvl w:val="0"/>
          <w:numId w:val="15"/>
        </w:numPr>
        <w:tabs>
          <w:tab w:val="left" w:pos="360"/>
        </w:tabs>
        <w:rPr>
          <w:sz w:val="24"/>
          <w:szCs w:val="24"/>
        </w:rPr>
      </w:pPr>
      <w:r w:rsidRPr="00446428">
        <w:rPr>
          <w:sz w:val="24"/>
          <w:szCs w:val="24"/>
        </w:rPr>
        <w:t xml:space="preserve">Describe </w:t>
      </w:r>
      <w:r w:rsidRPr="00446428" w:rsidR="00A969F1">
        <w:rPr>
          <w:sz w:val="24"/>
          <w:szCs w:val="24"/>
        </w:rPr>
        <w:t>efforts to identify duplication.  Show specifically why any similar information already available cannot be used or modified for use for the purposes described in Item 2 above.</w:t>
      </w:r>
    </w:p>
    <w:p w:rsidR="00507DA6" w:rsidRPr="00760A46" w:rsidP="00760A46" w14:paraId="5E1E5DEF" w14:textId="77777777">
      <w:pPr>
        <w:pStyle w:val="ListParagraph"/>
        <w:keepLines/>
        <w:tabs>
          <w:tab w:val="left" w:pos="360"/>
        </w:tabs>
        <w:rPr>
          <w:sz w:val="24"/>
          <w:szCs w:val="24"/>
        </w:rPr>
      </w:pPr>
    </w:p>
    <w:p w:rsidR="00C8689D" w:rsidRPr="006F3150" w:rsidP="006F3150" w14:paraId="4165D5B3" w14:textId="77777777">
      <w:pPr>
        <w:keepLines/>
        <w:tabs>
          <w:tab w:val="left" w:pos="360"/>
        </w:tabs>
        <w:ind w:left="360"/>
        <w:rPr>
          <w:color w:val="153D63" w:themeColor="text2" w:themeTint="E6"/>
          <w:sz w:val="24"/>
          <w:szCs w:val="24"/>
        </w:rPr>
      </w:pPr>
      <w:r w:rsidRPr="006F3150">
        <w:rPr>
          <w:color w:val="153D63" w:themeColor="text2" w:themeTint="E6"/>
          <w:sz w:val="24"/>
          <w:szCs w:val="24"/>
        </w:rPr>
        <w:t xml:space="preserve">There is no duplication within the information we collect. </w:t>
      </w:r>
      <w:r w:rsidRPr="006F3150" w:rsidR="00853EBD">
        <w:rPr>
          <w:color w:val="153D63" w:themeColor="text2" w:themeTint="E6"/>
          <w:sz w:val="24"/>
          <w:szCs w:val="24"/>
        </w:rPr>
        <w:t xml:space="preserve"> </w:t>
      </w:r>
      <w:r w:rsidRPr="006F3150">
        <w:rPr>
          <w:color w:val="153D63" w:themeColor="text2" w:themeTint="E6"/>
          <w:sz w:val="24"/>
          <w:szCs w:val="24"/>
        </w:rPr>
        <w:t xml:space="preserve">HUD standard forms used in the application process do not ask </w:t>
      </w:r>
      <w:r w:rsidRPr="006F3150" w:rsidR="00853EBD">
        <w:rPr>
          <w:color w:val="153D63" w:themeColor="text2" w:themeTint="E6"/>
          <w:sz w:val="24"/>
          <w:szCs w:val="24"/>
        </w:rPr>
        <w:t xml:space="preserve">specific </w:t>
      </w:r>
      <w:r w:rsidRPr="006F3150">
        <w:rPr>
          <w:color w:val="153D63" w:themeColor="text2" w:themeTint="E6"/>
          <w:sz w:val="24"/>
          <w:szCs w:val="24"/>
        </w:rPr>
        <w:t xml:space="preserve">questions for the program area to evaluate applicants' eligibility, applicants' capacity, organizational composition, viability of their proposal, and experience of relevant staff. </w:t>
      </w:r>
      <w:r w:rsidRPr="006F3150" w:rsidR="00006A8C">
        <w:rPr>
          <w:color w:val="153D63" w:themeColor="text2" w:themeTint="E6"/>
          <w:sz w:val="24"/>
          <w:szCs w:val="24"/>
        </w:rPr>
        <w:t xml:space="preserve"> </w:t>
      </w:r>
      <w:r w:rsidRPr="006F3150">
        <w:rPr>
          <w:color w:val="153D63" w:themeColor="text2" w:themeTint="E6"/>
          <w:sz w:val="24"/>
          <w:szCs w:val="24"/>
        </w:rPr>
        <w:t xml:space="preserve">For this reason, </w:t>
      </w:r>
      <w:r w:rsidRPr="006F3150" w:rsidR="00006A8C">
        <w:rPr>
          <w:color w:val="153D63" w:themeColor="text2" w:themeTint="E6"/>
          <w:sz w:val="24"/>
          <w:szCs w:val="24"/>
        </w:rPr>
        <w:t xml:space="preserve">HUD developed </w:t>
      </w:r>
      <w:r w:rsidRPr="006F3150">
        <w:rPr>
          <w:color w:val="153D63" w:themeColor="text2" w:themeTint="E6"/>
          <w:sz w:val="24"/>
          <w:szCs w:val="24"/>
        </w:rPr>
        <w:t xml:space="preserve">forms specific to the ROSS program. </w:t>
      </w:r>
      <w:r w:rsidRPr="006F3150">
        <w:rPr>
          <w:color w:val="153D63" w:themeColor="text2" w:themeTint="E6"/>
          <w:sz w:val="24"/>
          <w:szCs w:val="24"/>
        </w:rPr>
        <w:t xml:space="preserve">In addition, not all applicants apply to HUD self-sufficiency programs such as Family Self Sufficiency and JobsPlus, therefore the data from other programs cannot substitute for ROSS application data. </w:t>
      </w:r>
    </w:p>
    <w:p w:rsidR="00887FF8" w:rsidP="00760A46" w14:paraId="5D255174" w14:textId="77777777">
      <w:pPr>
        <w:pStyle w:val="ListParagraph"/>
        <w:keepLines/>
        <w:tabs>
          <w:tab w:val="left" w:pos="360"/>
        </w:tabs>
        <w:rPr>
          <w:color w:val="153D63" w:themeColor="text2" w:themeTint="E6"/>
          <w:sz w:val="24"/>
          <w:szCs w:val="24"/>
        </w:rPr>
      </w:pPr>
    </w:p>
    <w:p w:rsidR="00507DA6" w:rsidRPr="006F3150" w:rsidP="006F3150" w14:paraId="4A33A479" w14:textId="7B17214F">
      <w:pPr>
        <w:keepLines/>
        <w:tabs>
          <w:tab w:val="left" w:pos="360"/>
        </w:tabs>
        <w:ind w:left="360"/>
        <w:rPr>
          <w:color w:val="153D63" w:themeColor="text2" w:themeTint="E6"/>
          <w:sz w:val="24"/>
          <w:szCs w:val="24"/>
        </w:rPr>
      </w:pPr>
      <w:r w:rsidRPr="006F3150">
        <w:rPr>
          <w:color w:val="153D63" w:themeColor="text2" w:themeTint="E6"/>
          <w:sz w:val="24"/>
          <w:szCs w:val="24"/>
        </w:rPr>
        <w:t>Without the information gathered in these forms, the Department would not be able to fully evaluate applicants’ capacity to run an effective program</w:t>
      </w:r>
      <w:r w:rsidRPr="006F3150" w:rsidR="006C72E3">
        <w:rPr>
          <w:color w:val="153D63" w:themeColor="text2" w:themeTint="E6"/>
          <w:sz w:val="24"/>
          <w:szCs w:val="24"/>
        </w:rPr>
        <w:t>,</w:t>
      </w:r>
      <w:r w:rsidRPr="006F3150">
        <w:rPr>
          <w:color w:val="153D63" w:themeColor="text2" w:themeTint="E6"/>
          <w:sz w:val="24"/>
          <w:szCs w:val="24"/>
        </w:rPr>
        <w:t xml:space="preserve"> administer federal funds</w:t>
      </w:r>
      <w:r w:rsidRPr="006F3150" w:rsidR="006C72E3">
        <w:rPr>
          <w:color w:val="153D63" w:themeColor="text2" w:themeTint="E6"/>
          <w:sz w:val="24"/>
          <w:szCs w:val="24"/>
        </w:rPr>
        <w:t>,</w:t>
      </w:r>
      <w:r w:rsidRPr="006F3150">
        <w:rPr>
          <w:color w:val="153D63" w:themeColor="text2" w:themeTint="E6"/>
          <w:sz w:val="24"/>
          <w:szCs w:val="24"/>
        </w:rPr>
        <w:t xml:space="preserve"> and adequately adhere to the statutory requirements of the program (such as match funds).</w:t>
      </w:r>
    </w:p>
    <w:p w:rsidR="009E13B1" w:rsidRPr="00760A46" w:rsidP="00760A46" w14:paraId="68859B10" w14:textId="77777777">
      <w:pPr>
        <w:keepLines/>
        <w:tabs>
          <w:tab w:val="left" w:pos="360"/>
          <w:tab w:val="left" w:pos="720"/>
        </w:tabs>
        <w:ind w:left="360"/>
        <w:rPr>
          <w:sz w:val="24"/>
          <w:szCs w:val="24"/>
        </w:rPr>
      </w:pPr>
    </w:p>
    <w:p w:rsidR="009E13B1" w:rsidRPr="00446428" w:rsidP="00760A46" w14:paraId="689A9EFC" w14:textId="23C4520A">
      <w:pPr>
        <w:pStyle w:val="ListParagraph"/>
        <w:keepLines/>
        <w:numPr>
          <w:ilvl w:val="0"/>
          <w:numId w:val="15"/>
        </w:numPr>
        <w:tabs>
          <w:tab w:val="left" w:pos="360"/>
        </w:tabs>
        <w:rPr>
          <w:sz w:val="24"/>
          <w:szCs w:val="24"/>
        </w:rPr>
      </w:pPr>
      <w:r w:rsidRPr="00446428">
        <w:rPr>
          <w:sz w:val="24"/>
          <w:szCs w:val="24"/>
        </w:rPr>
        <w:t>If the collection of information impacts small businesses or other small entities</w:t>
      </w:r>
      <w:r w:rsidRPr="00446428" w:rsidR="006573E9">
        <w:rPr>
          <w:sz w:val="24"/>
          <w:szCs w:val="24"/>
        </w:rPr>
        <w:t>,</w:t>
      </w:r>
      <w:r w:rsidRPr="00446428">
        <w:rPr>
          <w:sz w:val="24"/>
          <w:szCs w:val="24"/>
        </w:rPr>
        <w:t xml:space="preserve"> describe any methods used to minimize burden.</w:t>
      </w:r>
    </w:p>
    <w:p w:rsidR="003639BC" w:rsidRPr="00760A46" w:rsidP="00760A46" w14:paraId="7786AF3D" w14:textId="77777777">
      <w:pPr>
        <w:pStyle w:val="ListParagraph"/>
        <w:keepLines/>
        <w:tabs>
          <w:tab w:val="left" w:pos="360"/>
        </w:tabs>
        <w:rPr>
          <w:sz w:val="24"/>
          <w:szCs w:val="24"/>
        </w:rPr>
      </w:pPr>
    </w:p>
    <w:p w:rsidR="003639BC" w:rsidRPr="006F3150" w:rsidP="006F3150" w14:paraId="0B3D5A11" w14:textId="6F0B45A9">
      <w:pPr>
        <w:keepLines/>
        <w:tabs>
          <w:tab w:val="left" w:pos="360"/>
        </w:tabs>
        <w:ind w:left="360"/>
        <w:rPr>
          <w:color w:val="153D63" w:themeColor="text2" w:themeTint="E6"/>
          <w:sz w:val="24"/>
          <w:szCs w:val="24"/>
        </w:rPr>
      </w:pPr>
      <w:r w:rsidRPr="006F3150">
        <w:rPr>
          <w:color w:val="153D63" w:themeColor="text2" w:themeTint="E6"/>
          <w:sz w:val="24"/>
          <w:szCs w:val="24"/>
        </w:rPr>
        <w:t>The information being collected has no significant impact on small businesses or other small entities.  All eligible applicants will submit the same forms, certifications, and assurances. </w:t>
      </w:r>
    </w:p>
    <w:p w:rsidR="009E13B1" w:rsidRPr="00760A46" w:rsidP="00760A46" w14:paraId="0ED21226" w14:textId="77777777">
      <w:pPr>
        <w:tabs>
          <w:tab w:val="left" w:pos="360"/>
        </w:tabs>
        <w:ind w:left="360" w:hanging="360"/>
        <w:rPr>
          <w:sz w:val="24"/>
          <w:szCs w:val="24"/>
        </w:rPr>
      </w:pPr>
    </w:p>
    <w:p w:rsidR="003639BC" w:rsidRPr="00446428" w:rsidP="00760A46" w14:paraId="48C17797" w14:textId="34BA8CC1">
      <w:pPr>
        <w:pStyle w:val="ListParagraph"/>
        <w:keepLines/>
        <w:numPr>
          <w:ilvl w:val="0"/>
          <w:numId w:val="15"/>
        </w:numPr>
        <w:tabs>
          <w:tab w:val="left" w:pos="360"/>
        </w:tabs>
        <w:rPr>
          <w:sz w:val="24"/>
          <w:szCs w:val="24"/>
        </w:rPr>
      </w:pPr>
      <w:r w:rsidRPr="00446428">
        <w:rPr>
          <w:sz w:val="24"/>
          <w:szCs w:val="24"/>
        </w:rPr>
        <w:t>Describe the consequence</w:t>
      </w:r>
      <w:r w:rsidRPr="00446428" w:rsidR="00760A46">
        <w:rPr>
          <w:sz w:val="24"/>
          <w:szCs w:val="24"/>
        </w:rPr>
        <w:t>s</w:t>
      </w:r>
      <w:r w:rsidRPr="00446428">
        <w:rPr>
          <w:sz w:val="24"/>
          <w:szCs w:val="24"/>
        </w:rPr>
        <w:t xml:space="preserve"> to </w:t>
      </w:r>
      <w:r w:rsidRPr="00446428" w:rsidR="00760A46">
        <w:rPr>
          <w:sz w:val="24"/>
          <w:szCs w:val="24"/>
        </w:rPr>
        <w:t xml:space="preserve">the </w:t>
      </w:r>
      <w:r w:rsidRPr="00446428">
        <w:rPr>
          <w:sz w:val="24"/>
          <w:szCs w:val="24"/>
        </w:rPr>
        <w:t>Federal program or policy activities if the collection is not conducted or is conducted less frequently, as well as any technical or legal obstacles to reducing burden.</w:t>
      </w:r>
    </w:p>
    <w:p w:rsidR="006C72E3" w:rsidP="00760A46" w14:paraId="3B928B97" w14:textId="77777777">
      <w:pPr>
        <w:pStyle w:val="ListParagraph"/>
        <w:keepLines/>
        <w:rPr>
          <w:color w:val="153D63" w:themeColor="text2" w:themeTint="E6"/>
          <w:sz w:val="24"/>
          <w:szCs w:val="24"/>
        </w:rPr>
      </w:pPr>
    </w:p>
    <w:p w:rsidR="003639BC" w:rsidRPr="006F3150" w:rsidP="006F3150" w14:paraId="24ECD62D" w14:textId="2AAB1E50">
      <w:pPr>
        <w:keepLines/>
        <w:ind w:left="360"/>
        <w:rPr>
          <w:color w:val="153D63" w:themeColor="text2" w:themeTint="E6"/>
          <w:sz w:val="24"/>
          <w:szCs w:val="24"/>
        </w:rPr>
      </w:pPr>
      <w:r w:rsidRPr="006F3150">
        <w:rPr>
          <w:color w:val="153D63" w:themeColor="text2" w:themeTint="E6"/>
          <w:sz w:val="24"/>
          <w:szCs w:val="24"/>
        </w:rPr>
        <w:t xml:space="preserve">ROSS-specific forms (HUD-52753, HUD-52755, </w:t>
      </w:r>
      <w:r w:rsidRPr="006F3150" w:rsidR="00C047B0">
        <w:rPr>
          <w:color w:val="153D63" w:themeColor="text2" w:themeTint="E6"/>
          <w:sz w:val="24"/>
          <w:szCs w:val="24"/>
        </w:rPr>
        <w:t xml:space="preserve">and </w:t>
      </w:r>
      <w:r w:rsidRPr="006F3150">
        <w:rPr>
          <w:color w:val="153D63" w:themeColor="text2" w:themeTint="E6"/>
          <w:sz w:val="24"/>
          <w:szCs w:val="24"/>
        </w:rPr>
        <w:t xml:space="preserve">HUD-52768) are collected </w:t>
      </w:r>
      <w:r w:rsidRPr="006F3150" w:rsidR="00C047B0">
        <w:rPr>
          <w:color w:val="153D63" w:themeColor="text2" w:themeTint="E6"/>
          <w:sz w:val="24"/>
          <w:szCs w:val="24"/>
        </w:rPr>
        <w:t>once per application</w:t>
      </w:r>
      <w:r w:rsidRPr="006F3150">
        <w:rPr>
          <w:color w:val="153D63" w:themeColor="text2" w:themeTint="E6"/>
          <w:sz w:val="24"/>
          <w:szCs w:val="24"/>
        </w:rPr>
        <w:t xml:space="preserve">. Less frequent collection is not possible as applicants </w:t>
      </w:r>
      <w:r w:rsidRPr="006F3150" w:rsidR="00C047B0">
        <w:rPr>
          <w:color w:val="153D63" w:themeColor="text2" w:themeTint="E6"/>
          <w:sz w:val="24"/>
          <w:szCs w:val="24"/>
        </w:rPr>
        <w:t xml:space="preserve">may only </w:t>
      </w:r>
      <w:r w:rsidRPr="006F3150">
        <w:rPr>
          <w:color w:val="153D63" w:themeColor="text2" w:themeTint="E6"/>
          <w:sz w:val="24"/>
          <w:szCs w:val="24"/>
        </w:rPr>
        <w:t xml:space="preserve">apply for funding </w:t>
      </w:r>
      <w:r w:rsidRPr="006F3150" w:rsidR="00C047B0">
        <w:rPr>
          <w:color w:val="153D63" w:themeColor="text2" w:themeTint="E6"/>
          <w:sz w:val="24"/>
          <w:szCs w:val="24"/>
        </w:rPr>
        <w:t>annually</w:t>
      </w:r>
      <w:r w:rsidRPr="006F3150">
        <w:rPr>
          <w:color w:val="153D63" w:themeColor="text2" w:themeTint="E6"/>
          <w:sz w:val="24"/>
          <w:szCs w:val="24"/>
        </w:rPr>
        <w:t xml:space="preserve">. </w:t>
      </w:r>
      <w:r w:rsidRPr="006F3150" w:rsidR="00C047B0">
        <w:rPr>
          <w:color w:val="153D63" w:themeColor="text2" w:themeTint="E6"/>
          <w:sz w:val="24"/>
          <w:szCs w:val="24"/>
        </w:rPr>
        <w:t xml:space="preserve"> </w:t>
      </w:r>
      <w:r w:rsidRPr="006F3150" w:rsidR="00952C07">
        <w:rPr>
          <w:color w:val="153D63" w:themeColor="text2" w:themeTint="E6"/>
          <w:sz w:val="24"/>
          <w:szCs w:val="24"/>
        </w:rPr>
        <w:t>HUD uses t</w:t>
      </w:r>
      <w:r w:rsidRPr="006F3150" w:rsidR="3027949F">
        <w:rPr>
          <w:color w:val="153D63" w:themeColor="text2" w:themeTint="E6"/>
          <w:sz w:val="24"/>
          <w:szCs w:val="24"/>
        </w:rPr>
        <w:t xml:space="preserve">his information </w:t>
      </w:r>
      <w:r w:rsidRPr="006F3150" w:rsidR="00952C07">
        <w:rPr>
          <w:color w:val="153D63" w:themeColor="text2" w:themeTint="E6"/>
          <w:sz w:val="24"/>
          <w:szCs w:val="24"/>
        </w:rPr>
        <w:t>to</w:t>
      </w:r>
      <w:r w:rsidRPr="006F3150" w:rsidR="3027949F">
        <w:rPr>
          <w:color w:val="153D63" w:themeColor="text2" w:themeTint="E6"/>
          <w:sz w:val="24"/>
          <w:szCs w:val="24"/>
        </w:rPr>
        <w:t xml:space="preserve"> determine applicant eligibility and make funding decisions during the grant competition.</w:t>
      </w:r>
      <w:r w:rsidRPr="006F3150" w:rsidR="00C8689D">
        <w:rPr>
          <w:color w:val="153D63" w:themeColor="text2" w:themeTint="E6"/>
          <w:sz w:val="24"/>
          <w:szCs w:val="24"/>
        </w:rPr>
        <w:t xml:space="preserve"> </w:t>
      </w:r>
      <w:r w:rsidRPr="006F3150" w:rsidR="003710D5">
        <w:rPr>
          <w:color w:val="153D63" w:themeColor="text2" w:themeTint="E6"/>
          <w:sz w:val="24"/>
          <w:szCs w:val="24"/>
        </w:rPr>
        <w:t xml:space="preserve">The ROSS program is mandated to conduct a competition under </w:t>
      </w:r>
      <w:r w:rsidRPr="006F3150" w:rsidR="00C8689D">
        <w:rPr>
          <w:color w:val="153D63" w:themeColor="text2" w:themeTint="E6"/>
          <w:sz w:val="24"/>
          <w:szCs w:val="24"/>
        </w:rPr>
        <w:t xml:space="preserve">2 CFR Part 200, </w:t>
      </w:r>
      <w:r w:rsidRPr="006F3150" w:rsidR="003710D5">
        <w:rPr>
          <w:color w:val="153D63" w:themeColor="text2" w:themeTint="E6"/>
          <w:sz w:val="24"/>
          <w:szCs w:val="24"/>
        </w:rPr>
        <w:t>collecting information from the applicants ensures the ROSS program complies with regulatory mandates and ensures</w:t>
      </w:r>
      <w:r w:rsidRPr="006F3150" w:rsidR="3027949F">
        <w:rPr>
          <w:color w:val="153D63" w:themeColor="text2" w:themeTint="E6"/>
          <w:sz w:val="24"/>
          <w:szCs w:val="24"/>
        </w:rPr>
        <w:t xml:space="preserve"> the competition is fair and consistent for all applicants.</w:t>
      </w:r>
    </w:p>
    <w:p w:rsidR="009E13B1" w:rsidRPr="00760A46" w:rsidP="00760A46" w14:paraId="5745C910" w14:textId="77777777">
      <w:pPr>
        <w:keepLines/>
        <w:tabs>
          <w:tab w:val="left" w:pos="360"/>
          <w:tab w:val="left" w:pos="720"/>
        </w:tabs>
        <w:ind w:left="360"/>
        <w:rPr>
          <w:sz w:val="24"/>
          <w:szCs w:val="24"/>
        </w:rPr>
      </w:pPr>
    </w:p>
    <w:p w:rsidR="00A65F9E" w:rsidRPr="006F3150" w:rsidP="006F3150" w14:paraId="2B3F5C7B" w14:textId="04CC7D7A">
      <w:pPr>
        <w:pStyle w:val="ListParagraph"/>
        <w:numPr>
          <w:ilvl w:val="0"/>
          <w:numId w:val="15"/>
        </w:numPr>
        <w:tabs>
          <w:tab w:val="left" w:pos="360"/>
        </w:tabs>
        <w:rPr>
          <w:sz w:val="24"/>
          <w:szCs w:val="24"/>
        </w:rPr>
      </w:pPr>
      <w:r w:rsidRPr="006F3150">
        <w:rPr>
          <w:sz w:val="24"/>
          <w:szCs w:val="24"/>
        </w:rPr>
        <w:t>Explain any special circumstances that would cause an information collection to be conducted in a manner:</w:t>
      </w:r>
    </w:p>
    <w:p w:rsidR="009E13B1" w:rsidRPr="00760A46" w:rsidP="00760A46" w14:paraId="38CBA337" w14:textId="2C76F156">
      <w:pPr>
        <w:tabs>
          <w:tab w:val="left" w:pos="360"/>
        </w:tabs>
        <w:ind w:left="360"/>
        <w:rPr>
          <w:sz w:val="24"/>
          <w:szCs w:val="24"/>
        </w:rPr>
      </w:pPr>
    </w:p>
    <w:p w:rsidR="009E13B1" w:rsidRPr="00446428" w:rsidP="006F3150" w14:paraId="77414839" w14:textId="77777777">
      <w:pPr>
        <w:numPr>
          <w:ilvl w:val="0"/>
          <w:numId w:val="14"/>
        </w:numPr>
        <w:tabs>
          <w:tab w:val="left" w:pos="600"/>
        </w:tabs>
        <w:ind w:left="504"/>
        <w:rPr>
          <w:sz w:val="24"/>
          <w:szCs w:val="24"/>
        </w:rPr>
      </w:pPr>
      <w:r w:rsidRPr="00446428">
        <w:rPr>
          <w:sz w:val="24"/>
          <w:szCs w:val="24"/>
        </w:rPr>
        <w:t xml:space="preserve">requiring respondents to report information to the agency more than quarterly; </w:t>
      </w:r>
    </w:p>
    <w:p w:rsidR="006F3150" w:rsidP="006F3150" w14:paraId="25C42109" w14:textId="77777777">
      <w:pPr>
        <w:tabs>
          <w:tab w:val="left" w:pos="600"/>
        </w:tabs>
        <w:ind w:left="684"/>
        <w:rPr>
          <w:color w:val="156082" w:themeColor="accent1"/>
          <w:sz w:val="24"/>
          <w:szCs w:val="24"/>
        </w:rPr>
      </w:pPr>
      <w:r w:rsidRPr="00A969F1">
        <w:rPr>
          <w:color w:val="156082" w:themeColor="accent1"/>
          <w:sz w:val="24"/>
          <w:szCs w:val="24"/>
        </w:rPr>
        <w:t>Not Applicable</w:t>
      </w:r>
    </w:p>
    <w:p w:rsidR="006F3150" w:rsidP="006F3150" w14:paraId="1CD5F778" w14:textId="77777777">
      <w:pPr>
        <w:tabs>
          <w:tab w:val="left" w:pos="600"/>
        </w:tabs>
        <w:rPr>
          <w:color w:val="156082" w:themeColor="accent1"/>
          <w:sz w:val="24"/>
          <w:szCs w:val="24"/>
        </w:rPr>
      </w:pPr>
    </w:p>
    <w:p w:rsidR="009E13B1" w:rsidRPr="006F3150" w:rsidP="006F3150" w14:paraId="2FC61388" w14:textId="70342E02">
      <w:pPr>
        <w:pStyle w:val="ListParagraph"/>
        <w:numPr>
          <w:ilvl w:val="0"/>
          <w:numId w:val="17"/>
        </w:numPr>
        <w:tabs>
          <w:tab w:val="left" w:pos="600"/>
        </w:tabs>
        <w:rPr>
          <w:sz w:val="24"/>
          <w:szCs w:val="24"/>
        </w:rPr>
      </w:pPr>
      <w:r w:rsidRPr="006F3150">
        <w:rPr>
          <w:sz w:val="24"/>
          <w:szCs w:val="24"/>
        </w:rPr>
        <w:t xml:space="preserve">requiring respondents to prepare a written response to a collection of information in fewer than 30 days after receipt of it; </w:t>
      </w:r>
    </w:p>
    <w:p w:rsidR="00B24AD0" w:rsidRPr="00B24AD0" w:rsidP="00B24AD0" w14:paraId="1D31BB02" w14:textId="2AA2F062">
      <w:pPr>
        <w:tabs>
          <w:tab w:val="left" w:pos="600"/>
        </w:tabs>
        <w:ind w:left="684"/>
        <w:rPr>
          <w:color w:val="156082" w:themeColor="accent1"/>
          <w:sz w:val="24"/>
          <w:szCs w:val="24"/>
        </w:rPr>
      </w:pPr>
      <w:r w:rsidRPr="00B24AD0">
        <w:rPr>
          <w:color w:val="156082" w:themeColor="accent1"/>
          <w:sz w:val="24"/>
          <w:szCs w:val="24"/>
        </w:rPr>
        <w:t>Not Applicable</w:t>
      </w:r>
    </w:p>
    <w:p w:rsidR="00A65F9E" w:rsidRPr="00760A46" w:rsidP="00760A46" w14:paraId="5CE80399" w14:textId="77777777">
      <w:pPr>
        <w:pStyle w:val="ListParagraph"/>
        <w:rPr>
          <w:sz w:val="24"/>
          <w:szCs w:val="24"/>
        </w:rPr>
      </w:pPr>
    </w:p>
    <w:p w:rsidR="009E13B1" w:rsidRPr="006F3150" w:rsidP="006F3150" w14:paraId="4BDEF174" w14:textId="77777777">
      <w:pPr>
        <w:pStyle w:val="ListParagraph"/>
        <w:numPr>
          <w:ilvl w:val="0"/>
          <w:numId w:val="17"/>
        </w:numPr>
        <w:tabs>
          <w:tab w:val="left" w:pos="600"/>
        </w:tabs>
        <w:rPr>
          <w:sz w:val="24"/>
          <w:szCs w:val="24"/>
        </w:rPr>
      </w:pPr>
      <w:r w:rsidRPr="006F3150">
        <w:rPr>
          <w:sz w:val="24"/>
          <w:szCs w:val="24"/>
        </w:rPr>
        <w:t xml:space="preserve">requiring respondents to submit more than an original and two copies of any document; </w:t>
      </w:r>
    </w:p>
    <w:p w:rsidR="00B24AD0" w:rsidRPr="00B24AD0" w:rsidP="00B24AD0" w14:paraId="1770829F" w14:textId="6C70A479">
      <w:pPr>
        <w:tabs>
          <w:tab w:val="left" w:pos="600"/>
        </w:tabs>
        <w:ind w:left="684"/>
        <w:rPr>
          <w:color w:val="156082" w:themeColor="accent1"/>
          <w:sz w:val="24"/>
          <w:szCs w:val="24"/>
        </w:rPr>
      </w:pPr>
      <w:r w:rsidRPr="00B24AD0">
        <w:rPr>
          <w:color w:val="156082" w:themeColor="accent1"/>
          <w:sz w:val="24"/>
          <w:szCs w:val="24"/>
        </w:rPr>
        <w:t>Not Applicable</w:t>
      </w:r>
    </w:p>
    <w:p w:rsidR="00A65F9E" w:rsidRPr="00760A46" w:rsidP="00760A46" w14:paraId="42E1C60F" w14:textId="77777777">
      <w:pPr>
        <w:pStyle w:val="ListParagraph"/>
        <w:rPr>
          <w:sz w:val="24"/>
          <w:szCs w:val="24"/>
        </w:rPr>
      </w:pPr>
    </w:p>
    <w:p w:rsidR="009E13B1" w:rsidRPr="006F3150" w:rsidP="006F3150" w14:paraId="6A77FBE6" w14:textId="02AB54A0">
      <w:pPr>
        <w:pStyle w:val="ListParagraph"/>
        <w:numPr>
          <w:ilvl w:val="0"/>
          <w:numId w:val="17"/>
        </w:numPr>
        <w:tabs>
          <w:tab w:val="left" w:pos="600"/>
        </w:tabs>
        <w:rPr>
          <w:sz w:val="24"/>
          <w:szCs w:val="24"/>
        </w:rPr>
      </w:pPr>
      <w:r w:rsidRPr="006F3150">
        <w:rPr>
          <w:sz w:val="24"/>
          <w:szCs w:val="24"/>
        </w:rPr>
        <w:t xml:space="preserve">requiring respondents to retain records other than health, medical, government contract, grant-in-aid, or tax records for more than three years; </w:t>
      </w:r>
    </w:p>
    <w:p w:rsidR="00B24AD0" w:rsidRPr="00B24AD0" w:rsidP="00B24AD0" w14:paraId="3E3AF155" w14:textId="3071F72B">
      <w:pPr>
        <w:tabs>
          <w:tab w:val="left" w:pos="600"/>
        </w:tabs>
        <w:ind w:left="684"/>
        <w:rPr>
          <w:color w:val="156082" w:themeColor="accent1"/>
          <w:sz w:val="24"/>
          <w:szCs w:val="24"/>
        </w:rPr>
      </w:pPr>
      <w:r w:rsidRPr="00B24AD0">
        <w:rPr>
          <w:color w:val="156082" w:themeColor="accent1"/>
          <w:sz w:val="24"/>
          <w:szCs w:val="24"/>
        </w:rPr>
        <w:t>Not Applicable</w:t>
      </w:r>
    </w:p>
    <w:p w:rsidR="00A65F9E" w:rsidRPr="00760A46" w:rsidP="00760A46" w14:paraId="18078737" w14:textId="77777777">
      <w:pPr>
        <w:tabs>
          <w:tab w:val="left" w:pos="600"/>
        </w:tabs>
        <w:ind w:left="684"/>
        <w:rPr>
          <w:sz w:val="24"/>
          <w:szCs w:val="24"/>
        </w:rPr>
      </w:pPr>
    </w:p>
    <w:p w:rsidR="009E13B1" w:rsidRPr="006F3150" w:rsidP="006F3150" w14:paraId="73DB0897" w14:textId="77777777">
      <w:pPr>
        <w:pStyle w:val="ListParagraph"/>
        <w:numPr>
          <w:ilvl w:val="0"/>
          <w:numId w:val="17"/>
        </w:numPr>
        <w:tabs>
          <w:tab w:val="left" w:pos="600"/>
        </w:tabs>
        <w:rPr>
          <w:sz w:val="24"/>
          <w:szCs w:val="24"/>
        </w:rPr>
      </w:pPr>
      <w:r w:rsidRPr="006F3150">
        <w:rPr>
          <w:sz w:val="24"/>
          <w:szCs w:val="24"/>
        </w:rPr>
        <w:t xml:space="preserve">in connection with a statistical survey, that is not designed to produce valid and reliable results than can be generalized to the universe of study; </w:t>
      </w:r>
    </w:p>
    <w:p w:rsidR="00B24AD0" w:rsidRPr="00B24AD0" w:rsidP="00B24AD0" w14:paraId="42AB9EF7" w14:textId="417AC2D1">
      <w:pPr>
        <w:tabs>
          <w:tab w:val="left" w:pos="600"/>
        </w:tabs>
        <w:ind w:left="684"/>
        <w:rPr>
          <w:color w:val="156082" w:themeColor="accent1"/>
          <w:sz w:val="24"/>
          <w:szCs w:val="24"/>
        </w:rPr>
      </w:pPr>
      <w:r w:rsidRPr="00B24AD0">
        <w:rPr>
          <w:color w:val="156082" w:themeColor="accent1"/>
          <w:sz w:val="24"/>
          <w:szCs w:val="24"/>
        </w:rPr>
        <w:t>Not Applicable</w:t>
      </w:r>
    </w:p>
    <w:p w:rsidR="00760A46" w:rsidRPr="00760A46" w:rsidP="00760A46" w14:paraId="20D725B9" w14:textId="77777777">
      <w:pPr>
        <w:tabs>
          <w:tab w:val="left" w:pos="600"/>
        </w:tabs>
        <w:rPr>
          <w:sz w:val="24"/>
          <w:szCs w:val="24"/>
        </w:rPr>
      </w:pPr>
    </w:p>
    <w:p w:rsidR="00A65F9E" w:rsidRPr="006F3150" w:rsidP="006F3150" w14:paraId="34E5913A" w14:textId="77777777">
      <w:pPr>
        <w:pStyle w:val="ListParagraph"/>
        <w:numPr>
          <w:ilvl w:val="0"/>
          <w:numId w:val="17"/>
        </w:numPr>
        <w:tabs>
          <w:tab w:val="left" w:pos="600"/>
        </w:tabs>
        <w:rPr>
          <w:sz w:val="24"/>
          <w:szCs w:val="24"/>
        </w:rPr>
      </w:pPr>
      <w:r w:rsidRPr="006F3150">
        <w:rPr>
          <w:sz w:val="24"/>
          <w:szCs w:val="24"/>
        </w:rPr>
        <w:t>requiring the use of a statistical data classification that has not been reviewed and approved by OMB;</w:t>
      </w:r>
    </w:p>
    <w:p w:rsidR="00B24AD0" w:rsidRPr="00B24AD0" w:rsidP="00B24AD0" w14:paraId="74719B35" w14:textId="22CEA46A">
      <w:pPr>
        <w:tabs>
          <w:tab w:val="left" w:pos="600"/>
        </w:tabs>
        <w:ind w:left="684"/>
        <w:rPr>
          <w:color w:val="156082" w:themeColor="accent1"/>
          <w:sz w:val="24"/>
          <w:szCs w:val="24"/>
        </w:rPr>
      </w:pPr>
      <w:r w:rsidRPr="00B24AD0">
        <w:rPr>
          <w:color w:val="156082" w:themeColor="accent1"/>
          <w:sz w:val="24"/>
          <w:szCs w:val="24"/>
        </w:rPr>
        <w:t>Not Applicable</w:t>
      </w:r>
    </w:p>
    <w:p w:rsidR="009E13B1" w:rsidRPr="00760A46" w:rsidP="00760A46" w14:paraId="66012806" w14:textId="77777777">
      <w:pPr>
        <w:tabs>
          <w:tab w:val="left" w:pos="600"/>
        </w:tabs>
        <w:ind w:left="684"/>
        <w:rPr>
          <w:sz w:val="24"/>
          <w:szCs w:val="24"/>
        </w:rPr>
      </w:pPr>
      <w:r w:rsidRPr="00760A46">
        <w:rPr>
          <w:sz w:val="24"/>
          <w:szCs w:val="24"/>
        </w:rPr>
        <w:t xml:space="preserve"> </w:t>
      </w:r>
    </w:p>
    <w:p w:rsidR="009E13B1" w:rsidRPr="006F3150" w:rsidP="006F3150" w14:paraId="556952BC" w14:textId="77777777">
      <w:pPr>
        <w:pStyle w:val="ListParagraph"/>
        <w:numPr>
          <w:ilvl w:val="0"/>
          <w:numId w:val="17"/>
        </w:numPr>
        <w:tabs>
          <w:tab w:val="left" w:pos="600"/>
        </w:tabs>
        <w:rPr>
          <w:sz w:val="24"/>
          <w:szCs w:val="24"/>
        </w:rPr>
      </w:pPr>
      <w:r w:rsidRPr="006F3150">
        <w:rPr>
          <w:sz w:val="24"/>
          <w:szCs w:val="24"/>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B24AD0" w:rsidRPr="00B24AD0" w:rsidP="00B24AD0" w14:paraId="753B953B" w14:textId="6A8A8D30">
      <w:pPr>
        <w:tabs>
          <w:tab w:val="left" w:pos="600"/>
        </w:tabs>
        <w:ind w:left="684"/>
        <w:rPr>
          <w:color w:val="156082" w:themeColor="accent1"/>
          <w:sz w:val="24"/>
          <w:szCs w:val="24"/>
        </w:rPr>
      </w:pPr>
      <w:r w:rsidRPr="00B24AD0">
        <w:rPr>
          <w:color w:val="156082" w:themeColor="accent1"/>
          <w:sz w:val="24"/>
          <w:szCs w:val="24"/>
        </w:rPr>
        <w:t>Not Applicable</w:t>
      </w:r>
    </w:p>
    <w:p w:rsidR="00A65F9E" w:rsidRPr="00760A46" w:rsidP="00760A46" w14:paraId="4497C6FF" w14:textId="77777777">
      <w:pPr>
        <w:keepLines/>
        <w:tabs>
          <w:tab w:val="left" w:pos="600"/>
        </w:tabs>
        <w:ind w:left="684"/>
        <w:rPr>
          <w:sz w:val="24"/>
          <w:szCs w:val="24"/>
        </w:rPr>
      </w:pPr>
    </w:p>
    <w:p w:rsidR="009E13B1" w:rsidRPr="006F3150" w:rsidP="006F3150" w14:paraId="0DB9F02B" w14:textId="19A84957">
      <w:pPr>
        <w:pStyle w:val="ListParagraph"/>
        <w:keepLines/>
        <w:numPr>
          <w:ilvl w:val="0"/>
          <w:numId w:val="17"/>
        </w:numPr>
        <w:tabs>
          <w:tab w:val="left" w:pos="600"/>
        </w:tabs>
        <w:rPr>
          <w:sz w:val="24"/>
          <w:szCs w:val="24"/>
        </w:rPr>
      </w:pPr>
      <w:r w:rsidRPr="006F3150">
        <w:rPr>
          <w:sz w:val="24"/>
          <w:szCs w:val="24"/>
        </w:rPr>
        <w:t>requiring respondents to submit proprietary trade secret</w:t>
      </w:r>
      <w:r w:rsidRPr="006F3150" w:rsidR="006573E9">
        <w:rPr>
          <w:sz w:val="24"/>
          <w:szCs w:val="24"/>
        </w:rPr>
        <w:t>s</w:t>
      </w:r>
      <w:r w:rsidRPr="006F3150">
        <w:rPr>
          <w:sz w:val="24"/>
          <w:szCs w:val="24"/>
        </w:rPr>
        <w:t>, or other confidential information unless the agency can demonstrate that it has instituted procedures to protect the information's confidentiality to the extent permitted by law.</w:t>
      </w:r>
    </w:p>
    <w:p w:rsidR="00D14A6A" w:rsidRPr="00D14A6A" w:rsidP="00D14A6A" w14:paraId="5181D8BA" w14:textId="171C1BC1">
      <w:pPr>
        <w:tabs>
          <w:tab w:val="left" w:pos="600"/>
        </w:tabs>
        <w:ind w:left="684"/>
        <w:rPr>
          <w:color w:val="156082" w:themeColor="accent1"/>
          <w:sz w:val="24"/>
          <w:szCs w:val="24"/>
        </w:rPr>
      </w:pPr>
      <w:r w:rsidRPr="00B24AD0">
        <w:rPr>
          <w:color w:val="156082" w:themeColor="accent1"/>
          <w:sz w:val="24"/>
          <w:szCs w:val="24"/>
        </w:rPr>
        <w:t>Not Applicable</w:t>
      </w:r>
    </w:p>
    <w:p w:rsidR="009E13B1" w:rsidRPr="00760A46" w:rsidP="00760A46" w14:paraId="313F58B2" w14:textId="77777777">
      <w:pPr>
        <w:tabs>
          <w:tab w:val="left" w:pos="360"/>
        </w:tabs>
        <w:ind w:left="360" w:hanging="360"/>
        <w:rPr>
          <w:sz w:val="24"/>
          <w:szCs w:val="24"/>
        </w:rPr>
      </w:pPr>
    </w:p>
    <w:p w:rsidR="00A65F9E" w:rsidRPr="006F3150" w:rsidP="006F3150" w14:paraId="663A6B8B" w14:textId="20C41E8F">
      <w:pPr>
        <w:pStyle w:val="ListParagraph"/>
        <w:numPr>
          <w:ilvl w:val="0"/>
          <w:numId w:val="15"/>
        </w:numPr>
        <w:tabs>
          <w:tab w:val="left" w:pos="360"/>
        </w:tabs>
        <w:rPr>
          <w:sz w:val="24"/>
          <w:szCs w:val="24"/>
        </w:rPr>
      </w:pPr>
      <w:r w:rsidRPr="006F3150">
        <w:rPr>
          <w:sz w:val="24"/>
          <w:szCs w:val="24"/>
        </w:rPr>
        <w:t xml:space="preserve">If applicable, provide a copy and identify the date and page number of </w:t>
      </w:r>
      <w:r w:rsidRPr="006F3150" w:rsidR="00760A46">
        <w:rPr>
          <w:sz w:val="24"/>
          <w:szCs w:val="24"/>
        </w:rPr>
        <w:t xml:space="preserve">the </w:t>
      </w:r>
      <w:r w:rsidRPr="006F3150">
        <w:rPr>
          <w:sz w:val="24"/>
          <w:szCs w:val="24"/>
        </w:rPr>
        <w:t>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9E13B1" w:rsidRPr="00760A46" w:rsidP="00760A46" w14:paraId="6A3CAD41" w14:textId="77777777">
      <w:pPr>
        <w:tabs>
          <w:tab w:val="left" w:pos="360"/>
        </w:tabs>
        <w:ind w:left="360"/>
        <w:rPr>
          <w:sz w:val="24"/>
          <w:szCs w:val="24"/>
        </w:rPr>
      </w:pPr>
      <w:r w:rsidRPr="00760A46">
        <w:rPr>
          <w:sz w:val="24"/>
          <w:szCs w:val="24"/>
        </w:rPr>
        <w:t xml:space="preserve"> </w:t>
      </w:r>
    </w:p>
    <w:p w:rsidR="009E13B1" w:rsidRPr="00760A46" w:rsidP="00F6443B" w14:paraId="34CF76D2" w14:textId="77777777">
      <w:pPr>
        <w:numPr>
          <w:ilvl w:val="0"/>
          <w:numId w:val="14"/>
        </w:numPr>
        <w:tabs>
          <w:tab w:val="left" w:pos="360"/>
        </w:tabs>
        <w:ind w:left="624"/>
        <w:rPr>
          <w:sz w:val="24"/>
          <w:szCs w:val="24"/>
        </w:rPr>
      </w:pPr>
      <w:r w:rsidRPr="00760A46">
        <w:rPr>
          <w:sz w:val="24"/>
          <w:szCs w:val="24"/>
        </w:rPr>
        <w:t>Describe efforts to consult with persons outside the agency to obtain their views on the availability of data, frequency of collection, the clarity of instructions and recordkeeping disclosure, or reporting format (if any) and the data elements to be recorded, disclosed, or reported.</w:t>
      </w:r>
    </w:p>
    <w:p w:rsidR="00A65F9E" w:rsidRPr="00760A46" w:rsidP="00F6443B" w14:paraId="160E38D3" w14:textId="77777777">
      <w:pPr>
        <w:keepLines/>
        <w:tabs>
          <w:tab w:val="left" w:pos="360"/>
        </w:tabs>
        <w:ind w:left="624"/>
        <w:rPr>
          <w:sz w:val="24"/>
          <w:szCs w:val="24"/>
        </w:rPr>
      </w:pPr>
    </w:p>
    <w:p w:rsidR="009E13B1" w:rsidRPr="00760A46" w:rsidP="00F6443B" w14:paraId="3AA6A4A9" w14:textId="531AA109">
      <w:pPr>
        <w:keepLines/>
        <w:numPr>
          <w:ilvl w:val="0"/>
          <w:numId w:val="14"/>
        </w:numPr>
        <w:tabs>
          <w:tab w:val="left" w:pos="360"/>
        </w:tabs>
        <w:ind w:left="624"/>
        <w:rPr>
          <w:sz w:val="24"/>
          <w:szCs w:val="24"/>
        </w:rPr>
      </w:pPr>
      <w:r w:rsidRPr="00760A46">
        <w:rPr>
          <w:sz w:val="24"/>
          <w:szCs w:val="24"/>
        </w:rPr>
        <w:t>Consultation</w:t>
      </w:r>
      <w:r w:rsidR="00760A46">
        <w:rPr>
          <w:sz w:val="24"/>
          <w:szCs w:val="24"/>
        </w:rPr>
        <w:t>s</w:t>
      </w:r>
      <w:r w:rsidRPr="00760A46">
        <w:rPr>
          <w:sz w:val="24"/>
          <w:szCs w:val="24"/>
        </w:rPr>
        <w:t xml:space="preserve"> with representatives of those from whom information is to be obtained or those who must compile records should occur at least once every 3 years -- even if the collection of information activity is the same as in prior periods.  There may be circumstances that preclude consultation in a specific situation. These circumstances should be explained. </w:t>
      </w:r>
    </w:p>
    <w:p w:rsidR="003639BC" w:rsidRPr="00760A46" w:rsidP="00F6443B" w14:paraId="761047C3" w14:textId="77777777">
      <w:pPr>
        <w:pStyle w:val="ListParagraph"/>
        <w:ind w:left="864"/>
        <w:rPr>
          <w:sz w:val="24"/>
          <w:szCs w:val="24"/>
        </w:rPr>
      </w:pPr>
    </w:p>
    <w:p w:rsidR="003639BC" w:rsidRPr="00760A46" w:rsidP="00F6443B" w14:paraId="3E0F8FE6" w14:textId="7D880BA5">
      <w:pPr>
        <w:keepLines/>
        <w:tabs>
          <w:tab w:val="left" w:pos="360"/>
        </w:tabs>
        <w:ind w:left="624"/>
        <w:rPr>
          <w:color w:val="153D63" w:themeColor="text2" w:themeTint="E6"/>
          <w:sz w:val="24"/>
          <w:szCs w:val="24"/>
        </w:rPr>
      </w:pPr>
      <w:r w:rsidRPr="00760A46">
        <w:rPr>
          <w:color w:val="153D63" w:themeColor="text2" w:themeTint="E6"/>
          <w:sz w:val="24"/>
          <w:szCs w:val="24"/>
        </w:rPr>
        <w:t xml:space="preserve">HUD published a Notice of Proposed Information Collection for public comments in the Federal Register, Volume </w:t>
      </w:r>
      <w:r w:rsidR="00F72151">
        <w:rPr>
          <w:color w:val="153D63" w:themeColor="text2" w:themeTint="E6"/>
          <w:sz w:val="24"/>
          <w:szCs w:val="24"/>
        </w:rPr>
        <w:t>91</w:t>
      </w:r>
      <w:r w:rsidRPr="00760A46">
        <w:rPr>
          <w:color w:val="153D63" w:themeColor="text2" w:themeTint="E6"/>
          <w:sz w:val="24"/>
          <w:szCs w:val="24"/>
        </w:rPr>
        <w:t xml:space="preserve">; No. </w:t>
      </w:r>
      <w:r w:rsidR="00F72151">
        <w:rPr>
          <w:color w:val="153D63" w:themeColor="text2" w:themeTint="E6"/>
          <w:sz w:val="24"/>
          <w:szCs w:val="24"/>
        </w:rPr>
        <w:t>90</w:t>
      </w:r>
      <w:r w:rsidRPr="00760A46">
        <w:rPr>
          <w:color w:val="153D63" w:themeColor="text2" w:themeTint="E6"/>
          <w:sz w:val="24"/>
          <w:szCs w:val="24"/>
        </w:rPr>
        <w:t xml:space="preserve">, page </w:t>
      </w:r>
      <w:r w:rsidR="00F72151">
        <w:rPr>
          <w:color w:val="153D63" w:themeColor="text2" w:themeTint="E6"/>
          <w:sz w:val="24"/>
          <w:szCs w:val="24"/>
        </w:rPr>
        <w:t>25590</w:t>
      </w:r>
      <w:r w:rsidRPr="00760A46">
        <w:rPr>
          <w:color w:val="153D63" w:themeColor="text2" w:themeTint="E6"/>
          <w:sz w:val="24"/>
          <w:szCs w:val="24"/>
        </w:rPr>
        <w:t xml:space="preserve"> on </w:t>
      </w:r>
      <w:r w:rsidR="00F72151">
        <w:rPr>
          <w:color w:val="153D63" w:themeColor="text2" w:themeTint="E6"/>
          <w:sz w:val="24"/>
          <w:szCs w:val="24"/>
        </w:rPr>
        <w:t>May 11</w:t>
      </w:r>
      <w:r w:rsidRPr="00760A46">
        <w:rPr>
          <w:color w:val="153D63" w:themeColor="text2" w:themeTint="E6"/>
          <w:sz w:val="24"/>
          <w:szCs w:val="24"/>
        </w:rPr>
        <w:t>, 20</w:t>
      </w:r>
      <w:r w:rsidR="00F72151">
        <w:rPr>
          <w:color w:val="153D63" w:themeColor="text2" w:themeTint="E6"/>
          <w:sz w:val="24"/>
          <w:szCs w:val="24"/>
        </w:rPr>
        <w:t>26</w:t>
      </w:r>
      <w:r w:rsidRPr="00760A46">
        <w:rPr>
          <w:color w:val="153D63" w:themeColor="text2" w:themeTint="E6"/>
          <w:sz w:val="24"/>
          <w:szCs w:val="24"/>
        </w:rPr>
        <w:t xml:space="preserve">. </w:t>
      </w:r>
      <w:r w:rsidR="00C71C7B">
        <w:rPr>
          <w:color w:val="153D63" w:themeColor="text2" w:themeTint="E6"/>
          <w:sz w:val="24"/>
          <w:szCs w:val="24"/>
        </w:rPr>
        <w:t xml:space="preserve"> </w:t>
      </w:r>
      <w:r w:rsidRPr="00760A46">
        <w:rPr>
          <w:color w:val="153D63" w:themeColor="text2" w:themeTint="E6"/>
          <w:sz w:val="24"/>
          <w:szCs w:val="24"/>
        </w:rPr>
        <w:t>The public ha</w:t>
      </w:r>
      <w:r w:rsidR="003710D5">
        <w:rPr>
          <w:color w:val="153D63" w:themeColor="text2" w:themeTint="E6"/>
          <w:sz w:val="24"/>
          <w:szCs w:val="24"/>
        </w:rPr>
        <w:t>d</w:t>
      </w:r>
      <w:r w:rsidRPr="00760A46">
        <w:rPr>
          <w:color w:val="153D63" w:themeColor="text2" w:themeTint="E6"/>
          <w:sz w:val="24"/>
          <w:szCs w:val="24"/>
        </w:rPr>
        <w:t xml:space="preserve"> until </w:t>
      </w:r>
      <w:r w:rsidR="00F72151">
        <w:rPr>
          <w:color w:val="153D63" w:themeColor="text2" w:themeTint="E6"/>
          <w:sz w:val="24"/>
          <w:szCs w:val="24"/>
        </w:rPr>
        <w:t>July 10</w:t>
      </w:r>
      <w:r w:rsidRPr="00760A46">
        <w:rPr>
          <w:color w:val="153D63" w:themeColor="text2" w:themeTint="E6"/>
          <w:sz w:val="24"/>
          <w:szCs w:val="24"/>
        </w:rPr>
        <w:t>, 20</w:t>
      </w:r>
      <w:r w:rsidR="00F72151">
        <w:rPr>
          <w:color w:val="153D63" w:themeColor="text2" w:themeTint="E6"/>
          <w:sz w:val="24"/>
          <w:szCs w:val="24"/>
        </w:rPr>
        <w:t>26</w:t>
      </w:r>
      <w:r w:rsidRPr="00760A46">
        <w:rPr>
          <w:color w:val="153D63" w:themeColor="text2" w:themeTint="E6"/>
          <w:sz w:val="24"/>
          <w:szCs w:val="24"/>
        </w:rPr>
        <w:t>, to submit comments on the proposed information collection.</w:t>
      </w:r>
      <w:r w:rsidR="00F06EA4">
        <w:rPr>
          <w:color w:val="153D63" w:themeColor="text2" w:themeTint="E6"/>
          <w:sz w:val="24"/>
          <w:szCs w:val="24"/>
        </w:rPr>
        <w:t xml:space="preserve"> One question was submitted by Julie Piccolo </w:t>
      </w:r>
      <w:r w:rsidR="006C7309">
        <w:rPr>
          <w:color w:val="153D63" w:themeColor="text2" w:themeTint="E6"/>
          <w:sz w:val="24"/>
          <w:szCs w:val="24"/>
        </w:rPr>
        <w:t xml:space="preserve">via email </w:t>
      </w:r>
      <w:r w:rsidR="00F06EA4">
        <w:rPr>
          <w:color w:val="153D63" w:themeColor="text2" w:themeTint="E6"/>
          <w:sz w:val="24"/>
          <w:szCs w:val="24"/>
        </w:rPr>
        <w:t>requesting copies of the forms. The program office responded and sent all requested forms</w:t>
      </w:r>
      <w:r w:rsidR="006C7309">
        <w:rPr>
          <w:color w:val="153D63" w:themeColor="text2" w:themeTint="E6"/>
          <w:sz w:val="24"/>
          <w:szCs w:val="24"/>
        </w:rPr>
        <w:t xml:space="preserve"> via email</w:t>
      </w:r>
      <w:r w:rsidR="00F06EA4">
        <w:rPr>
          <w:color w:val="153D63" w:themeColor="text2" w:themeTint="E6"/>
          <w:sz w:val="24"/>
          <w:szCs w:val="24"/>
        </w:rPr>
        <w:t xml:space="preserve">.  </w:t>
      </w:r>
    </w:p>
    <w:p w:rsidR="009E13B1" w:rsidRPr="00760A46" w:rsidP="00760A46" w14:paraId="2607AF1A" w14:textId="77777777">
      <w:pPr>
        <w:tabs>
          <w:tab w:val="left" w:pos="360"/>
        </w:tabs>
        <w:ind w:left="360" w:hanging="360"/>
        <w:rPr>
          <w:sz w:val="24"/>
          <w:szCs w:val="24"/>
        </w:rPr>
      </w:pPr>
    </w:p>
    <w:p w:rsidR="003639BC" w:rsidRPr="006F3150" w:rsidP="006F3150" w14:paraId="0BA8E1C9" w14:textId="3C7CF0DE">
      <w:pPr>
        <w:pStyle w:val="ListParagraph"/>
        <w:keepLines/>
        <w:numPr>
          <w:ilvl w:val="0"/>
          <w:numId w:val="15"/>
        </w:numPr>
        <w:tabs>
          <w:tab w:val="left" w:pos="360"/>
        </w:tabs>
        <w:rPr>
          <w:sz w:val="24"/>
          <w:szCs w:val="24"/>
        </w:rPr>
      </w:pPr>
      <w:r w:rsidRPr="006F3150">
        <w:rPr>
          <w:sz w:val="24"/>
          <w:szCs w:val="24"/>
        </w:rPr>
        <w:t>Explain any decision to provide any payment or gift to respondents, other than renumeration of contractors or grantees.</w:t>
      </w:r>
    </w:p>
    <w:p w:rsidR="003639BC" w:rsidRPr="00760A46" w:rsidP="00F6443B" w14:paraId="25940584" w14:textId="77777777">
      <w:pPr>
        <w:pStyle w:val="ListParagraph"/>
        <w:keepLines/>
        <w:tabs>
          <w:tab w:val="left" w:pos="360"/>
        </w:tabs>
        <w:ind w:left="270"/>
        <w:rPr>
          <w:sz w:val="24"/>
          <w:szCs w:val="24"/>
        </w:rPr>
      </w:pPr>
    </w:p>
    <w:p w:rsidR="009E13B1" w:rsidP="00F6443B" w14:paraId="04C87772" w14:textId="7917D6A7">
      <w:pPr>
        <w:pStyle w:val="ListParagraph"/>
        <w:keepLines/>
        <w:tabs>
          <w:tab w:val="left" w:pos="360"/>
          <w:tab w:val="left" w:pos="720"/>
        </w:tabs>
        <w:ind w:left="270"/>
        <w:rPr>
          <w:sz w:val="24"/>
          <w:szCs w:val="24"/>
        </w:rPr>
      </w:pPr>
      <w:r>
        <w:rPr>
          <w:color w:val="153D63" w:themeColor="text2" w:themeTint="E6"/>
          <w:sz w:val="24"/>
          <w:szCs w:val="24"/>
        </w:rPr>
        <w:tab/>
      </w:r>
      <w:r w:rsidRPr="00760A46" w:rsidR="003639BC">
        <w:rPr>
          <w:color w:val="153D63" w:themeColor="text2" w:themeTint="E6"/>
          <w:sz w:val="24"/>
          <w:szCs w:val="24"/>
        </w:rPr>
        <w:t>No payment or gift will be provided to respondents</w:t>
      </w:r>
      <w:r w:rsidRPr="00760A46" w:rsidR="003639BC">
        <w:rPr>
          <w:sz w:val="24"/>
          <w:szCs w:val="24"/>
        </w:rPr>
        <w:t>. </w:t>
      </w:r>
    </w:p>
    <w:p w:rsidR="00760A46" w:rsidRPr="00760A46" w:rsidP="00F6443B" w14:paraId="5D40D534" w14:textId="77777777">
      <w:pPr>
        <w:pStyle w:val="ListParagraph"/>
        <w:keepLines/>
        <w:tabs>
          <w:tab w:val="left" w:pos="360"/>
        </w:tabs>
        <w:ind w:left="270"/>
        <w:rPr>
          <w:sz w:val="24"/>
          <w:szCs w:val="24"/>
        </w:rPr>
      </w:pPr>
    </w:p>
    <w:p w:rsidR="009E13B1" w:rsidRPr="006F3150" w:rsidP="006F3150" w14:paraId="199B10B5" w14:textId="1CE0BDB5">
      <w:pPr>
        <w:pStyle w:val="ListParagraph"/>
        <w:keepLines/>
        <w:numPr>
          <w:ilvl w:val="0"/>
          <w:numId w:val="15"/>
        </w:numPr>
        <w:tabs>
          <w:tab w:val="left" w:pos="360"/>
        </w:tabs>
        <w:rPr>
          <w:sz w:val="24"/>
          <w:szCs w:val="24"/>
        </w:rPr>
      </w:pPr>
      <w:r w:rsidRPr="006F3150">
        <w:rPr>
          <w:sz w:val="24"/>
          <w:szCs w:val="24"/>
        </w:rPr>
        <w:t>Describe any assurance of confidentiality provided to respondents and the basis for assurance in statute, regulation or agency policy.</w:t>
      </w:r>
      <w:r w:rsidRPr="006F3150" w:rsidR="000D5079">
        <w:rPr>
          <w:sz w:val="24"/>
          <w:szCs w:val="24"/>
        </w:rPr>
        <w:t xml:space="preserve"> If the collection requires a </w:t>
      </w:r>
      <w:r w:rsidRPr="006F3150" w:rsidR="00BB2518">
        <w:rPr>
          <w:sz w:val="24"/>
          <w:szCs w:val="24"/>
        </w:rPr>
        <w:t>system of records notice (SORN)</w:t>
      </w:r>
      <w:r w:rsidRPr="006F3150" w:rsidR="000D5079">
        <w:rPr>
          <w:sz w:val="24"/>
          <w:szCs w:val="24"/>
        </w:rPr>
        <w:t xml:space="preserve"> or privacy impact assessment (PIA), those should be cited and described here.</w:t>
      </w:r>
    </w:p>
    <w:p w:rsidR="003639BC" w:rsidRPr="00760A46" w:rsidP="00760A46" w14:paraId="1D626CFB" w14:textId="77777777">
      <w:pPr>
        <w:pStyle w:val="ListParagraph"/>
        <w:keepLines/>
        <w:tabs>
          <w:tab w:val="left" w:pos="360"/>
        </w:tabs>
        <w:ind w:left="360"/>
        <w:rPr>
          <w:sz w:val="24"/>
          <w:szCs w:val="24"/>
        </w:rPr>
      </w:pPr>
    </w:p>
    <w:p w:rsidR="003639BC" w:rsidRPr="006F3150" w:rsidP="006F3150" w14:paraId="0466D80F" w14:textId="00EEF573">
      <w:pPr>
        <w:keepLines/>
        <w:tabs>
          <w:tab w:val="left" w:pos="450"/>
        </w:tabs>
        <w:ind w:left="360"/>
        <w:rPr>
          <w:color w:val="153D63" w:themeColor="text2" w:themeTint="E6"/>
          <w:sz w:val="24"/>
          <w:szCs w:val="24"/>
        </w:rPr>
      </w:pPr>
      <w:r w:rsidRPr="006F3150">
        <w:rPr>
          <w:color w:val="153D63" w:themeColor="text2" w:themeTint="E6"/>
          <w:sz w:val="24"/>
          <w:szCs w:val="24"/>
        </w:rPr>
        <w:t xml:space="preserve">There is no assurance of confidentiality provided. </w:t>
      </w:r>
      <w:r w:rsidRPr="006F3150" w:rsidR="00C71C7B">
        <w:rPr>
          <w:color w:val="153D63" w:themeColor="text2" w:themeTint="E6"/>
          <w:sz w:val="24"/>
          <w:szCs w:val="24"/>
        </w:rPr>
        <w:t xml:space="preserve"> </w:t>
      </w:r>
      <w:r w:rsidRPr="006F3150">
        <w:rPr>
          <w:color w:val="153D63" w:themeColor="text2" w:themeTint="E6"/>
          <w:sz w:val="24"/>
          <w:szCs w:val="24"/>
        </w:rPr>
        <w:t xml:space="preserve">The HUD Reform Act includes specific requirements for </w:t>
      </w:r>
      <w:r w:rsidRPr="006F3150" w:rsidR="005E28EB">
        <w:rPr>
          <w:color w:val="153D63" w:themeColor="text2" w:themeTint="E6"/>
          <w:sz w:val="24"/>
          <w:szCs w:val="24"/>
        </w:rPr>
        <w:t xml:space="preserve">HUD </w:t>
      </w:r>
      <w:r w:rsidRPr="006F3150">
        <w:rPr>
          <w:color w:val="153D63" w:themeColor="text2" w:themeTint="E6"/>
          <w:sz w:val="24"/>
          <w:szCs w:val="24"/>
        </w:rPr>
        <w:t>to make all information regarding applications for HUD assistance available for public inspection after awardees have been determined and awards are made.</w:t>
      </w:r>
      <w:r w:rsidRPr="006F3150" w:rsidR="003710D5">
        <w:rPr>
          <w:color w:val="153D63" w:themeColor="text2" w:themeTint="E6"/>
          <w:sz w:val="24"/>
          <w:szCs w:val="24"/>
        </w:rPr>
        <w:t xml:space="preserve"> There are no system of records notice (SORN) or privacy impact assessment (PIA) required. </w:t>
      </w:r>
    </w:p>
    <w:p w:rsidR="006F3150" w:rsidP="006F3150" w14:paraId="7567704C" w14:textId="77777777">
      <w:pPr>
        <w:keepLines/>
        <w:tabs>
          <w:tab w:val="left" w:pos="360"/>
        </w:tabs>
        <w:rPr>
          <w:sz w:val="24"/>
          <w:szCs w:val="24"/>
        </w:rPr>
      </w:pPr>
    </w:p>
    <w:p w:rsidR="009E13B1" w:rsidRPr="006F3150" w:rsidP="006F3150" w14:paraId="668EAA31" w14:textId="36B18A53">
      <w:pPr>
        <w:pStyle w:val="ListParagraph"/>
        <w:keepLines/>
        <w:numPr>
          <w:ilvl w:val="0"/>
          <w:numId w:val="15"/>
        </w:numPr>
        <w:tabs>
          <w:tab w:val="left" w:pos="360"/>
        </w:tabs>
        <w:rPr>
          <w:sz w:val="24"/>
          <w:szCs w:val="24"/>
        </w:rPr>
      </w:pPr>
      <w:r w:rsidRPr="006F3150">
        <w:rPr>
          <w:sz w:val="24"/>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639BC" w:rsidRPr="00760A46" w:rsidP="00760A46" w14:paraId="7448E6EF" w14:textId="77777777">
      <w:pPr>
        <w:pStyle w:val="ListParagraph"/>
        <w:keepLines/>
        <w:tabs>
          <w:tab w:val="left" w:pos="360"/>
        </w:tabs>
        <w:ind w:left="360"/>
        <w:rPr>
          <w:sz w:val="24"/>
          <w:szCs w:val="24"/>
        </w:rPr>
      </w:pPr>
    </w:p>
    <w:p w:rsidR="003639BC" w:rsidRPr="00760A46" w:rsidP="00451A00" w14:paraId="72B116A3" w14:textId="07BBF40A">
      <w:pPr>
        <w:pStyle w:val="ListParagraph"/>
        <w:keepLines/>
        <w:tabs>
          <w:tab w:val="left" w:pos="450"/>
        </w:tabs>
        <w:ind w:left="360"/>
        <w:rPr>
          <w:color w:val="153D63" w:themeColor="text2" w:themeTint="E6"/>
          <w:sz w:val="24"/>
          <w:szCs w:val="24"/>
        </w:rPr>
      </w:pPr>
      <w:r>
        <w:rPr>
          <w:color w:val="153D63" w:themeColor="text2" w:themeTint="E6"/>
          <w:sz w:val="24"/>
          <w:szCs w:val="24"/>
        </w:rPr>
        <w:tab/>
      </w:r>
      <w:r w:rsidRPr="00760A46">
        <w:rPr>
          <w:color w:val="153D63" w:themeColor="text2" w:themeTint="E6"/>
          <w:sz w:val="24"/>
          <w:szCs w:val="24"/>
        </w:rPr>
        <w:t>The forms in this collection do not ask questions of a sensitive nature.</w:t>
      </w:r>
    </w:p>
    <w:p w:rsidR="009E13B1" w:rsidRPr="00760A46" w:rsidP="00760A46" w14:paraId="0A2401BB" w14:textId="77777777">
      <w:pPr>
        <w:tabs>
          <w:tab w:val="left" w:pos="360"/>
        </w:tabs>
        <w:ind w:left="360" w:hanging="360"/>
        <w:rPr>
          <w:sz w:val="24"/>
          <w:szCs w:val="24"/>
        </w:rPr>
      </w:pPr>
    </w:p>
    <w:p w:rsidR="000D5079" w:rsidRPr="00451A00" w:rsidP="006F3150" w14:paraId="7C95C366" w14:textId="65169112">
      <w:pPr>
        <w:pStyle w:val="ListParagraph"/>
        <w:numPr>
          <w:ilvl w:val="0"/>
          <w:numId w:val="15"/>
        </w:numPr>
        <w:tabs>
          <w:tab w:val="left" w:pos="360"/>
        </w:tabs>
        <w:rPr>
          <w:sz w:val="24"/>
          <w:szCs w:val="24"/>
        </w:rPr>
      </w:pPr>
      <w:r w:rsidRPr="00451A00">
        <w:rPr>
          <w:sz w:val="24"/>
          <w:szCs w:val="24"/>
        </w:rPr>
        <w:t>Provide estimates of the hour burden of the collection of information.  The statement should:</w:t>
      </w:r>
    </w:p>
    <w:p w:rsidR="009E13B1" w:rsidRPr="00760A46" w:rsidP="00760A46" w14:paraId="1876208F" w14:textId="77777777">
      <w:pPr>
        <w:tabs>
          <w:tab w:val="left" w:pos="360"/>
        </w:tabs>
        <w:ind w:left="360" w:hanging="360"/>
        <w:rPr>
          <w:sz w:val="24"/>
          <w:szCs w:val="24"/>
        </w:rPr>
      </w:pPr>
      <w:r w:rsidRPr="00760A46">
        <w:rPr>
          <w:sz w:val="24"/>
          <w:szCs w:val="24"/>
        </w:rPr>
        <w:t xml:space="preserve"> </w:t>
      </w:r>
    </w:p>
    <w:p w:rsidR="009E13B1" w:rsidRPr="00760A46" w:rsidP="00760A46" w14:paraId="06CBD536" w14:textId="77777777">
      <w:pPr>
        <w:numPr>
          <w:ilvl w:val="0"/>
          <w:numId w:val="14"/>
        </w:numPr>
        <w:tabs>
          <w:tab w:val="left" w:pos="480"/>
        </w:tabs>
        <w:ind w:left="480"/>
        <w:rPr>
          <w:sz w:val="24"/>
          <w:szCs w:val="24"/>
        </w:rPr>
      </w:pPr>
      <w:r w:rsidRPr="00760A46">
        <w:rPr>
          <w:sz w:val="24"/>
          <w:szCs w:val="24"/>
        </w:rPr>
        <w:t>I</w:t>
      </w:r>
      <w:r w:rsidRPr="00760A46">
        <w:rPr>
          <w:sz w:val="24"/>
          <w:szCs w:val="24"/>
        </w:rPr>
        <w:t xml:space="preserve">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w:t>
      </w:r>
      <w:r w:rsidRPr="00760A46" w:rsidR="006C7FAE">
        <w:rPr>
          <w:sz w:val="24"/>
          <w:szCs w:val="24"/>
        </w:rPr>
        <w:t>Generally,</w:t>
      </w:r>
      <w:r w:rsidRPr="00760A46">
        <w:rPr>
          <w:sz w:val="24"/>
          <w:szCs w:val="24"/>
        </w:rPr>
        <w:t xml:space="preserve"> estimates should not include burden hours for customary and usual business practices; </w:t>
      </w:r>
    </w:p>
    <w:p w:rsidR="009E13B1" w:rsidRPr="00760A46" w:rsidP="00760A46" w14:paraId="54BF2220" w14:textId="77777777">
      <w:pPr>
        <w:numPr>
          <w:ilvl w:val="0"/>
          <w:numId w:val="14"/>
        </w:numPr>
        <w:tabs>
          <w:tab w:val="left" w:pos="480"/>
        </w:tabs>
        <w:ind w:left="480"/>
        <w:rPr>
          <w:sz w:val="24"/>
          <w:szCs w:val="24"/>
        </w:rPr>
      </w:pPr>
      <w:r w:rsidRPr="00760A46">
        <w:rPr>
          <w:sz w:val="24"/>
          <w:szCs w:val="24"/>
        </w:rPr>
        <w:t>I</w:t>
      </w:r>
      <w:r w:rsidRPr="00760A46">
        <w:rPr>
          <w:sz w:val="24"/>
          <w:szCs w:val="24"/>
        </w:rPr>
        <w:t xml:space="preserve">f this request covers more than one form, provide separate hour burden estimates for each form and aggregate the hour burdens in </w:t>
      </w:r>
      <w:r w:rsidRPr="00760A46" w:rsidR="00CA06CC">
        <w:rPr>
          <w:sz w:val="24"/>
          <w:szCs w:val="24"/>
        </w:rPr>
        <w:t>chart below</w:t>
      </w:r>
      <w:r w:rsidRPr="00760A46">
        <w:rPr>
          <w:sz w:val="24"/>
          <w:szCs w:val="24"/>
        </w:rPr>
        <w:t xml:space="preserve">; and </w:t>
      </w:r>
    </w:p>
    <w:p w:rsidR="009E13B1" w:rsidRPr="00760A46" w:rsidP="00760A46" w14:paraId="438D1797" w14:textId="77777777">
      <w:pPr>
        <w:keepLines/>
        <w:numPr>
          <w:ilvl w:val="0"/>
          <w:numId w:val="14"/>
        </w:numPr>
        <w:tabs>
          <w:tab w:val="left" w:pos="480"/>
        </w:tabs>
        <w:ind w:left="480"/>
        <w:rPr>
          <w:sz w:val="24"/>
          <w:szCs w:val="24"/>
        </w:rPr>
      </w:pPr>
      <w:r w:rsidRPr="00760A46">
        <w:rPr>
          <w:sz w:val="24"/>
          <w:szCs w:val="24"/>
        </w:rPr>
        <w:t>P</w:t>
      </w:r>
      <w:r w:rsidRPr="00760A46">
        <w:rPr>
          <w:sz w:val="24"/>
          <w:szCs w:val="24"/>
        </w:rPr>
        <w:t xml:space="preserve">rovide estimates of annualized cost to respondents for the hour burdens for collections of information, identifying and using appropriate wage rate categories.  The cost of contracting out or paying outside parties for information collection activities should not be included here.  </w:t>
      </w:r>
      <w:r w:rsidRPr="00760A46" w:rsidR="00CA06CC">
        <w:rPr>
          <w:sz w:val="24"/>
          <w:szCs w:val="24"/>
        </w:rPr>
        <w:t>Instead,</w:t>
      </w:r>
      <w:r w:rsidRPr="00760A46">
        <w:rPr>
          <w:sz w:val="24"/>
          <w:szCs w:val="24"/>
        </w:rPr>
        <w:t xml:space="preserve"> this cost should be included in Item 13.</w:t>
      </w:r>
    </w:p>
    <w:p w:rsidR="00BC50C0" w:rsidRPr="00760A46" w:rsidP="00760A46" w14:paraId="16CEE043" w14:textId="77777777">
      <w:pPr>
        <w:keepLines/>
        <w:tabs>
          <w:tab w:val="left" w:pos="480"/>
        </w:tabs>
        <w:ind w:left="480"/>
        <w:rPr>
          <w:sz w:val="24"/>
          <w:szCs w:val="24"/>
        </w:rPr>
      </w:pPr>
    </w:p>
    <w:p w:rsidR="009E13B1" w:rsidRPr="006C7FAE" w14:paraId="197E2D1B" w14:textId="77777777">
      <w:pPr>
        <w:keepLines/>
        <w:tabs>
          <w:tab w:val="left" w:pos="360"/>
          <w:tab w:val="left" w:pos="720"/>
          <w:tab w:val="center" w:pos="1680"/>
          <w:tab w:val="center" w:pos="3120"/>
          <w:tab w:val="center" w:pos="4560"/>
          <w:tab w:val="center" w:pos="6000"/>
          <w:tab w:val="center" w:pos="7440"/>
          <w:tab w:val="center" w:pos="8880"/>
        </w:tabs>
        <w:ind w:left="360"/>
      </w:pPr>
    </w:p>
    <w:tbl>
      <w:tblPr>
        <w:tblW w:w="10000" w:type="dxa"/>
        <w:tblInd w:w="1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tblPr>
      <w:tblGrid>
        <w:gridCol w:w="1943"/>
        <w:gridCol w:w="1306"/>
        <w:gridCol w:w="1228"/>
        <w:gridCol w:w="1245"/>
        <w:gridCol w:w="1091"/>
        <w:gridCol w:w="1053"/>
        <w:gridCol w:w="1018"/>
        <w:gridCol w:w="1116"/>
      </w:tblGrid>
      <w:tr w14:paraId="2AF62206" w14:textId="77777777" w:rsidTr="006F3150">
        <w:tblPrEx>
          <w:tblW w:w="10000" w:type="dxa"/>
          <w:tblInd w:w="1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tblPrEx>
        <w:trPr>
          <w:trHeight w:val="300"/>
        </w:trPr>
        <w:tc>
          <w:tcPr>
            <w:tcW w:w="1951" w:type="dxa"/>
            <w:tcMar>
              <w:top w:w="0" w:type="dxa"/>
              <w:left w:w="108" w:type="dxa"/>
              <w:bottom w:w="0" w:type="dxa"/>
              <w:right w:w="108" w:type="dxa"/>
            </w:tcMar>
            <w:hideMark/>
          </w:tcPr>
          <w:p w:rsidR="00167E53" w:rsidRPr="006C7FAE" w:rsidP="006F3150" w14:paraId="18951238" w14:textId="77777777">
            <w:pPr>
              <w:adjustRightInd/>
              <w:textAlignment w:val="auto"/>
              <w:rPr>
                <w:rFonts w:eastAsia="Calibri"/>
                <w:b/>
                <w:bCs/>
                <w:color w:val="000000"/>
              </w:rPr>
            </w:pPr>
            <w:bookmarkStart w:id="0" w:name="_Hlk72491044"/>
            <w:r w:rsidRPr="006C7FAE">
              <w:rPr>
                <w:rFonts w:eastAsia="Calibri"/>
                <w:b/>
                <w:bCs/>
                <w:color w:val="000000"/>
              </w:rPr>
              <w:t>Information Collection</w:t>
            </w:r>
          </w:p>
        </w:tc>
        <w:tc>
          <w:tcPr>
            <w:tcW w:w="1306" w:type="dxa"/>
            <w:tcMar>
              <w:top w:w="0" w:type="dxa"/>
              <w:left w:w="108" w:type="dxa"/>
              <w:bottom w:w="0" w:type="dxa"/>
              <w:right w:w="108" w:type="dxa"/>
            </w:tcMar>
            <w:hideMark/>
          </w:tcPr>
          <w:p w:rsidR="00167E53" w:rsidRPr="006C7FAE" w:rsidP="006F3150" w14:paraId="29E8A4AB" w14:textId="77777777">
            <w:pPr>
              <w:adjustRightInd/>
              <w:textAlignment w:val="auto"/>
              <w:rPr>
                <w:rFonts w:eastAsia="Calibri"/>
                <w:b/>
                <w:bCs/>
                <w:color w:val="000000"/>
              </w:rPr>
            </w:pPr>
            <w:r w:rsidRPr="006C7FAE">
              <w:rPr>
                <w:rFonts w:eastAsia="Calibri"/>
                <w:b/>
                <w:bCs/>
                <w:color w:val="000000"/>
              </w:rPr>
              <w:t>Number of Respondents</w:t>
            </w:r>
          </w:p>
        </w:tc>
        <w:tc>
          <w:tcPr>
            <w:tcW w:w="1234" w:type="dxa"/>
            <w:tcMar>
              <w:top w:w="0" w:type="dxa"/>
              <w:left w:w="108" w:type="dxa"/>
              <w:bottom w:w="0" w:type="dxa"/>
              <w:right w:w="108" w:type="dxa"/>
            </w:tcMar>
            <w:hideMark/>
          </w:tcPr>
          <w:p w:rsidR="00167E53" w:rsidRPr="006C7FAE" w:rsidP="006F3150" w14:paraId="5D02020C" w14:textId="77777777">
            <w:pPr>
              <w:adjustRightInd/>
              <w:textAlignment w:val="auto"/>
              <w:rPr>
                <w:rFonts w:eastAsia="Calibri"/>
                <w:b/>
                <w:bCs/>
                <w:color w:val="000000"/>
              </w:rPr>
            </w:pPr>
            <w:r w:rsidRPr="006C7FAE">
              <w:rPr>
                <w:rFonts w:eastAsia="Calibri"/>
                <w:b/>
                <w:bCs/>
                <w:color w:val="000000"/>
              </w:rPr>
              <w:t>Frequency of Response</w:t>
            </w:r>
          </w:p>
        </w:tc>
        <w:tc>
          <w:tcPr>
            <w:tcW w:w="1254" w:type="dxa"/>
            <w:tcMar>
              <w:top w:w="0" w:type="dxa"/>
              <w:left w:w="108" w:type="dxa"/>
              <w:bottom w:w="0" w:type="dxa"/>
              <w:right w:w="108" w:type="dxa"/>
            </w:tcMar>
            <w:hideMark/>
          </w:tcPr>
          <w:p w:rsidR="00167E53" w:rsidRPr="006C7FAE" w:rsidP="006F3150" w14:paraId="31155C9A" w14:textId="77777777">
            <w:pPr>
              <w:overflowPunct/>
              <w:autoSpaceDE/>
              <w:autoSpaceDN/>
              <w:adjustRightInd/>
              <w:textAlignment w:val="auto"/>
              <w:rPr>
                <w:rFonts w:eastAsia="Calibri"/>
                <w:b/>
                <w:bCs/>
                <w:color w:val="000000"/>
              </w:rPr>
            </w:pPr>
            <w:r w:rsidRPr="006C7FAE">
              <w:rPr>
                <w:rFonts w:eastAsia="Calibri"/>
                <w:b/>
                <w:bCs/>
                <w:color w:val="000000"/>
              </w:rPr>
              <w:t>Responses</w:t>
            </w:r>
          </w:p>
          <w:p w:rsidR="00167E53" w:rsidRPr="006C7FAE" w:rsidP="006F3150" w14:paraId="1B8E5C69" w14:textId="77777777">
            <w:pPr>
              <w:adjustRightInd/>
              <w:textAlignment w:val="auto"/>
              <w:rPr>
                <w:rFonts w:eastAsia="Calibri"/>
                <w:b/>
                <w:bCs/>
                <w:color w:val="000000"/>
              </w:rPr>
            </w:pPr>
            <w:r w:rsidRPr="006C7FAE">
              <w:rPr>
                <w:rFonts w:eastAsia="Calibri"/>
                <w:b/>
                <w:bCs/>
                <w:color w:val="000000"/>
              </w:rPr>
              <w:t>Per Annum</w:t>
            </w:r>
          </w:p>
        </w:tc>
        <w:tc>
          <w:tcPr>
            <w:tcW w:w="1095" w:type="dxa"/>
            <w:tcMar>
              <w:top w:w="0" w:type="dxa"/>
              <w:left w:w="108" w:type="dxa"/>
              <w:bottom w:w="0" w:type="dxa"/>
              <w:right w:w="108" w:type="dxa"/>
            </w:tcMar>
            <w:hideMark/>
          </w:tcPr>
          <w:p w:rsidR="00167E53" w:rsidRPr="006C7FAE" w:rsidP="006F3150" w14:paraId="3F7BE12A" w14:textId="77777777">
            <w:pPr>
              <w:adjustRightInd/>
              <w:textAlignment w:val="auto"/>
              <w:rPr>
                <w:rFonts w:eastAsia="Calibri"/>
                <w:b/>
                <w:bCs/>
                <w:color w:val="000000"/>
              </w:rPr>
            </w:pPr>
            <w:r w:rsidRPr="006C7FAE">
              <w:rPr>
                <w:rFonts w:eastAsia="Calibri"/>
                <w:b/>
                <w:bCs/>
                <w:color w:val="000000"/>
              </w:rPr>
              <w:t>Burden Hour Per Response</w:t>
            </w:r>
          </w:p>
        </w:tc>
        <w:tc>
          <w:tcPr>
            <w:tcW w:w="1061" w:type="dxa"/>
            <w:tcMar>
              <w:top w:w="0" w:type="dxa"/>
              <w:left w:w="108" w:type="dxa"/>
              <w:bottom w:w="0" w:type="dxa"/>
              <w:right w:w="108" w:type="dxa"/>
            </w:tcMar>
            <w:hideMark/>
          </w:tcPr>
          <w:p w:rsidR="00167E53" w:rsidRPr="006C7FAE" w:rsidP="006F3150" w14:paraId="0E79EADE" w14:textId="77777777">
            <w:pPr>
              <w:adjustRightInd/>
              <w:textAlignment w:val="auto"/>
              <w:rPr>
                <w:rFonts w:eastAsia="Calibri"/>
                <w:b/>
                <w:bCs/>
                <w:color w:val="000000"/>
              </w:rPr>
            </w:pPr>
            <w:r w:rsidRPr="006C7FAE">
              <w:rPr>
                <w:rFonts w:eastAsia="Calibri"/>
                <w:b/>
                <w:bCs/>
                <w:color w:val="000000"/>
              </w:rPr>
              <w:t>Annual Burden Hours</w:t>
            </w:r>
          </w:p>
        </w:tc>
        <w:tc>
          <w:tcPr>
            <w:tcW w:w="1018" w:type="dxa"/>
            <w:tcMar>
              <w:top w:w="0" w:type="dxa"/>
              <w:left w:w="108" w:type="dxa"/>
              <w:bottom w:w="0" w:type="dxa"/>
              <w:right w:w="108" w:type="dxa"/>
            </w:tcMar>
            <w:hideMark/>
          </w:tcPr>
          <w:p w:rsidR="00167E53" w:rsidRPr="006C7FAE" w:rsidP="006F3150" w14:paraId="7633FB9F" w14:textId="77777777">
            <w:pPr>
              <w:adjustRightInd/>
              <w:textAlignment w:val="auto"/>
              <w:rPr>
                <w:rFonts w:eastAsia="Calibri"/>
                <w:b/>
                <w:bCs/>
                <w:color w:val="000000"/>
              </w:rPr>
            </w:pPr>
            <w:r w:rsidRPr="006C7FAE">
              <w:rPr>
                <w:rFonts w:eastAsia="Calibri"/>
                <w:b/>
                <w:bCs/>
                <w:color w:val="000000"/>
              </w:rPr>
              <w:t>Hourly Cost Per Response</w:t>
            </w:r>
          </w:p>
        </w:tc>
        <w:tc>
          <w:tcPr>
            <w:tcW w:w="1081" w:type="dxa"/>
            <w:tcMar>
              <w:top w:w="0" w:type="dxa"/>
              <w:left w:w="108" w:type="dxa"/>
              <w:bottom w:w="0" w:type="dxa"/>
              <w:right w:w="108" w:type="dxa"/>
            </w:tcMar>
          </w:tcPr>
          <w:p w:rsidR="00167E53" w:rsidRPr="006C7FAE" w:rsidP="006F3150" w14:paraId="4348ECB6" w14:textId="77777777">
            <w:pPr>
              <w:overflowPunct/>
              <w:autoSpaceDE/>
              <w:autoSpaceDN/>
              <w:adjustRightInd/>
              <w:textAlignment w:val="auto"/>
              <w:rPr>
                <w:rFonts w:eastAsia="Calibri"/>
                <w:b/>
                <w:bCs/>
                <w:color w:val="000000"/>
              </w:rPr>
            </w:pPr>
            <w:r w:rsidRPr="006C7FAE">
              <w:rPr>
                <w:rFonts w:eastAsia="Calibri"/>
                <w:b/>
                <w:bCs/>
                <w:color w:val="000000"/>
              </w:rPr>
              <w:t>Annual Cost</w:t>
            </w:r>
          </w:p>
          <w:p w:rsidR="00167E53" w:rsidRPr="006C7FAE" w:rsidP="006F3150" w14:paraId="5FADD5F6" w14:textId="77777777">
            <w:pPr>
              <w:adjustRightInd/>
              <w:textAlignment w:val="auto"/>
              <w:rPr>
                <w:rFonts w:eastAsia="Calibri"/>
                <w:b/>
                <w:bCs/>
                <w:color w:val="000000"/>
              </w:rPr>
            </w:pPr>
          </w:p>
        </w:tc>
      </w:tr>
      <w:tr w14:paraId="1F2840D6" w14:textId="77777777" w:rsidTr="006F3150">
        <w:tblPrEx>
          <w:tblW w:w="10000" w:type="dxa"/>
          <w:tblInd w:w="170" w:type="dxa"/>
          <w:tblCellMar>
            <w:left w:w="0" w:type="dxa"/>
            <w:right w:w="0" w:type="dxa"/>
          </w:tblCellMar>
          <w:tblLook w:val="04A0"/>
        </w:tblPrEx>
        <w:trPr>
          <w:trHeight w:val="300"/>
        </w:trPr>
        <w:tc>
          <w:tcPr>
            <w:tcW w:w="1951" w:type="dxa"/>
            <w:tcMar>
              <w:top w:w="0" w:type="dxa"/>
              <w:left w:w="108" w:type="dxa"/>
              <w:bottom w:w="0" w:type="dxa"/>
              <w:right w:w="108" w:type="dxa"/>
            </w:tcMar>
          </w:tcPr>
          <w:p w:rsidR="00167E53" w:rsidRPr="00A1006F" w:rsidP="00A1006F" w14:paraId="3F8409FC" w14:textId="1CDC7E97">
            <w:pPr>
              <w:adjustRightInd/>
              <w:textAlignment w:val="auto"/>
              <w:rPr>
                <w:rFonts w:eastAsia="Calibri"/>
                <w:color w:val="000000"/>
              </w:rPr>
            </w:pPr>
            <w:r>
              <w:rPr>
                <w:rFonts w:eastAsia="Calibri"/>
                <w:color w:val="000000"/>
              </w:rPr>
              <w:t xml:space="preserve">SF-424 Application for Federal Assistance </w:t>
            </w:r>
          </w:p>
        </w:tc>
        <w:tc>
          <w:tcPr>
            <w:tcW w:w="1306" w:type="dxa"/>
            <w:tcMar>
              <w:top w:w="0" w:type="dxa"/>
              <w:left w:w="108" w:type="dxa"/>
              <w:bottom w:w="0" w:type="dxa"/>
              <w:right w:w="108" w:type="dxa"/>
            </w:tcMar>
          </w:tcPr>
          <w:p w:rsidR="00167E53" w:rsidRPr="006C7FAE" w:rsidP="00167E53" w14:paraId="477FDF2A" w14:textId="0188CC51">
            <w:pPr>
              <w:adjustRightInd/>
              <w:jc w:val="center"/>
              <w:textAlignment w:val="auto"/>
              <w:rPr>
                <w:rFonts w:eastAsia="Calibri"/>
                <w:b/>
                <w:bCs/>
                <w:color w:val="000000"/>
              </w:rPr>
            </w:pPr>
            <w:r>
              <w:rPr>
                <w:rFonts w:eastAsia="Calibri"/>
                <w:b/>
                <w:bCs/>
                <w:color w:val="000000"/>
              </w:rPr>
              <w:t>350</w:t>
            </w:r>
          </w:p>
        </w:tc>
        <w:tc>
          <w:tcPr>
            <w:tcW w:w="1234" w:type="dxa"/>
            <w:tcMar>
              <w:top w:w="0" w:type="dxa"/>
              <w:left w:w="108" w:type="dxa"/>
              <w:bottom w:w="0" w:type="dxa"/>
              <w:right w:w="108" w:type="dxa"/>
            </w:tcMar>
          </w:tcPr>
          <w:p w:rsidR="00167E53" w:rsidRPr="006C7FAE" w:rsidP="00167E53" w14:paraId="0FA12733" w14:textId="7812DD78">
            <w:pPr>
              <w:adjustRightInd/>
              <w:jc w:val="center"/>
              <w:textAlignment w:val="auto"/>
              <w:rPr>
                <w:rFonts w:eastAsia="Calibri"/>
                <w:b/>
                <w:bCs/>
                <w:color w:val="000000"/>
              </w:rPr>
            </w:pPr>
            <w:r>
              <w:rPr>
                <w:rFonts w:eastAsia="Calibri"/>
                <w:b/>
                <w:bCs/>
                <w:color w:val="000000"/>
              </w:rPr>
              <w:t>1</w:t>
            </w:r>
          </w:p>
        </w:tc>
        <w:tc>
          <w:tcPr>
            <w:tcW w:w="1254" w:type="dxa"/>
            <w:tcMar>
              <w:top w:w="0" w:type="dxa"/>
              <w:left w:w="108" w:type="dxa"/>
              <w:bottom w:w="0" w:type="dxa"/>
              <w:right w:w="108" w:type="dxa"/>
            </w:tcMar>
          </w:tcPr>
          <w:p w:rsidR="00167E53" w:rsidRPr="006C7FAE" w:rsidP="00167E53" w14:paraId="34699A4F" w14:textId="572E8434">
            <w:pPr>
              <w:adjustRightInd/>
              <w:jc w:val="center"/>
              <w:textAlignment w:val="auto"/>
              <w:rPr>
                <w:rFonts w:eastAsia="Calibri"/>
                <w:b/>
                <w:bCs/>
                <w:color w:val="000000"/>
              </w:rPr>
            </w:pPr>
            <w:r>
              <w:rPr>
                <w:rFonts w:eastAsia="Calibri"/>
                <w:b/>
                <w:bCs/>
                <w:color w:val="000000"/>
              </w:rPr>
              <w:t>350</w:t>
            </w:r>
          </w:p>
        </w:tc>
        <w:tc>
          <w:tcPr>
            <w:tcW w:w="1095" w:type="dxa"/>
            <w:tcMar>
              <w:top w:w="0" w:type="dxa"/>
              <w:left w:w="108" w:type="dxa"/>
              <w:bottom w:w="0" w:type="dxa"/>
              <w:right w:w="108" w:type="dxa"/>
            </w:tcMar>
          </w:tcPr>
          <w:p w:rsidR="00167E53" w:rsidRPr="006C7FAE" w:rsidP="00167E53" w14:paraId="525186D0" w14:textId="2E92A5EB">
            <w:pPr>
              <w:adjustRightInd/>
              <w:jc w:val="center"/>
              <w:textAlignment w:val="auto"/>
              <w:rPr>
                <w:rFonts w:eastAsia="Calibri"/>
                <w:b/>
                <w:bCs/>
                <w:color w:val="000000"/>
              </w:rPr>
            </w:pPr>
            <w:r>
              <w:rPr>
                <w:rFonts w:eastAsia="Calibri"/>
                <w:b/>
                <w:bCs/>
                <w:color w:val="000000"/>
              </w:rPr>
              <w:t>0</w:t>
            </w:r>
          </w:p>
        </w:tc>
        <w:tc>
          <w:tcPr>
            <w:tcW w:w="1061" w:type="dxa"/>
            <w:tcMar>
              <w:top w:w="0" w:type="dxa"/>
              <w:left w:w="108" w:type="dxa"/>
              <w:bottom w:w="0" w:type="dxa"/>
              <w:right w:w="108" w:type="dxa"/>
            </w:tcMar>
          </w:tcPr>
          <w:p w:rsidR="00167E53" w:rsidRPr="006C7FAE" w:rsidP="00167E53" w14:paraId="1CADC9A8" w14:textId="4AF3F8D8">
            <w:pPr>
              <w:adjustRightInd/>
              <w:jc w:val="center"/>
              <w:textAlignment w:val="auto"/>
              <w:rPr>
                <w:rFonts w:eastAsia="Calibri"/>
                <w:b/>
                <w:bCs/>
                <w:color w:val="000000"/>
              </w:rPr>
            </w:pPr>
            <w:r>
              <w:rPr>
                <w:rFonts w:eastAsia="Calibri"/>
                <w:b/>
                <w:bCs/>
                <w:color w:val="000000"/>
              </w:rPr>
              <w:t>0</w:t>
            </w:r>
          </w:p>
        </w:tc>
        <w:tc>
          <w:tcPr>
            <w:tcW w:w="1018" w:type="dxa"/>
            <w:tcMar>
              <w:top w:w="0" w:type="dxa"/>
              <w:left w:w="108" w:type="dxa"/>
              <w:bottom w:w="0" w:type="dxa"/>
              <w:right w:w="108" w:type="dxa"/>
            </w:tcMar>
          </w:tcPr>
          <w:p w:rsidR="00167E53" w:rsidRPr="006C7FAE" w:rsidP="00167E53" w14:paraId="521E01AE" w14:textId="22C36820">
            <w:pPr>
              <w:adjustRightInd/>
              <w:jc w:val="right"/>
              <w:textAlignment w:val="auto"/>
              <w:rPr>
                <w:rFonts w:eastAsia="Calibri"/>
                <w:b/>
                <w:bCs/>
                <w:color w:val="000000"/>
              </w:rPr>
            </w:pPr>
            <w:r>
              <w:rPr>
                <w:rFonts w:eastAsia="Calibri"/>
                <w:b/>
                <w:bCs/>
                <w:color w:val="000000"/>
              </w:rPr>
              <w:t>0</w:t>
            </w:r>
          </w:p>
        </w:tc>
        <w:tc>
          <w:tcPr>
            <w:tcW w:w="1081" w:type="dxa"/>
            <w:tcMar>
              <w:top w:w="0" w:type="dxa"/>
              <w:left w:w="108" w:type="dxa"/>
              <w:bottom w:w="0" w:type="dxa"/>
              <w:right w:w="108" w:type="dxa"/>
            </w:tcMar>
          </w:tcPr>
          <w:p w:rsidR="00167E53" w:rsidRPr="006C7FAE" w:rsidP="00167E53" w14:paraId="64334D45" w14:textId="4808E08D">
            <w:pPr>
              <w:adjustRightInd/>
              <w:jc w:val="right"/>
              <w:textAlignment w:val="auto"/>
              <w:rPr>
                <w:rFonts w:eastAsia="Calibri"/>
                <w:b/>
                <w:bCs/>
                <w:color w:val="000000"/>
              </w:rPr>
            </w:pPr>
            <w:r>
              <w:rPr>
                <w:rFonts w:eastAsia="Calibri"/>
                <w:b/>
                <w:bCs/>
                <w:color w:val="000000"/>
              </w:rPr>
              <w:t>0</w:t>
            </w:r>
          </w:p>
        </w:tc>
      </w:tr>
      <w:tr w14:paraId="7D4EF46E" w14:textId="77777777" w:rsidTr="006F3150">
        <w:tblPrEx>
          <w:tblW w:w="10000" w:type="dxa"/>
          <w:tblInd w:w="170" w:type="dxa"/>
          <w:tblCellMar>
            <w:left w:w="0" w:type="dxa"/>
            <w:right w:w="0" w:type="dxa"/>
          </w:tblCellMar>
          <w:tblLook w:val="04A0"/>
        </w:tblPrEx>
        <w:trPr>
          <w:trHeight w:val="85"/>
        </w:trPr>
        <w:tc>
          <w:tcPr>
            <w:tcW w:w="1951" w:type="dxa"/>
            <w:tcMar>
              <w:top w:w="0" w:type="dxa"/>
              <w:left w:w="108" w:type="dxa"/>
              <w:bottom w:w="0" w:type="dxa"/>
              <w:right w:w="108" w:type="dxa"/>
            </w:tcMar>
          </w:tcPr>
          <w:p w:rsidR="00D717DB" w:rsidRPr="00A1006F" w:rsidP="00A1006F" w14:paraId="664C1361" w14:textId="2C5A60BC">
            <w:pPr>
              <w:adjustRightInd/>
              <w:textAlignment w:val="auto"/>
              <w:rPr>
                <w:rFonts w:eastAsia="Calibri"/>
                <w:color w:val="000000"/>
              </w:rPr>
            </w:pPr>
            <w:r>
              <w:rPr>
                <w:rFonts w:eastAsia="Calibri"/>
                <w:color w:val="000000"/>
              </w:rPr>
              <w:t>SF-LLL Disclosure of Lobbying Activities</w:t>
            </w:r>
          </w:p>
        </w:tc>
        <w:tc>
          <w:tcPr>
            <w:tcW w:w="1306" w:type="dxa"/>
            <w:tcMar>
              <w:top w:w="0" w:type="dxa"/>
              <w:left w:w="108" w:type="dxa"/>
              <w:bottom w:w="0" w:type="dxa"/>
              <w:right w:w="108" w:type="dxa"/>
            </w:tcMar>
          </w:tcPr>
          <w:p w:rsidR="00D717DB" w:rsidRPr="006C7FAE" w:rsidP="00167E53" w14:paraId="0F904E94" w14:textId="33A4ADA9">
            <w:pPr>
              <w:adjustRightInd/>
              <w:jc w:val="center"/>
              <w:textAlignment w:val="auto"/>
              <w:rPr>
                <w:rFonts w:eastAsia="Calibri"/>
                <w:b/>
                <w:bCs/>
                <w:color w:val="000000"/>
              </w:rPr>
            </w:pPr>
            <w:r>
              <w:rPr>
                <w:rFonts w:eastAsia="Calibri"/>
                <w:b/>
                <w:bCs/>
                <w:color w:val="000000"/>
              </w:rPr>
              <w:t>50</w:t>
            </w:r>
          </w:p>
        </w:tc>
        <w:tc>
          <w:tcPr>
            <w:tcW w:w="1234" w:type="dxa"/>
            <w:tcMar>
              <w:top w:w="0" w:type="dxa"/>
              <w:left w:w="108" w:type="dxa"/>
              <w:bottom w:w="0" w:type="dxa"/>
              <w:right w:w="108" w:type="dxa"/>
            </w:tcMar>
          </w:tcPr>
          <w:p w:rsidR="00D717DB" w:rsidRPr="006C7FAE" w:rsidP="00167E53" w14:paraId="2E232B2E" w14:textId="4FA6FDB1">
            <w:pPr>
              <w:adjustRightInd/>
              <w:jc w:val="center"/>
              <w:textAlignment w:val="auto"/>
              <w:rPr>
                <w:rFonts w:eastAsia="Calibri"/>
                <w:b/>
                <w:bCs/>
                <w:color w:val="000000"/>
              </w:rPr>
            </w:pPr>
            <w:r>
              <w:rPr>
                <w:rFonts w:eastAsia="Calibri"/>
                <w:b/>
                <w:bCs/>
                <w:color w:val="000000"/>
              </w:rPr>
              <w:t>1</w:t>
            </w:r>
          </w:p>
        </w:tc>
        <w:tc>
          <w:tcPr>
            <w:tcW w:w="1254" w:type="dxa"/>
            <w:tcMar>
              <w:top w:w="0" w:type="dxa"/>
              <w:left w:w="108" w:type="dxa"/>
              <w:bottom w:w="0" w:type="dxa"/>
              <w:right w:w="108" w:type="dxa"/>
            </w:tcMar>
          </w:tcPr>
          <w:p w:rsidR="00D717DB" w:rsidRPr="006C7FAE" w:rsidP="00167E53" w14:paraId="163C4C05" w14:textId="66FB9672">
            <w:pPr>
              <w:adjustRightInd/>
              <w:jc w:val="center"/>
              <w:textAlignment w:val="auto"/>
              <w:rPr>
                <w:rFonts w:eastAsia="Calibri"/>
                <w:b/>
                <w:bCs/>
                <w:color w:val="000000"/>
              </w:rPr>
            </w:pPr>
            <w:r>
              <w:rPr>
                <w:rFonts w:eastAsia="Calibri"/>
                <w:b/>
                <w:bCs/>
                <w:color w:val="000000"/>
              </w:rPr>
              <w:t>50</w:t>
            </w:r>
          </w:p>
        </w:tc>
        <w:tc>
          <w:tcPr>
            <w:tcW w:w="1095" w:type="dxa"/>
            <w:tcMar>
              <w:top w:w="0" w:type="dxa"/>
              <w:left w:w="108" w:type="dxa"/>
              <w:bottom w:w="0" w:type="dxa"/>
              <w:right w:w="108" w:type="dxa"/>
            </w:tcMar>
          </w:tcPr>
          <w:p w:rsidR="00D717DB" w:rsidRPr="006C7FAE" w:rsidP="00167E53" w14:paraId="223D1A29" w14:textId="5CC783A8">
            <w:pPr>
              <w:adjustRightInd/>
              <w:jc w:val="center"/>
              <w:textAlignment w:val="auto"/>
              <w:rPr>
                <w:rFonts w:eastAsia="Calibri"/>
                <w:b/>
                <w:bCs/>
                <w:color w:val="000000"/>
              </w:rPr>
            </w:pPr>
            <w:r>
              <w:rPr>
                <w:rFonts w:eastAsia="Calibri"/>
                <w:b/>
                <w:bCs/>
                <w:color w:val="000000"/>
              </w:rPr>
              <w:t>0</w:t>
            </w:r>
          </w:p>
        </w:tc>
        <w:tc>
          <w:tcPr>
            <w:tcW w:w="1061" w:type="dxa"/>
            <w:tcMar>
              <w:top w:w="0" w:type="dxa"/>
              <w:left w:w="108" w:type="dxa"/>
              <w:bottom w:w="0" w:type="dxa"/>
              <w:right w:w="108" w:type="dxa"/>
            </w:tcMar>
          </w:tcPr>
          <w:p w:rsidR="00D717DB" w:rsidRPr="006C7FAE" w:rsidP="00167E53" w14:paraId="1D214F2B" w14:textId="6D12A19D">
            <w:pPr>
              <w:adjustRightInd/>
              <w:jc w:val="center"/>
              <w:textAlignment w:val="auto"/>
              <w:rPr>
                <w:rFonts w:eastAsia="Calibri"/>
                <w:b/>
                <w:bCs/>
                <w:color w:val="000000"/>
              </w:rPr>
            </w:pPr>
            <w:r>
              <w:rPr>
                <w:rFonts w:eastAsia="Calibri"/>
                <w:b/>
                <w:bCs/>
                <w:color w:val="000000"/>
              </w:rPr>
              <w:t>0</w:t>
            </w:r>
          </w:p>
        </w:tc>
        <w:tc>
          <w:tcPr>
            <w:tcW w:w="1018" w:type="dxa"/>
            <w:tcMar>
              <w:top w:w="0" w:type="dxa"/>
              <w:left w:w="108" w:type="dxa"/>
              <w:bottom w:w="0" w:type="dxa"/>
              <w:right w:w="108" w:type="dxa"/>
            </w:tcMar>
          </w:tcPr>
          <w:p w:rsidR="00D717DB" w:rsidRPr="006C7FAE" w:rsidP="00167E53" w14:paraId="21E6E7E9" w14:textId="3D7E612D">
            <w:pPr>
              <w:adjustRightInd/>
              <w:jc w:val="right"/>
              <w:textAlignment w:val="auto"/>
              <w:rPr>
                <w:rFonts w:eastAsia="Calibri"/>
                <w:b/>
                <w:bCs/>
                <w:color w:val="000000"/>
              </w:rPr>
            </w:pPr>
            <w:r>
              <w:rPr>
                <w:rFonts w:eastAsia="Calibri"/>
                <w:b/>
                <w:bCs/>
                <w:color w:val="000000"/>
              </w:rPr>
              <w:t>0</w:t>
            </w:r>
          </w:p>
        </w:tc>
        <w:tc>
          <w:tcPr>
            <w:tcW w:w="1081" w:type="dxa"/>
            <w:tcMar>
              <w:top w:w="0" w:type="dxa"/>
              <w:left w:w="108" w:type="dxa"/>
              <w:bottom w:w="0" w:type="dxa"/>
              <w:right w:w="108" w:type="dxa"/>
            </w:tcMar>
          </w:tcPr>
          <w:p w:rsidR="00D717DB" w:rsidRPr="006C7FAE" w:rsidP="00167E53" w14:paraId="325B8D78" w14:textId="179B53CC">
            <w:pPr>
              <w:adjustRightInd/>
              <w:jc w:val="right"/>
              <w:textAlignment w:val="auto"/>
              <w:rPr>
                <w:rFonts w:eastAsia="Calibri"/>
                <w:b/>
                <w:bCs/>
                <w:color w:val="000000"/>
              </w:rPr>
            </w:pPr>
            <w:r>
              <w:rPr>
                <w:rFonts w:eastAsia="Calibri"/>
                <w:b/>
                <w:bCs/>
                <w:color w:val="000000"/>
              </w:rPr>
              <w:t>0</w:t>
            </w:r>
          </w:p>
        </w:tc>
      </w:tr>
      <w:tr w14:paraId="355F9EA0" w14:textId="77777777" w:rsidTr="006F3150">
        <w:tblPrEx>
          <w:tblW w:w="10000" w:type="dxa"/>
          <w:tblInd w:w="170" w:type="dxa"/>
          <w:tblCellMar>
            <w:left w:w="0" w:type="dxa"/>
            <w:right w:w="0" w:type="dxa"/>
          </w:tblCellMar>
          <w:tblLook w:val="04A0"/>
        </w:tblPrEx>
        <w:trPr>
          <w:trHeight w:val="85"/>
        </w:trPr>
        <w:tc>
          <w:tcPr>
            <w:tcW w:w="1951" w:type="dxa"/>
            <w:tcMar>
              <w:top w:w="0" w:type="dxa"/>
              <w:left w:w="108" w:type="dxa"/>
              <w:bottom w:w="0" w:type="dxa"/>
              <w:right w:w="108" w:type="dxa"/>
            </w:tcMar>
          </w:tcPr>
          <w:p w:rsidR="00215F5C" w:rsidRPr="00215F5C" w:rsidP="00215F5C" w14:paraId="769FDB11" w14:textId="6938794A">
            <w:pPr>
              <w:adjustRightInd/>
              <w:textAlignment w:val="auto"/>
              <w:rPr>
                <w:rFonts w:eastAsia="Calibri"/>
                <w:color w:val="000000"/>
              </w:rPr>
            </w:pPr>
            <w:r>
              <w:rPr>
                <w:rFonts w:eastAsia="Calibri"/>
                <w:color w:val="000000"/>
              </w:rPr>
              <w:t>HUD-52755</w:t>
            </w:r>
            <w:r>
              <w:rPr>
                <w:rFonts w:eastAsia="Calibri"/>
                <w:color w:val="000000"/>
              </w:rPr>
              <w:t xml:space="preserve"> </w:t>
            </w:r>
            <w:r w:rsidRPr="00215F5C">
              <w:rPr>
                <w:rFonts w:eastAsia="Calibri"/>
                <w:color w:val="000000"/>
              </w:rPr>
              <w:t xml:space="preserve">Sample Contract Administrator Partnership Agreement for </w:t>
            </w:r>
            <w:r>
              <w:rPr>
                <w:rFonts w:eastAsia="Calibri"/>
                <w:color w:val="000000"/>
              </w:rPr>
              <w:t>t</w:t>
            </w:r>
            <w:r w:rsidRPr="00215F5C">
              <w:rPr>
                <w:rFonts w:eastAsia="Calibri"/>
                <w:color w:val="000000"/>
              </w:rPr>
              <w:t xml:space="preserve">he </w:t>
            </w:r>
          </w:p>
          <w:p w:rsidR="00595DA2" w:rsidP="00215F5C" w14:paraId="04D77F07" w14:textId="0A186788">
            <w:pPr>
              <w:adjustRightInd/>
              <w:textAlignment w:val="auto"/>
              <w:rPr>
                <w:rFonts w:eastAsia="Calibri"/>
                <w:color w:val="000000"/>
              </w:rPr>
            </w:pPr>
            <w:r w:rsidRPr="00215F5C">
              <w:rPr>
                <w:rFonts w:eastAsia="Calibri"/>
                <w:color w:val="000000"/>
              </w:rPr>
              <w:t>Ross-Service Coordinator Grant Program</w:t>
            </w:r>
          </w:p>
        </w:tc>
        <w:tc>
          <w:tcPr>
            <w:tcW w:w="1306" w:type="dxa"/>
            <w:tcMar>
              <w:top w:w="0" w:type="dxa"/>
              <w:left w:w="108" w:type="dxa"/>
              <w:bottom w:w="0" w:type="dxa"/>
              <w:right w:w="108" w:type="dxa"/>
            </w:tcMar>
          </w:tcPr>
          <w:p w:rsidR="00595DA2" w:rsidP="00167E53" w14:paraId="5A30EABC" w14:textId="3031BF0F">
            <w:pPr>
              <w:adjustRightInd/>
              <w:jc w:val="center"/>
              <w:textAlignment w:val="auto"/>
              <w:rPr>
                <w:rFonts w:eastAsia="Calibri"/>
                <w:b/>
                <w:bCs/>
                <w:color w:val="000000"/>
              </w:rPr>
            </w:pPr>
            <w:r>
              <w:rPr>
                <w:rFonts w:eastAsia="Calibri"/>
                <w:b/>
                <w:bCs/>
                <w:color w:val="000000"/>
              </w:rPr>
              <w:t>100</w:t>
            </w:r>
          </w:p>
        </w:tc>
        <w:tc>
          <w:tcPr>
            <w:tcW w:w="1234" w:type="dxa"/>
            <w:tcMar>
              <w:top w:w="0" w:type="dxa"/>
              <w:left w:w="108" w:type="dxa"/>
              <w:bottom w:w="0" w:type="dxa"/>
              <w:right w:w="108" w:type="dxa"/>
            </w:tcMar>
          </w:tcPr>
          <w:p w:rsidR="00595DA2" w:rsidP="00167E53" w14:paraId="21AA1B2B" w14:textId="7F7B6222">
            <w:pPr>
              <w:adjustRightInd/>
              <w:jc w:val="center"/>
              <w:textAlignment w:val="auto"/>
              <w:rPr>
                <w:rFonts w:eastAsia="Calibri"/>
                <w:b/>
                <w:bCs/>
                <w:color w:val="000000"/>
              </w:rPr>
            </w:pPr>
            <w:r>
              <w:rPr>
                <w:rFonts w:eastAsia="Calibri"/>
                <w:b/>
                <w:bCs/>
                <w:color w:val="000000"/>
              </w:rPr>
              <w:t>1</w:t>
            </w:r>
          </w:p>
        </w:tc>
        <w:tc>
          <w:tcPr>
            <w:tcW w:w="1254" w:type="dxa"/>
            <w:tcMar>
              <w:top w:w="0" w:type="dxa"/>
              <w:left w:w="108" w:type="dxa"/>
              <w:bottom w:w="0" w:type="dxa"/>
              <w:right w:w="108" w:type="dxa"/>
            </w:tcMar>
          </w:tcPr>
          <w:p w:rsidR="00595DA2" w:rsidP="00167E53" w14:paraId="15E1178A" w14:textId="36A80227">
            <w:pPr>
              <w:adjustRightInd/>
              <w:jc w:val="center"/>
              <w:textAlignment w:val="auto"/>
              <w:rPr>
                <w:rFonts w:eastAsia="Calibri"/>
                <w:b/>
                <w:bCs/>
                <w:color w:val="000000"/>
              </w:rPr>
            </w:pPr>
            <w:r>
              <w:rPr>
                <w:rFonts w:eastAsia="Calibri"/>
                <w:b/>
                <w:bCs/>
                <w:color w:val="000000"/>
              </w:rPr>
              <w:t>100</w:t>
            </w:r>
          </w:p>
        </w:tc>
        <w:tc>
          <w:tcPr>
            <w:tcW w:w="1095" w:type="dxa"/>
            <w:tcMar>
              <w:top w:w="0" w:type="dxa"/>
              <w:left w:w="108" w:type="dxa"/>
              <w:bottom w:w="0" w:type="dxa"/>
              <w:right w:w="108" w:type="dxa"/>
            </w:tcMar>
          </w:tcPr>
          <w:p w:rsidR="00595DA2" w:rsidP="00167E53" w14:paraId="7750D794" w14:textId="19D59176">
            <w:pPr>
              <w:adjustRightInd/>
              <w:jc w:val="center"/>
              <w:textAlignment w:val="auto"/>
              <w:rPr>
                <w:rFonts w:eastAsia="Calibri"/>
                <w:b/>
                <w:bCs/>
                <w:color w:val="000000"/>
              </w:rPr>
            </w:pPr>
            <w:r>
              <w:rPr>
                <w:rFonts w:eastAsia="Calibri"/>
                <w:b/>
                <w:bCs/>
                <w:color w:val="000000"/>
              </w:rPr>
              <w:t>1</w:t>
            </w:r>
          </w:p>
        </w:tc>
        <w:tc>
          <w:tcPr>
            <w:tcW w:w="1061" w:type="dxa"/>
            <w:tcMar>
              <w:top w:w="0" w:type="dxa"/>
              <w:left w:w="108" w:type="dxa"/>
              <w:bottom w:w="0" w:type="dxa"/>
              <w:right w:w="108" w:type="dxa"/>
            </w:tcMar>
          </w:tcPr>
          <w:p w:rsidR="00595DA2" w:rsidP="00167E53" w14:paraId="736B4FC9" w14:textId="2D23BCD2">
            <w:pPr>
              <w:adjustRightInd/>
              <w:jc w:val="center"/>
              <w:textAlignment w:val="auto"/>
              <w:rPr>
                <w:rFonts w:eastAsia="Calibri"/>
                <w:b/>
                <w:bCs/>
                <w:color w:val="000000"/>
              </w:rPr>
            </w:pPr>
            <w:r>
              <w:rPr>
                <w:rFonts w:eastAsia="Calibri"/>
                <w:b/>
                <w:bCs/>
                <w:color w:val="000000"/>
              </w:rPr>
              <w:t>100</w:t>
            </w:r>
          </w:p>
        </w:tc>
        <w:tc>
          <w:tcPr>
            <w:tcW w:w="1018" w:type="dxa"/>
            <w:tcMar>
              <w:top w:w="0" w:type="dxa"/>
              <w:left w:w="108" w:type="dxa"/>
              <w:bottom w:w="0" w:type="dxa"/>
              <w:right w:w="108" w:type="dxa"/>
            </w:tcMar>
          </w:tcPr>
          <w:p w:rsidR="00595DA2" w:rsidP="00167E53" w14:paraId="76E0B825" w14:textId="61CB1880">
            <w:pPr>
              <w:adjustRightInd/>
              <w:jc w:val="right"/>
              <w:textAlignment w:val="auto"/>
              <w:rPr>
                <w:rFonts w:eastAsia="Calibri"/>
                <w:b/>
                <w:bCs/>
                <w:color w:val="000000"/>
              </w:rPr>
            </w:pPr>
            <w:r>
              <w:rPr>
                <w:rFonts w:eastAsia="Calibri"/>
                <w:b/>
                <w:bCs/>
                <w:color w:val="000000"/>
              </w:rPr>
              <w:t>30.49</w:t>
            </w:r>
          </w:p>
        </w:tc>
        <w:tc>
          <w:tcPr>
            <w:tcW w:w="1081" w:type="dxa"/>
            <w:tcMar>
              <w:top w:w="0" w:type="dxa"/>
              <w:left w:w="108" w:type="dxa"/>
              <w:bottom w:w="0" w:type="dxa"/>
              <w:right w:w="108" w:type="dxa"/>
            </w:tcMar>
          </w:tcPr>
          <w:p w:rsidR="00595DA2" w:rsidP="00167E53" w14:paraId="26055376" w14:textId="3C65FA11">
            <w:pPr>
              <w:adjustRightInd/>
              <w:jc w:val="right"/>
              <w:textAlignment w:val="auto"/>
              <w:rPr>
                <w:rFonts w:eastAsia="Calibri"/>
                <w:b/>
                <w:bCs/>
                <w:color w:val="000000"/>
              </w:rPr>
            </w:pPr>
            <w:r>
              <w:rPr>
                <w:rFonts w:eastAsia="Calibri"/>
                <w:b/>
                <w:bCs/>
                <w:color w:val="000000"/>
              </w:rPr>
              <w:t>3,049.0</w:t>
            </w:r>
            <w:r w:rsidR="00131113">
              <w:rPr>
                <w:rFonts w:eastAsia="Calibri"/>
                <w:b/>
                <w:bCs/>
                <w:color w:val="000000"/>
              </w:rPr>
              <w:t>0</w:t>
            </w:r>
          </w:p>
        </w:tc>
      </w:tr>
      <w:tr w14:paraId="5CF334F6" w14:textId="77777777" w:rsidTr="006F3150">
        <w:tblPrEx>
          <w:tblW w:w="10000" w:type="dxa"/>
          <w:tblInd w:w="170" w:type="dxa"/>
          <w:tblCellMar>
            <w:left w:w="0" w:type="dxa"/>
            <w:right w:w="0" w:type="dxa"/>
          </w:tblCellMar>
          <w:tblLook w:val="04A0"/>
        </w:tblPrEx>
        <w:trPr>
          <w:trHeight w:val="85"/>
        </w:trPr>
        <w:tc>
          <w:tcPr>
            <w:tcW w:w="1951" w:type="dxa"/>
            <w:tcMar>
              <w:top w:w="0" w:type="dxa"/>
              <w:left w:w="108" w:type="dxa"/>
              <w:bottom w:w="0" w:type="dxa"/>
              <w:right w:w="108" w:type="dxa"/>
            </w:tcMar>
          </w:tcPr>
          <w:p w:rsidR="006A0710" w:rsidRPr="006A0710" w:rsidP="006A0710" w14:paraId="57DF3B3B" w14:textId="06489088">
            <w:pPr>
              <w:adjustRightInd/>
              <w:textAlignment w:val="auto"/>
              <w:rPr>
                <w:rFonts w:eastAsia="Calibri"/>
                <w:color w:val="000000"/>
              </w:rPr>
            </w:pPr>
            <w:r>
              <w:rPr>
                <w:rFonts w:eastAsia="Calibri"/>
                <w:color w:val="000000"/>
              </w:rPr>
              <w:t xml:space="preserve">HUD-52768 </w:t>
            </w:r>
            <w:r w:rsidR="00813BA6">
              <w:rPr>
                <w:rFonts w:eastAsia="Calibri"/>
                <w:color w:val="000000"/>
              </w:rPr>
              <w:t>ROSS</w:t>
            </w:r>
          </w:p>
          <w:p w:rsidR="00A1006F" w:rsidRPr="00A1006F" w:rsidP="006A0710" w14:paraId="684A4824" w14:textId="0E440909">
            <w:pPr>
              <w:adjustRightInd/>
              <w:textAlignment w:val="auto"/>
              <w:rPr>
                <w:rFonts w:eastAsia="Calibri"/>
                <w:color w:val="000000"/>
              </w:rPr>
            </w:pPr>
            <w:r w:rsidRPr="006A0710">
              <w:rPr>
                <w:rFonts w:eastAsia="Calibri"/>
                <w:color w:val="000000"/>
              </w:rPr>
              <w:t>Service Coordinator</w:t>
            </w:r>
            <w:r w:rsidRPr="006A0710" w:rsidR="006A0710">
              <w:rPr>
                <w:rFonts w:eastAsia="Calibri"/>
                <w:color w:val="000000"/>
              </w:rPr>
              <w:t xml:space="preserve"> Funding</w:t>
            </w:r>
          </w:p>
        </w:tc>
        <w:tc>
          <w:tcPr>
            <w:tcW w:w="1306" w:type="dxa"/>
            <w:tcMar>
              <w:top w:w="0" w:type="dxa"/>
              <w:left w:w="108" w:type="dxa"/>
              <w:bottom w:w="0" w:type="dxa"/>
              <w:right w:w="108" w:type="dxa"/>
            </w:tcMar>
          </w:tcPr>
          <w:p w:rsidR="00A1006F" w:rsidRPr="006C7FAE" w:rsidP="00167E53" w14:paraId="04BE6F50" w14:textId="3A95332B">
            <w:pPr>
              <w:adjustRightInd/>
              <w:jc w:val="center"/>
              <w:textAlignment w:val="auto"/>
              <w:rPr>
                <w:rFonts w:eastAsia="Calibri"/>
                <w:b/>
                <w:bCs/>
                <w:color w:val="000000"/>
              </w:rPr>
            </w:pPr>
            <w:r>
              <w:rPr>
                <w:rFonts w:eastAsia="Calibri"/>
                <w:b/>
                <w:bCs/>
                <w:color w:val="000000"/>
              </w:rPr>
              <w:t>350</w:t>
            </w:r>
          </w:p>
        </w:tc>
        <w:tc>
          <w:tcPr>
            <w:tcW w:w="1234" w:type="dxa"/>
            <w:tcMar>
              <w:top w:w="0" w:type="dxa"/>
              <w:left w:w="108" w:type="dxa"/>
              <w:bottom w:w="0" w:type="dxa"/>
              <w:right w:w="108" w:type="dxa"/>
            </w:tcMar>
          </w:tcPr>
          <w:p w:rsidR="00A1006F" w:rsidRPr="006C7FAE" w:rsidP="00167E53" w14:paraId="18C10890" w14:textId="08D8DB15">
            <w:pPr>
              <w:adjustRightInd/>
              <w:jc w:val="center"/>
              <w:textAlignment w:val="auto"/>
              <w:rPr>
                <w:rFonts w:eastAsia="Calibri"/>
                <w:b/>
                <w:bCs/>
                <w:color w:val="000000"/>
              </w:rPr>
            </w:pPr>
            <w:r>
              <w:rPr>
                <w:rFonts w:eastAsia="Calibri"/>
                <w:b/>
                <w:bCs/>
                <w:color w:val="000000"/>
              </w:rPr>
              <w:t>1</w:t>
            </w:r>
          </w:p>
        </w:tc>
        <w:tc>
          <w:tcPr>
            <w:tcW w:w="1254" w:type="dxa"/>
            <w:tcMar>
              <w:top w:w="0" w:type="dxa"/>
              <w:left w:w="108" w:type="dxa"/>
              <w:bottom w:w="0" w:type="dxa"/>
              <w:right w:w="108" w:type="dxa"/>
            </w:tcMar>
          </w:tcPr>
          <w:p w:rsidR="00A1006F" w:rsidRPr="006C7FAE" w:rsidP="00167E53" w14:paraId="40722E24" w14:textId="615F8F39">
            <w:pPr>
              <w:adjustRightInd/>
              <w:jc w:val="center"/>
              <w:textAlignment w:val="auto"/>
              <w:rPr>
                <w:rFonts w:eastAsia="Calibri"/>
                <w:b/>
                <w:bCs/>
                <w:color w:val="000000"/>
              </w:rPr>
            </w:pPr>
            <w:r>
              <w:rPr>
                <w:rFonts w:eastAsia="Calibri"/>
                <w:b/>
                <w:bCs/>
                <w:color w:val="000000"/>
              </w:rPr>
              <w:t>350</w:t>
            </w:r>
          </w:p>
        </w:tc>
        <w:tc>
          <w:tcPr>
            <w:tcW w:w="1095" w:type="dxa"/>
            <w:tcMar>
              <w:top w:w="0" w:type="dxa"/>
              <w:left w:w="108" w:type="dxa"/>
              <w:bottom w:w="0" w:type="dxa"/>
              <w:right w:w="108" w:type="dxa"/>
            </w:tcMar>
          </w:tcPr>
          <w:p w:rsidR="00A1006F" w:rsidRPr="006C7FAE" w:rsidP="00167E53" w14:paraId="7760ECE6" w14:textId="0605781A">
            <w:pPr>
              <w:adjustRightInd/>
              <w:jc w:val="center"/>
              <w:textAlignment w:val="auto"/>
              <w:rPr>
                <w:rFonts w:eastAsia="Calibri"/>
                <w:b/>
                <w:bCs/>
                <w:color w:val="000000"/>
              </w:rPr>
            </w:pPr>
            <w:r>
              <w:rPr>
                <w:rFonts w:eastAsia="Calibri"/>
                <w:b/>
                <w:bCs/>
                <w:color w:val="000000"/>
              </w:rPr>
              <w:t>3</w:t>
            </w:r>
          </w:p>
        </w:tc>
        <w:tc>
          <w:tcPr>
            <w:tcW w:w="1061" w:type="dxa"/>
            <w:tcMar>
              <w:top w:w="0" w:type="dxa"/>
              <w:left w:w="108" w:type="dxa"/>
              <w:bottom w:w="0" w:type="dxa"/>
              <w:right w:w="108" w:type="dxa"/>
            </w:tcMar>
          </w:tcPr>
          <w:p w:rsidR="00A1006F" w:rsidRPr="006C7FAE" w:rsidP="00167E53" w14:paraId="5C6D1AE1" w14:textId="6E363E5F">
            <w:pPr>
              <w:adjustRightInd/>
              <w:jc w:val="center"/>
              <w:textAlignment w:val="auto"/>
              <w:rPr>
                <w:rFonts w:eastAsia="Calibri"/>
                <w:b/>
                <w:bCs/>
                <w:color w:val="000000"/>
              </w:rPr>
            </w:pPr>
            <w:r>
              <w:rPr>
                <w:rFonts w:eastAsia="Calibri"/>
                <w:b/>
                <w:bCs/>
                <w:color w:val="000000"/>
              </w:rPr>
              <w:t>1050</w:t>
            </w:r>
          </w:p>
        </w:tc>
        <w:tc>
          <w:tcPr>
            <w:tcW w:w="1018" w:type="dxa"/>
            <w:tcMar>
              <w:top w:w="0" w:type="dxa"/>
              <w:left w:w="108" w:type="dxa"/>
              <w:bottom w:w="0" w:type="dxa"/>
              <w:right w:w="108" w:type="dxa"/>
            </w:tcMar>
          </w:tcPr>
          <w:p w:rsidR="00A1006F" w:rsidRPr="006C7FAE" w:rsidP="00167E53" w14:paraId="60AD1628" w14:textId="187D1A6F">
            <w:pPr>
              <w:adjustRightInd/>
              <w:jc w:val="right"/>
              <w:textAlignment w:val="auto"/>
              <w:rPr>
                <w:rFonts w:eastAsia="Calibri"/>
                <w:b/>
                <w:bCs/>
                <w:color w:val="000000"/>
              </w:rPr>
            </w:pPr>
            <w:r>
              <w:rPr>
                <w:rFonts w:eastAsia="Calibri"/>
                <w:b/>
                <w:bCs/>
                <w:color w:val="000000"/>
              </w:rPr>
              <w:t>30.49</w:t>
            </w:r>
          </w:p>
        </w:tc>
        <w:tc>
          <w:tcPr>
            <w:tcW w:w="1081" w:type="dxa"/>
            <w:tcMar>
              <w:top w:w="0" w:type="dxa"/>
              <w:left w:w="108" w:type="dxa"/>
              <w:bottom w:w="0" w:type="dxa"/>
              <w:right w:w="108" w:type="dxa"/>
            </w:tcMar>
          </w:tcPr>
          <w:p w:rsidR="00A1006F" w:rsidRPr="006C7FAE" w:rsidP="00167E53" w14:paraId="6B37F65D" w14:textId="45254557">
            <w:pPr>
              <w:adjustRightInd/>
              <w:jc w:val="right"/>
              <w:textAlignment w:val="auto"/>
              <w:rPr>
                <w:rFonts w:eastAsia="Calibri"/>
                <w:b/>
                <w:bCs/>
                <w:color w:val="000000"/>
              </w:rPr>
            </w:pPr>
            <w:r>
              <w:rPr>
                <w:rFonts w:eastAsia="Calibri"/>
                <w:b/>
                <w:bCs/>
                <w:color w:val="000000"/>
              </w:rPr>
              <w:t>$32</w:t>
            </w:r>
            <w:r w:rsidR="00D4250D">
              <w:rPr>
                <w:rFonts w:eastAsia="Calibri"/>
                <w:b/>
                <w:bCs/>
                <w:color w:val="000000"/>
              </w:rPr>
              <w:t>,</w:t>
            </w:r>
            <w:r>
              <w:rPr>
                <w:rFonts w:eastAsia="Calibri"/>
                <w:b/>
                <w:bCs/>
                <w:color w:val="000000"/>
              </w:rPr>
              <w:t>014.5</w:t>
            </w:r>
          </w:p>
        </w:tc>
      </w:tr>
      <w:tr w14:paraId="335FE766" w14:textId="77777777" w:rsidTr="006F3150">
        <w:tblPrEx>
          <w:tblW w:w="10000" w:type="dxa"/>
          <w:tblInd w:w="170" w:type="dxa"/>
          <w:tblCellMar>
            <w:left w:w="0" w:type="dxa"/>
            <w:right w:w="0" w:type="dxa"/>
          </w:tblCellMar>
          <w:tblLook w:val="04A0"/>
        </w:tblPrEx>
        <w:trPr>
          <w:trHeight w:val="85"/>
        </w:trPr>
        <w:tc>
          <w:tcPr>
            <w:tcW w:w="1951" w:type="dxa"/>
            <w:tcMar>
              <w:top w:w="0" w:type="dxa"/>
              <w:left w:w="108" w:type="dxa"/>
              <w:bottom w:w="0" w:type="dxa"/>
              <w:right w:w="108" w:type="dxa"/>
            </w:tcMar>
          </w:tcPr>
          <w:p w:rsidR="006A0710" w:rsidRPr="006A0710" w:rsidP="006A0710" w14:paraId="6AF469D3" w14:textId="77777777">
            <w:pPr>
              <w:adjustRightInd/>
              <w:textAlignment w:val="auto"/>
              <w:rPr>
                <w:rFonts w:eastAsia="Calibri"/>
                <w:color w:val="000000"/>
              </w:rPr>
            </w:pPr>
            <w:r>
              <w:rPr>
                <w:rFonts w:eastAsia="Calibri"/>
                <w:color w:val="000000"/>
              </w:rPr>
              <w:t xml:space="preserve">HUD-424B </w:t>
            </w:r>
            <w:r w:rsidRPr="006A0710">
              <w:rPr>
                <w:rFonts w:eastAsia="Calibri"/>
                <w:color w:val="000000"/>
              </w:rPr>
              <w:t xml:space="preserve">Applicant and Recipient </w:t>
            </w:r>
          </w:p>
          <w:p w:rsidR="00A1006F" w:rsidRPr="00A1006F" w:rsidP="006A0710" w14:paraId="5BB1C520" w14:textId="3D8CBB17">
            <w:pPr>
              <w:adjustRightInd/>
              <w:textAlignment w:val="auto"/>
              <w:rPr>
                <w:rFonts w:eastAsia="Calibri"/>
                <w:color w:val="000000"/>
              </w:rPr>
            </w:pPr>
            <w:r w:rsidRPr="006A0710">
              <w:rPr>
                <w:rFonts w:eastAsia="Calibri"/>
                <w:color w:val="000000"/>
              </w:rPr>
              <w:t>Assurances and Certifications</w:t>
            </w:r>
          </w:p>
        </w:tc>
        <w:tc>
          <w:tcPr>
            <w:tcW w:w="1306" w:type="dxa"/>
            <w:tcMar>
              <w:top w:w="0" w:type="dxa"/>
              <w:left w:w="108" w:type="dxa"/>
              <w:bottom w:w="0" w:type="dxa"/>
              <w:right w:w="108" w:type="dxa"/>
            </w:tcMar>
          </w:tcPr>
          <w:p w:rsidR="00A1006F" w:rsidRPr="006C7FAE" w:rsidP="00167E53" w14:paraId="4DE43830" w14:textId="1407181B">
            <w:pPr>
              <w:adjustRightInd/>
              <w:jc w:val="center"/>
              <w:textAlignment w:val="auto"/>
              <w:rPr>
                <w:rFonts w:eastAsia="Calibri"/>
                <w:b/>
                <w:bCs/>
                <w:color w:val="000000"/>
              </w:rPr>
            </w:pPr>
            <w:r>
              <w:rPr>
                <w:rFonts w:eastAsia="Calibri"/>
                <w:b/>
                <w:bCs/>
                <w:color w:val="000000"/>
              </w:rPr>
              <w:t>350</w:t>
            </w:r>
          </w:p>
        </w:tc>
        <w:tc>
          <w:tcPr>
            <w:tcW w:w="1234" w:type="dxa"/>
            <w:tcMar>
              <w:top w:w="0" w:type="dxa"/>
              <w:left w:w="108" w:type="dxa"/>
              <w:bottom w:w="0" w:type="dxa"/>
              <w:right w:w="108" w:type="dxa"/>
            </w:tcMar>
          </w:tcPr>
          <w:p w:rsidR="00A1006F" w:rsidRPr="006C7FAE" w:rsidP="00167E53" w14:paraId="474C61ED" w14:textId="6F347F39">
            <w:pPr>
              <w:adjustRightInd/>
              <w:jc w:val="center"/>
              <w:textAlignment w:val="auto"/>
              <w:rPr>
                <w:rFonts w:eastAsia="Calibri"/>
                <w:b/>
                <w:bCs/>
                <w:color w:val="000000"/>
              </w:rPr>
            </w:pPr>
            <w:r>
              <w:rPr>
                <w:rFonts w:eastAsia="Calibri"/>
                <w:b/>
                <w:bCs/>
                <w:color w:val="000000"/>
              </w:rPr>
              <w:t>1</w:t>
            </w:r>
          </w:p>
        </w:tc>
        <w:tc>
          <w:tcPr>
            <w:tcW w:w="1254" w:type="dxa"/>
            <w:tcMar>
              <w:top w:w="0" w:type="dxa"/>
              <w:left w:w="108" w:type="dxa"/>
              <w:bottom w:w="0" w:type="dxa"/>
              <w:right w:w="108" w:type="dxa"/>
            </w:tcMar>
          </w:tcPr>
          <w:p w:rsidR="00A1006F" w:rsidRPr="006C7FAE" w:rsidP="00167E53" w14:paraId="5855AECB" w14:textId="1A28CD86">
            <w:pPr>
              <w:adjustRightInd/>
              <w:jc w:val="center"/>
              <w:textAlignment w:val="auto"/>
              <w:rPr>
                <w:rFonts w:eastAsia="Calibri"/>
                <w:b/>
                <w:bCs/>
                <w:color w:val="000000"/>
              </w:rPr>
            </w:pPr>
            <w:r>
              <w:rPr>
                <w:rFonts w:eastAsia="Calibri"/>
                <w:b/>
                <w:bCs/>
                <w:color w:val="000000"/>
              </w:rPr>
              <w:t>350</w:t>
            </w:r>
          </w:p>
        </w:tc>
        <w:tc>
          <w:tcPr>
            <w:tcW w:w="1095" w:type="dxa"/>
            <w:tcMar>
              <w:top w:w="0" w:type="dxa"/>
              <w:left w:w="108" w:type="dxa"/>
              <w:bottom w:w="0" w:type="dxa"/>
              <w:right w:w="108" w:type="dxa"/>
            </w:tcMar>
          </w:tcPr>
          <w:p w:rsidR="00A1006F" w:rsidRPr="006C7FAE" w:rsidP="00167E53" w14:paraId="6A1F7896" w14:textId="0358A6FE">
            <w:pPr>
              <w:adjustRightInd/>
              <w:jc w:val="center"/>
              <w:textAlignment w:val="auto"/>
              <w:rPr>
                <w:rFonts w:eastAsia="Calibri"/>
                <w:b/>
                <w:bCs/>
                <w:color w:val="000000"/>
              </w:rPr>
            </w:pPr>
            <w:r>
              <w:rPr>
                <w:rFonts w:eastAsia="Calibri"/>
                <w:b/>
                <w:bCs/>
                <w:color w:val="000000"/>
              </w:rPr>
              <w:t>0</w:t>
            </w:r>
          </w:p>
        </w:tc>
        <w:tc>
          <w:tcPr>
            <w:tcW w:w="1061" w:type="dxa"/>
            <w:tcMar>
              <w:top w:w="0" w:type="dxa"/>
              <w:left w:w="108" w:type="dxa"/>
              <w:bottom w:w="0" w:type="dxa"/>
              <w:right w:w="108" w:type="dxa"/>
            </w:tcMar>
          </w:tcPr>
          <w:p w:rsidR="00A1006F" w:rsidRPr="006C7FAE" w:rsidP="00167E53" w14:paraId="54620056" w14:textId="7B0B00F6">
            <w:pPr>
              <w:adjustRightInd/>
              <w:jc w:val="center"/>
              <w:textAlignment w:val="auto"/>
              <w:rPr>
                <w:rFonts w:eastAsia="Calibri"/>
                <w:b/>
                <w:bCs/>
                <w:color w:val="000000"/>
              </w:rPr>
            </w:pPr>
            <w:r>
              <w:rPr>
                <w:rFonts w:eastAsia="Calibri"/>
                <w:b/>
                <w:bCs/>
                <w:color w:val="000000"/>
              </w:rPr>
              <w:t>0</w:t>
            </w:r>
          </w:p>
        </w:tc>
        <w:tc>
          <w:tcPr>
            <w:tcW w:w="1018" w:type="dxa"/>
            <w:tcMar>
              <w:top w:w="0" w:type="dxa"/>
              <w:left w:w="108" w:type="dxa"/>
              <w:bottom w:w="0" w:type="dxa"/>
              <w:right w:w="108" w:type="dxa"/>
            </w:tcMar>
          </w:tcPr>
          <w:p w:rsidR="00A1006F" w:rsidRPr="006C7FAE" w:rsidP="00167E53" w14:paraId="4EB3C805" w14:textId="7030E163">
            <w:pPr>
              <w:adjustRightInd/>
              <w:jc w:val="right"/>
              <w:textAlignment w:val="auto"/>
              <w:rPr>
                <w:rFonts w:eastAsia="Calibri"/>
                <w:b/>
                <w:bCs/>
                <w:color w:val="000000"/>
              </w:rPr>
            </w:pPr>
            <w:r>
              <w:rPr>
                <w:rFonts w:eastAsia="Calibri"/>
                <w:b/>
                <w:bCs/>
                <w:color w:val="000000"/>
              </w:rPr>
              <w:t>0</w:t>
            </w:r>
          </w:p>
        </w:tc>
        <w:tc>
          <w:tcPr>
            <w:tcW w:w="1081" w:type="dxa"/>
            <w:tcMar>
              <w:top w:w="0" w:type="dxa"/>
              <w:left w:w="108" w:type="dxa"/>
              <w:bottom w:w="0" w:type="dxa"/>
              <w:right w:w="108" w:type="dxa"/>
            </w:tcMar>
          </w:tcPr>
          <w:p w:rsidR="00A1006F" w:rsidRPr="006C7FAE" w:rsidP="00167E53" w14:paraId="620D4D6B" w14:textId="1E439544">
            <w:pPr>
              <w:adjustRightInd/>
              <w:jc w:val="right"/>
              <w:textAlignment w:val="auto"/>
              <w:rPr>
                <w:rFonts w:eastAsia="Calibri"/>
                <w:b/>
                <w:bCs/>
                <w:color w:val="000000"/>
              </w:rPr>
            </w:pPr>
            <w:r>
              <w:rPr>
                <w:rFonts w:eastAsia="Calibri"/>
                <w:b/>
                <w:bCs/>
                <w:color w:val="000000"/>
              </w:rPr>
              <w:t>0</w:t>
            </w:r>
          </w:p>
        </w:tc>
      </w:tr>
      <w:tr w14:paraId="520CC871" w14:textId="77777777" w:rsidTr="006F3150">
        <w:tblPrEx>
          <w:tblW w:w="10000" w:type="dxa"/>
          <w:tblInd w:w="170" w:type="dxa"/>
          <w:tblCellMar>
            <w:left w:w="0" w:type="dxa"/>
            <w:right w:w="0" w:type="dxa"/>
          </w:tblCellMar>
          <w:tblLook w:val="04A0"/>
        </w:tblPrEx>
        <w:trPr>
          <w:trHeight w:val="85"/>
        </w:trPr>
        <w:tc>
          <w:tcPr>
            <w:tcW w:w="1951" w:type="dxa"/>
            <w:tcMar>
              <w:top w:w="0" w:type="dxa"/>
              <w:left w:w="108" w:type="dxa"/>
              <w:bottom w:w="0" w:type="dxa"/>
              <w:right w:w="108" w:type="dxa"/>
            </w:tcMar>
          </w:tcPr>
          <w:p w:rsidR="006A0710" w:rsidRPr="006A0710" w:rsidP="006A0710" w14:paraId="1272CFE7" w14:textId="77777777">
            <w:pPr>
              <w:adjustRightInd/>
              <w:textAlignment w:val="auto"/>
              <w:rPr>
                <w:rFonts w:eastAsia="Calibri"/>
                <w:color w:val="000000"/>
              </w:rPr>
            </w:pPr>
            <w:r>
              <w:rPr>
                <w:rFonts w:eastAsia="Calibri"/>
                <w:color w:val="000000"/>
              </w:rPr>
              <w:t xml:space="preserve">HUD-2880 </w:t>
            </w:r>
            <w:r w:rsidRPr="006A0710">
              <w:rPr>
                <w:rFonts w:eastAsia="Calibri"/>
                <w:color w:val="000000"/>
              </w:rPr>
              <w:t xml:space="preserve">Applicant/Recipient </w:t>
            </w:r>
          </w:p>
          <w:p w:rsidR="00A1006F" w:rsidRPr="00A1006F" w:rsidP="006A0710" w14:paraId="228B3A6C" w14:textId="599E7D6D">
            <w:pPr>
              <w:adjustRightInd/>
              <w:textAlignment w:val="auto"/>
              <w:rPr>
                <w:rFonts w:eastAsia="Calibri"/>
                <w:color w:val="000000"/>
              </w:rPr>
            </w:pPr>
            <w:r w:rsidRPr="006A0710">
              <w:rPr>
                <w:rFonts w:eastAsia="Calibri"/>
                <w:color w:val="000000"/>
              </w:rPr>
              <w:t>Disclosure/Update Report</w:t>
            </w:r>
          </w:p>
        </w:tc>
        <w:tc>
          <w:tcPr>
            <w:tcW w:w="1306" w:type="dxa"/>
            <w:tcMar>
              <w:top w:w="0" w:type="dxa"/>
              <w:left w:w="108" w:type="dxa"/>
              <w:bottom w:w="0" w:type="dxa"/>
              <w:right w:w="108" w:type="dxa"/>
            </w:tcMar>
          </w:tcPr>
          <w:p w:rsidR="00A1006F" w:rsidRPr="006C7FAE" w:rsidP="00167E53" w14:paraId="524D10CF" w14:textId="36D562C3">
            <w:pPr>
              <w:adjustRightInd/>
              <w:jc w:val="center"/>
              <w:textAlignment w:val="auto"/>
              <w:rPr>
                <w:rFonts w:eastAsia="Calibri"/>
                <w:b/>
                <w:bCs/>
                <w:color w:val="000000"/>
              </w:rPr>
            </w:pPr>
            <w:r>
              <w:rPr>
                <w:rFonts w:eastAsia="Calibri"/>
                <w:b/>
                <w:bCs/>
                <w:color w:val="000000"/>
              </w:rPr>
              <w:t>350</w:t>
            </w:r>
          </w:p>
        </w:tc>
        <w:tc>
          <w:tcPr>
            <w:tcW w:w="1234" w:type="dxa"/>
            <w:tcMar>
              <w:top w:w="0" w:type="dxa"/>
              <w:left w:w="108" w:type="dxa"/>
              <w:bottom w:w="0" w:type="dxa"/>
              <w:right w:w="108" w:type="dxa"/>
            </w:tcMar>
          </w:tcPr>
          <w:p w:rsidR="00A1006F" w:rsidRPr="006C7FAE" w:rsidP="00167E53" w14:paraId="718AAB4A" w14:textId="333AACFB">
            <w:pPr>
              <w:adjustRightInd/>
              <w:jc w:val="center"/>
              <w:textAlignment w:val="auto"/>
              <w:rPr>
                <w:rFonts w:eastAsia="Calibri"/>
                <w:b/>
                <w:bCs/>
                <w:color w:val="000000"/>
              </w:rPr>
            </w:pPr>
            <w:r>
              <w:rPr>
                <w:rFonts w:eastAsia="Calibri"/>
                <w:b/>
                <w:bCs/>
                <w:color w:val="000000"/>
              </w:rPr>
              <w:t>1</w:t>
            </w:r>
          </w:p>
        </w:tc>
        <w:tc>
          <w:tcPr>
            <w:tcW w:w="1254" w:type="dxa"/>
            <w:tcMar>
              <w:top w:w="0" w:type="dxa"/>
              <w:left w:w="108" w:type="dxa"/>
              <w:bottom w:w="0" w:type="dxa"/>
              <w:right w:w="108" w:type="dxa"/>
            </w:tcMar>
          </w:tcPr>
          <w:p w:rsidR="00A1006F" w:rsidRPr="006C7FAE" w:rsidP="00167E53" w14:paraId="6FDA2AC5" w14:textId="35D5CBE3">
            <w:pPr>
              <w:adjustRightInd/>
              <w:jc w:val="center"/>
              <w:textAlignment w:val="auto"/>
              <w:rPr>
                <w:rFonts w:eastAsia="Calibri"/>
                <w:b/>
                <w:bCs/>
                <w:color w:val="000000"/>
              </w:rPr>
            </w:pPr>
            <w:r>
              <w:rPr>
                <w:rFonts w:eastAsia="Calibri"/>
                <w:b/>
                <w:bCs/>
                <w:color w:val="000000"/>
              </w:rPr>
              <w:t>350</w:t>
            </w:r>
          </w:p>
        </w:tc>
        <w:tc>
          <w:tcPr>
            <w:tcW w:w="1095" w:type="dxa"/>
            <w:tcMar>
              <w:top w:w="0" w:type="dxa"/>
              <w:left w:w="108" w:type="dxa"/>
              <w:bottom w:w="0" w:type="dxa"/>
              <w:right w:w="108" w:type="dxa"/>
            </w:tcMar>
          </w:tcPr>
          <w:p w:rsidR="00A1006F" w:rsidRPr="006C7FAE" w:rsidP="00167E53" w14:paraId="1FA7AF32" w14:textId="21C226C0">
            <w:pPr>
              <w:adjustRightInd/>
              <w:jc w:val="center"/>
              <w:textAlignment w:val="auto"/>
              <w:rPr>
                <w:rFonts w:eastAsia="Calibri"/>
                <w:b/>
                <w:bCs/>
                <w:color w:val="000000"/>
              </w:rPr>
            </w:pPr>
            <w:r>
              <w:rPr>
                <w:rFonts w:eastAsia="Calibri"/>
                <w:b/>
                <w:bCs/>
                <w:color w:val="000000"/>
              </w:rPr>
              <w:t>0</w:t>
            </w:r>
          </w:p>
        </w:tc>
        <w:tc>
          <w:tcPr>
            <w:tcW w:w="1061" w:type="dxa"/>
            <w:tcMar>
              <w:top w:w="0" w:type="dxa"/>
              <w:left w:w="108" w:type="dxa"/>
              <w:bottom w:w="0" w:type="dxa"/>
              <w:right w:w="108" w:type="dxa"/>
            </w:tcMar>
          </w:tcPr>
          <w:p w:rsidR="00A1006F" w:rsidRPr="006C7FAE" w:rsidP="00167E53" w14:paraId="7EF8CCBB" w14:textId="30554D72">
            <w:pPr>
              <w:adjustRightInd/>
              <w:jc w:val="center"/>
              <w:textAlignment w:val="auto"/>
              <w:rPr>
                <w:rFonts w:eastAsia="Calibri"/>
                <w:b/>
                <w:bCs/>
                <w:color w:val="000000"/>
              </w:rPr>
            </w:pPr>
            <w:r>
              <w:rPr>
                <w:rFonts w:eastAsia="Calibri"/>
                <w:b/>
                <w:bCs/>
                <w:color w:val="000000"/>
              </w:rPr>
              <w:t>0</w:t>
            </w:r>
          </w:p>
        </w:tc>
        <w:tc>
          <w:tcPr>
            <w:tcW w:w="1018" w:type="dxa"/>
            <w:tcMar>
              <w:top w:w="0" w:type="dxa"/>
              <w:left w:w="108" w:type="dxa"/>
              <w:bottom w:w="0" w:type="dxa"/>
              <w:right w:w="108" w:type="dxa"/>
            </w:tcMar>
          </w:tcPr>
          <w:p w:rsidR="00A1006F" w:rsidRPr="006C7FAE" w:rsidP="00167E53" w14:paraId="29D30B49" w14:textId="5388E302">
            <w:pPr>
              <w:adjustRightInd/>
              <w:jc w:val="right"/>
              <w:textAlignment w:val="auto"/>
              <w:rPr>
                <w:rFonts w:eastAsia="Calibri"/>
                <w:b/>
                <w:bCs/>
                <w:color w:val="000000"/>
              </w:rPr>
            </w:pPr>
            <w:r>
              <w:rPr>
                <w:rFonts w:eastAsia="Calibri"/>
                <w:b/>
                <w:bCs/>
                <w:color w:val="000000"/>
              </w:rPr>
              <w:t>0</w:t>
            </w:r>
          </w:p>
        </w:tc>
        <w:tc>
          <w:tcPr>
            <w:tcW w:w="1081" w:type="dxa"/>
            <w:tcMar>
              <w:top w:w="0" w:type="dxa"/>
              <w:left w:w="108" w:type="dxa"/>
              <w:bottom w:w="0" w:type="dxa"/>
              <w:right w:w="108" w:type="dxa"/>
            </w:tcMar>
          </w:tcPr>
          <w:p w:rsidR="00A1006F" w:rsidRPr="006C7FAE" w:rsidP="00167E53" w14:paraId="2064B1FC" w14:textId="4579A057">
            <w:pPr>
              <w:adjustRightInd/>
              <w:jc w:val="right"/>
              <w:textAlignment w:val="auto"/>
              <w:rPr>
                <w:rFonts w:eastAsia="Calibri"/>
                <w:b/>
                <w:bCs/>
                <w:color w:val="000000"/>
              </w:rPr>
            </w:pPr>
            <w:r>
              <w:rPr>
                <w:rFonts w:eastAsia="Calibri"/>
                <w:b/>
                <w:bCs/>
                <w:color w:val="000000"/>
              </w:rPr>
              <w:t>0</w:t>
            </w:r>
          </w:p>
        </w:tc>
      </w:tr>
      <w:tr w14:paraId="1DFFD7D2" w14:textId="77777777" w:rsidTr="006F3150">
        <w:tblPrEx>
          <w:tblW w:w="10000" w:type="dxa"/>
          <w:tblInd w:w="170" w:type="dxa"/>
          <w:tblCellMar>
            <w:left w:w="0" w:type="dxa"/>
            <w:right w:w="0" w:type="dxa"/>
          </w:tblCellMar>
          <w:tblLook w:val="04A0"/>
        </w:tblPrEx>
        <w:trPr>
          <w:trHeight w:val="85"/>
        </w:trPr>
        <w:tc>
          <w:tcPr>
            <w:tcW w:w="1951" w:type="dxa"/>
            <w:tcMar>
              <w:top w:w="0" w:type="dxa"/>
              <w:left w:w="108" w:type="dxa"/>
              <w:bottom w:w="0" w:type="dxa"/>
              <w:right w:w="108" w:type="dxa"/>
            </w:tcMar>
          </w:tcPr>
          <w:p w:rsidR="006A0710" w:rsidP="006A0710" w14:paraId="7F5CB8E3" w14:textId="76B673EF">
            <w:pPr>
              <w:adjustRightInd/>
              <w:textAlignment w:val="auto"/>
              <w:rPr>
                <w:rFonts w:eastAsia="Calibri"/>
                <w:color w:val="000000"/>
              </w:rPr>
            </w:pPr>
            <w:r w:rsidRPr="006A0710">
              <w:rPr>
                <w:rFonts w:eastAsia="Calibri"/>
                <w:color w:val="000000"/>
              </w:rPr>
              <w:t>HUD-52753</w:t>
            </w:r>
          </w:p>
          <w:p w:rsidR="006A0710" w:rsidRPr="006A0710" w:rsidP="006A0710" w14:paraId="31D9DF9D" w14:textId="559377A1">
            <w:pPr>
              <w:adjustRightInd/>
              <w:textAlignment w:val="auto"/>
              <w:rPr>
                <w:rFonts w:eastAsia="Calibri"/>
                <w:color w:val="000000"/>
              </w:rPr>
            </w:pPr>
            <w:r w:rsidRPr="006A0710">
              <w:rPr>
                <w:rFonts w:eastAsia="Calibri"/>
                <w:color w:val="000000"/>
              </w:rPr>
              <w:t xml:space="preserve">Certification of </w:t>
            </w:r>
            <w:r w:rsidR="00215F5C">
              <w:rPr>
                <w:rFonts w:eastAsia="Calibri"/>
                <w:color w:val="000000"/>
              </w:rPr>
              <w:t>Election of</w:t>
            </w:r>
          </w:p>
          <w:p w:rsidR="006A0710" w:rsidRPr="006A0710" w:rsidP="006A0710" w14:paraId="0E6446F5" w14:textId="77777777">
            <w:pPr>
              <w:adjustRightInd/>
              <w:textAlignment w:val="auto"/>
              <w:rPr>
                <w:rFonts w:eastAsia="Calibri"/>
                <w:color w:val="000000"/>
              </w:rPr>
            </w:pPr>
            <w:r w:rsidRPr="006A0710">
              <w:rPr>
                <w:rFonts w:eastAsia="Calibri"/>
                <w:color w:val="000000"/>
              </w:rPr>
              <w:t xml:space="preserve">Resident Council </w:t>
            </w:r>
          </w:p>
          <w:p w:rsidR="006A0710" w:rsidP="006A0710" w14:paraId="41E2A2EF" w14:textId="4DCEC31C">
            <w:pPr>
              <w:adjustRightInd/>
              <w:textAlignment w:val="auto"/>
              <w:rPr>
                <w:rFonts w:eastAsia="Calibri"/>
                <w:color w:val="000000"/>
              </w:rPr>
            </w:pPr>
            <w:r w:rsidRPr="006A0710">
              <w:rPr>
                <w:rFonts w:eastAsia="Calibri"/>
                <w:color w:val="000000"/>
              </w:rPr>
              <w:t>Board</w:t>
            </w:r>
          </w:p>
        </w:tc>
        <w:tc>
          <w:tcPr>
            <w:tcW w:w="1306" w:type="dxa"/>
            <w:tcMar>
              <w:top w:w="0" w:type="dxa"/>
              <w:left w:w="108" w:type="dxa"/>
              <w:bottom w:w="0" w:type="dxa"/>
              <w:right w:w="108" w:type="dxa"/>
            </w:tcMar>
          </w:tcPr>
          <w:p w:rsidR="006A0710" w:rsidRPr="006C7FAE" w:rsidP="00167E53" w14:paraId="2E918FE7" w14:textId="7DA10F9B">
            <w:pPr>
              <w:adjustRightInd/>
              <w:jc w:val="center"/>
              <w:textAlignment w:val="auto"/>
              <w:rPr>
                <w:rFonts w:eastAsia="Calibri"/>
                <w:b/>
                <w:bCs/>
                <w:color w:val="000000"/>
              </w:rPr>
            </w:pPr>
            <w:r>
              <w:rPr>
                <w:rFonts w:eastAsia="Calibri"/>
                <w:b/>
                <w:bCs/>
                <w:color w:val="000000"/>
              </w:rPr>
              <w:t>75</w:t>
            </w:r>
          </w:p>
        </w:tc>
        <w:tc>
          <w:tcPr>
            <w:tcW w:w="1234" w:type="dxa"/>
            <w:tcMar>
              <w:top w:w="0" w:type="dxa"/>
              <w:left w:w="108" w:type="dxa"/>
              <w:bottom w:w="0" w:type="dxa"/>
              <w:right w:w="108" w:type="dxa"/>
            </w:tcMar>
          </w:tcPr>
          <w:p w:rsidR="006A0710" w:rsidRPr="006C7FAE" w:rsidP="00167E53" w14:paraId="214A6C08" w14:textId="26E0960F">
            <w:pPr>
              <w:adjustRightInd/>
              <w:jc w:val="center"/>
              <w:textAlignment w:val="auto"/>
              <w:rPr>
                <w:rFonts w:eastAsia="Calibri"/>
                <w:b/>
                <w:bCs/>
                <w:color w:val="000000"/>
              </w:rPr>
            </w:pPr>
            <w:r>
              <w:rPr>
                <w:rFonts w:eastAsia="Calibri"/>
                <w:b/>
                <w:bCs/>
                <w:color w:val="000000"/>
              </w:rPr>
              <w:t>1</w:t>
            </w:r>
          </w:p>
        </w:tc>
        <w:tc>
          <w:tcPr>
            <w:tcW w:w="1254" w:type="dxa"/>
            <w:tcMar>
              <w:top w:w="0" w:type="dxa"/>
              <w:left w:w="108" w:type="dxa"/>
              <w:bottom w:w="0" w:type="dxa"/>
              <w:right w:w="108" w:type="dxa"/>
            </w:tcMar>
          </w:tcPr>
          <w:p w:rsidR="006A0710" w:rsidRPr="006C7FAE" w:rsidP="00167E53" w14:paraId="3F1F43F3" w14:textId="6C01C7B1">
            <w:pPr>
              <w:adjustRightInd/>
              <w:jc w:val="center"/>
              <w:textAlignment w:val="auto"/>
              <w:rPr>
                <w:rFonts w:eastAsia="Calibri"/>
                <w:b/>
                <w:bCs/>
                <w:color w:val="000000"/>
              </w:rPr>
            </w:pPr>
            <w:r>
              <w:rPr>
                <w:rFonts w:eastAsia="Calibri"/>
                <w:b/>
                <w:bCs/>
                <w:color w:val="000000"/>
              </w:rPr>
              <w:t>75</w:t>
            </w:r>
          </w:p>
        </w:tc>
        <w:tc>
          <w:tcPr>
            <w:tcW w:w="1095" w:type="dxa"/>
            <w:tcMar>
              <w:top w:w="0" w:type="dxa"/>
              <w:left w:w="108" w:type="dxa"/>
              <w:bottom w:w="0" w:type="dxa"/>
              <w:right w:w="108" w:type="dxa"/>
            </w:tcMar>
          </w:tcPr>
          <w:p w:rsidR="006A0710" w:rsidRPr="006C7FAE" w:rsidP="00167E53" w14:paraId="2D7EA156" w14:textId="01880E69">
            <w:pPr>
              <w:adjustRightInd/>
              <w:jc w:val="center"/>
              <w:textAlignment w:val="auto"/>
              <w:rPr>
                <w:rFonts w:eastAsia="Calibri"/>
                <w:b/>
                <w:bCs/>
                <w:color w:val="000000"/>
              </w:rPr>
            </w:pPr>
            <w:r>
              <w:rPr>
                <w:rFonts w:eastAsia="Calibri"/>
                <w:b/>
                <w:bCs/>
                <w:color w:val="000000"/>
              </w:rPr>
              <w:t>.1</w:t>
            </w:r>
            <w:r w:rsidR="003201CC">
              <w:rPr>
                <w:rFonts w:eastAsia="Calibri"/>
                <w:b/>
                <w:bCs/>
                <w:color w:val="000000"/>
              </w:rPr>
              <w:t>7</w:t>
            </w:r>
          </w:p>
        </w:tc>
        <w:tc>
          <w:tcPr>
            <w:tcW w:w="1061" w:type="dxa"/>
            <w:tcMar>
              <w:top w:w="0" w:type="dxa"/>
              <w:left w:w="108" w:type="dxa"/>
              <w:bottom w:w="0" w:type="dxa"/>
              <w:right w:w="108" w:type="dxa"/>
            </w:tcMar>
          </w:tcPr>
          <w:p w:rsidR="006A0710" w:rsidRPr="006C7FAE" w:rsidP="00167E53" w14:paraId="6E0034D5" w14:textId="48710D46">
            <w:pPr>
              <w:adjustRightInd/>
              <w:jc w:val="center"/>
              <w:textAlignment w:val="auto"/>
              <w:rPr>
                <w:rFonts w:eastAsia="Calibri"/>
                <w:b/>
                <w:bCs/>
                <w:color w:val="000000"/>
              </w:rPr>
            </w:pPr>
            <w:r>
              <w:rPr>
                <w:rFonts w:eastAsia="Calibri"/>
                <w:b/>
                <w:bCs/>
                <w:color w:val="000000"/>
              </w:rPr>
              <w:t>12.75</w:t>
            </w:r>
          </w:p>
        </w:tc>
        <w:tc>
          <w:tcPr>
            <w:tcW w:w="1018" w:type="dxa"/>
            <w:tcMar>
              <w:top w:w="0" w:type="dxa"/>
              <w:left w:w="108" w:type="dxa"/>
              <w:bottom w:w="0" w:type="dxa"/>
              <w:right w:w="108" w:type="dxa"/>
            </w:tcMar>
          </w:tcPr>
          <w:p w:rsidR="006A0710" w:rsidRPr="006C7FAE" w:rsidP="00167E53" w14:paraId="18F7D25B" w14:textId="1F9DB024">
            <w:pPr>
              <w:adjustRightInd/>
              <w:jc w:val="right"/>
              <w:textAlignment w:val="auto"/>
              <w:rPr>
                <w:rFonts w:eastAsia="Calibri"/>
                <w:b/>
                <w:bCs/>
                <w:color w:val="000000"/>
              </w:rPr>
            </w:pPr>
            <w:r w:rsidRPr="008D5C37">
              <w:rPr>
                <w:rFonts w:eastAsia="Calibri"/>
                <w:b/>
                <w:bCs/>
                <w:color w:val="000000"/>
              </w:rPr>
              <w:t>$</w:t>
            </w:r>
            <w:r w:rsidR="00E031CD">
              <w:rPr>
                <w:rFonts w:eastAsia="Calibri"/>
                <w:b/>
                <w:bCs/>
                <w:color w:val="000000"/>
              </w:rPr>
              <w:t>30.49</w:t>
            </w:r>
          </w:p>
        </w:tc>
        <w:tc>
          <w:tcPr>
            <w:tcW w:w="1081" w:type="dxa"/>
            <w:tcMar>
              <w:top w:w="0" w:type="dxa"/>
              <w:left w:w="108" w:type="dxa"/>
              <w:bottom w:w="0" w:type="dxa"/>
              <w:right w:w="108" w:type="dxa"/>
            </w:tcMar>
          </w:tcPr>
          <w:p w:rsidR="006A0710" w:rsidRPr="006C7FAE" w:rsidP="00167E53" w14:paraId="764DB403" w14:textId="3C577C3A">
            <w:pPr>
              <w:adjustRightInd/>
              <w:jc w:val="right"/>
              <w:textAlignment w:val="auto"/>
              <w:rPr>
                <w:rFonts w:eastAsia="Calibri"/>
                <w:b/>
                <w:bCs/>
                <w:color w:val="000000"/>
              </w:rPr>
            </w:pPr>
            <w:r>
              <w:rPr>
                <w:rFonts w:eastAsia="Calibri"/>
                <w:b/>
                <w:bCs/>
                <w:color w:val="000000"/>
              </w:rPr>
              <w:t>$388.74</w:t>
            </w:r>
          </w:p>
        </w:tc>
      </w:tr>
      <w:tr w14:paraId="3E3E1509" w14:textId="77777777" w:rsidTr="006F3150">
        <w:tblPrEx>
          <w:tblW w:w="10000" w:type="dxa"/>
          <w:tblInd w:w="170" w:type="dxa"/>
          <w:tblCellMar>
            <w:left w:w="0" w:type="dxa"/>
            <w:right w:w="0" w:type="dxa"/>
          </w:tblCellMar>
          <w:tblLook w:val="04A0"/>
        </w:tblPrEx>
        <w:trPr>
          <w:trHeight w:val="85"/>
        </w:trPr>
        <w:tc>
          <w:tcPr>
            <w:tcW w:w="1951" w:type="dxa"/>
            <w:tcMar>
              <w:top w:w="0" w:type="dxa"/>
              <w:left w:w="108" w:type="dxa"/>
              <w:bottom w:w="0" w:type="dxa"/>
              <w:right w:w="108" w:type="dxa"/>
            </w:tcMar>
          </w:tcPr>
          <w:p w:rsidR="00693AD2" w:rsidRPr="00813BA6" w:rsidP="00167E53" w14:paraId="081E738F" w14:textId="7F30228A">
            <w:pPr>
              <w:adjustRightInd/>
              <w:textAlignment w:val="auto"/>
              <w:rPr>
                <w:rFonts w:eastAsia="Calibri"/>
                <w:color w:val="000000"/>
              </w:rPr>
            </w:pPr>
            <w:r>
              <w:rPr>
                <w:rFonts w:eastAsia="Calibri"/>
                <w:color w:val="000000"/>
              </w:rPr>
              <w:t>Total</w:t>
            </w:r>
          </w:p>
        </w:tc>
        <w:tc>
          <w:tcPr>
            <w:tcW w:w="1306" w:type="dxa"/>
            <w:tcMar>
              <w:top w:w="0" w:type="dxa"/>
              <w:left w:w="108" w:type="dxa"/>
              <w:bottom w:w="0" w:type="dxa"/>
              <w:right w:w="108" w:type="dxa"/>
            </w:tcMar>
          </w:tcPr>
          <w:p w:rsidR="00693AD2" w:rsidP="00167E53" w14:paraId="1343D925" w14:textId="629B0EE1">
            <w:pPr>
              <w:adjustRightInd/>
              <w:jc w:val="center"/>
              <w:textAlignment w:val="auto"/>
              <w:rPr>
                <w:rFonts w:eastAsia="Calibri"/>
                <w:b/>
                <w:bCs/>
                <w:color w:val="000000"/>
              </w:rPr>
            </w:pPr>
            <w:r>
              <w:rPr>
                <w:rFonts w:eastAsia="Calibri"/>
                <w:b/>
                <w:bCs/>
                <w:color w:val="000000"/>
              </w:rPr>
              <w:t>5</w:t>
            </w:r>
            <w:r w:rsidR="00BA0702">
              <w:rPr>
                <w:rFonts w:eastAsia="Calibri"/>
                <w:b/>
                <w:bCs/>
                <w:color w:val="000000"/>
              </w:rPr>
              <w:t>25</w:t>
            </w:r>
          </w:p>
        </w:tc>
        <w:tc>
          <w:tcPr>
            <w:tcW w:w="1234" w:type="dxa"/>
            <w:tcMar>
              <w:top w:w="0" w:type="dxa"/>
              <w:left w:w="108" w:type="dxa"/>
              <w:bottom w:w="0" w:type="dxa"/>
              <w:right w:w="108" w:type="dxa"/>
            </w:tcMar>
          </w:tcPr>
          <w:p w:rsidR="00693AD2" w:rsidP="00167E53" w14:paraId="2CEE09A7" w14:textId="6224B82F">
            <w:pPr>
              <w:adjustRightInd/>
              <w:jc w:val="center"/>
              <w:textAlignment w:val="auto"/>
              <w:rPr>
                <w:rFonts w:eastAsia="Calibri"/>
                <w:b/>
                <w:bCs/>
                <w:color w:val="000000"/>
              </w:rPr>
            </w:pPr>
            <w:r>
              <w:rPr>
                <w:rFonts w:eastAsia="Calibri"/>
                <w:b/>
                <w:bCs/>
                <w:color w:val="000000"/>
              </w:rPr>
              <w:t>1</w:t>
            </w:r>
          </w:p>
        </w:tc>
        <w:tc>
          <w:tcPr>
            <w:tcW w:w="1254" w:type="dxa"/>
            <w:tcMar>
              <w:top w:w="0" w:type="dxa"/>
              <w:left w:w="108" w:type="dxa"/>
              <w:bottom w:w="0" w:type="dxa"/>
              <w:right w:w="108" w:type="dxa"/>
            </w:tcMar>
          </w:tcPr>
          <w:p w:rsidR="00693AD2" w:rsidP="00167E53" w14:paraId="42F521C3" w14:textId="3E67EAC1">
            <w:pPr>
              <w:adjustRightInd/>
              <w:jc w:val="center"/>
              <w:textAlignment w:val="auto"/>
              <w:rPr>
                <w:rFonts w:eastAsia="Calibri"/>
                <w:b/>
                <w:bCs/>
                <w:color w:val="000000"/>
              </w:rPr>
            </w:pPr>
            <w:r>
              <w:rPr>
                <w:rFonts w:eastAsia="Calibri"/>
                <w:b/>
                <w:bCs/>
                <w:color w:val="000000"/>
              </w:rPr>
              <w:t>5</w:t>
            </w:r>
            <w:r w:rsidR="00A46F9C">
              <w:rPr>
                <w:rFonts w:eastAsia="Calibri"/>
                <w:b/>
                <w:bCs/>
                <w:color w:val="000000"/>
              </w:rPr>
              <w:t>25</w:t>
            </w:r>
          </w:p>
        </w:tc>
        <w:tc>
          <w:tcPr>
            <w:tcW w:w="1095" w:type="dxa"/>
            <w:tcMar>
              <w:top w:w="0" w:type="dxa"/>
              <w:left w:w="108" w:type="dxa"/>
              <w:bottom w:w="0" w:type="dxa"/>
              <w:right w:w="108" w:type="dxa"/>
            </w:tcMar>
          </w:tcPr>
          <w:p w:rsidR="00693AD2" w:rsidP="00167E53" w14:paraId="511D045D" w14:textId="7811C309">
            <w:pPr>
              <w:adjustRightInd/>
              <w:jc w:val="center"/>
              <w:textAlignment w:val="auto"/>
              <w:rPr>
                <w:rFonts w:eastAsia="Calibri"/>
                <w:b/>
                <w:bCs/>
                <w:color w:val="000000"/>
              </w:rPr>
            </w:pPr>
            <w:r>
              <w:rPr>
                <w:rFonts w:eastAsia="Calibri"/>
                <w:b/>
                <w:bCs/>
                <w:color w:val="000000"/>
              </w:rPr>
              <w:t>4</w:t>
            </w:r>
            <w:r w:rsidR="00A46F9C">
              <w:rPr>
                <w:rFonts w:eastAsia="Calibri"/>
                <w:b/>
                <w:bCs/>
                <w:color w:val="000000"/>
              </w:rPr>
              <w:t>.17</w:t>
            </w:r>
          </w:p>
        </w:tc>
        <w:tc>
          <w:tcPr>
            <w:tcW w:w="1061" w:type="dxa"/>
            <w:tcMar>
              <w:top w:w="0" w:type="dxa"/>
              <w:left w:w="108" w:type="dxa"/>
              <w:bottom w:w="0" w:type="dxa"/>
              <w:right w:w="108" w:type="dxa"/>
            </w:tcMar>
          </w:tcPr>
          <w:p w:rsidR="00693AD2" w:rsidRPr="006C7FAE" w:rsidP="00167E53" w14:paraId="613D4B69" w14:textId="16DC7DAB">
            <w:pPr>
              <w:adjustRightInd/>
              <w:jc w:val="center"/>
              <w:textAlignment w:val="auto"/>
              <w:rPr>
                <w:rFonts w:eastAsia="Calibri"/>
                <w:b/>
                <w:bCs/>
                <w:color w:val="000000"/>
              </w:rPr>
            </w:pPr>
            <w:r>
              <w:rPr>
                <w:rFonts w:eastAsia="Calibri"/>
                <w:b/>
                <w:bCs/>
                <w:color w:val="000000"/>
              </w:rPr>
              <w:t>1</w:t>
            </w:r>
            <w:r w:rsidR="00790514">
              <w:rPr>
                <w:rFonts w:eastAsia="Calibri"/>
                <w:b/>
                <w:bCs/>
                <w:color w:val="000000"/>
              </w:rPr>
              <w:t>,</w:t>
            </w:r>
            <w:r w:rsidR="00066F9D">
              <w:rPr>
                <w:rFonts w:eastAsia="Calibri"/>
                <w:b/>
                <w:bCs/>
                <w:color w:val="000000"/>
              </w:rPr>
              <w:t>1</w:t>
            </w:r>
            <w:r>
              <w:rPr>
                <w:rFonts w:eastAsia="Calibri"/>
                <w:b/>
                <w:bCs/>
                <w:color w:val="000000"/>
              </w:rPr>
              <w:t>62.75</w:t>
            </w:r>
          </w:p>
        </w:tc>
        <w:tc>
          <w:tcPr>
            <w:tcW w:w="1018" w:type="dxa"/>
            <w:tcMar>
              <w:top w:w="0" w:type="dxa"/>
              <w:left w:w="108" w:type="dxa"/>
              <w:bottom w:w="0" w:type="dxa"/>
              <w:right w:w="108" w:type="dxa"/>
            </w:tcMar>
          </w:tcPr>
          <w:p w:rsidR="00693AD2" w:rsidRPr="006C7FAE" w:rsidP="00167E53" w14:paraId="0782DD01" w14:textId="720839BB">
            <w:pPr>
              <w:adjustRightInd/>
              <w:jc w:val="right"/>
              <w:textAlignment w:val="auto"/>
              <w:rPr>
                <w:rFonts w:eastAsia="Calibri"/>
                <w:b/>
                <w:bCs/>
                <w:color w:val="000000"/>
              </w:rPr>
            </w:pPr>
            <w:r>
              <w:rPr>
                <w:rFonts w:eastAsia="Calibri"/>
                <w:b/>
                <w:bCs/>
                <w:color w:val="000000"/>
              </w:rPr>
              <w:t>$</w:t>
            </w:r>
            <w:r w:rsidR="00026965">
              <w:rPr>
                <w:rFonts w:eastAsia="Calibri"/>
                <w:b/>
                <w:bCs/>
                <w:color w:val="000000"/>
              </w:rPr>
              <w:t>30.49</w:t>
            </w:r>
          </w:p>
        </w:tc>
        <w:tc>
          <w:tcPr>
            <w:tcW w:w="1081" w:type="dxa"/>
            <w:tcMar>
              <w:top w:w="0" w:type="dxa"/>
              <w:left w:w="108" w:type="dxa"/>
              <w:bottom w:w="0" w:type="dxa"/>
              <w:right w:w="108" w:type="dxa"/>
            </w:tcMar>
          </w:tcPr>
          <w:p w:rsidR="00693AD2" w:rsidRPr="006C7FAE" w:rsidP="00167E53" w14:paraId="42652B62" w14:textId="6A6CE2D3">
            <w:pPr>
              <w:adjustRightInd/>
              <w:jc w:val="right"/>
              <w:textAlignment w:val="auto"/>
              <w:rPr>
                <w:rFonts w:eastAsia="Calibri"/>
                <w:b/>
                <w:bCs/>
                <w:color w:val="000000"/>
              </w:rPr>
            </w:pPr>
            <w:r>
              <w:rPr>
                <w:rFonts w:eastAsia="Calibri"/>
                <w:b/>
                <w:bCs/>
                <w:color w:val="000000"/>
              </w:rPr>
              <w:t>$</w:t>
            </w:r>
            <w:r w:rsidR="00BA0702">
              <w:rPr>
                <w:rFonts w:eastAsia="Calibri"/>
                <w:b/>
                <w:bCs/>
                <w:color w:val="000000"/>
              </w:rPr>
              <w:t>3</w:t>
            </w:r>
            <w:r w:rsidR="00C64D79">
              <w:rPr>
                <w:rFonts w:eastAsia="Calibri"/>
                <w:b/>
                <w:bCs/>
                <w:color w:val="000000"/>
              </w:rPr>
              <w:t>5</w:t>
            </w:r>
            <w:r w:rsidR="00790514">
              <w:rPr>
                <w:rFonts w:eastAsia="Calibri"/>
                <w:b/>
                <w:bCs/>
                <w:color w:val="000000"/>
              </w:rPr>
              <w:t>,</w:t>
            </w:r>
            <w:r w:rsidR="00BA0702">
              <w:rPr>
                <w:rFonts w:eastAsia="Calibri"/>
                <w:b/>
                <w:bCs/>
                <w:color w:val="000000"/>
              </w:rPr>
              <w:t>4</w:t>
            </w:r>
            <w:r w:rsidR="00C64D79">
              <w:rPr>
                <w:rFonts w:eastAsia="Calibri"/>
                <w:b/>
                <w:bCs/>
                <w:color w:val="000000"/>
              </w:rPr>
              <w:t>52</w:t>
            </w:r>
            <w:r w:rsidR="00BA0702">
              <w:rPr>
                <w:rFonts w:eastAsia="Calibri"/>
                <w:b/>
                <w:bCs/>
                <w:color w:val="000000"/>
              </w:rPr>
              <w:t>.2</w:t>
            </w:r>
            <w:r w:rsidR="00066F9D">
              <w:rPr>
                <w:rFonts w:eastAsia="Calibri"/>
                <w:b/>
                <w:bCs/>
                <w:color w:val="000000"/>
              </w:rPr>
              <w:t>5</w:t>
            </w:r>
          </w:p>
        </w:tc>
      </w:tr>
      <w:bookmarkEnd w:id="0"/>
    </w:tbl>
    <w:p w:rsidR="00167E53" w:rsidRPr="006C7FAE" w:rsidP="00167E53" w14:paraId="590416DF" w14:textId="77777777">
      <w:pPr>
        <w:keepLines/>
        <w:tabs>
          <w:tab w:val="left" w:pos="360"/>
          <w:tab w:val="left" w:pos="720"/>
          <w:tab w:val="center" w:pos="1680"/>
          <w:tab w:val="center" w:pos="3120"/>
          <w:tab w:val="center" w:pos="4560"/>
          <w:tab w:val="center" w:pos="6000"/>
          <w:tab w:val="center" w:pos="7440"/>
          <w:tab w:val="center" w:pos="8880"/>
        </w:tabs>
        <w:ind w:left="840"/>
        <w:rPr>
          <w:sz w:val="24"/>
          <w:szCs w:val="24"/>
        </w:rPr>
      </w:pPr>
    </w:p>
    <w:p w:rsidR="002A31B7" w:rsidRPr="00306253" w:rsidP="00760A46" w14:paraId="376B96B2" w14:textId="24F7D21D">
      <w:pPr>
        <w:pStyle w:val="ListParagraph"/>
        <w:tabs>
          <w:tab w:val="left" w:pos="360"/>
        </w:tabs>
        <w:ind w:left="450"/>
        <w:rPr>
          <w:color w:val="153D63" w:themeColor="text2" w:themeTint="E6"/>
          <w:sz w:val="24"/>
          <w:szCs w:val="24"/>
        </w:rPr>
      </w:pPr>
      <w:r w:rsidRPr="00306253">
        <w:rPr>
          <w:color w:val="153D63" w:themeColor="text2" w:themeTint="E6"/>
          <w:sz w:val="24"/>
          <w:szCs w:val="24"/>
        </w:rPr>
        <w:t xml:space="preserve">The total annual burden of this collection is expected to be </w:t>
      </w:r>
      <w:r w:rsidR="00435E02">
        <w:rPr>
          <w:color w:val="153D63" w:themeColor="text2" w:themeTint="E6"/>
          <w:sz w:val="24"/>
          <w:szCs w:val="24"/>
        </w:rPr>
        <w:t>1,</w:t>
      </w:r>
      <w:r w:rsidR="00066F9D">
        <w:rPr>
          <w:color w:val="153D63" w:themeColor="text2" w:themeTint="E6"/>
          <w:sz w:val="24"/>
          <w:szCs w:val="24"/>
        </w:rPr>
        <w:t>1</w:t>
      </w:r>
      <w:r w:rsidR="00435E02">
        <w:rPr>
          <w:color w:val="153D63" w:themeColor="text2" w:themeTint="E6"/>
          <w:sz w:val="24"/>
          <w:szCs w:val="24"/>
        </w:rPr>
        <w:t xml:space="preserve">62.75 </w:t>
      </w:r>
      <w:r w:rsidRPr="00306253" w:rsidR="00435E02">
        <w:rPr>
          <w:color w:val="153D63" w:themeColor="text2" w:themeTint="E6"/>
          <w:sz w:val="24"/>
          <w:szCs w:val="24"/>
        </w:rPr>
        <w:t>hours</w:t>
      </w:r>
      <w:r w:rsidRPr="00306253">
        <w:rPr>
          <w:color w:val="153D63" w:themeColor="text2" w:themeTint="E6"/>
          <w:sz w:val="24"/>
          <w:szCs w:val="24"/>
        </w:rPr>
        <w:t xml:space="preserve">. </w:t>
      </w:r>
      <w:r w:rsidR="005E693D">
        <w:rPr>
          <w:color w:val="153D63" w:themeColor="text2" w:themeTint="E6"/>
          <w:sz w:val="24"/>
          <w:szCs w:val="24"/>
        </w:rPr>
        <w:t xml:space="preserve"> </w:t>
      </w:r>
      <w:r w:rsidRPr="00306253">
        <w:rPr>
          <w:color w:val="153D63" w:themeColor="text2" w:themeTint="E6"/>
          <w:sz w:val="24"/>
          <w:szCs w:val="24"/>
        </w:rPr>
        <w:t>The total estimated annual cost for this information collection is $</w:t>
      </w:r>
      <w:r w:rsidR="00BA0702">
        <w:rPr>
          <w:color w:val="153D63" w:themeColor="text2" w:themeTint="E6"/>
          <w:sz w:val="24"/>
          <w:szCs w:val="24"/>
        </w:rPr>
        <w:t>3</w:t>
      </w:r>
      <w:r w:rsidR="00066F9D">
        <w:rPr>
          <w:color w:val="153D63" w:themeColor="text2" w:themeTint="E6"/>
          <w:sz w:val="24"/>
          <w:szCs w:val="24"/>
        </w:rPr>
        <w:t>5</w:t>
      </w:r>
      <w:r w:rsidR="00435E02">
        <w:rPr>
          <w:color w:val="153D63" w:themeColor="text2" w:themeTint="E6"/>
          <w:sz w:val="24"/>
          <w:szCs w:val="24"/>
        </w:rPr>
        <w:t>,</w:t>
      </w:r>
      <w:r w:rsidR="00BA0702">
        <w:rPr>
          <w:color w:val="153D63" w:themeColor="text2" w:themeTint="E6"/>
          <w:sz w:val="24"/>
          <w:szCs w:val="24"/>
        </w:rPr>
        <w:t>4</w:t>
      </w:r>
      <w:r w:rsidR="00066F9D">
        <w:rPr>
          <w:color w:val="153D63" w:themeColor="text2" w:themeTint="E6"/>
          <w:sz w:val="24"/>
          <w:szCs w:val="24"/>
        </w:rPr>
        <w:t>52</w:t>
      </w:r>
      <w:r w:rsidR="00BA0702">
        <w:rPr>
          <w:color w:val="153D63" w:themeColor="text2" w:themeTint="E6"/>
          <w:sz w:val="24"/>
          <w:szCs w:val="24"/>
        </w:rPr>
        <w:t>.2</w:t>
      </w:r>
      <w:r w:rsidR="00066F9D">
        <w:rPr>
          <w:color w:val="153D63" w:themeColor="text2" w:themeTint="E6"/>
          <w:sz w:val="24"/>
          <w:szCs w:val="24"/>
        </w:rPr>
        <w:t>5</w:t>
      </w:r>
      <w:r w:rsidRPr="00306253">
        <w:rPr>
          <w:color w:val="153D63" w:themeColor="text2" w:themeTint="E6"/>
          <w:sz w:val="24"/>
          <w:szCs w:val="24"/>
        </w:rPr>
        <w:t xml:space="preserve">. </w:t>
      </w:r>
      <w:r w:rsidR="005E693D">
        <w:rPr>
          <w:color w:val="153D63" w:themeColor="text2" w:themeTint="E6"/>
          <w:sz w:val="24"/>
          <w:szCs w:val="24"/>
        </w:rPr>
        <w:t xml:space="preserve"> </w:t>
      </w:r>
      <w:r w:rsidRPr="00306253">
        <w:rPr>
          <w:color w:val="153D63" w:themeColor="text2" w:themeTint="E6"/>
          <w:sz w:val="24"/>
          <w:szCs w:val="24"/>
        </w:rPr>
        <w:t xml:space="preserve">To estimate the hourly cost per respondent, HUD used the </w:t>
      </w:r>
      <w:hyperlink r:id="rId8" w:anchor="/home" w:history="1">
        <w:r w:rsidRPr="00E031CD">
          <w:rPr>
            <w:rStyle w:val="Hyperlink"/>
            <w:sz w:val="24"/>
            <w:szCs w:val="24"/>
          </w:rPr>
          <w:t>Department of Labor</w:t>
        </w:r>
        <w:r w:rsidRPr="00E031CD" w:rsidR="00823959">
          <w:rPr>
            <w:rStyle w:val="Hyperlink"/>
            <w:sz w:val="24"/>
            <w:szCs w:val="24"/>
          </w:rPr>
          <w:t>’s</w:t>
        </w:r>
        <w:r w:rsidRPr="00E031CD">
          <w:rPr>
            <w:rStyle w:val="Hyperlink"/>
            <w:sz w:val="24"/>
            <w:szCs w:val="24"/>
          </w:rPr>
          <w:t xml:space="preserve"> Bureau of Labor Statistics’ most recent </w:t>
        </w:r>
        <w:r w:rsidRPr="00E031CD" w:rsidR="00166257">
          <w:rPr>
            <w:rStyle w:val="Hyperlink"/>
            <w:sz w:val="24"/>
            <w:szCs w:val="24"/>
          </w:rPr>
          <w:t>(May 202</w:t>
        </w:r>
        <w:r w:rsidRPr="00E031CD" w:rsidR="00E031CD">
          <w:rPr>
            <w:rStyle w:val="Hyperlink"/>
            <w:sz w:val="24"/>
            <w:szCs w:val="24"/>
          </w:rPr>
          <w:t>5</w:t>
        </w:r>
        <w:r w:rsidRPr="00E031CD" w:rsidR="00166257">
          <w:rPr>
            <w:rStyle w:val="Hyperlink"/>
            <w:sz w:val="24"/>
            <w:szCs w:val="24"/>
          </w:rPr>
          <w:t>)</w:t>
        </w:r>
      </w:hyperlink>
      <w:r w:rsidRPr="00306253" w:rsidR="00166257">
        <w:rPr>
          <w:color w:val="153D63" w:themeColor="text2" w:themeTint="E6"/>
          <w:sz w:val="24"/>
          <w:szCs w:val="24"/>
        </w:rPr>
        <w:t xml:space="preserve"> </w:t>
      </w:r>
      <w:r w:rsidR="00D27732">
        <w:rPr>
          <w:color w:val="153D63" w:themeColor="text2" w:themeTint="E6"/>
          <w:sz w:val="24"/>
          <w:szCs w:val="24"/>
        </w:rPr>
        <w:t xml:space="preserve">occupational employment and wage statistics </w:t>
      </w:r>
      <w:r w:rsidRPr="00306253">
        <w:rPr>
          <w:color w:val="153D63" w:themeColor="text2" w:themeTint="E6"/>
          <w:sz w:val="24"/>
          <w:szCs w:val="24"/>
        </w:rPr>
        <w:t xml:space="preserve">on the </w:t>
      </w:r>
      <w:r w:rsidR="00D1740F">
        <w:rPr>
          <w:color w:val="153D63" w:themeColor="text2" w:themeTint="E6"/>
          <w:sz w:val="24"/>
          <w:szCs w:val="24"/>
        </w:rPr>
        <w:t>S</w:t>
      </w:r>
      <w:r w:rsidRPr="00306253">
        <w:rPr>
          <w:color w:val="153D63" w:themeColor="text2" w:themeTint="E6"/>
          <w:sz w:val="24"/>
          <w:szCs w:val="24"/>
        </w:rPr>
        <w:t xml:space="preserve">tate and local government workers by occupational and industry group. </w:t>
      </w:r>
      <w:r w:rsidR="00823959">
        <w:rPr>
          <w:color w:val="153D63" w:themeColor="text2" w:themeTint="E6"/>
          <w:sz w:val="24"/>
          <w:szCs w:val="24"/>
        </w:rPr>
        <w:t xml:space="preserve"> HUD</w:t>
      </w:r>
      <w:r w:rsidRPr="00306253" w:rsidR="00823959">
        <w:rPr>
          <w:color w:val="153D63" w:themeColor="text2" w:themeTint="E6"/>
          <w:sz w:val="24"/>
          <w:szCs w:val="24"/>
        </w:rPr>
        <w:t xml:space="preserve"> </w:t>
      </w:r>
      <w:r w:rsidRPr="00306253">
        <w:rPr>
          <w:color w:val="153D63" w:themeColor="text2" w:themeTint="E6"/>
          <w:sz w:val="24"/>
          <w:szCs w:val="24"/>
        </w:rPr>
        <w:t>estimate</w:t>
      </w:r>
      <w:r w:rsidR="00823959">
        <w:rPr>
          <w:color w:val="153D63" w:themeColor="text2" w:themeTint="E6"/>
          <w:sz w:val="24"/>
          <w:szCs w:val="24"/>
        </w:rPr>
        <w:t>s</w:t>
      </w:r>
      <w:r w:rsidR="00310053">
        <w:rPr>
          <w:color w:val="153D63" w:themeColor="text2" w:themeTint="E6"/>
          <w:sz w:val="24"/>
          <w:szCs w:val="24"/>
        </w:rPr>
        <w:t xml:space="preserve"> that the national average hourly rate for </w:t>
      </w:r>
      <w:r w:rsidRPr="00306253">
        <w:rPr>
          <w:color w:val="153D63" w:themeColor="text2" w:themeTint="E6"/>
          <w:sz w:val="24"/>
          <w:szCs w:val="24"/>
        </w:rPr>
        <w:t xml:space="preserve">Community and Social Service Occupations </w:t>
      </w:r>
      <w:r w:rsidR="00310053">
        <w:rPr>
          <w:color w:val="153D63" w:themeColor="text2" w:themeTint="E6"/>
          <w:sz w:val="24"/>
          <w:szCs w:val="24"/>
        </w:rPr>
        <w:t>is</w:t>
      </w:r>
      <w:r w:rsidRPr="00306253">
        <w:rPr>
          <w:color w:val="153D63" w:themeColor="text2" w:themeTint="E6"/>
          <w:sz w:val="24"/>
          <w:szCs w:val="24"/>
        </w:rPr>
        <w:t xml:space="preserve"> $</w:t>
      </w:r>
      <w:r w:rsidR="00E031CD">
        <w:rPr>
          <w:color w:val="153D63" w:themeColor="text2" w:themeTint="E6"/>
          <w:sz w:val="24"/>
          <w:szCs w:val="24"/>
        </w:rPr>
        <w:t>30.49</w:t>
      </w:r>
      <w:r w:rsidRPr="00306253">
        <w:rPr>
          <w:color w:val="153D63" w:themeColor="text2" w:themeTint="E6"/>
          <w:sz w:val="24"/>
          <w:szCs w:val="24"/>
        </w:rPr>
        <w:t>.</w:t>
      </w:r>
      <w:r w:rsidR="00AA6A54">
        <w:rPr>
          <w:color w:val="153D63" w:themeColor="text2" w:themeTint="E6"/>
          <w:sz w:val="24"/>
          <w:szCs w:val="24"/>
        </w:rPr>
        <w:t xml:space="preserve"> </w:t>
      </w:r>
      <w:r w:rsidRPr="00790514" w:rsidR="00790514">
        <w:rPr>
          <w:color w:val="153D63" w:themeColor="text2" w:themeTint="E6"/>
          <w:sz w:val="24"/>
          <w:szCs w:val="24"/>
        </w:rPr>
        <w:t>The standard HUD forms (HUD 424-B and HUD-2880) are reviewed under another collection (OMB Control No. 2501-0044) and are not considered part of this collection’s incremental costs. The standard forms SF-424 and SF-LLL are also reviewed under another collection (OMB Approval No. 0348-0040) and are not considered part of this collection’s incremental costs.</w:t>
      </w:r>
    </w:p>
    <w:p w:rsidR="002A31B7" w:rsidP="00760A46" w14:paraId="2F3535F4" w14:textId="77777777">
      <w:pPr>
        <w:pStyle w:val="ListParagraph"/>
        <w:tabs>
          <w:tab w:val="left" w:pos="360"/>
        </w:tabs>
        <w:ind w:left="450"/>
        <w:rPr>
          <w:sz w:val="24"/>
          <w:szCs w:val="24"/>
        </w:rPr>
      </w:pPr>
    </w:p>
    <w:p w:rsidR="000D5079" w:rsidRPr="006F3150" w:rsidP="006F3150" w14:paraId="0CEE4D0B" w14:textId="435B6F45">
      <w:pPr>
        <w:pStyle w:val="ListParagraph"/>
        <w:numPr>
          <w:ilvl w:val="0"/>
          <w:numId w:val="15"/>
        </w:numPr>
        <w:tabs>
          <w:tab w:val="left" w:pos="360"/>
        </w:tabs>
        <w:rPr>
          <w:sz w:val="24"/>
          <w:szCs w:val="24"/>
        </w:rPr>
      </w:pPr>
      <w:r w:rsidRPr="006F3150">
        <w:rPr>
          <w:sz w:val="24"/>
          <w:szCs w:val="24"/>
        </w:rPr>
        <w:t>Provide an estimate of the total annual cost burden to respondents or recordkeepers resulting from the collection of information</w:t>
      </w:r>
      <w:r w:rsidRPr="006F3150">
        <w:rPr>
          <w:sz w:val="24"/>
          <w:szCs w:val="24"/>
        </w:rPr>
        <w:t>. (Do not include the cost of any hour burden already reflected on the burden worksheet</w:t>
      </w:r>
      <w:r w:rsidRPr="006F3150">
        <w:rPr>
          <w:sz w:val="24"/>
          <w:szCs w:val="24"/>
        </w:rPr>
        <w:t xml:space="preserve"> shown in Items 12 and 14).</w:t>
      </w:r>
    </w:p>
    <w:p w:rsidR="009E13B1" w:rsidRPr="006C7FAE" w:rsidP="00760A46" w14:paraId="2D0E6548" w14:textId="77777777">
      <w:pPr>
        <w:tabs>
          <w:tab w:val="left" w:pos="360"/>
        </w:tabs>
        <w:ind w:left="360" w:hanging="360"/>
        <w:rPr>
          <w:sz w:val="24"/>
          <w:szCs w:val="24"/>
        </w:rPr>
      </w:pPr>
      <w:r w:rsidRPr="006C7FAE">
        <w:rPr>
          <w:sz w:val="24"/>
          <w:szCs w:val="24"/>
        </w:rPr>
        <w:t xml:space="preserve"> </w:t>
      </w:r>
    </w:p>
    <w:p w:rsidR="009E13B1" w:rsidRPr="006C7FAE" w:rsidP="00760A46" w14:paraId="1C503D2C" w14:textId="77777777">
      <w:pPr>
        <w:numPr>
          <w:ilvl w:val="0"/>
          <w:numId w:val="14"/>
        </w:numPr>
        <w:tabs>
          <w:tab w:val="left" w:pos="360"/>
        </w:tabs>
        <w:ind w:left="480"/>
        <w:rPr>
          <w:sz w:val="24"/>
          <w:szCs w:val="24"/>
        </w:rPr>
      </w:pPr>
      <w:r w:rsidRPr="006C7FAE">
        <w:rPr>
          <w:sz w:val="24"/>
          <w:szCs w:val="24"/>
        </w:rPr>
        <w:t xml:space="preserve">The cost estimate should be split into two components: (a) a total capital and start-up cost component (annualized over its expected useful life); and (b) a total operation and maintenance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009E13B1" w:rsidRPr="006C7FAE" w:rsidP="00760A46" w14:paraId="4D47756F" w14:textId="77777777">
      <w:pPr>
        <w:numPr>
          <w:ilvl w:val="0"/>
          <w:numId w:val="14"/>
        </w:numPr>
        <w:tabs>
          <w:tab w:val="left" w:pos="360"/>
        </w:tabs>
        <w:ind w:left="480"/>
        <w:rPr>
          <w:sz w:val="24"/>
          <w:szCs w:val="24"/>
        </w:rPr>
      </w:pPr>
      <w:r w:rsidRPr="006C7FAE">
        <w:rPr>
          <w:sz w:val="24"/>
          <w:szCs w:val="24"/>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rsidR="009E13B1" w:rsidP="00760A46" w14:paraId="497102DC" w14:textId="77777777">
      <w:pPr>
        <w:keepLines/>
        <w:numPr>
          <w:ilvl w:val="0"/>
          <w:numId w:val="14"/>
        </w:numPr>
        <w:tabs>
          <w:tab w:val="left" w:pos="360"/>
        </w:tabs>
        <w:ind w:left="480"/>
        <w:rPr>
          <w:sz w:val="24"/>
          <w:szCs w:val="24"/>
        </w:rPr>
      </w:pPr>
      <w:r>
        <w:rPr>
          <w:sz w:val="24"/>
          <w:szCs w:val="24"/>
        </w:rPr>
        <w:t>G</w:t>
      </w:r>
      <w:r w:rsidRPr="006C7FAE">
        <w:rPr>
          <w:sz w:val="24"/>
          <w:szCs w:val="24"/>
        </w:rPr>
        <w:t>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D57FF6" w:rsidP="00760A46" w14:paraId="19F570E3" w14:textId="77777777">
      <w:pPr>
        <w:keepLines/>
        <w:tabs>
          <w:tab w:val="left" w:pos="360"/>
        </w:tabs>
        <w:rPr>
          <w:sz w:val="24"/>
          <w:szCs w:val="24"/>
        </w:rPr>
      </w:pPr>
    </w:p>
    <w:p w:rsidR="00D57FF6" w:rsidP="008A0053" w14:paraId="11A6C3FB" w14:textId="7E31D9B2">
      <w:pPr>
        <w:keepLines/>
        <w:tabs>
          <w:tab w:val="left" w:pos="450"/>
        </w:tabs>
        <w:ind w:left="450"/>
        <w:rPr>
          <w:color w:val="153D63" w:themeColor="text2" w:themeTint="E6"/>
          <w:sz w:val="24"/>
          <w:szCs w:val="24"/>
        </w:rPr>
      </w:pPr>
      <w:r w:rsidRPr="00D57FF6">
        <w:rPr>
          <w:color w:val="153D63" w:themeColor="text2" w:themeTint="E6"/>
          <w:sz w:val="24"/>
          <w:szCs w:val="24"/>
        </w:rPr>
        <w:t>There will be no additional costs to the respondents. </w:t>
      </w:r>
      <w:r w:rsidR="007D5140">
        <w:rPr>
          <w:color w:val="153D63" w:themeColor="text2" w:themeTint="E6"/>
          <w:sz w:val="24"/>
          <w:szCs w:val="24"/>
        </w:rPr>
        <w:t xml:space="preserve"> </w:t>
      </w:r>
      <w:r w:rsidRPr="00D57FF6">
        <w:rPr>
          <w:color w:val="153D63" w:themeColor="text2" w:themeTint="E6"/>
          <w:sz w:val="24"/>
          <w:szCs w:val="24"/>
        </w:rPr>
        <w:t xml:space="preserve">Application preparation and submission are part of the regular operation of </w:t>
      </w:r>
      <w:r w:rsidR="007D5140">
        <w:rPr>
          <w:color w:val="153D63" w:themeColor="text2" w:themeTint="E6"/>
          <w:sz w:val="24"/>
          <w:szCs w:val="24"/>
        </w:rPr>
        <w:t>public housing agencies</w:t>
      </w:r>
      <w:r w:rsidRPr="00D57FF6">
        <w:rPr>
          <w:color w:val="153D63" w:themeColor="text2" w:themeTint="E6"/>
          <w:sz w:val="24"/>
          <w:szCs w:val="24"/>
        </w:rPr>
        <w:t>, Tribes, nonprofits, and resident organizations.</w:t>
      </w:r>
    </w:p>
    <w:p w:rsidR="00760A46" w:rsidRPr="00D57FF6" w:rsidP="00760A46" w14:paraId="2FFC73A6" w14:textId="77777777">
      <w:pPr>
        <w:keepLines/>
        <w:tabs>
          <w:tab w:val="left" w:pos="360"/>
        </w:tabs>
        <w:ind w:left="336"/>
        <w:rPr>
          <w:color w:val="153D63" w:themeColor="text2" w:themeTint="E6"/>
          <w:sz w:val="24"/>
          <w:szCs w:val="24"/>
        </w:rPr>
      </w:pPr>
    </w:p>
    <w:p w:rsidR="009E13B1" w:rsidRPr="00435E02" w:rsidP="00435E02" w14:paraId="0F877C1B" w14:textId="391E75A4">
      <w:pPr>
        <w:pStyle w:val="ListParagraph"/>
        <w:keepLines/>
        <w:numPr>
          <w:ilvl w:val="0"/>
          <w:numId w:val="15"/>
        </w:numPr>
        <w:tabs>
          <w:tab w:val="left" w:pos="360"/>
        </w:tabs>
        <w:rPr>
          <w:sz w:val="24"/>
          <w:szCs w:val="24"/>
        </w:rPr>
      </w:pPr>
      <w:r w:rsidRPr="00435E02">
        <w:rPr>
          <w:sz w:val="24"/>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167E53" w:rsidRPr="006C7FAE" w:rsidP="00167E53" w14:paraId="5BB0C48A" w14:textId="77777777">
      <w:pPr>
        <w:overflowPunct/>
        <w:autoSpaceDE/>
        <w:autoSpaceDN/>
        <w:adjustRightInd/>
        <w:spacing w:after="80"/>
        <w:ind w:left="360"/>
        <w:textAlignment w:val="auto"/>
        <w:rPr>
          <w:rFonts w:eastAsia="Calibri"/>
          <w:color w:val="000000"/>
        </w:rPr>
      </w:pPr>
    </w:p>
    <w:tbl>
      <w:tblPr>
        <w:tblW w:w="9468" w:type="dxa"/>
        <w:tblInd w:w="46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tblPr>
      <w:tblGrid>
        <w:gridCol w:w="1828"/>
        <w:gridCol w:w="1317"/>
        <w:gridCol w:w="1137"/>
        <w:gridCol w:w="1103"/>
        <w:gridCol w:w="1025"/>
        <w:gridCol w:w="917"/>
        <w:gridCol w:w="1025"/>
        <w:gridCol w:w="1116"/>
      </w:tblGrid>
      <w:tr w14:paraId="1B46F95A" w14:textId="77777777" w:rsidTr="00DC3DEC">
        <w:tblPrEx>
          <w:tblW w:w="9468" w:type="dxa"/>
          <w:tblInd w:w="46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tblPrEx>
        <w:tc>
          <w:tcPr>
            <w:tcW w:w="1828" w:type="dxa"/>
            <w:tcMar>
              <w:top w:w="0" w:type="dxa"/>
              <w:left w:w="108" w:type="dxa"/>
              <w:bottom w:w="0" w:type="dxa"/>
              <w:right w:w="108" w:type="dxa"/>
            </w:tcMar>
            <w:hideMark/>
          </w:tcPr>
          <w:p w:rsidR="00167E53" w:rsidRPr="006C7FAE" w:rsidP="00167E53" w14:paraId="2770CCD5" w14:textId="77777777">
            <w:pPr>
              <w:adjustRightInd/>
              <w:jc w:val="center"/>
              <w:textAlignment w:val="auto"/>
              <w:rPr>
                <w:rFonts w:eastAsia="Calibri"/>
                <w:b/>
                <w:bCs/>
                <w:color w:val="000000"/>
              </w:rPr>
            </w:pPr>
            <w:r w:rsidRPr="006C7FAE">
              <w:rPr>
                <w:rFonts w:eastAsia="Calibri"/>
                <w:b/>
                <w:bCs/>
                <w:color w:val="000000"/>
              </w:rPr>
              <w:t>Information Collection</w:t>
            </w:r>
          </w:p>
        </w:tc>
        <w:tc>
          <w:tcPr>
            <w:tcW w:w="1317" w:type="dxa"/>
            <w:tcMar>
              <w:top w:w="0" w:type="dxa"/>
              <w:left w:w="108" w:type="dxa"/>
              <w:bottom w:w="0" w:type="dxa"/>
              <w:right w:w="108" w:type="dxa"/>
            </w:tcMar>
            <w:hideMark/>
          </w:tcPr>
          <w:p w:rsidR="00167E53" w:rsidRPr="006C7FAE" w:rsidP="00167E53" w14:paraId="2D6ED408" w14:textId="77777777">
            <w:pPr>
              <w:adjustRightInd/>
              <w:jc w:val="center"/>
              <w:textAlignment w:val="auto"/>
              <w:rPr>
                <w:rFonts w:eastAsia="Calibri"/>
                <w:b/>
                <w:bCs/>
                <w:color w:val="000000"/>
              </w:rPr>
            </w:pPr>
            <w:r w:rsidRPr="006C7FAE">
              <w:rPr>
                <w:rFonts w:eastAsia="Calibri"/>
                <w:b/>
                <w:bCs/>
                <w:color w:val="000000"/>
              </w:rPr>
              <w:t>Number of Respondents</w:t>
            </w:r>
          </w:p>
        </w:tc>
        <w:tc>
          <w:tcPr>
            <w:tcW w:w="1137" w:type="dxa"/>
            <w:tcMar>
              <w:top w:w="0" w:type="dxa"/>
              <w:left w:w="108" w:type="dxa"/>
              <w:bottom w:w="0" w:type="dxa"/>
              <w:right w:w="108" w:type="dxa"/>
            </w:tcMar>
            <w:hideMark/>
          </w:tcPr>
          <w:p w:rsidR="00167E53" w:rsidRPr="006C7FAE" w:rsidP="00167E53" w14:paraId="0FC909C8" w14:textId="77777777">
            <w:pPr>
              <w:adjustRightInd/>
              <w:jc w:val="center"/>
              <w:textAlignment w:val="auto"/>
              <w:rPr>
                <w:rFonts w:eastAsia="Calibri"/>
                <w:b/>
                <w:bCs/>
                <w:color w:val="000000"/>
              </w:rPr>
            </w:pPr>
            <w:r w:rsidRPr="006C7FAE">
              <w:rPr>
                <w:rFonts w:eastAsia="Calibri"/>
                <w:b/>
                <w:bCs/>
                <w:color w:val="000000"/>
              </w:rPr>
              <w:t>Frequency of Response</w:t>
            </w:r>
          </w:p>
        </w:tc>
        <w:tc>
          <w:tcPr>
            <w:tcW w:w="1103" w:type="dxa"/>
            <w:tcMar>
              <w:top w:w="0" w:type="dxa"/>
              <w:left w:w="108" w:type="dxa"/>
              <w:bottom w:w="0" w:type="dxa"/>
              <w:right w:w="108" w:type="dxa"/>
            </w:tcMar>
            <w:hideMark/>
          </w:tcPr>
          <w:p w:rsidR="00167E53" w:rsidRPr="006C7FAE" w:rsidP="00167E53" w14:paraId="2E88ED16" w14:textId="77777777">
            <w:pPr>
              <w:overflowPunct/>
              <w:autoSpaceDE/>
              <w:autoSpaceDN/>
              <w:adjustRightInd/>
              <w:jc w:val="center"/>
              <w:textAlignment w:val="auto"/>
              <w:rPr>
                <w:rFonts w:eastAsia="Calibri"/>
                <w:b/>
                <w:bCs/>
                <w:color w:val="000000"/>
              </w:rPr>
            </w:pPr>
            <w:r w:rsidRPr="006C7FAE">
              <w:rPr>
                <w:rFonts w:eastAsia="Calibri"/>
                <w:b/>
                <w:bCs/>
                <w:color w:val="000000"/>
              </w:rPr>
              <w:t>Responses</w:t>
            </w:r>
          </w:p>
          <w:p w:rsidR="00167E53" w:rsidRPr="006C7FAE" w:rsidP="00167E53" w14:paraId="55FC3E02" w14:textId="77777777">
            <w:pPr>
              <w:adjustRightInd/>
              <w:jc w:val="center"/>
              <w:textAlignment w:val="auto"/>
              <w:rPr>
                <w:rFonts w:eastAsia="Calibri"/>
                <w:b/>
                <w:bCs/>
                <w:color w:val="000000"/>
              </w:rPr>
            </w:pPr>
            <w:r w:rsidRPr="006C7FAE">
              <w:rPr>
                <w:rFonts w:eastAsia="Calibri"/>
                <w:b/>
                <w:bCs/>
                <w:color w:val="000000"/>
              </w:rPr>
              <w:t>Per Annum</w:t>
            </w:r>
          </w:p>
        </w:tc>
        <w:tc>
          <w:tcPr>
            <w:tcW w:w="1025" w:type="dxa"/>
            <w:tcMar>
              <w:top w:w="0" w:type="dxa"/>
              <w:left w:w="108" w:type="dxa"/>
              <w:bottom w:w="0" w:type="dxa"/>
              <w:right w:w="108" w:type="dxa"/>
            </w:tcMar>
            <w:hideMark/>
          </w:tcPr>
          <w:p w:rsidR="00167E53" w:rsidRPr="006C7FAE" w:rsidP="00167E53" w14:paraId="48E3A479" w14:textId="77777777">
            <w:pPr>
              <w:adjustRightInd/>
              <w:jc w:val="center"/>
              <w:textAlignment w:val="auto"/>
              <w:rPr>
                <w:rFonts w:eastAsia="Calibri"/>
                <w:b/>
                <w:bCs/>
                <w:color w:val="000000"/>
              </w:rPr>
            </w:pPr>
            <w:r w:rsidRPr="006C7FAE">
              <w:rPr>
                <w:rFonts w:eastAsia="Calibri"/>
                <w:b/>
                <w:bCs/>
                <w:color w:val="000000"/>
              </w:rPr>
              <w:t>Burden Hour Per Response</w:t>
            </w:r>
          </w:p>
        </w:tc>
        <w:tc>
          <w:tcPr>
            <w:tcW w:w="917" w:type="dxa"/>
            <w:tcMar>
              <w:top w:w="0" w:type="dxa"/>
              <w:left w:w="108" w:type="dxa"/>
              <w:bottom w:w="0" w:type="dxa"/>
              <w:right w:w="108" w:type="dxa"/>
            </w:tcMar>
            <w:hideMark/>
          </w:tcPr>
          <w:p w:rsidR="00167E53" w:rsidRPr="006C7FAE" w:rsidP="00167E53" w14:paraId="60299650" w14:textId="77777777">
            <w:pPr>
              <w:adjustRightInd/>
              <w:jc w:val="center"/>
              <w:textAlignment w:val="auto"/>
              <w:rPr>
                <w:rFonts w:eastAsia="Calibri"/>
                <w:b/>
                <w:bCs/>
                <w:color w:val="000000"/>
              </w:rPr>
            </w:pPr>
            <w:r w:rsidRPr="006C7FAE">
              <w:rPr>
                <w:rFonts w:eastAsia="Calibri"/>
                <w:b/>
                <w:bCs/>
                <w:color w:val="000000"/>
              </w:rPr>
              <w:t>Annual Burden Hours</w:t>
            </w:r>
          </w:p>
        </w:tc>
        <w:tc>
          <w:tcPr>
            <w:tcW w:w="1025" w:type="dxa"/>
            <w:tcMar>
              <w:top w:w="0" w:type="dxa"/>
              <w:left w:w="108" w:type="dxa"/>
              <w:bottom w:w="0" w:type="dxa"/>
              <w:right w:w="108" w:type="dxa"/>
            </w:tcMar>
            <w:hideMark/>
          </w:tcPr>
          <w:p w:rsidR="00167E53" w:rsidRPr="006C7FAE" w:rsidP="00167E53" w14:paraId="36786B88" w14:textId="77777777">
            <w:pPr>
              <w:adjustRightInd/>
              <w:jc w:val="center"/>
              <w:textAlignment w:val="auto"/>
              <w:rPr>
                <w:rFonts w:eastAsia="Calibri"/>
                <w:b/>
                <w:bCs/>
                <w:color w:val="000000"/>
              </w:rPr>
            </w:pPr>
            <w:r w:rsidRPr="006C7FAE">
              <w:rPr>
                <w:rFonts w:eastAsia="Calibri"/>
                <w:b/>
                <w:bCs/>
                <w:color w:val="000000"/>
              </w:rPr>
              <w:t>Hourly Cost Per Response</w:t>
            </w:r>
          </w:p>
        </w:tc>
        <w:tc>
          <w:tcPr>
            <w:tcW w:w="1116" w:type="dxa"/>
            <w:tcMar>
              <w:top w:w="0" w:type="dxa"/>
              <w:left w:w="108" w:type="dxa"/>
              <w:bottom w:w="0" w:type="dxa"/>
              <w:right w:w="108" w:type="dxa"/>
            </w:tcMar>
          </w:tcPr>
          <w:p w:rsidR="00167E53" w:rsidRPr="006C7FAE" w:rsidP="00167E53" w14:paraId="44C20C89" w14:textId="77777777">
            <w:pPr>
              <w:overflowPunct/>
              <w:autoSpaceDE/>
              <w:autoSpaceDN/>
              <w:adjustRightInd/>
              <w:jc w:val="center"/>
              <w:textAlignment w:val="auto"/>
              <w:rPr>
                <w:rFonts w:eastAsia="Calibri"/>
                <w:b/>
                <w:bCs/>
                <w:color w:val="000000"/>
              </w:rPr>
            </w:pPr>
            <w:r w:rsidRPr="006C7FAE">
              <w:rPr>
                <w:rFonts w:eastAsia="Calibri"/>
                <w:b/>
                <w:bCs/>
                <w:color w:val="000000"/>
              </w:rPr>
              <w:t>Annual Cost</w:t>
            </w:r>
          </w:p>
          <w:p w:rsidR="00167E53" w:rsidRPr="006C7FAE" w:rsidP="00167E53" w14:paraId="6367AC39" w14:textId="77777777">
            <w:pPr>
              <w:adjustRightInd/>
              <w:jc w:val="center"/>
              <w:textAlignment w:val="auto"/>
              <w:rPr>
                <w:rFonts w:eastAsia="Calibri"/>
                <w:b/>
                <w:bCs/>
                <w:color w:val="000000"/>
              </w:rPr>
            </w:pPr>
          </w:p>
        </w:tc>
      </w:tr>
      <w:tr w14:paraId="3BBA5C4B" w14:textId="77777777" w:rsidTr="00DC3DEC">
        <w:tblPrEx>
          <w:tblW w:w="9468" w:type="dxa"/>
          <w:tblInd w:w="468" w:type="dxa"/>
          <w:tblCellMar>
            <w:left w:w="0" w:type="dxa"/>
            <w:right w:w="0" w:type="dxa"/>
          </w:tblCellMar>
          <w:tblLook w:val="04A0"/>
        </w:tblPrEx>
        <w:tc>
          <w:tcPr>
            <w:tcW w:w="1828" w:type="dxa"/>
            <w:tcMar>
              <w:top w:w="0" w:type="dxa"/>
              <w:left w:w="108" w:type="dxa"/>
              <w:bottom w:w="0" w:type="dxa"/>
              <w:right w:w="108" w:type="dxa"/>
            </w:tcMar>
          </w:tcPr>
          <w:p w:rsidR="00DC3DEC" w:rsidRPr="006C7FAE" w:rsidP="00DC3DEC" w14:paraId="76011C62" w14:textId="6582ED89">
            <w:pPr>
              <w:adjustRightInd/>
              <w:textAlignment w:val="auto"/>
              <w:rPr>
                <w:rFonts w:eastAsia="Calibri"/>
                <w:b/>
                <w:bCs/>
                <w:color w:val="000000"/>
              </w:rPr>
            </w:pPr>
            <w:r>
              <w:rPr>
                <w:rFonts w:eastAsia="Calibri"/>
                <w:color w:val="000000"/>
              </w:rPr>
              <w:t xml:space="preserve">SF-424 Application for Federal Assistance </w:t>
            </w:r>
          </w:p>
        </w:tc>
        <w:tc>
          <w:tcPr>
            <w:tcW w:w="1317" w:type="dxa"/>
            <w:tcMar>
              <w:top w:w="0" w:type="dxa"/>
              <w:left w:w="108" w:type="dxa"/>
              <w:bottom w:w="0" w:type="dxa"/>
              <w:right w:w="108" w:type="dxa"/>
            </w:tcMar>
          </w:tcPr>
          <w:p w:rsidR="00DC3DEC" w:rsidRPr="006C7FAE" w:rsidP="00DC3DEC" w14:paraId="23AAD9B5" w14:textId="6ADF88FE">
            <w:pPr>
              <w:adjustRightInd/>
              <w:jc w:val="center"/>
              <w:textAlignment w:val="auto"/>
              <w:rPr>
                <w:rFonts w:eastAsia="Calibri"/>
                <w:b/>
                <w:bCs/>
                <w:color w:val="000000"/>
              </w:rPr>
            </w:pPr>
            <w:r>
              <w:rPr>
                <w:rFonts w:eastAsia="Calibri"/>
                <w:b/>
                <w:bCs/>
                <w:color w:val="000000"/>
              </w:rPr>
              <w:t>350</w:t>
            </w:r>
          </w:p>
        </w:tc>
        <w:tc>
          <w:tcPr>
            <w:tcW w:w="1137" w:type="dxa"/>
            <w:tcMar>
              <w:top w:w="0" w:type="dxa"/>
              <w:left w:w="108" w:type="dxa"/>
              <w:bottom w:w="0" w:type="dxa"/>
              <w:right w:w="108" w:type="dxa"/>
            </w:tcMar>
          </w:tcPr>
          <w:p w:rsidR="00DC3DEC" w:rsidRPr="006C7FAE" w:rsidP="00DC3DEC" w14:paraId="6C6EC334" w14:textId="1C976B84">
            <w:pPr>
              <w:adjustRightInd/>
              <w:jc w:val="center"/>
              <w:textAlignment w:val="auto"/>
              <w:rPr>
                <w:rFonts w:eastAsia="Calibri"/>
                <w:b/>
                <w:bCs/>
                <w:color w:val="000000"/>
              </w:rPr>
            </w:pPr>
            <w:r>
              <w:rPr>
                <w:rFonts w:eastAsia="Calibri"/>
                <w:b/>
                <w:bCs/>
                <w:color w:val="000000"/>
              </w:rPr>
              <w:t>1</w:t>
            </w:r>
          </w:p>
        </w:tc>
        <w:tc>
          <w:tcPr>
            <w:tcW w:w="1103" w:type="dxa"/>
            <w:tcMar>
              <w:top w:w="0" w:type="dxa"/>
              <w:left w:w="108" w:type="dxa"/>
              <w:bottom w:w="0" w:type="dxa"/>
              <w:right w:w="108" w:type="dxa"/>
            </w:tcMar>
          </w:tcPr>
          <w:p w:rsidR="00DC3DEC" w:rsidRPr="006C7FAE" w:rsidP="00DC3DEC" w14:paraId="7043828C" w14:textId="78046883">
            <w:pPr>
              <w:adjustRightInd/>
              <w:jc w:val="center"/>
              <w:textAlignment w:val="auto"/>
              <w:rPr>
                <w:rFonts w:eastAsia="Calibri"/>
                <w:b/>
                <w:bCs/>
                <w:color w:val="000000"/>
              </w:rPr>
            </w:pPr>
            <w:r>
              <w:rPr>
                <w:rFonts w:eastAsia="Calibri"/>
                <w:b/>
                <w:bCs/>
                <w:color w:val="000000"/>
              </w:rPr>
              <w:t>350</w:t>
            </w:r>
          </w:p>
        </w:tc>
        <w:tc>
          <w:tcPr>
            <w:tcW w:w="1025" w:type="dxa"/>
            <w:tcMar>
              <w:top w:w="0" w:type="dxa"/>
              <w:left w:w="108" w:type="dxa"/>
              <w:bottom w:w="0" w:type="dxa"/>
              <w:right w:w="108" w:type="dxa"/>
            </w:tcMar>
          </w:tcPr>
          <w:p w:rsidR="00DC3DEC" w:rsidRPr="006C7FAE" w:rsidP="00DC3DEC" w14:paraId="68F41AFC" w14:textId="5C2A6751">
            <w:pPr>
              <w:adjustRightInd/>
              <w:jc w:val="center"/>
              <w:textAlignment w:val="auto"/>
              <w:rPr>
                <w:rFonts w:eastAsia="Calibri"/>
                <w:b/>
                <w:bCs/>
                <w:color w:val="000000"/>
              </w:rPr>
            </w:pPr>
            <w:r>
              <w:rPr>
                <w:rFonts w:eastAsia="Calibri"/>
                <w:b/>
                <w:bCs/>
                <w:color w:val="000000"/>
              </w:rPr>
              <w:t>0</w:t>
            </w:r>
          </w:p>
        </w:tc>
        <w:tc>
          <w:tcPr>
            <w:tcW w:w="917" w:type="dxa"/>
            <w:tcMar>
              <w:top w:w="0" w:type="dxa"/>
              <w:left w:w="108" w:type="dxa"/>
              <w:bottom w:w="0" w:type="dxa"/>
              <w:right w:w="108" w:type="dxa"/>
            </w:tcMar>
          </w:tcPr>
          <w:p w:rsidR="00DC3DEC" w:rsidRPr="006C7FAE" w:rsidP="00DC3DEC" w14:paraId="77BC2590" w14:textId="61CA86D5">
            <w:pPr>
              <w:adjustRightInd/>
              <w:jc w:val="center"/>
              <w:textAlignment w:val="auto"/>
              <w:rPr>
                <w:rFonts w:eastAsia="Calibri"/>
                <w:b/>
                <w:bCs/>
                <w:color w:val="000000"/>
              </w:rPr>
            </w:pPr>
            <w:r>
              <w:rPr>
                <w:rFonts w:eastAsia="Calibri"/>
                <w:b/>
                <w:bCs/>
                <w:color w:val="000000"/>
              </w:rPr>
              <w:t>0</w:t>
            </w:r>
          </w:p>
        </w:tc>
        <w:tc>
          <w:tcPr>
            <w:tcW w:w="1025" w:type="dxa"/>
            <w:tcMar>
              <w:top w:w="0" w:type="dxa"/>
              <w:left w:w="108" w:type="dxa"/>
              <w:bottom w:w="0" w:type="dxa"/>
              <w:right w:w="108" w:type="dxa"/>
            </w:tcMar>
          </w:tcPr>
          <w:p w:rsidR="00DC3DEC" w:rsidRPr="006C7FAE" w:rsidP="00DC3DEC" w14:paraId="07F9F45C" w14:textId="31A3959C">
            <w:pPr>
              <w:adjustRightInd/>
              <w:jc w:val="right"/>
              <w:textAlignment w:val="auto"/>
              <w:rPr>
                <w:rFonts w:eastAsia="Calibri"/>
                <w:b/>
                <w:bCs/>
                <w:color w:val="000000"/>
              </w:rPr>
            </w:pPr>
            <w:r>
              <w:rPr>
                <w:rFonts w:eastAsia="Calibri"/>
                <w:b/>
                <w:bCs/>
                <w:color w:val="000000"/>
              </w:rPr>
              <w:t>0</w:t>
            </w:r>
          </w:p>
        </w:tc>
        <w:tc>
          <w:tcPr>
            <w:tcW w:w="1116" w:type="dxa"/>
            <w:tcMar>
              <w:top w:w="0" w:type="dxa"/>
              <w:left w:w="108" w:type="dxa"/>
              <w:bottom w:w="0" w:type="dxa"/>
              <w:right w:w="108" w:type="dxa"/>
            </w:tcMar>
          </w:tcPr>
          <w:p w:rsidR="00DC3DEC" w:rsidRPr="006C7FAE" w:rsidP="00DC3DEC" w14:paraId="1B202865" w14:textId="6BAF61A7">
            <w:pPr>
              <w:adjustRightInd/>
              <w:jc w:val="right"/>
              <w:textAlignment w:val="auto"/>
              <w:rPr>
                <w:rFonts w:eastAsia="Calibri"/>
                <w:b/>
                <w:bCs/>
                <w:color w:val="000000"/>
              </w:rPr>
            </w:pPr>
            <w:r>
              <w:rPr>
                <w:rFonts w:eastAsia="Calibri"/>
                <w:b/>
                <w:bCs/>
                <w:color w:val="000000"/>
              </w:rPr>
              <w:t>0</w:t>
            </w:r>
          </w:p>
        </w:tc>
      </w:tr>
      <w:tr w14:paraId="3EA9DFC9" w14:textId="77777777" w:rsidTr="00DC3DEC">
        <w:tblPrEx>
          <w:tblW w:w="9468" w:type="dxa"/>
          <w:tblInd w:w="468" w:type="dxa"/>
          <w:tblCellMar>
            <w:left w:w="0" w:type="dxa"/>
            <w:right w:w="0" w:type="dxa"/>
          </w:tblCellMar>
          <w:tblLook w:val="04A0"/>
        </w:tblPrEx>
        <w:tc>
          <w:tcPr>
            <w:tcW w:w="1828" w:type="dxa"/>
            <w:tcMar>
              <w:top w:w="0" w:type="dxa"/>
              <w:left w:w="108" w:type="dxa"/>
              <w:bottom w:w="0" w:type="dxa"/>
              <w:right w:w="108" w:type="dxa"/>
            </w:tcMar>
          </w:tcPr>
          <w:p w:rsidR="00DC3DEC" w:rsidRPr="006C7FAE" w:rsidP="00DC3DEC" w14:paraId="77738C86" w14:textId="424237A8">
            <w:pPr>
              <w:adjustRightInd/>
              <w:textAlignment w:val="auto"/>
              <w:rPr>
                <w:rFonts w:eastAsia="Calibri"/>
                <w:b/>
                <w:bCs/>
                <w:color w:val="000000"/>
              </w:rPr>
            </w:pPr>
            <w:r>
              <w:rPr>
                <w:rFonts w:eastAsia="Calibri"/>
                <w:color w:val="000000"/>
              </w:rPr>
              <w:t>SF-LLL Disclosure of Lobbying Activities</w:t>
            </w:r>
          </w:p>
        </w:tc>
        <w:tc>
          <w:tcPr>
            <w:tcW w:w="1317" w:type="dxa"/>
            <w:tcMar>
              <w:top w:w="0" w:type="dxa"/>
              <w:left w:w="108" w:type="dxa"/>
              <w:bottom w:w="0" w:type="dxa"/>
              <w:right w:w="108" w:type="dxa"/>
            </w:tcMar>
          </w:tcPr>
          <w:p w:rsidR="00DC3DEC" w:rsidRPr="006C7FAE" w:rsidP="00DC3DEC" w14:paraId="26E2E45F" w14:textId="015E08C5">
            <w:pPr>
              <w:adjustRightInd/>
              <w:jc w:val="center"/>
              <w:textAlignment w:val="auto"/>
              <w:rPr>
                <w:rFonts w:eastAsia="Calibri"/>
                <w:b/>
                <w:bCs/>
                <w:color w:val="000000"/>
              </w:rPr>
            </w:pPr>
            <w:r>
              <w:rPr>
                <w:rFonts w:eastAsia="Calibri"/>
                <w:b/>
                <w:bCs/>
                <w:color w:val="000000"/>
              </w:rPr>
              <w:t>50</w:t>
            </w:r>
          </w:p>
        </w:tc>
        <w:tc>
          <w:tcPr>
            <w:tcW w:w="1137" w:type="dxa"/>
            <w:tcMar>
              <w:top w:w="0" w:type="dxa"/>
              <w:left w:w="108" w:type="dxa"/>
              <w:bottom w:w="0" w:type="dxa"/>
              <w:right w:w="108" w:type="dxa"/>
            </w:tcMar>
          </w:tcPr>
          <w:p w:rsidR="00DC3DEC" w:rsidRPr="006C7FAE" w:rsidP="00DC3DEC" w14:paraId="695FD55E" w14:textId="0F830DCA">
            <w:pPr>
              <w:adjustRightInd/>
              <w:jc w:val="center"/>
              <w:textAlignment w:val="auto"/>
              <w:rPr>
                <w:rFonts w:eastAsia="Calibri"/>
                <w:b/>
                <w:bCs/>
                <w:color w:val="000000"/>
              </w:rPr>
            </w:pPr>
            <w:r>
              <w:rPr>
                <w:rFonts w:eastAsia="Calibri"/>
                <w:b/>
                <w:bCs/>
                <w:color w:val="000000"/>
              </w:rPr>
              <w:t>1</w:t>
            </w:r>
          </w:p>
        </w:tc>
        <w:tc>
          <w:tcPr>
            <w:tcW w:w="1103" w:type="dxa"/>
            <w:tcMar>
              <w:top w:w="0" w:type="dxa"/>
              <w:left w:w="108" w:type="dxa"/>
              <w:bottom w:w="0" w:type="dxa"/>
              <w:right w:w="108" w:type="dxa"/>
            </w:tcMar>
          </w:tcPr>
          <w:p w:rsidR="00DC3DEC" w:rsidRPr="006C7FAE" w:rsidP="00DC3DEC" w14:paraId="1C897495" w14:textId="31B4B5E8">
            <w:pPr>
              <w:adjustRightInd/>
              <w:jc w:val="center"/>
              <w:textAlignment w:val="auto"/>
              <w:rPr>
                <w:rFonts w:eastAsia="Calibri"/>
                <w:b/>
                <w:bCs/>
                <w:color w:val="000000"/>
              </w:rPr>
            </w:pPr>
            <w:r>
              <w:rPr>
                <w:rFonts w:eastAsia="Calibri"/>
                <w:b/>
                <w:bCs/>
                <w:color w:val="000000"/>
              </w:rPr>
              <w:t>50</w:t>
            </w:r>
          </w:p>
        </w:tc>
        <w:tc>
          <w:tcPr>
            <w:tcW w:w="1025" w:type="dxa"/>
            <w:tcMar>
              <w:top w:w="0" w:type="dxa"/>
              <w:left w:w="108" w:type="dxa"/>
              <w:bottom w:w="0" w:type="dxa"/>
              <w:right w:w="108" w:type="dxa"/>
            </w:tcMar>
          </w:tcPr>
          <w:p w:rsidR="00DC3DEC" w:rsidRPr="006C7FAE" w:rsidP="00DC3DEC" w14:paraId="604A2E27" w14:textId="7CB35B1C">
            <w:pPr>
              <w:adjustRightInd/>
              <w:jc w:val="center"/>
              <w:textAlignment w:val="auto"/>
              <w:rPr>
                <w:rFonts w:eastAsia="Calibri"/>
                <w:b/>
                <w:bCs/>
                <w:color w:val="000000"/>
              </w:rPr>
            </w:pPr>
            <w:r>
              <w:rPr>
                <w:rFonts w:eastAsia="Calibri"/>
                <w:b/>
                <w:bCs/>
                <w:color w:val="000000"/>
              </w:rPr>
              <w:t>0</w:t>
            </w:r>
          </w:p>
        </w:tc>
        <w:tc>
          <w:tcPr>
            <w:tcW w:w="917" w:type="dxa"/>
            <w:tcMar>
              <w:top w:w="0" w:type="dxa"/>
              <w:left w:w="108" w:type="dxa"/>
              <w:bottom w:w="0" w:type="dxa"/>
              <w:right w:w="108" w:type="dxa"/>
            </w:tcMar>
          </w:tcPr>
          <w:p w:rsidR="00DC3DEC" w:rsidRPr="006C7FAE" w:rsidP="00DC3DEC" w14:paraId="18D96696" w14:textId="07BB30DB">
            <w:pPr>
              <w:adjustRightInd/>
              <w:jc w:val="center"/>
              <w:textAlignment w:val="auto"/>
              <w:rPr>
                <w:rFonts w:eastAsia="Calibri"/>
                <w:b/>
                <w:bCs/>
                <w:color w:val="000000"/>
              </w:rPr>
            </w:pPr>
            <w:r>
              <w:rPr>
                <w:rFonts w:eastAsia="Calibri"/>
                <w:b/>
                <w:bCs/>
                <w:color w:val="000000"/>
              </w:rPr>
              <w:t>0</w:t>
            </w:r>
          </w:p>
        </w:tc>
        <w:tc>
          <w:tcPr>
            <w:tcW w:w="1025" w:type="dxa"/>
            <w:tcMar>
              <w:top w:w="0" w:type="dxa"/>
              <w:left w:w="108" w:type="dxa"/>
              <w:bottom w:w="0" w:type="dxa"/>
              <w:right w:w="108" w:type="dxa"/>
            </w:tcMar>
          </w:tcPr>
          <w:p w:rsidR="00DC3DEC" w:rsidRPr="006C7FAE" w:rsidP="00DC3DEC" w14:paraId="674148DB" w14:textId="334DFE2D">
            <w:pPr>
              <w:adjustRightInd/>
              <w:jc w:val="right"/>
              <w:textAlignment w:val="auto"/>
              <w:rPr>
                <w:rFonts w:eastAsia="Calibri"/>
                <w:b/>
                <w:bCs/>
                <w:color w:val="000000"/>
              </w:rPr>
            </w:pPr>
            <w:r>
              <w:rPr>
                <w:rFonts w:eastAsia="Calibri"/>
                <w:b/>
                <w:bCs/>
                <w:color w:val="000000"/>
              </w:rPr>
              <w:t>0</w:t>
            </w:r>
          </w:p>
        </w:tc>
        <w:tc>
          <w:tcPr>
            <w:tcW w:w="1116" w:type="dxa"/>
            <w:tcMar>
              <w:top w:w="0" w:type="dxa"/>
              <w:left w:w="108" w:type="dxa"/>
              <w:bottom w:w="0" w:type="dxa"/>
              <w:right w:w="108" w:type="dxa"/>
            </w:tcMar>
          </w:tcPr>
          <w:p w:rsidR="00DC3DEC" w:rsidRPr="006C7FAE" w:rsidP="00DC3DEC" w14:paraId="4E94D485" w14:textId="521CDC2A">
            <w:pPr>
              <w:adjustRightInd/>
              <w:jc w:val="right"/>
              <w:textAlignment w:val="auto"/>
              <w:rPr>
                <w:rFonts w:eastAsia="Calibri"/>
                <w:b/>
                <w:bCs/>
                <w:color w:val="000000"/>
              </w:rPr>
            </w:pPr>
            <w:r>
              <w:rPr>
                <w:rFonts w:eastAsia="Calibri"/>
                <w:b/>
                <w:bCs/>
                <w:color w:val="000000"/>
              </w:rPr>
              <w:t>0</w:t>
            </w:r>
          </w:p>
        </w:tc>
      </w:tr>
      <w:tr w14:paraId="30297783" w14:textId="77777777" w:rsidTr="00DC3DEC">
        <w:tblPrEx>
          <w:tblW w:w="9468" w:type="dxa"/>
          <w:tblInd w:w="468" w:type="dxa"/>
          <w:tblCellMar>
            <w:left w:w="0" w:type="dxa"/>
            <w:right w:w="0" w:type="dxa"/>
          </w:tblCellMar>
          <w:tblLook w:val="04A0"/>
        </w:tblPrEx>
        <w:tc>
          <w:tcPr>
            <w:tcW w:w="1828" w:type="dxa"/>
            <w:tcMar>
              <w:top w:w="0" w:type="dxa"/>
              <w:left w:w="108" w:type="dxa"/>
              <w:bottom w:w="0" w:type="dxa"/>
              <w:right w:w="108" w:type="dxa"/>
            </w:tcMar>
          </w:tcPr>
          <w:p w:rsidR="00ED6F08" w:rsidRPr="004A4ED5" w:rsidP="00ED6F08" w14:paraId="7B675196" w14:textId="77777777">
            <w:pPr>
              <w:adjustRightInd/>
              <w:textAlignment w:val="auto"/>
              <w:rPr>
                <w:rFonts w:eastAsia="Calibri"/>
                <w:color w:val="000000"/>
              </w:rPr>
            </w:pPr>
            <w:r w:rsidRPr="004A4ED5">
              <w:rPr>
                <w:rFonts w:eastAsia="Calibri"/>
                <w:color w:val="000000"/>
              </w:rPr>
              <w:t xml:space="preserve">HUD-52755 Sample Contract Administrator Partnership Agreement for the </w:t>
            </w:r>
          </w:p>
          <w:p w:rsidR="00ED6F08" w:rsidP="00ED6F08" w14:paraId="0B9C2780" w14:textId="45B1DB1B">
            <w:pPr>
              <w:adjustRightInd/>
              <w:textAlignment w:val="auto"/>
              <w:rPr>
                <w:rFonts w:eastAsia="Calibri"/>
                <w:color w:val="000000"/>
              </w:rPr>
            </w:pPr>
            <w:r w:rsidRPr="004A4ED5">
              <w:rPr>
                <w:rFonts w:eastAsia="Calibri"/>
                <w:color w:val="000000"/>
              </w:rPr>
              <w:t>Ross-Service Coordinator Grant Program</w:t>
            </w:r>
          </w:p>
        </w:tc>
        <w:tc>
          <w:tcPr>
            <w:tcW w:w="1317" w:type="dxa"/>
            <w:tcMar>
              <w:top w:w="0" w:type="dxa"/>
              <w:left w:w="108" w:type="dxa"/>
              <w:bottom w:w="0" w:type="dxa"/>
              <w:right w:w="108" w:type="dxa"/>
            </w:tcMar>
          </w:tcPr>
          <w:p w:rsidR="00ED6F08" w:rsidP="00ED6F08" w14:paraId="00A400B1" w14:textId="55AC6BBE">
            <w:pPr>
              <w:adjustRightInd/>
              <w:jc w:val="center"/>
              <w:textAlignment w:val="auto"/>
              <w:rPr>
                <w:rFonts w:eastAsia="Calibri"/>
                <w:b/>
                <w:bCs/>
                <w:color w:val="000000"/>
              </w:rPr>
            </w:pPr>
            <w:r w:rsidRPr="007702A5">
              <w:rPr>
                <w:rFonts w:eastAsia="Calibri"/>
                <w:b/>
                <w:bCs/>
                <w:color w:val="000000"/>
              </w:rPr>
              <w:t>100</w:t>
            </w:r>
          </w:p>
        </w:tc>
        <w:tc>
          <w:tcPr>
            <w:tcW w:w="1137" w:type="dxa"/>
            <w:tcMar>
              <w:top w:w="0" w:type="dxa"/>
              <w:left w:w="108" w:type="dxa"/>
              <w:bottom w:w="0" w:type="dxa"/>
              <w:right w:w="108" w:type="dxa"/>
            </w:tcMar>
          </w:tcPr>
          <w:p w:rsidR="00ED6F08" w:rsidP="00ED6F08" w14:paraId="2EBB39B4" w14:textId="52AE3B87">
            <w:pPr>
              <w:adjustRightInd/>
              <w:jc w:val="center"/>
              <w:textAlignment w:val="auto"/>
              <w:rPr>
                <w:rFonts w:eastAsia="Calibri"/>
                <w:b/>
                <w:bCs/>
                <w:color w:val="000000"/>
              </w:rPr>
            </w:pPr>
            <w:r w:rsidRPr="007702A5">
              <w:rPr>
                <w:rFonts w:eastAsia="Calibri"/>
                <w:b/>
                <w:bCs/>
                <w:color w:val="000000"/>
              </w:rPr>
              <w:t>1</w:t>
            </w:r>
          </w:p>
        </w:tc>
        <w:tc>
          <w:tcPr>
            <w:tcW w:w="1103" w:type="dxa"/>
            <w:tcMar>
              <w:top w:w="0" w:type="dxa"/>
              <w:left w:w="108" w:type="dxa"/>
              <w:bottom w:w="0" w:type="dxa"/>
              <w:right w:w="108" w:type="dxa"/>
            </w:tcMar>
          </w:tcPr>
          <w:p w:rsidR="00ED6F08" w:rsidP="00ED6F08" w14:paraId="5FA17918" w14:textId="4E70C879">
            <w:pPr>
              <w:adjustRightInd/>
              <w:jc w:val="center"/>
              <w:textAlignment w:val="auto"/>
              <w:rPr>
                <w:rFonts w:eastAsia="Calibri"/>
                <w:b/>
                <w:bCs/>
                <w:color w:val="000000"/>
              </w:rPr>
            </w:pPr>
            <w:r>
              <w:rPr>
                <w:rFonts w:eastAsia="Calibri"/>
                <w:b/>
                <w:bCs/>
                <w:color w:val="000000"/>
              </w:rPr>
              <w:t>100</w:t>
            </w:r>
          </w:p>
        </w:tc>
        <w:tc>
          <w:tcPr>
            <w:tcW w:w="1025" w:type="dxa"/>
            <w:tcMar>
              <w:top w:w="0" w:type="dxa"/>
              <w:left w:w="108" w:type="dxa"/>
              <w:bottom w:w="0" w:type="dxa"/>
              <w:right w:w="108" w:type="dxa"/>
            </w:tcMar>
          </w:tcPr>
          <w:p w:rsidR="00ED6F08" w:rsidP="00ED6F08" w14:paraId="50AF76BB" w14:textId="57C7B960">
            <w:pPr>
              <w:adjustRightInd/>
              <w:jc w:val="center"/>
              <w:textAlignment w:val="auto"/>
              <w:rPr>
                <w:rFonts w:eastAsia="Calibri"/>
                <w:b/>
                <w:bCs/>
                <w:color w:val="000000"/>
              </w:rPr>
            </w:pPr>
            <w:r>
              <w:rPr>
                <w:rFonts w:eastAsia="Calibri"/>
                <w:b/>
                <w:bCs/>
                <w:color w:val="000000"/>
              </w:rPr>
              <w:t>0</w:t>
            </w:r>
          </w:p>
        </w:tc>
        <w:tc>
          <w:tcPr>
            <w:tcW w:w="917" w:type="dxa"/>
            <w:tcMar>
              <w:top w:w="0" w:type="dxa"/>
              <w:left w:w="108" w:type="dxa"/>
              <w:bottom w:w="0" w:type="dxa"/>
              <w:right w:w="108" w:type="dxa"/>
            </w:tcMar>
          </w:tcPr>
          <w:p w:rsidR="00ED6F08" w:rsidP="00ED6F08" w14:paraId="766AC064" w14:textId="241F758A">
            <w:pPr>
              <w:adjustRightInd/>
              <w:jc w:val="center"/>
              <w:textAlignment w:val="auto"/>
              <w:rPr>
                <w:rFonts w:eastAsia="Calibri"/>
                <w:b/>
                <w:bCs/>
                <w:color w:val="000000"/>
              </w:rPr>
            </w:pPr>
            <w:r>
              <w:rPr>
                <w:rFonts w:eastAsia="Calibri"/>
                <w:b/>
                <w:bCs/>
                <w:color w:val="000000"/>
              </w:rPr>
              <w:t>0</w:t>
            </w:r>
          </w:p>
        </w:tc>
        <w:tc>
          <w:tcPr>
            <w:tcW w:w="1025" w:type="dxa"/>
            <w:tcMar>
              <w:top w:w="0" w:type="dxa"/>
              <w:left w:w="108" w:type="dxa"/>
              <w:bottom w:w="0" w:type="dxa"/>
              <w:right w:w="108" w:type="dxa"/>
            </w:tcMar>
          </w:tcPr>
          <w:p w:rsidR="00ED6F08" w:rsidP="00ED6F08" w14:paraId="7863C212" w14:textId="65ECE48E">
            <w:pPr>
              <w:adjustRightInd/>
              <w:jc w:val="right"/>
              <w:textAlignment w:val="auto"/>
              <w:rPr>
                <w:rFonts w:eastAsia="Calibri"/>
                <w:b/>
                <w:bCs/>
                <w:color w:val="000000"/>
              </w:rPr>
            </w:pPr>
            <w:r>
              <w:rPr>
                <w:rFonts w:eastAsia="Calibri"/>
                <w:b/>
                <w:bCs/>
                <w:color w:val="000000"/>
              </w:rPr>
              <w:t>0</w:t>
            </w:r>
          </w:p>
        </w:tc>
        <w:tc>
          <w:tcPr>
            <w:tcW w:w="1116" w:type="dxa"/>
            <w:tcMar>
              <w:top w:w="0" w:type="dxa"/>
              <w:left w:w="108" w:type="dxa"/>
              <w:bottom w:w="0" w:type="dxa"/>
              <w:right w:w="108" w:type="dxa"/>
            </w:tcMar>
          </w:tcPr>
          <w:p w:rsidR="00ED6F08" w:rsidP="00ED6F08" w14:paraId="26193596" w14:textId="53B9AD7D">
            <w:pPr>
              <w:adjustRightInd/>
              <w:jc w:val="right"/>
              <w:textAlignment w:val="auto"/>
              <w:rPr>
                <w:rFonts w:eastAsia="Calibri"/>
                <w:b/>
                <w:bCs/>
                <w:color w:val="000000"/>
              </w:rPr>
            </w:pPr>
            <w:r w:rsidRPr="007702A5">
              <w:rPr>
                <w:rFonts w:eastAsia="Calibri"/>
                <w:b/>
                <w:bCs/>
                <w:color w:val="000000"/>
              </w:rPr>
              <w:t>0</w:t>
            </w:r>
          </w:p>
        </w:tc>
      </w:tr>
      <w:tr w14:paraId="16EA08C4" w14:textId="77777777" w:rsidTr="00DC3DEC">
        <w:tblPrEx>
          <w:tblW w:w="9468" w:type="dxa"/>
          <w:tblInd w:w="468" w:type="dxa"/>
          <w:tblCellMar>
            <w:left w:w="0" w:type="dxa"/>
            <w:right w:w="0" w:type="dxa"/>
          </w:tblCellMar>
          <w:tblLook w:val="04A0"/>
        </w:tblPrEx>
        <w:tc>
          <w:tcPr>
            <w:tcW w:w="1828" w:type="dxa"/>
            <w:tcMar>
              <w:top w:w="0" w:type="dxa"/>
              <w:left w:w="108" w:type="dxa"/>
              <w:bottom w:w="0" w:type="dxa"/>
              <w:right w:w="108" w:type="dxa"/>
            </w:tcMar>
          </w:tcPr>
          <w:p w:rsidR="00DC3DEC" w:rsidRPr="006A0710" w:rsidP="00DC3DEC" w14:paraId="38370C9A" w14:textId="77777777">
            <w:pPr>
              <w:adjustRightInd/>
              <w:textAlignment w:val="auto"/>
              <w:rPr>
                <w:rFonts w:eastAsia="Calibri"/>
                <w:color w:val="000000"/>
              </w:rPr>
            </w:pPr>
            <w:r>
              <w:rPr>
                <w:rFonts w:eastAsia="Calibri"/>
                <w:color w:val="000000"/>
              </w:rPr>
              <w:t>HUD-52768 ROSS</w:t>
            </w:r>
          </w:p>
          <w:p w:rsidR="00DC3DEC" w:rsidRPr="006C7FAE" w:rsidP="00DC3DEC" w14:paraId="15FB0A53" w14:textId="32EB4584">
            <w:pPr>
              <w:adjustRightInd/>
              <w:textAlignment w:val="auto"/>
              <w:rPr>
                <w:rFonts w:eastAsia="Calibri"/>
                <w:b/>
                <w:bCs/>
                <w:color w:val="000000"/>
              </w:rPr>
            </w:pPr>
            <w:r w:rsidRPr="006A0710">
              <w:rPr>
                <w:rFonts w:eastAsia="Calibri"/>
                <w:color w:val="000000"/>
              </w:rPr>
              <w:t>Service Coordinator Funding</w:t>
            </w:r>
          </w:p>
        </w:tc>
        <w:tc>
          <w:tcPr>
            <w:tcW w:w="1317" w:type="dxa"/>
            <w:tcMar>
              <w:top w:w="0" w:type="dxa"/>
              <w:left w:w="108" w:type="dxa"/>
              <w:bottom w:w="0" w:type="dxa"/>
              <w:right w:w="108" w:type="dxa"/>
            </w:tcMar>
          </w:tcPr>
          <w:p w:rsidR="00DC3DEC" w:rsidRPr="006C7FAE" w:rsidP="00DC3DEC" w14:paraId="5AC7BFA2" w14:textId="06D69D11">
            <w:pPr>
              <w:adjustRightInd/>
              <w:jc w:val="center"/>
              <w:textAlignment w:val="auto"/>
              <w:rPr>
                <w:rFonts w:eastAsia="Calibri"/>
                <w:b/>
                <w:bCs/>
                <w:color w:val="000000"/>
              </w:rPr>
            </w:pPr>
            <w:r>
              <w:rPr>
                <w:rFonts w:eastAsia="Calibri"/>
                <w:b/>
                <w:bCs/>
                <w:color w:val="000000"/>
              </w:rPr>
              <w:t>350</w:t>
            </w:r>
          </w:p>
        </w:tc>
        <w:tc>
          <w:tcPr>
            <w:tcW w:w="1137" w:type="dxa"/>
            <w:tcMar>
              <w:top w:w="0" w:type="dxa"/>
              <w:left w:w="108" w:type="dxa"/>
              <w:bottom w:w="0" w:type="dxa"/>
              <w:right w:w="108" w:type="dxa"/>
            </w:tcMar>
          </w:tcPr>
          <w:p w:rsidR="00DC3DEC" w:rsidRPr="006C7FAE" w:rsidP="00DC3DEC" w14:paraId="3C0F8D82" w14:textId="72544CEB">
            <w:pPr>
              <w:adjustRightInd/>
              <w:jc w:val="center"/>
              <w:textAlignment w:val="auto"/>
              <w:rPr>
                <w:rFonts w:eastAsia="Calibri"/>
                <w:b/>
                <w:bCs/>
                <w:color w:val="000000"/>
              </w:rPr>
            </w:pPr>
            <w:r>
              <w:rPr>
                <w:rFonts w:eastAsia="Calibri"/>
                <w:b/>
                <w:bCs/>
                <w:color w:val="000000"/>
              </w:rPr>
              <w:t>1</w:t>
            </w:r>
          </w:p>
        </w:tc>
        <w:tc>
          <w:tcPr>
            <w:tcW w:w="1103" w:type="dxa"/>
            <w:tcMar>
              <w:top w:w="0" w:type="dxa"/>
              <w:left w:w="108" w:type="dxa"/>
              <w:bottom w:w="0" w:type="dxa"/>
              <w:right w:w="108" w:type="dxa"/>
            </w:tcMar>
          </w:tcPr>
          <w:p w:rsidR="00DC3DEC" w:rsidRPr="006C7FAE" w:rsidP="00DC3DEC" w14:paraId="3BB47E08" w14:textId="2717D8F8">
            <w:pPr>
              <w:adjustRightInd/>
              <w:jc w:val="center"/>
              <w:textAlignment w:val="auto"/>
              <w:rPr>
                <w:rFonts w:eastAsia="Calibri"/>
                <w:b/>
                <w:bCs/>
                <w:color w:val="000000"/>
              </w:rPr>
            </w:pPr>
            <w:r>
              <w:rPr>
                <w:rFonts w:eastAsia="Calibri"/>
                <w:b/>
                <w:bCs/>
                <w:color w:val="000000"/>
              </w:rPr>
              <w:t>350</w:t>
            </w:r>
          </w:p>
        </w:tc>
        <w:tc>
          <w:tcPr>
            <w:tcW w:w="1025" w:type="dxa"/>
            <w:tcMar>
              <w:top w:w="0" w:type="dxa"/>
              <w:left w:w="108" w:type="dxa"/>
              <w:bottom w:w="0" w:type="dxa"/>
              <w:right w:w="108" w:type="dxa"/>
            </w:tcMar>
          </w:tcPr>
          <w:p w:rsidR="00DC3DEC" w:rsidRPr="006C7FAE" w:rsidP="00DC3DEC" w14:paraId="1653CF87" w14:textId="6EF9E98A">
            <w:pPr>
              <w:adjustRightInd/>
              <w:jc w:val="center"/>
              <w:textAlignment w:val="auto"/>
              <w:rPr>
                <w:rFonts w:eastAsia="Calibri"/>
                <w:b/>
                <w:bCs/>
                <w:color w:val="000000"/>
              </w:rPr>
            </w:pPr>
            <w:r>
              <w:rPr>
                <w:rFonts w:eastAsia="Calibri"/>
                <w:b/>
                <w:bCs/>
                <w:color w:val="000000"/>
              </w:rPr>
              <w:t>.50</w:t>
            </w:r>
          </w:p>
        </w:tc>
        <w:tc>
          <w:tcPr>
            <w:tcW w:w="917" w:type="dxa"/>
            <w:tcMar>
              <w:top w:w="0" w:type="dxa"/>
              <w:left w:w="108" w:type="dxa"/>
              <w:bottom w:w="0" w:type="dxa"/>
              <w:right w:w="108" w:type="dxa"/>
            </w:tcMar>
          </w:tcPr>
          <w:p w:rsidR="00DC3DEC" w:rsidRPr="006C7FAE" w:rsidP="00DC3DEC" w14:paraId="284D209F" w14:textId="66C060DC">
            <w:pPr>
              <w:adjustRightInd/>
              <w:jc w:val="center"/>
              <w:textAlignment w:val="auto"/>
              <w:rPr>
                <w:rFonts w:eastAsia="Calibri"/>
                <w:b/>
                <w:bCs/>
                <w:color w:val="000000"/>
              </w:rPr>
            </w:pPr>
            <w:r>
              <w:rPr>
                <w:rFonts w:eastAsia="Calibri"/>
                <w:b/>
                <w:bCs/>
                <w:color w:val="000000"/>
              </w:rPr>
              <w:t>175</w:t>
            </w:r>
          </w:p>
        </w:tc>
        <w:tc>
          <w:tcPr>
            <w:tcW w:w="1025" w:type="dxa"/>
            <w:tcMar>
              <w:top w:w="0" w:type="dxa"/>
              <w:left w:w="108" w:type="dxa"/>
              <w:bottom w:w="0" w:type="dxa"/>
              <w:right w:w="108" w:type="dxa"/>
            </w:tcMar>
          </w:tcPr>
          <w:p w:rsidR="00DC3DEC" w:rsidRPr="006C7FAE" w:rsidP="00DC3DEC" w14:paraId="31E93E8B" w14:textId="2EA73441">
            <w:pPr>
              <w:adjustRightInd/>
              <w:jc w:val="right"/>
              <w:textAlignment w:val="auto"/>
              <w:rPr>
                <w:rFonts w:eastAsia="Calibri"/>
                <w:b/>
                <w:bCs/>
                <w:color w:val="000000"/>
              </w:rPr>
            </w:pPr>
            <w:r>
              <w:rPr>
                <w:rFonts w:eastAsia="Calibri"/>
                <w:b/>
                <w:bCs/>
                <w:color w:val="000000"/>
              </w:rPr>
              <w:t>$</w:t>
            </w:r>
            <w:r w:rsidR="00B878AD">
              <w:rPr>
                <w:rFonts w:eastAsia="Calibri"/>
                <w:b/>
                <w:bCs/>
                <w:color w:val="000000"/>
              </w:rPr>
              <w:t>58.55</w:t>
            </w:r>
          </w:p>
        </w:tc>
        <w:tc>
          <w:tcPr>
            <w:tcW w:w="1116" w:type="dxa"/>
            <w:tcMar>
              <w:top w:w="0" w:type="dxa"/>
              <w:left w:w="108" w:type="dxa"/>
              <w:bottom w:w="0" w:type="dxa"/>
              <w:right w:w="108" w:type="dxa"/>
            </w:tcMar>
          </w:tcPr>
          <w:p w:rsidR="00DC3DEC" w:rsidRPr="006C7FAE" w:rsidP="00DC3DEC" w14:paraId="5C11189C" w14:textId="712D1BEA">
            <w:pPr>
              <w:adjustRightInd/>
              <w:jc w:val="right"/>
              <w:textAlignment w:val="auto"/>
              <w:rPr>
                <w:rFonts w:eastAsia="Calibri"/>
                <w:b/>
                <w:bCs/>
                <w:color w:val="000000"/>
              </w:rPr>
            </w:pPr>
            <w:r>
              <w:rPr>
                <w:rFonts w:eastAsia="Calibri"/>
                <w:b/>
                <w:bCs/>
                <w:color w:val="000000"/>
              </w:rPr>
              <w:t>$</w:t>
            </w:r>
            <w:r w:rsidR="005164D3">
              <w:rPr>
                <w:rFonts w:eastAsia="Calibri"/>
                <w:b/>
                <w:bCs/>
                <w:color w:val="000000"/>
              </w:rPr>
              <w:t>10,246.25</w:t>
            </w:r>
          </w:p>
        </w:tc>
      </w:tr>
      <w:tr w14:paraId="0997FD40" w14:textId="77777777" w:rsidTr="00DC3DEC">
        <w:tblPrEx>
          <w:tblW w:w="9468" w:type="dxa"/>
          <w:tblInd w:w="468" w:type="dxa"/>
          <w:tblCellMar>
            <w:left w:w="0" w:type="dxa"/>
            <w:right w:w="0" w:type="dxa"/>
          </w:tblCellMar>
          <w:tblLook w:val="04A0"/>
        </w:tblPrEx>
        <w:tc>
          <w:tcPr>
            <w:tcW w:w="1828" w:type="dxa"/>
            <w:tcMar>
              <w:top w:w="0" w:type="dxa"/>
              <w:left w:w="108" w:type="dxa"/>
              <w:bottom w:w="0" w:type="dxa"/>
              <w:right w:w="108" w:type="dxa"/>
            </w:tcMar>
          </w:tcPr>
          <w:p w:rsidR="00DC3DEC" w:rsidRPr="006A0710" w:rsidP="00DC3DEC" w14:paraId="26DB4317" w14:textId="77777777">
            <w:pPr>
              <w:adjustRightInd/>
              <w:textAlignment w:val="auto"/>
              <w:rPr>
                <w:rFonts w:eastAsia="Calibri"/>
                <w:color w:val="000000"/>
              </w:rPr>
            </w:pPr>
            <w:r>
              <w:rPr>
                <w:rFonts w:eastAsia="Calibri"/>
                <w:color w:val="000000"/>
              </w:rPr>
              <w:t xml:space="preserve">HUD-424B </w:t>
            </w:r>
            <w:r w:rsidRPr="006A0710">
              <w:rPr>
                <w:rFonts w:eastAsia="Calibri"/>
                <w:color w:val="000000"/>
              </w:rPr>
              <w:t xml:space="preserve">Applicant and Recipient </w:t>
            </w:r>
          </w:p>
          <w:p w:rsidR="00DC3DEC" w:rsidP="00DC3DEC" w14:paraId="70F24AA2" w14:textId="44A97DBB">
            <w:pPr>
              <w:adjustRightInd/>
              <w:textAlignment w:val="auto"/>
              <w:rPr>
                <w:rFonts w:eastAsia="Calibri"/>
                <w:color w:val="000000"/>
              </w:rPr>
            </w:pPr>
            <w:r w:rsidRPr="006A0710">
              <w:rPr>
                <w:rFonts w:eastAsia="Calibri"/>
                <w:color w:val="000000"/>
              </w:rPr>
              <w:t>Assurances and Certifications</w:t>
            </w:r>
          </w:p>
        </w:tc>
        <w:tc>
          <w:tcPr>
            <w:tcW w:w="1317" w:type="dxa"/>
            <w:tcMar>
              <w:top w:w="0" w:type="dxa"/>
              <w:left w:w="108" w:type="dxa"/>
              <w:bottom w:w="0" w:type="dxa"/>
              <w:right w:w="108" w:type="dxa"/>
            </w:tcMar>
          </w:tcPr>
          <w:p w:rsidR="00DC3DEC" w:rsidP="00DC3DEC" w14:paraId="1A2628AF" w14:textId="35494780">
            <w:pPr>
              <w:adjustRightInd/>
              <w:jc w:val="center"/>
              <w:textAlignment w:val="auto"/>
              <w:rPr>
                <w:rFonts w:eastAsia="Calibri"/>
                <w:b/>
                <w:bCs/>
                <w:color w:val="000000"/>
              </w:rPr>
            </w:pPr>
            <w:r>
              <w:rPr>
                <w:rFonts w:eastAsia="Calibri"/>
                <w:b/>
                <w:bCs/>
                <w:color w:val="000000"/>
              </w:rPr>
              <w:t>350</w:t>
            </w:r>
          </w:p>
        </w:tc>
        <w:tc>
          <w:tcPr>
            <w:tcW w:w="1137" w:type="dxa"/>
            <w:tcMar>
              <w:top w:w="0" w:type="dxa"/>
              <w:left w:w="108" w:type="dxa"/>
              <w:bottom w:w="0" w:type="dxa"/>
              <w:right w:w="108" w:type="dxa"/>
            </w:tcMar>
          </w:tcPr>
          <w:p w:rsidR="00DC3DEC" w:rsidP="00DC3DEC" w14:paraId="44F3708E" w14:textId="5748C7CD">
            <w:pPr>
              <w:adjustRightInd/>
              <w:jc w:val="center"/>
              <w:textAlignment w:val="auto"/>
              <w:rPr>
                <w:rFonts w:eastAsia="Calibri"/>
                <w:b/>
                <w:bCs/>
                <w:color w:val="000000"/>
              </w:rPr>
            </w:pPr>
            <w:r>
              <w:rPr>
                <w:rFonts w:eastAsia="Calibri"/>
                <w:b/>
                <w:bCs/>
                <w:color w:val="000000"/>
              </w:rPr>
              <w:t>1</w:t>
            </w:r>
          </w:p>
        </w:tc>
        <w:tc>
          <w:tcPr>
            <w:tcW w:w="1103" w:type="dxa"/>
            <w:tcMar>
              <w:top w:w="0" w:type="dxa"/>
              <w:left w:w="108" w:type="dxa"/>
              <w:bottom w:w="0" w:type="dxa"/>
              <w:right w:w="108" w:type="dxa"/>
            </w:tcMar>
          </w:tcPr>
          <w:p w:rsidR="00DC3DEC" w:rsidP="00DC3DEC" w14:paraId="4A31CD27" w14:textId="1E25D632">
            <w:pPr>
              <w:adjustRightInd/>
              <w:jc w:val="center"/>
              <w:textAlignment w:val="auto"/>
              <w:rPr>
                <w:rFonts w:eastAsia="Calibri"/>
                <w:b/>
                <w:bCs/>
                <w:color w:val="000000"/>
              </w:rPr>
            </w:pPr>
            <w:r>
              <w:rPr>
                <w:rFonts w:eastAsia="Calibri"/>
                <w:b/>
                <w:bCs/>
                <w:color w:val="000000"/>
              </w:rPr>
              <w:t>350</w:t>
            </w:r>
          </w:p>
        </w:tc>
        <w:tc>
          <w:tcPr>
            <w:tcW w:w="1025" w:type="dxa"/>
            <w:tcMar>
              <w:top w:w="0" w:type="dxa"/>
              <w:left w:w="108" w:type="dxa"/>
              <w:bottom w:w="0" w:type="dxa"/>
              <w:right w:w="108" w:type="dxa"/>
            </w:tcMar>
          </w:tcPr>
          <w:p w:rsidR="00DC3DEC" w:rsidP="00DC3DEC" w14:paraId="73983BA3" w14:textId="2C970406">
            <w:pPr>
              <w:adjustRightInd/>
              <w:jc w:val="center"/>
              <w:textAlignment w:val="auto"/>
              <w:rPr>
                <w:rFonts w:eastAsia="Calibri"/>
                <w:b/>
                <w:bCs/>
                <w:color w:val="000000"/>
              </w:rPr>
            </w:pPr>
            <w:r>
              <w:rPr>
                <w:rFonts w:eastAsia="Calibri"/>
                <w:b/>
                <w:bCs/>
                <w:color w:val="000000"/>
              </w:rPr>
              <w:t>0</w:t>
            </w:r>
          </w:p>
        </w:tc>
        <w:tc>
          <w:tcPr>
            <w:tcW w:w="917" w:type="dxa"/>
            <w:tcMar>
              <w:top w:w="0" w:type="dxa"/>
              <w:left w:w="108" w:type="dxa"/>
              <w:bottom w:w="0" w:type="dxa"/>
              <w:right w:w="108" w:type="dxa"/>
            </w:tcMar>
          </w:tcPr>
          <w:p w:rsidR="00DC3DEC" w:rsidP="00DC3DEC" w14:paraId="3234E0B0" w14:textId="38821513">
            <w:pPr>
              <w:adjustRightInd/>
              <w:jc w:val="center"/>
              <w:textAlignment w:val="auto"/>
              <w:rPr>
                <w:rFonts w:eastAsia="Calibri"/>
                <w:b/>
                <w:bCs/>
                <w:color w:val="000000"/>
              </w:rPr>
            </w:pPr>
            <w:r>
              <w:rPr>
                <w:rFonts w:eastAsia="Calibri"/>
                <w:b/>
                <w:bCs/>
                <w:color w:val="000000"/>
              </w:rPr>
              <w:t>0</w:t>
            </w:r>
          </w:p>
        </w:tc>
        <w:tc>
          <w:tcPr>
            <w:tcW w:w="1025" w:type="dxa"/>
            <w:tcMar>
              <w:top w:w="0" w:type="dxa"/>
              <w:left w:w="108" w:type="dxa"/>
              <w:bottom w:w="0" w:type="dxa"/>
              <w:right w:w="108" w:type="dxa"/>
            </w:tcMar>
          </w:tcPr>
          <w:p w:rsidR="00DC3DEC" w:rsidP="00DC3DEC" w14:paraId="319C9F2C" w14:textId="716F4AE6">
            <w:pPr>
              <w:adjustRightInd/>
              <w:jc w:val="right"/>
              <w:textAlignment w:val="auto"/>
              <w:rPr>
                <w:rFonts w:eastAsia="Calibri"/>
                <w:b/>
                <w:bCs/>
                <w:color w:val="000000"/>
              </w:rPr>
            </w:pPr>
            <w:r>
              <w:rPr>
                <w:rFonts w:eastAsia="Calibri"/>
                <w:b/>
                <w:bCs/>
                <w:color w:val="000000"/>
              </w:rPr>
              <w:t>0</w:t>
            </w:r>
          </w:p>
        </w:tc>
        <w:tc>
          <w:tcPr>
            <w:tcW w:w="1116" w:type="dxa"/>
            <w:tcMar>
              <w:top w:w="0" w:type="dxa"/>
              <w:left w:w="108" w:type="dxa"/>
              <w:bottom w:w="0" w:type="dxa"/>
              <w:right w:w="108" w:type="dxa"/>
            </w:tcMar>
          </w:tcPr>
          <w:p w:rsidR="00DC3DEC" w:rsidP="00DC3DEC" w14:paraId="60932FA7" w14:textId="559940F4">
            <w:pPr>
              <w:adjustRightInd/>
              <w:jc w:val="right"/>
              <w:textAlignment w:val="auto"/>
              <w:rPr>
                <w:rFonts w:eastAsia="Calibri"/>
                <w:b/>
                <w:bCs/>
                <w:color w:val="000000"/>
              </w:rPr>
            </w:pPr>
            <w:r>
              <w:rPr>
                <w:rFonts w:eastAsia="Calibri"/>
                <w:b/>
                <w:bCs/>
                <w:color w:val="000000"/>
              </w:rPr>
              <w:t>0</w:t>
            </w:r>
          </w:p>
        </w:tc>
      </w:tr>
      <w:tr w14:paraId="5433CF22" w14:textId="77777777" w:rsidTr="00DC3DEC">
        <w:tblPrEx>
          <w:tblW w:w="9468" w:type="dxa"/>
          <w:tblInd w:w="468" w:type="dxa"/>
          <w:tblCellMar>
            <w:left w:w="0" w:type="dxa"/>
            <w:right w:w="0" w:type="dxa"/>
          </w:tblCellMar>
          <w:tblLook w:val="04A0"/>
        </w:tblPrEx>
        <w:tc>
          <w:tcPr>
            <w:tcW w:w="1828" w:type="dxa"/>
            <w:tcMar>
              <w:top w:w="0" w:type="dxa"/>
              <w:left w:w="108" w:type="dxa"/>
              <w:bottom w:w="0" w:type="dxa"/>
              <w:right w:w="108" w:type="dxa"/>
            </w:tcMar>
          </w:tcPr>
          <w:p w:rsidR="00DC3DEC" w:rsidRPr="006A0710" w:rsidP="00DC3DEC" w14:paraId="629E251D" w14:textId="77777777">
            <w:pPr>
              <w:adjustRightInd/>
              <w:textAlignment w:val="auto"/>
              <w:rPr>
                <w:rFonts w:eastAsia="Calibri"/>
                <w:color w:val="000000"/>
              </w:rPr>
            </w:pPr>
            <w:r>
              <w:rPr>
                <w:rFonts w:eastAsia="Calibri"/>
                <w:color w:val="000000"/>
              </w:rPr>
              <w:t xml:space="preserve">HUD-2880 </w:t>
            </w:r>
            <w:r w:rsidRPr="006A0710">
              <w:rPr>
                <w:rFonts w:eastAsia="Calibri"/>
                <w:color w:val="000000"/>
              </w:rPr>
              <w:t xml:space="preserve">Applicant/Recipient </w:t>
            </w:r>
          </w:p>
          <w:p w:rsidR="00DC3DEC" w:rsidP="00DC3DEC" w14:paraId="4E175AA9" w14:textId="6802BA9A">
            <w:pPr>
              <w:adjustRightInd/>
              <w:textAlignment w:val="auto"/>
              <w:rPr>
                <w:rFonts w:eastAsia="Calibri"/>
                <w:color w:val="000000"/>
              </w:rPr>
            </w:pPr>
            <w:r w:rsidRPr="006A0710">
              <w:rPr>
                <w:rFonts w:eastAsia="Calibri"/>
                <w:color w:val="000000"/>
              </w:rPr>
              <w:t>Disclosure/Update Report</w:t>
            </w:r>
          </w:p>
        </w:tc>
        <w:tc>
          <w:tcPr>
            <w:tcW w:w="1317" w:type="dxa"/>
            <w:tcMar>
              <w:top w:w="0" w:type="dxa"/>
              <w:left w:w="108" w:type="dxa"/>
              <w:bottom w:w="0" w:type="dxa"/>
              <w:right w:w="108" w:type="dxa"/>
            </w:tcMar>
          </w:tcPr>
          <w:p w:rsidR="00DC3DEC" w:rsidP="00DC3DEC" w14:paraId="70FDF51C" w14:textId="4BBD8375">
            <w:pPr>
              <w:adjustRightInd/>
              <w:jc w:val="center"/>
              <w:textAlignment w:val="auto"/>
              <w:rPr>
                <w:rFonts w:eastAsia="Calibri"/>
                <w:b/>
                <w:bCs/>
                <w:color w:val="000000"/>
              </w:rPr>
            </w:pPr>
            <w:r>
              <w:rPr>
                <w:rFonts w:eastAsia="Calibri"/>
                <w:b/>
                <w:bCs/>
                <w:color w:val="000000"/>
              </w:rPr>
              <w:t>350</w:t>
            </w:r>
          </w:p>
        </w:tc>
        <w:tc>
          <w:tcPr>
            <w:tcW w:w="1137" w:type="dxa"/>
            <w:tcMar>
              <w:top w:w="0" w:type="dxa"/>
              <w:left w:w="108" w:type="dxa"/>
              <w:bottom w:w="0" w:type="dxa"/>
              <w:right w:w="108" w:type="dxa"/>
            </w:tcMar>
          </w:tcPr>
          <w:p w:rsidR="00DC3DEC" w:rsidP="00DC3DEC" w14:paraId="59B12CB4" w14:textId="4068ED5B">
            <w:pPr>
              <w:adjustRightInd/>
              <w:jc w:val="center"/>
              <w:textAlignment w:val="auto"/>
              <w:rPr>
                <w:rFonts w:eastAsia="Calibri"/>
                <w:b/>
                <w:bCs/>
                <w:color w:val="000000"/>
              </w:rPr>
            </w:pPr>
            <w:r>
              <w:rPr>
                <w:rFonts w:eastAsia="Calibri"/>
                <w:b/>
                <w:bCs/>
                <w:color w:val="000000"/>
              </w:rPr>
              <w:t>1</w:t>
            </w:r>
          </w:p>
        </w:tc>
        <w:tc>
          <w:tcPr>
            <w:tcW w:w="1103" w:type="dxa"/>
            <w:tcMar>
              <w:top w:w="0" w:type="dxa"/>
              <w:left w:w="108" w:type="dxa"/>
              <w:bottom w:w="0" w:type="dxa"/>
              <w:right w:w="108" w:type="dxa"/>
            </w:tcMar>
          </w:tcPr>
          <w:p w:rsidR="00DC3DEC" w:rsidP="00DC3DEC" w14:paraId="7D0CE734" w14:textId="14668B56">
            <w:pPr>
              <w:adjustRightInd/>
              <w:jc w:val="center"/>
              <w:textAlignment w:val="auto"/>
              <w:rPr>
                <w:rFonts w:eastAsia="Calibri"/>
                <w:b/>
                <w:bCs/>
                <w:color w:val="000000"/>
              </w:rPr>
            </w:pPr>
            <w:r>
              <w:rPr>
                <w:rFonts w:eastAsia="Calibri"/>
                <w:b/>
                <w:bCs/>
                <w:color w:val="000000"/>
              </w:rPr>
              <w:t>350</w:t>
            </w:r>
          </w:p>
        </w:tc>
        <w:tc>
          <w:tcPr>
            <w:tcW w:w="1025" w:type="dxa"/>
            <w:tcMar>
              <w:top w:w="0" w:type="dxa"/>
              <w:left w:w="108" w:type="dxa"/>
              <w:bottom w:w="0" w:type="dxa"/>
              <w:right w:w="108" w:type="dxa"/>
            </w:tcMar>
          </w:tcPr>
          <w:p w:rsidR="00DC3DEC" w:rsidP="00DC3DEC" w14:paraId="730EB2B8" w14:textId="3CFC1C76">
            <w:pPr>
              <w:adjustRightInd/>
              <w:jc w:val="center"/>
              <w:textAlignment w:val="auto"/>
              <w:rPr>
                <w:rFonts w:eastAsia="Calibri"/>
                <w:b/>
                <w:bCs/>
                <w:color w:val="000000"/>
              </w:rPr>
            </w:pPr>
            <w:r>
              <w:rPr>
                <w:rFonts w:eastAsia="Calibri"/>
                <w:b/>
                <w:bCs/>
                <w:color w:val="000000"/>
              </w:rPr>
              <w:t>0</w:t>
            </w:r>
          </w:p>
        </w:tc>
        <w:tc>
          <w:tcPr>
            <w:tcW w:w="917" w:type="dxa"/>
            <w:tcMar>
              <w:top w:w="0" w:type="dxa"/>
              <w:left w:w="108" w:type="dxa"/>
              <w:bottom w:w="0" w:type="dxa"/>
              <w:right w:w="108" w:type="dxa"/>
            </w:tcMar>
          </w:tcPr>
          <w:p w:rsidR="00DC3DEC" w:rsidP="00DC3DEC" w14:paraId="15EB2E5D" w14:textId="2EDCB9E1">
            <w:pPr>
              <w:adjustRightInd/>
              <w:jc w:val="center"/>
              <w:textAlignment w:val="auto"/>
              <w:rPr>
                <w:rFonts w:eastAsia="Calibri"/>
                <w:b/>
                <w:bCs/>
                <w:color w:val="000000"/>
              </w:rPr>
            </w:pPr>
            <w:r>
              <w:rPr>
                <w:rFonts w:eastAsia="Calibri"/>
                <w:b/>
                <w:bCs/>
                <w:color w:val="000000"/>
              </w:rPr>
              <w:t>0</w:t>
            </w:r>
          </w:p>
        </w:tc>
        <w:tc>
          <w:tcPr>
            <w:tcW w:w="1025" w:type="dxa"/>
            <w:tcMar>
              <w:top w:w="0" w:type="dxa"/>
              <w:left w:w="108" w:type="dxa"/>
              <w:bottom w:w="0" w:type="dxa"/>
              <w:right w:w="108" w:type="dxa"/>
            </w:tcMar>
          </w:tcPr>
          <w:p w:rsidR="00DC3DEC" w:rsidP="00DC3DEC" w14:paraId="7A5E6073" w14:textId="64D3AC80">
            <w:pPr>
              <w:adjustRightInd/>
              <w:jc w:val="right"/>
              <w:textAlignment w:val="auto"/>
              <w:rPr>
                <w:rFonts w:eastAsia="Calibri"/>
                <w:b/>
                <w:bCs/>
                <w:color w:val="000000"/>
              </w:rPr>
            </w:pPr>
            <w:r>
              <w:rPr>
                <w:rFonts w:eastAsia="Calibri"/>
                <w:b/>
                <w:bCs/>
                <w:color w:val="000000"/>
              </w:rPr>
              <w:t>0</w:t>
            </w:r>
          </w:p>
        </w:tc>
        <w:tc>
          <w:tcPr>
            <w:tcW w:w="1116" w:type="dxa"/>
            <w:tcMar>
              <w:top w:w="0" w:type="dxa"/>
              <w:left w:w="108" w:type="dxa"/>
              <w:bottom w:w="0" w:type="dxa"/>
              <w:right w:w="108" w:type="dxa"/>
            </w:tcMar>
          </w:tcPr>
          <w:p w:rsidR="00DC3DEC" w:rsidP="00DC3DEC" w14:paraId="11A72499" w14:textId="278D9A72">
            <w:pPr>
              <w:adjustRightInd/>
              <w:jc w:val="right"/>
              <w:textAlignment w:val="auto"/>
              <w:rPr>
                <w:rFonts w:eastAsia="Calibri"/>
                <w:b/>
                <w:bCs/>
                <w:color w:val="000000"/>
              </w:rPr>
            </w:pPr>
            <w:r>
              <w:rPr>
                <w:rFonts w:eastAsia="Calibri"/>
                <w:b/>
                <w:bCs/>
                <w:color w:val="000000"/>
              </w:rPr>
              <w:t>0</w:t>
            </w:r>
          </w:p>
        </w:tc>
      </w:tr>
      <w:tr w14:paraId="7CAD8C1B" w14:textId="77777777" w:rsidTr="00DC3DEC">
        <w:tblPrEx>
          <w:tblW w:w="9468" w:type="dxa"/>
          <w:tblInd w:w="468" w:type="dxa"/>
          <w:tblCellMar>
            <w:left w:w="0" w:type="dxa"/>
            <w:right w:w="0" w:type="dxa"/>
          </w:tblCellMar>
          <w:tblLook w:val="04A0"/>
        </w:tblPrEx>
        <w:tc>
          <w:tcPr>
            <w:tcW w:w="1828" w:type="dxa"/>
            <w:tcMar>
              <w:top w:w="0" w:type="dxa"/>
              <w:left w:w="108" w:type="dxa"/>
              <w:bottom w:w="0" w:type="dxa"/>
              <w:right w:w="108" w:type="dxa"/>
            </w:tcMar>
          </w:tcPr>
          <w:p w:rsidR="00DC3DEC" w:rsidP="00DC3DEC" w14:paraId="28E4E4F1" w14:textId="77777777">
            <w:pPr>
              <w:adjustRightInd/>
              <w:textAlignment w:val="auto"/>
              <w:rPr>
                <w:rFonts w:eastAsia="Calibri"/>
                <w:color w:val="000000"/>
              </w:rPr>
            </w:pPr>
            <w:r w:rsidRPr="006A0710">
              <w:rPr>
                <w:rFonts w:eastAsia="Calibri"/>
                <w:color w:val="000000"/>
              </w:rPr>
              <w:t>HUD-52753</w:t>
            </w:r>
          </w:p>
          <w:p w:rsidR="00DC3DEC" w:rsidRPr="006A0710" w:rsidP="00DC3DEC" w14:paraId="702FB236" w14:textId="77777777">
            <w:pPr>
              <w:adjustRightInd/>
              <w:textAlignment w:val="auto"/>
              <w:rPr>
                <w:rFonts w:eastAsia="Calibri"/>
                <w:color w:val="000000"/>
              </w:rPr>
            </w:pPr>
            <w:r w:rsidRPr="006A0710">
              <w:rPr>
                <w:rFonts w:eastAsia="Calibri"/>
                <w:color w:val="000000"/>
              </w:rPr>
              <w:t xml:space="preserve">Certification of </w:t>
            </w:r>
          </w:p>
          <w:p w:rsidR="00DC3DEC" w:rsidRPr="006A0710" w:rsidP="00DC3DEC" w14:paraId="70D4B873" w14:textId="77777777">
            <w:pPr>
              <w:adjustRightInd/>
              <w:textAlignment w:val="auto"/>
              <w:rPr>
                <w:rFonts w:eastAsia="Calibri"/>
                <w:color w:val="000000"/>
              </w:rPr>
            </w:pPr>
            <w:r w:rsidRPr="006A0710">
              <w:rPr>
                <w:rFonts w:eastAsia="Calibri"/>
                <w:color w:val="000000"/>
              </w:rPr>
              <w:t xml:space="preserve">Resident Council </w:t>
            </w:r>
          </w:p>
          <w:p w:rsidR="00DC3DEC" w:rsidP="00DC3DEC" w14:paraId="27141B46" w14:textId="2BB51747">
            <w:pPr>
              <w:adjustRightInd/>
              <w:textAlignment w:val="auto"/>
              <w:rPr>
                <w:rFonts w:eastAsia="Calibri"/>
                <w:color w:val="000000"/>
              </w:rPr>
            </w:pPr>
            <w:r w:rsidRPr="006A0710">
              <w:rPr>
                <w:rFonts w:eastAsia="Calibri"/>
                <w:color w:val="000000"/>
              </w:rPr>
              <w:t xml:space="preserve">Board of Election </w:t>
            </w:r>
          </w:p>
        </w:tc>
        <w:tc>
          <w:tcPr>
            <w:tcW w:w="1317" w:type="dxa"/>
            <w:tcMar>
              <w:top w:w="0" w:type="dxa"/>
              <w:left w:w="108" w:type="dxa"/>
              <w:bottom w:w="0" w:type="dxa"/>
              <w:right w:w="108" w:type="dxa"/>
            </w:tcMar>
          </w:tcPr>
          <w:p w:rsidR="00DC3DEC" w:rsidP="00DC3DEC" w14:paraId="49672239" w14:textId="5D4AD03D">
            <w:pPr>
              <w:adjustRightInd/>
              <w:jc w:val="center"/>
              <w:textAlignment w:val="auto"/>
              <w:rPr>
                <w:rFonts w:eastAsia="Calibri"/>
                <w:b/>
                <w:bCs/>
                <w:color w:val="000000"/>
              </w:rPr>
            </w:pPr>
            <w:r>
              <w:rPr>
                <w:rFonts w:eastAsia="Calibri"/>
                <w:b/>
                <w:bCs/>
                <w:color w:val="000000"/>
              </w:rPr>
              <w:t>75</w:t>
            </w:r>
          </w:p>
        </w:tc>
        <w:tc>
          <w:tcPr>
            <w:tcW w:w="1137" w:type="dxa"/>
            <w:tcMar>
              <w:top w:w="0" w:type="dxa"/>
              <w:left w:w="108" w:type="dxa"/>
              <w:bottom w:w="0" w:type="dxa"/>
              <w:right w:w="108" w:type="dxa"/>
            </w:tcMar>
          </w:tcPr>
          <w:p w:rsidR="00DC3DEC" w:rsidP="00DC3DEC" w14:paraId="1498BDBA" w14:textId="1A239F03">
            <w:pPr>
              <w:adjustRightInd/>
              <w:jc w:val="center"/>
              <w:textAlignment w:val="auto"/>
              <w:rPr>
                <w:rFonts w:eastAsia="Calibri"/>
                <w:b/>
                <w:bCs/>
                <w:color w:val="000000"/>
              </w:rPr>
            </w:pPr>
            <w:r>
              <w:rPr>
                <w:rFonts w:eastAsia="Calibri"/>
                <w:b/>
                <w:bCs/>
                <w:color w:val="000000"/>
              </w:rPr>
              <w:t>1</w:t>
            </w:r>
          </w:p>
        </w:tc>
        <w:tc>
          <w:tcPr>
            <w:tcW w:w="1103" w:type="dxa"/>
            <w:tcMar>
              <w:top w:w="0" w:type="dxa"/>
              <w:left w:w="108" w:type="dxa"/>
              <w:bottom w:w="0" w:type="dxa"/>
              <w:right w:w="108" w:type="dxa"/>
            </w:tcMar>
          </w:tcPr>
          <w:p w:rsidR="00DC3DEC" w:rsidP="00DC3DEC" w14:paraId="42B333F4" w14:textId="6397EA50">
            <w:pPr>
              <w:adjustRightInd/>
              <w:jc w:val="center"/>
              <w:textAlignment w:val="auto"/>
              <w:rPr>
                <w:rFonts w:eastAsia="Calibri"/>
                <w:b/>
                <w:bCs/>
                <w:color w:val="000000"/>
              </w:rPr>
            </w:pPr>
            <w:r>
              <w:rPr>
                <w:rFonts w:eastAsia="Calibri"/>
                <w:b/>
                <w:bCs/>
                <w:color w:val="000000"/>
              </w:rPr>
              <w:t>75</w:t>
            </w:r>
          </w:p>
        </w:tc>
        <w:tc>
          <w:tcPr>
            <w:tcW w:w="1025" w:type="dxa"/>
            <w:tcMar>
              <w:top w:w="0" w:type="dxa"/>
              <w:left w:w="108" w:type="dxa"/>
              <w:bottom w:w="0" w:type="dxa"/>
              <w:right w:w="108" w:type="dxa"/>
            </w:tcMar>
          </w:tcPr>
          <w:p w:rsidR="00DC3DEC" w:rsidP="00DC3DEC" w14:paraId="6FDCF7FF" w14:textId="47B11185">
            <w:pPr>
              <w:adjustRightInd/>
              <w:jc w:val="center"/>
              <w:textAlignment w:val="auto"/>
              <w:rPr>
                <w:rFonts w:eastAsia="Calibri"/>
                <w:b/>
                <w:bCs/>
                <w:color w:val="000000"/>
              </w:rPr>
            </w:pPr>
            <w:r>
              <w:rPr>
                <w:rFonts w:eastAsia="Calibri"/>
                <w:b/>
                <w:bCs/>
                <w:color w:val="000000"/>
              </w:rPr>
              <w:t>.15</w:t>
            </w:r>
          </w:p>
        </w:tc>
        <w:tc>
          <w:tcPr>
            <w:tcW w:w="917" w:type="dxa"/>
            <w:tcMar>
              <w:top w:w="0" w:type="dxa"/>
              <w:left w:w="108" w:type="dxa"/>
              <w:bottom w:w="0" w:type="dxa"/>
              <w:right w:w="108" w:type="dxa"/>
            </w:tcMar>
          </w:tcPr>
          <w:p w:rsidR="00DC3DEC" w:rsidP="00DC3DEC" w14:paraId="0B22E21C" w14:textId="5ED23D64">
            <w:pPr>
              <w:adjustRightInd/>
              <w:jc w:val="center"/>
              <w:textAlignment w:val="auto"/>
              <w:rPr>
                <w:rFonts w:eastAsia="Calibri"/>
                <w:b/>
                <w:bCs/>
                <w:color w:val="000000"/>
              </w:rPr>
            </w:pPr>
            <w:r>
              <w:rPr>
                <w:rFonts w:eastAsia="Calibri"/>
                <w:b/>
                <w:bCs/>
                <w:color w:val="000000"/>
              </w:rPr>
              <w:t>11.25</w:t>
            </w:r>
          </w:p>
        </w:tc>
        <w:tc>
          <w:tcPr>
            <w:tcW w:w="1025" w:type="dxa"/>
            <w:tcMar>
              <w:top w:w="0" w:type="dxa"/>
              <w:left w:w="108" w:type="dxa"/>
              <w:bottom w:w="0" w:type="dxa"/>
              <w:right w:w="108" w:type="dxa"/>
            </w:tcMar>
          </w:tcPr>
          <w:p w:rsidR="00DC3DEC" w:rsidP="00DC3DEC" w14:paraId="5448F202" w14:textId="5955410B">
            <w:pPr>
              <w:adjustRightInd/>
              <w:jc w:val="right"/>
              <w:textAlignment w:val="auto"/>
              <w:rPr>
                <w:rFonts w:eastAsia="Calibri"/>
                <w:b/>
                <w:bCs/>
                <w:color w:val="000000"/>
              </w:rPr>
            </w:pPr>
            <w:r w:rsidRPr="00B878AD">
              <w:rPr>
                <w:rFonts w:eastAsia="Calibri"/>
                <w:b/>
                <w:bCs/>
                <w:color w:val="000000"/>
              </w:rPr>
              <w:t>$58.55</w:t>
            </w:r>
          </w:p>
        </w:tc>
        <w:tc>
          <w:tcPr>
            <w:tcW w:w="1116" w:type="dxa"/>
            <w:tcMar>
              <w:top w:w="0" w:type="dxa"/>
              <w:left w:w="108" w:type="dxa"/>
              <w:bottom w:w="0" w:type="dxa"/>
              <w:right w:w="108" w:type="dxa"/>
            </w:tcMar>
          </w:tcPr>
          <w:p w:rsidR="00DC3DEC" w:rsidP="00DC3DEC" w14:paraId="0D792C84" w14:textId="438B1787">
            <w:pPr>
              <w:adjustRightInd/>
              <w:jc w:val="right"/>
              <w:textAlignment w:val="auto"/>
              <w:rPr>
                <w:rFonts w:eastAsia="Calibri"/>
                <w:b/>
                <w:bCs/>
                <w:color w:val="000000"/>
              </w:rPr>
            </w:pPr>
            <w:r>
              <w:rPr>
                <w:rFonts w:eastAsia="Calibri"/>
                <w:b/>
                <w:bCs/>
                <w:color w:val="000000"/>
              </w:rPr>
              <w:t>$</w:t>
            </w:r>
            <w:r w:rsidR="00D43BFB">
              <w:rPr>
                <w:rFonts w:eastAsia="Calibri"/>
                <w:b/>
                <w:bCs/>
                <w:color w:val="000000"/>
              </w:rPr>
              <w:t>658.69</w:t>
            </w:r>
          </w:p>
        </w:tc>
      </w:tr>
      <w:tr w14:paraId="4F61F1F0" w14:textId="77777777" w:rsidTr="00DC3DEC">
        <w:tblPrEx>
          <w:tblW w:w="9468" w:type="dxa"/>
          <w:tblInd w:w="468" w:type="dxa"/>
          <w:tblCellMar>
            <w:left w:w="0" w:type="dxa"/>
            <w:right w:w="0" w:type="dxa"/>
          </w:tblCellMar>
          <w:tblLook w:val="04A0"/>
        </w:tblPrEx>
        <w:tc>
          <w:tcPr>
            <w:tcW w:w="1828" w:type="dxa"/>
            <w:tcMar>
              <w:top w:w="0" w:type="dxa"/>
              <w:left w:w="108" w:type="dxa"/>
              <w:bottom w:w="0" w:type="dxa"/>
              <w:right w:w="108" w:type="dxa"/>
            </w:tcMar>
          </w:tcPr>
          <w:p w:rsidR="00DC3DEC" w:rsidRPr="00813BA6" w:rsidP="00DC3DEC" w14:paraId="1F3504E3" w14:textId="7B8B612C">
            <w:pPr>
              <w:adjustRightInd/>
              <w:textAlignment w:val="auto"/>
              <w:rPr>
                <w:rFonts w:eastAsia="Calibri"/>
                <w:color w:val="000000"/>
              </w:rPr>
            </w:pPr>
            <w:r>
              <w:rPr>
                <w:rFonts w:eastAsia="Calibri"/>
                <w:color w:val="000000"/>
              </w:rPr>
              <w:t>Total</w:t>
            </w:r>
          </w:p>
        </w:tc>
        <w:tc>
          <w:tcPr>
            <w:tcW w:w="1317" w:type="dxa"/>
            <w:tcMar>
              <w:top w:w="0" w:type="dxa"/>
              <w:left w:w="108" w:type="dxa"/>
              <w:bottom w:w="0" w:type="dxa"/>
              <w:right w:w="108" w:type="dxa"/>
            </w:tcMar>
          </w:tcPr>
          <w:p w:rsidR="00DC3DEC" w:rsidP="00DC3DEC" w14:paraId="5009372E" w14:textId="2D1BBEC9">
            <w:pPr>
              <w:adjustRightInd/>
              <w:jc w:val="center"/>
              <w:textAlignment w:val="auto"/>
              <w:rPr>
                <w:rFonts w:eastAsia="Calibri"/>
                <w:b/>
                <w:bCs/>
                <w:color w:val="000000"/>
              </w:rPr>
            </w:pPr>
            <w:r>
              <w:rPr>
                <w:rFonts w:eastAsia="Calibri"/>
                <w:b/>
                <w:bCs/>
                <w:color w:val="000000"/>
              </w:rPr>
              <w:t>350</w:t>
            </w:r>
          </w:p>
        </w:tc>
        <w:tc>
          <w:tcPr>
            <w:tcW w:w="1137" w:type="dxa"/>
            <w:tcMar>
              <w:top w:w="0" w:type="dxa"/>
              <w:left w:w="108" w:type="dxa"/>
              <w:bottom w:w="0" w:type="dxa"/>
              <w:right w:w="108" w:type="dxa"/>
            </w:tcMar>
          </w:tcPr>
          <w:p w:rsidR="00DC3DEC" w:rsidP="00DC3DEC" w14:paraId="0C96BAD4" w14:textId="1C72EAC8">
            <w:pPr>
              <w:adjustRightInd/>
              <w:jc w:val="center"/>
              <w:textAlignment w:val="auto"/>
              <w:rPr>
                <w:rFonts w:eastAsia="Calibri"/>
                <w:b/>
                <w:bCs/>
                <w:color w:val="000000"/>
              </w:rPr>
            </w:pPr>
            <w:r>
              <w:rPr>
                <w:rFonts w:eastAsia="Calibri"/>
                <w:b/>
                <w:bCs/>
                <w:color w:val="000000"/>
              </w:rPr>
              <w:t>1</w:t>
            </w:r>
          </w:p>
        </w:tc>
        <w:tc>
          <w:tcPr>
            <w:tcW w:w="1103" w:type="dxa"/>
            <w:tcMar>
              <w:top w:w="0" w:type="dxa"/>
              <w:left w:w="108" w:type="dxa"/>
              <w:bottom w:w="0" w:type="dxa"/>
              <w:right w:w="108" w:type="dxa"/>
            </w:tcMar>
          </w:tcPr>
          <w:p w:rsidR="00DC3DEC" w:rsidP="00DC3DEC" w14:paraId="0D8A05B3" w14:textId="7FA5B240">
            <w:pPr>
              <w:adjustRightInd/>
              <w:jc w:val="center"/>
              <w:textAlignment w:val="auto"/>
              <w:rPr>
                <w:rFonts w:eastAsia="Calibri"/>
                <w:b/>
                <w:bCs/>
                <w:color w:val="000000"/>
              </w:rPr>
            </w:pPr>
            <w:r>
              <w:rPr>
                <w:rFonts w:eastAsia="Calibri"/>
                <w:b/>
                <w:bCs/>
                <w:color w:val="000000"/>
              </w:rPr>
              <w:t>350</w:t>
            </w:r>
          </w:p>
        </w:tc>
        <w:tc>
          <w:tcPr>
            <w:tcW w:w="1025" w:type="dxa"/>
            <w:tcMar>
              <w:top w:w="0" w:type="dxa"/>
              <w:left w:w="108" w:type="dxa"/>
              <w:bottom w:w="0" w:type="dxa"/>
              <w:right w:w="108" w:type="dxa"/>
            </w:tcMar>
          </w:tcPr>
          <w:p w:rsidR="00DC3DEC" w:rsidP="00DC3DEC" w14:paraId="03095DBA" w14:textId="645E3FBD">
            <w:pPr>
              <w:adjustRightInd/>
              <w:jc w:val="center"/>
              <w:textAlignment w:val="auto"/>
              <w:rPr>
                <w:rFonts w:eastAsia="Calibri"/>
                <w:b/>
                <w:bCs/>
                <w:color w:val="000000"/>
              </w:rPr>
            </w:pPr>
            <w:r>
              <w:rPr>
                <w:rFonts w:eastAsia="Calibri"/>
                <w:b/>
                <w:bCs/>
                <w:color w:val="000000"/>
              </w:rPr>
              <w:t>0.65</w:t>
            </w:r>
          </w:p>
        </w:tc>
        <w:tc>
          <w:tcPr>
            <w:tcW w:w="917" w:type="dxa"/>
            <w:tcMar>
              <w:top w:w="0" w:type="dxa"/>
              <w:left w:w="108" w:type="dxa"/>
              <w:bottom w:w="0" w:type="dxa"/>
              <w:right w:w="108" w:type="dxa"/>
            </w:tcMar>
          </w:tcPr>
          <w:p w:rsidR="00DC3DEC" w:rsidP="00DC3DEC" w14:paraId="195D56CE" w14:textId="50AA95B7">
            <w:pPr>
              <w:adjustRightInd/>
              <w:jc w:val="center"/>
              <w:textAlignment w:val="auto"/>
              <w:rPr>
                <w:rFonts w:eastAsia="Calibri"/>
                <w:b/>
                <w:bCs/>
                <w:color w:val="000000"/>
              </w:rPr>
            </w:pPr>
            <w:r>
              <w:rPr>
                <w:rFonts w:eastAsia="Calibri"/>
                <w:b/>
                <w:bCs/>
                <w:color w:val="000000"/>
              </w:rPr>
              <w:t>186.25</w:t>
            </w:r>
          </w:p>
        </w:tc>
        <w:tc>
          <w:tcPr>
            <w:tcW w:w="1025" w:type="dxa"/>
            <w:tcMar>
              <w:top w:w="0" w:type="dxa"/>
              <w:left w:w="108" w:type="dxa"/>
              <w:bottom w:w="0" w:type="dxa"/>
              <w:right w:w="108" w:type="dxa"/>
            </w:tcMar>
          </w:tcPr>
          <w:p w:rsidR="00DC3DEC" w:rsidP="00DC3DEC" w14:paraId="2CD7D316" w14:textId="063F9C4D">
            <w:pPr>
              <w:adjustRightInd/>
              <w:jc w:val="right"/>
              <w:textAlignment w:val="auto"/>
              <w:rPr>
                <w:rFonts w:eastAsia="Calibri"/>
                <w:b/>
                <w:bCs/>
                <w:color w:val="000000"/>
              </w:rPr>
            </w:pPr>
            <w:r w:rsidRPr="00B878AD">
              <w:rPr>
                <w:rFonts w:eastAsia="Calibri"/>
                <w:b/>
                <w:bCs/>
                <w:color w:val="000000"/>
              </w:rPr>
              <w:t>$58.55</w:t>
            </w:r>
          </w:p>
        </w:tc>
        <w:tc>
          <w:tcPr>
            <w:tcW w:w="1116" w:type="dxa"/>
            <w:tcMar>
              <w:top w:w="0" w:type="dxa"/>
              <w:left w:w="108" w:type="dxa"/>
              <w:bottom w:w="0" w:type="dxa"/>
              <w:right w:w="108" w:type="dxa"/>
            </w:tcMar>
          </w:tcPr>
          <w:p w:rsidR="00DC3DEC" w:rsidP="00DC3DEC" w14:paraId="6EC9D0F3" w14:textId="7FC73156">
            <w:pPr>
              <w:adjustRightInd/>
              <w:jc w:val="right"/>
              <w:textAlignment w:val="auto"/>
              <w:rPr>
                <w:rFonts w:eastAsia="Calibri"/>
                <w:b/>
                <w:bCs/>
                <w:color w:val="000000"/>
              </w:rPr>
            </w:pPr>
            <w:r>
              <w:rPr>
                <w:rFonts w:eastAsia="Calibri"/>
                <w:b/>
                <w:bCs/>
                <w:color w:val="000000"/>
              </w:rPr>
              <w:t>$</w:t>
            </w:r>
            <w:r w:rsidR="00107B0C">
              <w:rPr>
                <w:rFonts w:eastAsia="Calibri"/>
                <w:b/>
                <w:bCs/>
                <w:color w:val="000000"/>
              </w:rPr>
              <w:t>10,904.94</w:t>
            </w:r>
          </w:p>
        </w:tc>
      </w:tr>
    </w:tbl>
    <w:p w:rsidR="009E13B1" w:rsidRPr="006C7FAE" w:rsidP="00167E53" w14:paraId="2B5F16DA" w14:textId="77777777">
      <w:pPr>
        <w:keepLines/>
        <w:tabs>
          <w:tab w:val="left" w:pos="360"/>
          <w:tab w:val="left" w:pos="720"/>
        </w:tabs>
        <w:ind w:left="720"/>
      </w:pPr>
    </w:p>
    <w:p w:rsidR="00AB3205" w:rsidP="00AB3205" w14:paraId="0A707F50" w14:textId="77777777">
      <w:pPr>
        <w:tabs>
          <w:tab w:val="left" w:pos="360"/>
        </w:tabs>
        <w:ind w:left="360" w:hanging="360"/>
        <w:rPr>
          <w:color w:val="153D63" w:themeColor="text2" w:themeTint="E6"/>
          <w:sz w:val="24"/>
          <w:szCs w:val="24"/>
        </w:rPr>
      </w:pPr>
      <w:r>
        <w:rPr>
          <w:sz w:val="24"/>
          <w:szCs w:val="24"/>
        </w:rPr>
        <w:tab/>
      </w:r>
      <w:r w:rsidRPr="00CF49FF">
        <w:rPr>
          <w:color w:val="153D63" w:themeColor="text2" w:themeTint="E6"/>
          <w:sz w:val="24"/>
          <w:szCs w:val="24"/>
        </w:rPr>
        <w:t xml:space="preserve">The estimated annualized cost to the Federal Government for reviewing the </w:t>
      </w:r>
      <w:r w:rsidR="00C008C2">
        <w:rPr>
          <w:color w:val="153D63" w:themeColor="text2" w:themeTint="E6"/>
          <w:sz w:val="24"/>
          <w:szCs w:val="24"/>
        </w:rPr>
        <w:t xml:space="preserve">ROSS collection </w:t>
      </w:r>
      <w:r w:rsidRPr="00CF49FF">
        <w:rPr>
          <w:color w:val="153D63" w:themeColor="text2" w:themeTint="E6"/>
          <w:sz w:val="24"/>
          <w:szCs w:val="24"/>
        </w:rPr>
        <w:t>is based on an average annual salary of Headquarters staff of $</w:t>
      </w:r>
      <w:r w:rsidR="00935292">
        <w:rPr>
          <w:color w:val="153D63" w:themeColor="text2" w:themeTint="E6"/>
          <w:sz w:val="24"/>
          <w:szCs w:val="24"/>
        </w:rPr>
        <w:t>121,785</w:t>
      </w:r>
      <w:r w:rsidRPr="00CF49FF">
        <w:rPr>
          <w:color w:val="153D63" w:themeColor="text2" w:themeTint="E6"/>
          <w:sz w:val="24"/>
          <w:szCs w:val="24"/>
        </w:rPr>
        <w:t xml:space="preserve"> or $</w:t>
      </w:r>
      <w:r w:rsidR="00935292">
        <w:rPr>
          <w:color w:val="153D63" w:themeColor="text2" w:themeTint="E6"/>
          <w:sz w:val="24"/>
          <w:szCs w:val="24"/>
        </w:rPr>
        <w:t>58.55</w:t>
      </w:r>
      <w:r w:rsidRPr="00CF49FF">
        <w:rPr>
          <w:color w:val="153D63" w:themeColor="text2" w:themeTint="E6"/>
          <w:sz w:val="24"/>
          <w:szCs w:val="24"/>
        </w:rPr>
        <w:t xml:space="preserve"> per hour, which is the 202</w:t>
      </w:r>
      <w:r w:rsidR="00F43090">
        <w:rPr>
          <w:color w:val="153D63" w:themeColor="text2" w:themeTint="E6"/>
          <w:sz w:val="24"/>
          <w:szCs w:val="24"/>
        </w:rPr>
        <w:t>6</w:t>
      </w:r>
      <w:r w:rsidRPr="00CF49FF">
        <w:rPr>
          <w:color w:val="153D63" w:themeColor="text2" w:themeTint="E6"/>
          <w:sz w:val="24"/>
          <w:szCs w:val="24"/>
        </w:rPr>
        <w:t xml:space="preserve"> General Pay Scale salary for a GS</w:t>
      </w:r>
      <w:r w:rsidR="000556A5">
        <w:rPr>
          <w:color w:val="153D63" w:themeColor="text2" w:themeTint="E6"/>
          <w:sz w:val="24"/>
          <w:szCs w:val="24"/>
        </w:rPr>
        <w:t>-</w:t>
      </w:r>
      <w:r w:rsidRPr="00CF49FF">
        <w:rPr>
          <w:color w:val="153D63" w:themeColor="text2" w:themeTint="E6"/>
          <w:sz w:val="24"/>
          <w:szCs w:val="24"/>
        </w:rPr>
        <w:t>1</w:t>
      </w:r>
      <w:r w:rsidR="00935292">
        <w:rPr>
          <w:color w:val="153D63" w:themeColor="text2" w:themeTint="E6"/>
          <w:sz w:val="24"/>
          <w:szCs w:val="24"/>
        </w:rPr>
        <w:t>3</w:t>
      </w:r>
      <w:r w:rsidR="000556A5">
        <w:rPr>
          <w:color w:val="153D63" w:themeColor="text2" w:themeTint="E6"/>
          <w:sz w:val="24"/>
          <w:szCs w:val="24"/>
        </w:rPr>
        <w:t>,</w:t>
      </w:r>
      <w:r w:rsidRPr="00CF49FF">
        <w:rPr>
          <w:color w:val="153D63" w:themeColor="text2" w:themeTint="E6"/>
          <w:sz w:val="24"/>
          <w:szCs w:val="24"/>
        </w:rPr>
        <w:t xml:space="preserve"> Step 1</w:t>
      </w:r>
      <w:r w:rsidR="000556A5">
        <w:rPr>
          <w:color w:val="153D63" w:themeColor="text2" w:themeTint="E6"/>
          <w:sz w:val="24"/>
          <w:szCs w:val="24"/>
        </w:rPr>
        <w:t xml:space="preserve"> employee</w:t>
      </w:r>
      <w:r w:rsidRPr="00CF49FF">
        <w:rPr>
          <w:color w:val="153D63" w:themeColor="text2" w:themeTint="E6"/>
          <w:sz w:val="24"/>
          <w:szCs w:val="24"/>
        </w:rPr>
        <w:t>.</w:t>
      </w:r>
      <w:r w:rsidR="000556A5">
        <w:rPr>
          <w:color w:val="153D63" w:themeColor="text2" w:themeTint="E6"/>
          <w:sz w:val="24"/>
          <w:szCs w:val="24"/>
        </w:rPr>
        <w:t xml:space="preserve">  </w:t>
      </w:r>
      <w:r w:rsidR="002F1001">
        <w:rPr>
          <w:color w:val="153D63" w:themeColor="text2" w:themeTint="E6"/>
          <w:sz w:val="24"/>
          <w:szCs w:val="24"/>
        </w:rPr>
        <w:t>On average</w:t>
      </w:r>
      <w:r w:rsidR="000556A5">
        <w:rPr>
          <w:color w:val="153D63" w:themeColor="text2" w:themeTint="E6"/>
          <w:sz w:val="24"/>
          <w:szCs w:val="24"/>
        </w:rPr>
        <w:t>,</w:t>
      </w:r>
      <w:r w:rsidR="002F1001">
        <w:rPr>
          <w:color w:val="153D63" w:themeColor="text2" w:themeTint="E6"/>
          <w:sz w:val="24"/>
          <w:szCs w:val="24"/>
        </w:rPr>
        <w:t xml:space="preserve"> it takes 30 minutes to review </w:t>
      </w:r>
      <w:r w:rsidR="000556A5">
        <w:rPr>
          <w:color w:val="153D63" w:themeColor="text2" w:themeTint="E6"/>
          <w:sz w:val="24"/>
          <w:szCs w:val="24"/>
        </w:rPr>
        <w:t xml:space="preserve">Form </w:t>
      </w:r>
      <w:r w:rsidR="002F1001">
        <w:rPr>
          <w:color w:val="153D63" w:themeColor="text2" w:themeTint="E6"/>
          <w:sz w:val="24"/>
          <w:szCs w:val="24"/>
        </w:rPr>
        <w:t xml:space="preserve">HUD-52768 and under 15 minutes to review </w:t>
      </w:r>
      <w:r w:rsidR="000556A5">
        <w:rPr>
          <w:color w:val="153D63" w:themeColor="text2" w:themeTint="E6"/>
          <w:sz w:val="24"/>
          <w:szCs w:val="24"/>
        </w:rPr>
        <w:t xml:space="preserve">Form </w:t>
      </w:r>
      <w:r w:rsidR="00295445">
        <w:rPr>
          <w:color w:val="153D63" w:themeColor="text2" w:themeTint="E6"/>
          <w:sz w:val="24"/>
          <w:szCs w:val="24"/>
        </w:rPr>
        <w:t xml:space="preserve">HUD-52753. </w:t>
      </w:r>
      <w:r w:rsidR="003710D5">
        <w:rPr>
          <w:color w:val="153D63" w:themeColor="text2" w:themeTint="E6"/>
          <w:sz w:val="24"/>
          <w:szCs w:val="24"/>
        </w:rPr>
        <w:t>The standard HUD forms (HUD 424-B</w:t>
      </w:r>
      <w:r w:rsidR="00AC4273">
        <w:rPr>
          <w:color w:val="153D63" w:themeColor="text2" w:themeTint="E6"/>
          <w:sz w:val="24"/>
          <w:szCs w:val="24"/>
        </w:rPr>
        <w:t xml:space="preserve"> and HUD-2880) are reviewed under another collection</w:t>
      </w:r>
      <w:r w:rsidR="0068493D">
        <w:rPr>
          <w:color w:val="153D63" w:themeColor="text2" w:themeTint="E6"/>
          <w:sz w:val="24"/>
          <w:szCs w:val="24"/>
        </w:rPr>
        <w:t xml:space="preserve"> (</w:t>
      </w:r>
      <w:r w:rsidRPr="0068493D" w:rsidR="0068493D">
        <w:rPr>
          <w:color w:val="153D63" w:themeColor="text2" w:themeTint="E6"/>
          <w:sz w:val="24"/>
          <w:szCs w:val="24"/>
        </w:rPr>
        <w:t>OMB Control No. 2501-0044</w:t>
      </w:r>
      <w:r w:rsidR="0068493D">
        <w:rPr>
          <w:color w:val="153D63" w:themeColor="text2" w:themeTint="E6"/>
          <w:sz w:val="24"/>
          <w:szCs w:val="24"/>
        </w:rPr>
        <w:t>)</w:t>
      </w:r>
      <w:r w:rsidR="00AC4273">
        <w:rPr>
          <w:color w:val="153D63" w:themeColor="text2" w:themeTint="E6"/>
          <w:sz w:val="24"/>
          <w:szCs w:val="24"/>
        </w:rPr>
        <w:t xml:space="preserve"> and are not considered part of this collection’s incremental costs.</w:t>
      </w:r>
      <w:r w:rsidR="0068493D">
        <w:rPr>
          <w:color w:val="153D63" w:themeColor="text2" w:themeTint="E6"/>
          <w:sz w:val="24"/>
          <w:szCs w:val="24"/>
        </w:rPr>
        <w:t xml:space="preserve"> The stan</w:t>
      </w:r>
      <w:r w:rsidR="006F6F74">
        <w:rPr>
          <w:color w:val="153D63" w:themeColor="text2" w:themeTint="E6"/>
          <w:sz w:val="24"/>
          <w:szCs w:val="24"/>
        </w:rPr>
        <w:t xml:space="preserve">dard forms SF-424 </w:t>
      </w:r>
      <w:r w:rsidR="006F6F74">
        <w:rPr>
          <w:color w:val="153D63" w:themeColor="text2" w:themeTint="E6"/>
          <w:sz w:val="24"/>
          <w:szCs w:val="24"/>
        </w:rPr>
        <w:t>and SF-LLL are also reviewed under another collection</w:t>
      </w:r>
      <w:r>
        <w:rPr>
          <w:color w:val="153D63" w:themeColor="text2" w:themeTint="E6"/>
          <w:sz w:val="24"/>
          <w:szCs w:val="24"/>
        </w:rPr>
        <w:t xml:space="preserve"> (</w:t>
      </w:r>
      <w:r w:rsidRPr="00AB3205">
        <w:rPr>
          <w:color w:val="153D63" w:themeColor="text2" w:themeTint="E6"/>
          <w:sz w:val="24"/>
          <w:szCs w:val="24"/>
        </w:rPr>
        <w:t>OMB Approval No. 0348-0040</w:t>
      </w:r>
      <w:r>
        <w:rPr>
          <w:color w:val="153D63" w:themeColor="text2" w:themeTint="E6"/>
          <w:sz w:val="24"/>
          <w:szCs w:val="24"/>
        </w:rPr>
        <w:t>) and are not considered part of this collection’s incremental costs.</w:t>
      </w:r>
    </w:p>
    <w:p w:rsidR="009E13B1" w:rsidRPr="00CF49FF" w:rsidP="00AB3205" w14:paraId="79FC8641" w14:textId="18D0E4C6">
      <w:pPr>
        <w:tabs>
          <w:tab w:val="left" w:pos="360"/>
        </w:tabs>
        <w:ind w:left="360" w:hanging="360"/>
        <w:rPr>
          <w:color w:val="153D63" w:themeColor="text2" w:themeTint="E6"/>
          <w:sz w:val="24"/>
          <w:szCs w:val="24"/>
        </w:rPr>
      </w:pPr>
      <w:r>
        <w:rPr>
          <w:color w:val="153D63" w:themeColor="text2" w:themeTint="E6"/>
          <w:sz w:val="24"/>
          <w:szCs w:val="24"/>
        </w:rPr>
        <w:tab/>
      </w:r>
      <w:r w:rsidR="00295445">
        <w:rPr>
          <w:color w:val="153D63" w:themeColor="text2" w:themeTint="E6"/>
          <w:sz w:val="24"/>
          <w:szCs w:val="24"/>
        </w:rPr>
        <w:t xml:space="preserve">At $58.55 per hour and an estimated 350 applicants </w:t>
      </w:r>
      <w:r w:rsidR="002F1715">
        <w:rPr>
          <w:color w:val="153D63" w:themeColor="text2" w:themeTint="E6"/>
          <w:sz w:val="24"/>
          <w:szCs w:val="24"/>
        </w:rPr>
        <w:t xml:space="preserve">(only a subset complete the certification forms), </w:t>
      </w:r>
      <w:r w:rsidR="00131928">
        <w:rPr>
          <w:color w:val="153D63" w:themeColor="text2" w:themeTint="E6"/>
          <w:sz w:val="24"/>
          <w:szCs w:val="24"/>
        </w:rPr>
        <w:t>this is an annual cost of $10, 904.984</w:t>
      </w:r>
      <w:r w:rsidR="00755D16">
        <w:rPr>
          <w:color w:val="153D63" w:themeColor="text2" w:themeTint="E6"/>
          <w:sz w:val="24"/>
          <w:szCs w:val="24"/>
        </w:rPr>
        <w:t xml:space="preserve">. </w:t>
      </w:r>
      <w:r w:rsidR="000556A5">
        <w:rPr>
          <w:color w:val="153D63" w:themeColor="text2" w:themeTint="E6"/>
          <w:sz w:val="24"/>
          <w:szCs w:val="24"/>
        </w:rPr>
        <w:t xml:space="preserve"> </w:t>
      </w:r>
      <w:r w:rsidRPr="00AA6A54" w:rsidR="00AA6A54">
        <w:rPr>
          <w:color w:val="153D63" w:themeColor="text2" w:themeTint="E6"/>
          <w:sz w:val="24"/>
          <w:szCs w:val="24"/>
        </w:rPr>
        <w:t>Aside from staff costs, there are no additional costs incurred.</w:t>
      </w:r>
    </w:p>
    <w:p w:rsidR="006C7FAE" w:rsidRPr="006C7FAE" w:rsidP="00760A46" w14:paraId="67B75C61" w14:textId="77777777">
      <w:pPr>
        <w:tabs>
          <w:tab w:val="left" w:pos="360"/>
        </w:tabs>
        <w:ind w:left="360" w:hanging="360"/>
        <w:rPr>
          <w:sz w:val="24"/>
          <w:szCs w:val="24"/>
        </w:rPr>
      </w:pPr>
    </w:p>
    <w:p w:rsidR="009E13B1" w:rsidRPr="005B4A1A" w:rsidP="006F3150" w14:paraId="005FDD51" w14:textId="0135D7F3">
      <w:pPr>
        <w:pStyle w:val="ListParagraph"/>
        <w:keepLines/>
        <w:numPr>
          <w:ilvl w:val="0"/>
          <w:numId w:val="15"/>
        </w:numPr>
        <w:tabs>
          <w:tab w:val="left" w:pos="360"/>
        </w:tabs>
        <w:rPr>
          <w:sz w:val="24"/>
          <w:szCs w:val="24"/>
        </w:rPr>
      </w:pPr>
      <w:r w:rsidRPr="005B4A1A">
        <w:rPr>
          <w:sz w:val="24"/>
          <w:szCs w:val="24"/>
        </w:rPr>
        <w:t>Explain the reasons for any program changes or adjustments reported in Items 1</w:t>
      </w:r>
      <w:r w:rsidRPr="005B4A1A" w:rsidR="000D5079">
        <w:rPr>
          <w:sz w:val="24"/>
          <w:szCs w:val="24"/>
        </w:rPr>
        <w:t>2</w:t>
      </w:r>
      <w:r w:rsidRPr="005B4A1A">
        <w:rPr>
          <w:sz w:val="24"/>
          <w:szCs w:val="24"/>
        </w:rPr>
        <w:t xml:space="preserve"> and 14 of the </w:t>
      </w:r>
      <w:r w:rsidRPr="005B4A1A" w:rsidR="00CA06CC">
        <w:rPr>
          <w:sz w:val="24"/>
          <w:szCs w:val="24"/>
        </w:rPr>
        <w:t>Supporting Statement</w:t>
      </w:r>
      <w:r w:rsidRPr="005B4A1A">
        <w:rPr>
          <w:sz w:val="24"/>
          <w:szCs w:val="24"/>
        </w:rPr>
        <w:t>.</w:t>
      </w:r>
    </w:p>
    <w:p w:rsidR="005B4A1A" w:rsidRPr="005B4A1A" w:rsidP="005B4A1A" w14:paraId="2718E5D5" w14:textId="77777777">
      <w:pPr>
        <w:pStyle w:val="ListParagraph"/>
        <w:keepLines/>
        <w:tabs>
          <w:tab w:val="left" w:pos="360"/>
        </w:tabs>
        <w:ind w:left="450"/>
        <w:rPr>
          <w:sz w:val="24"/>
          <w:szCs w:val="24"/>
        </w:rPr>
      </w:pPr>
    </w:p>
    <w:p w:rsidR="00D57FF6" w:rsidRPr="00897DA7" w:rsidP="00897DA7" w14:paraId="4A48DC68" w14:textId="37110709">
      <w:pPr>
        <w:keepLines/>
        <w:tabs>
          <w:tab w:val="left" w:pos="360"/>
        </w:tabs>
        <w:ind w:left="450"/>
        <w:rPr>
          <w:color w:val="153D63" w:themeColor="text2" w:themeTint="E6"/>
          <w:sz w:val="24"/>
          <w:szCs w:val="24"/>
        </w:rPr>
      </w:pPr>
      <w:r>
        <w:rPr>
          <w:sz w:val="24"/>
          <w:szCs w:val="24"/>
        </w:rPr>
        <w:t xml:space="preserve">This is a </w:t>
      </w:r>
      <w:r w:rsidR="00066F9D">
        <w:rPr>
          <w:sz w:val="24"/>
          <w:szCs w:val="24"/>
        </w:rPr>
        <w:t>reinstatement with change</w:t>
      </w:r>
      <w:r>
        <w:rPr>
          <w:sz w:val="24"/>
          <w:szCs w:val="24"/>
        </w:rPr>
        <w:t xml:space="preserve"> of </w:t>
      </w:r>
      <w:r w:rsidR="00066F9D">
        <w:rPr>
          <w:sz w:val="24"/>
          <w:szCs w:val="24"/>
        </w:rPr>
        <w:t>currently</w:t>
      </w:r>
      <w:r>
        <w:rPr>
          <w:sz w:val="24"/>
          <w:szCs w:val="24"/>
        </w:rPr>
        <w:t xml:space="preserve"> approved collection. </w:t>
      </w:r>
      <w:r w:rsidRPr="00D57FF6">
        <w:rPr>
          <w:color w:val="153D63" w:themeColor="text2" w:themeTint="E6"/>
          <w:sz w:val="24"/>
          <w:szCs w:val="24"/>
        </w:rPr>
        <w:t xml:space="preserve">There have been no additions to the collection, but we have removed </w:t>
      </w:r>
      <w:r w:rsidR="005C402D">
        <w:rPr>
          <w:color w:val="153D63" w:themeColor="text2" w:themeTint="E6"/>
          <w:sz w:val="24"/>
          <w:szCs w:val="24"/>
        </w:rPr>
        <w:t>Form</w:t>
      </w:r>
      <w:r w:rsidR="00312370">
        <w:rPr>
          <w:color w:val="153D63" w:themeColor="text2" w:themeTint="E6"/>
          <w:sz w:val="24"/>
          <w:szCs w:val="24"/>
        </w:rPr>
        <w:t xml:space="preserve"> HUD-52752, Certification </w:t>
      </w:r>
      <w:r w:rsidR="00AA722A">
        <w:rPr>
          <w:color w:val="153D63" w:themeColor="text2" w:themeTint="E6"/>
          <w:sz w:val="24"/>
          <w:szCs w:val="24"/>
        </w:rPr>
        <w:t>of Consistency with the Indian Housing Plan,</w:t>
      </w:r>
      <w:r w:rsidR="005C402D">
        <w:rPr>
          <w:color w:val="153D63" w:themeColor="text2" w:themeTint="E6"/>
          <w:sz w:val="24"/>
          <w:szCs w:val="24"/>
        </w:rPr>
        <w:t xml:space="preserve"> </w:t>
      </w:r>
      <w:r w:rsidRPr="00D57FF6">
        <w:rPr>
          <w:color w:val="153D63" w:themeColor="text2" w:themeTint="E6"/>
          <w:sz w:val="24"/>
          <w:szCs w:val="24"/>
        </w:rPr>
        <w:t xml:space="preserve"> thus reducing the burden hours</w:t>
      </w:r>
      <w:r w:rsidR="00AA722A">
        <w:rPr>
          <w:color w:val="153D63" w:themeColor="text2" w:themeTint="E6"/>
          <w:sz w:val="24"/>
          <w:szCs w:val="24"/>
        </w:rPr>
        <w:t xml:space="preserve"> of this collection</w:t>
      </w:r>
      <w:r w:rsidRPr="00D57FF6">
        <w:rPr>
          <w:color w:val="153D63" w:themeColor="text2" w:themeTint="E6"/>
          <w:sz w:val="24"/>
          <w:szCs w:val="24"/>
        </w:rPr>
        <w:t>.</w:t>
      </w:r>
      <w:r w:rsidR="004C7C4D">
        <w:rPr>
          <w:color w:val="153D63" w:themeColor="text2" w:themeTint="E6"/>
          <w:sz w:val="24"/>
          <w:szCs w:val="24"/>
        </w:rPr>
        <w:t xml:space="preserve"> In addition, Form HUD-52766</w:t>
      </w:r>
      <w:r w:rsidR="00897DA7">
        <w:rPr>
          <w:color w:val="153D63" w:themeColor="text2" w:themeTint="E6"/>
          <w:sz w:val="24"/>
          <w:szCs w:val="24"/>
        </w:rPr>
        <w:t xml:space="preserve"> </w:t>
      </w:r>
      <w:r w:rsidRPr="00897DA7" w:rsidR="00897DA7">
        <w:rPr>
          <w:color w:val="153D63" w:themeColor="text2" w:themeTint="E6"/>
          <w:sz w:val="24"/>
          <w:szCs w:val="24"/>
        </w:rPr>
        <w:t xml:space="preserve">Sample Business Plan for Applicants </w:t>
      </w:r>
      <w:r w:rsidR="00897DA7">
        <w:rPr>
          <w:color w:val="153D63" w:themeColor="text2" w:themeTint="E6"/>
          <w:sz w:val="24"/>
          <w:szCs w:val="24"/>
        </w:rPr>
        <w:t>of the</w:t>
      </w:r>
      <w:r w:rsidRPr="00897DA7" w:rsidR="00897DA7">
        <w:rPr>
          <w:color w:val="153D63" w:themeColor="text2" w:themeTint="E6"/>
          <w:sz w:val="24"/>
          <w:szCs w:val="24"/>
        </w:rPr>
        <w:t xml:space="preserve"> ROSS Neighborhood</w:t>
      </w:r>
      <w:r w:rsidR="00897DA7">
        <w:rPr>
          <w:color w:val="153D63" w:themeColor="text2" w:themeTint="E6"/>
          <w:sz w:val="24"/>
          <w:szCs w:val="24"/>
        </w:rPr>
        <w:t xml:space="preserve"> Networks Funding Category, has been removed as it is no longer relevant to the ROSS program. This also reduces the burden hours of this collection. </w:t>
      </w:r>
    </w:p>
    <w:p w:rsidR="009E13B1" w:rsidRPr="006C7FAE" w:rsidP="00760A46" w14:paraId="78BA2B5D" w14:textId="77777777">
      <w:pPr>
        <w:keepLines/>
        <w:tabs>
          <w:tab w:val="left" w:pos="360"/>
          <w:tab w:val="left" w:pos="720"/>
        </w:tabs>
        <w:ind w:left="360"/>
        <w:rPr>
          <w:sz w:val="24"/>
          <w:szCs w:val="24"/>
        </w:rPr>
      </w:pPr>
    </w:p>
    <w:p w:rsidR="009E13B1" w:rsidP="00760A46" w14:paraId="191E7ECF" w14:textId="7E96F919">
      <w:pPr>
        <w:keepLines/>
        <w:tabs>
          <w:tab w:val="left" w:pos="360"/>
        </w:tabs>
        <w:ind w:left="360" w:hanging="360"/>
        <w:rPr>
          <w:sz w:val="24"/>
          <w:szCs w:val="24"/>
        </w:rPr>
      </w:pPr>
      <w:r w:rsidRPr="006C7FAE">
        <w:rPr>
          <w:sz w:val="24"/>
          <w:szCs w:val="24"/>
        </w:rPr>
        <w:t>16.</w:t>
      </w:r>
      <w:r w:rsidRPr="006C7FAE">
        <w:rPr>
          <w:sz w:val="24"/>
          <w:szCs w:val="24"/>
        </w:rPr>
        <w:tab/>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760A46" w:rsidP="00760A46" w14:paraId="02531EB2" w14:textId="77777777">
      <w:pPr>
        <w:keepLines/>
        <w:tabs>
          <w:tab w:val="left" w:pos="360"/>
        </w:tabs>
        <w:ind w:left="360" w:hanging="360"/>
        <w:rPr>
          <w:sz w:val="24"/>
          <w:szCs w:val="24"/>
        </w:rPr>
      </w:pPr>
    </w:p>
    <w:p w:rsidR="00D57FF6" w:rsidRPr="006C7FAE" w:rsidP="00760A46" w14:paraId="6E28ABEE" w14:textId="48F653DE">
      <w:pPr>
        <w:keepLines/>
        <w:tabs>
          <w:tab w:val="left" w:pos="360"/>
        </w:tabs>
        <w:ind w:left="360" w:hanging="360"/>
        <w:rPr>
          <w:sz w:val="24"/>
          <w:szCs w:val="24"/>
        </w:rPr>
      </w:pPr>
      <w:r>
        <w:rPr>
          <w:sz w:val="24"/>
          <w:szCs w:val="24"/>
        </w:rPr>
        <w:tab/>
      </w:r>
      <w:r w:rsidRPr="00E95546">
        <w:rPr>
          <w:color w:val="153D63" w:themeColor="text2" w:themeTint="E6"/>
          <w:sz w:val="24"/>
          <w:szCs w:val="24"/>
        </w:rPr>
        <w:t xml:space="preserve">Since this collection is for a grant application, the results will not be published. </w:t>
      </w:r>
      <w:r w:rsidR="000556A5">
        <w:rPr>
          <w:color w:val="153D63" w:themeColor="text2" w:themeTint="E6"/>
          <w:sz w:val="24"/>
          <w:szCs w:val="24"/>
        </w:rPr>
        <w:t xml:space="preserve"> </w:t>
      </w:r>
      <w:r w:rsidRPr="00E95546">
        <w:rPr>
          <w:color w:val="153D63" w:themeColor="text2" w:themeTint="E6"/>
          <w:sz w:val="24"/>
          <w:szCs w:val="24"/>
        </w:rPr>
        <w:t xml:space="preserve">The information collected will be reviewed by application reviewers </w:t>
      </w:r>
      <w:r w:rsidRPr="00E95546" w:rsidR="00E95546">
        <w:rPr>
          <w:color w:val="153D63" w:themeColor="text2" w:themeTint="E6"/>
          <w:sz w:val="24"/>
          <w:szCs w:val="24"/>
        </w:rPr>
        <w:t xml:space="preserve">but will not require any complex analytical techniques. </w:t>
      </w:r>
    </w:p>
    <w:p w:rsidR="009E13B1" w:rsidRPr="006C7FAE" w:rsidP="00760A46" w14:paraId="41F37BFA" w14:textId="77777777">
      <w:pPr>
        <w:tabs>
          <w:tab w:val="left" w:pos="360"/>
        </w:tabs>
        <w:ind w:left="360" w:hanging="360"/>
        <w:rPr>
          <w:sz w:val="24"/>
          <w:szCs w:val="24"/>
        </w:rPr>
      </w:pPr>
    </w:p>
    <w:p w:rsidR="009E13B1" w:rsidP="00760A46" w14:paraId="34E8092D" w14:textId="77777777">
      <w:pPr>
        <w:keepLines/>
        <w:tabs>
          <w:tab w:val="left" w:pos="360"/>
        </w:tabs>
        <w:ind w:left="360" w:hanging="360"/>
        <w:rPr>
          <w:sz w:val="24"/>
          <w:szCs w:val="24"/>
        </w:rPr>
      </w:pPr>
      <w:r w:rsidRPr="006C7FAE">
        <w:rPr>
          <w:sz w:val="24"/>
          <w:szCs w:val="24"/>
        </w:rPr>
        <w:t>17.</w:t>
      </w:r>
      <w:r w:rsidRPr="006C7FAE">
        <w:rPr>
          <w:sz w:val="24"/>
          <w:szCs w:val="24"/>
        </w:rPr>
        <w:tab/>
        <w:t>If seeking approval to not display the expiration date for OMB approval of the information collection, explain the reasons that display would be inappropriate.</w:t>
      </w:r>
    </w:p>
    <w:p w:rsidR="00D57FF6" w:rsidRPr="00D57FF6" w:rsidP="00760A46" w14:paraId="030FE440" w14:textId="77777777">
      <w:pPr>
        <w:keepLines/>
        <w:tabs>
          <w:tab w:val="left" w:pos="360"/>
        </w:tabs>
        <w:rPr>
          <w:color w:val="153D63" w:themeColor="text2" w:themeTint="E6"/>
          <w:sz w:val="24"/>
          <w:szCs w:val="24"/>
        </w:rPr>
      </w:pPr>
    </w:p>
    <w:p w:rsidR="00D57FF6" w:rsidRPr="00D57FF6" w:rsidP="00760A46" w14:paraId="020E2019" w14:textId="5467529A">
      <w:pPr>
        <w:keepLines/>
        <w:tabs>
          <w:tab w:val="left" w:pos="360"/>
        </w:tabs>
        <w:rPr>
          <w:color w:val="153D63" w:themeColor="text2" w:themeTint="E6"/>
          <w:sz w:val="24"/>
          <w:szCs w:val="24"/>
        </w:rPr>
      </w:pPr>
      <w:r w:rsidRPr="00D57FF6">
        <w:rPr>
          <w:color w:val="153D63" w:themeColor="text2" w:themeTint="E6"/>
          <w:sz w:val="24"/>
          <w:szCs w:val="24"/>
        </w:rPr>
        <w:tab/>
        <w:t>The OMB approval will be displayed in the grant announcement.</w:t>
      </w:r>
    </w:p>
    <w:p w:rsidR="009E13B1" w:rsidRPr="006C7FAE" w:rsidP="00760A46" w14:paraId="44B4D7A4" w14:textId="77777777">
      <w:pPr>
        <w:keepLines/>
        <w:tabs>
          <w:tab w:val="left" w:pos="360"/>
          <w:tab w:val="left" w:pos="720"/>
        </w:tabs>
        <w:ind w:left="360"/>
        <w:rPr>
          <w:sz w:val="24"/>
          <w:szCs w:val="24"/>
        </w:rPr>
      </w:pPr>
    </w:p>
    <w:p w:rsidR="00DC2FE8" w:rsidP="006573E9" w14:paraId="094947D9" w14:textId="77777777">
      <w:pPr>
        <w:keepLines/>
        <w:tabs>
          <w:tab w:val="left" w:pos="360"/>
        </w:tabs>
        <w:ind w:left="360" w:hanging="360"/>
        <w:rPr>
          <w:sz w:val="24"/>
          <w:szCs w:val="24"/>
        </w:rPr>
      </w:pPr>
      <w:r w:rsidRPr="006C7FAE">
        <w:rPr>
          <w:sz w:val="24"/>
          <w:szCs w:val="24"/>
        </w:rPr>
        <w:t>18.</w:t>
      </w:r>
      <w:r w:rsidRPr="006C7FAE">
        <w:rPr>
          <w:sz w:val="24"/>
          <w:szCs w:val="24"/>
        </w:rPr>
        <w:tab/>
        <w:t>Explain each exception to the certification statement</w:t>
      </w:r>
      <w:r>
        <w:rPr>
          <w:sz w:val="24"/>
          <w:szCs w:val="24"/>
        </w:rPr>
        <w:t>.</w:t>
      </w:r>
    </w:p>
    <w:p w:rsidR="00DC2FE8" w:rsidP="006573E9" w14:paraId="0DAFE08A" w14:textId="77777777">
      <w:pPr>
        <w:keepLines/>
        <w:tabs>
          <w:tab w:val="left" w:pos="360"/>
        </w:tabs>
        <w:ind w:left="360" w:hanging="360"/>
        <w:rPr>
          <w:sz w:val="24"/>
          <w:szCs w:val="24"/>
        </w:rPr>
      </w:pPr>
    </w:p>
    <w:p w:rsidR="00D57FF6" w:rsidRPr="006C7FAE" w:rsidP="006573E9" w14:paraId="045EB2DA" w14:textId="1A4E3C6C">
      <w:pPr>
        <w:keepLines/>
        <w:tabs>
          <w:tab w:val="left" w:pos="360"/>
        </w:tabs>
        <w:ind w:left="360" w:hanging="360"/>
        <w:rPr>
          <w:sz w:val="24"/>
          <w:szCs w:val="24"/>
        </w:rPr>
      </w:pPr>
      <w:r>
        <w:rPr>
          <w:sz w:val="24"/>
          <w:szCs w:val="24"/>
        </w:rPr>
        <w:tab/>
      </w:r>
      <w:r w:rsidRPr="00D57FF6">
        <w:rPr>
          <w:color w:val="153D63" w:themeColor="text2" w:themeTint="E6"/>
          <w:sz w:val="24"/>
          <w:szCs w:val="24"/>
        </w:rPr>
        <w:t>There are no exceptions to the certification statemen</w:t>
      </w:r>
      <w:r>
        <w:rPr>
          <w:color w:val="153D63" w:themeColor="text2" w:themeTint="E6"/>
          <w:sz w:val="24"/>
          <w:szCs w:val="24"/>
        </w:rPr>
        <w:t>t</w:t>
      </w:r>
      <w:r w:rsidR="002C36D0">
        <w:rPr>
          <w:color w:val="153D63" w:themeColor="text2" w:themeTint="E6"/>
          <w:sz w:val="24"/>
          <w:szCs w:val="24"/>
        </w:rPr>
        <w:t>.</w:t>
      </w:r>
    </w:p>
    <w:sectPr w:rsidSect="006C7FAE">
      <w:pgSz w:w="12240" w:h="15840"/>
      <w:pgMar w:top="1440" w:right="1440" w:bottom="1440" w:left="900" w:header="480" w:footer="480" w:gutter="0"/>
      <w:cols w:space="480" w:equalWidth="0">
        <w:col w:w="10080" w:space="0"/>
      </w:cols>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B26EA4E0"/>
    <w:lvl w:ilvl="0">
      <w:start w:val="0"/>
      <w:numFmt w:val="decimal"/>
      <w:lvlText w:val="*"/>
      <w:lvlJc w:val="left"/>
    </w:lvl>
  </w:abstractNum>
  <w:abstractNum w:abstractNumId="1">
    <w:nsid w:val="09455D5F"/>
    <w:multiLevelType w:val="hybridMultilevel"/>
    <w:tmpl w:val="F67EE63E"/>
    <w:lvl w:ilvl="0">
      <w:start w:val="13"/>
      <w:numFmt w:val="decimal"/>
      <w:lvlText w:val="%1."/>
      <w:lvlJc w:val="left"/>
      <w:pPr>
        <w:ind w:left="45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2">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3">
    <w:nsid w:val="0E0B7D28"/>
    <w:multiLevelType w:val="singleLevel"/>
    <w:tmpl w:val="1B20EFFC"/>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abstractNum w:abstractNumId="4">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5">
    <w:nsid w:val="22C63940"/>
    <w:multiLevelType w:val="singleLevel"/>
    <w:tmpl w:val="1B20EFFC"/>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6">
    <w:nsid w:val="2DF967CE"/>
    <w:multiLevelType w:val="hybridMultilevel"/>
    <w:tmpl w:val="E36A1C02"/>
    <w:lvl w:ilvl="0">
      <w:start w:val="1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B7248CD"/>
    <w:multiLevelType w:val="singleLevel"/>
    <w:tmpl w:val="389C343E"/>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8">
    <w:nsid w:val="409858BB"/>
    <w:multiLevelType w:val="singleLevel"/>
    <w:tmpl w:val="A8C62C48"/>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9">
    <w:nsid w:val="4B206095"/>
    <w:multiLevelType w:val="singleLevel"/>
    <w:tmpl w:val="2FA6477C"/>
    <w:lvl w:ilvl="0">
      <w:start w:val="7"/>
      <w:numFmt w:val="decimal"/>
      <w:lvlText w:val="%1. "/>
      <w:legacy w:legacy="1" w:legacySpace="0" w:legacyIndent="360"/>
      <w:lvlJc w:val="left"/>
      <w:pPr>
        <w:ind w:left="450" w:hanging="360"/>
      </w:pPr>
      <w:rPr>
        <w:rFonts w:ascii="Times New Roman" w:hAnsi="Times New Roman" w:hint="default"/>
        <w:b w:val="0"/>
        <w:i w:val="0"/>
        <w:sz w:val="24"/>
        <w:szCs w:val="24"/>
        <w:u w:val="none"/>
      </w:rPr>
    </w:lvl>
  </w:abstractNum>
  <w:abstractNum w:abstractNumId="10">
    <w:nsid w:val="577D25FB"/>
    <w:multiLevelType w:val="hybridMultilevel"/>
    <w:tmpl w:val="3050DCF2"/>
    <w:lvl w:ilvl="0">
      <w:start w:val="1"/>
      <w:numFmt w:val="bullet"/>
      <w:lvlText w:val=""/>
      <w:lvlJc w:val="left"/>
      <w:pPr>
        <w:ind w:left="720" w:hanging="360"/>
      </w:pPr>
      <w:rPr>
        <w:rFonts w:ascii="Symbol" w:hAnsi="Symbol" w:hint="default"/>
        <w:sz w:val="16"/>
        <w:szCs w:val="1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A220FD8"/>
    <w:multiLevelType w:val="singleLevel"/>
    <w:tmpl w:val="003EAA3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2">
    <w:nsid w:val="6746311A"/>
    <w:multiLevelType w:val="hybridMultilevel"/>
    <w:tmpl w:val="81180AF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4">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5">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num w:numId="1" w16cid:durableId="743601999">
    <w:abstractNumId w:val="5"/>
  </w:num>
  <w:num w:numId="2" w16cid:durableId="1939675396">
    <w:abstractNumId w:val="3"/>
  </w:num>
  <w:num w:numId="3" w16cid:durableId="1587377701">
    <w:abstractNumId w:val="11"/>
  </w:num>
  <w:num w:numId="4" w16cid:durableId="887451858">
    <w:abstractNumId w:val="7"/>
  </w:num>
  <w:num w:numId="5" w16cid:durableId="1830825219">
    <w:abstractNumId w:val="8"/>
  </w:num>
  <w:num w:numId="6" w16cid:durableId="2036811765">
    <w:abstractNumId w:val="8"/>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16cid:durableId="1017346939">
    <w:abstractNumId w:val="4"/>
  </w:num>
  <w:num w:numId="8" w16cid:durableId="1708868018">
    <w:abstractNumId w:val="15"/>
  </w:num>
  <w:num w:numId="9" w16cid:durableId="36247648">
    <w:abstractNumId w:val="2"/>
  </w:num>
  <w:num w:numId="10" w16cid:durableId="1269002932">
    <w:abstractNumId w:val="14"/>
  </w:num>
  <w:num w:numId="11" w16cid:durableId="804929379">
    <w:abstractNumId w:val="13"/>
  </w:num>
  <w:num w:numId="12" w16cid:durableId="1778601022">
    <w:abstractNumId w:val="13"/>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13" w16cid:durableId="962225968">
    <w:abstractNumId w:val="9"/>
  </w:num>
  <w:num w:numId="14" w16cid:durableId="1774594277">
    <w:abstractNumId w:val="0"/>
    <w:lvlOverride w:ilvl="0">
      <w:lvl w:ilvl="0">
        <w:start w:val="1"/>
        <w:numFmt w:val="bullet"/>
        <w:lvlText w:val=""/>
        <w:legacy w:legacy="1" w:legacySpace="0" w:legacyIndent="144"/>
        <w:lvlJc w:val="left"/>
        <w:pPr>
          <w:ind w:left="684" w:hanging="144"/>
        </w:pPr>
        <w:rPr>
          <w:rFonts w:ascii="Symbol" w:hAnsi="Symbol" w:hint="default"/>
          <w:sz w:val="16"/>
        </w:rPr>
      </w:lvl>
    </w:lvlOverride>
  </w:num>
  <w:num w:numId="15" w16cid:durableId="581136522">
    <w:abstractNumId w:val="12"/>
  </w:num>
  <w:num w:numId="16" w16cid:durableId="128669510">
    <w:abstractNumId w:val="1"/>
  </w:num>
  <w:num w:numId="17" w16cid:durableId="181433577">
    <w:abstractNumId w:val="10"/>
  </w:num>
  <w:num w:numId="18" w16cid:durableId="17026322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940"/>
    <w:rsid w:val="00006A8C"/>
    <w:rsid w:val="00022850"/>
    <w:rsid w:val="0002676C"/>
    <w:rsid w:val="00026965"/>
    <w:rsid w:val="000425B1"/>
    <w:rsid w:val="00044557"/>
    <w:rsid w:val="00053060"/>
    <w:rsid w:val="000556A5"/>
    <w:rsid w:val="00066F9D"/>
    <w:rsid w:val="0007347F"/>
    <w:rsid w:val="000A1639"/>
    <w:rsid w:val="000C117C"/>
    <w:rsid w:val="000C38FD"/>
    <w:rsid w:val="000D5079"/>
    <w:rsid w:val="000D6C95"/>
    <w:rsid w:val="000E00A8"/>
    <w:rsid w:val="000E2A89"/>
    <w:rsid w:val="000F4245"/>
    <w:rsid w:val="00102F0F"/>
    <w:rsid w:val="00107B0C"/>
    <w:rsid w:val="00113B02"/>
    <w:rsid w:val="00131113"/>
    <w:rsid w:val="00131928"/>
    <w:rsid w:val="001379BB"/>
    <w:rsid w:val="001409D5"/>
    <w:rsid w:val="00160499"/>
    <w:rsid w:val="00166257"/>
    <w:rsid w:val="00167E53"/>
    <w:rsid w:val="001B26CD"/>
    <w:rsid w:val="001C0D84"/>
    <w:rsid w:val="001D0BB6"/>
    <w:rsid w:val="001D2BBA"/>
    <w:rsid w:val="001E0645"/>
    <w:rsid w:val="001E1098"/>
    <w:rsid w:val="001E759C"/>
    <w:rsid w:val="001E7E03"/>
    <w:rsid w:val="00210647"/>
    <w:rsid w:val="00215F5C"/>
    <w:rsid w:val="002164F4"/>
    <w:rsid w:val="002321A5"/>
    <w:rsid w:val="0023256B"/>
    <w:rsid w:val="00232FE5"/>
    <w:rsid w:val="00233394"/>
    <w:rsid w:val="0023523B"/>
    <w:rsid w:val="002418B3"/>
    <w:rsid w:val="002531F7"/>
    <w:rsid w:val="002533C8"/>
    <w:rsid w:val="0025604D"/>
    <w:rsid w:val="00260E47"/>
    <w:rsid w:val="00261846"/>
    <w:rsid w:val="002655ED"/>
    <w:rsid w:val="00271525"/>
    <w:rsid w:val="00273221"/>
    <w:rsid w:val="0028513A"/>
    <w:rsid w:val="00290037"/>
    <w:rsid w:val="00295445"/>
    <w:rsid w:val="00295A90"/>
    <w:rsid w:val="002A31B7"/>
    <w:rsid w:val="002B1580"/>
    <w:rsid w:val="002C36D0"/>
    <w:rsid w:val="002C5BA8"/>
    <w:rsid w:val="002D7D82"/>
    <w:rsid w:val="002E6577"/>
    <w:rsid w:val="002F1001"/>
    <w:rsid w:val="002F1715"/>
    <w:rsid w:val="002F276D"/>
    <w:rsid w:val="002F6CE8"/>
    <w:rsid w:val="00302818"/>
    <w:rsid w:val="003035C0"/>
    <w:rsid w:val="00306253"/>
    <w:rsid w:val="00310053"/>
    <w:rsid w:val="00311B2B"/>
    <w:rsid w:val="00312370"/>
    <w:rsid w:val="003201CC"/>
    <w:rsid w:val="00341CFA"/>
    <w:rsid w:val="00341E5D"/>
    <w:rsid w:val="00360090"/>
    <w:rsid w:val="00361F57"/>
    <w:rsid w:val="003639BC"/>
    <w:rsid w:val="003710D5"/>
    <w:rsid w:val="0039396A"/>
    <w:rsid w:val="003945C2"/>
    <w:rsid w:val="003A6FBE"/>
    <w:rsid w:val="003B53D0"/>
    <w:rsid w:val="003B7209"/>
    <w:rsid w:val="003C3B58"/>
    <w:rsid w:val="003C542F"/>
    <w:rsid w:val="003D4A63"/>
    <w:rsid w:val="003E2CE5"/>
    <w:rsid w:val="003F6F32"/>
    <w:rsid w:val="004105CD"/>
    <w:rsid w:val="004173E5"/>
    <w:rsid w:val="00435E02"/>
    <w:rsid w:val="00446428"/>
    <w:rsid w:val="00447E10"/>
    <w:rsid w:val="00447F19"/>
    <w:rsid w:val="00450591"/>
    <w:rsid w:val="00451A00"/>
    <w:rsid w:val="0048378E"/>
    <w:rsid w:val="00491F57"/>
    <w:rsid w:val="00493B65"/>
    <w:rsid w:val="00496637"/>
    <w:rsid w:val="004A4ED5"/>
    <w:rsid w:val="004A5BF1"/>
    <w:rsid w:val="004C366C"/>
    <w:rsid w:val="004C7C4D"/>
    <w:rsid w:val="00507DA6"/>
    <w:rsid w:val="00510752"/>
    <w:rsid w:val="00511B66"/>
    <w:rsid w:val="0051368B"/>
    <w:rsid w:val="00515A55"/>
    <w:rsid w:val="005164D3"/>
    <w:rsid w:val="00521465"/>
    <w:rsid w:val="00525B8E"/>
    <w:rsid w:val="005269C8"/>
    <w:rsid w:val="005301E8"/>
    <w:rsid w:val="00532200"/>
    <w:rsid w:val="00540900"/>
    <w:rsid w:val="00553EAF"/>
    <w:rsid w:val="00573AB0"/>
    <w:rsid w:val="00574C66"/>
    <w:rsid w:val="00576AC7"/>
    <w:rsid w:val="00584D91"/>
    <w:rsid w:val="005873F8"/>
    <w:rsid w:val="0058747D"/>
    <w:rsid w:val="00592C75"/>
    <w:rsid w:val="00595DA2"/>
    <w:rsid w:val="005A672B"/>
    <w:rsid w:val="005B4A1A"/>
    <w:rsid w:val="005C402D"/>
    <w:rsid w:val="005D6625"/>
    <w:rsid w:val="005E28EB"/>
    <w:rsid w:val="005E693D"/>
    <w:rsid w:val="005F63C3"/>
    <w:rsid w:val="00604842"/>
    <w:rsid w:val="00610EC5"/>
    <w:rsid w:val="0061135B"/>
    <w:rsid w:val="00616260"/>
    <w:rsid w:val="006240AC"/>
    <w:rsid w:val="00641897"/>
    <w:rsid w:val="006573E9"/>
    <w:rsid w:val="00680AF4"/>
    <w:rsid w:val="0068493D"/>
    <w:rsid w:val="00693AD2"/>
    <w:rsid w:val="00697687"/>
    <w:rsid w:val="006A0710"/>
    <w:rsid w:val="006B7674"/>
    <w:rsid w:val="006C4830"/>
    <w:rsid w:val="006C72E3"/>
    <w:rsid w:val="006C7309"/>
    <w:rsid w:val="006C7FAE"/>
    <w:rsid w:val="006D0C33"/>
    <w:rsid w:val="006E45D5"/>
    <w:rsid w:val="006E6A65"/>
    <w:rsid w:val="006E6FD7"/>
    <w:rsid w:val="006E7DCB"/>
    <w:rsid w:val="006F17D9"/>
    <w:rsid w:val="006F3150"/>
    <w:rsid w:val="006F6F74"/>
    <w:rsid w:val="007130F3"/>
    <w:rsid w:val="007169E8"/>
    <w:rsid w:val="00751A7E"/>
    <w:rsid w:val="00755D16"/>
    <w:rsid w:val="00760A46"/>
    <w:rsid w:val="007702A5"/>
    <w:rsid w:val="00770D0F"/>
    <w:rsid w:val="00787D08"/>
    <w:rsid w:val="00790514"/>
    <w:rsid w:val="007A6496"/>
    <w:rsid w:val="007B4A33"/>
    <w:rsid w:val="007C190E"/>
    <w:rsid w:val="007D17CF"/>
    <w:rsid w:val="007D5140"/>
    <w:rsid w:val="007E0F57"/>
    <w:rsid w:val="007F536A"/>
    <w:rsid w:val="00813BA6"/>
    <w:rsid w:val="00823959"/>
    <w:rsid w:val="00823AFB"/>
    <w:rsid w:val="008314BA"/>
    <w:rsid w:val="00842DB7"/>
    <w:rsid w:val="00853EBD"/>
    <w:rsid w:val="00874C84"/>
    <w:rsid w:val="00882BA4"/>
    <w:rsid w:val="0088633A"/>
    <w:rsid w:val="00887FF8"/>
    <w:rsid w:val="0089695C"/>
    <w:rsid w:val="00897DA7"/>
    <w:rsid w:val="008A0053"/>
    <w:rsid w:val="008A2EF6"/>
    <w:rsid w:val="008A7175"/>
    <w:rsid w:val="008A7179"/>
    <w:rsid w:val="008B086A"/>
    <w:rsid w:val="008D2549"/>
    <w:rsid w:val="008D5C37"/>
    <w:rsid w:val="008E0A84"/>
    <w:rsid w:val="00912127"/>
    <w:rsid w:val="00935292"/>
    <w:rsid w:val="00952C07"/>
    <w:rsid w:val="009557CE"/>
    <w:rsid w:val="00971644"/>
    <w:rsid w:val="009748BD"/>
    <w:rsid w:val="009B5609"/>
    <w:rsid w:val="009C16FC"/>
    <w:rsid w:val="009C4411"/>
    <w:rsid w:val="009D54E4"/>
    <w:rsid w:val="009E0C3E"/>
    <w:rsid w:val="009E13B1"/>
    <w:rsid w:val="009E34CB"/>
    <w:rsid w:val="009E5AF7"/>
    <w:rsid w:val="009F1BF2"/>
    <w:rsid w:val="00A1006F"/>
    <w:rsid w:val="00A141D3"/>
    <w:rsid w:val="00A16FA9"/>
    <w:rsid w:val="00A32C8B"/>
    <w:rsid w:val="00A46F9C"/>
    <w:rsid w:val="00A65F9E"/>
    <w:rsid w:val="00A81E32"/>
    <w:rsid w:val="00A83E46"/>
    <w:rsid w:val="00A85412"/>
    <w:rsid w:val="00A873A9"/>
    <w:rsid w:val="00A91429"/>
    <w:rsid w:val="00A95EBF"/>
    <w:rsid w:val="00A95FF4"/>
    <w:rsid w:val="00A969F1"/>
    <w:rsid w:val="00AA6A54"/>
    <w:rsid w:val="00AA722A"/>
    <w:rsid w:val="00AB05AB"/>
    <w:rsid w:val="00AB3205"/>
    <w:rsid w:val="00AC4273"/>
    <w:rsid w:val="00AC6915"/>
    <w:rsid w:val="00AF26DE"/>
    <w:rsid w:val="00B01940"/>
    <w:rsid w:val="00B03398"/>
    <w:rsid w:val="00B04BA6"/>
    <w:rsid w:val="00B07831"/>
    <w:rsid w:val="00B10449"/>
    <w:rsid w:val="00B23527"/>
    <w:rsid w:val="00B24AD0"/>
    <w:rsid w:val="00B308DA"/>
    <w:rsid w:val="00B3404D"/>
    <w:rsid w:val="00B41D8A"/>
    <w:rsid w:val="00B60499"/>
    <w:rsid w:val="00B8769C"/>
    <w:rsid w:val="00B878AD"/>
    <w:rsid w:val="00B94093"/>
    <w:rsid w:val="00B94401"/>
    <w:rsid w:val="00BA0702"/>
    <w:rsid w:val="00BA0896"/>
    <w:rsid w:val="00BA1CDC"/>
    <w:rsid w:val="00BA37B6"/>
    <w:rsid w:val="00BB2518"/>
    <w:rsid w:val="00BB56EA"/>
    <w:rsid w:val="00BC10AF"/>
    <w:rsid w:val="00BC50C0"/>
    <w:rsid w:val="00BF78DE"/>
    <w:rsid w:val="00C008C2"/>
    <w:rsid w:val="00C047B0"/>
    <w:rsid w:val="00C06B8A"/>
    <w:rsid w:val="00C077DC"/>
    <w:rsid w:val="00C148A1"/>
    <w:rsid w:val="00C25A3A"/>
    <w:rsid w:val="00C328B5"/>
    <w:rsid w:val="00C47363"/>
    <w:rsid w:val="00C64D79"/>
    <w:rsid w:val="00C66FE9"/>
    <w:rsid w:val="00C71C7B"/>
    <w:rsid w:val="00C8689D"/>
    <w:rsid w:val="00C95BD4"/>
    <w:rsid w:val="00C969FB"/>
    <w:rsid w:val="00CA06CC"/>
    <w:rsid w:val="00CA07AB"/>
    <w:rsid w:val="00CB21D4"/>
    <w:rsid w:val="00CB51DF"/>
    <w:rsid w:val="00CC45F1"/>
    <w:rsid w:val="00CD3382"/>
    <w:rsid w:val="00CD7F82"/>
    <w:rsid w:val="00CE1567"/>
    <w:rsid w:val="00CF2E7C"/>
    <w:rsid w:val="00CF49FF"/>
    <w:rsid w:val="00CF549F"/>
    <w:rsid w:val="00CF63A7"/>
    <w:rsid w:val="00D0779D"/>
    <w:rsid w:val="00D14A6A"/>
    <w:rsid w:val="00D1740F"/>
    <w:rsid w:val="00D21EF6"/>
    <w:rsid w:val="00D27732"/>
    <w:rsid w:val="00D4250D"/>
    <w:rsid w:val="00D43BFB"/>
    <w:rsid w:val="00D530D1"/>
    <w:rsid w:val="00D55EF9"/>
    <w:rsid w:val="00D57FF6"/>
    <w:rsid w:val="00D606D5"/>
    <w:rsid w:val="00D657A1"/>
    <w:rsid w:val="00D717DB"/>
    <w:rsid w:val="00D74136"/>
    <w:rsid w:val="00D81406"/>
    <w:rsid w:val="00D86E49"/>
    <w:rsid w:val="00D96821"/>
    <w:rsid w:val="00DB3CB6"/>
    <w:rsid w:val="00DC2FE8"/>
    <w:rsid w:val="00DC3DEC"/>
    <w:rsid w:val="00DD3286"/>
    <w:rsid w:val="00DE0F24"/>
    <w:rsid w:val="00DE1AA0"/>
    <w:rsid w:val="00E01140"/>
    <w:rsid w:val="00E031CD"/>
    <w:rsid w:val="00E103BA"/>
    <w:rsid w:val="00E472F0"/>
    <w:rsid w:val="00E6138E"/>
    <w:rsid w:val="00E8054C"/>
    <w:rsid w:val="00E86869"/>
    <w:rsid w:val="00E86E25"/>
    <w:rsid w:val="00E95546"/>
    <w:rsid w:val="00ED6F08"/>
    <w:rsid w:val="00EE35E8"/>
    <w:rsid w:val="00EF0895"/>
    <w:rsid w:val="00EF4618"/>
    <w:rsid w:val="00F035D5"/>
    <w:rsid w:val="00F0423C"/>
    <w:rsid w:val="00F06EA4"/>
    <w:rsid w:val="00F27520"/>
    <w:rsid w:val="00F27C8F"/>
    <w:rsid w:val="00F41F42"/>
    <w:rsid w:val="00F43090"/>
    <w:rsid w:val="00F5145B"/>
    <w:rsid w:val="00F6443B"/>
    <w:rsid w:val="00F72151"/>
    <w:rsid w:val="00F76DBE"/>
    <w:rsid w:val="00F8662E"/>
    <w:rsid w:val="00F90E90"/>
    <w:rsid w:val="00FA6ABF"/>
    <w:rsid w:val="00FB2C2A"/>
    <w:rsid w:val="00FC7E19"/>
    <w:rsid w:val="00FD00B4"/>
    <w:rsid w:val="00FF5528"/>
    <w:rsid w:val="0B18170A"/>
    <w:rsid w:val="153A1C56"/>
    <w:rsid w:val="15A285B3"/>
    <w:rsid w:val="1DE04886"/>
    <w:rsid w:val="2D13D084"/>
    <w:rsid w:val="3027949F"/>
    <w:rsid w:val="37A622C3"/>
    <w:rsid w:val="38E732F4"/>
    <w:rsid w:val="401D6CC0"/>
    <w:rsid w:val="587801FE"/>
    <w:rsid w:val="59A5243E"/>
    <w:rsid w:val="5B456F41"/>
    <w:rsid w:val="5C0CBA1F"/>
    <w:rsid w:val="5DB9CBBD"/>
    <w:rsid w:val="645F1C12"/>
    <w:rsid w:val="6A0886BC"/>
    <w:rsid w:val="6B263846"/>
    <w:rsid w:val="6B8E5EE0"/>
    <w:rsid w:val="6C429746"/>
    <w:rsid w:val="7A248C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D20CF03"/>
  <w15:chartTrackingRefBased/>
  <w15:docId w15:val="{B9AA1900-AB92-47AF-9648-B984DA925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4A6A"/>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6C7FAE"/>
    <w:rPr>
      <w:rFonts w:ascii="Segoe UI" w:hAnsi="Segoe UI" w:cs="Segoe UI"/>
      <w:sz w:val="18"/>
      <w:szCs w:val="18"/>
    </w:rPr>
  </w:style>
  <w:style w:type="character" w:customStyle="1" w:styleId="BalloonTextChar">
    <w:name w:val="Balloon Text Char"/>
    <w:link w:val="BalloonText"/>
    <w:uiPriority w:val="99"/>
    <w:semiHidden/>
    <w:rsid w:val="006C7FAE"/>
    <w:rPr>
      <w:rFonts w:ascii="Segoe UI" w:hAnsi="Segoe UI" w:cs="Segoe UI"/>
      <w:sz w:val="18"/>
      <w:szCs w:val="18"/>
    </w:rPr>
  </w:style>
  <w:style w:type="paragraph" w:styleId="ListParagraph">
    <w:name w:val="List Paragraph"/>
    <w:basedOn w:val="Normal"/>
    <w:uiPriority w:val="34"/>
    <w:qFormat/>
    <w:rsid w:val="00A65F9E"/>
    <w:pPr>
      <w:ind w:left="720"/>
    </w:pPr>
  </w:style>
  <w:style w:type="character" w:styleId="CommentReference">
    <w:name w:val="annotation reference"/>
    <w:basedOn w:val="DefaultParagraphFont"/>
    <w:uiPriority w:val="99"/>
    <w:semiHidden/>
    <w:unhideWhenUsed/>
    <w:rsid w:val="00507DA6"/>
    <w:rPr>
      <w:sz w:val="16"/>
      <w:szCs w:val="16"/>
    </w:rPr>
  </w:style>
  <w:style w:type="paragraph" w:styleId="CommentText">
    <w:name w:val="annotation text"/>
    <w:basedOn w:val="Normal"/>
    <w:link w:val="CommentTextChar"/>
    <w:uiPriority w:val="99"/>
    <w:unhideWhenUsed/>
    <w:rsid w:val="00507DA6"/>
  </w:style>
  <w:style w:type="character" w:customStyle="1" w:styleId="CommentTextChar">
    <w:name w:val="Comment Text Char"/>
    <w:basedOn w:val="DefaultParagraphFont"/>
    <w:link w:val="CommentText"/>
    <w:uiPriority w:val="99"/>
    <w:rsid w:val="00507DA6"/>
  </w:style>
  <w:style w:type="paragraph" w:styleId="CommentSubject">
    <w:name w:val="annotation subject"/>
    <w:basedOn w:val="CommentText"/>
    <w:next w:val="CommentText"/>
    <w:link w:val="CommentSubjectChar"/>
    <w:uiPriority w:val="99"/>
    <w:semiHidden/>
    <w:unhideWhenUsed/>
    <w:rsid w:val="00507DA6"/>
    <w:rPr>
      <w:b/>
      <w:bCs/>
    </w:rPr>
  </w:style>
  <w:style w:type="character" w:customStyle="1" w:styleId="CommentSubjectChar">
    <w:name w:val="Comment Subject Char"/>
    <w:basedOn w:val="CommentTextChar"/>
    <w:link w:val="CommentSubject"/>
    <w:uiPriority w:val="99"/>
    <w:semiHidden/>
    <w:rsid w:val="00507DA6"/>
    <w:rPr>
      <w:b/>
      <w:bCs/>
    </w:rPr>
  </w:style>
  <w:style w:type="character" w:styleId="Hyperlink">
    <w:name w:val="Hyperlink"/>
    <w:basedOn w:val="DefaultParagraphFont"/>
    <w:uiPriority w:val="99"/>
    <w:unhideWhenUsed/>
    <w:rsid w:val="00CF2E7C"/>
    <w:rPr>
      <w:color w:val="467886" w:themeColor="hyperlink"/>
      <w:u w:val="single"/>
    </w:rPr>
  </w:style>
  <w:style w:type="character" w:styleId="UnresolvedMention">
    <w:name w:val="Unresolved Mention"/>
    <w:basedOn w:val="DefaultParagraphFont"/>
    <w:uiPriority w:val="99"/>
    <w:semiHidden/>
    <w:unhideWhenUsed/>
    <w:rsid w:val="00CF2E7C"/>
    <w:rPr>
      <w:color w:val="605E5C"/>
      <w:shd w:val="clear" w:color="auto" w:fill="E1DFDD"/>
    </w:rPr>
  </w:style>
  <w:style w:type="character" w:styleId="Mention">
    <w:name w:val="Mention"/>
    <w:basedOn w:val="DefaultParagraphFont"/>
    <w:uiPriority w:val="99"/>
    <w:unhideWhenUsed/>
    <w:rsid w:val="00C328B5"/>
    <w:rPr>
      <w:color w:val="2B579A"/>
      <w:shd w:val="clear" w:color="auto" w:fill="E1DFDD"/>
    </w:rPr>
  </w:style>
  <w:style w:type="paragraph" w:styleId="Revision">
    <w:name w:val="Revision"/>
    <w:hidden/>
    <w:uiPriority w:val="99"/>
    <w:semiHidden/>
    <w:rsid w:val="00BA37B6"/>
  </w:style>
  <w:style w:type="paragraph" w:styleId="NoSpacing">
    <w:name w:val="No Spacing"/>
    <w:uiPriority w:val="1"/>
    <w:qFormat/>
    <w:rsid w:val="006F3150"/>
    <w:pPr>
      <w:overflowPunct w:val="0"/>
      <w:autoSpaceDE w:val="0"/>
      <w:autoSpaceDN w:val="0"/>
      <w:adjustRightInd w:val="0"/>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data.bls.gov/oes/"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70279d-339c-4c1d-b0a3-f85739a777ed">
      <Terms xmlns="http://schemas.microsoft.com/office/infopath/2007/PartnerControls"/>
    </lcf76f155ced4ddcb4097134ff3c332f>
    <TaxCatchAll xmlns="d4a638c4-874f-49c0-bb2b-5cb8563c2b18" xsi:nil="true"/>
    <Attachments_ID xmlns="9e70279d-339c-4c1d-b0a3-f85739a777ed">4182</Attachments_ID>
    <Semaphore xmlns="9e70279d-339c-4c1d-b0a3-f85739a777ed" xsi:nil="true"/>
    <AttachmentType xmlns="9e70279d-339c-4c1d-b0a3-f85739a777ed">1</AttachmentType>
    <GUID0 xmlns="9e70279d-339c-4c1d-b0a3-f85739a777ed">a3068cde-e2fc-464d-a095-3339b86067fb</GUID0>
    <FilenamePrefix xmlns="9e70279d-339c-4c1d-b0a3-f85739a777ed">1 PIH Clean </FilenamePrefix>
    <Office xmlns="9e70279d-339c-4c1d-b0a3-f85739a777ed">OPHI</Office>
    <ClearanceNumber xmlns="9e70279d-339c-4c1d-b0a3-f85739a777ed">2026-PIH-PRA-104</ClearanceNumber>
    <ClearanceItem_ID xmlns="9e70279d-339c-4c1d-b0a3-f85739a777ed">325</ClearanceItem_ID>
    <_dlc_DocId xmlns="d4a638c4-874f-49c0-bb2b-5cb8563c2b18">HUDPIH-2083354263-4182</_dlc_DocId>
    <_dlc_DocIdUrl xmlns="d4a638c4-874f-49c0-bb2b-5cb8563c2b18">
      <Url>https://hudgov.sharepoint.com/sites/PIH/DASPPLI/PIHClearance/_layouts/15/DocIdRedir.aspx?ID=HUDPIH-2083354263-4182</Url>
      <Description>HUDPIH-2083354263-4182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9CC82FDE4AA04BA7575239ED3D18E3" ma:contentTypeVersion="16" ma:contentTypeDescription="Create a new document." ma:contentTypeScope="" ma:versionID="b0372efdb3b5e753f26b6f693c8bb2bc">
  <xsd:schema xmlns:xsd="http://www.w3.org/2001/XMLSchema" xmlns:xs="http://www.w3.org/2001/XMLSchema" xmlns:p="http://schemas.microsoft.com/office/2006/metadata/properties" xmlns:ns2="d4a638c4-874f-49c0-bb2b-5cb8563c2b18" xmlns:ns3="9e70279d-339c-4c1d-b0a3-f85739a777ed" targetNamespace="http://schemas.microsoft.com/office/2006/metadata/properties" ma:root="true" ma:fieldsID="9c05916912e62fce1043c552cf7d0e7c" ns2:_="" ns3:_="">
    <xsd:import namespace="d4a638c4-874f-49c0-bb2b-5cb8563c2b18"/>
    <xsd:import namespace="9e70279d-339c-4c1d-b0a3-f85739a777ed"/>
    <xsd:element name="properties">
      <xsd:complexType>
        <xsd:sequence>
          <xsd:element name="documentManagement">
            <xsd:complexType>
              <xsd:all>
                <xsd:element ref="ns2:_dlc_DocId" minOccurs="0"/>
                <xsd:element ref="ns2:_dlc_DocIdUrl" minOccurs="0"/>
                <xsd:element ref="ns2:_dlc_DocIdPersistId" minOccurs="0"/>
                <xsd:element ref="ns3:ClearanceItem_ID" minOccurs="0"/>
                <xsd:element ref="ns3:Office" minOccurs="0"/>
                <xsd:element ref="ns3:Attachments_ID" minOccurs="0"/>
                <xsd:element ref="ns3:GUID0" minOccurs="0"/>
                <xsd:element ref="ns3:ClearanceNumber" minOccurs="0"/>
                <xsd:element ref="ns3:FilenamePrefix" minOccurs="0"/>
                <xsd:element ref="ns3:lcf76f155ced4ddcb4097134ff3c332f" minOccurs="0"/>
                <xsd:element ref="ns2:TaxCatchAll" minOccurs="0"/>
                <xsd:element ref="ns3:Semaphore" minOccurs="0"/>
                <xsd:element ref="ns3:AttachmentType"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efc46b71-8bb1-467c-bb36-416366d5eb88}" ma:internalName="TaxCatchAll" ma:showField="CatchAllData" ma:web="d4a638c4-874f-49c0-bb2b-5cb8563c2b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70279d-339c-4c1d-b0a3-f85739a777ed" elementFormDefault="qualified">
    <xsd:import namespace="http://schemas.microsoft.com/office/2006/documentManagement/types"/>
    <xsd:import namespace="http://schemas.microsoft.com/office/infopath/2007/PartnerControls"/>
    <xsd:element name="ClearanceItem_ID" ma:index="11" nillable="true" ma:displayName="ClearanceItem_ID" ma:decimals="0" ma:format="Dropdown" ma:internalName="ClearanceItem_ID" ma:percentage="FALSE">
      <xsd:simpleType>
        <xsd:restriction base="dms:Number"/>
      </xsd:simpleType>
    </xsd:element>
    <xsd:element name="Office" ma:index="12" nillable="true" ma:displayName="Office" ma:description="Copies from ReviewingOfficeResponses list" ma:internalName="Office">
      <xsd:simpleType>
        <xsd:restriction base="dms:Text">
          <xsd:maxLength value="255"/>
        </xsd:restriction>
      </xsd:simpleType>
    </xsd:element>
    <xsd:element name="Attachments_ID" ma:index="13" nillable="true" ma:displayName="Attachments_ID" ma:format="Dropdown" ma:internalName="Attachments_ID" ma:percentage="FALSE">
      <xsd:simpleType>
        <xsd:restriction base="dms:Number"/>
      </xsd:simpleType>
    </xsd:element>
    <xsd:element name="GUID0" ma:index="14" nillable="true" ma:displayName="GUID" ma:internalName="GUID0">
      <xsd:simpleType>
        <xsd:restriction base="dms:Text">
          <xsd:maxLength value="255"/>
        </xsd:restriction>
      </xsd:simpleType>
    </xsd:element>
    <xsd:element name="ClearanceNumber" ma:index="15" nillable="true" ma:displayName="ClearanceNumber" ma:internalName="ClearanceNumber">
      <xsd:simpleType>
        <xsd:restriction base="dms:Text">
          <xsd:maxLength value="255"/>
        </xsd:restriction>
      </xsd:simpleType>
    </xsd:element>
    <xsd:element name="FilenamePrefix" ma:index="16" nillable="true" ma:displayName="FilenamePrefix" ma:format="Dropdown" ma:internalName="FilenamePrefix">
      <xsd:simpleType>
        <xsd:restriction base="dms:Text">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Semaphore" ma:index="20" nillable="true" ma:displayName="Semaphore" ma:format="Dropdown" ma:internalName="Semaphore">
      <xsd:simpleType>
        <xsd:restriction base="dms:Text">
          <xsd:maxLength value="255"/>
        </xsd:restriction>
      </xsd:simpleType>
    </xsd:element>
    <xsd:element name="AttachmentType" ma:index="21" nillable="true" ma:displayName="AttachmentType" ma:list="{0bbfbaef-1e0c-406c-8ef3-9435f5c03255}" ma:internalName="AttachmentType" ma:showField="Title">
      <xsd:simpleType>
        <xsd:restriction base="dms:Lookup"/>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7EC86D7-B7B0-45C9-94ED-DEB24A9249F7}">
  <ds:schemaRefs>
    <ds:schemaRef ds:uri="http://schemas.microsoft.com/office/2006/metadata/properties"/>
    <ds:schemaRef ds:uri="http://schemas.microsoft.com/office/infopath/2007/PartnerControls"/>
    <ds:schemaRef ds:uri="9e70279d-339c-4c1d-b0a3-f85739a777ed"/>
    <ds:schemaRef ds:uri="d4a638c4-874f-49c0-bb2b-5cb8563c2b18"/>
  </ds:schemaRefs>
</ds:datastoreItem>
</file>

<file path=customXml/itemProps2.xml><?xml version="1.0" encoding="utf-8"?>
<ds:datastoreItem xmlns:ds="http://schemas.openxmlformats.org/officeDocument/2006/customXml" ds:itemID="{29925257-7FCD-4728-A1B1-88A70D618A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a638c4-874f-49c0-bb2b-5cb8563c2b18"/>
    <ds:schemaRef ds:uri="9e70279d-339c-4c1d-b0a3-f85739a777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3B7782-02BD-4EFC-ABDD-E5EB6B32463E}">
  <ds:schemaRefs>
    <ds:schemaRef ds:uri="http://schemas.microsoft.com/sharepoint/v3/contenttype/forms"/>
  </ds:schemaRefs>
</ds:datastoreItem>
</file>

<file path=customXml/itemProps4.xml><?xml version="1.0" encoding="utf-8"?>
<ds:datastoreItem xmlns:ds="http://schemas.openxmlformats.org/officeDocument/2006/customXml" ds:itemID="{1BFA708E-75CE-477A-A8BA-9EBACFA54689}">
  <ds:schemaRefs>
    <ds:schemaRef ds:uri="http://schemas.microsoft.com/sharepoint/events"/>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3092</Words>
  <Characters>17628</Characters>
  <Application>Microsoft Office Word</Application>
  <DocSecurity>2</DocSecurity>
  <Lines>146</Lines>
  <Paragraphs>41</Paragraphs>
  <ScaleCrop>false</ScaleCrop>
  <HeadingPairs>
    <vt:vector size="2" baseType="variant">
      <vt:variant>
        <vt:lpstr>Title</vt:lpstr>
      </vt:variant>
      <vt:variant>
        <vt:i4>1</vt:i4>
      </vt:variant>
    </vt:vector>
  </HeadingPairs>
  <TitlesOfParts>
    <vt:vector size="1" baseType="lpstr">
      <vt:lpstr>1 PIH Clean Supporting Statement A - ROSS PRA 2026-PIH-PRA-104</vt:lpstr>
    </vt:vector>
  </TitlesOfParts>
  <Company>HUD</Company>
  <LinksUpToDate>false</LinksUpToDate>
  <CharactersWithSpaces>20679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PIH Clean Supporting Statement A - ROSS PRA 2026-PIH-PRA-104</dc:title>
  <dc:creator>HUDWARE II</dc:creator>
  <cp:lastModifiedBy>Guido, Anna P</cp:lastModifiedBy>
  <cp:revision>2</cp:revision>
  <cp:lastPrinted>2016-10-20T11:19:00Z</cp:lastPrinted>
  <dcterms:created xsi:type="dcterms:W3CDTF">2026-09-01T15:41:00Z</dcterms:created>
  <dcterms:modified xsi:type="dcterms:W3CDTF">2026-09-01T15:41:00Z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0x010100419CC82FDE4AA04BA7575239ED3D18E3</vt:lpwstr>
  </property>
  <property fmtid="{D5CDD505-2E9C-101B-9397-08002B2CF9AE}" pid="3" name="MediaServiceImageTags">
    <vt:lpwstr/>
  </property>
  <property fmtid="{D5CDD505-2E9C-101B-9397-08002B2CF9AE}" pid="4" name="_dlc_DocIdItemGuid">
    <vt:lpwstr>53a54185-1620-48ea-b0f2-ca696af0e483</vt:lpwstr>
  </property>
  <property fmtid="{D5CDD505-2E9C-101B-9397-08002B2CF9AE}" pid="5" name="_NewReviewCycle">
    <vt:lpwstr/>
  </property>
</Properties>
</file>