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115A" w:rsidRPr="001B326C" w:rsidP="001739D4" w14:paraId="7AF37635" w14:textId="77777777">
      <w:pPr>
        <w:rPr>
          <w:rFonts w:ascii="Times New Roman" w:eastAsia="Times New Roman" w:hAnsi="Times New Roman" w:cs="Times New Roman"/>
          <w:sz w:val="24"/>
          <w:szCs w:val="24"/>
        </w:rPr>
      </w:pPr>
      <w:r w:rsidRPr="001B326C">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posOffset>120650</wp:posOffset>
            </wp:positionV>
            <wp:extent cx="1333500" cy="133350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273" cy="13392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15A" w:rsidP="001739D4" w14:paraId="690AD84C" w14:textId="77777777">
      <w:pPr>
        <w:tabs>
          <w:tab w:val="left" w:pos="720"/>
          <w:tab w:val="left" w:pos="1441"/>
          <w:tab w:val="left" w:pos="2157"/>
        </w:tabs>
        <w:jc w:val="center"/>
        <w:rPr>
          <w:rFonts w:ascii="Times New Roman" w:eastAsia="Times New Roman" w:hAnsi="Times New Roman" w:cs="Times New Roman"/>
          <w:b/>
          <w:snapToGrid w:val="0"/>
          <w:color w:val="000000"/>
          <w:sz w:val="28"/>
          <w:szCs w:val="20"/>
        </w:rPr>
      </w:pPr>
    </w:p>
    <w:p w:rsidR="007B115A" w:rsidRPr="00A323F6" w:rsidP="001739D4" w14:paraId="6018BDFD" w14:textId="77777777">
      <w:pPr>
        <w:tabs>
          <w:tab w:val="left" w:pos="720"/>
          <w:tab w:val="left" w:pos="1441"/>
          <w:tab w:val="left" w:pos="2157"/>
        </w:tabs>
        <w:jc w:val="center"/>
        <w:rPr>
          <w:rFonts w:ascii="Times New Roman" w:eastAsia="Times New Roman" w:hAnsi="Times New Roman" w:cs="Times New Roman"/>
          <w:snapToGrid w:val="0"/>
          <w:color w:val="000000"/>
          <w:sz w:val="28"/>
          <w:szCs w:val="20"/>
        </w:rPr>
      </w:pPr>
      <w:r w:rsidRPr="00A323F6">
        <w:rPr>
          <w:rFonts w:ascii="Times New Roman" w:eastAsia="Times New Roman" w:hAnsi="Times New Roman" w:cs="Times New Roman"/>
          <w:b/>
          <w:snapToGrid w:val="0"/>
          <w:color w:val="000000"/>
          <w:sz w:val="28"/>
          <w:szCs w:val="20"/>
        </w:rPr>
        <w:t>"</w:t>
      </w:r>
      <w:r w:rsidRPr="00A323F6">
        <w:rPr>
          <w:rFonts w:ascii="Times New Roman" w:eastAsia="Times New Roman" w:hAnsi="Times New Roman" w:cs="Times New Roman"/>
          <w:b/>
          <w:smallCaps/>
          <w:snapToGrid w:val="0"/>
          <w:color w:val="000000"/>
          <w:sz w:val="28"/>
          <w:szCs w:val="28"/>
        </w:rPr>
        <w:t>Community Support Requirements</w:t>
      </w:r>
      <w:r w:rsidRPr="00A323F6">
        <w:rPr>
          <w:rFonts w:ascii="Times New Roman" w:eastAsia="Times New Roman" w:hAnsi="Times New Roman" w:cs="Times New Roman"/>
          <w:b/>
          <w:snapToGrid w:val="0"/>
          <w:color w:val="000000"/>
          <w:sz w:val="28"/>
          <w:szCs w:val="20"/>
        </w:rPr>
        <w:t>"</w:t>
      </w:r>
    </w:p>
    <w:p w:rsidR="007B115A" w:rsidRPr="00A323F6" w:rsidP="001739D4" w14:paraId="303D7FB5" w14:textId="77777777">
      <w:pPr>
        <w:suppressAutoHyphens/>
        <w:jc w:val="center"/>
        <w:rPr>
          <w:rFonts w:ascii="Times New Roman" w:eastAsia="Times New Roman" w:hAnsi="Times New Roman" w:cs="Times New Roman"/>
          <w:b/>
          <w:sz w:val="20"/>
          <w:szCs w:val="20"/>
        </w:rPr>
      </w:pPr>
    </w:p>
    <w:p w:rsidR="007B115A" w:rsidRPr="00A323F6" w:rsidP="001739D4" w14:paraId="425912B4" w14:textId="77777777">
      <w:pPr>
        <w:keepNext/>
        <w:suppressAutoHyphens/>
        <w:jc w:val="center"/>
        <w:outlineLvl w:val="0"/>
        <w:rPr>
          <w:rFonts w:ascii="Times New Roman" w:eastAsia="Times New Roman" w:hAnsi="Times New Roman" w:cs="Times New Roman"/>
          <w:b/>
          <w:smallCaps/>
          <w:sz w:val="28"/>
          <w:szCs w:val="28"/>
        </w:rPr>
      </w:pPr>
      <w:r w:rsidRPr="00A323F6">
        <w:rPr>
          <w:rFonts w:ascii="Times New Roman" w:eastAsia="Times New Roman" w:hAnsi="Times New Roman" w:cs="Times New Roman"/>
          <w:b/>
          <w:smallCaps/>
          <w:sz w:val="28"/>
          <w:szCs w:val="28"/>
        </w:rPr>
        <w:t>OMB Number 2590-0005</w:t>
      </w:r>
    </w:p>
    <w:p w:rsidR="007B115A" w:rsidRPr="00A323F6" w:rsidP="001739D4" w14:paraId="6E2F55F6" w14:textId="77777777">
      <w:pPr>
        <w:jc w:val="center"/>
        <w:outlineLvl w:val="0"/>
        <w:rPr>
          <w:rFonts w:ascii="Times New Roman" w:eastAsia="Times New Roman" w:hAnsi="Times New Roman" w:cs="Times New Roman"/>
          <w:smallCaps/>
          <w:snapToGrid w:val="0"/>
          <w:color w:val="000000"/>
          <w:sz w:val="20"/>
          <w:szCs w:val="20"/>
        </w:rPr>
      </w:pPr>
    </w:p>
    <w:p w:rsidR="007B115A" w:rsidRPr="00A323F6" w:rsidP="001739D4" w14:paraId="29019EA7" w14:textId="77777777">
      <w:pPr>
        <w:jc w:val="center"/>
        <w:outlineLvl w:val="0"/>
        <w:rPr>
          <w:rFonts w:ascii="Times New Roman" w:eastAsia="Times New Roman" w:hAnsi="Times New Roman" w:cs="Times New Roman"/>
          <w:b/>
          <w:smallCaps/>
          <w:snapToGrid w:val="0"/>
          <w:color w:val="000000"/>
          <w:sz w:val="28"/>
          <w:szCs w:val="28"/>
        </w:rPr>
      </w:pPr>
      <w:r w:rsidRPr="00A323F6">
        <w:rPr>
          <w:rFonts w:ascii="Times New Roman" w:eastAsia="Times New Roman" w:hAnsi="Times New Roman" w:cs="Times New Roman"/>
          <w:b/>
          <w:smallCaps/>
          <w:snapToGrid w:val="0"/>
          <w:color w:val="000000"/>
          <w:sz w:val="28"/>
          <w:szCs w:val="28"/>
        </w:rPr>
        <w:t>Supporting Statement</w:t>
      </w:r>
    </w:p>
    <w:p w:rsidR="007B115A" w:rsidRPr="00A323F6" w:rsidP="001739D4" w14:paraId="3E302FE1" w14:textId="77777777">
      <w:pPr>
        <w:jc w:val="center"/>
        <w:rPr>
          <w:rFonts w:ascii="Times New Roman" w:eastAsia="Times New Roman" w:hAnsi="Times New Roman" w:cs="Times New Roman"/>
          <w:sz w:val="20"/>
          <w:szCs w:val="20"/>
        </w:rPr>
      </w:pPr>
    </w:p>
    <w:p w:rsidR="007B115A" w:rsidRPr="001B326C" w:rsidP="001739D4" w14:paraId="59A9A1F4" w14:textId="77777777">
      <w:pPr>
        <w:rPr>
          <w:rFonts w:ascii="Times New Roman" w:eastAsia="Times New Roman" w:hAnsi="Times New Roman" w:cs="Times New Roman"/>
          <w:sz w:val="24"/>
          <w:szCs w:val="24"/>
        </w:rPr>
      </w:pPr>
    </w:p>
    <w:p w:rsidR="007B115A" w:rsidP="001739D4" w14:paraId="5BB6F7F6" w14:textId="77777777">
      <w:pPr>
        <w:rPr>
          <w:rFonts w:ascii="Times New Roman" w:eastAsia="Times New Roman" w:hAnsi="Times New Roman" w:cs="Times New Roman"/>
          <w:sz w:val="24"/>
          <w:szCs w:val="24"/>
        </w:rPr>
      </w:pPr>
    </w:p>
    <w:p w:rsidR="007B115A" w:rsidRPr="001B326C" w:rsidP="001739D4" w14:paraId="15538EE8" w14:textId="77777777">
      <w:pPr>
        <w:rPr>
          <w:rFonts w:ascii="Times New Roman" w:eastAsia="Times New Roman" w:hAnsi="Times New Roman" w:cs="Times New Roman"/>
          <w:sz w:val="24"/>
          <w:szCs w:val="24"/>
        </w:rPr>
      </w:pPr>
    </w:p>
    <w:p w:rsidR="007B115A" w:rsidRPr="001B326C" w:rsidP="001739D4" w14:paraId="419E1B65" w14:textId="77777777">
      <w:pPr>
        <w:rPr>
          <w:rFonts w:ascii="Times New Roman" w:eastAsia="Times New Roman" w:hAnsi="Times New Roman" w:cs="Times New Roman"/>
          <w:sz w:val="24"/>
          <w:szCs w:val="24"/>
        </w:rPr>
      </w:pPr>
    </w:p>
    <w:p w:rsidR="007B115A" w:rsidRPr="00A323F6" w:rsidP="001739D4" w14:paraId="698DC59C" w14:textId="77777777">
      <w:pPr>
        <w:tabs>
          <w:tab w:val="left" w:pos="720"/>
          <w:tab w:val="left" w:pos="1441"/>
          <w:tab w:val="left" w:pos="2157"/>
        </w:tabs>
        <w:rPr>
          <w:rFonts w:ascii="Times New Roman" w:eastAsia="Times New Roman" w:hAnsi="Times New Roman" w:cs="Times New Roman"/>
          <w:b/>
          <w:snapToGrid w:val="0"/>
          <w:color w:val="000000"/>
          <w:sz w:val="24"/>
          <w:szCs w:val="24"/>
          <w:u w:val="single"/>
        </w:rPr>
      </w:pPr>
      <w:r w:rsidRPr="00A323F6">
        <w:rPr>
          <w:rFonts w:ascii="Times New Roman" w:eastAsia="Times New Roman" w:hAnsi="Times New Roman" w:cs="Times New Roman"/>
          <w:b/>
          <w:snapToGrid w:val="0"/>
          <w:color w:val="000000"/>
          <w:sz w:val="24"/>
          <w:szCs w:val="24"/>
        </w:rPr>
        <w:t>A.  JUSTIFICATION</w:t>
      </w:r>
    </w:p>
    <w:p w:rsidR="007B115A" w:rsidRPr="00A323F6" w:rsidP="001739D4" w14:paraId="7EE2DC4B"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RPr="00A323F6" w:rsidP="001739D4" w14:paraId="602A154B" w14:textId="714BA3F1">
      <w:pPr>
        <w:tabs>
          <w:tab w:val="left" w:pos="720"/>
          <w:tab w:val="left" w:pos="1441"/>
          <w:tab w:val="left" w:pos="2157"/>
        </w:tabs>
        <w:rPr>
          <w:rFonts w:ascii="Times New Roman" w:eastAsia="Times New Roman" w:hAnsi="Times New Roman" w:cs="Times New Roman"/>
          <w:b/>
          <w:snapToGrid w:val="0"/>
          <w:color w:val="000000"/>
          <w:sz w:val="24"/>
          <w:szCs w:val="24"/>
        </w:rPr>
      </w:pPr>
      <w:r w:rsidRPr="00A323F6">
        <w:rPr>
          <w:rFonts w:ascii="Times New Roman" w:eastAsia="Times New Roman" w:hAnsi="Times New Roman" w:cs="Times New Roman"/>
          <w:b/>
          <w:snapToGrid w:val="0"/>
          <w:color w:val="000000"/>
          <w:sz w:val="24"/>
          <w:szCs w:val="24"/>
        </w:rPr>
        <w:t>1</w:t>
      </w:r>
      <w:r w:rsidRPr="00A323F6">
        <w:rPr>
          <w:rFonts w:ascii="Times New Roman" w:eastAsia="Times New Roman" w:hAnsi="Times New Roman" w:cs="Times New Roman"/>
          <w:b/>
          <w:snapToGrid w:val="0"/>
          <w:color w:val="000000"/>
          <w:sz w:val="24"/>
          <w:szCs w:val="24"/>
        </w:rPr>
        <w:t>.  Circumstances</w:t>
      </w:r>
      <w:r w:rsidRPr="00A323F6">
        <w:rPr>
          <w:rFonts w:ascii="Times New Roman" w:eastAsia="Times New Roman" w:hAnsi="Times New Roman" w:cs="Times New Roman"/>
          <w:b/>
          <w:snapToGrid w:val="0"/>
          <w:color w:val="000000"/>
          <w:sz w:val="24"/>
          <w:szCs w:val="24"/>
        </w:rPr>
        <w:t xml:space="preserve"> Necessitating the Collection of Information</w:t>
      </w:r>
    </w:p>
    <w:p w:rsidR="007B115A" w:rsidRPr="00A323F6" w:rsidP="001739D4" w14:paraId="497FB563"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P="001739D4" w14:paraId="435E7A52" w14:textId="0B453E79">
      <w:pPr>
        <w:ind w:firstLine="720"/>
        <w:rPr>
          <w:rFonts w:ascii="Times New Roman" w:hAnsi="Times New Roman"/>
          <w:snapToGrid w:val="0"/>
          <w:color w:val="000000"/>
          <w:sz w:val="24"/>
          <w:szCs w:val="24"/>
        </w:rPr>
      </w:pPr>
      <w:r w:rsidRPr="00F21714">
        <w:rPr>
          <w:rFonts w:ascii="Times New Roman" w:hAnsi="Times New Roman"/>
          <w:snapToGrid w:val="0"/>
          <w:color w:val="000000"/>
          <w:sz w:val="24"/>
          <w:szCs w:val="24"/>
        </w:rPr>
        <w:t>The Federal Home Loan Bank System (System) consists of eleven regional Federal Home Loan Banks (Banks) and the Office of Finance, a joint office of the Banks that issues and services their debt securities.  The Banks are wholesale financial institutions, organized under authority of the Federal Home Loan Bank Act (Bank Act) to serve the public interest by enhancing the availability of residential housing finance and community lending credit through their member institutions and, to a limited extent, through eligible non-member “housing associates.”  Each Bank is structured as a regional cooperative that is owned and controlled by member financial institutions located within its district, which are also its primary customers.</w:t>
      </w:r>
    </w:p>
    <w:p w:rsidR="007B115A" w:rsidRPr="00F21714" w:rsidP="001739D4" w14:paraId="1A877016" w14:textId="77777777">
      <w:pPr>
        <w:ind w:firstLine="720"/>
        <w:rPr>
          <w:rFonts w:ascii="Times New Roman" w:hAnsi="Times New Roman"/>
          <w:snapToGrid w:val="0"/>
          <w:color w:val="000000"/>
          <w:sz w:val="24"/>
          <w:szCs w:val="24"/>
        </w:rPr>
      </w:pPr>
    </w:p>
    <w:p w:rsidR="007B115A" w:rsidP="001739D4" w14:paraId="58E3BCBB" w14:textId="77777777">
      <w:pPr>
        <w:ind w:firstLine="720"/>
        <w:rPr>
          <w:rFonts w:ascii="Times New Roman" w:hAnsi="Times New Roman"/>
          <w:snapToGrid w:val="0"/>
          <w:color w:val="000000"/>
          <w:sz w:val="24"/>
          <w:szCs w:val="24"/>
        </w:rPr>
      </w:pPr>
      <w:r w:rsidRPr="00F21714">
        <w:rPr>
          <w:rFonts w:ascii="Times New Roman" w:hAnsi="Times New Roman"/>
          <w:snapToGrid w:val="0"/>
          <w:color w:val="000000"/>
          <w:sz w:val="24"/>
          <w:szCs w:val="24"/>
        </w:rPr>
        <w:t xml:space="preserve">Section 10(g)(1) of the Bank Act requires the Director of FHFA to promulgate regulations establishing standards of community investment or service that Bank member institutions must meet in order to maintain access to long-term </w:t>
      </w:r>
      <w:r>
        <w:rPr>
          <w:rFonts w:ascii="Times New Roman" w:hAnsi="Times New Roman"/>
          <w:snapToGrid w:val="0"/>
          <w:color w:val="000000"/>
          <w:sz w:val="24"/>
          <w:szCs w:val="24"/>
        </w:rPr>
        <w:t xml:space="preserve">Bank </w:t>
      </w:r>
      <w:r w:rsidRPr="00F21714">
        <w:rPr>
          <w:rFonts w:ascii="Times New Roman" w:hAnsi="Times New Roman"/>
          <w:snapToGrid w:val="0"/>
          <w:color w:val="000000"/>
          <w:sz w:val="24"/>
          <w:szCs w:val="24"/>
        </w:rPr>
        <w:t>advances.</w:t>
      </w:r>
      <w:r>
        <w:rPr>
          <w:rFonts w:ascii="Times New Roman" w:hAnsi="Times New Roman"/>
          <w:snapToGrid w:val="0"/>
          <w:color w:val="000000"/>
          <w:sz w:val="24"/>
          <w:szCs w:val="24"/>
          <w:vertAlign w:val="superscript"/>
        </w:rPr>
        <w:footnoteReference w:id="3"/>
      </w:r>
      <w:r>
        <w:rPr>
          <w:rFonts w:ascii="Times New Roman" w:hAnsi="Times New Roman"/>
          <w:snapToGrid w:val="0"/>
          <w:color w:val="000000"/>
          <w:sz w:val="24"/>
          <w:szCs w:val="24"/>
          <w:vertAlign w:val="superscript"/>
        </w:rPr>
        <w:t>,</w:t>
      </w:r>
      <w:r>
        <w:rPr>
          <w:rStyle w:val="FootnoteReference"/>
          <w:rFonts w:ascii="Times New Roman" w:hAnsi="Times New Roman"/>
          <w:snapToGrid w:val="0"/>
          <w:color w:val="000000"/>
          <w:sz w:val="24"/>
          <w:szCs w:val="24"/>
        </w:rPr>
        <w:footnoteReference w:id="4"/>
      </w:r>
      <w:r w:rsidRPr="00F21714">
        <w:rPr>
          <w:rFonts w:ascii="Times New Roman" w:hAnsi="Times New Roman"/>
          <w:snapToGrid w:val="0"/>
          <w:color w:val="000000"/>
          <w:sz w:val="24"/>
          <w:szCs w:val="24"/>
        </w:rPr>
        <w:t xml:space="preserve">  Section 10(g)(2) of the Bank Act requires that, in establishing these community support requirements for Bank members, FHFA take into account factors such as the member’s performance under the Community Reinvestment Act of 1977 (CRA)</w:t>
      </w:r>
      <w:r>
        <w:rPr>
          <w:rFonts w:ascii="Times New Roman" w:hAnsi="Times New Roman"/>
          <w:snapToGrid w:val="0"/>
          <w:color w:val="000000"/>
          <w:sz w:val="24"/>
          <w:szCs w:val="24"/>
          <w:vertAlign w:val="superscript"/>
        </w:rPr>
        <w:footnoteReference w:id="5"/>
      </w:r>
      <w:r w:rsidRPr="00F21714">
        <w:rPr>
          <w:rFonts w:ascii="Times New Roman" w:hAnsi="Times New Roman"/>
          <w:snapToGrid w:val="0"/>
          <w:color w:val="000000"/>
          <w:sz w:val="24"/>
          <w:szCs w:val="24"/>
        </w:rPr>
        <w:t xml:space="preserve"> and record of lending to first-time homebuyers.</w:t>
      </w:r>
      <w:r>
        <w:rPr>
          <w:rFonts w:ascii="Times New Roman" w:hAnsi="Times New Roman"/>
          <w:snapToGrid w:val="0"/>
          <w:color w:val="000000"/>
          <w:sz w:val="24"/>
          <w:szCs w:val="24"/>
          <w:vertAlign w:val="superscript"/>
        </w:rPr>
        <w:footnoteReference w:id="6"/>
      </w:r>
      <w:r w:rsidRPr="00F21714">
        <w:rPr>
          <w:rFonts w:ascii="Times New Roman" w:hAnsi="Times New Roman"/>
          <w:snapToGrid w:val="0"/>
          <w:color w:val="000000"/>
          <w:sz w:val="24"/>
          <w:szCs w:val="24"/>
        </w:rPr>
        <w:t xml:space="preserve">  FHFA’s community support regulation, which establishes standards and review criteria for determining compliance with section 10(g) of the Bank Act, is set forth at 12 CFR part 1290.</w:t>
      </w:r>
    </w:p>
    <w:p w:rsidR="007B115A" w:rsidRPr="00F21714" w:rsidP="001739D4" w14:paraId="33CC2960" w14:textId="77777777">
      <w:pPr>
        <w:ind w:firstLine="720"/>
        <w:rPr>
          <w:rFonts w:ascii="Times New Roman" w:hAnsi="Times New Roman"/>
          <w:snapToGrid w:val="0"/>
          <w:color w:val="000000"/>
          <w:sz w:val="24"/>
          <w:szCs w:val="24"/>
        </w:rPr>
      </w:pPr>
    </w:p>
    <w:p w:rsidR="007B115A" w:rsidP="001739D4" w14:paraId="3A5C20BE" w14:textId="2C1D7248">
      <w:pPr>
        <w:widowControl w:val="0"/>
        <w:ind w:firstLine="720"/>
        <w:rPr>
          <w:rFonts w:ascii="Times New Roman" w:hAnsi="Times New Roman"/>
          <w:snapToGrid w:val="0"/>
          <w:color w:val="000000"/>
          <w:sz w:val="24"/>
          <w:szCs w:val="24"/>
        </w:rPr>
      </w:pPr>
      <w:r w:rsidRPr="00F21714">
        <w:rPr>
          <w:rFonts w:ascii="Times New Roman" w:hAnsi="Times New Roman"/>
          <w:snapToGrid w:val="0"/>
          <w:color w:val="000000"/>
          <w:sz w:val="24"/>
          <w:szCs w:val="24"/>
        </w:rPr>
        <w:t xml:space="preserve">Part 1290 requires that each Bank member subject to community support review submit to FHFA biennially a completed Community Support Statement (Form 060), which contains several short questions, the answers to which are used by FHFA to assess the responding member’s compliance with the </w:t>
      </w:r>
      <w:r>
        <w:rPr>
          <w:rFonts w:ascii="Times New Roman" w:hAnsi="Times New Roman"/>
          <w:snapToGrid w:val="0"/>
          <w:color w:val="000000"/>
          <w:sz w:val="24"/>
          <w:szCs w:val="24"/>
        </w:rPr>
        <w:t xml:space="preserve">statutory and regulatory </w:t>
      </w:r>
      <w:r w:rsidRPr="00F21714">
        <w:rPr>
          <w:rFonts w:ascii="Times New Roman" w:hAnsi="Times New Roman"/>
          <w:snapToGrid w:val="0"/>
          <w:color w:val="000000"/>
          <w:sz w:val="24"/>
          <w:szCs w:val="24"/>
        </w:rPr>
        <w:t>community support standards.</w:t>
      </w:r>
      <w:r>
        <w:rPr>
          <w:rFonts w:ascii="Times New Roman" w:hAnsi="Times New Roman"/>
          <w:snapToGrid w:val="0"/>
          <w:color w:val="000000"/>
          <w:sz w:val="24"/>
          <w:szCs w:val="24"/>
          <w:vertAlign w:val="superscript"/>
        </w:rPr>
        <w:footnoteReference w:id="7"/>
      </w:r>
      <w:r w:rsidRPr="00F21714">
        <w:rPr>
          <w:rFonts w:ascii="Times New Roman" w:hAnsi="Times New Roman"/>
          <w:snapToGrid w:val="0"/>
          <w:color w:val="000000"/>
          <w:sz w:val="24"/>
          <w:szCs w:val="24"/>
        </w:rPr>
        <w:t xml:space="preserve">  Members are strongly encouraged to complete and submit Form 060 online</w:t>
      </w:r>
      <w:r>
        <w:rPr>
          <w:rFonts w:ascii="Times New Roman" w:hAnsi="Times New Roman"/>
          <w:snapToGrid w:val="0"/>
          <w:color w:val="000000"/>
          <w:sz w:val="24"/>
          <w:szCs w:val="24"/>
        </w:rPr>
        <w:t>,</w:t>
      </w:r>
      <w:r w:rsidRPr="00F21714">
        <w:rPr>
          <w:rFonts w:ascii="Times New Roman" w:hAnsi="Times New Roman"/>
          <w:snapToGrid w:val="0"/>
          <w:color w:val="000000"/>
          <w:sz w:val="24"/>
          <w:szCs w:val="24"/>
        </w:rPr>
        <w:t xml:space="preserve"> but may submit a </w:t>
      </w:r>
      <w:r w:rsidRPr="00F21714">
        <w:rPr>
          <w:rFonts w:ascii="Times New Roman" w:hAnsi="Times New Roman"/>
          <w:snapToGrid w:val="0"/>
          <w:color w:val="000000"/>
          <w:sz w:val="24"/>
          <w:szCs w:val="24"/>
        </w:rPr>
        <w:t xml:space="preserve">version via email or fax if they cannot complete the submission online.  In </w:t>
      </w:r>
      <w:r>
        <w:rPr>
          <w:rFonts w:ascii="Times New Roman" w:hAnsi="Times New Roman"/>
          <w:snapToGrid w:val="0"/>
          <w:color w:val="000000"/>
          <w:sz w:val="24"/>
          <w:szCs w:val="24"/>
        </w:rPr>
        <w:t>P</w:t>
      </w:r>
      <w:r w:rsidRPr="00F21714">
        <w:rPr>
          <w:rFonts w:ascii="Times New Roman" w:hAnsi="Times New Roman"/>
          <w:snapToGrid w:val="0"/>
          <w:color w:val="000000"/>
          <w:sz w:val="24"/>
          <w:szCs w:val="24"/>
        </w:rPr>
        <w:t>art I of Form</w:t>
      </w:r>
      <w:r>
        <w:rPr>
          <w:rFonts w:ascii="Times New Roman" w:hAnsi="Times New Roman"/>
          <w:snapToGrid w:val="0"/>
          <w:color w:val="000000"/>
          <w:sz w:val="24"/>
          <w:szCs w:val="24"/>
        </w:rPr>
        <w:t xml:space="preserve"> 060</w:t>
      </w:r>
      <w:r w:rsidRPr="00F21714">
        <w:rPr>
          <w:rFonts w:ascii="Times New Roman" w:hAnsi="Times New Roman"/>
          <w:snapToGrid w:val="0"/>
          <w:color w:val="000000"/>
          <w:sz w:val="24"/>
          <w:szCs w:val="24"/>
        </w:rPr>
        <w:t xml:space="preserve">, a member that is subject to the CRA must record its most recent CRA rating and the year of that rating.  Part II of Form </w:t>
      </w:r>
      <w:r>
        <w:rPr>
          <w:rFonts w:ascii="Times New Roman" w:hAnsi="Times New Roman"/>
          <w:snapToGrid w:val="0"/>
          <w:color w:val="000000"/>
          <w:sz w:val="24"/>
          <w:szCs w:val="24"/>
        </w:rPr>
        <w:t xml:space="preserve">060 </w:t>
      </w:r>
      <w:r w:rsidRPr="00F21714">
        <w:rPr>
          <w:rFonts w:ascii="Times New Roman" w:hAnsi="Times New Roman"/>
          <w:snapToGrid w:val="0"/>
          <w:color w:val="000000"/>
          <w:sz w:val="24"/>
          <w:szCs w:val="24"/>
        </w:rPr>
        <w:t>addresses a member’s efforts to assist first-time homebuyers.  A member may either record the number and dollar amount of mortgage loans made to first-time homebuyers in the previous or current calendar year (</w:t>
      </w:r>
      <w:r>
        <w:rPr>
          <w:rFonts w:ascii="Times New Roman" w:hAnsi="Times New Roman"/>
          <w:snapToGrid w:val="0"/>
          <w:color w:val="000000"/>
          <w:sz w:val="24"/>
          <w:szCs w:val="24"/>
        </w:rPr>
        <w:t>P</w:t>
      </w:r>
      <w:r w:rsidRPr="00F21714">
        <w:rPr>
          <w:rFonts w:ascii="Times New Roman" w:hAnsi="Times New Roman"/>
          <w:snapToGrid w:val="0"/>
          <w:color w:val="000000"/>
          <w:sz w:val="24"/>
          <w:szCs w:val="24"/>
        </w:rPr>
        <w:t>art II.A</w:t>
      </w:r>
      <w:r w:rsidRPr="00F21714">
        <w:rPr>
          <w:rFonts w:ascii="Times New Roman" w:hAnsi="Times New Roman"/>
          <w:snapToGrid w:val="0"/>
          <w:color w:val="000000"/>
          <w:sz w:val="24"/>
          <w:szCs w:val="24"/>
        </w:rPr>
        <w:t>), or</w:t>
      </w:r>
      <w:r w:rsidRPr="00F21714">
        <w:rPr>
          <w:rFonts w:ascii="Times New Roman" w:hAnsi="Times New Roman"/>
          <w:snapToGrid w:val="0"/>
          <w:color w:val="000000"/>
          <w:sz w:val="24"/>
          <w:szCs w:val="24"/>
        </w:rPr>
        <w:t xml:space="preserve"> indicate the types of programs or activities it has undertaken to assist first-time homebuyers by checking selections from a list (</w:t>
      </w:r>
      <w:r>
        <w:rPr>
          <w:rFonts w:ascii="Times New Roman" w:hAnsi="Times New Roman"/>
          <w:snapToGrid w:val="0"/>
          <w:color w:val="000000"/>
          <w:sz w:val="24"/>
          <w:szCs w:val="24"/>
        </w:rPr>
        <w:t>P</w:t>
      </w:r>
      <w:r w:rsidRPr="00F21714">
        <w:rPr>
          <w:rFonts w:ascii="Times New Roman" w:hAnsi="Times New Roman"/>
          <w:snapToGrid w:val="0"/>
          <w:color w:val="000000"/>
          <w:sz w:val="24"/>
          <w:szCs w:val="24"/>
        </w:rPr>
        <w:t>art II.B), or do both</w:t>
      </w:r>
      <w:r w:rsidRPr="00F21714">
        <w:rPr>
          <w:rFonts w:ascii="Times New Roman" w:hAnsi="Times New Roman"/>
          <w:snapToGrid w:val="0"/>
          <w:color w:val="000000"/>
          <w:sz w:val="24"/>
          <w:szCs w:val="24"/>
        </w:rPr>
        <w:t xml:space="preserve">.  </w:t>
      </w:r>
      <w:r w:rsidRPr="00F21714">
        <w:rPr>
          <w:rFonts w:ascii="Times New Roman" w:hAnsi="Times New Roman"/>
          <w:snapToGrid w:val="0"/>
          <w:color w:val="000000"/>
          <w:sz w:val="24"/>
          <w:szCs w:val="24"/>
        </w:rPr>
        <w:t xml:space="preserve">If a member has received a CRA rating of “Outstanding,” it need not complete </w:t>
      </w:r>
      <w:r>
        <w:rPr>
          <w:rFonts w:ascii="Times New Roman" w:hAnsi="Times New Roman"/>
          <w:snapToGrid w:val="0"/>
          <w:color w:val="000000"/>
          <w:sz w:val="24"/>
          <w:szCs w:val="24"/>
        </w:rPr>
        <w:t>P</w:t>
      </w:r>
      <w:r w:rsidRPr="00F21714">
        <w:rPr>
          <w:rFonts w:ascii="Times New Roman" w:hAnsi="Times New Roman"/>
          <w:snapToGrid w:val="0"/>
          <w:color w:val="000000"/>
          <w:sz w:val="24"/>
          <w:szCs w:val="24"/>
        </w:rPr>
        <w:t xml:space="preserve">art II.  </w:t>
      </w:r>
    </w:p>
    <w:p w:rsidR="007B115A" w:rsidRPr="00F21714" w:rsidP="001739D4" w14:paraId="7B60DCD5" w14:textId="77777777">
      <w:pPr>
        <w:widowControl w:val="0"/>
        <w:ind w:firstLine="720"/>
        <w:rPr>
          <w:rFonts w:ascii="Times New Roman" w:hAnsi="Times New Roman"/>
          <w:snapToGrid w:val="0"/>
          <w:color w:val="000000"/>
          <w:sz w:val="24"/>
          <w:szCs w:val="24"/>
        </w:rPr>
      </w:pPr>
    </w:p>
    <w:p w:rsidR="007B115A" w:rsidRPr="00F21714" w:rsidP="001739D4" w14:paraId="4E04BFFA" w14:textId="42CF87B9">
      <w:pPr>
        <w:ind w:firstLine="720"/>
        <w:rPr>
          <w:rFonts w:ascii="Times New Roman" w:hAnsi="Times New Roman"/>
          <w:snapToGrid w:val="0"/>
          <w:color w:val="000000"/>
          <w:sz w:val="24"/>
          <w:szCs w:val="24"/>
        </w:rPr>
      </w:pPr>
      <w:r w:rsidRPr="00F21714">
        <w:rPr>
          <w:rFonts w:ascii="Times New Roman" w:hAnsi="Times New Roman"/>
          <w:snapToGrid w:val="0"/>
          <w:color w:val="000000"/>
          <w:sz w:val="24"/>
          <w:szCs w:val="24"/>
        </w:rPr>
        <w:t xml:space="preserve">Part 1290 also establishes the circumstances under which FHFA will restrict a member’s access to long-term Bank advances and to </w:t>
      </w:r>
      <w:r>
        <w:rPr>
          <w:rFonts w:ascii="Times New Roman" w:hAnsi="Times New Roman"/>
          <w:snapToGrid w:val="0"/>
          <w:color w:val="000000"/>
          <w:sz w:val="24"/>
          <w:szCs w:val="24"/>
        </w:rPr>
        <w:t xml:space="preserve">the Bank </w:t>
      </w:r>
      <w:r w:rsidRPr="00F21714">
        <w:rPr>
          <w:rFonts w:ascii="Times New Roman" w:hAnsi="Times New Roman"/>
          <w:snapToGrid w:val="0"/>
          <w:color w:val="000000"/>
          <w:sz w:val="24"/>
          <w:szCs w:val="24"/>
        </w:rPr>
        <w:t>Affordable Housing Program</w:t>
      </w:r>
      <w:r>
        <w:rPr>
          <w:rFonts w:ascii="Times New Roman" w:hAnsi="Times New Roman"/>
          <w:snapToGrid w:val="0"/>
          <w:color w:val="000000"/>
          <w:sz w:val="24"/>
          <w:szCs w:val="24"/>
        </w:rPr>
        <w:t>s</w:t>
      </w:r>
      <w:r w:rsidRPr="00F21714">
        <w:rPr>
          <w:rFonts w:ascii="Times New Roman" w:hAnsi="Times New Roman"/>
          <w:snapToGrid w:val="0"/>
          <w:color w:val="000000"/>
          <w:sz w:val="24"/>
          <w:szCs w:val="24"/>
        </w:rPr>
        <w:t xml:space="preserve"> (AHP), Community Investment Program</w:t>
      </w:r>
      <w:r>
        <w:rPr>
          <w:rFonts w:ascii="Times New Roman" w:hAnsi="Times New Roman"/>
          <w:snapToGrid w:val="0"/>
          <w:color w:val="000000"/>
          <w:sz w:val="24"/>
          <w:szCs w:val="24"/>
        </w:rPr>
        <w:t>s</w:t>
      </w:r>
      <w:r w:rsidRPr="00F21714">
        <w:rPr>
          <w:rFonts w:ascii="Times New Roman" w:hAnsi="Times New Roman"/>
          <w:snapToGrid w:val="0"/>
          <w:color w:val="000000"/>
          <w:sz w:val="24"/>
          <w:szCs w:val="24"/>
        </w:rPr>
        <w:t xml:space="preserve"> (CIP)</w:t>
      </w:r>
      <w:r>
        <w:rPr>
          <w:rFonts w:ascii="Times New Roman" w:hAnsi="Times New Roman"/>
          <w:snapToGrid w:val="0"/>
          <w:color w:val="000000"/>
          <w:sz w:val="24"/>
          <w:szCs w:val="24"/>
        </w:rPr>
        <w:t>,</w:t>
      </w:r>
      <w:r w:rsidRPr="00F21714">
        <w:rPr>
          <w:rFonts w:ascii="Times New Roman" w:hAnsi="Times New Roman"/>
          <w:snapToGrid w:val="0"/>
          <w:color w:val="000000"/>
          <w:sz w:val="24"/>
          <w:szCs w:val="24"/>
        </w:rPr>
        <w:t xml:space="preserve"> and Community Investment Cash Advance (CICA) programs for failure to meet the community support requirements.</w:t>
      </w:r>
      <w:r>
        <w:rPr>
          <w:rFonts w:ascii="Times New Roman" w:hAnsi="Times New Roman"/>
          <w:snapToGrid w:val="0"/>
          <w:color w:val="000000"/>
          <w:sz w:val="24"/>
          <w:szCs w:val="24"/>
          <w:vertAlign w:val="superscript"/>
        </w:rPr>
        <w:footnoteReference w:id="8"/>
      </w:r>
      <w:r w:rsidRPr="00F21714">
        <w:rPr>
          <w:rFonts w:ascii="Times New Roman" w:hAnsi="Times New Roman"/>
          <w:snapToGrid w:val="0"/>
          <w:color w:val="000000"/>
          <w:sz w:val="24"/>
          <w:szCs w:val="24"/>
        </w:rPr>
        <w:t xml:space="preserve">  </w:t>
      </w:r>
      <w:r>
        <w:rPr>
          <w:rFonts w:ascii="Times New Roman" w:hAnsi="Times New Roman"/>
          <w:snapToGrid w:val="0"/>
          <w:color w:val="000000"/>
          <w:sz w:val="24"/>
          <w:szCs w:val="24"/>
        </w:rPr>
        <w:t>Part 1290</w:t>
      </w:r>
      <w:r w:rsidRPr="00F21714">
        <w:rPr>
          <w:rFonts w:ascii="Times New Roman" w:hAnsi="Times New Roman"/>
          <w:snapToGrid w:val="0"/>
          <w:color w:val="000000"/>
          <w:sz w:val="24"/>
          <w:szCs w:val="24"/>
        </w:rPr>
        <w:t xml:space="preserve"> permits Bank members whose access to long-term advances has been restricted to apply directly to FHFA to remove the restriction.</w:t>
      </w:r>
      <w:r>
        <w:rPr>
          <w:rFonts w:ascii="Times New Roman" w:hAnsi="Times New Roman"/>
          <w:snapToGrid w:val="0"/>
          <w:color w:val="000000"/>
          <w:sz w:val="24"/>
          <w:szCs w:val="24"/>
          <w:vertAlign w:val="superscript"/>
        </w:rPr>
        <w:footnoteReference w:id="9"/>
      </w:r>
    </w:p>
    <w:p w:rsidR="007B115A" w:rsidRPr="00CC38C4" w:rsidP="001739D4" w14:paraId="2745C98A"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RPr="00A323F6" w:rsidP="001739D4" w14:paraId="3B51864E"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2</w:t>
      </w:r>
      <w:r w:rsidRPr="00A323F6">
        <w:rPr>
          <w:rFonts w:ascii="Times New Roman" w:eastAsia="Times New Roman" w:hAnsi="Times New Roman" w:cs="Times New Roman"/>
          <w:b/>
          <w:color w:val="000000"/>
          <w:sz w:val="24"/>
          <w:szCs w:val="24"/>
        </w:rPr>
        <w:t>.  Use</w:t>
      </w:r>
      <w:r w:rsidRPr="00A323F6">
        <w:rPr>
          <w:rFonts w:ascii="Times New Roman" w:eastAsia="Times New Roman" w:hAnsi="Times New Roman" w:cs="Times New Roman"/>
          <w:b/>
          <w:color w:val="000000"/>
          <w:sz w:val="24"/>
          <w:szCs w:val="24"/>
        </w:rPr>
        <w:t xml:space="preserve"> of Data</w:t>
      </w:r>
    </w:p>
    <w:p w:rsidR="007B115A" w:rsidRPr="00A323F6" w:rsidP="001739D4" w14:paraId="419A29A4"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RPr="00CC38C4" w:rsidP="001739D4" w14:paraId="523C411C" w14:textId="77777777">
      <w:pPr>
        <w:tabs>
          <w:tab w:val="left" w:pos="720"/>
          <w:tab w:val="left" w:pos="1441"/>
          <w:tab w:val="left" w:pos="2157"/>
        </w:tabs>
        <w:rPr>
          <w:rFonts w:ascii="Times New Roman" w:eastAsia="Times New Roman" w:hAnsi="Times New Roman" w:cs="Times New Roman"/>
          <w:snapToGrid w:val="0"/>
          <w:color w:val="000000"/>
          <w:sz w:val="24"/>
          <w:szCs w:val="24"/>
        </w:rPr>
      </w:pPr>
      <w:r w:rsidRPr="00CC38C4">
        <w:rPr>
          <w:rFonts w:ascii="Times New Roman" w:eastAsia="Times New Roman" w:hAnsi="Times New Roman" w:cs="Times New Roman"/>
          <w:snapToGrid w:val="0"/>
          <w:color w:val="000000"/>
          <w:sz w:val="24"/>
          <w:szCs w:val="24"/>
        </w:rPr>
        <w:t xml:space="preserve">FHFA uses the information collection contained in FHFA Form </w:t>
      </w:r>
      <w:r>
        <w:rPr>
          <w:rFonts w:ascii="Times New Roman" w:eastAsia="Times New Roman" w:hAnsi="Times New Roman" w:cs="Times New Roman"/>
          <w:snapToGrid w:val="0"/>
          <w:color w:val="000000"/>
          <w:sz w:val="24"/>
          <w:szCs w:val="24"/>
        </w:rPr>
        <w:t>0</w:t>
      </w:r>
      <w:r w:rsidRPr="00CC38C4">
        <w:rPr>
          <w:rFonts w:ascii="Times New Roman" w:eastAsia="Times New Roman" w:hAnsi="Times New Roman" w:cs="Times New Roman"/>
          <w:snapToGrid w:val="0"/>
          <w:color w:val="000000"/>
          <w:sz w:val="24"/>
          <w:szCs w:val="24"/>
        </w:rPr>
        <w:t>60 and part 1290 to determine whether Bank members satisfy the statutory and regulatory community support requirements and to ensure that, as required by statute</w:t>
      </w:r>
      <w:r>
        <w:rPr>
          <w:rFonts w:ascii="Times New Roman" w:eastAsia="Times New Roman" w:hAnsi="Times New Roman" w:cs="Times New Roman"/>
          <w:snapToGrid w:val="0"/>
          <w:color w:val="000000"/>
          <w:sz w:val="24"/>
          <w:szCs w:val="24"/>
        </w:rPr>
        <w:t xml:space="preserve"> and regulation</w:t>
      </w:r>
      <w:r w:rsidRPr="00CC38C4">
        <w:rPr>
          <w:rFonts w:ascii="Times New Roman" w:eastAsia="Times New Roman" w:hAnsi="Times New Roman" w:cs="Times New Roman"/>
          <w:snapToGrid w:val="0"/>
          <w:color w:val="000000"/>
          <w:sz w:val="24"/>
          <w:szCs w:val="24"/>
        </w:rPr>
        <w:t>, only Bank members that meet those requirements maintain continued access to long-term Bank advances</w:t>
      </w:r>
      <w:r>
        <w:rPr>
          <w:rFonts w:ascii="Times New Roman" w:eastAsia="Times New Roman" w:hAnsi="Times New Roman" w:cs="Times New Roman"/>
          <w:snapToGrid w:val="0"/>
          <w:color w:val="000000"/>
          <w:sz w:val="24"/>
          <w:szCs w:val="24"/>
        </w:rPr>
        <w:t xml:space="preserve"> and to AHP, CIP, and CICA programs</w:t>
      </w:r>
      <w:r w:rsidRPr="00CC38C4">
        <w:rPr>
          <w:rFonts w:ascii="Times New Roman" w:eastAsia="Times New Roman" w:hAnsi="Times New Roman" w:cs="Times New Roman"/>
          <w:snapToGrid w:val="0"/>
          <w:color w:val="000000"/>
          <w:sz w:val="24"/>
          <w:szCs w:val="24"/>
        </w:rPr>
        <w:t>.</w:t>
      </w:r>
    </w:p>
    <w:p w:rsidR="007B115A" w:rsidRPr="00CC38C4" w:rsidP="001739D4" w14:paraId="6C9AA26A"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RPr="00A323F6" w:rsidP="001739D4" w14:paraId="0355B525" w14:textId="77777777">
      <w:pPr>
        <w:tabs>
          <w:tab w:val="left" w:pos="720"/>
          <w:tab w:val="left" w:pos="1441"/>
          <w:tab w:val="left" w:pos="2157"/>
        </w:tabs>
        <w:rPr>
          <w:rFonts w:ascii="Times New Roman" w:eastAsia="Times New Roman" w:hAnsi="Times New Roman" w:cs="Times New Roman"/>
          <w:b/>
          <w:snapToGrid w:val="0"/>
          <w:color w:val="000000"/>
          <w:sz w:val="24"/>
          <w:szCs w:val="24"/>
        </w:rPr>
      </w:pPr>
      <w:r w:rsidRPr="00A323F6">
        <w:rPr>
          <w:rFonts w:ascii="Times New Roman" w:eastAsia="Times New Roman" w:hAnsi="Times New Roman" w:cs="Times New Roman"/>
          <w:b/>
          <w:snapToGrid w:val="0"/>
          <w:color w:val="000000"/>
          <w:sz w:val="24"/>
          <w:szCs w:val="24"/>
        </w:rPr>
        <w:t>3</w:t>
      </w:r>
      <w:r w:rsidRPr="00A323F6">
        <w:rPr>
          <w:rFonts w:ascii="Times New Roman" w:eastAsia="Times New Roman" w:hAnsi="Times New Roman" w:cs="Times New Roman"/>
          <w:b/>
          <w:snapToGrid w:val="0"/>
          <w:color w:val="000000"/>
          <w:sz w:val="24"/>
          <w:szCs w:val="24"/>
        </w:rPr>
        <w:t>.  Use</w:t>
      </w:r>
      <w:r w:rsidRPr="00A323F6">
        <w:rPr>
          <w:rFonts w:ascii="Times New Roman" w:eastAsia="Times New Roman" w:hAnsi="Times New Roman" w:cs="Times New Roman"/>
          <w:b/>
          <w:snapToGrid w:val="0"/>
          <w:color w:val="000000"/>
          <w:sz w:val="24"/>
          <w:szCs w:val="24"/>
        </w:rPr>
        <w:t xml:space="preserve"> of Information Technology</w:t>
      </w:r>
    </w:p>
    <w:p w:rsidR="007B115A" w:rsidRPr="00A323F6" w:rsidP="001739D4" w14:paraId="0A131101"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P="001739D4" w14:paraId="18800E8F" w14:textId="478E43FE">
      <w:pPr>
        <w:tabs>
          <w:tab w:val="left" w:pos="720"/>
          <w:tab w:val="left" w:pos="1441"/>
          <w:tab w:val="left" w:pos="2157"/>
        </w:tabs>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Bank m</w:t>
      </w:r>
      <w:r w:rsidRPr="007B4041">
        <w:rPr>
          <w:rFonts w:ascii="Times New Roman" w:eastAsia="Times New Roman" w:hAnsi="Times New Roman" w:cs="Times New Roman"/>
          <w:snapToGrid w:val="0"/>
          <w:color w:val="000000"/>
          <w:sz w:val="24"/>
          <w:szCs w:val="24"/>
        </w:rPr>
        <w:t>embers are strongly encouraged to complete and submit Form 060 online but may submit a version via email or fax if they cannot complete the submission online.</w:t>
      </w:r>
      <w:r>
        <w:rPr>
          <w:rFonts w:ascii="Times New Roman" w:eastAsia="Times New Roman" w:hAnsi="Times New Roman" w:cs="Times New Roman"/>
          <w:snapToGrid w:val="0"/>
          <w:color w:val="000000"/>
          <w:sz w:val="24"/>
          <w:szCs w:val="24"/>
        </w:rPr>
        <w:t xml:space="preserve">  FHFA uses an information technology system </w:t>
      </w:r>
      <w:r w:rsidR="005F7314">
        <w:rPr>
          <w:rFonts w:ascii="Times New Roman" w:eastAsia="Times New Roman" w:hAnsi="Times New Roman" w:cs="Times New Roman"/>
          <w:snapToGrid w:val="0"/>
          <w:color w:val="000000"/>
          <w:sz w:val="24"/>
          <w:szCs w:val="24"/>
        </w:rPr>
        <w:t>to</w:t>
      </w:r>
      <w:r>
        <w:rPr>
          <w:rFonts w:ascii="Times New Roman" w:eastAsia="Times New Roman" w:hAnsi="Times New Roman" w:cs="Times New Roman"/>
          <w:snapToGrid w:val="0"/>
          <w:color w:val="000000"/>
          <w:sz w:val="24"/>
          <w:szCs w:val="24"/>
        </w:rPr>
        <w:t xml:space="preserve"> process information in </w:t>
      </w:r>
      <w:r w:rsidR="005F7314">
        <w:rPr>
          <w:rFonts w:ascii="Times New Roman" w:eastAsia="Times New Roman" w:hAnsi="Times New Roman" w:cs="Times New Roman"/>
          <w:snapToGrid w:val="0"/>
          <w:color w:val="000000"/>
          <w:sz w:val="24"/>
          <w:szCs w:val="24"/>
        </w:rPr>
        <w:t>the form and</w:t>
      </w:r>
      <w:r>
        <w:rPr>
          <w:rFonts w:ascii="Times New Roman" w:eastAsia="Times New Roman" w:hAnsi="Times New Roman" w:cs="Times New Roman"/>
          <w:snapToGrid w:val="0"/>
          <w:color w:val="000000"/>
          <w:sz w:val="24"/>
          <w:szCs w:val="24"/>
        </w:rPr>
        <w:t xml:space="preserve"> automatically identify the members that satisfy </w:t>
      </w:r>
      <w:r w:rsidRPr="00CE3C5F">
        <w:rPr>
          <w:rFonts w:ascii="Times New Roman" w:eastAsia="Times New Roman" w:hAnsi="Times New Roman" w:cs="Times New Roman"/>
          <w:snapToGrid w:val="0"/>
          <w:color w:val="000000"/>
          <w:sz w:val="24"/>
          <w:szCs w:val="24"/>
        </w:rPr>
        <w:t>the statutory and regulatory community support requirements</w:t>
      </w:r>
      <w:r w:rsidR="005F7314">
        <w:rPr>
          <w:rFonts w:ascii="Times New Roman" w:eastAsia="Times New Roman" w:hAnsi="Times New Roman" w:cs="Times New Roman"/>
          <w:snapToGrid w:val="0"/>
          <w:color w:val="000000"/>
          <w:sz w:val="24"/>
          <w:szCs w:val="24"/>
        </w:rPr>
        <w:t xml:space="preserve">.  The system </w:t>
      </w:r>
      <w:r>
        <w:rPr>
          <w:rFonts w:ascii="Times New Roman" w:eastAsia="Times New Roman" w:hAnsi="Times New Roman" w:cs="Times New Roman"/>
          <w:snapToGrid w:val="0"/>
          <w:color w:val="000000"/>
          <w:sz w:val="24"/>
          <w:szCs w:val="24"/>
        </w:rPr>
        <w:t>flag</w:t>
      </w:r>
      <w:r w:rsidR="005F7314">
        <w:rPr>
          <w:rFonts w:ascii="Times New Roman" w:eastAsia="Times New Roman" w:hAnsi="Times New Roman" w:cs="Times New Roman"/>
          <w:snapToGrid w:val="0"/>
          <w:color w:val="000000"/>
          <w:sz w:val="24"/>
          <w:szCs w:val="24"/>
        </w:rPr>
        <w:t>s</w:t>
      </w:r>
      <w:r>
        <w:rPr>
          <w:rFonts w:ascii="Times New Roman" w:eastAsia="Times New Roman" w:hAnsi="Times New Roman" w:cs="Times New Roman"/>
          <w:snapToGrid w:val="0"/>
          <w:color w:val="000000"/>
          <w:sz w:val="24"/>
          <w:szCs w:val="24"/>
        </w:rPr>
        <w:t xml:space="preserve"> </w:t>
      </w:r>
      <w:r w:rsidR="005F7314">
        <w:rPr>
          <w:rFonts w:ascii="Times New Roman" w:eastAsia="Times New Roman" w:hAnsi="Times New Roman" w:cs="Times New Roman"/>
          <w:snapToGrid w:val="0"/>
          <w:color w:val="000000"/>
          <w:sz w:val="24"/>
          <w:szCs w:val="24"/>
        </w:rPr>
        <w:t>those</w:t>
      </w:r>
      <w:r>
        <w:rPr>
          <w:rFonts w:ascii="Times New Roman" w:eastAsia="Times New Roman" w:hAnsi="Times New Roman" w:cs="Times New Roman"/>
          <w:snapToGrid w:val="0"/>
          <w:color w:val="000000"/>
          <w:sz w:val="24"/>
          <w:szCs w:val="24"/>
        </w:rPr>
        <w:t xml:space="preserve"> Community Support Statements that require manual review. </w:t>
      </w:r>
    </w:p>
    <w:p w:rsidR="007B115A" w:rsidRPr="00A323F6" w:rsidP="001739D4" w14:paraId="03BB4A76"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RPr="00A323F6" w:rsidP="001739D4" w14:paraId="4324416C"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4</w:t>
      </w:r>
      <w:r w:rsidRPr="00A323F6">
        <w:rPr>
          <w:rFonts w:ascii="Times New Roman" w:eastAsia="Times New Roman" w:hAnsi="Times New Roman" w:cs="Times New Roman"/>
          <w:b/>
          <w:color w:val="000000"/>
          <w:sz w:val="24"/>
          <w:szCs w:val="24"/>
        </w:rPr>
        <w:t>.  Efforts</w:t>
      </w:r>
      <w:r w:rsidRPr="00A323F6">
        <w:rPr>
          <w:rFonts w:ascii="Times New Roman" w:eastAsia="Times New Roman" w:hAnsi="Times New Roman" w:cs="Times New Roman"/>
          <w:b/>
          <w:color w:val="000000"/>
          <w:sz w:val="24"/>
          <w:szCs w:val="24"/>
        </w:rPr>
        <w:t xml:space="preserve"> to Identify Duplication</w:t>
      </w:r>
    </w:p>
    <w:p w:rsidR="007B115A" w:rsidRPr="00A323F6" w:rsidP="001739D4" w14:paraId="60EE9AAF"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P="001739D4" w14:paraId="3CB10C3B" w14:textId="77777777">
      <w:pPr>
        <w:tabs>
          <w:tab w:val="left" w:pos="720"/>
          <w:tab w:val="left" w:pos="1441"/>
          <w:tab w:val="left" w:pos="2157"/>
        </w:tabs>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This</w:t>
      </w:r>
      <w:r w:rsidRPr="00A323F6">
        <w:rPr>
          <w:rFonts w:ascii="Times New Roman" w:eastAsia="Times New Roman" w:hAnsi="Times New Roman" w:cs="Times New Roman"/>
          <w:snapToGrid w:val="0"/>
          <w:color w:val="000000"/>
          <w:sz w:val="24"/>
          <w:szCs w:val="24"/>
        </w:rPr>
        <w:t xml:space="preserve"> information collection avoids duplication by utilizing CRA ratings as a method of determining fulfillment of the community support requirements by members subject to the CRA. </w:t>
      </w:r>
    </w:p>
    <w:p w:rsidR="007B115A" w:rsidP="001739D4" w14:paraId="6F2F1969"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RPr="00A323F6" w:rsidP="001739D4" w14:paraId="7CEEB326"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5</w:t>
      </w:r>
      <w:r w:rsidRPr="00A323F6">
        <w:rPr>
          <w:rFonts w:ascii="Times New Roman" w:eastAsia="Times New Roman" w:hAnsi="Times New Roman" w:cs="Times New Roman"/>
          <w:b/>
          <w:color w:val="000000"/>
          <w:sz w:val="24"/>
          <w:szCs w:val="24"/>
        </w:rPr>
        <w:t>.  Impact</w:t>
      </w:r>
      <w:r w:rsidRPr="00A323F6">
        <w:rPr>
          <w:rFonts w:ascii="Times New Roman" w:eastAsia="Times New Roman" w:hAnsi="Times New Roman" w:cs="Times New Roman"/>
          <w:b/>
          <w:color w:val="000000"/>
          <w:sz w:val="24"/>
          <w:szCs w:val="24"/>
        </w:rPr>
        <w:t xml:space="preserve"> on Small Entities</w:t>
      </w:r>
    </w:p>
    <w:p w:rsidR="007B115A" w:rsidRPr="00A323F6" w:rsidP="001739D4" w14:paraId="6C5BA91F"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P="001739D4" w14:paraId="1373EEE5" w14:textId="77777777">
      <w:pPr>
        <w:tabs>
          <w:tab w:val="left" w:pos="720"/>
          <w:tab w:val="left" w:pos="1441"/>
          <w:tab w:val="left" w:pos="2157"/>
        </w:tabs>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This</w:t>
      </w:r>
      <w:r w:rsidRPr="00A323F6">
        <w:rPr>
          <w:rFonts w:ascii="Times New Roman" w:eastAsia="Times New Roman" w:hAnsi="Times New Roman" w:cs="Times New Roman"/>
          <w:snapToGrid w:val="0"/>
          <w:color w:val="000000"/>
          <w:sz w:val="24"/>
          <w:szCs w:val="24"/>
        </w:rPr>
        <w:t xml:space="preserve"> information collection does not have a significant economic impact on a substantial number of small entities.  </w:t>
      </w:r>
    </w:p>
    <w:p w:rsidR="007B115A" w:rsidRPr="00A323F6" w:rsidP="001739D4" w14:paraId="61A07891"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RPr="00A323F6" w:rsidP="001739D4" w14:paraId="643E476A"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6</w:t>
      </w:r>
      <w:r w:rsidRPr="00A323F6">
        <w:rPr>
          <w:rFonts w:ascii="Times New Roman" w:eastAsia="Times New Roman" w:hAnsi="Times New Roman" w:cs="Times New Roman"/>
          <w:b/>
          <w:color w:val="000000"/>
          <w:sz w:val="24"/>
          <w:szCs w:val="24"/>
        </w:rPr>
        <w:t>.  Consequences</w:t>
      </w:r>
      <w:r w:rsidRPr="00A323F6">
        <w:rPr>
          <w:rFonts w:ascii="Times New Roman" w:eastAsia="Times New Roman" w:hAnsi="Times New Roman" w:cs="Times New Roman"/>
          <w:b/>
          <w:color w:val="000000"/>
          <w:sz w:val="24"/>
          <w:szCs w:val="24"/>
        </w:rPr>
        <w:t xml:space="preserve"> of Less Frequent Collection and Obstacles to Burden Reduction</w:t>
      </w:r>
    </w:p>
    <w:p w:rsidR="007B115A" w:rsidRPr="00A323F6" w:rsidP="001739D4" w14:paraId="44468732" w14:textId="77777777">
      <w:pPr>
        <w:tabs>
          <w:tab w:val="left" w:pos="720"/>
          <w:tab w:val="left" w:pos="1441"/>
          <w:tab w:val="left" w:pos="2157"/>
        </w:tabs>
        <w:rPr>
          <w:rFonts w:ascii="Times New Roman" w:eastAsia="Times New Roman" w:hAnsi="Times New Roman" w:cs="Times New Roman"/>
          <w:snapToGrid w:val="0"/>
          <w:color w:val="000000"/>
          <w:sz w:val="24"/>
          <w:szCs w:val="24"/>
        </w:rPr>
      </w:pPr>
    </w:p>
    <w:p w:rsidR="007B115A" w:rsidP="001739D4" w14:paraId="60BD7343" w14:textId="77777777">
      <w:pPr>
        <w:tabs>
          <w:tab w:val="left" w:pos="720"/>
          <w:tab w:val="left" w:pos="1441"/>
          <w:tab w:val="left" w:pos="2157"/>
        </w:tabs>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If FHFA did not collect the information at least biennially,</w:t>
      </w:r>
      <w:r>
        <w:rPr>
          <w:rFonts w:ascii="Times New Roman" w:eastAsia="Times New Roman" w:hAnsi="Times New Roman" w:cs="Times New Roman"/>
          <w:snapToGrid w:val="0"/>
          <w:color w:val="000000"/>
          <w:sz w:val="24"/>
          <w:szCs w:val="24"/>
        </w:rPr>
        <w:t xml:space="preserve"> </w:t>
      </w:r>
      <w:r w:rsidRPr="005E7FC5">
        <w:rPr>
          <w:rFonts w:ascii="Times New Roman" w:eastAsia="Times New Roman" w:hAnsi="Times New Roman" w:cs="Times New Roman"/>
          <w:snapToGrid w:val="0"/>
          <w:color w:val="000000"/>
          <w:sz w:val="24"/>
          <w:szCs w:val="24"/>
        </w:rPr>
        <w:t xml:space="preserve">its ability to effectively evaluate Bank members’ community support review, as is required by the Bank Act, would be </w:t>
      </w:r>
      <w:r>
        <w:rPr>
          <w:rFonts w:ascii="Times New Roman" w:eastAsia="Times New Roman" w:hAnsi="Times New Roman" w:cs="Times New Roman"/>
          <w:snapToGrid w:val="0"/>
          <w:color w:val="000000"/>
          <w:sz w:val="24"/>
          <w:szCs w:val="24"/>
        </w:rPr>
        <w:t>impacted.</w:t>
      </w:r>
    </w:p>
    <w:p w:rsidR="007B115A" w:rsidRPr="00A323F6" w:rsidP="001739D4" w14:paraId="5EFBB2F8" w14:textId="77777777">
      <w:pPr>
        <w:rPr>
          <w:rFonts w:ascii="Times New Roman" w:eastAsia="Times New Roman" w:hAnsi="Times New Roman" w:cs="Times New Roman"/>
          <w:snapToGrid w:val="0"/>
          <w:color w:val="000000"/>
          <w:sz w:val="24"/>
          <w:szCs w:val="24"/>
        </w:rPr>
      </w:pPr>
    </w:p>
    <w:p w:rsidR="007B115A" w:rsidRPr="00A323F6" w:rsidP="001739D4" w14:paraId="790DC7EE"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7</w:t>
      </w:r>
      <w:r w:rsidRPr="00A323F6">
        <w:rPr>
          <w:rFonts w:ascii="Times New Roman" w:eastAsia="Times New Roman" w:hAnsi="Times New Roman" w:cs="Times New Roman"/>
          <w:b/>
          <w:color w:val="000000"/>
          <w:sz w:val="24"/>
          <w:szCs w:val="24"/>
        </w:rPr>
        <w:t>.  Circumstances</w:t>
      </w:r>
      <w:r w:rsidRPr="00A323F6">
        <w:rPr>
          <w:rFonts w:ascii="Times New Roman" w:eastAsia="Times New Roman" w:hAnsi="Times New Roman" w:cs="Times New Roman"/>
          <w:b/>
          <w:color w:val="000000"/>
          <w:sz w:val="24"/>
          <w:szCs w:val="24"/>
        </w:rPr>
        <w:t xml:space="preserve"> Requiring Special Information Collection</w:t>
      </w:r>
    </w:p>
    <w:p w:rsidR="007B115A" w:rsidRPr="00A323F6" w:rsidP="001739D4" w14:paraId="20BBEE9F" w14:textId="77777777">
      <w:pPr>
        <w:rPr>
          <w:rFonts w:ascii="Times New Roman" w:eastAsia="Times New Roman" w:hAnsi="Times New Roman" w:cs="Times New Roman"/>
          <w:snapToGrid w:val="0"/>
          <w:color w:val="000000"/>
          <w:sz w:val="24"/>
          <w:szCs w:val="24"/>
        </w:rPr>
      </w:pPr>
    </w:p>
    <w:p w:rsidR="007B115A" w:rsidP="001739D4" w14:paraId="64BE18A9" w14:textId="77777777">
      <w:pPr>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 xml:space="preserve">No special circumstances require FHFA to conduct the information collection in a manner inconsistent with the guidelines provided </w:t>
      </w:r>
      <w:r>
        <w:rPr>
          <w:rFonts w:ascii="Times New Roman" w:eastAsia="Times New Roman" w:hAnsi="Times New Roman" w:cs="Times New Roman"/>
          <w:snapToGrid w:val="0"/>
          <w:color w:val="000000"/>
          <w:sz w:val="24"/>
          <w:szCs w:val="24"/>
        </w:rPr>
        <w:t>for</w:t>
      </w:r>
      <w:r w:rsidRPr="00A323F6">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 xml:space="preserve">this </w:t>
      </w:r>
      <w:r w:rsidRPr="00A323F6">
        <w:rPr>
          <w:rFonts w:ascii="Times New Roman" w:eastAsia="Times New Roman" w:hAnsi="Times New Roman" w:cs="Times New Roman"/>
          <w:snapToGrid w:val="0"/>
          <w:color w:val="000000"/>
          <w:sz w:val="24"/>
          <w:szCs w:val="24"/>
        </w:rPr>
        <w:t>Item 7.</w:t>
      </w:r>
    </w:p>
    <w:p w:rsidR="007B115A" w:rsidRPr="00A323F6" w:rsidP="001739D4" w14:paraId="6BC4EF7F" w14:textId="77777777">
      <w:pPr>
        <w:rPr>
          <w:rFonts w:ascii="Times New Roman" w:eastAsia="Times New Roman" w:hAnsi="Times New Roman" w:cs="Times New Roman"/>
          <w:snapToGrid w:val="0"/>
          <w:color w:val="000000"/>
          <w:sz w:val="24"/>
          <w:szCs w:val="24"/>
        </w:rPr>
      </w:pPr>
    </w:p>
    <w:p w:rsidR="007B115A" w:rsidRPr="00A323F6" w:rsidP="001739D4" w14:paraId="7D24CEBF" w14:textId="77777777">
      <w:pPr>
        <w:widowControl w:val="0"/>
        <w:autoSpaceDE w:val="0"/>
        <w:autoSpaceDN w:val="0"/>
        <w:adjustRightInd w:val="0"/>
        <w:rPr>
          <w:rFonts w:ascii="Times New Roman" w:eastAsia="Times New Roman" w:hAnsi="Times New Roman" w:cs="Times New Roman"/>
          <w:b/>
          <w:color w:val="000000"/>
          <w:sz w:val="24"/>
          <w:szCs w:val="24"/>
        </w:rPr>
      </w:pPr>
      <w:r w:rsidRPr="009A5788">
        <w:rPr>
          <w:rFonts w:ascii="Times New Roman" w:eastAsia="Times New Roman" w:hAnsi="Times New Roman" w:cs="Times New Roman"/>
          <w:b/>
          <w:color w:val="000000"/>
          <w:sz w:val="24"/>
          <w:szCs w:val="24"/>
        </w:rPr>
        <w:t>8</w:t>
      </w:r>
      <w:r w:rsidRPr="009A5788">
        <w:rPr>
          <w:rFonts w:ascii="Times New Roman" w:eastAsia="Times New Roman" w:hAnsi="Times New Roman" w:cs="Times New Roman"/>
          <w:b/>
          <w:color w:val="000000"/>
          <w:sz w:val="24"/>
          <w:szCs w:val="24"/>
        </w:rPr>
        <w:t>.  Solicitation</w:t>
      </w:r>
      <w:r w:rsidRPr="009A5788">
        <w:rPr>
          <w:rFonts w:ascii="Times New Roman" w:eastAsia="Times New Roman" w:hAnsi="Times New Roman" w:cs="Times New Roman"/>
          <w:b/>
          <w:color w:val="000000"/>
          <w:sz w:val="24"/>
          <w:szCs w:val="24"/>
        </w:rPr>
        <w:t xml:space="preserve"> of Comments on Information Collection</w:t>
      </w:r>
    </w:p>
    <w:p w:rsidR="007B115A" w:rsidRPr="00A323F6" w:rsidP="001739D4" w14:paraId="081C8015" w14:textId="77777777">
      <w:pPr>
        <w:rPr>
          <w:rFonts w:ascii="Times New Roman" w:eastAsia="Times New Roman" w:hAnsi="Times New Roman" w:cs="Times New Roman"/>
          <w:snapToGrid w:val="0"/>
          <w:color w:val="000000"/>
          <w:sz w:val="24"/>
          <w:szCs w:val="24"/>
        </w:rPr>
      </w:pPr>
    </w:p>
    <w:p w:rsidR="007B115A" w:rsidRPr="00A323F6" w:rsidP="001739D4" w14:paraId="486A617F" w14:textId="7F2A7A02">
      <w:pPr>
        <w:rPr>
          <w:rFonts w:ascii="Times New Roman" w:eastAsia="Times New Roman" w:hAnsi="Times New Roman" w:cs="Times New Roman"/>
          <w:b/>
          <w:snapToGrid w:val="0"/>
          <w:color w:val="000000"/>
          <w:sz w:val="24"/>
          <w:szCs w:val="24"/>
        </w:rPr>
      </w:pPr>
      <w:r w:rsidRPr="00EF6971">
        <w:rPr>
          <w:rFonts w:ascii="Times New Roman" w:eastAsia="Times New Roman" w:hAnsi="Times New Roman" w:cs="Times New Roman"/>
          <w:snapToGrid w:val="0"/>
          <w:color w:val="000000"/>
          <w:sz w:val="24"/>
          <w:szCs w:val="24"/>
        </w:rPr>
        <w:t xml:space="preserve">In accordance with the requirements of 5 CFR 1320.8(d), FHFA published a request for public comments regarding this information collection in the </w:t>
      </w:r>
      <w:r w:rsidRPr="00EF6971">
        <w:rPr>
          <w:rFonts w:ascii="Times New Roman" w:eastAsia="Times New Roman" w:hAnsi="Times New Roman" w:cs="Times New Roman"/>
          <w:i/>
          <w:snapToGrid w:val="0"/>
          <w:color w:val="000000"/>
          <w:sz w:val="24"/>
          <w:szCs w:val="24"/>
        </w:rPr>
        <w:t>Federal Register</w:t>
      </w:r>
      <w:r w:rsidRPr="00EF6971">
        <w:rPr>
          <w:rFonts w:ascii="Times New Roman" w:eastAsia="Times New Roman" w:hAnsi="Times New Roman" w:cs="Times New Roman"/>
          <w:snapToGrid w:val="0"/>
          <w:color w:val="000000"/>
          <w:sz w:val="24"/>
          <w:szCs w:val="24"/>
        </w:rPr>
        <w:t xml:space="preserve"> </w:t>
      </w:r>
      <w:r w:rsidRPr="00CC34F8">
        <w:rPr>
          <w:rFonts w:ascii="Times New Roman" w:eastAsia="Times New Roman" w:hAnsi="Times New Roman" w:cs="Times New Roman"/>
          <w:snapToGrid w:val="0"/>
          <w:color w:val="000000"/>
          <w:sz w:val="24"/>
          <w:szCs w:val="24"/>
        </w:rPr>
        <w:t xml:space="preserve">on </w:t>
      </w:r>
      <w:r w:rsidRPr="00CC34F8" w:rsidR="00CC34F8">
        <w:rPr>
          <w:rFonts w:ascii="Times New Roman" w:eastAsia="Times New Roman" w:hAnsi="Times New Roman" w:cs="Times New Roman"/>
          <w:snapToGrid w:val="0"/>
          <w:color w:val="000000"/>
          <w:sz w:val="24"/>
          <w:szCs w:val="24"/>
        </w:rPr>
        <w:t>November 18, 2025</w:t>
      </w:r>
      <w:r w:rsidRPr="00CC34F8">
        <w:rPr>
          <w:rFonts w:ascii="Times New Roman" w:eastAsia="Times New Roman" w:hAnsi="Times New Roman" w:cs="Times New Roman"/>
          <w:snapToGrid w:val="0"/>
          <w:color w:val="000000"/>
          <w:sz w:val="24"/>
          <w:szCs w:val="24"/>
        </w:rPr>
        <w:t>.</w:t>
      </w:r>
      <w:r>
        <w:rPr>
          <w:rStyle w:val="FootnoteReference"/>
          <w:rFonts w:ascii="Times New Roman" w:eastAsia="Times New Roman" w:hAnsi="Times New Roman" w:cs="Times New Roman"/>
          <w:snapToGrid w:val="0"/>
          <w:color w:val="000000"/>
          <w:sz w:val="24"/>
          <w:szCs w:val="24"/>
        </w:rPr>
        <w:footnoteReference w:id="10"/>
      </w:r>
      <w:r w:rsidRPr="00CC34F8">
        <w:rPr>
          <w:rFonts w:ascii="Times New Roman" w:eastAsia="Times New Roman" w:hAnsi="Times New Roman" w:cs="Times New Roman"/>
          <w:snapToGrid w:val="0"/>
          <w:color w:val="000000"/>
          <w:sz w:val="24"/>
          <w:szCs w:val="24"/>
        </w:rPr>
        <w:t xml:space="preserve">   </w:t>
      </w:r>
      <w:r w:rsidRPr="006A4C47">
        <w:rPr>
          <w:rFonts w:ascii="Times New Roman" w:hAnsi="Times New Roman"/>
          <w:color w:val="000000"/>
          <w:sz w:val="24"/>
          <w:szCs w:val="20"/>
        </w:rPr>
        <w:t>FHFA received one comment letter.</w:t>
      </w:r>
      <w:r w:rsidRPr="006A4C47" w:rsidR="00D85ED5">
        <w:t xml:space="preserve"> </w:t>
      </w:r>
      <w:r w:rsidRPr="006A4C47" w:rsidR="00D85ED5">
        <w:rPr>
          <w:rFonts w:ascii="Times New Roman" w:hAnsi="Times New Roman"/>
          <w:color w:val="000000"/>
          <w:sz w:val="24"/>
          <w:szCs w:val="20"/>
        </w:rPr>
        <w:t>The</w:t>
      </w:r>
      <w:r w:rsidRPr="00D85ED5" w:rsidR="00D85ED5">
        <w:rPr>
          <w:rFonts w:ascii="Times New Roman" w:hAnsi="Times New Roman"/>
          <w:color w:val="000000"/>
          <w:sz w:val="24"/>
          <w:szCs w:val="20"/>
        </w:rPr>
        <w:t xml:space="preserve"> commenter supported this information collection because it extends current processes, which the commenter states are simple and easy to follow.</w:t>
      </w:r>
    </w:p>
    <w:p w:rsidR="007B115A" w:rsidRPr="00A323F6" w:rsidP="001739D4" w14:paraId="342B23FF" w14:textId="77777777">
      <w:pPr>
        <w:rPr>
          <w:rFonts w:ascii="Times New Roman" w:eastAsia="Times New Roman" w:hAnsi="Times New Roman" w:cs="Times New Roman"/>
          <w:snapToGrid w:val="0"/>
          <w:color w:val="000000"/>
          <w:sz w:val="24"/>
          <w:szCs w:val="24"/>
        </w:rPr>
      </w:pPr>
    </w:p>
    <w:p w:rsidR="007B115A" w:rsidRPr="00A323F6" w:rsidP="001739D4" w14:paraId="7610C5D3" w14:textId="77777777">
      <w:pPr>
        <w:widowControl w:val="0"/>
        <w:autoSpaceDE w:val="0"/>
        <w:autoSpaceDN w:val="0"/>
        <w:adjustRightInd w:val="0"/>
        <w:rPr>
          <w:rFonts w:ascii="Times New Roman" w:eastAsia="Times New Roman" w:hAnsi="Times New Roman" w:cs="Times New Roman"/>
          <w:b/>
          <w:sz w:val="24"/>
          <w:szCs w:val="24"/>
        </w:rPr>
      </w:pPr>
      <w:r w:rsidRPr="00A323F6">
        <w:rPr>
          <w:rFonts w:ascii="Times New Roman" w:eastAsia="Times New Roman" w:hAnsi="Times New Roman" w:cs="Times New Roman"/>
          <w:b/>
          <w:sz w:val="24"/>
          <w:szCs w:val="24"/>
        </w:rPr>
        <w:t>9</w:t>
      </w:r>
      <w:r w:rsidRPr="00A323F6">
        <w:rPr>
          <w:rFonts w:ascii="Times New Roman" w:eastAsia="Times New Roman" w:hAnsi="Times New Roman" w:cs="Times New Roman"/>
          <w:b/>
          <w:sz w:val="24"/>
          <w:szCs w:val="24"/>
        </w:rPr>
        <w:t>.  Provision</w:t>
      </w:r>
      <w:r w:rsidRPr="00A323F6">
        <w:rPr>
          <w:rFonts w:ascii="Times New Roman" w:eastAsia="Times New Roman" w:hAnsi="Times New Roman" w:cs="Times New Roman"/>
          <w:b/>
          <w:sz w:val="24"/>
          <w:szCs w:val="24"/>
        </w:rPr>
        <w:t xml:space="preserve"> of Payments to Respondents</w:t>
      </w:r>
    </w:p>
    <w:p w:rsidR="007B115A" w:rsidRPr="00E75E80" w:rsidP="001739D4" w14:paraId="7C8227D5" w14:textId="77777777">
      <w:pPr>
        <w:widowControl w:val="0"/>
        <w:autoSpaceDE w:val="0"/>
        <w:autoSpaceDN w:val="0"/>
        <w:adjustRightInd w:val="0"/>
        <w:rPr>
          <w:rFonts w:ascii="Times New Roman" w:eastAsia="Times New Roman" w:hAnsi="Times New Roman" w:cs="Times New Roman"/>
          <w:color w:val="000000"/>
          <w:sz w:val="24"/>
          <w:szCs w:val="24"/>
        </w:rPr>
      </w:pPr>
    </w:p>
    <w:p w:rsidR="007B115A" w:rsidRPr="00E75E80" w:rsidP="001739D4" w14:paraId="283F2412" w14:textId="77777777">
      <w:pPr>
        <w:widowControl w:val="0"/>
        <w:autoSpaceDE w:val="0"/>
        <w:autoSpaceDN w:val="0"/>
        <w:adjustRightInd w:val="0"/>
        <w:rPr>
          <w:rFonts w:ascii="Times New Roman" w:eastAsia="Times New Roman" w:hAnsi="Times New Roman" w:cs="Times New Roman"/>
          <w:color w:val="000000"/>
          <w:sz w:val="24"/>
          <w:szCs w:val="24"/>
        </w:rPr>
      </w:pPr>
      <w:r w:rsidRPr="00E75E80">
        <w:rPr>
          <w:rFonts w:ascii="Times New Roman" w:eastAsia="Times New Roman" w:hAnsi="Times New Roman" w:cs="Times New Roman"/>
          <w:color w:val="000000"/>
          <w:sz w:val="24"/>
          <w:szCs w:val="24"/>
        </w:rPr>
        <w:t xml:space="preserve">No payment or gift will be provided to any respondent. </w:t>
      </w:r>
    </w:p>
    <w:p w:rsidR="007B115A" w:rsidRPr="00A323F6" w:rsidP="001739D4" w14:paraId="19578C9A" w14:textId="77777777">
      <w:pPr>
        <w:widowControl w:val="0"/>
        <w:autoSpaceDE w:val="0"/>
        <w:autoSpaceDN w:val="0"/>
        <w:adjustRightInd w:val="0"/>
        <w:rPr>
          <w:rFonts w:ascii="Times New Roman" w:eastAsia="Times New Roman" w:hAnsi="Times New Roman" w:cs="Times New Roman"/>
          <w:b/>
          <w:color w:val="000000"/>
          <w:sz w:val="24"/>
          <w:szCs w:val="24"/>
        </w:rPr>
      </w:pPr>
    </w:p>
    <w:p w:rsidR="007B115A" w:rsidRPr="00A323F6" w:rsidP="001739D4" w14:paraId="4EB99D0D"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10</w:t>
      </w:r>
      <w:r w:rsidRPr="00A323F6">
        <w:rPr>
          <w:rFonts w:ascii="Times New Roman" w:eastAsia="Times New Roman" w:hAnsi="Times New Roman" w:cs="Times New Roman"/>
          <w:b/>
          <w:color w:val="000000"/>
          <w:sz w:val="24"/>
          <w:szCs w:val="24"/>
        </w:rPr>
        <w:t>.  Assurance</w:t>
      </w:r>
      <w:r w:rsidRPr="00A323F6">
        <w:rPr>
          <w:rFonts w:ascii="Times New Roman" w:eastAsia="Times New Roman" w:hAnsi="Times New Roman" w:cs="Times New Roman"/>
          <w:b/>
          <w:color w:val="000000"/>
          <w:sz w:val="24"/>
          <w:szCs w:val="24"/>
        </w:rPr>
        <w:t xml:space="preserve"> of Confidentiality</w:t>
      </w:r>
    </w:p>
    <w:p w:rsidR="007B115A" w:rsidRPr="00A323F6" w:rsidP="001739D4" w14:paraId="41CAE2E6" w14:textId="77777777">
      <w:pPr>
        <w:rPr>
          <w:rFonts w:ascii="Times New Roman" w:eastAsia="Times New Roman" w:hAnsi="Times New Roman" w:cs="Times New Roman"/>
          <w:snapToGrid w:val="0"/>
          <w:color w:val="000000"/>
          <w:sz w:val="24"/>
          <w:szCs w:val="24"/>
        </w:rPr>
      </w:pPr>
    </w:p>
    <w:p w:rsidR="007B115A" w:rsidRPr="00A323F6" w:rsidP="001739D4" w14:paraId="1F6F6FF7" w14:textId="77777777">
      <w:pPr>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FHFA has not provided, and is not required to provide, any assurance of confidentiality with respect to the information to be collected.</w:t>
      </w:r>
    </w:p>
    <w:p w:rsidR="007B115A" w:rsidRPr="00A323F6" w:rsidP="001739D4" w14:paraId="11272B7A" w14:textId="77777777">
      <w:pPr>
        <w:rPr>
          <w:rFonts w:ascii="Times New Roman" w:eastAsia="Times New Roman" w:hAnsi="Times New Roman" w:cs="Times New Roman"/>
          <w:snapToGrid w:val="0"/>
          <w:color w:val="000000"/>
          <w:sz w:val="24"/>
          <w:szCs w:val="24"/>
        </w:rPr>
      </w:pPr>
    </w:p>
    <w:p w:rsidR="007B115A" w:rsidRPr="00A323F6" w:rsidP="001739D4" w14:paraId="26BBAB82"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11</w:t>
      </w:r>
      <w:r w:rsidRPr="00A323F6">
        <w:rPr>
          <w:rFonts w:ascii="Times New Roman" w:eastAsia="Times New Roman" w:hAnsi="Times New Roman" w:cs="Times New Roman"/>
          <w:b/>
          <w:color w:val="000000"/>
          <w:sz w:val="24"/>
          <w:szCs w:val="24"/>
        </w:rPr>
        <w:t>.  Questions</w:t>
      </w:r>
      <w:r w:rsidRPr="00A323F6">
        <w:rPr>
          <w:rFonts w:ascii="Times New Roman" w:eastAsia="Times New Roman" w:hAnsi="Times New Roman" w:cs="Times New Roman"/>
          <w:b/>
          <w:color w:val="000000"/>
          <w:sz w:val="24"/>
          <w:szCs w:val="24"/>
        </w:rPr>
        <w:t xml:space="preserve"> </w:t>
      </w:r>
      <w:r w:rsidRPr="00A323F6">
        <w:rPr>
          <w:rFonts w:ascii="Times New Roman" w:eastAsia="Times New Roman" w:hAnsi="Times New Roman" w:cs="Times New Roman"/>
          <w:b/>
          <w:color w:val="000000"/>
          <w:sz w:val="24"/>
          <w:szCs w:val="24"/>
        </w:rPr>
        <w:t>of</w:t>
      </w:r>
      <w:r w:rsidRPr="00A323F6">
        <w:rPr>
          <w:rFonts w:ascii="Times New Roman" w:eastAsia="Times New Roman" w:hAnsi="Times New Roman" w:cs="Times New Roman"/>
          <w:b/>
          <w:color w:val="000000"/>
          <w:sz w:val="24"/>
          <w:szCs w:val="24"/>
        </w:rPr>
        <w:t xml:space="preserve"> Sensitive Nature</w:t>
      </w:r>
    </w:p>
    <w:p w:rsidR="007B115A" w:rsidRPr="00A323F6" w:rsidP="001739D4" w14:paraId="08AF58F2" w14:textId="77777777">
      <w:pPr>
        <w:rPr>
          <w:rFonts w:ascii="Times New Roman" w:eastAsia="Times New Roman" w:hAnsi="Times New Roman" w:cs="Times New Roman"/>
          <w:snapToGrid w:val="0"/>
          <w:color w:val="000000"/>
          <w:sz w:val="24"/>
          <w:szCs w:val="24"/>
        </w:rPr>
      </w:pPr>
    </w:p>
    <w:p w:rsidR="007B115A" w:rsidRPr="00A323F6" w:rsidP="001739D4" w14:paraId="49F3F0AA" w14:textId="77777777">
      <w:pPr>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There are no questions of a sensitive nature in the information collection.</w:t>
      </w:r>
    </w:p>
    <w:p w:rsidR="007B115A" w:rsidP="001739D4" w14:paraId="2E647ECE" w14:textId="77777777">
      <w:pPr>
        <w:rPr>
          <w:rFonts w:ascii="Times New Roman" w:eastAsia="Times New Roman" w:hAnsi="Times New Roman" w:cs="Times New Roman"/>
          <w:b/>
          <w:color w:val="000000"/>
          <w:sz w:val="24"/>
          <w:szCs w:val="24"/>
        </w:rPr>
      </w:pPr>
    </w:p>
    <w:p w:rsidR="007B115A" w:rsidRPr="00A323F6" w:rsidP="001739D4" w14:paraId="60615E87"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12</w:t>
      </w:r>
      <w:r w:rsidRPr="00A323F6">
        <w:rPr>
          <w:rFonts w:ascii="Times New Roman" w:eastAsia="Times New Roman" w:hAnsi="Times New Roman" w:cs="Times New Roman"/>
          <w:b/>
          <w:color w:val="000000"/>
          <w:sz w:val="24"/>
          <w:szCs w:val="24"/>
        </w:rPr>
        <w:t>.  Estimated</w:t>
      </w:r>
      <w:r w:rsidRPr="00A323F6">
        <w:rPr>
          <w:rFonts w:ascii="Times New Roman" w:eastAsia="Times New Roman" w:hAnsi="Times New Roman" w:cs="Times New Roman"/>
          <w:b/>
          <w:color w:val="000000"/>
          <w:sz w:val="24"/>
          <w:szCs w:val="24"/>
        </w:rPr>
        <w:t xml:space="preserve"> Burden of Information Collection on Respondents</w:t>
      </w:r>
    </w:p>
    <w:p w:rsidR="007B115A" w:rsidRPr="00A323F6" w:rsidP="001739D4" w14:paraId="12745C01" w14:textId="77777777">
      <w:pPr>
        <w:rPr>
          <w:rFonts w:ascii="Times New Roman" w:eastAsia="Times New Roman" w:hAnsi="Times New Roman" w:cs="Times New Roman"/>
          <w:snapToGrid w:val="0"/>
          <w:color w:val="000000"/>
          <w:sz w:val="24"/>
          <w:szCs w:val="24"/>
        </w:rPr>
      </w:pPr>
    </w:p>
    <w:p w:rsidR="007B115A" w:rsidP="001C1313" w14:paraId="14FA489D" w14:textId="2AB2E144">
      <w:pPr>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FHFA is seeking OMB clearance for two information collections under this control number</w:t>
      </w:r>
      <w:r>
        <w:rPr>
          <w:rFonts w:ascii="Times New Roman" w:eastAsia="Times New Roman" w:hAnsi="Times New Roman" w:cs="Times New Roman"/>
          <w:snapToGrid w:val="0"/>
          <w:color w:val="000000"/>
          <w:sz w:val="24"/>
          <w:szCs w:val="24"/>
        </w:rPr>
        <w:t>:  (</w:t>
      </w:r>
      <w:r>
        <w:rPr>
          <w:rFonts w:ascii="Times New Roman" w:eastAsia="Times New Roman" w:hAnsi="Times New Roman" w:cs="Times New Roman"/>
          <w:snapToGrid w:val="0"/>
          <w:color w:val="000000"/>
          <w:sz w:val="24"/>
          <w:szCs w:val="24"/>
        </w:rPr>
        <w:t>1) Community Support Statements (Form 060); and (2) Requests to R</w:t>
      </w:r>
      <w:r w:rsidRPr="00025DEE">
        <w:rPr>
          <w:rFonts w:ascii="Times New Roman" w:eastAsia="Times New Roman" w:hAnsi="Times New Roman" w:cs="Times New Roman"/>
          <w:snapToGrid w:val="0"/>
          <w:color w:val="000000"/>
          <w:sz w:val="24"/>
          <w:szCs w:val="24"/>
        </w:rPr>
        <w:t xml:space="preserve">emove </w:t>
      </w:r>
      <w:r>
        <w:rPr>
          <w:rFonts w:ascii="Times New Roman" w:eastAsia="Times New Roman" w:hAnsi="Times New Roman" w:cs="Times New Roman"/>
          <w:snapToGrid w:val="0"/>
          <w:color w:val="000000"/>
          <w:sz w:val="24"/>
          <w:szCs w:val="24"/>
        </w:rPr>
        <w:t>a Restriction on Access to Long-Term A</w:t>
      </w:r>
      <w:r w:rsidRPr="00025DEE">
        <w:rPr>
          <w:rFonts w:ascii="Times New Roman" w:eastAsia="Times New Roman" w:hAnsi="Times New Roman" w:cs="Times New Roman"/>
          <w:snapToGrid w:val="0"/>
          <w:color w:val="000000"/>
          <w:sz w:val="24"/>
          <w:szCs w:val="24"/>
        </w:rPr>
        <w:t>dvances</w:t>
      </w:r>
      <w:r>
        <w:rPr>
          <w:rFonts w:ascii="Times New Roman" w:eastAsia="Times New Roman" w:hAnsi="Times New Roman" w:cs="Times New Roman"/>
          <w:snapToGrid w:val="0"/>
          <w:color w:val="000000"/>
          <w:sz w:val="24"/>
          <w:szCs w:val="24"/>
        </w:rPr>
        <w:t xml:space="preserve">.  </w:t>
      </w:r>
      <w:r w:rsidRPr="002E3157">
        <w:rPr>
          <w:rFonts w:ascii="Times New Roman" w:eastAsia="Times New Roman" w:hAnsi="Times New Roman" w:cs="Times New Roman"/>
          <w:snapToGrid w:val="0"/>
          <w:color w:val="000000"/>
          <w:sz w:val="24"/>
          <w:szCs w:val="24"/>
        </w:rPr>
        <w:t xml:space="preserve">The </w:t>
      </w:r>
      <w:r>
        <w:rPr>
          <w:rFonts w:ascii="Times New Roman" w:eastAsia="Times New Roman" w:hAnsi="Times New Roman" w:cs="Times New Roman"/>
          <w:snapToGrid w:val="0"/>
          <w:color w:val="000000"/>
          <w:sz w:val="24"/>
          <w:szCs w:val="24"/>
        </w:rPr>
        <w:t xml:space="preserve">total </w:t>
      </w:r>
      <w:r w:rsidRPr="002E3157">
        <w:rPr>
          <w:rFonts w:ascii="Times New Roman" w:eastAsia="Times New Roman" w:hAnsi="Times New Roman" w:cs="Times New Roman"/>
          <w:snapToGrid w:val="0"/>
          <w:color w:val="000000"/>
          <w:sz w:val="24"/>
          <w:szCs w:val="24"/>
        </w:rPr>
        <w:t>estimated annualized hour burden imposed upon respondents by the</w:t>
      </w:r>
      <w:r>
        <w:rPr>
          <w:rFonts w:ascii="Times New Roman" w:eastAsia="Times New Roman" w:hAnsi="Times New Roman" w:cs="Times New Roman"/>
          <w:snapToGrid w:val="0"/>
          <w:color w:val="000000"/>
          <w:sz w:val="24"/>
          <w:szCs w:val="24"/>
        </w:rPr>
        <w:t>se</w:t>
      </w:r>
      <w:r w:rsidRPr="002E3157">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 xml:space="preserve">two </w:t>
      </w:r>
      <w:r w:rsidRPr="002E3157">
        <w:rPr>
          <w:rFonts w:ascii="Times New Roman" w:eastAsia="Times New Roman" w:hAnsi="Times New Roman" w:cs="Times New Roman"/>
          <w:snapToGrid w:val="0"/>
          <w:color w:val="000000"/>
          <w:sz w:val="24"/>
          <w:szCs w:val="24"/>
        </w:rPr>
        <w:t>information collection</w:t>
      </w:r>
      <w:r>
        <w:rPr>
          <w:rFonts w:ascii="Times New Roman" w:eastAsia="Times New Roman" w:hAnsi="Times New Roman" w:cs="Times New Roman"/>
          <w:snapToGrid w:val="0"/>
          <w:color w:val="000000"/>
          <w:sz w:val="24"/>
          <w:szCs w:val="24"/>
        </w:rPr>
        <w:t xml:space="preserve">s </w:t>
      </w:r>
      <w:r w:rsidRPr="002E3157">
        <w:rPr>
          <w:rFonts w:ascii="Times New Roman" w:eastAsia="Times New Roman" w:hAnsi="Times New Roman" w:cs="Times New Roman"/>
          <w:snapToGrid w:val="0"/>
          <w:color w:val="000000"/>
          <w:sz w:val="24"/>
          <w:szCs w:val="24"/>
        </w:rPr>
        <w:t>is</w:t>
      </w:r>
      <w:r>
        <w:rPr>
          <w:rFonts w:ascii="Times New Roman" w:eastAsia="Times New Roman" w:hAnsi="Times New Roman" w:cs="Times New Roman"/>
          <w:snapToGrid w:val="0"/>
          <w:color w:val="000000"/>
          <w:sz w:val="24"/>
          <w:szCs w:val="24"/>
        </w:rPr>
        <w:t xml:space="preserve"> </w:t>
      </w:r>
      <w:r w:rsidRPr="001B45B3">
        <w:rPr>
          <w:rFonts w:ascii="Times New Roman" w:eastAsia="Times New Roman" w:hAnsi="Times New Roman" w:cs="Times New Roman"/>
          <w:snapToGrid w:val="0"/>
          <w:color w:val="000000"/>
          <w:sz w:val="24"/>
          <w:szCs w:val="24"/>
        </w:rPr>
        <w:t>1,85</w:t>
      </w:r>
      <w:r>
        <w:rPr>
          <w:rFonts w:ascii="Times New Roman" w:eastAsia="Times New Roman" w:hAnsi="Times New Roman" w:cs="Times New Roman"/>
          <w:snapToGrid w:val="0"/>
          <w:color w:val="000000"/>
          <w:sz w:val="24"/>
          <w:szCs w:val="24"/>
        </w:rPr>
        <w:t>6</w:t>
      </w:r>
      <w:r w:rsidRPr="001B45B3">
        <w:rPr>
          <w:rFonts w:ascii="Times New Roman" w:eastAsia="Times New Roman" w:hAnsi="Times New Roman" w:cs="Times New Roman"/>
          <w:snapToGrid w:val="0"/>
          <w:color w:val="000000"/>
          <w:sz w:val="24"/>
          <w:szCs w:val="24"/>
        </w:rPr>
        <w:t xml:space="preserve"> hours</w:t>
      </w:r>
      <w:r w:rsidRPr="002E3157">
        <w:rPr>
          <w:rFonts w:ascii="Times New Roman" w:eastAsia="Times New Roman" w:hAnsi="Times New Roman" w:cs="Times New Roman"/>
          <w:snapToGrid w:val="0"/>
          <w:color w:val="000000"/>
          <w:sz w:val="24"/>
          <w:szCs w:val="24"/>
        </w:rPr>
        <w:t>.  The estimated annualized cost associated with this burden</w:t>
      </w:r>
      <w:r>
        <w:rPr>
          <w:rFonts w:ascii="Times New Roman" w:eastAsia="Times New Roman" w:hAnsi="Times New Roman" w:cs="Times New Roman"/>
          <w:snapToGrid w:val="0"/>
          <w:color w:val="000000"/>
          <w:sz w:val="24"/>
          <w:szCs w:val="24"/>
        </w:rPr>
        <w:t xml:space="preserve"> estimate</w:t>
      </w:r>
      <w:r w:rsidRPr="002E3157">
        <w:rPr>
          <w:rFonts w:ascii="Times New Roman" w:eastAsia="Times New Roman" w:hAnsi="Times New Roman" w:cs="Times New Roman"/>
          <w:snapToGrid w:val="0"/>
          <w:color w:val="000000"/>
          <w:sz w:val="24"/>
          <w:szCs w:val="24"/>
        </w:rPr>
        <w:t xml:space="preserve"> is</w:t>
      </w:r>
      <w:r>
        <w:rPr>
          <w:rFonts w:ascii="Times New Roman" w:eastAsia="Times New Roman" w:hAnsi="Times New Roman" w:cs="Times New Roman"/>
          <w:snapToGrid w:val="0"/>
          <w:color w:val="000000"/>
          <w:sz w:val="24"/>
          <w:szCs w:val="24"/>
        </w:rPr>
        <w:t xml:space="preserve"> </w:t>
      </w:r>
      <w:r w:rsidRPr="001B45B3">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241,</w:t>
      </w:r>
      <w:r w:rsidR="00F9745F">
        <w:rPr>
          <w:rFonts w:ascii="Times New Roman" w:eastAsia="Times New Roman" w:hAnsi="Times New Roman" w:cs="Times New Roman"/>
          <w:snapToGrid w:val="0"/>
          <w:color w:val="000000"/>
          <w:sz w:val="24"/>
          <w:szCs w:val="24"/>
        </w:rPr>
        <w:t>539</w:t>
      </w:r>
      <w:r w:rsidR="00395303">
        <w:rPr>
          <w:rFonts w:ascii="Times New Roman" w:eastAsia="Times New Roman" w:hAnsi="Times New Roman" w:cs="Times New Roman"/>
          <w:snapToGrid w:val="0"/>
          <w:color w:val="000000"/>
          <w:sz w:val="24"/>
          <w:szCs w:val="24"/>
        </w:rPr>
        <w:t>.</w:t>
      </w:r>
      <w:r w:rsidR="00F9745F">
        <w:rPr>
          <w:rFonts w:ascii="Times New Roman" w:eastAsia="Times New Roman" w:hAnsi="Times New Roman" w:cs="Times New Roman"/>
          <w:snapToGrid w:val="0"/>
          <w:color w:val="000000"/>
          <w:sz w:val="24"/>
          <w:szCs w:val="24"/>
        </w:rPr>
        <w:t>84</w:t>
      </w:r>
      <w:r w:rsidRPr="00FF177A">
        <w:rPr>
          <w:rFonts w:ascii="Times New Roman" w:eastAsia="Times New Roman" w:hAnsi="Times New Roman" w:cs="Times New Roman"/>
          <w:snapToGrid w:val="0"/>
          <w:color w:val="000000"/>
          <w:sz w:val="24"/>
          <w:szCs w:val="24"/>
        </w:rPr>
        <w:t>,</w:t>
      </w:r>
      <w:r w:rsidRPr="002E3157">
        <w:rPr>
          <w:rFonts w:ascii="Times New Roman" w:eastAsia="Times New Roman" w:hAnsi="Times New Roman" w:cs="Times New Roman"/>
          <w:snapToGrid w:val="0"/>
          <w:color w:val="000000"/>
          <w:sz w:val="24"/>
          <w:szCs w:val="24"/>
        </w:rPr>
        <w:t xml:space="preserve"> which includes salaries, benefits, and overhea</w:t>
      </w:r>
      <w:r>
        <w:rPr>
          <w:rFonts w:ascii="Times New Roman" w:eastAsia="Times New Roman" w:hAnsi="Times New Roman" w:cs="Times New Roman"/>
          <w:snapToGrid w:val="0"/>
          <w:color w:val="000000"/>
          <w:sz w:val="24"/>
          <w:szCs w:val="24"/>
        </w:rPr>
        <w:t>d costs</w:t>
      </w:r>
      <w:r w:rsidRPr="002E3157">
        <w:rPr>
          <w:rFonts w:ascii="Times New Roman" w:eastAsia="Times New Roman" w:hAnsi="Times New Roman" w:cs="Times New Roman"/>
          <w:snapToGrid w:val="0"/>
          <w:color w:val="000000"/>
          <w:sz w:val="24"/>
          <w:szCs w:val="24"/>
        </w:rPr>
        <w:t>.  These estimates are based on the following calculations:</w:t>
      </w:r>
    </w:p>
    <w:p w:rsidR="007B115A" w:rsidRPr="002E3157" w:rsidP="001739D4" w14:paraId="60C075FE" w14:textId="77777777">
      <w:pPr>
        <w:rPr>
          <w:rFonts w:ascii="Times New Roman" w:eastAsia="Times New Roman" w:hAnsi="Times New Roman" w:cs="Times New Roman"/>
          <w:snapToGrid w:val="0"/>
          <w:color w:val="000000"/>
          <w:sz w:val="24"/>
          <w:szCs w:val="24"/>
        </w:rPr>
      </w:pPr>
    </w:p>
    <w:p w:rsidR="007B115A" w:rsidRPr="002E3157" w:rsidP="007B115A" w14:paraId="527B6BA3" w14:textId="77777777">
      <w:pPr>
        <w:pStyle w:val="ListParagraph"/>
        <w:numPr>
          <w:ilvl w:val="0"/>
          <w:numId w:val="14"/>
        </w:numPr>
        <w:ind w:left="1440"/>
        <w:rPr>
          <w:rFonts w:ascii="Times New Roman" w:eastAsia="Times New Roman" w:hAnsi="Times New Roman" w:cs="Times New Roman"/>
          <w:i/>
          <w:snapToGrid w:val="0"/>
          <w:color w:val="000000"/>
          <w:sz w:val="24"/>
          <w:szCs w:val="24"/>
          <w:u w:val="single"/>
        </w:rPr>
      </w:pPr>
      <w:bookmarkStart w:id="0" w:name="_Hlk209162428"/>
      <w:bookmarkStart w:id="1" w:name="_Hlk201055353"/>
      <w:r w:rsidRPr="002E3157">
        <w:rPr>
          <w:rFonts w:ascii="Times New Roman" w:eastAsia="Times New Roman" w:hAnsi="Times New Roman" w:cs="Times New Roman"/>
          <w:i/>
          <w:snapToGrid w:val="0"/>
          <w:color w:val="000000"/>
          <w:sz w:val="24"/>
          <w:szCs w:val="24"/>
          <w:u w:val="single"/>
        </w:rPr>
        <w:t>Community Support Statements</w:t>
      </w:r>
      <w:r>
        <w:rPr>
          <w:rFonts w:ascii="Times New Roman" w:eastAsia="Times New Roman" w:hAnsi="Times New Roman" w:cs="Times New Roman"/>
          <w:i/>
          <w:snapToGrid w:val="0"/>
          <w:color w:val="000000"/>
          <w:sz w:val="24"/>
          <w:szCs w:val="24"/>
          <w:u w:val="single"/>
        </w:rPr>
        <w:t xml:space="preserve"> (Form 060)</w:t>
      </w:r>
      <w:bookmarkEnd w:id="0"/>
    </w:p>
    <w:bookmarkEnd w:id="1"/>
    <w:p w:rsidR="007B115A" w:rsidP="001739D4" w14:paraId="63DD284D" w14:textId="77777777">
      <w:pPr>
        <w:rPr>
          <w:rFonts w:ascii="Times New Roman" w:eastAsia="Times New Roman" w:hAnsi="Times New Roman" w:cs="Times New Roman"/>
          <w:snapToGrid w:val="0"/>
          <w:color w:val="000000"/>
          <w:sz w:val="24"/>
          <w:szCs w:val="24"/>
        </w:rPr>
      </w:pPr>
    </w:p>
    <w:p w:rsidR="007B115A" w:rsidP="001C1313" w14:paraId="365FF4E1" w14:textId="2B03DA5E">
      <w:pPr>
        <w:rPr>
          <w:rFonts w:ascii="Times New Roman" w:eastAsia="Times New Roman" w:hAnsi="Times New Roman" w:cs="Times New Roman"/>
          <w:snapToGrid w:val="0"/>
          <w:color w:val="000000"/>
          <w:sz w:val="24"/>
          <w:szCs w:val="24"/>
        </w:rPr>
      </w:pPr>
      <w:r w:rsidRPr="00B3738D">
        <w:rPr>
          <w:rFonts w:ascii="Times New Roman" w:eastAsia="Times New Roman" w:hAnsi="Times New Roman" w:cs="Times New Roman"/>
          <w:snapToGrid w:val="0"/>
          <w:color w:val="000000"/>
          <w:sz w:val="24"/>
          <w:szCs w:val="24"/>
        </w:rPr>
        <w:t xml:space="preserve">The estimated annualized hour burden associated with </w:t>
      </w:r>
      <w:r>
        <w:rPr>
          <w:rFonts w:ascii="Times New Roman" w:eastAsia="Times New Roman" w:hAnsi="Times New Roman" w:cs="Times New Roman"/>
          <w:snapToGrid w:val="0"/>
          <w:color w:val="000000"/>
          <w:sz w:val="24"/>
          <w:szCs w:val="24"/>
        </w:rPr>
        <w:t xml:space="preserve">the </w:t>
      </w:r>
      <w:r w:rsidRPr="00B3738D">
        <w:rPr>
          <w:rFonts w:ascii="Times New Roman" w:eastAsia="Times New Roman" w:hAnsi="Times New Roman" w:cs="Times New Roman"/>
          <w:snapToGrid w:val="0"/>
          <w:color w:val="000000"/>
          <w:sz w:val="24"/>
          <w:szCs w:val="24"/>
        </w:rPr>
        <w:t xml:space="preserve">preparation, review, and </w:t>
      </w:r>
      <w:r>
        <w:rPr>
          <w:rFonts w:ascii="Times New Roman" w:eastAsia="Times New Roman" w:hAnsi="Times New Roman" w:cs="Times New Roman"/>
          <w:snapToGrid w:val="0"/>
          <w:color w:val="000000"/>
          <w:sz w:val="24"/>
          <w:szCs w:val="24"/>
        </w:rPr>
        <w:t>submission</w:t>
      </w:r>
      <w:r w:rsidRPr="00B3738D">
        <w:rPr>
          <w:rFonts w:ascii="Times New Roman" w:eastAsia="Times New Roman" w:hAnsi="Times New Roman" w:cs="Times New Roman"/>
          <w:snapToGrid w:val="0"/>
          <w:color w:val="000000"/>
          <w:sz w:val="24"/>
          <w:szCs w:val="24"/>
        </w:rPr>
        <w:t xml:space="preserve"> of </w:t>
      </w:r>
      <w:r>
        <w:rPr>
          <w:rFonts w:ascii="Times New Roman" w:eastAsia="Times New Roman" w:hAnsi="Times New Roman" w:cs="Times New Roman"/>
          <w:snapToGrid w:val="0"/>
          <w:color w:val="000000"/>
          <w:sz w:val="24"/>
          <w:szCs w:val="24"/>
        </w:rPr>
        <w:t>Form 060</w:t>
      </w:r>
      <w:r w:rsidRPr="00B3738D">
        <w:rPr>
          <w:rFonts w:ascii="Times New Roman" w:eastAsia="Times New Roman" w:hAnsi="Times New Roman" w:cs="Times New Roman"/>
          <w:snapToGrid w:val="0"/>
          <w:color w:val="000000"/>
          <w:sz w:val="24"/>
          <w:szCs w:val="24"/>
        </w:rPr>
        <w:t xml:space="preserve"> is </w:t>
      </w:r>
      <w:r>
        <w:rPr>
          <w:rFonts w:ascii="Times New Roman" w:eastAsia="Times New Roman" w:hAnsi="Times New Roman" w:cs="Times New Roman"/>
          <w:snapToGrid w:val="0"/>
          <w:color w:val="000000"/>
          <w:sz w:val="24"/>
          <w:szCs w:val="24"/>
        </w:rPr>
        <w:t>1,854</w:t>
      </w:r>
      <w:r w:rsidRPr="00B3738D">
        <w:rPr>
          <w:rFonts w:ascii="Times New Roman" w:eastAsia="Times New Roman" w:hAnsi="Times New Roman" w:cs="Times New Roman"/>
          <w:snapToGrid w:val="0"/>
          <w:color w:val="000000"/>
          <w:sz w:val="24"/>
          <w:szCs w:val="24"/>
        </w:rPr>
        <w:t xml:space="preserve"> hours.  The estimated annualized cost associated with this </w:t>
      </w:r>
      <w:r w:rsidRPr="00B3738D">
        <w:rPr>
          <w:rFonts w:ascii="Times New Roman" w:eastAsia="Times New Roman" w:hAnsi="Times New Roman" w:cs="Times New Roman"/>
          <w:snapToGrid w:val="0"/>
          <w:color w:val="000000"/>
          <w:sz w:val="24"/>
          <w:szCs w:val="24"/>
        </w:rPr>
        <w:t>burden</w:t>
      </w:r>
      <w:r>
        <w:rPr>
          <w:rFonts w:ascii="Times New Roman" w:eastAsia="Times New Roman" w:hAnsi="Times New Roman" w:cs="Times New Roman"/>
          <w:snapToGrid w:val="0"/>
          <w:color w:val="000000"/>
          <w:sz w:val="24"/>
          <w:szCs w:val="24"/>
        </w:rPr>
        <w:t xml:space="preserve"> estimate</w:t>
      </w:r>
      <w:r>
        <w:rPr>
          <w:rFonts w:ascii="Times New Roman" w:eastAsia="Times New Roman" w:hAnsi="Times New Roman" w:cs="Times New Roman"/>
          <w:snapToGrid w:val="0"/>
          <w:color w:val="000000"/>
          <w:sz w:val="24"/>
          <w:szCs w:val="24"/>
        </w:rPr>
        <w:t xml:space="preserve"> </w:t>
      </w:r>
      <w:r w:rsidRPr="00481089">
        <w:rPr>
          <w:rFonts w:ascii="Times New Roman" w:eastAsia="Times New Roman" w:hAnsi="Times New Roman" w:cs="Times New Roman"/>
          <w:snapToGrid w:val="0"/>
          <w:color w:val="000000"/>
          <w:sz w:val="24"/>
          <w:szCs w:val="24"/>
        </w:rPr>
        <w:t xml:space="preserve">is </w:t>
      </w:r>
      <w:r>
        <w:rPr>
          <w:rFonts w:ascii="Times New Roman" w:eastAsia="Times New Roman" w:hAnsi="Times New Roman" w:cs="Times New Roman"/>
          <w:snapToGrid w:val="0"/>
          <w:color w:val="000000"/>
          <w:sz w:val="24"/>
          <w:szCs w:val="24"/>
        </w:rPr>
        <w:t>$241,</w:t>
      </w:r>
      <w:r w:rsidR="00F9745F">
        <w:rPr>
          <w:rFonts w:ascii="Times New Roman" w:eastAsia="Times New Roman" w:hAnsi="Times New Roman" w:cs="Times New Roman"/>
          <w:snapToGrid w:val="0"/>
          <w:color w:val="000000"/>
          <w:sz w:val="24"/>
          <w:szCs w:val="24"/>
        </w:rPr>
        <w:t>279</w:t>
      </w:r>
      <w:r w:rsidR="00395303">
        <w:rPr>
          <w:rFonts w:ascii="Times New Roman" w:eastAsia="Times New Roman" w:hAnsi="Times New Roman" w:cs="Times New Roman"/>
          <w:snapToGrid w:val="0"/>
          <w:color w:val="000000"/>
          <w:sz w:val="24"/>
          <w:szCs w:val="24"/>
        </w:rPr>
        <w:t>.</w:t>
      </w:r>
      <w:r w:rsidR="00F9745F">
        <w:rPr>
          <w:rFonts w:ascii="Times New Roman" w:eastAsia="Times New Roman" w:hAnsi="Times New Roman" w:cs="Times New Roman"/>
          <w:snapToGrid w:val="0"/>
          <w:color w:val="000000"/>
          <w:sz w:val="24"/>
          <w:szCs w:val="24"/>
        </w:rPr>
        <w:t>56</w:t>
      </w:r>
      <w:r w:rsidRPr="00481089">
        <w:rPr>
          <w:rFonts w:ascii="Times New Roman" w:eastAsia="Times New Roman" w:hAnsi="Times New Roman" w:cs="Times New Roman"/>
          <w:snapToGrid w:val="0"/>
          <w:color w:val="000000"/>
          <w:sz w:val="24"/>
          <w:szCs w:val="24"/>
        </w:rPr>
        <w:t>.</w:t>
      </w:r>
    </w:p>
    <w:p w:rsidR="007B115A" w:rsidP="001C1313" w14:paraId="1A422C97" w14:textId="77777777">
      <w:pPr>
        <w:rPr>
          <w:rFonts w:ascii="Times New Roman" w:eastAsia="Times New Roman" w:hAnsi="Times New Roman" w:cs="Times New Roman"/>
          <w:snapToGrid w:val="0"/>
          <w:color w:val="000000"/>
          <w:sz w:val="24"/>
          <w:szCs w:val="24"/>
        </w:rPr>
      </w:pPr>
    </w:p>
    <w:p w:rsidR="007B115A" w:rsidP="001C1313" w14:paraId="77B54FF4" w14:textId="43999A24">
      <w:pPr>
        <w:rPr>
          <w:rFonts w:ascii="Times New Roman" w:eastAsia="Times New Roman" w:hAnsi="Times New Roman" w:cs="Times New Roman"/>
          <w:snapToGrid w:val="0"/>
          <w:color w:val="000000"/>
          <w:sz w:val="24"/>
          <w:szCs w:val="24"/>
        </w:rPr>
      </w:pPr>
      <w:r w:rsidRPr="00BA20F5">
        <w:rPr>
          <w:rFonts w:ascii="Times New Roman" w:eastAsia="Times New Roman" w:hAnsi="Times New Roman" w:cs="Times New Roman"/>
          <w:snapToGrid w:val="0"/>
          <w:color w:val="000000"/>
          <w:sz w:val="24"/>
          <w:szCs w:val="24"/>
        </w:rPr>
        <w:t>Most</w:t>
      </w:r>
      <w:r>
        <w:rPr>
          <w:rFonts w:ascii="Times New Roman" w:eastAsia="Times New Roman" w:hAnsi="Times New Roman" w:cs="Times New Roman"/>
          <w:snapToGrid w:val="0"/>
          <w:color w:val="000000"/>
          <w:sz w:val="24"/>
          <w:szCs w:val="24"/>
        </w:rPr>
        <w:t xml:space="preserve"> Bank members</w:t>
      </w:r>
      <w:r w:rsidRPr="00BA20F5">
        <w:rPr>
          <w:rFonts w:ascii="Times New Roman" w:eastAsia="Times New Roman" w:hAnsi="Times New Roman" w:cs="Times New Roman"/>
          <w:snapToGrid w:val="0"/>
          <w:color w:val="000000"/>
          <w:sz w:val="24"/>
          <w:szCs w:val="24"/>
        </w:rPr>
        <w:t xml:space="preserve"> are required to submit a completed Community Support Statement </w:t>
      </w:r>
      <w:r w:rsidR="00BD4850">
        <w:rPr>
          <w:rFonts w:ascii="Times New Roman" w:eastAsia="Times New Roman" w:hAnsi="Times New Roman" w:cs="Times New Roman"/>
          <w:snapToGrid w:val="0"/>
          <w:color w:val="000000"/>
          <w:sz w:val="24"/>
          <w:szCs w:val="24"/>
        </w:rPr>
        <w:t>every two years</w:t>
      </w:r>
      <w:r w:rsidRPr="00BA20F5">
        <w:rPr>
          <w:rFonts w:ascii="Times New Roman" w:eastAsia="Times New Roman" w:hAnsi="Times New Roman" w:cs="Times New Roman"/>
          <w:snapToGrid w:val="0"/>
          <w:color w:val="000000"/>
          <w:sz w:val="24"/>
          <w:szCs w:val="24"/>
        </w:rPr>
        <w:t xml:space="preserve">, with </w:t>
      </w:r>
      <w:r>
        <w:rPr>
          <w:rFonts w:ascii="Times New Roman" w:eastAsia="Times New Roman" w:hAnsi="Times New Roman" w:cs="Times New Roman"/>
          <w:snapToGrid w:val="0"/>
          <w:color w:val="000000"/>
          <w:sz w:val="24"/>
          <w:szCs w:val="24"/>
        </w:rPr>
        <w:t xml:space="preserve">exemptions for </w:t>
      </w:r>
      <w:r w:rsidRPr="00BA20F5">
        <w:rPr>
          <w:rFonts w:ascii="Times New Roman" w:eastAsia="Times New Roman" w:hAnsi="Times New Roman" w:cs="Times New Roman"/>
          <w:snapToGrid w:val="0"/>
          <w:color w:val="000000"/>
          <w:sz w:val="24"/>
          <w:szCs w:val="24"/>
        </w:rPr>
        <w:t xml:space="preserve">members that are non-depository community development </w:t>
      </w:r>
      <w:r w:rsidRPr="00BA20F5">
        <w:rPr>
          <w:rFonts w:ascii="Times New Roman" w:eastAsia="Times New Roman" w:hAnsi="Times New Roman" w:cs="Times New Roman"/>
          <w:snapToGrid w:val="0"/>
          <w:color w:val="000000"/>
          <w:sz w:val="24"/>
          <w:szCs w:val="24"/>
        </w:rPr>
        <w:t>financial institutions (CDFIs) or that have been members for less than one year as of March 31</w:t>
      </w:r>
      <w:r w:rsidRPr="00BA20F5">
        <w:rPr>
          <w:rFonts w:ascii="Times New Roman" w:eastAsia="Times New Roman" w:hAnsi="Times New Roman" w:cs="Times New Roman"/>
          <w:snapToGrid w:val="0"/>
          <w:color w:val="000000"/>
          <w:sz w:val="24"/>
          <w:szCs w:val="24"/>
          <w:vertAlign w:val="superscript"/>
        </w:rPr>
        <w:t>st</w:t>
      </w:r>
      <w:r w:rsidRPr="00BA20F5">
        <w:rPr>
          <w:rFonts w:ascii="Times New Roman" w:eastAsia="Times New Roman" w:hAnsi="Times New Roman" w:cs="Times New Roman"/>
          <w:snapToGrid w:val="0"/>
          <w:color w:val="000000"/>
          <w:sz w:val="24"/>
          <w:szCs w:val="24"/>
        </w:rPr>
        <w:t xml:space="preserve"> of the year submission is required.  </w:t>
      </w:r>
    </w:p>
    <w:p w:rsidR="007B115A" w:rsidP="001C1313" w14:paraId="01C93F34" w14:textId="77777777">
      <w:pPr>
        <w:rPr>
          <w:rFonts w:ascii="Times New Roman" w:eastAsia="Times New Roman" w:hAnsi="Times New Roman" w:cs="Times New Roman"/>
          <w:snapToGrid w:val="0"/>
          <w:color w:val="000000"/>
          <w:sz w:val="24"/>
          <w:szCs w:val="24"/>
        </w:rPr>
      </w:pPr>
    </w:p>
    <w:p w:rsidR="007B115A" w:rsidP="001C1313" w14:paraId="208A4F3C" w14:textId="4E43B83B">
      <w:pPr>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As of June 30, 2025, there are 6,434 Bank members.  There has been a net decrease in System membership over the last three years, and a net increase in the member non-depository CDFIs. There was a decrease of 48 total members and increase of 2 CDFI members from 2022 to 2023, an increase of 11 total members and increase of 6 CDFI members from 2023 to 2024, and a decrease of 64 total members and 6 CDFI members from 2024 to 2025.</w:t>
      </w:r>
      <w:r>
        <w:rPr>
          <w:rStyle w:val="FootnoteReference"/>
          <w:rFonts w:ascii="Times New Roman" w:eastAsia="Times New Roman" w:hAnsi="Times New Roman" w:cs="Times New Roman"/>
          <w:snapToGrid w:val="0"/>
          <w:color w:val="000000"/>
          <w:sz w:val="24"/>
          <w:szCs w:val="24"/>
        </w:rPr>
        <w:footnoteReference w:id="11"/>
      </w:r>
      <w:r>
        <w:rPr>
          <w:rFonts w:ascii="Times New Roman" w:eastAsia="Times New Roman" w:hAnsi="Times New Roman" w:cs="Times New Roman"/>
          <w:snapToGrid w:val="0"/>
          <w:color w:val="000000"/>
          <w:sz w:val="24"/>
          <w:szCs w:val="24"/>
        </w:rPr>
        <w:t xml:space="preserve">  This averages to a loss of 34 members, and gain of 5 CDFI members per year.  Based upon that average, FHFA estimates a net loss of 68 members and net gain of 10 CDFIs over the coming three years. In the last two biennial review cycles, there was an average of 94 members </w:t>
      </w:r>
      <w:r w:rsidRPr="00034212">
        <w:rPr>
          <w:rFonts w:ascii="Times New Roman" w:eastAsia="Times New Roman" w:hAnsi="Times New Roman" w:cs="Times New Roman"/>
          <w:snapToGrid w:val="0"/>
          <w:color w:val="000000"/>
          <w:sz w:val="24"/>
          <w:szCs w:val="24"/>
        </w:rPr>
        <w:t>that ha</w:t>
      </w:r>
      <w:r>
        <w:rPr>
          <w:rFonts w:ascii="Times New Roman" w:eastAsia="Times New Roman" w:hAnsi="Times New Roman" w:cs="Times New Roman"/>
          <w:snapToGrid w:val="0"/>
          <w:color w:val="000000"/>
          <w:sz w:val="24"/>
          <w:szCs w:val="24"/>
        </w:rPr>
        <w:t>d</w:t>
      </w:r>
      <w:r w:rsidRPr="00034212">
        <w:rPr>
          <w:rFonts w:ascii="Times New Roman" w:eastAsia="Times New Roman" w:hAnsi="Times New Roman" w:cs="Times New Roman"/>
          <w:snapToGrid w:val="0"/>
          <w:color w:val="000000"/>
          <w:sz w:val="24"/>
          <w:szCs w:val="24"/>
        </w:rPr>
        <w:t xml:space="preserve"> been members for less than one year as of March 31 of the year submission </w:t>
      </w:r>
      <w:r>
        <w:rPr>
          <w:rFonts w:ascii="Times New Roman" w:eastAsia="Times New Roman" w:hAnsi="Times New Roman" w:cs="Times New Roman"/>
          <w:snapToGrid w:val="0"/>
          <w:color w:val="000000"/>
          <w:sz w:val="24"/>
          <w:szCs w:val="24"/>
        </w:rPr>
        <w:t>was</w:t>
      </w:r>
      <w:r w:rsidRPr="00034212">
        <w:rPr>
          <w:rFonts w:ascii="Times New Roman" w:eastAsia="Times New Roman" w:hAnsi="Times New Roman" w:cs="Times New Roman"/>
          <w:snapToGrid w:val="0"/>
          <w:color w:val="000000"/>
          <w:sz w:val="24"/>
          <w:szCs w:val="24"/>
        </w:rPr>
        <w:t xml:space="preserve"> required.  </w:t>
      </w:r>
    </w:p>
    <w:p w:rsidR="007B115A" w:rsidP="001C1313" w14:paraId="750E841E" w14:textId="77777777">
      <w:pPr>
        <w:rPr>
          <w:rFonts w:ascii="Times New Roman" w:eastAsia="Times New Roman" w:hAnsi="Times New Roman" w:cs="Times New Roman"/>
          <w:snapToGrid w:val="0"/>
          <w:color w:val="000000"/>
          <w:sz w:val="24"/>
          <w:szCs w:val="24"/>
        </w:rPr>
      </w:pPr>
    </w:p>
    <w:p w:rsidR="007B115A" w:rsidP="001C1313" w14:paraId="48EF6324" w14:textId="44A6AD9B">
      <w:pPr>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 xml:space="preserve">After subtracting the estimated exempt members (186), </w:t>
      </w:r>
      <w:r w:rsidR="0058039D">
        <w:rPr>
          <w:rFonts w:ascii="Times New Roman" w:eastAsia="Times New Roman" w:hAnsi="Times New Roman" w:cs="Times New Roman"/>
          <w:snapToGrid w:val="0"/>
          <w:color w:val="000000"/>
          <w:sz w:val="24"/>
          <w:szCs w:val="24"/>
        </w:rPr>
        <w:t xml:space="preserve">and </w:t>
      </w:r>
      <w:r>
        <w:rPr>
          <w:rFonts w:ascii="Times New Roman" w:eastAsia="Times New Roman" w:hAnsi="Times New Roman" w:cs="Times New Roman"/>
          <w:snapToGrid w:val="0"/>
          <w:color w:val="000000"/>
          <w:sz w:val="24"/>
          <w:szCs w:val="24"/>
        </w:rPr>
        <w:t xml:space="preserve">the estimated loss in members (68) from the current membership of 6,434, </w:t>
      </w:r>
      <w:r w:rsidRPr="00BA20F5">
        <w:rPr>
          <w:rFonts w:ascii="Times New Roman" w:eastAsia="Times New Roman" w:hAnsi="Times New Roman" w:cs="Times New Roman"/>
          <w:snapToGrid w:val="0"/>
          <w:color w:val="000000"/>
          <w:sz w:val="24"/>
          <w:szCs w:val="24"/>
        </w:rPr>
        <w:t xml:space="preserve">FHFA estimates that </w:t>
      </w:r>
      <w:r>
        <w:rPr>
          <w:rFonts w:ascii="Times New Roman" w:eastAsia="Times New Roman" w:hAnsi="Times New Roman" w:cs="Times New Roman"/>
          <w:snapToGrid w:val="0"/>
          <w:color w:val="000000"/>
          <w:sz w:val="24"/>
          <w:szCs w:val="24"/>
        </w:rPr>
        <w:t>6,180</w:t>
      </w:r>
      <w:r w:rsidRPr="00BA20F5">
        <w:rPr>
          <w:rFonts w:ascii="Times New Roman" w:eastAsia="Times New Roman" w:hAnsi="Times New Roman" w:cs="Times New Roman"/>
          <w:snapToGrid w:val="0"/>
          <w:color w:val="000000"/>
          <w:sz w:val="24"/>
          <w:szCs w:val="24"/>
        </w:rPr>
        <w:t xml:space="preserve"> members will be required to submit the biennial statement over the next several cycles</w:t>
      </w:r>
      <w:r>
        <w:rPr>
          <w:rFonts w:ascii="Times New Roman" w:eastAsia="Times New Roman" w:hAnsi="Times New Roman" w:cs="Times New Roman"/>
          <w:snapToGrid w:val="0"/>
          <w:color w:val="000000"/>
          <w:sz w:val="24"/>
          <w:szCs w:val="24"/>
        </w:rPr>
        <w:t>.  This</w:t>
      </w:r>
      <w:r w:rsidRPr="00BA20F5">
        <w:rPr>
          <w:rFonts w:ascii="Times New Roman" w:eastAsia="Times New Roman" w:hAnsi="Times New Roman" w:cs="Times New Roman"/>
          <w:snapToGrid w:val="0"/>
          <w:color w:val="000000"/>
          <w:sz w:val="24"/>
          <w:szCs w:val="24"/>
        </w:rPr>
        <w:t xml:space="preserve"> corresponds to an </w:t>
      </w:r>
      <w:bookmarkStart w:id="2" w:name="_Hlk209162463"/>
      <w:r w:rsidRPr="00BA20F5">
        <w:rPr>
          <w:rFonts w:ascii="Times New Roman" w:eastAsia="Times New Roman" w:hAnsi="Times New Roman" w:cs="Times New Roman"/>
          <w:snapToGrid w:val="0"/>
          <w:color w:val="000000"/>
          <w:sz w:val="24"/>
          <w:szCs w:val="24"/>
        </w:rPr>
        <w:t xml:space="preserve">annual average of </w:t>
      </w:r>
      <w:r>
        <w:rPr>
          <w:rFonts w:ascii="Times New Roman" w:eastAsia="Times New Roman" w:hAnsi="Times New Roman" w:cs="Times New Roman"/>
          <w:snapToGrid w:val="0"/>
          <w:color w:val="000000"/>
          <w:sz w:val="24"/>
          <w:szCs w:val="24"/>
        </w:rPr>
        <w:t>3,090</w:t>
      </w:r>
      <w:r w:rsidRPr="00BA20F5">
        <w:rPr>
          <w:rFonts w:ascii="Times New Roman" w:eastAsia="Times New Roman" w:hAnsi="Times New Roman" w:cs="Times New Roman"/>
          <w:snapToGrid w:val="0"/>
          <w:color w:val="000000"/>
          <w:sz w:val="24"/>
          <w:szCs w:val="24"/>
        </w:rPr>
        <w:t xml:space="preserve"> respondents.</w:t>
      </w:r>
      <w:bookmarkEnd w:id="2"/>
    </w:p>
    <w:p w:rsidR="007B115A" w:rsidRPr="00A323F6" w:rsidP="001739D4" w14:paraId="22BB39D1" w14:textId="77777777">
      <w:pPr>
        <w:rPr>
          <w:rFonts w:ascii="Times New Roman" w:eastAsia="Times New Roman" w:hAnsi="Times New Roman" w:cs="Times New Roman"/>
          <w:snapToGrid w:val="0"/>
          <w:color w:val="000000"/>
          <w:sz w:val="24"/>
          <w:szCs w:val="24"/>
        </w:rPr>
      </w:pPr>
    </w:p>
    <w:p w:rsidR="007B115A" w:rsidRPr="00A323F6" w:rsidP="001C1313" w14:paraId="03A5C352" w14:textId="34106CBB">
      <w:pPr>
        <w:ind w:left="720"/>
        <w:rPr>
          <w:rFonts w:ascii="Times New Roman" w:eastAsia="Times New Roman" w:hAnsi="Times New Roman" w:cs="Times New Roman"/>
          <w:snapToGrid w:val="0"/>
          <w:color w:val="000000"/>
          <w:sz w:val="24"/>
          <w:szCs w:val="24"/>
        </w:rPr>
      </w:pPr>
      <w:bookmarkStart w:id="3" w:name="_Hlk201055367"/>
      <w:r>
        <w:rPr>
          <w:rFonts w:ascii="Times New Roman" w:eastAsia="Times New Roman" w:hAnsi="Times New Roman" w:cs="Times New Roman"/>
          <w:snapToGrid w:val="0"/>
          <w:color w:val="000000"/>
          <w:sz w:val="24"/>
          <w:szCs w:val="24"/>
        </w:rPr>
        <w:t>Financial manager</w:t>
      </w:r>
      <w:r w:rsidRPr="00A323F6">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completes</w:t>
      </w:r>
      <w:r w:rsidRPr="00A323F6">
        <w:rPr>
          <w:rFonts w:ascii="Times New Roman" w:eastAsia="Times New Roman" w:hAnsi="Times New Roman" w:cs="Times New Roman"/>
          <w:snapToGrid w:val="0"/>
          <w:color w:val="000000"/>
          <w:sz w:val="24"/>
          <w:szCs w:val="24"/>
        </w:rPr>
        <w:t xml:space="preserve"> and</w:t>
      </w:r>
      <w:r>
        <w:rPr>
          <w:rFonts w:ascii="Times New Roman" w:eastAsia="Times New Roman" w:hAnsi="Times New Roman" w:cs="Times New Roman"/>
          <w:snapToGrid w:val="0"/>
          <w:color w:val="000000"/>
          <w:sz w:val="24"/>
          <w:szCs w:val="24"/>
        </w:rPr>
        <w:t xml:space="preserve"> submits</w:t>
      </w:r>
      <w:r w:rsidRPr="00A323F6">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Form 060:</w:t>
      </w:r>
    </w:p>
    <w:p w:rsidR="007B115A" w:rsidRPr="00A323F6" w:rsidP="001C1313" w14:paraId="0942E3B4" w14:textId="77777777">
      <w:pPr>
        <w:rPr>
          <w:rFonts w:ascii="Times New Roman" w:eastAsia="Times New Roman" w:hAnsi="Times New Roman" w:cs="Times New Roman"/>
          <w:snapToGrid w:val="0"/>
          <w:color w:val="000000"/>
          <w:sz w:val="24"/>
          <w:szCs w:val="24"/>
        </w:rPr>
      </w:pPr>
    </w:p>
    <w:p w:rsidR="007B115A" w:rsidRPr="00A323F6" w:rsidP="007B115A" w14:paraId="66262BBB" w14:textId="38F8BF7E">
      <w:pPr>
        <w:numPr>
          <w:ilvl w:val="0"/>
          <w:numId w:val="11"/>
        </w:numPr>
        <w:ind w:left="1800"/>
        <w:rPr>
          <w:rFonts w:ascii="Times New Roman" w:eastAsia="Times New Roman" w:hAnsi="Times New Roman" w:cs="Times New Roman"/>
          <w:snapToGrid w:val="0"/>
          <w:color w:val="000000"/>
          <w:sz w:val="24"/>
          <w:szCs w:val="24"/>
        </w:rPr>
      </w:pPr>
      <w:bookmarkStart w:id="4" w:name="_Hlk209162486"/>
      <w:r>
        <w:rPr>
          <w:rFonts w:ascii="Times New Roman" w:eastAsia="Times New Roman" w:hAnsi="Times New Roman" w:cs="Times New Roman"/>
          <w:snapToGrid w:val="0"/>
          <w:color w:val="000000"/>
          <w:sz w:val="24"/>
          <w:szCs w:val="24"/>
        </w:rPr>
        <w:t>T</w:t>
      </w:r>
      <w:r w:rsidRPr="00A323F6">
        <w:rPr>
          <w:rFonts w:ascii="Times New Roman" w:eastAsia="Times New Roman" w:hAnsi="Times New Roman" w:cs="Times New Roman"/>
          <w:snapToGrid w:val="0"/>
          <w:color w:val="000000"/>
          <w:sz w:val="24"/>
          <w:szCs w:val="24"/>
        </w:rPr>
        <w:t>ime</w:t>
      </w:r>
      <w:r>
        <w:rPr>
          <w:rFonts w:ascii="Times New Roman" w:eastAsia="Times New Roman" w:hAnsi="Times New Roman" w:cs="Times New Roman"/>
          <w:snapToGrid w:val="0"/>
          <w:color w:val="000000"/>
          <w:sz w:val="24"/>
          <w:szCs w:val="24"/>
        </w:rPr>
        <w:t xml:space="preserve"> per Form</w:t>
      </w:r>
      <w:r w:rsidRPr="00A323F6">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t>0.6</w:t>
      </w:r>
      <w:r w:rsidRPr="00A323F6">
        <w:rPr>
          <w:rFonts w:ascii="Times New Roman" w:eastAsia="Times New Roman" w:hAnsi="Times New Roman" w:cs="Times New Roman"/>
          <w:snapToGrid w:val="0"/>
          <w:color w:val="000000"/>
          <w:sz w:val="24"/>
          <w:szCs w:val="24"/>
        </w:rPr>
        <w:t xml:space="preserve"> hours</w:t>
      </w:r>
    </w:p>
    <w:bookmarkEnd w:id="4"/>
    <w:p w:rsidR="007B115A" w:rsidRPr="00A323F6" w:rsidP="007B115A" w14:paraId="61689FBD" w14:textId="2F66498C">
      <w:pPr>
        <w:numPr>
          <w:ilvl w:val="0"/>
          <w:numId w:val="11"/>
        </w:numPr>
        <w:ind w:left="1800"/>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 xml:space="preserve">Total </w:t>
      </w:r>
      <w:r>
        <w:rPr>
          <w:rFonts w:ascii="Times New Roman" w:eastAsia="Times New Roman" w:hAnsi="Times New Roman" w:cs="Times New Roman"/>
          <w:snapToGrid w:val="0"/>
          <w:color w:val="000000"/>
          <w:sz w:val="24"/>
          <w:szCs w:val="24"/>
        </w:rPr>
        <w:t>Forms</w:t>
      </w:r>
      <w:r w:rsidRPr="00A323F6">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t>3,090</w:t>
      </w:r>
    </w:p>
    <w:p w:rsidR="007B115A" w:rsidRPr="00DB2D74" w:rsidP="007B115A" w14:paraId="05C50AB4" w14:textId="24735CF5">
      <w:pPr>
        <w:numPr>
          <w:ilvl w:val="0"/>
          <w:numId w:val="11"/>
        </w:numPr>
        <w:ind w:left="1800"/>
        <w:rPr>
          <w:rFonts w:ascii="Times New Roman" w:eastAsia="Times New Roman" w:hAnsi="Times New Roman" w:cs="Times New Roman"/>
          <w:snapToGrid w:val="0"/>
          <w:color w:val="000000"/>
          <w:sz w:val="24"/>
          <w:szCs w:val="24"/>
        </w:rPr>
      </w:pPr>
      <w:bookmarkStart w:id="5" w:name="_Hlk209162500"/>
      <w:r w:rsidRPr="00A323F6">
        <w:rPr>
          <w:rFonts w:ascii="Times New Roman" w:eastAsia="Times New Roman" w:hAnsi="Times New Roman" w:cs="Times New Roman"/>
          <w:snapToGrid w:val="0"/>
          <w:color w:val="000000"/>
          <w:sz w:val="24"/>
          <w:szCs w:val="24"/>
        </w:rPr>
        <w:t>Total hours</w:t>
      </w:r>
      <w:r w:rsidRPr="00A323F6">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t>1,85</w:t>
      </w:r>
      <w:r w:rsidR="00395303">
        <w:rPr>
          <w:rFonts w:ascii="Times New Roman" w:eastAsia="Times New Roman" w:hAnsi="Times New Roman" w:cs="Times New Roman"/>
          <w:snapToGrid w:val="0"/>
          <w:color w:val="000000"/>
          <w:sz w:val="24"/>
          <w:szCs w:val="24"/>
        </w:rPr>
        <w:t>4</w:t>
      </w:r>
    </w:p>
    <w:p w:rsidR="007B115A" w:rsidRPr="00DB2D74" w:rsidP="007B115A" w14:paraId="73384439" w14:textId="364CAEB8">
      <w:pPr>
        <w:numPr>
          <w:ilvl w:val="0"/>
          <w:numId w:val="11"/>
        </w:numPr>
        <w:ind w:left="1800"/>
        <w:rPr>
          <w:rFonts w:ascii="Times New Roman" w:eastAsia="Times New Roman" w:hAnsi="Times New Roman" w:cs="Times New Roman"/>
          <w:snapToGrid w:val="0"/>
          <w:color w:val="000000"/>
          <w:sz w:val="24"/>
          <w:szCs w:val="24"/>
        </w:rPr>
      </w:pPr>
      <w:bookmarkStart w:id="6" w:name="_Hlk209162512"/>
      <w:bookmarkEnd w:id="5"/>
      <w:r w:rsidRPr="00DB2D74">
        <w:rPr>
          <w:rFonts w:ascii="Times New Roman" w:eastAsia="Times New Roman" w:hAnsi="Times New Roman" w:cs="Times New Roman"/>
          <w:snapToGrid w:val="0"/>
          <w:color w:val="000000"/>
          <w:sz w:val="24"/>
          <w:szCs w:val="24"/>
        </w:rPr>
        <w:t>Hourly rate:</w:t>
      </w:r>
      <w:r w:rsidRPr="00DB2D74">
        <w:rPr>
          <w:rFonts w:ascii="Times New Roman" w:eastAsia="Times New Roman" w:hAnsi="Times New Roman" w:cs="Times New Roman"/>
          <w:snapToGrid w:val="0"/>
          <w:color w:val="000000"/>
          <w:sz w:val="24"/>
          <w:szCs w:val="24"/>
        </w:rPr>
        <w:tab/>
      </w:r>
      <w:r w:rsidRPr="00DB2D74">
        <w:rPr>
          <w:rFonts w:ascii="Times New Roman" w:eastAsia="Times New Roman" w:hAnsi="Times New Roman" w:cs="Times New Roman"/>
          <w:snapToGrid w:val="0"/>
          <w:color w:val="000000"/>
          <w:sz w:val="24"/>
          <w:szCs w:val="24"/>
        </w:rPr>
        <w:tab/>
        <w:t>$</w:t>
      </w:r>
      <w:r>
        <w:rPr>
          <w:rFonts w:ascii="Times New Roman" w:eastAsia="Times New Roman" w:hAnsi="Times New Roman" w:cs="Times New Roman"/>
          <w:snapToGrid w:val="0"/>
          <w:color w:val="000000"/>
          <w:sz w:val="24"/>
          <w:szCs w:val="24"/>
        </w:rPr>
        <w:t>130</w:t>
      </w:r>
      <w:r w:rsidR="00F9745F">
        <w:rPr>
          <w:rFonts w:ascii="Times New Roman" w:eastAsia="Times New Roman" w:hAnsi="Times New Roman" w:cs="Times New Roman"/>
          <w:snapToGrid w:val="0"/>
          <w:color w:val="000000"/>
          <w:sz w:val="24"/>
          <w:szCs w:val="24"/>
        </w:rPr>
        <w:t>.14</w:t>
      </w:r>
      <w:r>
        <w:rPr>
          <w:rStyle w:val="FootnoteReference"/>
          <w:rFonts w:ascii="Times New Roman" w:eastAsia="Times New Roman" w:hAnsi="Times New Roman" w:cs="Times New Roman"/>
          <w:snapToGrid w:val="0"/>
          <w:color w:val="000000"/>
          <w:sz w:val="24"/>
          <w:szCs w:val="24"/>
        </w:rPr>
        <w:footnoteReference w:id="12"/>
      </w:r>
    </w:p>
    <w:p w:rsidR="007B115A" w:rsidRPr="00DB2D74" w:rsidP="007B115A" w14:paraId="509E3EAF" w14:textId="7C337583">
      <w:pPr>
        <w:numPr>
          <w:ilvl w:val="0"/>
          <w:numId w:val="11"/>
        </w:numPr>
        <w:ind w:left="1800"/>
        <w:rPr>
          <w:rFonts w:ascii="Times New Roman" w:eastAsia="Times New Roman" w:hAnsi="Times New Roman" w:cs="Times New Roman"/>
          <w:snapToGrid w:val="0"/>
          <w:color w:val="000000"/>
          <w:sz w:val="24"/>
          <w:szCs w:val="24"/>
        </w:rPr>
      </w:pPr>
      <w:r w:rsidRPr="00DB2D74">
        <w:rPr>
          <w:rFonts w:ascii="Times New Roman" w:eastAsia="Times New Roman" w:hAnsi="Times New Roman" w:cs="Times New Roman"/>
          <w:snapToGrid w:val="0"/>
          <w:color w:val="000000"/>
          <w:sz w:val="24"/>
          <w:szCs w:val="24"/>
        </w:rPr>
        <w:t>Total cost:</w:t>
      </w:r>
      <w:r>
        <w:rPr>
          <w:rFonts w:ascii="Times New Roman" w:eastAsia="Times New Roman" w:hAnsi="Times New Roman" w:cs="Times New Roman"/>
          <w:snapToGrid w:val="0"/>
          <w:color w:val="000000"/>
          <w:sz w:val="24"/>
          <w:szCs w:val="24"/>
        </w:rPr>
        <w:tab/>
      </w:r>
      <w:r w:rsidRPr="00DB2D74">
        <w:rPr>
          <w:rFonts w:ascii="Times New Roman" w:eastAsia="Times New Roman" w:hAnsi="Times New Roman" w:cs="Times New Roman"/>
          <w:snapToGrid w:val="0"/>
          <w:color w:val="000000"/>
          <w:sz w:val="24"/>
          <w:szCs w:val="24"/>
        </w:rPr>
        <w:tab/>
      </w:r>
      <w:r w:rsidRPr="00DB2D74">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$241,</w:t>
      </w:r>
      <w:r w:rsidR="00F9745F">
        <w:rPr>
          <w:rFonts w:ascii="Times New Roman" w:eastAsia="Times New Roman" w:hAnsi="Times New Roman" w:cs="Times New Roman"/>
          <w:snapToGrid w:val="0"/>
          <w:color w:val="000000"/>
          <w:sz w:val="24"/>
          <w:szCs w:val="24"/>
        </w:rPr>
        <w:t>279.56</w:t>
      </w:r>
    </w:p>
    <w:bookmarkEnd w:id="3"/>
    <w:bookmarkEnd w:id="6"/>
    <w:p w:rsidR="007B115A" w:rsidRPr="00A323F6" w:rsidP="001739D4" w14:paraId="61D7A2B4" w14:textId="77777777">
      <w:pPr>
        <w:rPr>
          <w:rFonts w:ascii="Times New Roman" w:eastAsia="Times New Roman" w:hAnsi="Times New Roman" w:cs="Times New Roman"/>
          <w:snapToGrid w:val="0"/>
          <w:color w:val="000000"/>
          <w:sz w:val="24"/>
          <w:szCs w:val="24"/>
        </w:rPr>
      </w:pPr>
    </w:p>
    <w:p w:rsidR="007B115A" w:rsidRPr="008A76D5" w:rsidP="007B115A" w14:paraId="2889B925" w14:textId="77777777">
      <w:pPr>
        <w:pStyle w:val="ListParagraph"/>
        <w:numPr>
          <w:ilvl w:val="0"/>
          <w:numId w:val="14"/>
        </w:numPr>
        <w:ind w:left="1440"/>
        <w:rPr>
          <w:rFonts w:ascii="Times New Roman" w:eastAsia="Times New Roman" w:hAnsi="Times New Roman" w:cs="Times New Roman"/>
          <w:i/>
          <w:snapToGrid w:val="0"/>
          <w:color w:val="000000"/>
          <w:sz w:val="24"/>
          <w:szCs w:val="24"/>
          <w:u w:val="single"/>
        </w:rPr>
      </w:pPr>
      <w:bookmarkStart w:id="7" w:name="_Hlk201056254"/>
      <w:r w:rsidRPr="008A76D5">
        <w:rPr>
          <w:rFonts w:ascii="Times New Roman" w:eastAsia="Times New Roman" w:hAnsi="Times New Roman" w:cs="Times New Roman"/>
          <w:i/>
          <w:snapToGrid w:val="0"/>
          <w:color w:val="000000"/>
          <w:sz w:val="24"/>
          <w:szCs w:val="24"/>
          <w:u w:val="single"/>
        </w:rPr>
        <w:t>Request to Remove a Restriction on Access to Long-Term Advances</w:t>
      </w:r>
    </w:p>
    <w:bookmarkEnd w:id="7"/>
    <w:p w:rsidR="007B115A" w:rsidP="001739D4" w14:paraId="46908D8B" w14:textId="77777777">
      <w:pPr>
        <w:rPr>
          <w:rFonts w:ascii="Times New Roman" w:eastAsia="Times New Roman" w:hAnsi="Times New Roman" w:cs="Times New Roman"/>
          <w:snapToGrid w:val="0"/>
          <w:color w:val="000000"/>
          <w:sz w:val="24"/>
          <w:szCs w:val="24"/>
        </w:rPr>
      </w:pPr>
    </w:p>
    <w:p w:rsidR="007B115A" w:rsidRPr="00FF177A" w:rsidP="001739D4" w14:paraId="3292E3D1" w14:textId="5C7AEE6F">
      <w:pPr>
        <w:rPr>
          <w:rFonts w:ascii="Times New Roman" w:eastAsia="Times New Roman" w:hAnsi="Times New Roman" w:cs="Times New Roman"/>
          <w:snapToGrid w:val="0"/>
          <w:color w:val="000000"/>
          <w:sz w:val="24"/>
          <w:szCs w:val="24"/>
        </w:rPr>
      </w:pPr>
      <w:r w:rsidRPr="003134F2">
        <w:rPr>
          <w:rFonts w:ascii="Times New Roman" w:eastAsia="Times New Roman" w:hAnsi="Times New Roman" w:cs="Times New Roman"/>
          <w:snapToGrid w:val="0"/>
          <w:color w:val="000000"/>
          <w:sz w:val="24"/>
          <w:szCs w:val="24"/>
        </w:rPr>
        <w:t xml:space="preserve">The estimated annualized hour burden associated with </w:t>
      </w:r>
      <w:r w:rsidRPr="00A754BA">
        <w:rPr>
          <w:rFonts w:ascii="Times New Roman" w:eastAsia="Times New Roman" w:hAnsi="Times New Roman" w:cs="Times New Roman"/>
          <w:snapToGrid w:val="0"/>
          <w:color w:val="000000"/>
          <w:sz w:val="24"/>
          <w:szCs w:val="24"/>
        </w:rPr>
        <w:t xml:space="preserve">the preparation, review, and submission of requests to remove </w:t>
      </w:r>
      <w:r>
        <w:rPr>
          <w:rFonts w:ascii="Times New Roman" w:eastAsia="Times New Roman" w:hAnsi="Times New Roman" w:cs="Times New Roman"/>
          <w:snapToGrid w:val="0"/>
          <w:color w:val="000000"/>
          <w:sz w:val="24"/>
          <w:szCs w:val="24"/>
        </w:rPr>
        <w:t xml:space="preserve">a restriction on access to long-term advances </w:t>
      </w:r>
      <w:r w:rsidRPr="003134F2">
        <w:rPr>
          <w:rFonts w:ascii="Times New Roman" w:eastAsia="Times New Roman" w:hAnsi="Times New Roman" w:cs="Times New Roman"/>
          <w:snapToGrid w:val="0"/>
          <w:color w:val="000000"/>
          <w:sz w:val="24"/>
          <w:szCs w:val="24"/>
        </w:rPr>
        <w:t xml:space="preserve">is </w:t>
      </w:r>
      <w:r>
        <w:rPr>
          <w:rFonts w:ascii="Times New Roman" w:eastAsia="Times New Roman" w:hAnsi="Times New Roman" w:cs="Times New Roman"/>
          <w:snapToGrid w:val="0"/>
          <w:color w:val="000000"/>
          <w:sz w:val="24"/>
          <w:szCs w:val="24"/>
        </w:rPr>
        <w:t>2</w:t>
      </w:r>
      <w:r w:rsidRPr="003134F2">
        <w:rPr>
          <w:rFonts w:ascii="Times New Roman" w:eastAsia="Times New Roman" w:hAnsi="Times New Roman" w:cs="Times New Roman"/>
          <w:snapToGrid w:val="0"/>
          <w:color w:val="000000"/>
          <w:sz w:val="24"/>
          <w:szCs w:val="24"/>
        </w:rPr>
        <w:t xml:space="preserve"> hours.  The estimated annualized cost associated with this burden estimate is </w:t>
      </w:r>
      <w:r>
        <w:rPr>
          <w:rFonts w:ascii="Times New Roman" w:eastAsia="Times New Roman" w:hAnsi="Times New Roman" w:cs="Times New Roman"/>
          <w:snapToGrid w:val="0"/>
          <w:color w:val="000000"/>
          <w:sz w:val="24"/>
          <w:szCs w:val="24"/>
        </w:rPr>
        <w:t>$260</w:t>
      </w:r>
      <w:r w:rsidR="00395303">
        <w:rPr>
          <w:rFonts w:ascii="Times New Roman" w:eastAsia="Times New Roman" w:hAnsi="Times New Roman" w:cs="Times New Roman"/>
          <w:snapToGrid w:val="0"/>
          <w:color w:val="000000"/>
          <w:sz w:val="24"/>
          <w:szCs w:val="24"/>
        </w:rPr>
        <w:t>.</w:t>
      </w:r>
      <w:r w:rsidR="00F9745F">
        <w:rPr>
          <w:rFonts w:ascii="Times New Roman" w:eastAsia="Times New Roman" w:hAnsi="Times New Roman" w:cs="Times New Roman"/>
          <w:snapToGrid w:val="0"/>
          <w:color w:val="000000"/>
          <w:sz w:val="24"/>
          <w:szCs w:val="24"/>
        </w:rPr>
        <w:t>28</w:t>
      </w:r>
      <w:r w:rsidRPr="00FF177A">
        <w:rPr>
          <w:rFonts w:ascii="Times New Roman" w:eastAsia="Times New Roman" w:hAnsi="Times New Roman" w:cs="Times New Roman"/>
          <w:snapToGrid w:val="0"/>
          <w:color w:val="000000"/>
          <w:sz w:val="24"/>
          <w:szCs w:val="24"/>
        </w:rPr>
        <w:t>.</w:t>
      </w:r>
    </w:p>
    <w:p w:rsidR="007B115A" w:rsidRPr="00FF177A" w:rsidP="001739D4" w14:paraId="483A85FE" w14:textId="77777777">
      <w:pPr>
        <w:rPr>
          <w:rFonts w:ascii="Times New Roman" w:eastAsia="Times New Roman" w:hAnsi="Times New Roman" w:cs="Times New Roman"/>
          <w:snapToGrid w:val="0"/>
          <w:color w:val="000000"/>
          <w:sz w:val="24"/>
          <w:szCs w:val="24"/>
        </w:rPr>
      </w:pPr>
    </w:p>
    <w:p w:rsidR="007B115A" w:rsidRPr="00FF177A" w:rsidP="001739D4" w14:paraId="08333C8A" w14:textId="4F839208">
      <w:pPr>
        <w:rPr>
          <w:rFonts w:ascii="Times New Roman" w:eastAsia="Times New Roman" w:hAnsi="Times New Roman" w:cs="Times New Roman"/>
          <w:snapToGrid w:val="0"/>
          <w:color w:val="000000"/>
          <w:sz w:val="24"/>
          <w:szCs w:val="24"/>
        </w:rPr>
      </w:pPr>
      <w:r w:rsidRPr="00FF177A">
        <w:rPr>
          <w:rFonts w:ascii="Times New Roman" w:eastAsia="Times New Roman" w:hAnsi="Times New Roman" w:cs="Times New Roman"/>
          <w:snapToGrid w:val="0"/>
          <w:color w:val="000000"/>
          <w:sz w:val="24"/>
          <w:szCs w:val="24"/>
        </w:rPr>
        <w:t xml:space="preserve">FHFA based its estimates for the annual burdens arising from the preparation, review, and submission of these requests upon an </w:t>
      </w:r>
      <w:bookmarkStart w:id="8" w:name="_Hlk209162558"/>
      <w:r w:rsidRPr="00FF177A">
        <w:rPr>
          <w:rFonts w:ascii="Times New Roman" w:eastAsia="Times New Roman" w:hAnsi="Times New Roman" w:cs="Times New Roman"/>
          <w:snapToGrid w:val="0"/>
          <w:color w:val="000000"/>
          <w:sz w:val="24"/>
          <w:szCs w:val="24"/>
        </w:rPr>
        <w:t xml:space="preserve">annual average of </w:t>
      </w:r>
      <w:r>
        <w:rPr>
          <w:rFonts w:ascii="Times New Roman" w:eastAsia="Times New Roman" w:hAnsi="Times New Roman" w:cs="Times New Roman"/>
          <w:snapToGrid w:val="0"/>
          <w:color w:val="000000"/>
          <w:sz w:val="24"/>
          <w:szCs w:val="24"/>
        </w:rPr>
        <w:t>2</w:t>
      </w:r>
      <w:r w:rsidRPr="00FF177A">
        <w:rPr>
          <w:rFonts w:ascii="Times New Roman" w:eastAsia="Times New Roman" w:hAnsi="Times New Roman" w:cs="Times New Roman"/>
          <w:snapToGrid w:val="0"/>
          <w:color w:val="000000"/>
          <w:sz w:val="24"/>
          <w:szCs w:val="24"/>
        </w:rPr>
        <w:t xml:space="preserve"> respondents</w:t>
      </w:r>
      <w:r>
        <w:rPr>
          <w:rFonts w:ascii="Times New Roman" w:eastAsia="Times New Roman" w:hAnsi="Times New Roman" w:cs="Times New Roman"/>
          <w:snapToGrid w:val="0"/>
          <w:color w:val="000000"/>
          <w:sz w:val="24"/>
          <w:szCs w:val="24"/>
        </w:rPr>
        <w:t xml:space="preserve">.  </w:t>
      </w:r>
      <w:bookmarkEnd w:id="8"/>
    </w:p>
    <w:p w:rsidR="007B115A" w:rsidRPr="00FF177A" w:rsidP="001739D4" w14:paraId="30A636C0" w14:textId="77777777">
      <w:pPr>
        <w:rPr>
          <w:rFonts w:ascii="Times New Roman" w:eastAsia="Times New Roman" w:hAnsi="Times New Roman" w:cs="Times New Roman"/>
          <w:snapToGrid w:val="0"/>
          <w:color w:val="000000"/>
          <w:sz w:val="24"/>
          <w:szCs w:val="24"/>
        </w:rPr>
      </w:pPr>
    </w:p>
    <w:p w:rsidR="007B115A" w:rsidRPr="00FF177A" w:rsidP="00953830" w14:paraId="738F3B90" w14:textId="42AC1737">
      <w:pPr>
        <w:ind w:left="720"/>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Financial manager</w:t>
      </w:r>
      <w:r w:rsidRPr="00FF177A">
        <w:rPr>
          <w:rFonts w:ascii="Times New Roman" w:eastAsia="Times New Roman" w:hAnsi="Times New Roman" w:cs="Times New Roman"/>
          <w:snapToGrid w:val="0"/>
          <w:color w:val="000000"/>
          <w:sz w:val="24"/>
          <w:szCs w:val="24"/>
        </w:rPr>
        <w:t xml:space="preserve"> prepares and submits a request to remove a restriction on access to long-term advances:</w:t>
      </w:r>
    </w:p>
    <w:p w:rsidR="007B115A" w:rsidRPr="00FF177A" w:rsidP="001739D4" w14:paraId="58ECFF05" w14:textId="77777777">
      <w:pPr>
        <w:rPr>
          <w:rFonts w:ascii="Times New Roman" w:eastAsia="Times New Roman" w:hAnsi="Times New Roman" w:cs="Times New Roman"/>
          <w:snapToGrid w:val="0"/>
          <w:color w:val="000000"/>
          <w:sz w:val="24"/>
          <w:szCs w:val="24"/>
        </w:rPr>
      </w:pPr>
    </w:p>
    <w:p w:rsidR="007B115A" w:rsidRPr="00FF177A" w:rsidP="007B115A" w14:paraId="17003876" w14:textId="327C7094">
      <w:pPr>
        <w:numPr>
          <w:ilvl w:val="0"/>
          <w:numId w:val="11"/>
        </w:numPr>
        <w:ind w:left="1800"/>
        <w:rPr>
          <w:rFonts w:ascii="Times New Roman" w:eastAsia="Times New Roman" w:hAnsi="Times New Roman" w:cs="Times New Roman"/>
          <w:snapToGrid w:val="0"/>
          <w:color w:val="000000"/>
          <w:sz w:val="24"/>
          <w:szCs w:val="24"/>
        </w:rPr>
      </w:pPr>
      <w:bookmarkStart w:id="9" w:name="_Hlk201056294"/>
      <w:r w:rsidRPr="00FF177A">
        <w:rPr>
          <w:rFonts w:ascii="Times New Roman" w:eastAsia="Times New Roman" w:hAnsi="Times New Roman" w:cs="Times New Roman"/>
          <w:snapToGrid w:val="0"/>
          <w:color w:val="000000"/>
          <w:sz w:val="24"/>
          <w:szCs w:val="24"/>
        </w:rPr>
        <w:t>Time per request</w:t>
      </w:r>
      <w:r w:rsidRPr="00FF177A">
        <w:rPr>
          <w:rFonts w:ascii="Times New Roman" w:eastAsia="Times New Roman" w:hAnsi="Times New Roman" w:cs="Times New Roman"/>
          <w:snapToGrid w:val="0"/>
          <w:color w:val="000000"/>
          <w:sz w:val="24"/>
          <w:szCs w:val="24"/>
        </w:rPr>
        <w:t>:</w:t>
      </w:r>
      <w:r w:rsidRPr="00FF177A">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t>1</w:t>
      </w:r>
      <w:r w:rsidRPr="00FF177A">
        <w:rPr>
          <w:rFonts w:ascii="Times New Roman" w:eastAsia="Times New Roman" w:hAnsi="Times New Roman" w:cs="Times New Roman"/>
          <w:snapToGrid w:val="0"/>
          <w:color w:val="000000"/>
          <w:sz w:val="24"/>
          <w:szCs w:val="24"/>
        </w:rPr>
        <w:t xml:space="preserve"> hour</w:t>
      </w:r>
    </w:p>
    <w:p w:rsidR="007B115A" w:rsidRPr="00FF177A" w:rsidP="007B115A" w14:paraId="7E82D1F1" w14:textId="1A8FD6D1">
      <w:pPr>
        <w:numPr>
          <w:ilvl w:val="0"/>
          <w:numId w:val="11"/>
        </w:numPr>
        <w:ind w:left="1800"/>
        <w:rPr>
          <w:rFonts w:ascii="Times New Roman" w:eastAsia="Times New Roman" w:hAnsi="Times New Roman" w:cs="Times New Roman"/>
          <w:snapToGrid w:val="0"/>
          <w:color w:val="000000"/>
          <w:sz w:val="24"/>
          <w:szCs w:val="24"/>
        </w:rPr>
      </w:pPr>
      <w:r w:rsidRPr="00FF177A">
        <w:rPr>
          <w:rFonts w:ascii="Times New Roman" w:eastAsia="Times New Roman" w:hAnsi="Times New Roman" w:cs="Times New Roman"/>
          <w:snapToGrid w:val="0"/>
          <w:color w:val="000000"/>
          <w:sz w:val="24"/>
          <w:szCs w:val="24"/>
        </w:rPr>
        <w:t>Total requests:</w:t>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2</w:t>
      </w:r>
    </w:p>
    <w:p w:rsidR="007B115A" w:rsidRPr="00FF177A" w:rsidP="007B115A" w14:paraId="7BBD0AE6" w14:textId="36A876C7">
      <w:pPr>
        <w:numPr>
          <w:ilvl w:val="0"/>
          <w:numId w:val="11"/>
        </w:numPr>
        <w:ind w:left="1800"/>
        <w:rPr>
          <w:rFonts w:ascii="Times New Roman" w:eastAsia="Times New Roman" w:hAnsi="Times New Roman" w:cs="Times New Roman"/>
          <w:snapToGrid w:val="0"/>
          <w:color w:val="000000"/>
          <w:sz w:val="24"/>
          <w:szCs w:val="24"/>
        </w:rPr>
      </w:pPr>
      <w:r w:rsidRPr="00FF177A">
        <w:rPr>
          <w:rFonts w:ascii="Times New Roman" w:eastAsia="Times New Roman" w:hAnsi="Times New Roman" w:cs="Times New Roman"/>
          <w:snapToGrid w:val="0"/>
          <w:color w:val="000000"/>
          <w:sz w:val="24"/>
          <w:szCs w:val="24"/>
        </w:rPr>
        <w:t>Total hours:</w:t>
      </w:r>
      <w:r w:rsidRPr="00FF177A">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2</w:t>
      </w:r>
    </w:p>
    <w:p w:rsidR="007B115A" w:rsidRPr="00FF177A" w:rsidP="007B115A" w14:paraId="1E581F9B" w14:textId="75E61280">
      <w:pPr>
        <w:numPr>
          <w:ilvl w:val="0"/>
          <w:numId w:val="11"/>
        </w:numPr>
        <w:ind w:left="1800"/>
        <w:rPr>
          <w:rFonts w:ascii="Times New Roman" w:eastAsia="Times New Roman" w:hAnsi="Times New Roman" w:cs="Times New Roman"/>
          <w:snapToGrid w:val="0"/>
          <w:color w:val="000000"/>
          <w:sz w:val="24"/>
          <w:szCs w:val="24"/>
        </w:rPr>
      </w:pPr>
      <w:r w:rsidRPr="00FF177A">
        <w:rPr>
          <w:rFonts w:ascii="Times New Roman" w:eastAsia="Times New Roman" w:hAnsi="Times New Roman" w:cs="Times New Roman"/>
          <w:snapToGrid w:val="0"/>
          <w:color w:val="000000"/>
          <w:sz w:val="24"/>
          <w:szCs w:val="24"/>
        </w:rPr>
        <w:t>Hourly rate</w:t>
      </w:r>
      <w:r w:rsidRPr="00FF177A">
        <w:rPr>
          <w:rFonts w:ascii="Times New Roman" w:eastAsia="Times New Roman" w:hAnsi="Times New Roman" w:cs="Times New Roman"/>
          <w:snapToGrid w:val="0"/>
          <w:color w:val="000000"/>
          <w:sz w:val="24"/>
          <w:szCs w:val="24"/>
        </w:rPr>
        <w:t>:</w:t>
      </w:r>
      <w:r w:rsidRPr="00FF177A">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r>
      <w:r w:rsidRPr="00FF177A">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130</w:t>
      </w:r>
      <w:r w:rsidR="00F9745F">
        <w:rPr>
          <w:rFonts w:ascii="Times New Roman" w:eastAsia="Times New Roman" w:hAnsi="Times New Roman" w:cs="Times New Roman"/>
          <w:snapToGrid w:val="0"/>
          <w:color w:val="000000"/>
          <w:sz w:val="24"/>
          <w:szCs w:val="24"/>
        </w:rPr>
        <w:t>.14</w:t>
      </w:r>
    </w:p>
    <w:p w:rsidR="007B115A" w:rsidRPr="00FF177A" w:rsidP="007B115A" w14:paraId="35C12F23" w14:textId="692B3B81">
      <w:pPr>
        <w:numPr>
          <w:ilvl w:val="0"/>
          <w:numId w:val="11"/>
        </w:numPr>
        <w:ind w:left="1800"/>
        <w:rPr>
          <w:rFonts w:ascii="Times New Roman" w:eastAsia="Times New Roman" w:hAnsi="Times New Roman" w:cs="Times New Roman"/>
          <w:snapToGrid w:val="0"/>
          <w:color w:val="000000"/>
          <w:sz w:val="24"/>
          <w:szCs w:val="24"/>
        </w:rPr>
      </w:pPr>
      <w:r w:rsidRPr="00FF177A">
        <w:rPr>
          <w:rFonts w:ascii="Times New Roman" w:eastAsia="Times New Roman" w:hAnsi="Times New Roman" w:cs="Times New Roman"/>
          <w:snapToGrid w:val="0"/>
          <w:color w:val="000000"/>
          <w:sz w:val="24"/>
          <w:szCs w:val="24"/>
        </w:rPr>
        <w:t>Total cost:</w:t>
      </w:r>
      <w:r>
        <w:rPr>
          <w:rFonts w:ascii="Times New Roman" w:eastAsia="Times New Roman" w:hAnsi="Times New Roman" w:cs="Times New Roman"/>
          <w:snapToGrid w:val="0"/>
          <w:color w:val="000000"/>
          <w:sz w:val="24"/>
          <w:szCs w:val="24"/>
        </w:rPr>
        <w:tab/>
      </w:r>
      <w:r w:rsidRPr="00FF177A">
        <w:rPr>
          <w:rFonts w:ascii="Times New Roman" w:eastAsia="Times New Roman" w:hAnsi="Times New Roman" w:cs="Times New Roman"/>
          <w:snapToGrid w:val="0"/>
          <w:color w:val="000000"/>
          <w:sz w:val="24"/>
          <w:szCs w:val="24"/>
        </w:rPr>
        <w:tab/>
      </w:r>
      <w:r w:rsidRPr="00FF177A">
        <w:rPr>
          <w:rFonts w:ascii="Times New Roman" w:eastAsia="Times New Roman" w:hAnsi="Times New Roman" w:cs="Times New Roman"/>
          <w:snapToGrid w:val="0"/>
          <w:color w:val="000000"/>
          <w:sz w:val="24"/>
          <w:szCs w:val="24"/>
        </w:rPr>
        <w:tab/>
        <w:t>$</w:t>
      </w:r>
      <w:r>
        <w:rPr>
          <w:rFonts w:ascii="Times New Roman" w:eastAsia="Times New Roman" w:hAnsi="Times New Roman" w:cs="Times New Roman"/>
          <w:snapToGrid w:val="0"/>
          <w:color w:val="000000"/>
          <w:sz w:val="24"/>
          <w:szCs w:val="24"/>
        </w:rPr>
        <w:t>260</w:t>
      </w:r>
      <w:r w:rsidR="00395303">
        <w:rPr>
          <w:rFonts w:ascii="Times New Roman" w:eastAsia="Times New Roman" w:hAnsi="Times New Roman" w:cs="Times New Roman"/>
          <w:snapToGrid w:val="0"/>
          <w:color w:val="000000"/>
          <w:sz w:val="24"/>
          <w:szCs w:val="24"/>
        </w:rPr>
        <w:t>.</w:t>
      </w:r>
      <w:r w:rsidR="00F9745F">
        <w:rPr>
          <w:rFonts w:ascii="Times New Roman" w:eastAsia="Times New Roman" w:hAnsi="Times New Roman" w:cs="Times New Roman"/>
          <w:snapToGrid w:val="0"/>
          <w:color w:val="000000"/>
          <w:sz w:val="24"/>
          <w:szCs w:val="24"/>
        </w:rPr>
        <w:t>28</w:t>
      </w:r>
      <w:r>
        <w:rPr>
          <w:rFonts w:ascii="Times New Roman" w:eastAsia="Times New Roman" w:hAnsi="Times New Roman" w:cs="Times New Roman"/>
          <w:snapToGrid w:val="0"/>
          <w:color w:val="000000"/>
          <w:sz w:val="24"/>
          <w:szCs w:val="24"/>
        </w:rPr>
        <w:t xml:space="preserve"> </w:t>
      </w:r>
    </w:p>
    <w:bookmarkEnd w:id="9"/>
    <w:p w:rsidR="007B115A" w:rsidP="001739D4" w14:paraId="4F3A2389" w14:textId="77777777">
      <w:pPr>
        <w:rPr>
          <w:rFonts w:ascii="Times New Roman" w:eastAsia="Times New Roman" w:hAnsi="Times New Roman" w:cs="Times New Roman"/>
          <w:snapToGrid w:val="0"/>
          <w:color w:val="000000"/>
          <w:sz w:val="24"/>
          <w:szCs w:val="24"/>
        </w:rPr>
      </w:pPr>
    </w:p>
    <w:p w:rsidR="007B115A" w:rsidRPr="00A323F6" w:rsidP="001739D4" w14:paraId="04722619"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13</w:t>
      </w:r>
      <w:r w:rsidRPr="00A323F6">
        <w:rPr>
          <w:rFonts w:ascii="Times New Roman" w:eastAsia="Times New Roman" w:hAnsi="Times New Roman" w:cs="Times New Roman"/>
          <w:b/>
          <w:color w:val="000000"/>
          <w:sz w:val="24"/>
          <w:szCs w:val="24"/>
        </w:rPr>
        <w:t>.  Estimated</w:t>
      </w:r>
      <w:r w:rsidRPr="00A323F6">
        <w:rPr>
          <w:rFonts w:ascii="Times New Roman" w:eastAsia="Times New Roman" w:hAnsi="Times New Roman" w:cs="Times New Roman"/>
          <w:b/>
          <w:color w:val="000000"/>
          <w:sz w:val="24"/>
          <w:szCs w:val="24"/>
        </w:rPr>
        <w:t xml:space="preserve"> Total Annualized Cost Burden to Respondents</w:t>
      </w:r>
    </w:p>
    <w:p w:rsidR="007B115A" w:rsidRPr="00A323F6" w:rsidP="001739D4" w14:paraId="2A2C5311" w14:textId="77777777">
      <w:pPr>
        <w:rPr>
          <w:rFonts w:ascii="Times New Roman" w:eastAsia="Times New Roman" w:hAnsi="Times New Roman" w:cs="Times New Roman"/>
          <w:snapToGrid w:val="0"/>
          <w:color w:val="000000"/>
          <w:sz w:val="24"/>
          <w:szCs w:val="24"/>
        </w:rPr>
      </w:pPr>
    </w:p>
    <w:p w:rsidR="007B115A" w:rsidP="001739D4" w14:paraId="017B7FAF" w14:textId="77777777">
      <w:pPr>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FHFA has not identified any costs to respondents other than the costs discussed in detail under Item 12 above.</w:t>
      </w:r>
    </w:p>
    <w:p w:rsidR="007B115A" w:rsidP="001739D4" w14:paraId="79DDFB24" w14:textId="77777777">
      <w:pPr>
        <w:rPr>
          <w:rFonts w:ascii="Times New Roman" w:eastAsia="Times New Roman" w:hAnsi="Times New Roman" w:cs="Times New Roman"/>
          <w:snapToGrid w:val="0"/>
          <w:color w:val="000000"/>
          <w:sz w:val="24"/>
          <w:szCs w:val="24"/>
        </w:rPr>
      </w:pPr>
    </w:p>
    <w:p w:rsidR="007B115A" w:rsidRPr="00A323F6" w:rsidP="001739D4" w14:paraId="53F8987A" w14:textId="77777777">
      <w:pPr>
        <w:widowControl w:val="0"/>
        <w:autoSpaceDE w:val="0"/>
        <w:autoSpaceDN w:val="0"/>
        <w:adjustRightInd w:val="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14</w:t>
      </w:r>
      <w:r w:rsidRPr="00A323F6">
        <w:rPr>
          <w:rFonts w:ascii="Times New Roman" w:eastAsia="Times New Roman" w:hAnsi="Times New Roman" w:cs="Times New Roman"/>
          <w:b/>
          <w:color w:val="000000"/>
          <w:sz w:val="24"/>
          <w:szCs w:val="24"/>
        </w:rPr>
        <w:t xml:space="preserve">.  </w:t>
      </w:r>
      <w:bookmarkStart w:id="10" w:name="_Hlk101519986"/>
      <w:r w:rsidRPr="00A323F6">
        <w:rPr>
          <w:rFonts w:ascii="Times New Roman" w:eastAsia="Times New Roman" w:hAnsi="Times New Roman" w:cs="Times New Roman"/>
          <w:b/>
          <w:color w:val="000000"/>
          <w:sz w:val="24"/>
          <w:szCs w:val="24"/>
        </w:rPr>
        <w:t>Estimated</w:t>
      </w:r>
      <w:r w:rsidRPr="00A323F6">
        <w:rPr>
          <w:rFonts w:ascii="Times New Roman" w:eastAsia="Times New Roman" w:hAnsi="Times New Roman" w:cs="Times New Roman"/>
          <w:b/>
          <w:color w:val="000000"/>
          <w:sz w:val="24"/>
          <w:szCs w:val="24"/>
        </w:rPr>
        <w:t xml:space="preserve"> Cost to the Federal Government</w:t>
      </w:r>
      <w:bookmarkEnd w:id="10"/>
    </w:p>
    <w:p w:rsidR="007B115A" w:rsidP="001739D4" w14:paraId="02FE6434" w14:textId="77777777">
      <w:pPr>
        <w:rPr>
          <w:rFonts w:ascii="Times New Roman" w:eastAsia="Times New Roman" w:hAnsi="Times New Roman" w:cs="Times New Roman"/>
          <w:snapToGrid w:val="0"/>
          <w:color w:val="000000"/>
          <w:sz w:val="24"/>
          <w:szCs w:val="24"/>
        </w:rPr>
      </w:pPr>
    </w:p>
    <w:p w:rsidR="007B115A" w:rsidRPr="00F31E57" w:rsidP="001C1313" w14:paraId="7456D73C" w14:textId="415A7AF9">
      <w:pPr>
        <w:rPr>
          <w:rFonts w:ascii="Times New Roman" w:eastAsia="Times New Roman" w:hAnsi="Times New Roman" w:cs="Times New Roman"/>
          <w:snapToGrid w:val="0"/>
          <w:color w:val="000000"/>
          <w:sz w:val="24"/>
          <w:szCs w:val="24"/>
        </w:rPr>
      </w:pPr>
      <w:r w:rsidRPr="00F31E57">
        <w:rPr>
          <w:rFonts w:ascii="Times New Roman" w:eastAsia="Times New Roman" w:hAnsi="Times New Roman" w:cs="Times New Roman"/>
          <w:snapToGrid w:val="0"/>
          <w:color w:val="000000"/>
          <w:sz w:val="24"/>
          <w:szCs w:val="24"/>
        </w:rPr>
        <w:t xml:space="preserve">The estimated annual hour burden </w:t>
      </w:r>
      <w:r>
        <w:rPr>
          <w:rFonts w:ascii="Times New Roman" w:eastAsia="Times New Roman" w:hAnsi="Times New Roman" w:cs="Times New Roman"/>
          <w:snapToGrid w:val="0"/>
          <w:color w:val="000000"/>
          <w:sz w:val="24"/>
          <w:szCs w:val="24"/>
        </w:rPr>
        <w:t xml:space="preserve">to </w:t>
      </w:r>
      <w:r w:rsidRPr="00F31E57">
        <w:rPr>
          <w:rFonts w:ascii="Times New Roman" w:eastAsia="Times New Roman" w:hAnsi="Times New Roman" w:cs="Times New Roman"/>
          <w:snapToGrid w:val="0"/>
          <w:color w:val="000000"/>
          <w:sz w:val="24"/>
          <w:szCs w:val="24"/>
        </w:rPr>
        <w:t xml:space="preserve">FHFA </w:t>
      </w:r>
      <w:r>
        <w:rPr>
          <w:rFonts w:ascii="Times New Roman" w:eastAsia="Times New Roman" w:hAnsi="Times New Roman" w:cs="Times New Roman"/>
          <w:snapToGrid w:val="0"/>
          <w:color w:val="000000"/>
          <w:sz w:val="24"/>
          <w:szCs w:val="24"/>
        </w:rPr>
        <w:t>associated with the</w:t>
      </w:r>
      <w:r w:rsidRPr="00F31E57">
        <w:rPr>
          <w:rFonts w:ascii="Times New Roman" w:eastAsia="Times New Roman" w:hAnsi="Times New Roman" w:cs="Times New Roman"/>
          <w:snapToGrid w:val="0"/>
          <w:color w:val="000000"/>
          <w:sz w:val="24"/>
          <w:szCs w:val="24"/>
        </w:rPr>
        <w:t xml:space="preserve"> two information collections </w:t>
      </w:r>
      <w:r>
        <w:rPr>
          <w:rFonts w:ascii="Times New Roman" w:eastAsia="Times New Roman" w:hAnsi="Times New Roman" w:cs="Times New Roman"/>
          <w:snapToGrid w:val="0"/>
          <w:color w:val="000000"/>
          <w:sz w:val="24"/>
          <w:szCs w:val="24"/>
        </w:rPr>
        <w:t xml:space="preserve">for which it is seeking clearance under this </w:t>
      </w:r>
      <w:r w:rsidRPr="00CD0867">
        <w:rPr>
          <w:rFonts w:ascii="Times New Roman" w:eastAsia="Times New Roman" w:hAnsi="Times New Roman" w:cs="Times New Roman"/>
          <w:snapToGrid w:val="0"/>
          <w:color w:val="000000"/>
          <w:sz w:val="24"/>
          <w:szCs w:val="24"/>
        </w:rPr>
        <w:t xml:space="preserve">control </w:t>
      </w:r>
      <w:r w:rsidRPr="00B87BB4">
        <w:rPr>
          <w:rFonts w:ascii="Times New Roman" w:eastAsia="Times New Roman" w:hAnsi="Times New Roman" w:cs="Times New Roman"/>
          <w:snapToGrid w:val="0"/>
          <w:color w:val="000000"/>
          <w:sz w:val="24"/>
          <w:szCs w:val="24"/>
        </w:rPr>
        <w:t xml:space="preserve">number is </w:t>
      </w:r>
      <w:r>
        <w:rPr>
          <w:rFonts w:ascii="Times New Roman" w:eastAsia="Times New Roman" w:hAnsi="Times New Roman" w:cs="Times New Roman"/>
          <w:snapToGrid w:val="0"/>
          <w:color w:val="000000"/>
          <w:sz w:val="24"/>
          <w:szCs w:val="24"/>
        </w:rPr>
        <w:t>10</w:t>
      </w:r>
      <w:r w:rsidR="00F9745F">
        <w:rPr>
          <w:rFonts w:ascii="Times New Roman" w:eastAsia="Times New Roman" w:hAnsi="Times New Roman" w:cs="Times New Roman"/>
          <w:snapToGrid w:val="0"/>
          <w:color w:val="000000"/>
          <w:sz w:val="24"/>
          <w:szCs w:val="24"/>
        </w:rPr>
        <w:t>6</w:t>
      </w:r>
      <w:r w:rsidR="00395303">
        <w:rPr>
          <w:rFonts w:ascii="Times New Roman" w:eastAsia="Times New Roman" w:hAnsi="Times New Roman" w:cs="Times New Roman"/>
          <w:snapToGrid w:val="0"/>
          <w:color w:val="000000"/>
          <w:sz w:val="24"/>
          <w:szCs w:val="24"/>
        </w:rPr>
        <w:t>.06</w:t>
      </w:r>
      <w:r w:rsidRPr="00B87BB4">
        <w:rPr>
          <w:rFonts w:ascii="Times New Roman" w:eastAsia="Times New Roman" w:hAnsi="Times New Roman" w:cs="Times New Roman"/>
          <w:snapToGrid w:val="0"/>
          <w:color w:val="000000"/>
          <w:sz w:val="24"/>
          <w:szCs w:val="24"/>
        </w:rPr>
        <w:t xml:space="preserve"> hours.  The estimated annualized cost associated with this burden estimate is </w:t>
      </w:r>
      <w:r>
        <w:rPr>
          <w:rFonts w:ascii="Times New Roman" w:eastAsia="Times New Roman" w:hAnsi="Times New Roman" w:cs="Times New Roman"/>
          <w:snapToGrid w:val="0"/>
          <w:color w:val="000000"/>
          <w:sz w:val="24"/>
          <w:szCs w:val="24"/>
        </w:rPr>
        <w:t>$11,</w:t>
      </w:r>
      <w:r w:rsidR="00395303">
        <w:rPr>
          <w:rFonts w:ascii="Times New Roman" w:eastAsia="Times New Roman" w:hAnsi="Times New Roman" w:cs="Times New Roman"/>
          <w:snapToGrid w:val="0"/>
          <w:color w:val="000000"/>
          <w:sz w:val="24"/>
          <w:szCs w:val="24"/>
        </w:rPr>
        <w:t>348.42</w:t>
      </w:r>
      <w:r w:rsidRPr="00B87BB4">
        <w:rPr>
          <w:rFonts w:ascii="Times New Roman" w:eastAsia="Times New Roman" w:hAnsi="Times New Roman" w:cs="Times New Roman"/>
          <w:snapToGrid w:val="0"/>
          <w:color w:val="000000"/>
          <w:sz w:val="24"/>
          <w:szCs w:val="24"/>
        </w:rPr>
        <w:t>, which</w:t>
      </w:r>
      <w:r w:rsidRPr="00CD0867">
        <w:rPr>
          <w:rFonts w:ascii="Times New Roman" w:eastAsia="Times New Roman" w:hAnsi="Times New Roman" w:cs="Times New Roman"/>
          <w:snapToGrid w:val="0"/>
          <w:color w:val="000000"/>
          <w:sz w:val="24"/>
          <w:szCs w:val="24"/>
        </w:rPr>
        <w:t xml:space="preserve"> includes salaries</w:t>
      </w:r>
      <w:r w:rsidRPr="00F31E57">
        <w:rPr>
          <w:rFonts w:ascii="Times New Roman" w:eastAsia="Times New Roman" w:hAnsi="Times New Roman" w:cs="Times New Roman"/>
          <w:snapToGrid w:val="0"/>
          <w:color w:val="000000"/>
          <w:sz w:val="24"/>
          <w:szCs w:val="24"/>
        </w:rPr>
        <w:t>, benefits, and overhead costs.  These estimates are based on the following calculations:</w:t>
      </w:r>
    </w:p>
    <w:p w:rsidR="007B115A" w:rsidP="001C1313" w14:paraId="428C096B" w14:textId="77777777">
      <w:pPr>
        <w:rPr>
          <w:rFonts w:ascii="Times New Roman" w:eastAsia="Times New Roman" w:hAnsi="Times New Roman" w:cs="Times New Roman"/>
          <w:snapToGrid w:val="0"/>
          <w:color w:val="000000"/>
          <w:sz w:val="24"/>
          <w:szCs w:val="24"/>
        </w:rPr>
      </w:pPr>
    </w:p>
    <w:p w:rsidR="007B115A" w:rsidRPr="00F50D9D" w:rsidP="007B115A" w14:paraId="11521894" w14:textId="77777777">
      <w:pPr>
        <w:pStyle w:val="ListParagraph"/>
        <w:numPr>
          <w:ilvl w:val="0"/>
          <w:numId w:val="15"/>
        </w:numPr>
        <w:ind w:left="1440"/>
        <w:rPr>
          <w:rFonts w:ascii="Times New Roman" w:eastAsia="Times New Roman" w:hAnsi="Times New Roman" w:cs="Times New Roman"/>
          <w:i/>
          <w:snapToGrid w:val="0"/>
          <w:color w:val="000000"/>
          <w:sz w:val="24"/>
          <w:szCs w:val="24"/>
          <w:u w:val="single"/>
        </w:rPr>
      </w:pPr>
      <w:r w:rsidRPr="00F50D9D">
        <w:rPr>
          <w:rFonts w:ascii="Times New Roman" w:eastAsia="Times New Roman" w:hAnsi="Times New Roman" w:cs="Times New Roman"/>
          <w:i/>
          <w:snapToGrid w:val="0"/>
          <w:color w:val="000000"/>
          <w:sz w:val="24"/>
          <w:szCs w:val="24"/>
          <w:u w:val="single"/>
        </w:rPr>
        <w:t>Community Support Statements</w:t>
      </w:r>
    </w:p>
    <w:p w:rsidR="007B115A" w:rsidRPr="00A323F6" w:rsidP="001C1313" w14:paraId="15859CEA" w14:textId="77777777">
      <w:pPr>
        <w:rPr>
          <w:rFonts w:ascii="Times New Roman" w:eastAsia="Times New Roman" w:hAnsi="Times New Roman" w:cs="Times New Roman"/>
          <w:snapToGrid w:val="0"/>
          <w:color w:val="000000"/>
          <w:sz w:val="24"/>
          <w:szCs w:val="24"/>
        </w:rPr>
      </w:pPr>
    </w:p>
    <w:p w:rsidR="007B115A" w:rsidRPr="00A323F6" w:rsidP="001C1313" w14:paraId="41E18ADC" w14:textId="31C1B17F">
      <w:pPr>
        <w:rPr>
          <w:rFonts w:ascii="Times New Roman" w:eastAsia="Times New Roman" w:hAnsi="Times New Roman" w:cs="Times New Roman"/>
          <w:snapToGrid w:val="0"/>
          <w:color w:val="000000"/>
          <w:sz w:val="24"/>
          <w:szCs w:val="24"/>
        </w:rPr>
      </w:pPr>
      <w:r w:rsidRPr="00082BEC">
        <w:rPr>
          <w:rFonts w:ascii="Times New Roman" w:eastAsia="Times New Roman" w:hAnsi="Times New Roman" w:cs="Times New Roman"/>
          <w:snapToGrid w:val="0"/>
          <w:color w:val="000000"/>
          <w:sz w:val="24"/>
          <w:szCs w:val="24"/>
        </w:rPr>
        <w:t xml:space="preserve">The estimated annualized hour burden </w:t>
      </w:r>
      <w:r>
        <w:rPr>
          <w:rFonts w:ascii="Times New Roman" w:eastAsia="Times New Roman" w:hAnsi="Times New Roman" w:cs="Times New Roman"/>
          <w:snapToGrid w:val="0"/>
          <w:color w:val="000000"/>
          <w:sz w:val="24"/>
          <w:szCs w:val="24"/>
        </w:rPr>
        <w:t xml:space="preserve">to FHFA </w:t>
      </w:r>
      <w:r w:rsidRPr="003F3004">
        <w:rPr>
          <w:rFonts w:ascii="Times New Roman" w:eastAsia="Times New Roman" w:hAnsi="Times New Roman" w:cs="Times New Roman"/>
          <w:snapToGrid w:val="0"/>
          <w:color w:val="000000"/>
          <w:sz w:val="24"/>
          <w:szCs w:val="24"/>
        </w:rPr>
        <w:t xml:space="preserve">in connection with </w:t>
      </w:r>
      <w:r>
        <w:rPr>
          <w:rFonts w:ascii="Times New Roman" w:eastAsia="Times New Roman" w:hAnsi="Times New Roman" w:cs="Times New Roman"/>
          <w:snapToGrid w:val="0"/>
          <w:color w:val="000000"/>
          <w:sz w:val="24"/>
          <w:szCs w:val="24"/>
        </w:rPr>
        <w:t>assisting members with the completion of their Community Support Statements and with</w:t>
      </w:r>
      <w:r w:rsidRPr="00082BEC">
        <w:rPr>
          <w:rFonts w:ascii="Times New Roman" w:eastAsia="Times New Roman" w:hAnsi="Times New Roman" w:cs="Times New Roman"/>
          <w:snapToGrid w:val="0"/>
          <w:color w:val="000000"/>
          <w:sz w:val="24"/>
          <w:szCs w:val="24"/>
        </w:rPr>
        <w:t xml:space="preserve"> the </w:t>
      </w:r>
      <w:r>
        <w:rPr>
          <w:rFonts w:ascii="Times New Roman" w:eastAsia="Times New Roman" w:hAnsi="Times New Roman" w:cs="Times New Roman"/>
          <w:snapToGrid w:val="0"/>
          <w:color w:val="000000"/>
          <w:sz w:val="24"/>
          <w:szCs w:val="24"/>
        </w:rPr>
        <w:t>review and processing</w:t>
      </w:r>
      <w:r w:rsidRPr="00082BEC">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 xml:space="preserve">of the </w:t>
      </w:r>
      <w:r>
        <w:rPr>
          <w:rFonts w:ascii="Times New Roman" w:eastAsia="Times New Roman" w:hAnsi="Times New Roman" w:cs="Times New Roman"/>
          <w:snapToGrid w:val="0"/>
          <w:color w:val="000000"/>
          <w:sz w:val="24"/>
          <w:szCs w:val="24"/>
        </w:rPr>
        <w:t>completed</w:t>
      </w:r>
      <w:r>
        <w:rPr>
          <w:rFonts w:ascii="Times New Roman" w:eastAsia="Times New Roman" w:hAnsi="Times New Roman" w:cs="Times New Roman"/>
          <w:snapToGrid w:val="0"/>
          <w:color w:val="000000"/>
          <w:sz w:val="24"/>
          <w:szCs w:val="24"/>
        </w:rPr>
        <w:t xml:space="preserve"> Forms</w:t>
      </w:r>
      <w:r w:rsidRPr="00082BEC">
        <w:rPr>
          <w:rFonts w:ascii="Times New Roman" w:eastAsia="Times New Roman" w:hAnsi="Times New Roman" w:cs="Times New Roman"/>
          <w:snapToGrid w:val="0"/>
          <w:color w:val="000000"/>
          <w:sz w:val="24"/>
          <w:szCs w:val="24"/>
        </w:rPr>
        <w:t xml:space="preserve"> is </w:t>
      </w:r>
      <w:r>
        <w:rPr>
          <w:rFonts w:ascii="Times New Roman" w:eastAsia="Times New Roman" w:hAnsi="Times New Roman" w:cs="Times New Roman"/>
          <w:snapToGrid w:val="0"/>
          <w:color w:val="000000"/>
          <w:sz w:val="24"/>
          <w:szCs w:val="24"/>
        </w:rPr>
        <w:t>10</w:t>
      </w:r>
      <w:r w:rsidR="00860303">
        <w:rPr>
          <w:rFonts w:ascii="Times New Roman" w:eastAsia="Times New Roman" w:hAnsi="Times New Roman" w:cs="Times New Roman"/>
          <w:snapToGrid w:val="0"/>
          <w:color w:val="000000"/>
          <w:sz w:val="24"/>
          <w:szCs w:val="24"/>
        </w:rPr>
        <w:t>6.06</w:t>
      </w:r>
      <w:r w:rsidRPr="00082BEC">
        <w:rPr>
          <w:rFonts w:ascii="Times New Roman" w:eastAsia="Times New Roman" w:hAnsi="Times New Roman" w:cs="Times New Roman"/>
          <w:snapToGrid w:val="0"/>
          <w:color w:val="000000"/>
          <w:sz w:val="24"/>
          <w:szCs w:val="24"/>
        </w:rPr>
        <w:t xml:space="preserve"> hours</w:t>
      </w:r>
      <w:r w:rsidRPr="00082BEC">
        <w:rPr>
          <w:rFonts w:ascii="Times New Roman" w:eastAsia="Times New Roman" w:hAnsi="Times New Roman" w:cs="Times New Roman"/>
          <w:snapToGrid w:val="0"/>
          <w:color w:val="000000"/>
          <w:sz w:val="24"/>
          <w:szCs w:val="24"/>
        </w:rPr>
        <w:t xml:space="preserve">.  </w:t>
      </w:r>
      <w:r w:rsidRPr="00082BEC">
        <w:rPr>
          <w:rFonts w:ascii="Times New Roman" w:eastAsia="Times New Roman" w:hAnsi="Times New Roman" w:cs="Times New Roman"/>
          <w:snapToGrid w:val="0"/>
          <w:color w:val="000000"/>
          <w:sz w:val="24"/>
          <w:szCs w:val="24"/>
        </w:rPr>
        <w:t xml:space="preserve">The estimated annualized cost associated with this burden estimate </w:t>
      </w:r>
      <w:r w:rsidRPr="00F7377F">
        <w:rPr>
          <w:rFonts w:ascii="Times New Roman" w:eastAsia="Times New Roman" w:hAnsi="Times New Roman" w:cs="Times New Roman"/>
          <w:snapToGrid w:val="0"/>
          <w:color w:val="000000"/>
          <w:sz w:val="24"/>
          <w:szCs w:val="24"/>
        </w:rPr>
        <w:t xml:space="preserve">is </w:t>
      </w:r>
      <w:r>
        <w:rPr>
          <w:rFonts w:ascii="Times New Roman" w:eastAsia="Times New Roman" w:hAnsi="Times New Roman" w:cs="Times New Roman"/>
          <w:snapToGrid w:val="0"/>
          <w:color w:val="000000"/>
          <w:sz w:val="24"/>
          <w:szCs w:val="24"/>
        </w:rPr>
        <w:t>$11,</w:t>
      </w:r>
      <w:r w:rsidR="00860303">
        <w:rPr>
          <w:rFonts w:ascii="Times New Roman" w:eastAsia="Times New Roman" w:hAnsi="Times New Roman" w:cs="Times New Roman"/>
          <w:snapToGrid w:val="0"/>
          <w:color w:val="000000"/>
          <w:sz w:val="24"/>
          <w:szCs w:val="24"/>
        </w:rPr>
        <w:t>348.42</w:t>
      </w:r>
      <w:r w:rsidRPr="00F7377F">
        <w:rPr>
          <w:rFonts w:ascii="Times New Roman" w:eastAsia="Times New Roman" w:hAnsi="Times New Roman" w:cs="Times New Roman"/>
          <w:snapToGrid w:val="0"/>
          <w:color w:val="000000"/>
          <w:sz w:val="24"/>
          <w:szCs w:val="24"/>
        </w:rPr>
        <w:t>.  These</w:t>
      </w:r>
      <w:r w:rsidRPr="00A323F6">
        <w:rPr>
          <w:rFonts w:ascii="Times New Roman" w:eastAsia="Times New Roman" w:hAnsi="Times New Roman" w:cs="Times New Roman"/>
          <w:snapToGrid w:val="0"/>
          <w:color w:val="000000"/>
          <w:sz w:val="24"/>
          <w:szCs w:val="24"/>
        </w:rPr>
        <w:t xml:space="preserve"> estimates are based on the following calculations:</w:t>
      </w:r>
    </w:p>
    <w:p w:rsidR="007B115A" w:rsidRPr="00A323F6" w:rsidP="001C1313" w14:paraId="0498E933" w14:textId="77777777">
      <w:pPr>
        <w:ind w:left="288"/>
        <w:rPr>
          <w:rFonts w:ascii="Times New Roman" w:eastAsia="Times New Roman" w:hAnsi="Times New Roman" w:cs="Times New Roman"/>
          <w:snapToGrid w:val="0"/>
          <w:color w:val="000000"/>
          <w:sz w:val="24"/>
          <w:szCs w:val="24"/>
        </w:rPr>
      </w:pPr>
    </w:p>
    <w:p w:rsidR="007B115A" w:rsidRPr="00A323F6" w:rsidP="001C1313" w14:paraId="793703BE" w14:textId="40A8557C">
      <w:pPr>
        <w:ind w:left="720"/>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Policy analyst</w:t>
      </w:r>
      <w:r w:rsidRPr="00A323F6">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 xml:space="preserve">responds to questions from Bank staff concerning community support requirements, and </w:t>
      </w:r>
      <w:r w:rsidRPr="00A323F6">
        <w:rPr>
          <w:rFonts w:ascii="Times New Roman" w:eastAsia="Times New Roman" w:hAnsi="Times New Roman" w:cs="Times New Roman"/>
          <w:snapToGrid w:val="0"/>
          <w:color w:val="000000"/>
          <w:sz w:val="24"/>
          <w:szCs w:val="24"/>
        </w:rPr>
        <w:t xml:space="preserve">reviews and </w:t>
      </w:r>
      <w:r w:rsidRPr="00A323F6">
        <w:rPr>
          <w:rFonts w:ascii="Times New Roman" w:eastAsia="Times New Roman" w:hAnsi="Times New Roman" w:cs="Times New Roman"/>
          <w:snapToGrid w:val="0"/>
          <w:color w:val="000000"/>
          <w:sz w:val="24"/>
          <w:szCs w:val="24"/>
        </w:rPr>
        <w:t>processes</w:t>
      </w:r>
      <w:r>
        <w:rPr>
          <w:rFonts w:ascii="Times New Roman" w:eastAsia="Times New Roman" w:hAnsi="Times New Roman" w:cs="Times New Roman"/>
          <w:snapToGrid w:val="0"/>
          <w:color w:val="000000"/>
          <w:sz w:val="24"/>
          <w:szCs w:val="24"/>
        </w:rPr>
        <w:t xml:space="preserve"> a subset of Community Support Statements for which part II regarding </w:t>
      </w:r>
      <w:r w:rsidRPr="0014610F">
        <w:rPr>
          <w:rFonts w:ascii="Times New Roman" w:eastAsia="Times New Roman" w:hAnsi="Times New Roman" w:cs="Times New Roman"/>
          <w:snapToGrid w:val="0"/>
          <w:color w:val="000000"/>
          <w:sz w:val="24"/>
          <w:szCs w:val="24"/>
        </w:rPr>
        <w:t xml:space="preserve">a member’s efforts to assist first-time </w:t>
      </w:r>
      <w:r w:rsidRPr="0014610F">
        <w:rPr>
          <w:rFonts w:ascii="Times New Roman" w:eastAsia="Times New Roman" w:hAnsi="Times New Roman" w:cs="Times New Roman"/>
          <w:snapToGrid w:val="0"/>
          <w:color w:val="000000"/>
          <w:sz w:val="24"/>
          <w:szCs w:val="24"/>
        </w:rPr>
        <w:t>homebuyers</w:t>
      </w:r>
      <w:r>
        <w:rPr>
          <w:rFonts w:ascii="Times New Roman" w:eastAsia="Times New Roman" w:hAnsi="Times New Roman" w:cs="Times New Roman"/>
          <w:snapToGrid w:val="0"/>
          <w:color w:val="000000"/>
          <w:sz w:val="24"/>
          <w:szCs w:val="24"/>
        </w:rPr>
        <w:t xml:space="preserve"> require manual review or for which incorrect CRA ratings have been entered:</w:t>
      </w:r>
    </w:p>
    <w:p w:rsidR="007B115A" w:rsidRPr="00A323F6" w:rsidP="001C1313" w14:paraId="4E979565" w14:textId="77777777">
      <w:pPr>
        <w:rPr>
          <w:rFonts w:ascii="Times New Roman" w:eastAsia="Times New Roman" w:hAnsi="Times New Roman" w:cs="Times New Roman"/>
          <w:snapToGrid w:val="0"/>
          <w:color w:val="000000"/>
          <w:sz w:val="24"/>
          <w:szCs w:val="24"/>
        </w:rPr>
      </w:pPr>
    </w:p>
    <w:p w:rsidR="007B115A" w:rsidRPr="00A323F6" w:rsidP="007B115A" w14:paraId="284B29D2" w14:textId="41D17A33">
      <w:pPr>
        <w:numPr>
          <w:ilvl w:val="0"/>
          <w:numId w:val="12"/>
        </w:numPr>
        <w:ind w:left="1800"/>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Time per Form</w:t>
      </w:r>
      <w:r w:rsidRPr="00A323F6">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t>0.17</w:t>
      </w:r>
      <w:r w:rsidRPr="00A323F6">
        <w:rPr>
          <w:rFonts w:ascii="Times New Roman" w:eastAsia="Times New Roman" w:hAnsi="Times New Roman" w:cs="Times New Roman"/>
          <w:snapToGrid w:val="0"/>
          <w:color w:val="000000"/>
          <w:sz w:val="24"/>
          <w:szCs w:val="24"/>
        </w:rPr>
        <w:t xml:space="preserve"> hours</w:t>
      </w:r>
    </w:p>
    <w:p w:rsidR="007B115A" w:rsidRPr="00A323F6" w:rsidP="007B115A" w14:paraId="669026DE" w14:textId="552FF3ED">
      <w:pPr>
        <w:numPr>
          <w:ilvl w:val="0"/>
          <w:numId w:val="12"/>
        </w:numPr>
        <w:ind w:left="1800"/>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 xml:space="preserve">Total </w:t>
      </w:r>
      <w:r>
        <w:rPr>
          <w:rFonts w:ascii="Times New Roman" w:eastAsia="Times New Roman" w:hAnsi="Times New Roman" w:cs="Times New Roman"/>
          <w:snapToGrid w:val="0"/>
          <w:color w:val="000000"/>
          <w:sz w:val="24"/>
          <w:szCs w:val="24"/>
        </w:rPr>
        <w:t>Forms</w:t>
      </w:r>
      <w:r w:rsidRPr="00A323F6">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t>618</w:t>
      </w:r>
    </w:p>
    <w:p w:rsidR="007B115A" w:rsidRPr="00F7377F" w:rsidP="007B115A" w14:paraId="432FFAB9" w14:textId="4EF8F2EA">
      <w:pPr>
        <w:numPr>
          <w:ilvl w:val="0"/>
          <w:numId w:val="12"/>
        </w:numPr>
        <w:ind w:left="1800"/>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Total hours</w:t>
      </w:r>
      <w:r w:rsidRPr="00A323F6">
        <w:rPr>
          <w:rFonts w:ascii="Times New Roman" w:eastAsia="Times New Roman" w:hAnsi="Times New Roman" w:cs="Times New Roman"/>
          <w:snapToGrid w:val="0"/>
          <w:color w:val="000000"/>
          <w:sz w:val="24"/>
          <w:szCs w:val="24"/>
        </w:rPr>
        <w:t>:</w:t>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t>105</w:t>
      </w:r>
      <w:r w:rsidR="00395303">
        <w:rPr>
          <w:rFonts w:ascii="Times New Roman" w:eastAsia="Times New Roman" w:hAnsi="Times New Roman" w:cs="Times New Roman"/>
          <w:snapToGrid w:val="0"/>
          <w:color w:val="000000"/>
          <w:sz w:val="24"/>
          <w:szCs w:val="24"/>
        </w:rPr>
        <w:t>.06</w:t>
      </w:r>
    </w:p>
    <w:p w:rsidR="007B115A" w:rsidRPr="00F7377F" w:rsidP="007B115A" w14:paraId="22B27083" w14:textId="766FC7B7">
      <w:pPr>
        <w:numPr>
          <w:ilvl w:val="0"/>
          <w:numId w:val="12"/>
        </w:numPr>
        <w:ind w:left="1800"/>
        <w:rPr>
          <w:rFonts w:ascii="Times New Roman" w:eastAsia="Times New Roman" w:hAnsi="Times New Roman" w:cs="Times New Roman"/>
          <w:snapToGrid w:val="0"/>
          <w:color w:val="000000"/>
          <w:sz w:val="24"/>
          <w:szCs w:val="24"/>
        </w:rPr>
      </w:pPr>
      <w:r w:rsidRPr="0012543B">
        <w:rPr>
          <w:rFonts w:ascii="Times New Roman" w:eastAsia="Times New Roman" w:hAnsi="Times New Roman" w:cs="Times New Roman"/>
          <w:snapToGrid w:val="0"/>
          <w:color w:val="000000"/>
          <w:sz w:val="24"/>
          <w:szCs w:val="24"/>
        </w:rPr>
        <w:t>Hourly rate</w:t>
      </w:r>
      <w:r w:rsidRPr="0012543B">
        <w:rPr>
          <w:rFonts w:ascii="Times New Roman" w:eastAsia="Times New Roman" w:hAnsi="Times New Roman" w:cs="Times New Roman"/>
          <w:snapToGrid w:val="0"/>
          <w:color w:val="000000"/>
          <w:sz w:val="24"/>
          <w:szCs w:val="24"/>
        </w:rPr>
        <w:t>:</w:t>
      </w:r>
      <w:r w:rsidRPr="0012543B">
        <w:rPr>
          <w:rFonts w:ascii="Times New Roman" w:eastAsia="Times New Roman" w:hAnsi="Times New Roman" w:cs="Times New Roman"/>
          <w:snapToGrid w:val="0"/>
          <w:color w:val="000000"/>
          <w:sz w:val="24"/>
          <w:szCs w:val="24"/>
        </w:rPr>
        <w:tab/>
      </w:r>
      <w:r w:rsidRPr="0012543B">
        <w:rPr>
          <w:rFonts w:ascii="Times New Roman" w:eastAsia="Times New Roman" w:hAnsi="Times New Roman" w:cs="Times New Roman"/>
          <w:snapToGrid w:val="0"/>
          <w:color w:val="000000"/>
          <w:sz w:val="24"/>
          <w:szCs w:val="24"/>
        </w:rPr>
        <w:tab/>
        <w:t>$</w:t>
      </w:r>
      <w:r>
        <w:rPr>
          <w:rFonts w:ascii="Times New Roman" w:eastAsia="Times New Roman" w:hAnsi="Times New Roman" w:cs="Times New Roman"/>
          <w:snapToGrid w:val="0"/>
          <w:color w:val="000000"/>
          <w:sz w:val="24"/>
          <w:szCs w:val="24"/>
        </w:rPr>
        <w:t>107</w:t>
      </w:r>
    </w:p>
    <w:p w:rsidR="007B115A" w:rsidRPr="0012543B" w:rsidP="007B115A" w14:paraId="32931B3F" w14:textId="363754AE">
      <w:pPr>
        <w:numPr>
          <w:ilvl w:val="0"/>
          <w:numId w:val="12"/>
        </w:numPr>
        <w:ind w:left="1800"/>
        <w:rPr>
          <w:rFonts w:ascii="Times New Roman" w:eastAsia="Times New Roman" w:hAnsi="Times New Roman" w:cs="Times New Roman"/>
          <w:snapToGrid w:val="0"/>
          <w:color w:val="000000"/>
          <w:sz w:val="24"/>
          <w:szCs w:val="24"/>
        </w:rPr>
      </w:pPr>
      <w:r w:rsidRPr="0012543B">
        <w:rPr>
          <w:rFonts w:ascii="Times New Roman" w:eastAsia="Times New Roman" w:hAnsi="Times New Roman" w:cs="Times New Roman"/>
          <w:snapToGrid w:val="0"/>
          <w:color w:val="000000"/>
          <w:sz w:val="24"/>
          <w:szCs w:val="24"/>
        </w:rPr>
        <w:t>Total cost:</w:t>
      </w:r>
      <w:r>
        <w:rPr>
          <w:rFonts w:ascii="Times New Roman" w:eastAsia="Times New Roman" w:hAnsi="Times New Roman" w:cs="Times New Roman"/>
          <w:snapToGrid w:val="0"/>
          <w:color w:val="000000"/>
          <w:sz w:val="24"/>
          <w:szCs w:val="24"/>
        </w:rPr>
        <w:tab/>
      </w:r>
      <w:r w:rsidRPr="0012543B">
        <w:rPr>
          <w:rFonts w:ascii="Times New Roman" w:eastAsia="Times New Roman" w:hAnsi="Times New Roman" w:cs="Times New Roman"/>
          <w:snapToGrid w:val="0"/>
          <w:color w:val="000000"/>
          <w:sz w:val="24"/>
          <w:szCs w:val="24"/>
        </w:rPr>
        <w:tab/>
      </w:r>
      <w:r w:rsidRPr="0012543B">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$11,</w:t>
      </w:r>
      <w:r w:rsidR="00395303">
        <w:rPr>
          <w:rFonts w:ascii="Times New Roman" w:eastAsia="Times New Roman" w:hAnsi="Times New Roman" w:cs="Times New Roman"/>
          <w:snapToGrid w:val="0"/>
          <w:color w:val="000000"/>
          <w:sz w:val="24"/>
          <w:szCs w:val="24"/>
        </w:rPr>
        <w:t>241.42</w:t>
      </w:r>
    </w:p>
    <w:p w:rsidR="007B115A" w:rsidRPr="00F7377F" w:rsidP="001C1313" w14:paraId="50890891" w14:textId="77777777">
      <w:pPr>
        <w:rPr>
          <w:rFonts w:ascii="Times New Roman" w:eastAsia="Times New Roman" w:hAnsi="Times New Roman" w:cs="Times New Roman"/>
          <w:snapToGrid w:val="0"/>
          <w:color w:val="000000"/>
          <w:sz w:val="24"/>
          <w:szCs w:val="24"/>
        </w:rPr>
      </w:pPr>
    </w:p>
    <w:p w:rsidR="007B115A" w:rsidRPr="00F7377F" w:rsidP="007B115A" w14:paraId="341A83DC" w14:textId="77777777">
      <w:pPr>
        <w:pStyle w:val="ListParagraph"/>
        <w:numPr>
          <w:ilvl w:val="0"/>
          <w:numId w:val="15"/>
        </w:numPr>
        <w:ind w:left="1440"/>
        <w:rPr>
          <w:rFonts w:ascii="Times New Roman" w:eastAsia="Times New Roman" w:hAnsi="Times New Roman" w:cs="Times New Roman"/>
          <w:i/>
          <w:snapToGrid w:val="0"/>
          <w:color w:val="000000"/>
          <w:sz w:val="24"/>
          <w:szCs w:val="24"/>
          <w:u w:val="single"/>
        </w:rPr>
      </w:pPr>
      <w:r w:rsidRPr="00F7377F">
        <w:rPr>
          <w:rFonts w:ascii="Times New Roman" w:eastAsia="Times New Roman" w:hAnsi="Times New Roman" w:cs="Times New Roman"/>
          <w:i/>
          <w:snapToGrid w:val="0"/>
          <w:color w:val="000000"/>
          <w:sz w:val="24"/>
          <w:szCs w:val="24"/>
          <w:u w:val="single"/>
        </w:rPr>
        <w:t>Request to Remove a Restriction on Access to Long-Term Advances</w:t>
      </w:r>
    </w:p>
    <w:p w:rsidR="007B115A" w:rsidRPr="00F7377F" w:rsidP="001C1313" w14:paraId="784158F3" w14:textId="77777777">
      <w:pPr>
        <w:rPr>
          <w:rFonts w:ascii="Times New Roman" w:eastAsia="Times New Roman" w:hAnsi="Times New Roman" w:cs="Times New Roman"/>
          <w:snapToGrid w:val="0"/>
          <w:color w:val="000000"/>
          <w:sz w:val="24"/>
          <w:szCs w:val="24"/>
        </w:rPr>
      </w:pPr>
    </w:p>
    <w:p w:rsidR="007B115A" w:rsidRPr="00F7377F" w:rsidP="001C1313" w14:paraId="7DFE4DCC" w14:textId="7A7687C2">
      <w:pPr>
        <w:rPr>
          <w:rFonts w:ascii="Times New Roman" w:eastAsia="Times New Roman" w:hAnsi="Times New Roman" w:cs="Times New Roman"/>
          <w:snapToGrid w:val="0"/>
          <w:color w:val="000000"/>
          <w:sz w:val="24"/>
          <w:szCs w:val="24"/>
        </w:rPr>
      </w:pPr>
      <w:r w:rsidRPr="00F7377F">
        <w:rPr>
          <w:rFonts w:ascii="Times New Roman" w:eastAsia="Times New Roman" w:hAnsi="Times New Roman" w:cs="Times New Roman"/>
          <w:snapToGrid w:val="0"/>
          <w:color w:val="000000"/>
          <w:sz w:val="24"/>
          <w:szCs w:val="24"/>
        </w:rPr>
        <w:t xml:space="preserve">The estimated annualized hour burden to FHFA in connection with reviewing and processing member requests to remove restrictions on access to long-term advances and to AHP, CIP, and CICA programs is </w:t>
      </w:r>
      <w:r>
        <w:rPr>
          <w:rFonts w:ascii="Times New Roman" w:eastAsia="Times New Roman" w:hAnsi="Times New Roman" w:cs="Times New Roman"/>
          <w:snapToGrid w:val="0"/>
          <w:color w:val="000000"/>
          <w:sz w:val="24"/>
          <w:szCs w:val="24"/>
        </w:rPr>
        <w:t>1</w:t>
      </w:r>
      <w:r w:rsidRPr="00F7377F">
        <w:rPr>
          <w:rFonts w:ascii="Times New Roman" w:eastAsia="Times New Roman" w:hAnsi="Times New Roman" w:cs="Times New Roman"/>
          <w:snapToGrid w:val="0"/>
          <w:color w:val="000000"/>
          <w:sz w:val="24"/>
          <w:szCs w:val="24"/>
        </w:rPr>
        <w:t xml:space="preserve"> hour.  The estimated annualized cost associated with this </w:t>
      </w:r>
      <w:r w:rsidRPr="00F7377F">
        <w:rPr>
          <w:rFonts w:ascii="Times New Roman" w:eastAsia="Times New Roman" w:hAnsi="Times New Roman" w:cs="Times New Roman"/>
          <w:snapToGrid w:val="0"/>
          <w:color w:val="000000"/>
          <w:sz w:val="24"/>
          <w:szCs w:val="24"/>
        </w:rPr>
        <w:t>burden estimate</w:t>
      </w:r>
      <w:r w:rsidRPr="00F7377F">
        <w:rPr>
          <w:rFonts w:ascii="Times New Roman" w:eastAsia="Times New Roman" w:hAnsi="Times New Roman" w:cs="Times New Roman"/>
          <w:snapToGrid w:val="0"/>
          <w:color w:val="000000"/>
          <w:sz w:val="24"/>
          <w:szCs w:val="24"/>
        </w:rPr>
        <w:t xml:space="preserve"> is </w:t>
      </w:r>
      <w:r>
        <w:rPr>
          <w:rFonts w:ascii="Times New Roman" w:eastAsia="Times New Roman" w:hAnsi="Times New Roman" w:cs="Times New Roman"/>
          <w:snapToGrid w:val="0"/>
          <w:color w:val="000000"/>
          <w:sz w:val="24"/>
          <w:szCs w:val="24"/>
        </w:rPr>
        <w:t>$107</w:t>
      </w:r>
      <w:r w:rsidRPr="00F7377F">
        <w:rPr>
          <w:rFonts w:ascii="Times New Roman" w:eastAsia="Times New Roman" w:hAnsi="Times New Roman" w:cs="Times New Roman"/>
          <w:snapToGrid w:val="0"/>
          <w:color w:val="000000"/>
          <w:sz w:val="24"/>
          <w:szCs w:val="24"/>
        </w:rPr>
        <w:t xml:space="preserve">.  </w:t>
      </w:r>
      <w:r w:rsidRPr="00F7377F">
        <w:rPr>
          <w:rFonts w:ascii="Times New Roman" w:eastAsia="Times New Roman" w:hAnsi="Times New Roman" w:cs="Times New Roman"/>
          <w:snapToGrid w:val="0"/>
          <w:color w:val="000000"/>
          <w:sz w:val="24"/>
          <w:szCs w:val="24"/>
        </w:rPr>
        <w:t>These estimates are based on the following calculations:</w:t>
      </w:r>
    </w:p>
    <w:p w:rsidR="007B115A" w:rsidRPr="00F7377F" w:rsidP="001C1313" w14:paraId="1FFB7E20" w14:textId="77777777">
      <w:pPr>
        <w:rPr>
          <w:rFonts w:ascii="Times New Roman" w:eastAsia="Times New Roman" w:hAnsi="Times New Roman" w:cs="Times New Roman"/>
          <w:snapToGrid w:val="0"/>
          <w:color w:val="000000"/>
          <w:sz w:val="24"/>
          <w:szCs w:val="24"/>
        </w:rPr>
      </w:pPr>
    </w:p>
    <w:p w:rsidR="007B115A" w:rsidRPr="00F7377F" w:rsidP="001C1313" w14:paraId="0E226493" w14:textId="63A68059">
      <w:pPr>
        <w:ind w:left="720"/>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P</w:t>
      </w:r>
      <w:r w:rsidRPr="00F7377F">
        <w:rPr>
          <w:rFonts w:ascii="Times New Roman" w:eastAsia="Times New Roman" w:hAnsi="Times New Roman" w:cs="Times New Roman"/>
          <w:snapToGrid w:val="0"/>
          <w:color w:val="000000"/>
          <w:sz w:val="24"/>
          <w:szCs w:val="24"/>
        </w:rPr>
        <w:t xml:space="preserve">olicy analyst reviews and processes each request to remove a restriction on access to long-term advances and </w:t>
      </w:r>
      <w:r w:rsidRPr="00F7377F">
        <w:rPr>
          <w:rFonts w:ascii="Times New Roman" w:eastAsia="Times New Roman" w:hAnsi="Times New Roman" w:cs="Times New Roman"/>
          <w:snapToGrid w:val="0"/>
          <w:color w:val="000000"/>
          <w:sz w:val="24"/>
          <w:szCs w:val="24"/>
        </w:rPr>
        <w:t>notifies</w:t>
      </w:r>
      <w:r w:rsidRPr="00F7377F">
        <w:rPr>
          <w:rFonts w:ascii="Times New Roman" w:eastAsia="Times New Roman" w:hAnsi="Times New Roman" w:cs="Times New Roman"/>
          <w:snapToGrid w:val="0"/>
          <w:color w:val="000000"/>
          <w:sz w:val="24"/>
          <w:szCs w:val="24"/>
        </w:rPr>
        <w:t xml:space="preserve"> Bank staff of the result.</w:t>
      </w:r>
    </w:p>
    <w:p w:rsidR="007B115A" w:rsidRPr="00F7377F" w:rsidP="001C1313" w14:paraId="587911CD" w14:textId="77777777">
      <w:pPr>
        <w:rPr>
          <w:rFonts w:ascii="Times New Roman" w:eastAsia="Times New Roman" w:hAnsi="Times New Roman" w:cs="Times New Roman"/>
          <w:snapToGrid w:val="0"/>
          <w:color w:val="000000"/>
          <w:sz w:val="24"/>
          <w:szCs w:val="24"/>
        </w:rPr>
      </w:pPr>
    </w:p>
    <w:p w:rsidR="007B115A" w:rsidRPr="00F7377F" w:rsidP="007B115A" w14:paraId="37ACBA5E" w14:textId="4FF6C2B3">
      <w:pPr>
        <w:numPr>
          <w:ilvl w:val="0"/>
          <w:numId w:val="12"/>
        </w:numPr>
        <w:ind w:left="1800"/>
        <w:rPr>
          <w:rFonts w:ascii="Times New Roman" w:eastAsia="Times New Roman" w:hAnsi="Times New Roman" w:cs="Times New Roman"/>
          <w:snapToGrid w:val="0"/>
          <w:color w:val="000000"/>
          <w:sz w:val="24"/>
          <w:szCs w:val="24"/>
        </w:rPr>
      </w:pPr>
      <w:r w:rsidRPr="00F7377F">
        <w:rPr>
          <w:rFonts w:ascii="Times New Roman" w:eastAsia="Times New Roman" w:hAnsi="Times New Roman" w:cs="Times New Roman"/>
          <w:snapToGrid w:val="0"/>
          <w:color w:val="000000"/>
          <w:sz w:val="24"/>
          <w:szCs w:val="24"/>
        </w:rPr>
        <w:t xml:space="preserve">Time per request: </w:t>
      </w:r>
      <w:r w:rsidRPr="00F7377F">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r>
      <w:r w:rsidRPr="00F7377F">
        <w:rPr>
          <w:rFonts w:ascii="Times New Roman" w:eastAsia="Times New Roman" w:hAnsi="Times New Roman" w:cs="Times New Roman"/>
          <w:snapToGrid w:val="0"/>
          <w:color w:val="000000"/>
          <w:sz w:val="24"/>
          <w:szCs w:val="24"/>
        </w:rPr>
        <w:t>0.</w:t>
      </w:r>
      <w:r>
        <w:rPr>
          <w:rFonts w:ascii="Times New Roman" w:eastAsia="Times New Roman" w:hAnsi="Times New Roman" w:cs="Times New Roman"/>
          <w:snapToGrid w:val="0"/>
          <w:color w:val="000000"/>
          <w:sz w:val="24"/>
          <w:szCs w:val="24"/>
        </w:rPr>
        <w:t>5</w:t>
      </w:r>
      <w:r w:rsidRPr="00F7377F">
        <w:rPr>
          <w:rFonts w:ascii="Times New Roman" w:eastAsia="Times New Roman" w:hAnsi="Times New Roman" w:cs="Times New Roman"/>
          <w:snapToGrid w:val="0"/>
          <w:color w:val="000000"/>
          <w:sz w:val="24"/>
          <w:szCs w:val="24"/>
        </w:rPr>
        <w:t xml:space="preserve"> hours</w:t>
      </w:r>
    </w:p>
    <w:p w:rsidR="007B115A" w:rsidRPr="00F7377F" w:rsidP="007B115A" w14:paraId="78767A44" w14:textId="49D126D8">
      <w:pPr>
        <w:numPr>
          <w:ilvl w:val="0"/>
          <w:numId w:val="12"/>
        </w:numPr>
        <w:ind w:left="1800"/>
        <w:rPr>
          <w:rFonts w:ascii="Times New Roman" w:eastAsia="Times New Roman" w:hAnsi="Times New Roman" w:cs="Times New Roman"/>
          <w:snapToGrid w:val="0"/>
          <w:color w:val="000000"/>
          <w:sz w:val="24"/>
          <w:szCs w:val="24"/>
        </w:rPr>
      </w:pPr>
      <w:r w:rsidRPr="00F7377F">
        <w:rPr>
          <w:rFonts w:ascii="Times New Roman" w:eastAsia="Times New Roman" w:hAnsi="Times New Roman" w:cs="Times New Roman"/>
          <w:snapToGrid w:val="0"/>
          <w:color w:val="000000"/>
          <w:sz w:val="24"/>
          <w:szCs w:val="24"/>
        </w:rPr>
        <w:t>Total requests:</w:t>
      </w:r>
      <w:r w:rsidRPr="00F7377F">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2</w:t>
      </w:r>
    </w:p>
    <w:p w:rsidR="007B115A" w:rsidRPr="00F7377F" w:rsidP="007B115A" w14:paraId="743D85E6" w14:textId="46CEE688">
      <w:pPr>
        <w:numPr>
          <w:ilvl w:val="0"/>
          <w:numId w:val="12"/>
        </w:numPr>
        <w:ind w:left="1800"/>
        <w:rPr>
          <w:rFonts w:ascii="Times New Roman" w:eastAsia="Times New Roman" w:hAnsi="Times New Roman" w:cs="Times New Roman"/>
          <w:snapToGrid w:val="0"/>
          <w:color w:val="000000"/>
          <w:sz w:val="24"/>
          <w:szCs w:val="24"/>
        </w:rPr>
      </w:pPr>
      <w:r w:rsidRPr="00F7377F">
        <w:rPr>
          <w:rFonts w:ascii="Times New Roman" w:eastAsia="Times New Roman" w:hAnsi="Times New Roman" w:cs="Times New Roman"/>
          <w:snapToGrid w:val="0"/>
          <w:color w:val="000000"/>
          <w:sz w:val="24"/>
          <w:szCs w:val="24"/>
        </w:rPr>
        <w:t>Total hours:</w:t>
      </w:r>
      <w:r w:rsidRPr="00F7377F">
        <w:rPr>
          <w:rFonts w:ascii="Times New Roman" w:eastAsia="Times New Roman" w:hAnsi="Times New Roman" w:cs="Times New Roman"/>
          <w:snapToGrid w:val="0"/>
          <w:color w:val="000000"/>
          <w:sz w:val="24"/>
          <w:szCs w:val="24"/>
        </w:rPr>
        <w:tab/>
      </w:r>
      <w:r w:rsidRPr="00F7377F">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1</w:t>
      </w:r>
    </w:p>
    <w:p w:rsidR="007B115A" w:rsidRPr="00F7377F" w:rsidP="007B115A" w14:paraId="7746CADA" w14:textId="02B2EFBD">
      <w:pPr>
        <w:numPr>
          <w:ilvl w:val="0"/>
          <w:numId w:val="12"/>
        </w:numPr>
        <w:ind w:left="1800"/>
        <w:rPr>
          <w:rFonts w:ascii="Times New Roman" w:eastAsia="Times New Roman" w:hAnsi="Times New Roman" w:cs="Times New Roman"/>
          <w:snapToGrid w:val="0"/>
          <w:color w:val="000000"/>
          <w:sz w:val="24"/>
          <w:szCs w:val="24"/>
        </w:rPr>
      </w:pPr>
      <w:r w:rsidRPr="00F7377F">
        <w:rPr>
          <w:rFonts w:ascii="Times New Roman" w:eastAsia="Times New Roman" w:hAnsi="Times New Roman" w:cs="Times New Roman"/>
          <w:snapToGrid w:val="0"/>
          <w:color w:val="000000"/>
          <w:sz w:val="24"/>
          <w:szCs w:val="24"/>
        </w:rPr>
        <w:t>Hourly rate</w:t>
      </w:r>
      <w:r w:rsidRPr="00F7377F">
        <w:rPr>
          <w:rFonts w:ascii="Times New Roman" w:eastAsia="Times New Roman" w:hAnsi="Times New Roman" w:cs="Times New Roman"/>
          <w:snapToGrid w:val="0"/>
          <w:color w:val="000000"/>
          <w:sz w:val="24"/>
          <w:szCs w:val="24"/>
        </w:rPr>
        <w:t>:</w:t>
      </w:r>
      <w:r w:rsidRPr="00F7377F">
        <w:rPr>
          <w:rFonts w:ascii="Times New Roman" w:eastAsia="Times New Roman" w:hAnsi="Times New Roman" w:cs="Times New Roman"/>
          <w:snapToGrid w:val="0"/>
          <w:color w:val="000000"/>
          <w:sz w:val="24"/>
          <w:szCs w:val="24"/>
        </w:rPr>
        <w:tab/>
      </w:r>
      <w:r w:rsidRPr="00F7377F">
        <w:rPr>
          <w:rFonts w:ascii="Times New Roman" w:eastAsia="Times New Roman" w:hAnsi="Times New Roman" w:cs="Times New Roman"/>
          <w:snapToGrid w:val="0"/>
          <w:color w:val="000000"/>
          <w:sz w:val="24"/>
          <w:szCs w:val="24"/>
        </w:rPr>
        <w:tab/>
        <w:t>$</w:t>
      </w:r>
      <w:r>
        <w:rPr>
          <w:rFonts w:ascii="Times New Roman" w:eastAsia="Times New Roman" w:hAnsi="Times New Roman" w:cs="Times New Roman"/>
          <w:snapToGrid w:val="0"/>
          <w:color w:val="000000"/>
          <w:sz w:val="24"/>
          <w:szCs w:val="24"/>
        </w:rPr>
        <w:t>107</w:t>
      </w:r>
    </w:p>
    <w:p w:rsidR="007B115A" w:rsidRPr="00F7377F" w:rsidP="007B115A" w14:paraId="71E10899" w14:textId="15B74F96">
      <w:pPr>
        <w:numPr>
          <w:ilvl w:val="0"/>
          <w:numId w:val="12"/>
        </w:numPr>
        <w:ind w:left="1800"/>
        <w:rPr>
          <w:rFonts w:ascii="Times New Roman" w:eastAsia="Times New Roman" w:hAnsi="Times New Roman" w:cs="Times New Roman"/>
          <w:snapToGrid w:val="0"/>
          <w:color w:val="000000"/>
          <w:sz w:val="24"/>
          <w:szCs w:val="24"/>
        </w:rPr>
      </w:pPr>
      <w:r w:rsidRPr="00F7377F">
        <w:rPr>
          <w:rFonts w:ascii="Times New Roman" w:eastAsia="Times New Roman" w:hAnsi="Times New Roman" w:cs="Times New Roman"/>
          <w:snapToGrid w:val="0"/>
          <w:color w:val="000000"/>
          <w:sz w:val="24"/>
          <w:szCs w:val="24"/>
        </w:rPr>
        <w:t>Total cost:</w:t>
      </w:r>
      <w:r>
        <w:rPr>
          <w:rFonts w:ascii="Times New Roman" w:eastAsia="Times New Roman" w:hAnsi="Times New Roman" w:cs="Times New Roman"/>
          <w:snapToGrid w:val="0"/>
          <w:color w:val="000000"/>
          <w:sz w:val="24"/>
          <w:szCs w:val="24"/>
        </w:rPr>
        <w:tab/>
      </w:r>
      <w:r w:rsidRPr="00F7377F">
        <w:rPr>
          <w:rFonts w:ascii="Times New Roman" w:eastAsia="Times New Roman" w:hAnsi="Times New Roman" w:cs="Times New Roman"/>
          <w:snapToGrid w:val="0"/>
          <w:color w:val="000000"/>
          <w:sz w:val="24"/>
          <w:szCs w:val="24"/>
        </w:rPr>
        <w:tab/>
      </w:r>
      <w:r w:rsidRPr="00F7377F">
        <w:rPr>
          <w:rFonts w:ascii="Times New Roman" w:eastAsia="Times New Roman" w:hAnsi="Times New Roman" w:cs="Times New Roman"/>
          <w:snapToGrid w:val="0"/>
          <w:color w:val="000000"/>
          <w:sz w:val="24"/>
          <w:szCs w:val="24"/>
        </w:rPr>
        <w:tab/>
      </w:r>
      <w:r>
        <w:rPr>
          <w:rFonts w:ascii="Times New Roman" w:eastAsia="Times New Roman" w:hAnsi="Times New Roman" w:cs="Times New Roman"/>
          <w:snapToGrid w:val="0"/>
          <w:color w:val="000000"/>
          <w:sz w:val="24"/>
          <w:szCs w:val="24"/>
        </w:rPr>
        <w:t>$107</w:t>
      </w:r>
      <w:r w:rsidR="00860303">
        <w:rPr>
          <w:rFonts w:ascii="Times New Roman" w:eastAsia="Times New Roman" w:hAnsi="Times New Roman" w:cs="Times New Roman"/>
          <w:snapToGrid w:val="0"/>
          <w:color w:val="000000"/>
          <w:sz w:val="24"/>
          <w:szCs w:val="24"/>
        </w:rPr>
        <w:t>.00</w:t>
      </w:r>
    </w:p>
    <w:p w:rsidR="007B115A" w:rsidP="001739D4" w14:paraId="6113DC14" w14:textId="77777777">
      <w:pPr>
        <w:rPr>
          <w:rFonts w:ascii="Times New Roman" w:eastAsia="Times New Roman" w:hAnsi="Times New Roman" w:cs="Times New Roman"/>
          <w:snapToGrid w:val="0"/>
          <w:color w:val="000000"/>
          <w:sz w:val="24"/>
          <w:szCs w:val="24"/>
        </w:rPr>
      </w:pPr>
    </w:p>
    <w:p w:rsidR="007B115A" w:rsidRPr="00A323F6" w:rsidP="001739D4" w14:paraId="51EEC6E7" w14:textId="77777777">
      <w:pPr>
        <w:widowControl w:val="0"/>
        <w:autoSpaceDE w:val="0"/>
        <w:autoSpaceDN w:val="0"/>
        <w:adjustRightInd w:val="0"/>
        <w:rPr>
          <w:rFonts w:ascii="Times New Roman" w:eastAsia="Times New Roman" w:hAnsi="Times New Roman" w:cs="Times New Roman"/>
          <w:b/>
          <w:color w:val="000000"/>
          <w:sz w:val="24"/>
          <w:szCs w:val="24"/>
        </w:rPr>
      </w:pPr>
      <w:r w:rsidRPr="009A5788">
        <w:rPr>
          <w:rFonts w:ascii="Times New Roman" w:eastAsia="Times New Roman" w:hAnsi="Times New Roman" w:cs="Times New Roman"/>
          <w:b/>
          <w:color w:val="000000"/>
          <w:sz w:val="24"/>
          <w:szCs w:val="24"/>
        </w:rPr>
        <w:t>15</w:t>
      </w:r>
      <w:r w:rsidRPr="009A5788">
        <w:rPr>
          <w:rFonts w:ascii="Times New Roman" w:eastAsia="Times New Roman" w:hAnsi="Times New Roman" w:cs="Times New Roman"/>
          <w:b/>
          <w:color w:val="000000"/>
          <w:sz w:val="24"/>
          <w:szCs w:val="24"/>
        </w:rPr>
        <w:t>.  Reasons</w:t>
      </w:r>
      <w:r w:rsidRPr="009A5788">
        <w:rPr>
          <w:rFonts w:ascii="Times New Roman" w:eastAsia="Times New Roman" w:hAnsi="Times New Roman" w:cs="Times New Roman"/>
          <w:b/>
          <w:color w:val="000000"/>
          <w:sz w:val="24"/>
          <w:szCs w:val="24"/>
        </w:rPr>
        <w:t xml:space="preserve"> for Change in Burden</w:t>
      </w:r>
    </w:p>
    <w:p w:rsidR="007B115A" w:rsidRPr="00A323F6" w:rsidP="001739D4" w14:paraId="50516B60" w14:textId="77777777">
      <w:pPr>
        <w:rPr>
          <w:rFonts w:ascii="Times New Roman" w:eastAsia="Times New Roman" w:hAnsi="Times New Roman" w:cs="Times New Roman"/>
          <w:snapToGrid w:val="0"/>
          <w:color w:val="000000"/>
          <w:sz w:val="24"/>
          <w:szCs w:val="24"/>
        </w:rPr>
      </w:pPr>
    </w:p>
    <w:p w:rsidR="007B115A" w:rsidP="001C1313" w14:paraId="5E912B73" w14:textId="01A44CB3">
      <w:pPr>
        <w:rPr>
          <w:rFonts w:ascii="Times New Roman" w:eastAsia="Times New Roman" w:hAnsi="Times New Roman" w:cs="Times New Roman"/>
          <w:snapToGrid w:val="0"/>
          <w:color w:val="000000"/>
          <w:sz w:val="24"/>
          <w:szCs w:val="24"/>
        </w:rPr>
      </w:pPr>
      <w:r w:rsidRPr="006706CC">
        <w:rPr>
          <w:rFonts w:ascii="Times New Roman" w:eastAsia="Times New Roman" w:hAnsi="Times New Roman" w:cs="Times New Roman"/>
          <w:snapToGrid w:val="0"/>
          <w:color w:val="000000"/>
          <w:sz w:val="24"/>
          <w:szCs w:val="24"/>
        </w:rPr>
        <w:t xml:space="preserve">FHFA has </w:t>
      </w:r>
      <w:r>
        <w:rPr>
          <w:rFonts w:ascii="Times New Roman" w:eastAsia="Times New Roman" w:hAnsi="Times New Roman" w:cs="Times New Roman"/>
          <w:snapToGrid w:val="0"/>
          <w:color w:val="000000"/>
          <w:sz w:val="24"/>
          <w:szCs w:val="24"/>
        </w:rPr>
        <w:t>decreased its estimate of the total</w:t>
      </w:r>
      <w:r w:rsidRPr="006706CC">
        <w:rPr>
          <w:rFonts w:ascii="Times New Roman" w:eastAsia="Times New Roman" w:hAnsi="Times New Roman" w:cs="Times New Roman"/>
          <w:snapToGrid w:val="0"/>
          <w:color w:val="000000"/>
          <w:sz w:val="24"/>
          <w:szCs w:val="24"/>
        </w:rPr>
        <w:t xml:space="preserve"> annualized hour burden imposed upon respondents by</w:t>
      </w:r>
      <w:r>
        <w:rPr>
          <w:rFonts w:ascii="Times New Roman" w:eastAsia="Times New Roman" w:hAnsi="Times New Roman" w:cs="Times New Roman"/>
          <w:snapToGrid w:val="0"/>
          <w:color w:val="000000"/>
          <w:sz w:val="24"/>
          <w:szCs w:val="24"/>
        </w:rPr>
        <w:t xml:space="preserve"> this information collection from 1,884</w:t>
      </w:r>
      <w:r w:rsidRPr="006706CC">
        <w:rPr>
          <w:rFonts w:ascii="Times New Roman" w:eastAsia="Times New Roman" w:hAnsi="Times New Roman" w:cs="Times New Roman"/>
          <w:snapToGrid w:val="0"/>
          <w:color w:val="000000"/>
          <w:sz w:val="24"/>
          <w:szCs w:val="24"/>
        </w:rPr>
        <w:t xml:space="preserve"> hours in </w:t>
      </w:r>
      <w:r>
        <w:rPr>
          <w:rFonts w:ascii="Times New Roman" w:eastAsia="Times New Roman" w:hAnsi="Times New Roman" w:cs="Times New Roman"/>
          <w:snapToGrid w:val="0"/>
          <w:color w:val="000000"/>
          <w:sz w:val="24"/>
          <w:szCs w:val="24"/>
        </w:rPr>
        <w:t xml:space="preserve">its 2022 submission to 1,856 in </w:t>
      </w:r>
      <w:r w:rsidRPr="006706CC">
        <w:rPr>
          <w:rFonts w:ascii="Times New Roman" w:eastAsia="Times New Roman" w:hAnsi="Times New Roman" w:cs="Times New Roman"/>
          <w:snapToGrid w:val="0"/>
          <w:color w:val="000000"/>
          <w:sz w:val="24"/>
          <w:szCs w:val="24"/>
        </w:rPr>
        <w:t xml:space="preserve">this submission.  </w:t>
      </w:r>
      <w:r>
        <w:rPr>
          <w:rFonts w:ascii="Times New Roman" w:eastAsia="Times New Roman" w:hAnsi="Times New Roman" w:cs="Times New Roman"/>
          <w:snapToGrid w:val="0"/>
          <w:color w:val="000000"/>
          <w:sz w:val="24"/>
          <w:szCs w:val="24"/>
        </w:rPr>
        <w:t xml:space="preserve">This decrease is due to the projected reduction in total System membership over the next three years.  </w:t>
      </w:r>
      <w:r w:rsidRPr="00ED5D4E">
        <w:rPr>
          <w:rFonts w:ascii="Times New Roman" w:eastAsia="Times New Roman" w:hAnsi="Times New Roman" w:cs="Times New Roman"/>
          <w:snapToGrid w:val="0"/>
          <w:color w:val="000000"/>
          <w:sz w:val="24"/>
          <w:szCs w:val="24"/>
        </w:rPr>
        <w:t>The estimated annualized cost associated with this burden estimate i</w:t>
      </w:r>
      <w:r>
        <w:rPr>
          <w:rFonts w:ascii="Times New Roman" w:eastAsia="Times New Roman" w:hAnsi="Times New Roman" w:cs="Times New Roman"/>
          <w:snapToGrid w:val="0"/>
          <w:color w:val="000000"/>
          <w:sz w:val="24"/>
          <w:szCs w:val="24"/>
        </w:rPr>
        <w:t xml:space="preserve">ncreased from </w:t>
      </w:r>
      <w:r w:rsidRPr="00ED5D4E">
        <w:rPr>
          <w:rFonts w:ascii="Times New Roman" w:eastAsia="Times New Roman" w:hAnsi="Times New Roman" w:cs="Times New Roman"/>
          <w:snapToGrid w:val="0"/>
          <w:color w:val="000000"/>
          <w:sz w:val="24"/>
          <w:szCs w:val="24"/>
        </w:rPr>
        <w:t>$183,12</w:t>
      </w:r>
      <w:r>
        <w:rPr>
          <w:rFonts w:ascii="Times New Roman" w:eastAsia="Times New Roman" w:hAnsi="Times New Roman" w:cs="Times New Roman"/>
          <w:snapToGrid w:val="0"/>
          <w:color w:val="000000"/>
          <w:sz w:val="24"/>
          <w:szCs w:val="24"/>
        </w:rPr>
        <w:t>5 in the 2022 submission to $</w:t>
      </w:r>
      <w:r w:rsidRPr="00ED5D4E">
        <w:rPr>
          <w:rFonts w:ascii="Times New Roman" w:eastAsia="Times New Roman" w:hAnsi="Times New Roman" w:cs="Times New Roman"/>
          <w:snapToGrid w:val="0"/>
          <w:color w:val="000000"/>
          <w:sz w:val="24"/>
          <w:szCs w:val="24"/>
        </w:rPr>
        <w:t>241,</w:t>
      </w:r>
      <w:r w:rsidR="00F9745F">
        <w:rPr>
          <w:rFonts w:ascii="Times New Roman" w:eastAsia="Times New Roman" w:hAnsi="Times New Roman" w:cs="Times New Roman"/>
          <w:snapToGrid w:val="0"/>
          <w:color w:val="000000"/>
          <w:sz w:val="24"/>
          <w:szCs w:val="24"/>
        </w:rPr>
        <w:t>539.84</w:t>
      </w:r>
      <w:r w:rsidRPr="00ED5D4E">
        <w:rPr>
          <w:rFonts w:ascii="Times New Roman" w:eastAsia="Times New Roman" w:hAnsi="Times New Roman" w:cs="Times New Roman"/>
          <w:snapToGrid w:val="0"/>
          <w:color w:val="000000"/>
          <w:sz w:val="24"/>
          <w:szCs w:val="24"/>
        </w:rPr>
        <w:t xml:space="preserve"> and</w:t>
      </w:r>
      <w:r>
        <w:rPr>
          <w:rFonts w:ascii="Times New Roman" w:eastAsia="Times New Roman" w:hAnsi="Times New Roman" w:cs="Times New Roman"/>
          <w:snapToGrid w:val="0"/>
          <w:color w:val="000000"/>
          <w:sz w:val="24"/>
          <w:szCs w:val="24"/>
        </w:rPr>
        <w:t xml:space="preserve"> reflects the increase in hourly rate for Senior Executives.</w:t>
      </w:r>
      <w:r w:rsidRPr="00ED5D4E">
        <w:rPr>
          <w:rFonts w:ascii="Times New Roman" w:eastAsia="Times New Roman" w:hAnsi="Times New Roman" w:cs="Times New Roman"/>
          <w:snapToGrid w:val="0"/>
          <w:color w:val="000000"/>
          <w:sz w:val="24"/>
          <w:szCs w:val="24"/>
        </w:rPr>
        <w:t xml:space="preserve"> </w:t>
      </w:r>
      <w:r w:rsidRPr="00CE3C5F">
        <w:rPr>
          <w:rFonts w:ascii="Times New Roman" w:eastAsia="Times New Roman" w:hAnsi="Times New Roman" w:cs="Times New Roman"/>
          <w:snapToGrid w:val="0"/>
          <w:color w:val="000000"/>
          <w:sz w:val="24"/>
          <w:szCs w:val="24"/>
        </w:rPr>
        <w:t xml:space="preserve">FHFA has </w:t>
      </w:r>
      <w:r>
        <w:rPr>
          <w:rFonts w:ascii="Times New Roman" w:eastAsia="Times New Roman" w:hAnsi="Times New Roman" w:cs="Times New Roman"/>
          <w:snapToGrid w:val="0"/>
          <w:color w:val="000000"/>
          <w:sz w:val="24"/>
          <w:szCs w:val="24"/>
        </w:rPr>
        <w:t xml:space="preserve">also </w:t>
      </w:r>
      <w:r w:rsidRPr="00CE3C5F">
        <w:rPr>
          <w:rFonts w:ascii="Times New Roman" w:eastAsia="Times New Roman" w:hAnsi="Times New Roman" w:cs="Times New Roman"/>
          <w:snapToGrid w:val="0"/>
          <w:color w:val="000000"/>
          <w:sz w:val="24"/>
          <w:szCs w:val="24"/>
        </w:rPr>
        <w:t xml:space="preserve">decreased its estimate of the total annualized hour burden </w:t>
      </w:r>
      <w:r>
        <w:rPr>
          <w:rFonts w:ascii="Times New Roman" w:eastAsia="Times New Roman" w:hAnsi="Times New Roman" w:cs="Times New Roman"/>
          <w:snapToGrid w:val="0"/>
          <w:color w:val="000000"/>
          <w:sz w:val="24"/>
          <w:szCs w:val="24"/>
        </w:rPr>
        <w:t>to FHFA</w:t>
      </w:r>
      <w:r w:rsidRPr="00CE3C5F">
        <w:rPr>
          <w:rFonts w:ascii="Times New Roman" w:eastAsia="Times New Roman" w:hAnsi="Times New Roman" w:cs="Times New Roman"/>
          <w:snapToGrid w:val="0"/>
          <w:color w:val="000000"/>
          <w:sz w:val="24"/>
          <w:szCs w:val="24"/>
        </w:rPr>
        <w:t xml:space="preserve"> by this information collection from</w:t>
      </w:r>
      <w:r>
        <w:rPr>
          <w:rFonts w:ascii="Times New Roman" w:eastAsia="Times New Roman" w:hAnsi="Times New Roman" w:cs="Times New Roman"/>
          <w:snapToGrid w:val="0"/>
          <w:color w:val="000000"/>
          <w:sz w:val="24"/>
          <w:szCs w:val="24"/>
        </w:rPr>
        <w:t xml:space="preserve"> 534 hours to 106</w:t>
      </w:r>
      <w:r w:rsidR="00860303">
        <w:rPr>
          <w:rFonts w:ascii="Times New Roman" w:eastAsia="Times New Roman" w:hAnsi="Times New Roman" w:cs="Times New Roman"/>
          <w:snapToGrid w:val="0"/>
          <w:color w:val="000000"/>
          <w:sz w:val="24"/>
          <w:szCs w:val="24"/>
        </w:rPr>
        <w:t>.06</w:t>
      </w:r>
      <w:r>
        <w:rPr>
          <w:rFonts w:ascii="Times New Roman" w:eastAsia="Times New Roman" w:hAnsi="Times New Roman" w:cs="Times New Roman"/>
          <w:snapToGrid w:val="0"/>
          <w:color w:val="000000"/>
          <w:sz w:val="24"/>
          <w:szCs w:val="24"/>
        </w:rPr>
        <w:t xml:space="preserve"> hours and the total annualized cost associated with this burden estimate from</w:t>
      </w:r>
      <w:r w:rsidRPr="0018290B">
        <w:rPr>
          <w:rFonts w:ascii="Times New Roman" w:eastAsia="Times New Roman" w:hAnsi="Times New Roman" w:cs="Times New Roman"/>
          <w:snapToGrid w:val="0"/>
          <w:color w:val="000000"/>
          <w:sz w:val="24"/>
          <w:szCs w:val="24"/>
        </w:rPr>
        <w:t xml:space="preserve"> $60,876</w:t>
      </w:r>
      <w:r>
        <w:rPr>
          <w:rFonts w:ascii="Times New Roman" w:eastAsia="Times New Roman" w:hAnsi="Times New Roman" w:cs="Times New Roman"/>
          <w:snapToGrid w:val="0"/>
          <w:color w:val="000000"/>
          <w:sz w:val="24"/>
          <w:szCs w:val="24"/>
        </w:rPr>
        <w:t xml:space="preserve"> to $</w:t>
      </w:r>
      <w:r w:rsidRPr="0018290B">
        <w:rPr>
          <w:rFonts w:ascii="Times New Roman" w:eastAsia="Times New Roman" w:hAnsi="Times New Roman" w:cs="Times New Roman"/>
          <w:snapToGrid w:val="0"/>
          <w:color w:val="000000"/>
          <w:sz w:val="24"/>
          <w:szCs w:val="24"/>
        </w:rPr>
        <w:t>11,</w:t>
      </w:r>
      <w:r w:rsidR="00860303">
        <w:rPr>
          <w:rFonts w:ascii="Times New Roman" w:eastAsia="Times New Roman" w:hAnsi="Times New Roman" w:cs="Times New Roman"/>
          <w:snapToGrid w:val="0"/>
          <w:color w:val="000000"/>
          <w:sz w:val="24"/>
          <w:szCs w:val="24"/>
        </w:rPr>
        <w:t>348.42</w:t>
      </w:r>
      <w:r>
        <w:rPr>
          <w:rFonts w:ascii="Times New Roman" w:eastAsia="Times New Roman" w:hAnsi="Times New Roman" w:cs="Times New Roman"/>
          <w:snapToGrid w:val="0"/>
          <w:color w:val="000000"/>
          <w:sz w:val="24"/>
          <w:szCs w:val="24"/>
        </w:rPr>
        <w:t xml:space="preserve">.  These decreases reflect the efficiencies achieved by using an information technology system that automatically </w:t>
      </w:r>
      <w:r w:rsidRPr="00E25F79">
        <w:rPr>
          <w:rFonts w:ascii="Times New Roman" w:eastAsia="Times New Roman" w:hAnsi="Times New Roman" w:cs="Times New Roman"/>
          <w:snapToGrid w:val="0"/>
          <w:color w:val="000000"/>
          <w:sz w:val="24"/>
          <w:szCs w:val="24"/>
        </w:rPr>
        <w:t>identif</w:t>
      </w:r>
      <w:r>
        <w:rPr>
          <w:rFonts w:ascii="Times New Roman" w:eastAsia="Times New Roman" w:hAnsi="Times New Roman" w:cs="Times New Roman"/>
          <w:snapToGrid w:val="0"/>
          <w:color w:val="000000"/>
          <w:sz w:val="24"/>
          <w:szCs w:val="24"/>
        </w:rPr>
        <w:t>ies</w:t>
      </w:r>
      <w:r w:rsidRPr="00E25F79">
        <w:rPr>
          <w:rFonts w:ascii="Times New Roman" w:eastAsia="Times New Roman" w:hAnsi="Times New Roman" w:cs="Times New Roman"/>
          <w:snapToGrid w:val="0"/>
          <w:color w:val="000000"/>
          <w:sz w:val="24"/>
          <w:szCs w:val="24"/>
        </w:rPr>
        <w:t xml:space="preserve"> the members </w:t>
      </w:r>
      <w:r w:rsidR="001068F2">
        <w:rPr>
          <w:rFonts w:ascii="Times New Roman" w:eastAsia="Times New Roman" w:hAnsi="Times New Roman" w:cs="Times New Roman"/>
          <w:snapToGrid w:val="0"/>
          <w:color w:val="000000"/>
          <w:sz w:val="24"/>
          <w:szCs w:val="24"/>
        </w:rPr>
        <w:t>meeting</w:t>
      </w:r>
      <w:r w:rsidRPr="00E25F79">
        <w:rPr>
          <w:rFonts w:ascii="Times New Roman" w:eastAsia="Times New Roman" w:hAnsi="Times New Roman" w:cs="Times New Roman"/>
          <w:snapToGrid w:val="0"/>
          <w:color w:val="000000"/>
          <w:sz w:val="24"/>
          <w:szCs w:val="24"/>
        </w:rPr>
        <w:t xml:space="preserve"> the statutory and regulatory community support requirements</w:t>
      </w:r>
      <w:r w:rsidR="001068F2">
        <w:rPr>
          <w:rFonts w:ascii="Times New Roman" w:eastAsia="Times New Roman" w:hAnsi="Times New Roman" w:cs="Times New Roman"/>
          <w:snapToGrid w:val="0"/>
          <w:color w:val="000000"/>
          <w:sz w:val="24"/>
          <w:szCs w:val="24"/>
        </w:rPr>
        <w:t>.  The system also</w:t>
      </w:r>
      <w:r w:rsidRPr="00E25F79">
        <w:rPr>
          <w:rFonts w:ascii="Times New Roman" w:eastAsia="Times New Roman" w:hAnsi="Times New Roman" w:cs="Times New Roman"/>
          <w:snapToGrid w:val="0"/>
          <w:color w:val="000000"/>
          <w:sz w:val="24"/>
          <w:szCs w:val="24"/>
        </w:rPr>
        <w:t xml:space="preserve"> flag</w:t>
      </w:r>
      <w:r>
        <w:rPr>
          <w:rFonts w:ascii="Times New Roman" w:eastAsia="Times New Roman" w:hAnsi="Times New Roman" w:cs="Times New Roman"/>
          <w:snapToGrid w:val="0"/>
          <w:color w:val="000000"/>
          <w:sz w:val="24"/>
          <w:szCs w:val="24"/>
        </w:rPr>
        <w:t>s</w:t>
      </w:r>
      <w:r w:rsidRPr="00E25F79">
        <w:rPr>
          <w:rFonts w:ascii="Times New Roman" w:eastAsia="Times New Roman" w:hAnsi="Times New Roman" w:cs="Times New Roman"/>
          <w:snapToGrid w:val="0"/>
          <w:color w:val="000000"/>
          <w:sz w:val="24"/>
          <w:szCs w:val="24"/>
        </w:rPr>
        <w:t xml:space="preserve"> the Community Support Statements that require manual review.</w:t>
      </w:r>
    </w:p>
    <w:p w:rsidR="007B115A" w:rsidP="001C1313" w14:paraId="023CB1FF" w14:textId="77777777">
      <w:pPr>
        <w:rPr>
          <w:rFonts w:ascii="Times New Roman" w:eastAsia="Times New Roman" w:hAnsi="Times New Roman" w:cs="Times New Roman"/>
          <w:snapToGrid w:val="0"/>
          <w:color w:val="000000"/>
          <w:sz w:val="24"/>
          <w:szCs w:val="24"/>
        </w:rPr>
      </w:pPr>
    </w:p>
    <w:p w:rsidR="007B115A" w:rsidRPr="00A323F6" w:rsidP="001739D4" w14:paraId="6D854798" w14:textId="77777777">
      <w:pPr>
        <w:rPr>
          <w:rFonts w:ascii="Times New Roman" w:eastAsia="Times New Roman" w:hAnsi="Times New Roman" w:cs="Times New Roman"/>
          <w:snapToGrid w:val="0"/>
          <w:color w:val="000000"/>
          <w:sz w:val="24"/>
          <w:szCs w:val="24"/>
        </w:rPr>
      </w:pPr>
    </w:p>
    <w:p w:rsidR="007B115A" w:rsidRPr="00A323F6" w:rsidP="001739D4" w14:paraId="2D1888C2" w14:textId="77777777">
      <w:pPr>
        <w:widowControl w:val="0"/>
        <w:autoSpaceDE w:val="0"/>
        <w:autoSpaceDN w:val="0"/>
        <w:adjustRightInd w:val="0"/>
        <w:rPr>
          <w:rFonts w:ascii="Times New Roman" w:eastAsia="Times New Roman" w:hAnsi="Times New Roman" w:cs="Times New Roman"/>
          <w:color w:val="000000"/>
          <w:sz w:val="24"/>
          <w:szCs w:val="24"/>
        </w:rPr>
      </w:pPr>
      <w:r w:rsidRPr="00A323F6">
        <w:rPr>
          <w:rFonts w:ascii="Times New Roman" w:eastAsia="Times New Roman" w:hAnsi="Times New Roman" w:cs="Times New Roman"/>
          <w:b/>
          <w:color w:val="000000"/>
          <w:sz w:val="24"/>
          <w:szCs w:val="24"/>
        </w:rPr>
        <w:t>16</w:t>
      </w:r>
      <w:r w:rsidRPr="00A323F6">
        <w:rPr>
          <w:rFonts w:ascii="Times New Roman" w:eastAsia="Times New Roman" w:hAnsi="Times New Roman" w:cs="Times New Roman"/>
          <w:b/>
          <w:color w:val="000000"/>
          <w:sz w:val="24"/>
          <w:szCs w:val="24"/>
        </w:rPr>
        <w:t>.  Plans</w:t>
      </w:r>
      <w:r w:rsidRPr="00A323F6">
        <w:rPr>
          <w:rFonts w:ascii="Times New Roman" w:eastAsia="Times New Roman" w:hAnsi="Times New Roman" w:cs="Times New Roman"/>
          <w:b/>
          <w:color w:val="000000"/>
          <w:sz w:val="24"/>
          <w:szCs w:val="24"/>
        </w:rPr>
        <w:t xml:space="preserve"> for Tabulation, Statistical Analysis and Publication</w:t>
      </w:r>
    </w:p>
    <w:p w:rsidR="007B115A" w:rsidRPr="00A323F6" w:rsidP="001739D4" w14:paraId="214352AB" w14:textId="77777777">
      <w:pPr>
        <w:rPr>
          <w:rFonts w:ascii="Times New Roman" w:eastAsia="Times New Roman" w:hAnsi="Times New Roman" w:cs="Times New Roman"/>
          <w:snapToGrid w:val="0"/>
          <w:color w:val="000000"/>
          <w:sz w:val="24"/>
          <w:szCs w:val="24"/>
        </w:rPr>
      </w:pPr>
    </w:p>
    <w:p w:rsidR="007B115A" w:rsidP="001739D4" w14:paraId="2EC73BF2" w14:textId="77777777">
      <w:pPr>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FHFA will not publish the results of this information collection.</w:t>
      </w:r>
    </w:p>
    <w:p w:rsidR="007B115A" w:rsidRPr="00A323F6" w:rsidP="001739D4" w14:paraId="2C5373E1" w14:textId="77777777">
      <w:pPr>
        <w:rPr>
          <w:rFonts w:ascii="Times New Roman" w:eastAsia="Times New Roman" w:hAnsi="Times New Roman" w:cs="Times New Roman"/>
          <w:snapToGrid w:val="0"/>
          <w:color w:val="000000"/>
          <w:sz w:val="24"/>
          <w:szCs w:val="24"/>
        </w:rPr>
      </w:pPr>
    </w:p>
    <w:p w:rsidR="007B115A" w:rsidRPr="00A323F6" w:rsidP="001739D4" w14:paraId="189144B9" w14:textId="77777777">
      <w:pPr>
        <w:widowControl w:val="0"/>
        <w:autoSpaceDE w:val="0"/>
        <w:autoSpaceDN w:val="0"/>
        <w:adjustRightInd w:val="0"/>
        <w:ind w:left="450" w:hanging="450"/>
        <w:rPr>
          <w:rFonts w:ascii="Times New Roman" w:eastAsia="Times New Roman" w:hAnsi="Times New Roman" w:cs="Times New Roman"/>
          <w:b/>
          <w:color w:val="000000"/>
          <w:sz w:val="24"/>
          <w:szCs w:val="24"/>
        </w:rPr>
      </w:pPr>
      <w:r w:rsidRPr="00A323F6">
        <w:rPr>
          <w:rFonts w:ascii="Times New Roman" w:eastAsia="Times New Roman" w:hAnsi="Times New Roman" w:cs="Times New Roman"/>
          <w:b/>
          <w:color w:val="000000"/>
          <w:sz w:val="24"/>
          <w:szCs w:val="24"/>
        </w:rPr>
        <w:t>17.  If Seeking Approval to Not Display the Expiration Date for OMB Approval of the Information Collection, Explain the Reasons Why Display Would Be Inappropriate</w:t>
      </w:r>
    </w:p>
    <w:p w:rsidR="007B115A" w:rsidRPr="00A323F6" w:rsidP="001739D4" w14:paraId="180639B6" w14:textId="77777777">
      <w:pPr>
        <w:rPr>
          <w:rFonts w:ascii="Times New Roman" w:eastAsia="Times New Roman" w:hAnsi="Times New Roman" w:cs="Times New Roman"/>
          <w:snapToGrid w:val="0"/>
          <w:color w:val="000000"/>
          <w:sz w:val="24"/>
          <w:szCs w:val="24"/>
        </w:rPr>
      </w:pPr>
    </w:p>
    <w:p w:rsidR="007B115A" w:rsidRPr="00A323F6" w:rsidP="001739D4" w14:paraId="41E0C00D" w14:textId="77777777">
      <w:pPr>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snapToGrid w:val="0"/>
          <w:color w:val="000000"/>
          <w:sz w:val="24"/>
          <w:szCs w:val="24"/>
        </w:rPr>
        <w:t>FHFA plans to display the expiration date for OMB approval.</w:t>
      </w:r>
    </w:p>
    <w:p w:rsidR="007B115A" w:rsidRPr="00A323F6" w:rsidP="001739D4" w14:paraId="663490C1" w14:textId="77777777">
      <w:pPr>
        <w:rPr>
          <w:rFonts w:ascii="Times New Roman" w:eastAsia="Times New Roman" w:hAnsi="Times New Roman" w:cs="Times New Roman"/>
          <w:snapToGrid w:val="0"/>
          <w:color w:val="000000"/>
          <w:sz w:val="24"/>
          <w:szCs w:val="24"/>
        </w:rPr>
      </w:pPr>
    </w:p>
    <w:p w:rsidR="007B115A" w:rsidRPr="00A323F6" w:rsidP="001739D4" w14:paraId="09A23ABF" w14:textId="77777777">
      <w:pPr>
        <w:widowControl w:val="0"/>
        <w:autoSpaceDE w:val="0"/>
        <w:autoSpaceDN w:val="0"/>
        <w:adjustRightInd w:val="0"/>
        <w:ind w:left="450" w:hanging="450"/>
        <w:rPr>
          <w:rFonts w:ascii="Times New Roman" w:eastAsia="Times New Roman" w:hAnsi="Times New Roman" w:cs="Times New Roman"/>
          <w:color w:val="000000"/>
          <w:sz w:val="24"/>
          <w:szCs w:val="24"/>
        </w:rPr>
      </w:pPr>
      <w:r w:rsidRPr="00A323F6">
        <w:rPr>
          <w:rFonts w:ascii="Times New Roman" w:eastAsia="Times New Roman" w:hAnsi="Times New Roman" w:cs="Times New Roman"/>
          <w:b/>
          <w:color w:val="000000"/>
          <w:sz w:val="24"/>
          <w:szCs w:val="24"/>
        </w:rPr>
        <w:t>18.  Explain Each Exception to the Topics of the Certification Statement Identified in “Certification for Paperwork Reduction Act Submission</w:t>
      </w:r>
      <w:r w:rsidRPr="00A323F6">
        <w:rPr>
          <w:rFonts w:ascii="Times New Roman" w:eastAsia="Times New Roman" w:hAnsi="Times New Roman" w:cs="Times New Roman"/>
          <w:color w:val="000000"/>
          <w:sz w:val="24"/>
          <w:szCs w:val="24"/>
        </w:rPr>
        <w:t>.”</w:t>
      </w:r>
    </w:p>
    <w:p w:rsidR="007B115A" w:rsidRPr="00A323F6" w:rsidP="001739D4" w14:paraId="2FB463D1" w14:textId="77777777">
      <w:pPr>
        <w:rPr>
          <w:rFonts w:ascii="Times New Roman" w:eastAsia="Times New Roman" w:hAnsi="Times New Roman" w:cs="Times New Roman"/>
          <w:snapToGrid w:val="0"/>
          <w:color w:val="000000"/>
          <w:sz w:val="24"/>
          <w:szCs w:val="24"/>
        </w:rPr>
      </w:pPr>
    </w:p>
    <w:p w:rsidR="007B115A" w:rsidRPr="00A323F6" w:rsidP="001739D4" w14:paraId="366605C5" w14:textId="77777777">
      <w:pPr>
        <w:widowControl w:val="0"/>
        <w:autoSpaceDE w:val="0"/>
        <w:autoSpaceDN w:val="0"/>
        <w:adjustRightInd w:val="0"/>
        <w:rPr>
          <w:rFonts w:ascii="Times New Roman" w:eastAsia="Times New Roman" w:hAnsi="Times New Roman" w:cs="Times New Roman"/>
          <w:color w:val="000000"/>
          <w:sz w:val="24"/>
          <w:szCs w:val="24"/>
        </w:rPr>
      </w:pPr>
      <w:r w:rsidRPr="00A323F6">
        <w:rPr>
          <w:rFonts w:ascii="Times New Roman" w:eastAsia="Times New Roman" w:hAnsi="Times New Roman" w:cs="Times New Roman"/>
          <w:color w:val="000000"/>
          <w:sz w:val="24"/>
          <w:szCs w:val="24"/>
        </w:rPr>
        <w:t>There are no exceptions to the certification statement identified in this Item</w:t>
      </w:r>
      <w:r>
        <w:rPr>
          <w:rFonts w:ascii="Times New Roman" w:eastAsia="Times New Roman" w:hAnsi="Times New Roman" w:cs="Times New Roman"/>
          <w:color w:val="000000"/>
          <w:sz w:val="24"/>
          <w:szCs w:val="24"/>
        </w:rPr>
        <w:t xml:space="preserve"> 18</w:t>
      </w:r>
      <w:r w:rsidRPr="00A323F6">
        <w:rPr>
          <w:rFonts w:ascii="Times New Roman" w:eastAsia="Times New Roman" w:hAnsi="Times New Roman" w:cs="Times New Roman"/>
          <w:color w:val="000000"/>
          <w:sz w:val="24"/>
          <w:szCs w:val="24"/>
        </w:rPr>
        <w:t>.</w:t>
      </w:r>
    </w:p>
    <w:p w:rsidR="007B115A" w:rsidRPr="00A323F6" w:rsidP="001739D4" w14:paraId="02F81CEE" w14:textId="77777777">
      <w:pPr>
        <w:rPr>
          <w:rFonts w:ascii="Times New Roman" w:eastAsia="Times New Roman" w:hAnsi="Times New Roman" w:cs="Times New Roman"/>
          <w:snapToGrid w:val="0"/>
          <w:color w:val="000000"/>
          <w:sz w:val="24"/>
          <w:szCs w:val="24"/>
        </w:rPr>
      </w:pPr>
    </w:p>
    <w:p w:rsidR="007B115A" w:rsidRPr="00A323F6" w:rsidP="001739D4" w14:paraId="037A7915" w14:textId="77777777">
      <w:pPr>
        <w:rPr>
          <w:rFonts w:ascii="Times New Roman" w:eastAsia="Times New Roman" w:hAnsi="Times New Roman" w:cs="Times New Roman"/>
          <w:snapToGrid w:val="0"/>
          <w:color w:val="000000"/>
          <w:sz w:val="24"/>
          <w:szCs w:val="24"/>
        </w:rPr>
      </w:pPr>
    </w:p>
    <w:p w:rsidR="007B115A" w:rsidRPr="00A323F6" w:rsidP="001739D4" w14:paraId="0C83CAF7" w14:textId="77777777">
      <w:pPr>
        <w:rPr>
          <w:rFonts w:ascii="Times New Roman" w:eastAsia="Times New Roman" w:hAnsi="Times New Roman" w:cs="Times New Roman"/>
          <w:snapToGrid w:val="0"/>
          <w:color w:val="000000"/>
          <w:sz w:val="24"/>
          <w:szCs w:val="24"/>
        </w:rPr>
      </w:pPr>
      <w:r w:rsidRPr="00A323F6">
        <w:rPr>
          <w:rFonts w:ascii="Times New Roman" w:eastAsia="Times New Roman" w:hAnsi="Times New Roman" w:cs="Times New Roman"/>
          <w:b/>
          <w:snapToGrid w:val="0"/>
          <w:color w:val="000000"/>
          <w:sz w:val="24"/>
          <w:szCs w:val="24"/>
        </w:rPr>
        <w:t>B.  COLLECTION OF INFORMATION EMPLOYING STATISTICAL METHODS</w:t>
      </w:r>
    </w:p>
    <w:p w:rsidR="007B115A" w:rsidRPr="00A323F6" w:rsidP="001739D4" w14:paraId="370E0FE8" w14:textId="77777777">
      <w:pPr>
        <w:rPr>
          <w:rFonts w:ascii="Times New Roman" w:eastAsia="Times New Roman" w:hAnsi="Times New Roman" w:cs="Times New Roman"/>
          <w:snapToGrid w:val="0"/>
          <w:color w:val="000000"/>
          <w:sz w:val="24"/>
          <w:szCs w:val="24"/>
        </w:rPr>
      </w:pPr>
    </w:p>
    <w:p w:rsidR="007B115A" w14:paraId="52AE4B09" w14:textId="18407FC6">
      <w:r w:rsidRPr="00A323F6">
        <w:rPr>
          <w:rFonts w:ascii="Times New Roman" w:eastAsia="Times New Roman" w:hAnsi="Times New Roman" w:cs="Times New Roman"/>
          <w:snapToGrid w:val="0"/>
          <w:color w:val="000000"/>
          <w:sz w:val="24"/>
          <w:szCs w:val="24"/>
        </w:rPr>
        <w:t>Th</w:t>
      </w:r>
      <w:r>
        <w:rPr>
          <w:rFonts w:ascii="Times New Roman" w:eastAsia="Times New Roman" w:hAnsi="Times New Roman" w:cs="Times New Roman"/>
          <w:snapToGrid w:val="0"/>
          <w:color w:val="000000"/>
          <w:sz w:val="24"/>
          <w:szCs w:val="24"/>
        </w:rPr>
        <w:t>is</w:t>
      </w:r>
      <w:r w:rsidRPr="00A323F6">
        <w:rPr>
          <w:rFonts w:ascii="Times New Roman" w:eastAsia="Times New Roman" w:hAnsi="Times New Roman" w:cs="Times New Roman"/>
          <w:snapToGrid w:val="0"/>
          <w:color w:val="000000"/>
          <w:sz w:val="24"/>
          <w:szCs w:val="24"/>
        </w:rPr>
        <w:t xml:space="preserve"> information collection does not employ statistical methods.</w:t>
      </w:r>
    </w:p>
    <w:p w:rsidR="00633DB6" w:rsidRPr="007B115A" w:rsidP="007B115A" w14:paraId="69306388"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5135473"/>
      <w:docPartObj>
        <w:docPartGallery w:val="Page Numbers (Bottom of Page)"/>
        <w:docPartUnique/>
      </w:docPartObj>
    </w:sdtPr>
    <w:sdtEndPr>
      <w:rPr>
        <w:noProof/>
      </w:rPr>
    </w:sdtEndPr>
    <w:sdtContent>
      <w:p w:rsidR="00BD5D7F" w14:paraId="60C0F81D" w14:textId="77777777">
        <w:pPr>
          <w:pStyle w:val="Footer"/>
          <w:jc w:val="center"/>
        </w:pPr>
        <w:r>
          <w:fldChar w:fldCharType="begin"/>
        </w:r>
        <w:r>
          <w:instrText xml:space="preserve"> PAGE   \* MERGEFORMAT </w:instrText>
        </w:r>
        <w:r>
          <w:fldChar w:fldCharType="separate"/>
        </w:r>
        <w:r w:rsidR="008F165F">
          <w:rPr>
            <w:noProof/>
          </w:rPr>
          <w:t>7</w:t>
        </w:r>
        <w:r>
          <w:rPr>
            <w:noProof/>
          </w:rPr>
          <w:fldChar w:fldCharType="end"/>
        </w:r>
      </w:p>
    </w:sdtContent>
  </w:sdt>
  <w:p w:rsidR="00BD5D7F" w14:paraId="65FB52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14AB" w:rsidP="00A323F6" w14:paraId="058C4B4D" w14:textId="77777777">
      <w:r>
        <w:separator/>
      </w:r>
    </w:p>
  </w:footnote>
  <w:footnote w:type="continuationSeparator" w:id="1">
    <w:p w:rsidR="002214AB" w:rsidP="00A323F6" w14:paraId="7137E5A9" w14:textId="77777777">
      <w:r>
        <w:continuationSeparator/>
      </w:r>
    </w:p>
  </w:footnote>
  <w:footnote w:type="continuationNotice" w:id="2">
    <w:p w:rsidR="002214AB" w14:paraId="29C650D1" w14:textId="77777777"/>
  </w:footnote>
  <w:footnote w:id="3">
    <w:p w:rsidR="007B115A" w:rsidRPr="00D74BA0" w:rsidP="001739D4" w14:paraId="15EB23D2" w14:textId="2FEBA9E2">
      <w:pPr>
        <w:pStyle w:val="FootnoteText"/>
      </w:pPr>
      <w:r>
        <w:rPr>
          <w:rStyle w:val="FootnoteReference"/>
        </w:rPr>
        <w:footnoteRef/>
      </w:r>
      <w:r>
        <w:t xml:space="preserve"> </w:t>
      </w:r>
      <w:r w:rsidRPr="00D74BA0">
        <w:t>12 U.S.C. 1430(g)(1)</w:t>
      </w:r>
      <w:r>
        <w:t>.</w:t>
      </w:r>
    </w:p>
  </w:footnote>
  <w:footnote w:id="4">
    <w:p w:rsidR="007B115A" w:rsidP="001739D4" w14:paraId="78C9F412" w14:textId="434E0FCE">
      <w:pPr>
        <w:pStyle w:val="FootnoteText"/>
      </w:pPr>
      <w:r>
        <w:rPr>
          <w:rStyle w:val="FootnoteReference"/>
        </w:rPr>
        <w:footnoteRef/>
      </w:r>
      <w:r>
        <w:t xml:space="preserve"> For purposes of the community support requirements, a long-term advance is an advance with a term of maturity greater than one year.  12 CFR 1290.1 (definition of “long-term advance”).  </w:t>
      </w:r>
    </w:p>
  </w:footnote>
  <w:footnote w:id="5">
    <w:p w:rsidR="007B115A" w:rsidRPr="00D74BA0" w:rsidP="001739D4" w14:paraId="76A54CFF" w14:textId="77777777">
      <w:pPr>
        <w:pStyle w:val="FootnoteText"/>
      </w:pPr>
      <w:r w:rsidRPr="00D74BA0">
        <w:rPr>
          <w:rStyle w:val="FootnoteReference"/>
        </w:rPr>
        <w:footnoteRef/>
      </w:r>
      <w:r w:rsidRPr="00D74BA0">
        <w:t xml:space="preserve"> </w:t>
      </w:r>
      <w:r>
        <w:rPr>
          <w:i/>
          <w:iCs/>
        </w:rPr>
        <w:t>See</w:t>
      </w:r>
      <w:r>
        <w:t xml:space="preserve"> </w:t>
      </w:r>
      <w:r w:rsidRPr="00D74BA0">
        <w:t xml:space="preserve">12 U.S.C. 2901 </w:t>
      </w:r>
      <w:r w:rsidRPr="007247CC">
        <w:rPr>
          <w:i/>
        </w:rPr>
        <w:t>et seq</w:t>
      </w:r>
      <w:r w:rsidRPr="00770B02">
        <w:t>.</w:t>
      </w:r>
    </w:p>
  </w:footnote>
  <w:footnote w:id="6">
    <w:p w:rsidR="007B115A" w:rsidP="001739D4" w14:paraId="3E87D995" w14:textId="77777777">
      <w:pPr>
        <w:pStyle w:val="FootnoteText"/>
      </w:pPr>
      <w:r>
        <w:rPr>
          <w:rStyle w:val="FootnoteReference"/>
        </w:rPr>
        <w:footnoteRef/>
      </w:r>
      <w:r>
        <w:t xml:space="preserve"> 12 U.S.C. 1430(g)(2).</w:t>
      </w:r>
    </w:p>
  </w:footnote>
  <w:footnote w:id="7">
    <w:p w:rsidR="007B115A" w:rsidRPr="00D74BA0" w:rsidP="001739D4" w14:paraId="7CB30836" w14:textId="6DBB2D9E">
      <w:pPr>
        <w:pStyle w:val="FootnoteText"/>
      </w:pPr>
      <w:r w:rsidRPr="00D74BA0">
        <w:rPr>
          <w:rStyle w:val="FootnoteReference"/>
        </w:rPr>
        <w:footnoteRef/>
      </w:r>
      <w:r w:rsidRPr="00D74BA0">
        <w:t xml:space="preserve"> </w:t>
      </w:r>
      <w:r w:rsidRPr="007247CC">
        <w:rPr>
          <w:i/>
        </w:rPr>
        <w:t>See</w:t>
      </w:r>
      <w:r w:rsidRPr="00D74BA0">
        <w:rPr>
          <w:i/>
        </w:rPr>
        <w:t xml:space="preserve"> </w:t>
      </w:r>
      <w:r>
        <w:t>12 CFR 1290.2.  Non-depository community development financial institutions and institutions that have been Bank members for less than one year as of March 31 of the year the Form 060 is due are not required to submit Form 060.</w:t>
      </w:r>
    </w:p>
  </w:footnote>
  <w:footnote w:id="8">
    <w:p w:rsidR="007B115A" w:rsidRPr="009D0332" w:rsidP="001739D4" w14:paraId="7B4EECB6" w14:textId="77777777">
      <w:pPr>
        <w:pStyle w:val="FootnoteText"/>
      </w:pPr>
      <w:r>
        <w:rPr>
          <w:rStyle w:val="FootnoteReference"/>
        </w:rPr>
        <w:footnoteRef/>
      </w:r>
      <w:r>
        <w:t xml:space="preserve"> </w:t>
      </w:r>
      <w:r w:rsidRPr="007247CC">
        <w:rPr>
          <w:i/>
        </w:rPr>
        <w:t>See</w:t>
      </w:r>
      <w:r w:rsidRPr="009D0332">
        <w:t xml:space="preserve"> 12 CFR 1290.5(b)</w:t>
      </w:r>
      <w:r>
        <w:t>, (e)</w:t>
      </w:r>
      <w:r w:rsidRPr="009D0332">
        <w:t>.</w:t>
      </w:r>
    </w:p>
  </w:footnote>
  <w:footnote w:id="9">
    <w:p w:rsidR="007B115A" w:rsidP="001739D4" w14:paraId="1DDBEDF1" w14:textId="77777777">
      <w:pPr>
        <w:pStyle w:val="FootnoteText"/>
      </w:pPr>
      <w:r w:rsidRPr="009D0332">
        <w:rPr>
          <w:rStyle w:val="FootnoteReference"/>
        </w:rPr>
        <w:footnoteRef/>
      </w:r>
      <w:r w:rsidRPr="009D0332">
        <w:t xml:space="preserve"> </w:t>
      </w:r>
      <w:r w:rsidRPr="007247CC">
        <w:rPr>
          <w:i/>
        </w:rPr>
        <w:t>See</w:t>
      </w:r>
      <w:r w:rsidRPr="009D0332">
        <w:t xml:space="preserve"> 12 CFR 1290.5(d).</w:t>
      </w:r>
    </w:p>
  </w:footnote>
  <w:footnote w:id="10">
    <w:p w:rsidR="007B115A" w14:paraId="1943F8B7" w14:textId="3D05E29A">
      <w:pPr>
        <w:pStyle w:val="FootnoteText"/>
      </w:pPr>
      <w:r>
        <w:rPr>
          <w:rStyle w:val="FootnoteReference"/>
        </w:rPr>
        <w:footnoteRef/>
      </w:r>
      <w:r>
        <w:t xml:space="preserve"> </w:t>
      </w:r>
      <w:r w:rsidRPr="00CC34F8">
        <w:rPr>
          <w:i/>
        </w:rPr>
        <w:t>See</w:t>
      </w:r>
      <w:r w:rsidRPr="00CC34F8">
        <w:t xml:space="preserve"> </w:t>
      </w:r>
      <w:r w:rsidRPr="00CC34F8" w:rsidR="00CC34F8">
        <w:t>90</w:t>
      </w:r>
      <w:r w:rsidRPr="00CC34F8">
        <w:t xml:space="preserve"> FR </w:t>
      </w:r>
      <w:r w:rsidRPr="00CC34F8" w:rsidR="00CC34F8">
        <w:t>51757</w:t>
      </w:r>
      <w:r w:rsidRPr="00CC34F8">
        <w:t xml:space="preserve"> (</w:t>
      </w:r>
      <w:r w:rsidRPr="00CC34F8" w:rsidR="00CC34F8">
        <w:t>Nov</w:t>
      </w:r>
      <w:r w:rsidRPr="00CC34F8">
        <w:t>. 1</w:t>
      </w:r>
      <w:r w:rsidRPr="00CC34F8" w:rsidR="00CC34F8">
        <w:t>8</w:t>
      </w:r>
      <w:r w:rsidRPr="00CC34F8">
        <w:t>, 202</w:t>
      </w:r>
      <w:r w:rsidRPr="00CC34F8" w:rsidR="00CC34F8">
        <w:t>5</w:t>
      </w:r>
      <w:r w:rsidRPr="00CC34F8">
        <w:t>).</w:t>
      </w:r>
    </w:p>
  </w:footnote>
  <w:footnote w:id="11">
    <w:p w:rsidR="007B115A" w:rsidP="00FC2BF7" w14:paraId="7C1089F0" w14:textId="77777777">
      <w:pPr>
        <w:pStyle w:val="FootnoteText"/>
      </w:pPr>
      <w:r>
        <w:rPr>
          <w:rStyle w:val="FootnoteReference"/>
        </w:rPr>
        <w:footnoteRef/>
      </w:r>
      <w:r>
        <w:t xml:space="preserve">  Federal Housing Finance Agency, Membership Database (August 2025). F</w:t>
      </w:r>
      <w:r w:rsidRPr="00C55551">
        <w:t>HFA used FHLBank</w:t>
      </w:r>
      <w:r>
        <w:t xml:space="preserve"> Membership Listings as of June 30</w:t>
      </w:r>
      <w:r w:rsidRPr="00FC2BF7">
        <w:rPr>
          <w:vertAlign w:val="superscript"/>
        </w:rPr>
        <w:t>th</w:t>
      </w:r>
      <w:r>
        <w:t xml:space="preserve"> of each respective year. </w:t>
      </w:r>
    </w:p>
  </w:footnote>
  <w:footnote w:id="12">
    <w:p w:rsidR="007B115A" w:rsidP="001C1313" w14:paraId="2188AD7B" w14:textId="53769AE3">
      <w:pPr>
        <w:pStyle w:val="FootnoteText"/>
      </w:pPr>
      <w:r>
        <w:rPr>
          <w:rStyle w:val="FootnoteReference"/>
        </w:rPr>
        <w:footnoteRef/>
      </w:r>
      <w:r>
        <w:t xml:space="preserve"> </w:t>
      </w:r>
      <w:r w:rsidRPr="005F517E">
        <w:t>FHFA used the hourly wage figure ($86.76) for Financial Manager (11-3031), as reported in the National Occupational Employment and Wage Estimates for May 2024 published by the BLS.  See Occupational Employment and Wage Statistics (OEWS) Tables: U.S. Bureau of Labor Statistics.  An additional 50</w:t>
      </w:r>
      <w:r>
        <w:t xml:space="preserve"> percent </w:t>
      </w:r>
      <w:r w:rsidRPr="005F517E">
        <w:t xml:space="preserve">was included to account for </w:t>
      </w:r>
      <w:r>
        <w:t xml:space="preserve">the </w:t>
      </w:r>
      <w:r w:rsidRPr="005F517E">
        <w:t xml:space="preserve">cost of benefits. </w:t>
      </w:r>
      <w:r w:rsidRPr="005F517E">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14:paraId="24CC1E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A3E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8B64DC7"/>
    <w:multiLevelType w:val="hybridMultilevel"/>
    <w:tmpl w:val="28C802D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
    <w:nsid w:val="09E71366"/>
    <w:multiLevelType w:val="hybridMultilevel"/>
    <w:tmpl w:val="DD267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53EA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F0C37CB"/>
    <w:multiLevelType w:val="hybridMultilevel"/>
    <w:tmpl w:val="208605D2"/>
    <w:lvl w:ilvl="0">
      <w:start w:val="1"/>
      <w:numFmt w:val="decimal"/>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AC30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2042310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21556D5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22AD728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2CD648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33230942"/>
    <w:multiLevelType w:val="hybridMultilevel"/>
    <w:tmpl w:val="AA6A4564"/>
    <w:lvl w:ilvl="0">
      <w:start w:val="1"/>
      <w:numFmt w:val="decimal"/>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6642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475830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49D8369F"/>
    <w:multiLevelType w:val="hybridMultilevel"/>
    <w:tmpl w:val="48FEA2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186C52"/>
    <w:multiLevelType w:val="hybridMultilevel"/>
    <w:tmpl w:val="A6266C6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6C530639"/>
    <w:multiLevelType w:val="hybridMultilevel"/>
    <w:tmpl w:val="EEB8C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43559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7E71161F"/>
    <w:multiLevelType w:val="hybridMultilevel"/>
    <w:tmpl w:val="8A428F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09923190">
    <w:abstractNumId w:val="0"/>
  </w:num>
  <w:num w:numId="2" w16cid:durableId="606424302">
    <w:abstractNumId w:val="7"/>
  </w:num>
  <w:num w:numId="3" w16cid:durableId="1557818514">
    <w:abstractNumId w:val="16"/>
  </w:num>
  <w:num w:numId="4" w16cid:durableId="1490557089">
    <w:abstractNumId w:val="11"/>
  </w:num>
  <w:num w:numId="5" w16cid:durableId="495658128">
    <w:abstractNumId w:val="9"/>
  </w:num>
  <w:num w:numId="6" w16cid:durableId="1115557967">
    <w:abstractNumId w:val="5"/>
  </w:num>
  <w:num w:numId="7" w16cid:durableId="1686666058">
    <w:abstractNumId w:val="3"/>
  </w:num>
  <w:num w:numId="8" w16cid:durableId="1140611058">
    <w:abstractNumId w:val="12"/>
  </w:num>
  <w:num w:numId="9" w16cid:durableId="1438601489">
    <w:abstractNumId w:val="8"/>
  </w:num>
  <w:num w:numId="10" w16cid:durableId="1908608114">
    <w:abstractNumId w:val="6"/>
  </w:num>
  <w:num w:numId="11" w16cid:durableId="1079716670">
    <w:abstractNumId w:val="15"/>
  </w:num>
  <w:num w:numId="12" w16cid:durableId="981813140">
    <w:abstractNumId w:val="17"/>
  </w:num>
  <w:num w:numId="13" w16cid:durableId="241112126">
    <w:abstractNumId w:val="14"/>
  </w:num>
  <w:num w:numId="14" w16cid:durableId="607354439">
    <w:abstractNumId w:val="4"/>
  </w:num>
  <w:num w:numId="15" w16cid:durableId="1002975861">
    <w:abstractNumId w:val="10"/>
  </w:num>
  <w:num w:numId="16" w16cid:durableId="1403017000">
    <w:abstractNumId w:val="2"/>
  </w:num>
  <w:num w:numId="17" w16cid:durableId="1704095580">
    <w:abstractNumId w:val="13"/>
  </w:num>
  <w:num w:numId="18" w16cid:durableId="1785415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6C"/>
    <w:rsid w:val="00002C5B"/>
    <w:rsid w:val="000057C3"/>
    <w:rsid w:val="00010AEC"/>
    <w:rsid w:val="000134E1"/>
    <w:rsid w:val="00020A1F"/>
    <w:rsid w:val="00025DEE"/>
    <w:rsid w:val="00032212"/>
    <w:rsid w:val="00034212"/>
    <w:rsid w:val="000376B2"/>
    <w:rsid w:val="0004560D"/>
    <w:rsid w:val="00052403"/>
    <w:rsid w:val="00060349"/>
    <w:rsid w:val="00060B26"/>
    <w:rsid w:val="00061858"/>
    <w:rsid w:val="00070FD3"/>
    <w:rsid w:val="00082BEC"/>
    <w:rsid w:val="0008796D"/>
    <w:rsid w:val="00091CAE"/>
    <w:rsid w:val="00092C56"/>
    <w:rsid w:val="00096AEA"/>
    <w:rsid w:val="000A3E3B"/>
    <w:rsid w:val="000A3F55"/>
    <w:rsid w:val="000A4760"/>
    <w:rsid w:val="000A78A7"/>
    <w:rsid w:val="000B4397"/>
    <w:rsid w:val="000B6059"/>
    <w:rsid w:val="000C2838"/>
    <w:rsid w:val="000C6D7E"/>
    <w:rsid w:val="000D5964"/>
    <w:rsid w:val="000D61DE"/>
    <w:rsid w:val="000E2FB7"/>
    <w:rsid w:val="000E33C0"/>
    <w:rsid w:val="000F271D"/>
    <w:rsid w:val="00104AA3"/>
    <w:rsid w:val="001068F2"/>
    <w:rsid w:val="00106C31"/>
    <w:rsid w:val="00113BDD"/>
    <w:rsid w:val="0012543B"/>
    <w:rsid w:val="001262C5"/>
    <w:rsid w:val="001273C4"/>
    <w:rsid w:val="00131364"/>
    <w:rsid w:val="0013158F"/>
    <w:rsid w:val="00131A7F"/>
    <w:rsid w:val="001331DD"/>
    <w:rsid w:val="00134A64"/>
    <w:rsid w:val="00137799"/>
    <w:rsid w:val="00142A24"/>
    <w:rsid w:val="00143F06"/>
    <w:rsid w:val="0014462E"/>
    <w:rsid w:val="0014610F"/>
    <w:rsid w:val="00153BAB"/>
    <w:rsid w:val="00154AF8"/>
    <w:rsid w:val="00160568"/>
    <w:rsid w:val="00161125"/>
    <w:rsid w:val="00166C0D"/>
    <w:rsid w:val="001739D4"/>
    <w:rsid w:val="00180B15"/>
    <w:rsid w:val="00181131"/>
    <w:rsid w:val="0018290B"/>
    <w:rsid w:val="0018435A"/>
    <w:rsid w:val="00184781"/>
    <w:rsid w:val="00186F3F"/>
    <w:rsid w:val="001901DB"/>
    <w:rsid w:val="00191B0A"/>
    <w:rsid w:val="001937D0"/>
    <w:rsid w:val="001942C7"/>
    <w:rsid w:val="001961A5"/>
    <w:rsid w:val="001A280E"/>
    <w:rsid w:val="001B31B2"/>
    <w:rsid w:val="001B326C"/>
    <w:rsid w:val="001B45B3"/>
    <w:rsid w:val="001B6049"/>
    <w:rsid w:val="001C0561"/>
    <w:rsid w:val="001C1313"/>
    <w:rsid w:val="001C1589"/>
    <w:rsid w:val="001C3CDB"/>
    <w:rsid w:val="001C58BA"/>
    <w:rsid w:val="001D1DB8"/>
    <w:rsid w:val="001E3A27"/>
    <w:rsid w:val="001E3C10"/>
    <w:rsid w:val="001E3DD1"/>
    <w:rsid w:val="001E607A"/>
    <w:rsid w:val="001E7198"/>
    <w:rsid w:val="001E7824"/>
    <w:rsid w:val="001F3659"/>
    <w:rsid w:val="00201A9E"/>
    <w:rsid w:val="00204905"/>
    <w:rsid w:val="0020774F"/>
    <w:rsid w:val="00210722"/>
    <w:rsid w:val="00214F22"/>
    <w:rsid w:val="002214AB"/>
    <w:rsid w:val="0022500E"/>
    <w:rsid w:val="00232B88"/>
    <w:rsid w:val="00234464"/>
    <w:rsid w:val="002417BB"/>
    <w:rsid w:val="00242D28"/>
    <w:rsid w:val="002436F4"/>
    <w:rsid w:val="00246C12"/>
    <w:rsid w:val="00250CE5"/>
    <w:rsid w:val="00255C13"/>
    <w:rsid w:val="00260567"/>
    <w:rsid w:val="00262382"/>
    <w:rsid w:val="0026563F"/>
    <w:rsid w:val="002701B5"/>
    <w:rsid w:val="00274D51"/>
    <w:rsid w:val="00276451"/>
    <w:rsid w:val="0028038E"/>
    <w:rsid w:val="00297A3B"/>
    <w:rsid w:val="002A7A59"/>
    <w:rsid w:val="002B223C"/>
    <w:rsid w:val="002C220D"/>
    <w:rsid w:val="002D21FF"/>
    <w:rsid w:val="002D7D92"/>
    <w:rsid w:val="002E2D70"/>
    <w:rsid w:val="002E3157"/>
    <w:rsid w:val="002E45A4"/>
    <w:rsid w:val="002E71CD"/>
    <w:rsid w:val="002F1969"/>
    <w:rsid w:val="002F5081"/>
    <w:rsid w:val="002F5752"/>
    <w:rsid w:val="002F6C50"/>
    <w:rsid w:val="003010DA"/>
    <w:rsid w:val="003134F2"/>
    <w:rsid w:val="00315626"/>
    <w:rsid w:val="0032006A"/>
    <w:rsid w:val="0032082E"/>
    <w:rsid w:val="00322341"/>
    <w:rsid w:val="00330870"/>
    <w:rsid w:val="003308CD"/>
    <w:rsid w:val="00330F91"/>
    <w:rsid w:val="0033385F"/>
    <w:rsid w:val="00342B99"/>
    <w:rsid w:val="00344D6F"/>
    <w:rsid w:val="00352BC1"/>
    <w:rsid w:val="003643D6"/>
    <w:rsid w:val="00365422"/>
    <w:rsid w:val="00365B41"/>
    <w:rsid w:val="00371757"/>
    <w:rsid w:val="00371CE0"/>
    <w:rsid w:val="00373D15"/>
    <w:rsid w:val="003764FE"/>
    <w:rsid w:val="00376CEA"/>
    <w:rsid w:val="00377F3E"/>
    <w:rsid w:val="0039169A"/>
    <w:rsid w:val="00395303"/>
    <w:rsid w:val="003A30B4"/>
    <w:rsid w:val="003A6B0B"/>
    <w:rsid w:val="003A7F9F"/>
    <w:rsid w:val="003B04DC"/>
    <w:rsid w:val="003B14C7"/>
    <w:rsid w:val="003B3309"/>
    <w:rsid w:val="003C1B09"/>
    <w:rsid w:val="003C3561"/>
    <w:rsid w:val="003C3878"/>
    <w:rsid w:val="003C68C2"/>
    <w:rsid w:val="003D0088"/>
    <w:rsid w:val="003D18D1"/>
    <w:rsid w:val="003E6FCB"/>
    <w:rsid w:val="003F0F40"/>
    <w:rsid w:val="003F3004"/>
    <w:rsid w:val="003F3BB1"/>
    <w:rsid w:val="004032EB"/>
    <w:rsid w:val="004044AF"/>
    <w:rsid w:val="004054F9"/>
    <w:rsid w:val="004067B3"/>
    <w:rsid w:val="00420306"/>
    <w:rsid w:val="004217D3"/>
    <w:rsid w:val="00423A8D"/>
    <w:rsid w:val="00423BBE"/>
    <w:rsid w:val="00425F46"/>
    <w:rsid w:val="004411EA"/>
    <w:rsid w:val="00442005"/>
    <w:rsid w:val="00446DB0"/>
    <w:rsid w:val="00450012"/>
    <w:rsid w:val="00457416"/>
    <w:rsid w:val="0046168F"/>
    <w:rsid w:val="00462222"/>
    <w:rsid w:val="004648B0"/>
    <w:rsid w:val="0046597F"/>
    <w:rsid w:val="00470A07"/>
    <w:rsid w:val="00472859"/>
    <w:rsid w:val="00472CAC"/>
    <w:rsid w:val="004753E1"/>
    <w:rsid w:val="004762E8"/>
    <w:rsid w:val="0047797E"/>
    <w:rsid w:val="00481089"/>
    <w:rsid w:val="004811F4"/>
    <w:rsid w:val="004870F6"/>
    <w:rsid w:val="00487EF3"/>
    <w:rsid w:val="004921DF"/>
    <w:rsid w:val="00494D0A"/>
    <w:rsid w:val="004971AA"/>
    <w:rsid w:val="004A0B7C"/>
    <w:rsid w:val="004B1BB4"/>
    <w:rsid w:val="004B5781"/>
    <w:rsid w:val="004B7322"/>
    <w:rsid w:val="004C0775"/>
    <w:rsid w:val="004C226B"/>
    <w:rsid w:val="004D75F8"/>
    <w:rsid w:val="004E2003"/>
    <w:rsid w:val="004E6485"/>
    <w:rsid w:val="004E68D2"/>
    <w:rsid w:val="004F07D3"/>
    <w:rsid w:val="004F44B1"/>
    <w:rsid w:val="00502B34"/>
    <w:rsid w:val="00505C7C"/>
    <w:rsid w:val="0050620E"/>
    <w:rsid w:val="00512F16"/>
    <w:rsid w:val="005175E4"/>
    <w:rsid w:val="00522577"/>
    <w:rsid w:val="00523DA3"/>
    <w:rsid w:val="00526E4B"/>
    <w:rsid w:val="00530CCC"/>
    <w:rsid w:val="00535BB2"/>
    <w:rsid w:val="00536B03"/>
    <w:rsid w:val="005512D9"/>
    <w:rsid w:val="00556C3A"/>
    <w:rsid w:val="00557B18"/>
    <w:rsid w:val="0057049A"/>
    <w:rsid w:val="0058039D"/>
    <w:rsid w:val="00581E2C"/>
    <w:rsid w:val="00585B0F"/>
    <w:rsid w:val="0059319B"/>
    <w:rsid w:val="005A11B2"/>
    <w:rsid w:val="005A221B"/>
    <w:rsid w:val="005A31BE"/>
    <w:rsid w:val="005A60F5"/>
    <w:rsid w:val="005B3C5D"/>
    <w:rsid w:val="005B64BA"/>
    <w:rsid w:val="005B799B"/>
    <w:rsid w:val="005C1237"/>
    <w:rsid w:val="005C5008"/>
    <w:rsid w:val="005C6588"/>
    <w:rsid w:val="005C72AF"/>
    <w:rsid w:val="005E1A15"/>
    <w:rsid w:val="005E63C4"/>
    <w:rsid w:val="005E64E8"/>
    <w:rsid w:val="005E7FC5"/>
    <w:rsid w:val="005F517E"/>
    <w:rsid w:val="005F7314"/>
    <w:rsid w:val="00600330"/>
    <w:rsid w:val="00601FD9"/>
    <w:rsid w:val="0060254C"/>
    <w:rsid w:val="0060397F"/>
    <w:rsid w:val="006102B3"/>
    <w:rsid w:val="006123F1"/>
    <w:rsid w:val="00612575"/>
    <w:rsid w:val="00613C68"/>
    <w:rsid w:val="00615BDF"/>
    <w:rsid w:val="00631422"/>
    <w:rsid w:val="00632CEB"/>
    <w:rsid w:val="00633DB6"/>
    <w:rsid w:val="00634D29"/>
    <w:rsid w:val="00644E3B"/>
    <w:rsid w:val="0064696E"/>
    <w:rsid w:val="00655AE0"/>
    <w:rsid w:val="00657C5D"/>
    <w:rsid w:val="00660743"/>
    <w:rsid w:val="00662C20"/>
    <w:rsid w:val="00663E03"/>
    <w:rsid w:val="00664847"/>
    <w:rsid w:val="0066547A"/>
    <w:rsid w:val="00667E90"/>
    <w:rsid w:val="006706CC"/>
    <w:rsid w:val="00674D84"/>
    <w:rsid w:val="00681037"/>
    <w:rsid w:val="006879B1"/>
    <w:rsid w:val="006915E9"/>
    <w:rsid w:val="00692135"/>
    <w:rsid w:val="00693F7A"/>
    <w:rsid w:val="00694A1A"/>
    <w:rsid w:val="0069659C"/>
    <w:rsid w:val="006A0E7B"/>
    <w:rsid w:val="006A494F"/>
    <w:rsid w:val="006A4C47"/>
    <w:rsid w:val="006A6263"/>
    <w:rsid w:val="006A720A"/>
    <w:rsid w:val="006B422D"/>
    <w:rsid w:val="006C0D8B"/>
    <w:rsid w:val="006D0BB6"/>
    <w:rsid w:val="006D0DF6"/>
    <w:rsid w:val="006D2E06"/>
    <w:rsid w:val="006D61D0"/>
    <w:rsid w:val="006E116A"/>
    <w:rsid w:val="006E6C35"/>
    <w:rsid w:val="006E720B"/>
    <w:rsid w:val="006F2E69"/>
    <w:rsid w:val="006F320C"/>
    <w:rsid w:val="006F7C05"/>
    <w:rsid w:val="006F7C1D"/>
    <w:rsid w:val="0070092B"/>
    <w:rsid w:val="00704E72"/>
    <w:rsid w:val="00705777"/>
    <w:rsid w:val="00707CC2"/>
    <w:rsid w:val="00712567"/>
    <w:rsid w:val="007160D3"/>
    <w:rsid w:val="00720D62"/>
    <w:rsid w:val="0072351E"/>
    <w:rsid w:val="007247CC"/>
    <w:rsid w:val="00734A1F"/>
    <w:rsid w:val="0073595C"/>
    <w:rsid w:val="007419BC"/>
    <w:rsid w:val="00752946"/>
    <w:rsid w:val="0076147F"/>
    <w:rsid w:val="0076243A"/>
    <w:rsid w:val="00770B02"/>
    <w:rsid w:val="007732E3"/>
    <w:rsid w:val="007817E9"/>
    <w:rsid w:val="00781D1A"/>
    <w:rsid w:val="00782234"/>
    <w:rsid w:val="00784857"/>
    <w:rsid w:val="007855C8"/>
    <w:rsid w:val="00785C8C"/>
    <w:rsid w:val="00791FA3"/>
    <w:rsid w:val="007938C6"/>
    <w:rsid w:val="00793EAB"/>
    <w:rsid w:val="007A1F42"/>
    <w:rsid w:val="007A7643"/>
    <w:rsid w:val="007B115A"/>
    <w:rsid w:val="007B4041"/>
    <w:rsid w:val="007B4631"/>
    <w:rsid w:val="007E0F09"/>
    <w:rsid w:val="007E6710"/>
    <w:rsid w:val="007F01A6"/>
    <w:rsid w:val="007F0FC1"/>
    <w:rsid w:val="007F5128"/>
    <w:rsid w:val="007F6081"/>
    <w:rsid w:val="00800D80"/>
    <w:rsid w:val="00805304"/>
    <w:rsid w:val="00810EE5"/>
    <w:rsid w:val="00812248"/>
    <w:rsid w:val="00813F19"/>
    <w:rsid w:val="008150F0"/>
    <w:rsid w:val="00825357"/>
    <w:rsid w:val="00830F06"/>
    <w:rsid w:val="00831565"/>
    <w:rsid w:val="00840C49"/>
    <w:rsid w:val="00845324"/>
    <w:rsid w:val="00855B08"/>
    <w:rsid w:val="00855EC9"/>
    <w:rsid w:val="00860303"/>
    <w:rsid w:val="00864FC1"/>
    <w:rsid w:val="008707CC"/>
    <w:rsid w:val="0087739E"/>
    <w:rsid w:val="00882C07"/>
    <w:rsid w:val="00882C84"/>
    <w:rsid w:val="008957E6"/>
    <w:rsid w:val="0089609D"/>
    <w:rsid w:val="008A16E4"/>
    <w:rsid w:val="008A371F"/>
    <w:rsid w:val="008A6541"/>
    <w:rsid w:val="008A76D5"/>
    <w:rsid w:val="008B2EF4"/>
    <w:rsid w:val="008B501B"/>
    <w:rsid w:val="008C12BF"/>
    <w:rsid w:val="008C6AA6"/>
    <w:rsid w:val="008D3D50"/>
    <w:rsid w:val="008E10DA"/>
    <w:rsid w:val="008F165F"/>
    <w:rsid w:val="008F2138"/>
    <w:rsid w:val="008F4417"/>
    <w:rsid w:val="009005A0"/>
    <w:rsid w:val="00911536"/>
    <w:rsid w:val="00912547"/>
    <w:rsid w:val="00912B23"/>
    <w:rsid w:val="0091740E"/>
    <w:rsid w:val="00917B69"/>
    <w:rsid w:val="00921C86"/>
    <w:rsid w:val="00922B22"/>
    <w:rsid w:val="00923A94"/>
    <w:rsid w:val="00924F03"/>
    <w:rsid w:val="00927EC7"/>
    <w:rsid w:val="009372C8"/>
    <w:rsid w:val="00937FD2"/>
    <w:rsid w:val="009404B7"/>
    <w:rsid w:val="0094375B"/>
    <w:rsid w:val="009521E4"/>
    <w:rsid w:val="00953830"/>
    <w:rsid w:val="00955946"/>
    <w:rsid w:val="0097477C"/>
    <w:rsid w:val="00974B79"/>
    <w:rsid w:val="00993648"/>
    <w:rsid w:val="009A1E5A"/>
    <w:rsid w:val="009A2449"/>
    <w:rsid w:val="009A5788"/>
    <w:rsid w:val="009B3642"/>
    <w:rsid w:val="009B4E38"/>
    <w:rsid w:val="009C2826"/>
    <w:rsid w:val="009C3D67"/>
    <w:rsid w:val="009C3DA6"/>
    <w:rsid w:val="009C5C2D"/>
    <w:rsid w:val="009D0332"/>
    <w:rsid w:val="009D03B6"/>
    <w:rsid w:val="009D36B5"/>
    <w:rsid w:val="009D6BAB"/>
    <w:rsid w:val="009F14F9"/>
    <w:rsid w:val="009F47C6"/>
    <w:rsid w:val="00A07A5D"/>
    <w:rsid w:val="00A221A7"/>
    <w:rsid w:val="00A23819"/>
    <w:rsid w:val="00A323F6"/>
    <w:rsid w:val="00A32E10"/>
    <w:rsid w:val="00A41137"/>
    <w:rsid w:val="00A4475F"/>
    <w:rsid w:val="00A450CC"/>
    <w:rsid w:val="00A46881"/>
    <w:rsid w:val="00A476A6"/>
    <w:rsid w:val="00A47793"/>
    <w:rsid w:val="00A51578"/>
    <w:rsid w:val="00A53092"/>
    <w:rsid w:val="00A61BBB"/>
    <w:rsid w:val="00A67B1D"/>
    <w:rsid w:val="00A70B23"/>
    <w:rsid w:val="00A71187"/>
    <w:rsid w:val="00A73953"/>
    <w:rsid w:val="00A754BA"/>
    <w:rsid w:val="00A97B4F"/>
    <w:rsid w:val="00A97BF8"/>
    <w:rsid w:val="00AA08DE"/>
    <w:rsid w:val="00AA65A6"/>
    <w:rsid w:val="00AD0A92"/>
    <w:rsid w:val="00AE2B1C"/>
    <w:rsid w:val="00AE78EA"/>
    <w:rsid w:val="00AE7BFB"/>
    <w:rsid w:val="00AF1E2E"/>
    <w:rsid w:val="00AF56C7"/>
    <w:rsid w:val="00AF67B0"/>
    <w:rsid w:val="00AF67CD"/>
    <w:rsid w:val="00B16F50"/>
    <w:rsid w:val="00B20E78"/>
    <w:rsid w:val="00B30DED"/>
    <w:rsid w:val="00B34D39"/>
    <w:rsid w:val="00B3738D"/>
    <w:rsid w:val="00B40338"/>
    <w:rsid w:val="00B406CF"/>
    <w:rsid w:val="00B42EC8"/>
    <w:rsid w:val="00B42EF9"/>
    <w:rsid w:val="00B539DF"/>
    <w:rsid w:val="00B639E1"/>
    <w:rsid w:val="00B71D04"/>
    <w:rsid w:val="00B80675"/>
    <w:rsid w:val="00B8205F"/>
    <w:rsid w:val="00B84384"/>
    <w:rsid w:val="00B84E6D"/>
    <w:rsid w:val="00B8666D"/>
    <w:rsid w:val="00B87BB4"/>
    <w:rsid w:val="00B909F2"/>
    <w:rsid w:val="00B917B6"/>
    <w:rsid w:val="00B979AC"/>
    <w:rsid w:val="00BA0D7C"/>
    <w:rsid w:val="00BA13C4"/>
    <w:rsid w:val="00BA18D0"/>
    <w:rsid w:val="00BA20F5"/>
    <w:rsid w:val="00BA2ECF"/>
    <w:rsid w:val="00BA45F2"/>
    <w:rsid w:val="00BA4B3A"/>
    <w:rsid w:val="00BB617B"/>
    <w:rsid w:val="00BC1D23"/>
    <w:rsid w:val="00BC2745"/>
    <w:rsid w:val="00BC483B"/>
    <w:rsid w:val="00BC747F"/>
    <w:rsid w:val="00BD0D56"/>
    <w:rsid w:val="00BD1CE6"/>
    <w:rsid w:val="00BD4850"/>
    <w:rsid w:val="00BD4D64"/>
    <w:rsid w:val="00BD5D7F"/>
    <w:rsid w:val="00BD7B1D"/>
    <w:rsid w:val="00BE34B5"/>
    <w:rsid w:val="00BE4675"/>
    <w:rsid w:val="00BE58B9"/>
    <w:rsid w:val="00BE643C"/>
    <w:rsid w:val="00C05A7A"/>
    <w:rsid w:val="00C12A96"/>
    <w:rsid w:val="00C170FD"/>
    <w:rsid w:val="00C203E0"/>
    <w:rsid w:val="00C215F2"/>
    <w:rsid w:val="00C2789D"/>
    <w:rsid w:val="00C27D3D"/>
    <w:rsid w:val="00C27E62"/>
    <w:rsid w:val="00C30D3F"/>
    <w:rsid w:val="00C37A3D"/>
    <w:rsid w:val="00C4729B"/>
    <w:rsid w:val="00C501D3"/>
    <w:rsid w:val="00C5430F"/>
    <w:rsid w:val="00C54C3D"/>
    <w:rsid w:val="00C55551"/>
    <w:rsid w:val="00C55D72"/>
    <w:rsid w:val="00C56D1A"/>
    <w:rsid w:val="00C72ED6"/>
    <w:rsid w:val="00C74FCA"/>
    <w:rsid w:val="00C76572"/>
    <w:rsid w:val="00C770BF"/>
    <w:rsid w:val="00C77B6B"/>
    <w:rsid w:val="00C9774A"/>
    <w:rsid w:val="00CA2342"/>
    <w:rsid w:val="00CA3EED"/>
    <w:rsid w:val="00CA7E7E"/>
    <w:rsid w:val="00CB5346"/>
    <w:rsid w:val="00CC1628"/>
    <w:rsid w:val="00CC19F8"/>
    <w:rsid w:val="00CC33CF"/>
    <w:rsid w:val="00CC34F8"/>
    <w:rsid w:val="00CC38C4"/>
    <w:rsid w:val="00CC4096"/>
    <w:rsid w:val="00CC4199"/>
    <w:rsid w:val="00CC6749"/>
    <w:rsid w:val="00CD0867"/>
    <w:rsid w:val="00CD3874"/>
    <w:rsid w:val="00CE2633"/>
    <w:rsid w:val="00CE3C5F"/>
    <w:rsid w:val="00CE48BA"/>
    <w:rsid w:val="00CF4F19"/>
    <w:rsid w:val="00CF6737"/>
    <w:rsid w:val="00CF67E3"/>
    <w:rsid w:val="00D022AB"/>
    <w:rsid w:val="00D1758F"/>
    <w:rsid w:val="00D22635"/>
    <w:rsid w:val="00D36AD4"/>
    <w:rsid w:val="00D4372F"/>
    <w:rsid w:val="00D438F2"/>
    <w:rsid w:val="00D43991"/>
    <w:rsid w:val="00D47430"/>
    <w:rsid w:val="00D5112B"/>
    <w:rsid w:val="00D51B52"/>
    <w:rsid w:val="00D553BF"/>
    <w:rsid w:val="00D5594E"/>
    <w:rsid w:val="00D61272"/>
    <w:rsid w:val="00D63C52"/>
    <w:rsid w:val="00D67837"/>
    <w:rsid w:val="00D74BA0"/>
    <w:rsid w:val="00D74D1D"/>
    <w:rsid w:val="00D77D5D"/>
    <w:rsid w:val="00D84FC3"/>
    <w:rsid w:val="00D85ED5"/>
    <w:rsid w:val="00D86A9B"/>
    <w:rsid w:val="00D87F6E"/>
    <w:rsid w:val="00D95C75"/>
    <w:rsid w:val="00DA5AB7"/>
    <w:rsid w:val="00DA72DB"/>
    <w:rsid w:val="00DB2D74"/>
    <w:rsid w:val="00DB40B6"/>
    <w:rsid w:val="00DB5016"/>
    <w:rsid w:val="00DC168C"/>
    <w:rsid w:val="00DC7887"/>
    <w:rsid w:val="00DC78C0"/>
    <w:rsid w:val="00DD037C"/>
    <w:rsid w:val="00DD4D32"/>
    <w:rsid w:val="00DD616B"/>
    <w:rsid w:val="00DE53F9"/>
    <w:rsid w:val="00DE7EF8"/>
    <w:rsid w:val="00DF12B6"/>
    <w:rsid w:val="00DF5064"/>
    <w:rsid w:val="00DF581A"/>
    <w:rsid w:val="00E000DC"/>
    <w:rsid w:val="00E04255"/>
    <w:rsid w:val="00E222D1"/>
    <w:rsid w:val="00E243E5"/>
    <w:rsid w:val="00E25F79"/>
    <w:rsid w:val="00E325BB"/>
    <w:rsid w:val="00E32D3C"/>
    <w:rsid w:val="00E34DD4"/>
    <w:rsid w:val="00E4498D"/>
    <w:rsid w:val="00E551BC"/>
    <w:rsid w:val="00E602A3"/>
    <w:rsid w:val="00E624C9"/>
    <w:rsid w:val="00E62E4A"/>
    <w:rsid w:val="00E63845"/>
    <w:rsid w:val="00E75E80"/>
    <w:rsid w:val="00E75EC3"/>
    <w:rsid w:val="00E82110"/>
    <w:rsid w:val="00E9081C"/>
    <w:rsid w:val="00E925E8"/>
    <w:rsid w:val="00E95DA7"/>
    <w:rsid w:val="00E9600B"/>
    <w:rsid w:val="00EA1208"/>
    <w:rsid w:val="00EA2356"/>
    <w:rsid w:val="00EA39B3"/>
    <w:rsid w:val="00EA4D1A"/>
    <w:rsid w:val="00EA6C4A"/>
    <w:rsid w:val="00EA72D8"/>
    <w:rsid w:val="00EA7ACC"/>
    <w:rsid w:val="00EB0A04"/>
    <w:rsid w:val="00EB3736"/>
    <w:rsid w:val="00EB4F00"/>
    <w:rsid w:val="00EC1727"/>
    <w:rsid w:val="00EC1BBB"/>
    <w:rsid w:val="00EC3DD6"/>
    <w:rsid w:val="00EC525B"/>
    <w:rsid w:val="00ED2E2C"/>
    <w:rsid w:val="00ED5D4E"/>
    <w:rsid w:val="00EE0A7A"/>
    <w:rsid w:val="00EE3577"/>
    <w:rsid w:val="00EF19F5"/>
    <w:rsid w:val="00EF302B"/>
    <w:rsid w:val="00EF4D59"/>
    <w:rsid w:val="00EF519D"/>
    <w:rsid w:val="00EF6971"/>
    <w:rsid w:val="00EF75A0"/>
    <w:rsid w:val="00F02734"/>
    <w:rsid w:val="00F0309F"/>
    <w:rsid w:val="00F17427"/>
    <w:rsid w:val="00F200F3"/>
    <w:rsid w:val="00F21714"/>
    <w:rsid w:val="00F25F9A"/>
    <w:rsid w:val="00F26120"/>
    <w:rsid w:val="00F31E57"/>
    <w:rsid w:val="00F333E9"/>
    <w:rsid w:val="00F3435B"/>
    <w:rsid w:val="00F34676"/>
    <w:rsid w:val="00F41D07"/>
    <w:rsid w:val="00F50D9D"/>
    <w:rsid w:val="00F50DED"/>
    <w:rsid w:val="00F51979"/>
    <w:rsid w:val="00F53F3B"/>
    <w:rsid w:val="00F5470D"/>
    <w:rsid w:val="00F5534B"/>
    <w:rsid w:val="00F565D7"/>
    <w:rsid w:val="00F60B72"/>
    <w:rsid w:val="00F64649"/>
    <w:rsid w:val="00F679BC"/>
    <w:rsid w:val="00F709DD"/>
    <w:rsid w:val="00F70E28"/>
    <w:rsid w:val="00F7377F"/>
    <w:rsid w:val="00F73AFB"/>
    <w:rsid w:val="00F7473A"/>
    <w:rsid w:val="00F7741A"/>
    <w:rsid w:val="00F80B07"/>
    <w:rsid w:val="00F82CF2"/>
    <w:rsid w:val="00F83B82"/>
    <w:rsid w:val="00F840BD"/>
    <w:rsid w:val="00F920C5"/>
    <w:rsid w:val="00F92F2B"/>
    <w:rsid w:val="00F9745F"/>
    <w:rsid w:val="00F9747D"/>
    <w:rsid w:val="00FA190B"/>
    <w:rsid w:val="00FB0DD8"/>
    <w:rsid w:val="00FB50CF"/>
    <w:rsid w:val="00FC2BF7"/>
    <w:rsid w:val="00FC577D"/>
    <w:rsid w:val="00FC72D2"/>
    <w:rsid w:val="00FD2B09"/>
    <w:rsid w:val="00FE7BA8"/>
    <w:rsid w:val="00FF177A"/>
    <w:rsid w:val="00FF33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85FCD"/>
  <w15:docId w15:val="{4A986D90-B871-4F2A-B381-E89C5E92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D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323F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23F6"/>
    <w:rPr>
      <w:rFonts w:ascii="Times New Roman" w:eastAsia="Times New Roman" w:hAnsi="Times New Roman" w:cs="Times New Roman"/>
      <w:sz w:val="20"/>
      <w:szCs w:val="20"/>
    </w:rPr>
  </w:style>
  <w:style w:type="character" w:styleId="FootnoteReference">
    <w:name w:val="footnote reference"/>
    <w:rsid w:val="00A323F6"/>
    <w:rPr>
      <w:vertAlign w:val="superscript"/>
    </w:rPr>
  </w:style>
  <w:style w:type="paragraph" w:styleId="Header">
    <w:name w:val="header"/>
    <w:basedOn w:val="Normal"/>
    <w:link w:val="HeaderChar"/>
    <w:uiPriority w:val="99"/>
    <w:unhideWhenUsed/>
    <w:rsid w:val="00BD5D7F"/>
    <w:pPr>
      <w:tabs>
        <w:tab w:val="center" w:pos="4680"/>
        <w:tab w:val="right" w:pos="9360"/>
      </w:tabs>
    </w:pPr>
  </w:style>
  <w:style w:type="character" w:customStyle="1" w:styleId="HeaderChar">
    <w:name w:val="Header Char"/>
    <w:basedOn w:val="DefaultParagraphFont"/>
    <w:link w:val="Header"/>
    <w:uiPriority w:val="99"/>
    <w:rsid w:val="00BD5D7F"/>
  </w:style>
  <w:style w:type="paragraph" w:styleId="Footer">
    <w:name w:val="footer"/>
    <w:basedOn w:val="Normal"/>
    <w:link w:val="FooterChar"/>
    <w:uiPriority w:val="99"/>
    <w:unhideWhenUsed/>
    <w:rsid w:val="00BD5D7F"/>
    <w:pPr>
      <w:tabs>
        <w:tab w:val="center" w:pos="4680"/>
        <w:tab w:val="right" w:pos="9360"/>
      </w:tabs>
    </w:pPr>
  </w:style>
  <w:style w:type="character" w:customStyle="1" w:styleId="FooterChar">
    <w:name w:val="Footer Char"/>
    <w:basedOn w:val="DefaultParagraphFont"/>
    <w:link w:val="Footer"/>
    <w:uiPriority w:val="99"/>
    <w:rsid w:val="00BD5D7F"/>
  </w:style>
  <w:style w:type="paragraph" w:styleId="BalloonText">
    <w:name w:val="Balloon Text"/>
    <w:basedOn w:val="Normal"/>
    <w:link w:val="BalloonTextChar"/>
    <w:uiPriority w:val="99"/>
    <w:semiHidden/>
    <w:unhideWhenUsed/>
    <w:rsid w:val="00A23819"/>
    <w:rPr>
      <w:rFonts w:ascii="Tahoma" w:hAnsi="Tahoma" w:cs="Tahoma"/>
      <w:sz w:val="16"/>
      <w:szCs w:val="16"/>
    </w:rPr>
  </w:style>
  <w:style w:type="character" w:customStyle="1" w:styleId="BalloonTextChar">
    <w:name w:val="Balloon Text Char"/>
    <w:basedOn w:val="DefaultParagraphFont"/>
    <w:link w:val="BalloonText"/>
    <w:uiPriority w:val="99"/>
    <w:semiHidden/>
    <w:rsid w:val="00A23819"/>
    <w:rPr>
      <w:rFonts w:ascii="Tahoma" w:hAnsi="Tahoma" w:cs="Tahoma"/>
      <w:sz w:val="16"/>
      <w:szCs w:val="16"/>
    </w:rPr>
  </w:style>
  <w:style w:type="character" w:styleId="CommentReference">
    <w:name w:val="annotation reference"/>
    <w:basedOn w:val="DefaultParagraphFont"/>
    <w:uiPriority w:val="99"/>
    <w:semiHidden/>
    <w:unhideWhenUsed/>
    <w:rsid w:val="007A7643"/>
    <w:rPr>
      <w:sz w:val="16"/>
      <w:szCs w:val="16"/>
    </w:rPr>
  </w:style>
  <w:style w:type="paragraph" w:styleId="CommentText">
    <w:name w:val="annotation text"/>
    <w:basedOn w:val="Normal"/>
    <w:link w:val="CommentTextChar"/>
    <w:uiPriority w:val="99"/>
    <w:unhideWhenUsed/>
    <w:rsid w:val="007A7643"/>
    <w:rPr>
      <w:sz w:val="20"/>
      <w:szCs w:val="20"/>
    </w:rPr>
  </w:style>
  <w:style w:type="character" w:customStyle="1" w:styleId="CommentTextChar">
    <w:name w:val="Comment Text Char"/>
    <w:basedOn w:val="DefaultParagraphFont"/>
    <w:link w:val="CommentText"/>
    <w:uiPriority w:val="99"/>
    <w:rsid w:val="007A7643"/>
    <w:rPr>
      <w:sz w:val="20"/>
      <w:szCs w:val="20"/>
    </w:rPr>
  </w:style>
  <w:style w:type="paragraph" w:styleId="CommentSubject">
    <w:name w:val="annotation subject"/>
    <w:basedOn w:val="CommentText"/>
    <w:next w:val="CommentText"/>
    <w:link w:val="CommentSubjectChar"/>
    <w:uiPriority w:val="99"/>
    <w:semiHidden/>
    <w:unhideWhenUsed/>
    <w:rsid w:val="007A7643"/>
    <w:rPr>
      <w:b/>
      <w:bCs/>
    </w:rPr>
  </w:style>
  <w:style w:type="character" w:customStyle="1" w:styleId="CommentSubjectChar">
    <w:name w:val="Comment Subject Char"/>
    <w:basedOn w:val="CommentTextChar"/>
    <w:link w:val="CommentSubject"/>
    <w:uiPriority w:val="99"/>
    <w:semiHidden/>
    <w:rsid w:val="007A7643"/>
    <w:rPr>
      <w:b/>
      <w:bCs/>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2E3157"/>
    <w:pPr>
      <w:ind w:left="720"/>
      <w:contextualSpacing/>
    </w:pPr>
  </w:style>
  <w:style w:type="character" w:styleId="Hyperlink">
    <w:name w:val="Hyperlink"/>
    <w:basedOn w:val="DefaultParagraphFont"/>
    <w:uiPriority w:val="99"/>
    <w:unhideWhenUsed/>
    <w:rsid w:val="001A280E"/>
    <w:rPr>
      <w:color w:val="0000FF" w:themeColor="hyperlink"/>
      <w:u w:val="single"/>
    </w:rPr>
  </w:style>
  <w:style w:type="character" w:styleId="FollowedHyperlink">
    <w:name w:val="FollowedHyperlink"/>
    <w:basedOn w:val="DefaultParagraphFont"/>
    <w:uiPriority w:val="99"/>
    <w:semiHidden/>
    <w:unhideWhenUsed/>
    <w:rsid w:val="00A07A5D"/>
    <w:rPr>
      <w:color w:val="800080" w:themeColor="followedHyperlink"/>
      <w:u w:val="single"/>
    </w:rPr>
  </w:style>
  <w:style w:type="character" w:customStyle="1" w:styleId="Heading1Char">
    <w:name w:val="Heading 1 Char"/>
    <w:basedOn w:val="DefaultParagraphFont"/>
    <w:link w:val="Heading1"/>
    <w:uiPriority w:val="9"/>
    <w:rsid w:val="00DB2D7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A16E4"/>
    <w:rPr>
      <w:color w:val="605E5C"/>
      <w:shd w:val="clear" w:color="auto" w:fill="E1DFDD"/>
    </w:rPr>
  </w:style>
  <w:style w:type="paragraph" w:styleId="Revision">
    <w:name w:val="Revision"/>
    <w:hidden/>
    <w:uiPriority w:val="99"/>
    <w:semiHidden/>
    <w:rsid w:val="005F517E"/>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7B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144E-C242-4238-A78F-6DD005AA8E3F}">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EB8C007-F7F0-43E3-9F69-A50DE8F0E7EE}">
  <ds:schemaRefs>
    <ds:schemaRef ds:uri="http://schemas.microsoft.com/sharepoint/v3/contenttype/forms"/>
  </ds:schemaRefs>
</ds:datastoreItem>
</file>

<file path=customXml/itemProps3.xml><?xml version="1.0" encoding="utf-8"?>
<ds:datastoreItem xmlns:ds="http://schemas.openxmlformats.org/officeDocument/2006/customXml" ds:itemID="{E0471AAF-86E7-4B10-8093-B7FC5BC9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78495F-6F7C-490B-B4D2-3C3E5E99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6</Pages>
  <Words>1918</Words>
  <Characters>10621</Characters>
  <Application>Microsoft Office Word</Application>
  <DocSecurity>0</DocSecurity>
  <Lines>251</Lines>
  <Paragraphs>81</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Michael</dc:creator>
  <cp:lastModifiedBy>Spadoni, Lindsay</cp:lastModifiedBy>
  <cp:revision>65</cp:revision>
  <cp:lastPrinted>2022-04-20T14:54:00Z</cp:lastPrinted>
  <dcterms:created xsi:type="dcterms:W3CDTF">2022-11-22T13:49:00Z</dcterms:created>
  <dcterms:modified xsi:type="dcterms:W3CDTF">2026-02-09T13:28:00Z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y fmtid="{D5CDD505-2E9C-101B-9397-08002B2CF9AE}" pid="3" name="_DocHome">
    <vt:i4>1983624760</vt:i4>
  </property>
</Properties>
</file>