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42FC" w:rsidRPr="00225789" w:rsidP="009617C0" w14:paraId="3632111D" w14:textId="77777777">
      <w:pPr>
        <w:jc w:val="center"/>
        <w:rPr>
          <w:rFonts w:ascii="Times New Roman" w:hAnsi="Times New Roman"/>
          <w:b/>
          <w:color w:val="000000"/>
          <w:szCs w:val="24"/>
          <w:u w:val="single"/>
        </w:rPr>
      </w:pPr>
      <w:r w:rsidRPr="00225789">
        <w:rPr>
          <w:rFonts w:ascii="Times New Roman" w:hAnsi="Times New Roman"/>
          <w:b/>
          <w:color w:val="000000"/>
          <w:szCs w:val="24"/>
          <w:u w:val="single"/>
        </w:rPr>
        <w:t>Supporting Statement A</w:t>
      </w:r>
    </w:p>
    <w:p w:rsidR="003B42FC" w:rsidRPr="00225789" w:rsidP="009617C0" w14:paraId="2E38B35A" w14:textId="77777777">
      <w:pPr>
        <w:jc w:val="center"/>
        <w:rPr>
          <w:rFonts w:ascii="Times New Roman" w:hAnsi="Times New Roman"/>
          <w:b/>
          <w:color w:val="000000"/>
          <w:szCs w:val="24"/>
        </w:rPr>
      </w:pPr>
    </w:p>
    <w:p w:rsidR="003B42FC" w:rsidRPr="00225789" w:rsidP="009617C0" w14:paraId="44B12623" w14:textId="504560C1">
      <w:pPr>
        <w:jc w:val="center"/>
        <w:rPr>
          <w:rFonts w:ascii="Times New Roman" w:hAnsi="Times New Roman"/>
          <w:b/>
          <w:color w:val="000000"/>
          <w:szCs w:val="24"/>
        </w:rPr>
      </w:pPr>
      <w:r w:rsidRPr="00225789">
        <w:rPr>
          <w:rFonts w:ascii="Times New Roman" w:hAnsi="Times New Roman"/>
          <w:b/>
          <w:color w:val="000000"/>
          <w:szCs w:val="24"/>
        </w:rPr>
        <w:t>National Aeronautics and Space Administration</w:t>
      </w:r>
    </w:p>
    <w:p w:rsidR="00355C42" w:rsidRPr="00225789" w:rsidP="009617C0" w14:paraId="01ABF335" w14:textId="2935FDEA">
      <w:pPr>
        <w:jc w:val="center"/>
        <w:rPr>
          <w:szCs w:val="24"/>
        </w:rPr>
      </w:pPr>
      <w:r w:rsidRPr="00225789">
        <w:rPr>
          <w:szCs w:val="24"/>
        </w:rPr>
        <w:t xml:space="preserve"> </w:t>
      </w:r>
      <w:r w:rsidRPr="00225789">
        <w:rPr>
          <w:rFonts w:ascii="Times New Roman" w:hAnsi="Times New Roman"/>
          <w:b/>
          <w:bCs/>
          <w:color w:val="000000" w:themeColor="text1"/>
          <w:szCs w:val="24"/>
        </w:rPr>
        <w:t xml:space="preserve">Safety and Health Measures and Mishap Reporting </w:t>
      </w:r>
    </w:p>
    <w:p w:rsidR="00355C42" w:rsidRPr="00225789" w:rsidP="777F19C6" w14:paraId="4EAAE320" w14:textId="37E923FD">
      <w:pPr>
        <w:jc w:val="center"/>
        <w:rPr>
          <w:rFonts w:ascii="Times New Roman" w:hAnsi="Times New Roman"/>
          <w:b/>
          <w:bCs/>
          <w:color w:val="000000"/>
          <w:szCs w:val="24"/>
        </w:rPr>
      </w:pPr>
      <w:r w:rsidRPr="00225789">
        <w:rPr>
          <w:rFonts w:ascii="Times New Roman" w:hAnsi="Times New Roman"/>
          <w:b/>
          <w:bCs/>
          <w:color w:val="000000" w:themeColor="text1"/>
          <w:szCs w:val="24"/>
        </w:rPr>
        <w:t xml:space="preserve">  </w:t>
      </w:r>
      <w:r w:rsidRPr="00225789" w:rsidR="00866A9C">
        <w:rPr>
          <w:rFonts w:ascii="Times New Roman" w:hAnsi="Times New Roman"/>
          <w:b/>
          <w:bCs/>
          <w:color w:val="000000" w:themeColor="text1"/>
          <w:szCs w:val="24"/>
        </w:rPr>
        <w:t xml:space="preserve">OMB </w:t>
      </w:r>
      <w:r w:rsidRPr="00225789" w:rsidR="00D201E8">
        <w:rPr>
          <w:rFonts w:ascii="Times New Roman" w:hAnsi="Times New Roman"/>
          <w:b/>
          <w:bCs/>
          <w:color w:val="000000" w:themeColor="text1"/>
          <w:szCs w:val="24"/>
        </w:rPr>
        <w:t xml:space="preserve">Control No. </w:t>
      </w:r>
      <w:r w:rsidRPr="00225789" w:rsidR="00866A9C">
        <w:rPr>
          <w:rFonts w:ascii="Times New Roman" w:hAnsi="Times New Roman"/>
          <w:b/>
          <w:bCs/>
          <w:color w:val="000000" w:themeColor="text1"/>
          <w:szCs w:val="24"/>
        </w:rPr>
        <w:t>2700-0160</w:t>
      </w:r>
    </w:p>
    <w:p w:rsidR="00735632" w:rsidRPr="00225789" w:rsidP="00C10A35" w14:paraId="0CD820D0" w14:textId="77777777">
      <w:pPr>
        <w:rPr>
          <w:rFonts w:ascii="Times New Roman" w:hAnsi="Times New Roman"/>
          <w:b/>
          <w:color w:val="000000"/>
          <w:szCs w:val="24"/>
        </w:rPr>
      </w:pPr>
    </w:p>
    <w:p w:rsidR="00884CC7" w:rsidRPr="00225789" w:rsidP="007C63D1" w14:paraId="3779C06C" w14:textId="7617DE4B">
      <w:pPr>
        <w:ind w:left="360"/>
        <w:rPr>
          <w:rFonts w:ascii="Times New Roman" w:hAnsi="Times New Roman"/>
          <w:color w:val="000000"/>
          <w:szCs w:val="24"/>
        </w:rPr>
      </w:pPr>
      <w:r w:rsidRPr="00225789">
        <w:rPr>
          <w:rFonts w:ascii="Times New Roman" w:hAnsi="Times New Roman"/>
          <w:b/>
          <w:color w:val="000000"/>
          <w:szCs w:val="24"/>
        </w:rPr>
        <w:t>T</w:t>
      </w:r>
      <w:r w:rsidRPr="00225789" w:rsidR="00A34040">
        <w:rPr>
          <w:rFonts w:ascii="Times New Roman" w:hAnsi="Times New Roman"/>
          <w:b/>
          <w:color w:val="000000"/>
          <w:szCs w:val="24"/>
        </w:rPr>
        <w:t>ype</w:t>
      </w:r>
      <w:r w:rsidRPr="00225789">
        <w:rPr>
          <w:rFonts w:ascii="Times New Roman" w:hAnsi="Times New Roman"/>
          <w:b/>
          <w:color w:val="000000"/>
          <w:szCs w:val="24"/>
        </w:rPr>
        <w:t xml:space="preserve"> </w:t>
      </w:r>
      <w:r w:rsidRPr="00225789" w:rsidR="00A34040">
        <w:rPr>
          <w:rFonts w:ascii="Times New Roman" w:hAnsi="Times New Roman"/>
          <w:b/>
          <w:color w:val="000000"/>
          <w:szCs w:val="24"/>
        </w:rPr>
        <w:t>o</w:t>
      </w:r>
      <w:r w:rsidRPr="00225789" w:rsidR="00754A73">
        <w:rPr>
          <w:rFonts w:ascii="Times New Roman" w:hAnsi="Times New Roman"/>
          <w:b/>
          <w:color w:val="000000"/>
          <w:szCs w:val="24"/>
        </w:rPr>
        <w:t>f</w:t>
      </w:r>
      <w:r w:rsidRPr="00225789">
        <w:rPr>
          <w:rFonts w:ascii="Times New Roman" w:hAnsi="Times New Roman"/>
          <w:b/>
          <w:color w:val="000000"/>
          <w:szCs w:val="24"/>
        </w:rPr>
        <w:t xml:space="preserve"> </w:t>
      </w:r>
      <w:r w:rsidRPr="00225789" w:rsidR="00754A73">
        <w:rPr>
          <w:rFonts w:ascii="Times New Roman" w:hAnsi="Times New Roman"/>
          <w:b/>
          <w:color w:val="000000"/>
          <w:szCs w:val="24"/>
        </w:rPr>
        <w:t>information collection</w:t>
      </w:r>
      <w:r w:rsidRPr="00225789" w:rsidR="00071B86">
        <w:rPr>
          <w:rFonts w:ascii="Times New Roman" w:hAnsi="Times New Roman"/>
          <w:b/>
          <w:color w:val="000000"/>
          <w:szCs w:val="24"/>
        </w:rPr>
        <w:t xml:space="preserve">: </w:t>
      </w:r>
      <w:r w:rsidRPr="00225789" w:rsidR="00071B86">
        <w:rPr>
          <w:rFonts w:ascii="Times New Roman" w:hAnsi="Times New Roman"/>
          <w:color w:val="000000"/>
          <w:szCs w:val="24"/>
        </w:rPr>
        <w:t>Revision</w:t>
      </w:r>
      <w:r w:rsidRPr="00225789" w:rsidR="00E86CD5">
        <w:rPr>
          <w:rFonts w:ascii="Times New Roman" w:hAnsi="Times New Roman"/>
          <w:color w:val="000000"/>
          <w:szCs w:val="24"/>
        </w:rPr>
        <w:t xml:space="preserve"> of a </w:t>
      </w:r>
      <w:r w:rsidRPr="00225789" w:rsidR="001A325F">
        <w:rPr>
          <w:rFonts w:ascii="Times New Roman" w:hAnsi="Times New Roman"/>
          <w:color w:val="000000"/>
          <w:szCs w:val="24"/>
        </w:rPr>
        <w:t>previously</w:t>
      </w:r>
      <w:r w:rsidRPr="00225789" w:rsidR="00E86CD5">
        <w:rPr>
          <w:rFonts w:ascii="Times New Roman" w:hAnsi="Times New Roman"/>
          <w:color w:val="000000"/>
          <w:szCs w:val="24"/>
        </w:rPr>
        <w:t xml:space="preserve"> approved collection</w:t>
      </w:r>
      <w:r w:rsidRPr="00225789" w:rsidR="007C63D1">
        <w:rPr>
          <w:rFonts w:ascii="Times New Roman" w:hAnsi="Times New Roman"/>
          <w:color w:val="000000"/>
          <w:szCs w:val="24"/>
        </w:rPr>
        <w:t>.</w:t>
      </w:r>
    </w:p>
    <w:p w:rsidR="00871637" w:rsidRPr="00225789" w:rsidP="006C4472" w14:paraId="44DC0371" w14:textId="77777777">
      <w:pPr>
        <w:rPr>
          <w:rFonts w:ascii="Times New Roman" w:hAnsi="Times New Roman"/>
          <w:color w:val="000000"/>
          <w:szCs w:val="24"/>
        </w:rPr>
      </w:pPr>
    </w:p>
    <w:p w:rsidR="00871637" w:rsidRPr="00225789" w:rsidP="777F19C6" w14:paraId="4DEF8E38" w14:textId="2522D115">
      <w:pPr>
        <w:ind w:left="360"/>
        <w:jc w:val="both"/>
        <w:rPr>
          <w:rFonts w:ascii="Times New Roman" w:hAnsi="Times New Roman"/>
          <w:szCs w:val="24"/>
        </w:rPr>
      </w:pPr>
      <w:r w:rsidRPr="00225789">
        <w:rPr>
          <w:rFonts w:ascii="Times New Roman" w:hAnsi="Times New Roman"/>
          <w:b/>
          <w:bCs/>
          <w:color w:val="000000" w:themeColor="text1"/>
          <w:szCs w:val="24"/>
        </w:rPr>
        <w:t>Abstract:</w:t>
      </w:r>
      <w:r w:rsidRPr="00225789" w:rsidR="00766330">
        <w:rPr>
          <w:rFonts w:ascii="Times New Roman" w:hAnsi="Times New Roman"/>
          <w:szCs w:val="24"/>
        </w:rPr>
        <w:t xml:space="preserve"> </w:t>
      </w:r>
      <w:r w:rsidRPr="00225789" w:rsidR="00CE1617">
        <w:rPr>
          <w:rFonts w:ascii="Times New Roman" w:hAnsi="Times New Roman"/>
          <w:szCs w:val="24"/>
        </w:rPr>
        <w:t>National Aeronautics and Space Administration (</w:t>
      </w:r>
      <w:r w:rsidRPr="00225789" w:rsidR="00CE0713">
        <w:rPr>
          <w:rFonts w:ascii="Times New Roman" w:hAnsi="Times New Roman"/>
          <w:szCs w:val="24"/>
        </w:rPr>
        <w:t>NASA</w:t>
      </w:r>
      <w:r w:rsidRPr="00225789" w:rsidR="00CE1617">
        <w:rPr>
          <w:rFonts w:ascii="Times New Roman" w:hAnsi="Times New Roman"/>
          <w:szCs w:val="24"/>
        </w:rPr>
        <w:t>)</w:t>
      </w:r>
      <w:r w:rsidRPr="00225789" w:rsidR="00CE0713">
        <w:rPr>
          <w:rFonts w:ascii="Times New Roman" w:hAnsi="Times New Roman"/>
          <w:szCs w:val="24"/>
        </w:rPr>
        <w:t xml:space="preserve"> </w:t>
      </w:r>
      <w:r w:rsidRPr="00225789" w:rsidR="6520E3F3">
        <w:rPr>
          <w:rFonts w:ascii="Times New Roman" w:hAnsi="Times New Roman"/>
          <w:szCs w:val="24"/>
        </w:rPr>
        <w:t xml:space="preserve">requires contractors to </w:t>
      </w:r>
      <w:r w:rsidRPr="00225789" w:rsidR="49386EE5">
        <w:rPr>
          <w:rFonts w:ascii="Times New Roman" w:hAnsi="Times New Roman"/>
          <w:szCs w:val="24"/>
        </w:rPr>
        <w:t xml:space="preserve">immediately </w:t>
      </w:r>
      <w:r w:rsidRPr="00225789" w:rsidR="6520E3F3">
        <w:rPr>
          <w:rFonts w:ascii="Times New Roman" w:hAnsi="Times New Roman"/>
          <w:szCs w:val="24"/>
        </w:rPr>
        <w:t xml:space="preserve">report </w:t>
      </w:r>
      <w:r w:rsidRPr="00225789" w:rsidR="00CE0713">
        <w:rPr>
          <w:rFonts w:ascii="Times New Roman" w:hAnsi="Times New Roman"/>
          <w:szCs w:val="24"/>
        </w:rPr>
        <w:t xml:space="preserve">mishaps </w:t>
      </w:r>
      <w:r w:rsidRPr="00225789" w:rsidR="523330BD">
        <w:rPr>
          <w:rFonts w:ascii="Times New Roman" w:hAnsi="Times New Roman"/>
          <w:szCs w:val="24"/>
        </w:rPr>
        <w:t>or close call</w:t>
      </w:r>
      <w:r w:rsidRPr="00225789" w:rsidR="23B996F9">
        <w:rPr>
          <w:rFonts w:ascii="Times New Roman" w:hAnsi="Times New Roman"/>
          <w:szCs w:val="24"/>
        </w:rPr>
        <w:t xml:space="preserve">s, </w:t>
      </w:r>
      <w:r w:rsidRPr="00225789" w:rsidR="001E1EB3">
        <w:rPr>
          <w:rFonts w:ascii="Times New Roman" w:hAnsi="Times New Roman"/>
          <w:szCs w:val="24"/>
        </w:rPr>
        <w:t xml:space="preserve">and </w:t>
      </w:r>
      <w:r w:rsidRPr="00225789" w:rsidR="23B996F9">
        <w:rPr>
          <w:rFonts w:ascii="Times New Roman" w:hAnsi="Times New Roman"/>
          <w:szCs w:val="24"/>
        </w:rPr>
        <w:t>q</w:t>
      </w:r>
      <w:r w:rsidRPr="00225789" w:rsidR="00CE0713">
        <w:rPr>
          <w:rFonts w:ascii="Times New Roman" w:hAnsi="Times New Roman"/>
          <w:szCs w:val="24"/>
        </w:rPr>
        <w:t xml:space="preserve">uarterly report </w:t>
      </w:r>
      <w:r w:rsidRPr="00225789" w:rsidR="3B45744C">
        <w:rPr>
          <w:rFonts w:ascii="Times New Roman" w:hAnsi="Times New Roman"/>
          <w:szCs w:val="24"/>
        </w:rPr>
        <w:t>lost‑time injury rate, the number of injuries that caused lost work time, total work hours, and the dollar value of any accidents or incidents.</w:t>
      </w:r>
    </w:p>
    <w:p w:rsidR="00EA1079" w:rsidRPr="00225789" w:rsidP="00092E75" w14:paraId="23E72680" w14:textId="77777777">
      <w:pPr>
        <w:jc w:val="both"/>
        <w:rPr>
          <w:rFonts w:ascii="Times New Roman" w:hAnsi="Times New Roman"/>
          <w:color w:val="000000"/>
          <w:szCs w:val="24"/>
        </w:rPr>
      </w:pPr>
    </w:p>
    <w:p w:rsidR="00EA1079" w:rsidRPr="00225789" w:rsidP="00EA1079" w14:paraId="6310F034" w14:textId="77777777">
      <w:pPr>
        <w:ind w:left="360"/>
        <w:rPr>
          <w:rFonts w:ascii="Times New Roman" w:hAnsi="Times New Roman"/>
          <w:color w:val="000000"/>
          <w:szCs w:val="24"/>
        </w:rPr>
      </w:pPr>
      <w:r w:rsidRPr="00225789">
        <w:rPr>
          <w:rFonts w:ascii="Times New Roman" w:hAnsi="Times New Roman"/>
          <w:b/>
          <w:color w:val="000000"/>
          <w:szCs w:val="24"/>
        </w:rPr>
        <w:t>Summary of Changes:</w:t>
      </w:r>
    </w:p>
    <w:p w:rsidR="00002BFC" w:rsidRPr="00E828C7" w:rsidP="777F19C6" w14:paraId="7A9553A9" w14:textId="0310A12C">
      <w:pPr>
        <w:pStyle w:val="ListParagraph"/>
        <w:numPr>
          <w:ilvl w:val="0"/>
          <w:numId w:val="26"/>
        </w:numPr>
        <w:rPr>
          <w:rFonts w:ascii="Times New Roman" w:hAnsi="Times New Roman"/>
          <w:color w:val="000000"/>
          <w:szCs w:val="24"/>
        </w:rPr>
      </w:pPr>
      <w:r w:rsidRPr="00225789">
        <w:rPr>
          <w:rFonts w:ascii="Times New Roman" w:hAnsi="Times New Roman"/>
          <w:color w:val="000000" w:themeColor="text1"/>
          <w:szCs w:val="24"/>
        </w:rPr>
        <w:t>NASA F</w:t>
      </w:r>
      <w:r w:rsidRPr="00225789" w:rsidR="009B3951">
        <w:rPr>
          <w:rFonts w:ascii="Times New Roman" w:hAnsi="Times New Roman"/>
          <w:color w:val="000000" w:themeColor="text1"/>
          <w:szCs w:val="24"/>
        </w:rPr>
        <w:t>ederal Ac</w:t>
      </w:r>
      <w:r w:rsidRPr="00225789" w:rsidR="00E457BD">
        <w:rPr>
          <w:rFonts w:ascii="Times New Roman" w:hAnsi="Times New Roman"/>
          <w:color w:val="000000" w:themeColor="text1"/>
          <w:szCs w:val="24"/>
        </w:rPr>
        <w:t xml:space="preserve">quisition Regulation </w:t>
      </w:r>
      <w:r w:rsidRPr="00225789">
        <w:rPr>
          <w:rFonts w:ascii="Times New Roman" w:hAnsi="Times New Roman"/>
          <w:color w:val="000000" w:themeColor="text1"/>
          <w:szCs w:val="24"/>
        </w:rPr>
        <w:t>Supplement (N</w:t>
      </w:r>
      <w:r w:rsidRPr="00225789" w:rsidR="007243AA">
        <w:rPr>
          <w:rFonts w:ascii="Times New Roman" w:hAnsi="Times New Roman"/>
          <w:color w:val="000000" w:themeColor="text1"/>
          <w:szCs w:val="24"/>
        </w:rPr>
        <w:t xml:space="preserve">FS) clause </w:t>
      </w:r>
      <w:r w:rsidRPr="00225789" w:rsidR="00153108">
        <w:rPr>
          <w:rFonts w:ascii="Times New Roman" w:hAnsi="Times New Roman"/>
          <w:color w:val="000000" w:themeColor="text1"/>
          <w:szCs w:val="24"/>
        </w:rPr>
        <w:t>updates.</w:t>
      </w:r>
    </w:p>
    <w:p w:rsidR="00E828C7" w:rsidRPr="00225789" w:rsidP="777F19C6" w14:paraId="4343D744" w14:textId="4CBA0A2B">
      <w:pPr>
        <w:pStyle w:val="ListParagraph"/>
        <w:numPr>
          <w:ilvl w:val="0"/>
          <w:numId w:val="26"/>
        </w:numPr>
        <w:rPr>
          <w:rFonts w:ascii="Times New Roman" w:hAnsi="Times New Roman"/>
          <w:color w:val="000000"/>
          <w:szCs w:val="24"/>
        </w:rPr>
      </w:pPr>
      <w:r>
        <w:rPr>
          <w:rFonts w:ascii="Times New Roman" w:hAnsi="Times New Roman"/>
          <w:color w:val="000000" w:themeColor="text1"/>
          <w:szCs w:val="24"/>
        </w:rPr>
        <w:t>NFS clause was removed from the title of this collection.</w:t>
      </w:r>
    </w:p>
    <w:p w:rsidR="00002BFC" w:rsidRPr="00225789" w:rsidP="777F19C6" w14:paraId="59ABF15F" w14:textId="5B3E5000">
      <w:pPr>
        <w:pStyle w:val="ListParagraph"/>
        <w:numPr>
          <w:ilvl w:val="0"/>
          <w:numId w:val="26"/>
        </w:numPr>
        <w:jc w:val="both"/>
        <w:rPr>
          <w:rFonts w:ascii="Times New Roman" w:hAnsi="Times New Roman"/>
          <w:color w:val="000000"/>
          <w:szCs w:val="24"/>
        </w:rPr>
      </w:pPr>
      <w:r w:rsidRPr="00225789">
        <w:rPr>
          <w:rFonts w:ascii="Times New Roman" w:hAnsi="Times New Roman"/>
          <w:color w:val="000000" w:themeColor="text1"/>
          <w:szCs w:val="24"/>
        </w:rPr>
        <w:t xml:space="preserve">New method </w:t>
      </w:r>
      <w:r w:rsidRPr="00225789" w:rsidR="009E76E1">
        <w:rPr>
          <w:rFonts w:ascii="Times New Roman" w:hAnsi="Times New Roman"/>
          <w:color w:val="000000" w:themeColor="text1"/>
          <w:szCs w:val="24"/>
        </w:rPr>
        <w:t xml:space="preserve">of </w:t>
      </w:r>
      <w:r w:rsidRPr="00225789" w:rsidR="0A359C39">
        <w:rPr>
          <w:rFonts w:ascii="Times New Roman" w:hAnsi="Times New Roman"/>
          <w:color w:val="000000" w:themeColor="text1"/>
          <w:szCs w:val="24"/>
        </w:rPr>
        <w:t>submission via NASA Mishap Information System (NMIS)</w:t>
      </w:r>
      <w:r w:rsidR="00C8788C">
        <w:rPr>
          <w:rFonts w:ascii="Times New Roman" w:hAnsi="Times New Roman"/>
          <w:color w:val="000000" w:themeColor="text1"/>
          <w:szCs w:val="24"/>
        </w:rPr>
        <w:t>.</w:t>
      </w:r>
    </w:p>
    <w:p w:rsidR="00002BFC" w:rsidRPr="00225789" w:rsidP="777F19C6" w14:paraId="10C7C9D9" w14:textId="2543A7E9">
      <w:pPr>
        <w:pStyle w:val="ListParagraph"/>
        <w:numPr>
          <w:ilvl w:val="0"/>
          <w:numId w:val="26"/>
        </w:numPr>
        <w:jc w:val="both"/>
        <w:rPr>
          <w:rFonts w:ascii="Times New Roman" w:hAnsi="Times New Roman"/>
          <w:color w:val="000000"/>
          <w:szCs w:val="24"/>
        </w:rPr>
      </w:pPr>
      <w:r w:rsidRPr="00225789">
        <w:rPr>
          <w:rFonts w:ascii="Times New Roman" w:hAnsi="Times New Roman"/>
          <w:color w:val="000000" w:themeColor="text1"/>
          <w:szCs w:val="24"/>
        </w:rPr>
        <w:t xml:space="preserve">The number of respondents </w:t>
      </w:r>
      <w:r w:rsidRPr="00225789">
        <w:rPr>
          <w:rFonts w:ascii="Times New Roman" w:hAnsi="Times New Roman"/>
          <w:color w:val="000000" w:themeColor="text1"/>
          <w:szCs w:val="24"/>
        </w:rPr>
        <w:t>reduced from 924 to 798.</w:t>
      </w:r>
    </w:p>
    <w:p w:rsidR="00002BFC" w:rsidRPr="00225789" w:rsidP="00002BFC" w14:paraId="5B975668" w14:textId="77777777">
      <w:pPr>
        <w:pStyle w:val="ListParagraph"/>
        <w:numPr>
          <w:ilvl w:val="0"/>
          <w:numId w:val="26"/>
        </w:numPr>
        <w:jc w:val="both"/>
        <w:rPr>
          <w:rFonts w:ascii="Times New Roman" w:hAnsi="Times New Roman"/>
          <w:bCs/>
          <w:color w:val="000000"/>
          <w:szCs w:val="24"/>
        </w:rPr>
      </w:pPr>
      <w:r w:rsidRPr="00225789">
        <w:rPr>
          <w:rFonts w:ascii="Times New Roman" w:hAnsi="Times New Roman"/>
          <w:bCs/>
          <w:color w:val="000000"/>
          <w:szCs w:val="24"/>
        </w:rPr>
        <w:t>Annual time burden decreased from 4,315 to 2,394 hours.</w:t>
      </w:r>
    </w:p>
    <w:p w:rsidR="008250DF" w:rsidRPr="004162BC" w:rsidP="00002BFC" w14:paraId="6D62DBBE" w14:textId="2CC3AA7F">
      <w:pPr>
        <w:pStyle w:val="ListParagraph"/>
        <w:numPr>
          <w:ilvl w:val="0"/>
          <w:numId w:val="26"/>
        </w:numPr>
        <w:jc w:val="both"/>
        <w:rPr>
          <w:rFonts w:ascii="Times New Roman" w:hAnsi="Times New Roman"/>
          <w:bCs/>
          <w:color w:val="000000"/>
          <w:szCs w:val="24"/>
        </w:rPr>
      </w:pPr>
      <w:r>
        <w:rPr>
          <w:rFonts w:ascii="Times New Roman" w:hAnsi="Times New Roman"/>
          <w:color w:val="000000" w:themeColor="text1"/>
          <w:szCs w:val="24"/>
        </w:rPr>
        <w:t>Respondents’</w:t>
      </w:r>
      <w:r w:rsidRPr="00225789" w:rsidR="00002BFC">
        <w:rPr>
          <w:rFonts w:ascii="Times New Roman" w:hAnsi="Times New Roman"/>
          <w:color w:val="000000" w:themeColor="text1"/>
          <w:szCs w:val="24"/>
        </w:rPr>
        <w:t xml:space="preserve"> </w:t>
      </w:r>
      <w:r w:rsidRPr="00225789" w:rsidR="007A5766">
        <w:rPr>
          <w:rFonts w:ascii="Times New Roman" w:hAnsi="Times New Roman"/>
          <w:color w:val="000000" w:themeColor="text1"/>
          <w:szCs w:val="24"/>
        </w:rPr>
        <w:t>costs</w:t>
      </w:r>
      <w:r w:rsidRPr="00225789" w:rsidR="00002BFC">
        <w:rPr>
          <w:rFonts w:ascii="Times New Roman" w:hAnsi="Times New Roman"/>
          <w:color w:val="000000" w:themeColor="text1"/>
          <w:szCs w:val="24"/>
        </w:rPr>
        <w:t xml:space="preserve"> decreased from $232,848 to $162,792; </w:t>
      </w:r>
      <w:r>
        <w:rPr>
          <w:rFonts w:ascii="Times New Roman" w:hAnsi="Times New Roman"/>
          <w:color w:val="000000" w:themeColor="text1"/>
          <w:szCs w:val="24"/>
        </w:rPr>
        <w:t xml:space="preserve">federal </w:t>
      </w:r>
      <w:r w:rsidRPr="00225789" w:rsidR="00002BFC">
        <w:rPr>
          <w:rFonts w:ascii="Times New Roman" w:hAnsi="Times New Roman"/>
          <w:color w:val="000000" w:themeColor="text1"/>
          <w:szCs w:val="24"/>
        </w:rPr>
        <w:t xml:space="preserve">government </w:t>
      </w:r>
      <w:r w:rsidRPr="00225789" w:rsidR="007A5766">
        <w:rPr>
          <w:rFonts w:ascii="Times New Roman" w:hAnsi="Times New Roman"/>
          <w:color w:val="000000" w:themeColor="text1"/>
          <w:szCs w:val="24"/>
        </w:rPr>
        <w:t>costs</w:t>
      </w:r>
      <w:r w:rsidRPr="00225789" w:rsidR="00002BFC">
        <w:rPr>
          <w:rFonts w:ascii="Times New Roman" w:hAnsi="Times New Roman"/>
          <w:color w:val="000000" w:themeColor="text1"/>
          <w:szCs w:val="24"/>
        </w:rPr>
        <w:t xml:space="preserve"> increased from $7</w:t>
      </w:r>
      <w:r w:rsidR="008D0FCB">
        <w:rPr>
          <w:rFonts w:ascii="Times New Roman" w:hAnsi="Times New Roman"/>
          <w:color w:val="000000" w:themeColor="text1"/>
          <w:szCs w:val="24"/>
        </w:rPr>
        <w:t>0,05</w:t>
      </w:r>
      <w:r w:rsidR="001B3810">
        <w:rPr>
          <w:rFonts w:ascii="Times New Roman" w:hAnsi="Times New Roman"/>
          <w:color w:val="000000" w:themeColor="text1"/>
          <w:szCs w:val="24"/>
        </w:rPr>
        <w:t>5</w:t>
      </w:r>
      <w:r w:rsidRPr="00225789" w:rsidR="00002BFC">
        <w:rPr>
          <w:rFonts w:ascii="Times New Roman" w:hAnsi="Times New Roman"/>
          <w:color w:val="000000" w:themeColor="text1"/>
          <w:szCs w:val="24"/>
        </w:rPr>
        <w:t xml:space="preserve"> to $75,238.</w:t>
      </w:r>
    </w:p>
    <w:p w:rsidR="777F19C6" w:rsidRPr="00225789" w:rsidP="777F19C6" w14:paraId="364B9A56" w14:textId="48D75742">
      <w:pPr>
        <w:jc w:val="both"/>
        <w:rPr>
          <w:rFonts w:ascii="Times New Roman" w:hAnsi="Times New Roman"/>
          <w:color w:val="000000" w:themeColor="text1"/>
          <w:szCs w:val="24"/>
        </w:rPr>
      </w:pPr>
    </w:p>
    <w:p w:rsidR="00015838" w:rsidRPr="00225789" w:rsidP="777F19C6" w14:paraId="59047B6D" w14:textId="5EE0A0B0">
      <w:pPr>
        <w:pStyle w:val="ListParagraph"/>
        <w:numPr>
          <w:ilvl w:val="0"/>
          <w:numId w:val="1"/>
        </w:numPr>
        <w:rPr>
          <w:rFonts w:ascii="Times New Roman" w:hAnsi="Times New Roman"/>
          <w:b/>
          <w:bCs/>
          <w:color w:val="000000"/>
          <w:szCs w:val="24"/>
        </w:rPr>
      </w:pPr>
      <w:r w:rsidRPr="00225789">
        <w:rPr>
          <w:rFonts w:ascii="Times New Roman" w:hAnsi="Times New Roman"/>
          <w:b/>
          <w:bCs/>
          <w:color w:val="000000" w:themeColor="text1"/>
          <w:szCs w:val="24"/>
        </w:rPr>
        <w:t xml:space="preserve">Need for the Information Collection. </w:t>
      </w:r>
    </w:p>
    <w:p w:rsidR="00395CF6" w:rsidRPr="009C4CEB" w:rsidP="00395CF6" w14:paraId="41B4D891" w14:textId="65C15530">
      <w:pPr>
        <w:pStyle w:val="Body"/>
        <w:widowControl w:val="0"/>
        <w:jc w:val="both"/>
        <w:rPr>
          <w:rFonts w:hAnsi="Times New Roman"/>
        </w:rPr>
      </w:pPr>
    </w:p>
    <w:p w:rsidR="00E03010" w:rsidP="00725C87" w14:paraId="41139DD6" w14:textId="77777777">
      <w:pPr>
        <w:pStyle w:val="Body"/>
        <w:widowControl w:val="0"/>
        <w:ind w:left="720"/>
        <w:contextualSpacing/>
        <w:jc w:val="both"/>
        <w:rPr>
          <w:rFonts w:hAnsi="Times New Roman"/>
        </w:rPr>
      </w:pPr>
      <w:r w:rsidRPr="009C4CEB">
        <w:rPr>
          <w:rFonts w:hAnsi="Times New Roman"/>
        </w:rPr>
        <w:t>NASA c</w:t>
      </w:r>
      <w:r w:rsidRPr="009C4CEB" w:rsidR="00395CF6">
        <w:rPr>
          <w:rFonts w:hAnsi="Times New Roman"/>
        </w:rPr>
        <w:t>ollect</w:t>
      </w:r>
      <w:r w:rsidRPr="009C4CEB" w:rsidR="134F2973">
        <w:rPr>
          <w:rFonts w:hAnsi="Times New Roman"/>
        </w:rPr>
        <w:t>s</w:t>
      </w:r>
      <w:r w:rsidRPr="009C4CEB" w:rsidR="00395CF6">
        <w:rPr>
          <w:rFonts w:hAnsi="Times New Roman"/>
        </w:rPr>
        <w:t xml:space="preserve"> this information to meet</w:t>
      </w:r>
      <w:r w:rsidRPr="009C4CEB" w:rsidR="00153108">
        <w:rPr>
          <w:rFonts w:hAnsi="Times New Roman"/>
        </w:rPr>
        <w:t xml:space="preserve"> the requirements of</w:t>
      </w:r>
      <w:r w:rsidRPr="009C4CEB" w:rsidR="00395CF6">
        <w:rPr>
          <w:rFonts w:hAnsi="Times New Roman"/>
        </w:rPr>
        <w:t xml:space="preserve"> </w:t>
      </w:r>
      <w:r w:rsidRPr="009C4CEB" w:rsidR="00137E45">
        <w:rPr>
          <w:rFonts w:hAnsi="Times New Roman"/>
        </w:rPr>
        <w:t>Occupational Safety and Health Administration (</w:t>
      </w:r>
      <w:r w:rsidRPr="009C4CEB" w:rsidR="00395CF6">
        <w:rPr>
          <w:rFonts w:hAnsi="Times New Roman"/>
        </w:rPr>
        <w:t>OSHA</w:t>
      </w:r>
      <w:r w:rsidRPr="009C4CEB" w:rsidR="003071C4">
        <w:rPr>
          <w:rFonts w:hAnsi="Times New Roman"/>
        </w:rPr>
        <w:t>)</w:t>
      </w:r>
      <w:r w:rsidRPr="009C4CEB" w:rsidR="00395CF6">
        <w:rPr>
          <w:rFonts w:hAnsi="Times New Roman"/>
        </w:rPr>
        <w:t xml:space="preserve"> 29 CFR 1960.28–30</w:t>
      </w:r>
      <w:r w:rsidRPr="009C4CEB" w:rsidR="00153108">
        <w:rPr>
          <w:rFonts w:hAnsi="Times New Roman"/>
        </w:rPr>
        <w:t xml:space="preserve"> “Basic Program Elements for Federal Employee Occupational Safety and Health Programs and Related Matters” </w:t>
      </w:r>
      <w:r w:rsidRPr="009C4CEB" w:rsidR="00E16244">
        <w:rPr>
          <w:rFonts w:hAnsi="Times New Roman"/>
        </w:rPr>
        <w:t xml:space="preserve">                       </w:t>
      </w:r>
      <w:r w:rsidRPr="009C4CEB" w:rsidR="661CDB38">
        <w:rPr>
          <w:rFonts w:hAnsi="Times New Roman"/>
        </w:rPr>
        <w:t>(found online at</w:t>
      </w:r>
      <w:r w:rsidRPr="009C4CEB" w:rsidR="00E16244">
        <w:rPr>
          <w:rFonts w:hAnsi="Times New Roman"/>
        </w:rPr>
        <w:t xml:space="preserve"> </w:t>
      </w:r>
      <w:hyperlink r:id="rId8" w:history="1">
        <w:r w:rsidRPr="009C4CEB" w:rsidR="00153108">
          <w:rPr>
            <w:rStyle w:val="Hyperlink"/>
          </w:rPr>
          <w:t>https://www.ecfr.gov/current/title-29/subtitle-B/chapter-XVII/part-1960</w:t>
        </w:r>
      </w:hyperlink>
      <w:r w:rsidRPr="009C4CEB" w:rsidR="00153108">
        <w:t xml:space="preserve"> )</w:t>
      </w:r>
      <w:r w:rsidRPr="009C4CEB" w:rsidR="00A27BA4">
        <w:rPr>
          <w:rFonts w:hAnsi="Times New Roman"/>
        </w:rPr>
        <w:t>.</w:t>
      </w:r>
      <w:r w:rsidRPr="009C4CEB" w:rsidR="00E67837">
        <w:rPr>
          <w:rFonts w:eastAsia="Times New Roman" w:hAnsi="Times New Roman"/>
          <w:bCs/>
        </w:rPr>
        <w:t xml:space="preserve">The information collection under the NASA Federal Acquisition Regulation Supplement (NFS) clause, 48 CFR 1852.226-71 (currently enforced via NASA Procurement Class Deviation PCD 25-17A / 26-03B), formerly entitled </w:t>
      </w:r>
      <w:r w:rsidR="00663C11">
        <w:rPr>
          <w:rFonts w:eastAsia="Times New Roman" w:hAnsi="Times New Roman"/>
          <w:bCs/>
        </w:rPr>
        <w:t>“</w:t>
      </w:r>
      <w:r w:rsidRPr="009C4CEB" w:rsidR="00E67837">
        <w:rPr>
          <w:rFonts w:eastAsia="Times New Roman" w:hAnsi="Times New Roman"/>
          <w:bCs/>
        </w:rPr>
        <w:t>Safety and Health Measures and Mishap Reporting</w:t>
      </w:r>
      <w:r w:rsidR="00663C11">
        <w:rPr>
          <w:rFonts w:eastAsia="Times New Roman" w:hAnsi="Times New Roman"/>
          <w:bCs/>
        </w:rPr>
        <w:t>”</w:t>
      </w:r>
      <w:r w:rsidRPr="009C4CEB" w:rsidR="00E67837">
        <w:rPr>
          <w:rFonts w:eastAsia="Times New Roman" w:hAnsi="Times New Roman"/>
          <w:bCs/>
        </w:rPr>
        <w:t xml:space="preserve"> (legacy 48 CFR 1852.223-70), </w:t>
      </w:r>
      <w:r w:rsidRPr="009C4CEB" w:rsidR="00E67837">
        <w:rPr>
          <w:rFonts w:hAnsi="Times New Roman"/>
        </w:rPr>
        <w:t>Under NFS clause 48 CFR 1852.223‑70 has been relocated and updated as NFS 1852.226-71, pursuant to NASA PCD 26-03B under the Revolutionary Federal Acquisition Regulation (FAR) Overhaul (RFO)</w:t>
      </w:r>
      <w:r w:rsidR="00F20643">
        <w:rPr>
          <w:rFonts w:hAnsi="Times New Roman"/>
        </w:rPr>
        <w:t>.</w:t>
      </w:r>
      <w:r w:rsidRPr="009C4CEB" w:rsidR="00E67837">
        <w:rPr>
          <w:rFonts w:hAnsi="Times New Roman"/>
        </w:rPr>
        <w:t xml:space="preserve"> </w:t>
      </w:r>
    </w:p>
    <w:p w:rsidR="00E03010" w:rsidP="00725C87" w14:paraId="5A191BA5" w14:textId="77777777">
      <w:pPr>
        <w:pStyle w:val="Body"/>
        <w:widowControl w:val="0"/>
        <w:ind w:left="720"/>
        <w:contextualSpacing/>
        <w:jc w:val="both"/>
        <w:rPr>
          <w:rFonts w:hAnsi="Times New Roman"/>
        </w:rPr>
      </w:pPr>
    </w:p>
    <w:p w:rsidR="00E439DD" w:rsidP="00E03010" w14:paraId="327F7AD8" w14:textId="7DEA4559">
      <w:pPr>
        <w:pStyle w:val="Body"/>
        <w:widowControl w:val="0"/>
        <w:ind w:left="720"/>
        <w:contextualSpacing/>
        <w:jc w:val="both"/>
        <w:rPr>
          <w:rFonts w:hAnsi="Times New Roman"/>
        </w:rPr>
      </w:pPr>
      <w:r w:rsidRPr="009C4CEB">
        <w:rPr>
          <w:rFonts w:hAnsi="Times New Roman"/>
        </w:rPr>
        <w:t xml:space="preserve">NASA contractors must immediately notify the contracting officer of any mishap (Types A–D or Close Call). </w:t>
      </w:r>
      <w:r w:rsidRPr="009C4CEB" w:rsidR="00153108">
        <w:rPr>
          <w:rFonts w:hAnsi="Times New Roman"/>
        </w:rPr>
        <w:t>N</w:t>
      </w:r>
      <w:r w:rsidRPr="009C4CEB" w:rsidR="00395CF6">
        <w:rPr>
          <w:rFonts w:hAnsi="Times New Roman"/>
        </w:rPr>
        <w:t>PR</w:t>
      </w:r>
      <w:r w:rsidRPr="009C4CEB" w:rsidR="00153108">
        <w:rPr>
          <w:rFonts w:hAnsi="Times New Roman"/>
        </w:rPr>
        <w:t xml:space="preserve"> </w:t>
      </w:r>
      <w:r w:rsidRPr="009C4CEB" w:rsidR="00395CF6">
        <w:rPr>
          <w:rFonts w:hAnsi="Times New Roman"/>
        </w:rPr>
        <w:t>8621.1</w:t>
      </w:r>
      <w:r w:rsidRPr="009C4CEB" w:rsidR="00153108">
        <w:rPr>
          <w:rFonts w:hAnsi="Times New Roman"/>
        </w:rPr>
        <w:t xml:space="preserve"> “NASA Procedural Requirements for Mishap and Close Call </w:t>
      </w:r>
      <w:r w:rsidRPr="009C4CEB" w:rsidR="008041DC">
        <w:rPr>
          <w:rFonts w:hAnsi="Times New Roman"/>
        </w:rPr>
        <w:t xml:space="preserve">  </w:t>
      </w:r>
      <w:r w:rsidRPr="009C4CEB" w:rsidR="00153108">
        <w:rPr>
          <w:rFonts w:hAnsi="Times New Roman"/>
        </w:rPr>
        <w:t>Reporting,</w:t>
      </w:r>
      <w:r w:rsidRPr="009C4CEB" w:rsidR="008041DC">
        <w:rPr>
          <w:rFonts w:hAnsi="Times New Roman"/>
        </w:rPr>
        <w:t xml:space="preserve"> </w:t>
      </w:r>
      <w:r w:rsidRPr="009C4CEB" w:rsidR="00153108">
        <w:rPr>
          <w:rFonts w:hAnsi="Times New Roman"/>
        </w:rPr>
        <w:t>Investigating,</w:t>
      </w:r>
      <w:r w:rsidRPr="009C4CEB" w:rsidR="008041DC">
        <w:rPr>
          <w:rFonts w:hAnsi="Times New Roman"/>
        </w:rPr>
        <w:t xml:space="preserve"> </w:t>
      </w:r>
      <w:r w:rsidRPr="009C4CEB" w:rsidR="00153108">
        <w:rPr>
          <w:rFonts w:hAnsi="Times New Roman"/>
        </w:rPr>
        <w:t>and</w:t>
      </w:r>
      <w:r w:rsidRPr="009C4CEB" w:rsidR="008041DC">
        <w:rPr>
          <w:rFonts w:hAnsi="Times New Roman"/>
        </w:rPr>
        <w:t xml:space="preserve"> </w:t>
      </w:r>
      <w:r w:rsidRPr="009C4CEB" w:rsidR="00725C87">
        <w:rPr>
          <w:rFonts w:hAnsi="Times New Roman"/>
        </w:rPr>
        <w:t xml:space="preserve">Recordkeeping”   </w:t>
      </w:r>
      <w:r w:rsidRPr="009C4CEB" w:rsidR="002D01A8">
        <w:rPr>
          <w:rFonts w:hAnsi="Times New Roman"/>
        </w:rPr>
        <w:t xml:space="preserve">                                                 </w:t>
      </w:r>
    </w:p>
    <w:p w:rsidR="00395CF6" w:rsidRPr="009C4CEB" w:rsidP="002C0430" w14:paraId="51E507A5" w14:textId="2558F683">
      <w:pPr>
        <w:pStyle w:val="Body"/>
        <w:widowControl w:val="0"/>
        <w:ind w:left="720"/>
        <w:contextualSpacing/>
        <w:jc w:val="both"/>
        <w:rPr>
          <w:rFonts w:hAnsi="Times New Roman"/>
        </w:rPr>
      </w:pPr>
      <w:r w:rsidRPr="009C4CEB">
        <w:rPr>
          <w:rFonts w:hAnsi="Times New Roman"/>
        </w:rPr>
        <w:t>(found</w:t>
      </w:r>
      <w:r w:rsidRPr="009C4CEB" w:rsidR="002D01A8">
        <w:rPr>
          <w:rFonts w:hAnsi="Times New Roman"/>
        </w:rPr>
        <w:t xml:space="preserve"> </w:t>
      </w:r>
      <w:r w:rsidRPr="009C4CEB">
        <w:rPr>
          <w:rFonts w:hAnsi="Times New Roman"/>
        </w:rPr>
        <w:t>online</w:t>
      </w:r>
      <w:r w:rsidRPr="009C4CEB" w:rsidR="002D01A8">
        <w:rPr>
          <w:rFonts w:hAnsi="Times New Roman"/>
        </w:rPr>
        <w:t xml:space="preserve"> </w:t>
      </w:r>
      <w:r w:rsidRPr="009C4CEB">
        <w:rPr>
          <w:rFonts w:hAnsi="Times New Roman"/>
        </w:rPr>
        <w:t xml:space="preserve">at </w:t>
      </w:r>
      <w:r w:rsidRPr="009C4CEB" w:rsidR="008041DC">
        <w:rPr>
          <w:rFonts w:hAnsi="Times New Roman"/>
        </w:rPr>
        <w:t xml:space="preserve"> </w:t>
      </w:r>
      <w:hyperlink r:id="rId9" w:history="1">
        <w:r w:rsidRPr="009C4CEB" w:rsidR="008041DC">
          <w:rPr>
            <w:rStyle w:val="Hyperlink"/>
            <w:rFonts w:hAnsi="Times New Roman"/>
          </w:rPr>
          <w:t>https://nodis3.gsfc.nasa.gov/displayDir.cfm?t=NPR&amp;c=8621&amp;s=1D</w:t>
        </w:r>
      </w:hyperlink>
      <w:r w:rsidRPr="009C4CEB" w:rsidR="008041DC">
        <w:rPr>
          <w:rFonts w:hAnsi="Times New Roman"/>
        </w:rPr>
        <w:t>)</w:t>
      </w:r>
      <w:r w:rsidR="009F1A63">
        <w:rPr>
          <w:rFonts w:hAnsi="Times New Roman"/>
        </w:rPr>
        <w:t xml:space="preserve">, </w:t>
      </w:r>
      <w:r w:rsidRPr="009C4CEB" w:rsidR="008041DC">
        <w:rPr>
          <w:rFonts w:hAnsi="Times New Roman"/>
        </w:rPr>
        <w:t xml:space="preserve"> </w:t>
      </w:r>
      <w:r w:rsidRPr="009F1A63" w:rsidR="009F1A63">
        <w:rPr>
          <w:rFonts w:hAnsi="Times New Roman"/>
        </w:rPr>
        <w:t>defines the criteria for each type. Contractors must provide basic incident details, including location, date and time, known fatalities or hospitalizations, injury or damage type, contact information, and a brief incident description</w:t>
      </w:r>
      <w:r w:rsidR="00085335">
        <w:rPr>
          <w:rFonts w:hAnsi="Times New Roman"/>
        </w:rPr>
        <w:t>.</w:t>
      </w:r>
      <w:r w:rsidRPr="009C4CEB" w:rsidR="008041DC">
        <w:rPr>
          <w:rFonts w:hAnsi="Times New Roman"/>
        </w:rPr>
        <w:t xml:space="preserve"> </w:t>
      </w:r>
      <w:r w:rsidRPr="000C3D62" w:rsidR="000C3D62">
        <w:rPr>
          <w:rFonts w:hAnsi="Times New Roman"/>
        </w:rPr>
        <w:t>The NFS clause also requires quarterly reports from contractors that report number of mishaps, specifying lost time frequency rate, number of lost time injuries, exposure, and accident/incident dollar losses.</w:t>
      </w:r>
    </w:p>
    <w:p w:rsidR="00C02329" w:rsidRPr="00225789" w:rsidP="00395CF6" w14:paraId="55727709" w14:textId="77777777">
      <w:pPr>
        <w:pStyle w:val="Body"/>
        <w:widowControl w:val="0"/>
        <w:ind w:left="360"/>
        <w:jc w:val="both"/>
        <w:rPr>
          <w:rFonts w:hAnsi="Times New Roman"/>
        </w:rPr>
      </w:pPr>
    </w:p>
    <w:p w:rsidR="00A6707C" w:rsidP="00395CF6" w14:paraId="37936EAD" w14:textId="798F1371">
      <w:pPr>
        <w:pStyle w:val="Body"/>
        <w:widowControl w:val="0"/>
        <w:ind w:left="360"/>
        <w:jc w:val="both"/>
        <w:rPr>
          <w:rFonts w:eastAsia="Times New Roman" w:hAnsi="Times New Roman" w:cs="Times New Roman"/>
          <w:snapToGrid w:val="0"/>
        </w:rPr>
      </w:pPr>
    </w:p>
    <w:p w:rsidR="00071F40" w:rsidP="00C10A35" w14:paraId="2E09C0BC" w14:textId="77777777">
      <w:pPr>
        <w:pStyle w:val="Body"/>
        <w:widowControl w:val="0"/>
        <w:rPr>
          <w:rFonts w:eastAsia="Times New Roman" w:hAnsi="Times New Roman" w:cs="Times New Roman"/>
          <w:snapToGrid w:val="0"/>
        </w:rPr>
      </w:pPr>
    </w:p>
    <w:p w:rsidR="005D3BF5" w:rsidRPr="005D3BF5" w:rsidP="006C4224" w14:paraId="4733B6A0" w14:textId="3A45D239">
      <w:pPr>
        <w:jc w:val="center"/>
        <w:rPr>
          <w:rFonts w:ascii="Arial" w:hAnsi="Arial" w:cs="Arial"/>
          <w:snapToGrid/>
          <w:color w:val="000000"/>
          <w:sz w:val="22"/>
          <w:szCs w:val="22"/>
        </w:rPr>
      </w:pPr>
      <w:r>
        <w:rPr>
          <w:rFonts w:ascii="Arial" w:hAnsi="Arial" w:cs="Arial"/>
          <w:noProof/>
          <w:snapToGrid/>
          <w:color w:val="000000"/>
          <w:sz w:val="22"/>
          <w:szCs w:val="22"/>
        </w:rPr>
        <w:drawing>
          <wp:inline distT="0" distB="0" distL="0" distR="0">
            <wp:extent cx="4763135" cy="378927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3135" cy="3789273"/>
                    </a:xfrm>
                    <a:prstGeom prst="rect">
                      <a:avLst/>
                    </a:prstGeom>
                    <a:noFill/>
                    <a:ln>
                      <a:noFill/>
                    </a:ln>
                  </pic:spPr>
                </pic:pic>
              </a:graphicData>
            </a:graphic>
          </wp:inline>
        </w:drawing>
      </w:r>
    </w:p>
    <w:p w:rsidR="00A77D90" w:rsidRPr="0068475F" w:rsidP="00C10A35" w14:paraId="1B539C36" w14:textId="77777777">
      <w:pPr>
        <w:pStyle w:val="Body"/>
        <w:widowControl w:val="0"/>
        <w:rPr>
          <w:rFonts w:eastAsia="Times New Roman" w:hAnsi="Times New Roman" w:cs="Times New Roman"/>
          <w:snapToGrid w:val="0"/>
        </w:rPr>
      </w:pPr>
    </w:p>
    <w:p w:rsidR="008250DF" w:rsidRPr="00225789" w:rsidP="00C10A35" w14:paraId="1A14653B" w14:textId="77777777">
      <w:pPr>
        <w:pStyle w:val="Body"/>
        <w:widowControl w:val="0"/>
        <w:rPr>
          <w:rFonts w:eastAsia="Times New Roman" w:hAnsi="Times New Roman" w:cs="Times New Roman"/>
          <w:snapToGrid w:val="0"/>
        </w:rPr>
      </w:pPr>
    </w:p>
    <w:p w:rsidR="00BC10C9" w:rsidRPr="00225789" w:rsidP="00071F40" w14:paraId="1B7C39D0" w14:textId="32B22A21">
      <w:pPr>
        <w:pStyle w:val="Body"/>
        <w:widowControl w:val="0"/>
        <w:rPr>
          <w:rFonts w:eastAsia="Times New Roman" w:hAnsi="Times New Roman" w:cs="Times New Roman"/>
          <w:b/>
          <w:snapToGrid w:val="0"/>
        </w:rPr>
      </w:pPr>
      <w:r w:rsidRPr="00225789">
        <w:rPr>
          <w:rFonts w:eastAsia="Times New Roman" w:hAnsi="Times New Roman" w:cs="Times New Roman"/>
          <w:b/>
          <w:snapToGrid w:val="0"/>
        </w:rPr>
        <w:t>2.</w:t>
      </w:r>
      <w:r w:rsidRPr="00225789" w:rsidR="000E06E3">
        <w:rPr>
          <w:rFonts w:eastAsia="Times New Roman" w:hAnsi="Times New Roman" w:cs="Times New Roman"/>
          <w:b/>
          <w:snapToGrid w:val="0"/>
        </w:rPr>
        <w:t xml:space="preserve"> </w:t>
      </w:r>
      <w:r w:rsidR="003455FB">
        <w:rPr>
          <w:rFonts w:eastAsia="Times New Roman" w:hAnsi="Times New Roman" w:cs="Times New Roman"/>
          <w:b/>
          <w:snapToGrid w:val="0"/>
        </w:rPr>
        <w:t xml:space="preserve">  </w:t>
      </w:r>
      <w:r w:rsidRPr="00225789" w:rsidR="00C96C74">
        <w:rPr>
          <w:rFonts w:eastAsia="Times New Roman" w:hAnsi="Times New Roman" w:cs="Times New Roman"/>
          <w:b/>
          <w:snapToGrid w:val="0"/>
        </w:rPr>
        <w:t>Purpose and Use of the Information Collection</w:t>
      </w:r>
      <w:r w:rsidRPr="00225789" w:rsidR="00CD285D">
        <w:rPr>
          <w:rFonts w:eastAsia="Times New Roman" w:hAnsi="Times New Roman" w:cs="Times New Roman"/>
          <w:b/>
          <w:snapToGrid w:val="0"/>
        </w:rPr>
        <w:t>.</w:t>
      </w:r>
    </w:p>
    <w:p w:rsidR="000C426D" w:rsidRPr="00225789" w:rsidP="006C4224" w14:paraId="42D9835E" w14:textId="77777777">
      <w:pPr>
        <w:pStyle w:val="Body"/>
        <w:widowControl w:val="0"/>
        <w:ind w:left="360"/>
        <w:rPr>
          <w:rFonts w:eastAsia="Times New Roman" w:hAnsi="Times New Roman" w:cs="Times New Roman"/>
          <w:snapToGrid w:val="0"/>
        </w:rPr>
      </w:pPr>
    </w:p>
    <w:p w:rsidR="00EC2AD1" w:rsidRPr="00225789" w:rsidP="006C4224" w14:paraId="52BE06E0" w14:textId="1CA4001A">
      <w:pPr>
        <w:pStyle w:val="Body"/>
        <w:widowControl w:val="0"/>
        <w:ind w:left="360"/>
        <w:jc w:val="both"/>
        <w:rPr>
          <w:rFonts w:eastAsia="Times New Roman" w:hAnsi="Times New Roman" w:cs="Times New Roman"/>
          <w:snapToGrid w:val="0"/>
        </w:rPr>
      </w:pPr>
      <w:r w:rsidRPr="00225789">
        <w:rPr>
          <w:rFonts w:eastAsia="Times New Roman" w:hAnsi="Times New Roman" w:cs="Times New Roman"/>
          <w:snapToGrid w:val="0"/>
        </w:rPr>
        <w:t xml:space="preserve">Mishap </w:t>
      </w:r>
      <w:r w:rsidRPr="00225789" w:rsidR="005D3BF5">
        <w:rPr>
          <w:rFonts w:eastAsia="Times New Roman" w:hAnsi="Times New Roman" w:cs="Times New Roman"/>
          <w:snapToGrid w:val="0"/>
        </w:rPr>
        <w:t>notifications</w:t>
      </w:r>
      <w:r w:rsidRPr="00225789" w:rsidR="00161CEB">
        <w:rPr>
          <w:rFonts w:eastAsia="Times New Roman" w:hAnsi="Times New Roman" w:cs="Times New Roman"/>
          <w:snapToGrid w:val="0"/>
        </w:rPr>
        <w:t xml:space="preserve"> and quarterly reports</w:t>
      </w:r>
      <w:r w:rsidRPr="00225789" w:rsidR="007B7493">
        <w:rPr>
          <w:rFonts w:eastAsia="Times New Roman" w:hAnsi="Times New Roman" w:cs="Times New Roman"/>
          <w:snapToGrid w:val="0"/>
        </w:rPr>
        <w:t>,</w:t>
      </w:r>
      <w:r w:rsidRPr="00225789">
        <w:rPr>
          <w:rFonts w:eastAsia="Times New Roman" w:hAnsi="Times New Roman" w:cs="Times New Roman"/>
          <w:snapToGrid w:val="0"/>
        </w:rPr>
        <w:t xml:space="preserve"> </w:t>
      </w:r>
      <w:r w:rsidRPr="00225789" w:rsidR="007B7493">
        <w:rPr>
          <w:rFonts w:eastAsia="Times New Roman" w:hAnsi="Times New Roman" w:cs="Times New Roman"/>
          <w:snapToGrid w:val="0"/>
        </w:rPr>
        <w:t xml:space="preserve">under the NASA clause, </w:t>
      </w:r>
      <w:r w:rsidRPr="00225789">
        <w:rPr>
          <w:rFonts w:eastAsia="Times New Roman" w:hAnsi="Times New Roman" w:cs="Times New Roman"/>
          <w:snapToGrid w:val="0"/>
        </w:rPr>
        <w:t xml:space="preserve">are used by NASA mishap investigators and NASA officials to determine </w:t>
      </w:r>
      <w:r w:rsidRPr="00225789" w:rsidR="00350EF2">
        <w:rPr>
          <w:rFonts w:eastAsia="Times New Roman" w:hAnsi="Times New Roman" w:cs="Times New Roman"/>
          <w:snapToGrid w:val="0"/>
        </w:rPr>
        <w:t xml:space="preserve">potential </w:t>
      </w:r>
      <w:r w:rsidRPr="00225789">
        <w:rPr>
          <w:rFonts w:eastAsia="Times New Roman" w:hAnsi="Times New Roman" w:cs="Times New Roman"/>
          <w:snapToGrid w:val="0"/>
        </w:rPr>
        <w:t>causes for mishaps, mitigate hazards, develop lessons learned and recommendations to prevent recurrence, evaluate Agency m</w:t>
      </w:r>
      <w:r w:rsidRPr="00225789" w:rsidR="004626E7">
        <w:rPr>
          <w:rFonts w:eastAsia="Times New Roman" w:hAnsi="Times New Roman" w:cs="Times New Roman"/>
          <w:snapToGrid w:val="0"/>
        </w:rPr>
        <w:t xml:space="preserve">ishap trends, and ultimately </w:t>
      </w:r>
      <w:r w:rsidRPr="00225789">
        <w:rPr>
          <w:rFonts w:eastAsia="Times New Roman" w:hAnsi="Times New Roman" w:cs="Times New Roman"/>
          <w:snapToGrid w:val="0"/>
        </w:rPr>
        <w:t>improve the safety of its workforce and high-value assets and reduce the risk to its missions.</w:t>
      </w:r>
    </w:p>
    <w:p w:rsidR="008250DF" w:rsidRPr="00225789" w:rsidP="006C4224" w14:paraId="5F1AA979" w14:textId="77777777">
      <w:pPr>
        <w:ind w:left="360"/>
        <w:rPr>
          <w:rFonts w:ascii="Times New Roman" w:hAnsi="Times New Roman"/>
          <w:b/>
          <w:i/>
          <w:color w:val="000000"/>
          <w:szCs w:val="24"/>
        </w:rPr>
      </w:pPr>
    </w:p>
    <w:p w:rsidR="008250DF" w:rsidRPr="00225789" w:rsidP="00C96C74" w14:paraId="018D3656" w14:textId="34DFF753">
      <w:pPr>
        <w:numPr>
          <w:ilvl w:val="0"/>
          <w:numId w:val="6"/>
        </w:numPr>
        <w:ind w:left="0" w:firstLine="0"/>
        <w:rPr>
          <w:rFonts w:ascii="Times New Roman" w:hAnsi="Times New Roman"/>
          <w:iCs/>
          <w:color w:val="000000"/>
          <w:szCs w:val="24"/>
        </w:rPr>
      </w:pPr>
      <w:r w:rsidRPr="00225789">
        <w:rPr>
          <w:rFonts w:ascii="Times New Roman" w:hAnsi="Times New Roman"/>
          <w:b/>
          <w:color w:val="000000"/>
          <w:szCs w:val="24"/>
        </w:rPr>
        <w:t xml:space="preserve">Use of Technology. </w:t>
      </w:r>
    </w:p>
    <w:p w:rsidR="000C426D" w:rsidRPr="00225789" w:rsidP="008F3594" w14:paraId="52A6F50A" w14:textId="77777777">
      <w:pPr>
        <w:ind w:left="360"/>
        <w:rPr>
          <w:rStyle w:val="CharacterStyle1"/>
          <w:rFonts w:ascii="Times New Roman" w:hAnsi="Times New Roman"/>
          <w:color w:val="000000"/>
        </w:rPr>
      </w:pPr>
    </w:p>
    <w:p w:rsidR="008250DF" w:rsidRPr="00225789" w:rsidP="008F3594" w14:paraId="216A2DAD" w14:textId="7C1FFFC7">
      <w:pPr>
        <w:ind w:left="360"/>
        <w:rPr>
          <w:rStyle w:val="CharacterStyle1"/>
          <w:rFonts w:ascii="Times New Roman" w:hAnsi="Times New Roman"/>
          <w:color w:val="000000"/>
        </w:rPr>
      </w:pPr>
      <w:r w:rsidRPr="00225789">
        <w:rPr>
          <w:rStyle w:val="CharacterStyle1"/>
          <w:rFonts w:ascii="Times New Roman" w:hAnsi="Times New Roman"/>
          <w:color w:val="000000"/>
        </w:rPr>
        <w:t xml:space="preserve">Contractor data is submitted electronically </w:t>
      </w:r>
      <w:r w:rsidRPr="00225789" w:rsidR="00860731">
        <w:rPr>
          <w:rStyle w:val="CharacterStyle1"/>
          <w:rFonts w:ascii="Times New Roman" w:hAnsi="Times New Roman"/>
          <w:color w:val="000000"/>
        </w:rPr>
        <w:t xml:space="preserve">via </w:t>
      </w:r>
      <w:r w:rsidRPr="00225789" w:rsidR="009773FD">
        <w:rPr>
          <w:rStyle w:val="CharacterStyle1"/>
          <w:rFonts w:ascii="Times New Roman" w:hAnsi="Times New Roman"/>
          <w:color w:val="000000"/>
        </w:rPr>
        <w:t xml:space="preserve">NMIS. </w:t>
      </w:r>
      <w:r w:rsidRPr="00225789" w:rsidR="000863E8">
        <w:rPr>
          <w:rStyle w:val="CharacterStyle1"/>
          <w:rFonts w:ascii="Times New Roman" w:hAnsi="Times New Roman"/>
          <w:color w:val="000000"/>
        </w:rPr>
        <w:t>(</w:t>
      </w:r>
      <w:hyperlink r:id="rId11" w:history="1">
        <w:r w:rsidRPr="00636FC4" w:rsidR="00EC4697">
          <w:rPr>
            <w:rStyle w:val="Hyperlink"/>
            <w:rFonts w:ascii="Times New Roman" w:hAnsi="Times New Roman"/>
            <w:szCs w:val="24"/>
          </w:rPr>
          <w:t>https://nmis.sma.nasa.gov/</w:t>
        </w:r>
      </w:hyperlink>
      <w:r w:rsidRPr="00225789" w:rsidR="000863E8">
        <w:rPr>
          <w:rStyle w:val="CharacterStyle1"/>
          <w:rFonts w:ascii="Times New Roman" w:hAnsi="Times New Roman"/>
          <w:color w:val="000000"/>
        </w:rPr>
        <w:t xml:space="preserve">) </w:t>
      </w:r>
    </w:p>
    <w:p w:rsidR="00BC10C9" w:rsidRPr="00225789" w:rsidP="00C10A35" w14:paraId="016714AD" w14:textId="77777777">
      <w:pPr>
        <w:rPr>
          <w:rFonts w:ascii="Times New Roman" w:hAnsi="Times New Roman"/>
          <w:b/>
          <w:color w:val="000000"/>
          <w:szCs w:val="24"/>
        </w:rPr>
      </w:pPr>
    </w:p>
    <w:p w:rsidR="00FE7D17" w:rsidP="00FE7D17" w14:paraId="0CF598B4" w14:textId="3FB4975C">
      <w:pPr>
        <w:pStyle w:val="ListParagraph"/>
        <w:numPr>
          <w:ilvl w:val="0"/>
          <w:numId w:val="6"/>
        </w:numPr>
        <w:rPr>
          <w:rFonts w:ascii="Times New Roman" w:hAnsi="Times New Roman"/>
          <w:b/>
          <w:color w:val="000000"/>
          <w:szCs w:val="24"/>
        </w:rPr>
      </w:pPr>
      <w:r w:rsidRPr="00FE7D17">
        <w:rPr>
          <w:rFonts w:ascii="Times New Roman" w:hAnsi="Times New Roman"/>
          <w:b/>
          <w:color w:val="000000"/>
          <w:szCs w:val="24"/>
        </w:rPr>
        <w:t>D</w:t>
      </w:r>
      <w:r w:rsidRPr="00FE7D17" w:rsidR="00C96C74">
        <w:rPr>
          <w:rFonts w:ascii="Times New Roman" w:hAnsi="Times New Roman"/>
          <w:b/>
          <w:color w:val="000000"/>
          <w:szCs w:val="24"/>
        </w:rPr>
        <w:t>uplication of Information.</w:t>
      </w:r>
    </w:p>
    <w:p w:rsidR="000A59C4" w:rsidRPr="000A59C4" w:rsidP="000A59C4" w14:paraId="68612BD7" w14:textId="77777777">
      <w:pPr>
        <w:pStyle w:val="ListParagraph"/>
        <w:ind w:left="360"/>
        <w:rPr>
          <w:rFonts w:ascii="Times New Roman" w:hAnsi="Times New Roman"/>
          <w:b/>
          <w:color w:val="000000"/>
          <w:szCs w:val="24"/>
        </w:rPr>
      </w:pPr>
    </w:p>
    <w:p w:rsidR="00EF7CB8" w:rsidP="003E53B2" w14:paraId="7928F9E2" w14:textId="5E4AE0E4">
      <w:pPr>
        <w:pStyle w:val="NormalWeb"/>
        <w:spacing w:line="300" w:lineRule="atLeast"/>
        <w:ind w:left="360"/>
        <w:jc w:val="both"/>
      </w:pPr>
      <w:r w:rsidRPr="00FE7D17">
        <w:t>This information request is specific to NASA and does not duplicate any other federal requirement. OSHA focuses on workplace injuries, illnesses, and fatalities involving people. NASA’s reporting requirements go further</w:t>
      </w:r>
      <w:r w:rsidR="00617131">
        <w:t>, requiring</w:t>
      </w:r>
      <w:r w:rsidRPr="00FE7D17">
        <w:t xml:space="preserve"> contractors to report, investigate, </w:t>
      </w:r>
      <w:r w:rsidRPr="000A59C4">
        <w:t xml:space="preserve">analyze </w:t>
      </w:r>
      <w:r w:rsidRPr="000A59C4">
        <w:rPr>
          <w:rStyle w:val="Strong"/>
          <w:b w:val="0"/>
          <w:bCs w:val="0"/>
        </w:rPr>
        <w:t>all</w:t>
      </w:r>
      <w:r w:rsidRPr="00FE7D17">
        <w:t xml:space="preserve"> mishaps</w:t>
      </w:r>
      <w:r w:rsidR="00617131">
        <w:t>,</w:t>
      </w:r>
      <w:r w:rsidRPr="00FE7D17">
        <w:t xml:space="preserve"> including those that damage or destroy property</w:t>
      </w:r>
      <w:r w:rsidR="00F94DBE">
        <w:t>, and share lessons learned</w:t>
      </w:r>
      <w:r w:rsidRPr="00FE7D17">
        <w:t xml:space="preserve">  to prevent future mishaps and improve operations</w:t>
      </w:r>
      <w:r w:rsidR="00025F2A">
        <w:t>.</w:t>
      </w:r>
    </w:p>
    <w:p w:rsidR="003E53B2" w:rsidRPr="00FE7D17" w:rsidP="003E53B2" w14:paraId="06828B8B" w14:textId="77777777">
      <w:pPr>
        <w:pStyle w:val="NormalWeb"/>
        <w:spacing w:line="300" w:lineRule="atLeast"/>
        <w:ind w:left="360"/>
        <w:jc w:val="both"/>
      </w:pPr>
    </w:p>
    <w:p w:rsidR="008250DF" w:rsidRPr="00225789" w:rsidP="00C10A35" w14:paraId="40E085E2" w14:textId="418DCE8D">
      <w:pPr>
        <w:rPr>
          <w:rFonts w:ascii="Times New Roman" w:hAnsi="Times New Roman"/>
          <w:b/>
          <w:color w:val="000000"/>
          <w:szCs w:val="24"/>
        </w:rPr>
      </w:pPr>
      <w:r w:rsidRPr="00225789">
        <w:rPr>
          <w:rFonts w:ascii="Times New Roman" w:hAnsi="Times New Roman"/>
          <w:b/>
          <w:color w:val="000000"/>
          <w:szCs w:val="24"/>
        </w:rPr>
        <w:t>5.</w:t>
      </w:r>
      <w:r w:rsidRPr="00225789">
        <w:rPr>
          <w:rFonts w:ascii="Times New Roman" w:hAnsi="Times New Roman"/>
          <w:b/>
          <w:color w:val="000000"/>
          <w:szCs w:val="24"/>
        </w:rPr>
        <w:tab/>
      </w:r>
      <w:r w:rsidRPr="00225789" w:rsidR="006D18C8">
        <w:rPr>
          <w:rFonts w:ascii="Times New Roman" w:hAnsi="Times New Roman"/>
          <w:b/>
          <w:color w:val="000000"/>
          <w:szCs w:val="24"/>
        </w:rPr>
        <w:t>Burden on Small Businesses</w:t>
      </w:r>
      <w:r w:rsidRPr="00225789" w:rsidR="00C96C74">
        <w:rPr>
          <w:rFonts w:ascii="Times New Roman" w:hAnsi="Times New Roman"/>
          <w:b/>
          <w:color w:val="000000"/>
          <w:szCs w:val="24"/>
        </w:rPr>
        <w:t>.</w:t>
      </w:r>
    </w:p>
    <w:p w:rsidR="000C426D" w:rsidRPr="00225789" w:rsidP="008F3594" w14:paraId="040A42D3" w14:textId="77777777">
      <w:pPr>
        <w:pStyle w:val="Style2"/>
        <w:spacing w:before="0"/>
        <w:ind w:left="360"/>
        <w:rPr>
          <w:rStyle w:val="CharacterStyle1"/>
          <w:color w:val="000000"/>
          <w:highlight w:val="yellow"/>
        </w:rPr>
      </w:pPr>
    </w:p>
    <w:p w:rsidR="00EC2AD1" w:rsidP="009E50F5" w14:paraId="007D1768" w14:textId="6C0E2861">
      <w:pPr>
        <w:pStyle w:val="Style2"/>
        <w:spacing w:before="0"/>
        <w:ind w:left="360"/>
        <w:rPr>
          <w:rStyle w:val="CharacterStyle1"/>
          <w:color w:val="000000"/>
        </w:rPr>
      </w:pPr>
      <w:r w:rsidRPr="00225789">
        <w:rPr>
          <w:rStyle w:val="CharacterStyle1"/>
          <w:color w:val="000000"/>
        </w:rPr>
        <w:t xml:space="preserve">The burden on small </w:t>
      </w:r>
      <w:r w:rsidRPr="00225789" w:rsidR="00130280">
        <w:rPr>
          <w:rStyle w:val="CharacterStyle1"/>
          <w:color w:val="000000"/>
        </w:rPr>
        <w:t>businesses</w:t>
      </w:r>
      <w:r w:rsidRPr="00225789">
        <w:rPr>
          <w:rStyle w:val="CharacterStyle1"/>
          <w:color w:val="000000"/>
        </w:rPr>
        <w:t xml:space="preserve"> is the minimum consistent with</w:t>
      </w:r>
      <w:r w:rsidR="004806B8">
        <w:rPr>
          <w:rStyle w:val="CharacterStyle1"/>
          <w:color w:val="000000"/>
        </w:rPr>
        <w:t xml:space="preserve"> legal</w:t>
      </w:r>
      <w:r w:rsidR="00D71C4E">
        <w:rPr>
          <w:rStyle w:val="CharacterStyle1"/>
          <w:color w:val="000000"/>
        </w:rPr>
        <w:t xml:space="preserve"> and regulatory obligations</w:t>
      </w:r>
      <w:r w:rsidR="009E50F5">
        <w:rPr>
          <w:rStyle w:val="CharacterStyle1"/>
          <w:color w:val="000000"/>
        </w:rPr>
        <w:t xml:space="preserve"> </w:t>
      </w:r>
      <w:r w:rsidRPr="00225789">
        <w:rPr>
          <w:rStyle w:val="CharacterStyle1"/>
          <w:color w:val="000000"/>
        </w:rPr>
        <w:t>and prudent business practices.</w:t>
      </w:r>
    </w:p>
    <w:p w:rsidR="008250DF" w:rsidRPr="00225789" w:rsidP="00DC5FB8" w14:paraId="59F79E43" w14:textId="77777777">
      <w:pPr>
        <w:rPr>
          <w:rFonts w:ascii="Times New Roman" w:hAnsi="Times New Roman"/>
          <w:i/>
          <w:color w:val="000000"/>
          <w:szCs w:val="24"/>
        </w:rPr>
      </w:pPr>
    </w:p>
    <w:p w:rsidR="008250DF" w:rsidRPr="00225789" w:rsidP="00015838" w14:paraId="2EC632E8" w14:textId="0495A02F">
      <w:pPr>
        <w:rPr>
          <w:rFonts w:ascii="Times New Roman" w:hAnsi="Times New Roman"/>
          <w:b/>
          <w:color w:val="000000"/>
          <w:szCs w:val="24"/>
        </w:rPr>
      </w:pPr>
      <w:r w:rsidRPr="00225789">
        <w:rPr>
          <w:rFonts w:ascii="Times New Roman" w:hAnsi="Times New Roman"/>
          <w:b/>
          <w:color w:val="000000"/>
          <w:szCs w:val="24"/>
        </w:rPr>
        <w:t>6.</w:t>
      </w:r>
      <w:r w:rsidRPr="00225789">
        <w:rPr>
          <w:rFonts w:ascii="Times New Roman" w:hAnsi="Times New Roman"/>
          <w:b/>
          <w:color w:val="000000"/>
          <w:szCs w:val="24"/>
        </w:rPr>
        <w:tab/>
      </w:r>
      <w:r w:rsidRPr="00225789" w:rsidR="006D18C8">
        <w:rPr>
          <w:rFonts w:ascii="Times New Roman" w:hAnsi="Times New Roman"/>
          <w:b/>
          <w:color w:val="000000"/>
          <w:szCs w:val="24"/>
        </w:rPr>
        <w:t>C</w:t>
      </w:r>
      <w:r w:rsidRPr="00225789" w:rsidR="00CD285D">
        <w:rPr>
          <w:rFonts w:ascii="Times New Roman" w:hAnsi="Times New Roman"/>
          <w:b/>
          <w:color w:val="000000"/>
          <w:szCs w:val="24"/>
        </w:rPr>
        <w:t>onsequence</w:t>
      </w:r>
      <w:r w:rsidRPr="00225789" w:rsidR="006D18C8">
        <w:rPr>
          <w:rFonts w:ascii="Times New Roman" w:hAnsi="Times New Roman"/>
          <w:b/>
          <w:color w:val="000000"/>
          <w:szCs w:val="24"/>
        </w:rPr>
        <w:t>s of Not Conducting Collection.</w:t>
      </w:r>
      <w:r w:rsidRPr="00225789" w:rsidR="00CD285D">
        <w:rPr>
          <w:rFonts w:ascii="Times New Roman" w:hAnsi="Times New Roman"/>
          <w:b/>
          <w:color w:val="000000"/>
          <w:szCs w:val="24"/>
        </w:rPr>
        <w:t xml:space="preserve"> </w:t>
      </w:r>
    </w:p>
    <w:p w:rsidR="000C426D" w:rsidRPr="00225789" w:rsidP="008F3594" w14:paraId="12FF1400" w14:textId="77777777">
      <w:pPr>
        <w:ind w:left="360"/>
        <w:jc w:val="both"/>
        <w:rPr>
          <w:rFonts w:ascii="Times New Roman" w:hAnsi="Times New Roman"/>
          <w:color w:val="000000"/>
          <w:szCs w:val="24"/>
        </w:rPr>
      </w:pPr>
    </w:p>
    <w:p w:rsidR="00864CF2" w:rsidRPr="00225789" w:rsidP="008F3594" w14:paraId="049BBCE3" w14:textId="6F290058">
      <w:pPr>
        <w:ind w:left="360"/>
        <w:jc w:val="both"/>
        <w:rPr>
          <w:rFonts w:ascii="Times New Roman" w:hAnsi="Times New Roman"/>
          <w:color w:val="000000"/>
          <w:szCs w:val="24"/>
        </w:rPr>
      </w:pPr>
      <w:r w:rsidRPr="00225789">
        <w:rPr>
          <w:rFonts w:ascii="Times New Roman" w:hAnsi="Times New Roman"/>
          <w:color w:val="000000"/>
          <w:szCs w:val="24"/>
        </w:rPr>
        <w:t xml:space="preserve">If this information was not collected, or collected less frequently, NASA would </w:t>
      </w:r>
      <w:r w:rsidRPr="00225789" w:rsidR="00B833B1">
        <w:rPr>
          <w:rFonts w:ascii="Times New Roman" w:hAnsi="Times New Roman"/>
          <w:color w:val="000000"/>
          <w:szCs w:val="24"/>
        </w:rPr>
        <w:t xml:space="preserve">have </w:t>
      </w:r>
      <w:r w:rsidRPr="00225789" w:rsidR="00350EF2">
        <w:rPr>
          <w:rFonts w:ascii="Times New Roman" w:hAnsi="Times New Roman"/>
          <w:color w:val="000000"/>
          <w:szCs w:val="24"/>
        </w:rPr>
        <w:t>less information</w:t>
      </w:r>
      <w:r w:rsidRPr="00225789">
        <w:rPr>
          <w:rFonts w:ascii="Times New Roman" w:hAnsi="Times New Roman"/>
          <w:color w:val="000000"/>
          <w:szCs w:val="24"/>
        </w:rPr>
        <w:t xml:space="preserve"> </w:t>
      </w:r>
      <w:r w:rsidRPr="00225789" w:rsidR="005D11C0">
        <w:rPr>
          <w:rFonts w:ascii="Times New Roman" w:hAnsi="Times New Roman"/>
          <w:color w:val="000000"/>
          <w:szCs w:val="24"/>
        </w:rPr>
        <w:t xml:space="preserve">to </w:t>
      </w:r>
      <w:r w:rsidRPr="00225789">
        <w:rPr>
          <w:rFonts w:ascii="Times New Roman" w:hAnsi="Times New Roman"/>
          <w:color w:val="000000"/>
          <w:szCs w:val="24"/>
        </w:rPr>
        <w:t xml:space="preserve">protect people and high value assets.  This would result in </w:t>
      </w:r>
      <w:r w:rsidRPr="00225789" w:rsidR="00303D98">
        <w:rPr>
          <w:rFonts w:ascii="Times New Roman" w:hAnsi="Times New Roman"/>
          <w:color w:val="000000"/>
          <w:szCs w:val="24"/>
        </w:rPr>
        <w:t>potential</w:t>
      </w:r>
      <w:r w:rsidRPr="00225789">
        <w:rPr>
          <w:rFonts w:ascii="Times New Roman" w:hAnsi="Times New Roman"/>
          <w:color w:val="000000"/>
          <w:szCs w:val="24"/>
        </w:rPr>
        <w:t xml:space="preserve"> for</w:t>
      </w:r>
      <w:r w:rsidRPr="00225789" w:rsidR="00303D98">
        <w:rPr>
          <w:rFonts w:ascii="Times New Roman" w:hAnsi="Times New Roman"/>
          <w:color w:val="000000"/>
          <w:szCs w:val="24"/>
        </w:rPr>
        <w:t>:</w:t>
      </w:r>
    </w:p>
    <w:p w:rsidR="00864CF2" w:rsidRPr="00225789" w:rsidP="008F3594" w14:paraId="65A9F255" w14:textId="7B2EDABA">
      <w:pPr>
        <w:numPr>
          <w:ilvl w:val="0"/>
          <w:numId w:val="21"/>
        </w:numPr>
        <w:ind w:left="1080"/>
        <w:jc w:val="both"/>
        <w:rPr>
          <w:rFonts w:ascii="Times New Roman" w:hAnsi="Times New Roman"/>
          <w:color w:val="000000"/>
          <w:szCs w:val="24"/>
        </w:rPr>
      </w:pPr>
      <w:r w:rsidRPr="00225789">
        <w:rPr>
          <w:rFonts w:ascii="Times New Roman" w:hAnsi="Times New Roman"/>
          <w:color w:val="000000"/>
          <w:szCs w:val="24"/>
        </w:rPr>
        <w:t xml:space="preserve">Increased risk of occupational injury or fatality to </w:t>
      </w:r>
      <w:r w:rsidRPr="00225789" w:rsidR="003922EE">
        <w:rPr>
          <w:rFonts w:ascii="Times New Roman" w:hAnsi="Times New Roman"/>
          <w:color w:val="000000"/>
          <w:szCs w:val="24"/>
        </w:rPr>
        <w:t>contractors</w:t>
      </w:r>
      <w:r w:rsidRPr="00225789">
        <w:rPr>
          <w:rFonts w:ascii="Times New Roman" w:hAnsi="Times New Roman"/>
          <w:color w:val="000000"/>
          <w:szCs w:val="24"/>
        </w:rPr>
        <w:t xml:space="preserve"> or NASA personnel</w:t>
      </w:r>
      <w:r w:rsidRPr="00225789" w:rsidR="00303D98">
        <w:rPr>
          <w:rFonts w:ascii="Times New Roman" w:hAnsi="Times New Roman"/>
          <w:color w:val="000000"/>
          <w:szCs w:val="24"/>
        </w:rPr>
        <w:t>.</w:t>
      </w:r>
    </w:p>
    <w:p w:rsidR="00864CF2" w:rsidRPr="00225789" w:rsidP="008F3594" w14:paraId="43C2849D" w14:textId="7ED02CAB">
      <w:pPr>
        <w:numPr>
          <w:ilvl w:val="0"/>
          <w:numId w:val="21"/>
        </w:numPr>
        <w:ind w:left="1080"/>
        <w:jc w:val="both"/>
        <w:rPr>
          <w:rFonts w:ascii="Times New Roman" w:hAnsi="Times New Roman"/>
          <w:color w:val="000000"/>
          <w:szCs w:val="24"/>
        </w:rPr>
      </w:pPr>
      <w:r w:rsidRPr="00225789">
        <w:rPr>
          <w:rFonts w:ascii="Times New Roman" w:hAnsi="Times New Roman"/>
          <w:color w:val="000000"/>
          <w:szCs w:val="24"/>
        </w:rPr>
        <w:t>Increased risk of catastrophic damage to NASA property an</w:t>
      </w:r>
      <w:r w:rsidRPr="00225789" w:rsidR="005D11C0">
        <w:rPr>
          <w:rFonts w:ascii="Times New Roman" w:hAnsi="Times New Roman"/>
          <w:color w:val="000000"/>
          <w:szCs w:val="24"/>
        </w:rPr>
        <w:t>d mission essential equipment</w:t>
      </w:r>
      <w:r w:rsidRPr="00225789" w:rsidR="00303D98">
        <w:rPr>
          <w:rFonts w:ascii="Times New Roman" w:hAnsi="Times New Roman"/>
          <w:color w:val="000000"/>
          <w:szCs w:val="24"/>
        </w:rPr>
        <w:t>.</w:t>
      </w:r>
    </w:p>
    <w:p w:rsidR="00864CF2" w:rsidRPr="00225789" w:rsidP="008F3594" w14:paraId="18665DCB" w14:textId="18B57F51">
      <w:pPr>
        <w:numPr>
          <w:ilvl w:val="0"/>
          <w:numId w:val="21"/>
        </w:numPr>
        <w:ind w:left="1080"/>
        <w:jc w:val="both"/>
        <w:rPr>
          <w:rFonts w:ascii="Times New Roman" w:hAnsi="Times New Roman"/>
          <w:color w:val="000000"/>
          <w:szCs w:val="24"/>
        </w:rPr>
      </w:pPr>
      <w:r w:rsidRPr="00225789">
        <w:rPr>
          <w:rFonts w:ascii="Times New Roman" w:hAnsi="Times New Roman"/>
          <w:color w:val="000000"/>
          <w:szCs w:val="24"/>
        </w:rPr>
        <w:t>Increased cost and schedule burden to NASA associated with employee lost time or mission schedule impact due to mishap</w:t>
      </w:r>
      <w:r w:rsidRPr="00225789" w:rsidR="00303D98">
        <w:rPr>
          <w:rFonts w:ascii="Times New Roman" w:hAnsi="Times New Roman"/>
          <w:color w:val="000000"/>
          <w:szCs w:val="24"/>
        </w:rPr>
        <w:t>.</w:t>
      </w:r>
      <w:r w:rsidRPr="00225789" w:rsidR="005D11C0">
        <w:rPr>
          <w:rFonts w:ascii="Times New Roman" w:hAnsi="Times New Roman"/>
          <w:color w:val="000000"/>
          <w:szCs w:val="24"/>
        </w:rPr>
        <w:t xml:space="preserve"> </w:t>
      </w:r>
    </w:p>
    <w:p w:rsidR="00864CF2" w:rsidRPr="00225789" w:rsidP="008F3594" w14:paraId="2A28F7A9" w14:textId="77777777">
      <w:pPr>
        <w:numPr>
          <w:ilvl w:val="0"/>
          <w:numId w:val="21"/>
        </w:numPr>
        <w:ind w:left="1080"/>
        <w:jc w:val="both"/>
        <w:rPr>
          <w:rFonts w:ascii="Times New Roman" w:hAnsi="Times New Roman"/>
          <w:color w:val="000000"/>
          <w:szCs w:val="24"/>
        </w:rPr>
      </w:pPr>
      <w:r w:rsidRPr="00225789">
        <w:rPr>
          <w:rFonts w:ascii="Times New Roman" w:hAnsi="Times New Roman"/>
          <w:color w:val="000000"/>
          <w:szCs w:val="24"/>
        </w:rPr>
        <w:t>Increased risk of injury or fatality to the general public.</w:t>
      </w:r>
    </w:p>
    <w:p w:rsidR="00D849D8" w:rsidRPr="00225789" w:rsidP="00992FC2" w14:paraId="00B1C9BE" w14:textId="77777777">
      <w:pPr>
        <w:ind w:left="360"/>
        <w:rPr>
          <w:rFonts w:ascii="Times New Roman" w:hAnsi="Times New Roman"/>
          <w:b/>
          <w:color w:val="000000"/>
          <w:szCs w:val="24"/>
        </w:rPr>
      </w:pPr>
    </w:p>
    <w:p w:rsidR="00726D99" w:rsidRPr="00225789" w:rsidP="00C10A35" w14:paraId="58C9D67C" w14:textId="3DFBA1E2">
      <w:pPr>
        <w:rPr>
          <w:rFonts w:ascii="Times New Roman" w:hAnsi="Times New Roman"/>
          <w:b/>
          <w:color w:val="000000"/>
          <w:szCs w:val="24"/>
        </w:rPr>
      </w:pPr>
      <w:r w:rsidRPr="00225789">
        <w:rPr>
          <w:rFonts w:ascii="Times New Roman" w:hAnsi="Times New Roman"/>
          <w:b/>
          <w:color w:val="000000"/>
          <w:szCs w:val="24"/>
        </w:rPr>
        <w:t>7.</w:t>
      </w:r>
      <w:r w:rsidRPr="00225789">
        <w:rPr>
          <w:rFonts w:ascii="Times New Roman" w:hAnsi="Times New Roman"/>
          <w:b/>
          <w:color w:val="000000"/>
          <w:szCs w:val="24"/>
        </w:rPr>
        <w:tab/>
      </w:r>
      <w:r w:rsidRPr="00225789" w:rsidR="006D18C8">
        <w:rPr>
          <w:rFonts w:ascii="Times New Roman" w:hAnsi="Times New Roman"/>
          <w:b/>
          <w:color w:val="000000"/>
          <w:szCs w:val="24"/>
        </w:rPr>
        <w:t>S</w:t>
      </w:r>
      <w:r w:rsidRPr="00225789" w:rsidR="00CD285D">
        <w:rPr>
          <w:rFonts w:ascii="Times New Roman" w:hAnsi="Times New Roman"/>
          <w:b/>
          <w:color w:val="000000"/>
          <w:szCs w:val="24"/>
        </w:rPr>
        <w:t xml:space="preserve">pecial </w:t>
      </w:r>
      <w:r w:rsidRPr="00225789" w:rsidR="006D18C8">
        <w:rPr>
          <w:rFonts w:ascii="Times New Roman" w:hAnsi="Times New Roman"/>
          <w:b/>
          <w:color w:val="000000"/>
          <w:szCs w:val="24"/>
        </w:rPr>
        <w:t>Circumstances.</w:t>
      </w:r>
      <w:r w:rsidRPr="00225789" w:rsidR="00CD285D">
        <w:rPr>
          <w:rFonts w:ascii="Times New Roman" w:hAnsi="Times New Roman"/>
          <w:b/>
          <w:color w:val="000000"/>
          <w:szCs w:val="24"/>
        </w:rPr>
        <w:t xml:space="preserve"> </w:t>
      </w:r>
    </w:p>
    <w:p w:rsidR="005C51EA" w:rsidRPr="00225789" w:rsidP="00992FC2" w14:paraId="527F8E9A" w14:textId="77777777">
      <w:pPr>
        <w:ind w:left="360"/>
        <w:rPr>
          <w:rFonts w:ascii="Times New Roman" w:hAnsi="Times New Roman"/>
          <w:color w:val="000000"/>
          <w:szCs w:val="24"/>
        </w:rPr>
      </w:pPr>
    </w:p>
    <w:p w:rsidR="00620492" w:rsidRPr="00225789" w:rsidP="00992FC2" w14:paraId="52362DB6" w14:textId="348AF902">
      <w:pPr>
        <w:ind w:left="360"/>
        <w:rPr>
          <w:rFonts w:ascii="Times New Roman" w:hAnsi="Times New Roman"/>
          <w:color w:val="000000"/>
          <w:szCs w:val="24"/>
        </w:rPr>
      </w:pPr>
      <w:r w:rsidRPr="00225789">
        <w:rPr>
          <w:rFonts w:ascii="Times New Roman" w:hAnsi="Times New Roman"/>
          <w:color w:val="000000"/>
          <w:szCs w:val="24"/>
        </w:rPr>
        <w:t>There are no special circumstances.  The collection of information is conducted in a manner consistent with the guidelines in 5 CFR 1320.6.</w:t>
      </w:r>
    </w:p>
    <w:p w:rsidR="00620492" w:rsidRPr="00225789" w:rsidP="00992FC2" w14:paraId="038470B8" w14:textId="77777777">
      <w:pPr>
        <w:ind w:left="360"/>
        <w:rPr>
          <w:rFonts w:ascii="Times New Roman" w:hAnsi="Times New Roman"/>
          <w:color w:val="000000"/>
          <w:szCs w:val="24"/>
        </w:rPr>
      </w:pPr>
    </w:p>
    <w:p w:rsidR="008250DF" w:rsidRPr="00225789" w:rsidP="00C10A35" w14:paraId="0AE4EEE8" w14:textId="75031700">
      <w:pPr>
        <w:rPr>
          <w:rFonts w:ascii="Times New Roman" w:hAnsi="Times New Roman"/>
          <w:b/>
          <w:color w:val="000000"/>
          <w:szCs w:val="24"/>
        </w:rPr>
      </w:pPr>
      <w:r w:rsidRPr="00225789">
        <w:rPr>
          <w:rFonts w:ascii="Times New Roman" w:hAnsi="Times New Roman"/>
          <w:b/>
          <w:color w:val="000000"/>
          <w:szCs w:val="24"/>
        </w:rPr>
        <w:t>8.</w:t>
      </w:r>
      <w:r w:rsidRPr="00225789" w:rsidR="00611436">
        <w:rPr>
          <w:rFonts w:ascii="Times New Roman" w:hAnsi="Times New Roman"/>
          <w:b/>
          <w:color w:val="000000"/>
          <w:szCs w:val="24"/>
        </w:rPr>
        <w:tab/>
        <w:t>Consultations with Persons Outside the Agency and Public Comments.</w:t>
      </w:r>
      <w:r w:rsidRPr="00225789" w:rsidR="00AB5A97">
        <w:rPr>
          <w:rFonts w:ascii="Times New Roman" w:hAnsi="Times New Roman"/>
          <w:b/>
          <w:color w:val="000000"/>
          <w:szCs w:val="24"/>
        </w:rPr>
        <w:t xml:space="preserve"> </w:t>
      </w:r>
      <w:r w:rsidRPr="00225789" w:rsidR="00C411BE">
        <w:rPr>
          <w:rFonts w:ascii="Times New Roman" w:hAnsi="Times New Roman"/>
          <w:b/>
          <w:color w:val="000000"/>
          <w:szCs w:val="24"/>
        </w:rPr>
        <w:t xml:space="preserve"> </w:t>
      </w:r>
    </w:p>
    <w:p w:rsidR="00BE4750" w:rsidRPr="00225789" w:rsidP="00992FC2" w14:paraId="0BADE645" w14:textId="31F9707B">
      <w:pPr>
        <w:pStyle w:val="Default"/>
        <w:spacing w:before="120" w:after="120"/>
        <w:ind w:left="360"/>
        <w:rPr>
          <w:rFonts w:ascii="Times New Roman" w:hAnsi="Times New Roman" w:cs="Times New Roman"/>
          <w:color w:val="auto"/>
          <w:highlight w:val="yellow"/>
        </w:rPr>
      </w:pPr>
      <w:r w:rsidRPr="00225789">
        <w:rPr>
          <w:rFonts w:ascii="Times New Roman" w:hAnsi="Times New Roman" w:cs="Times New Roman"/>
          <w:b/>
          <w:color w:val="auto"/>
        </w:rPr>
        <w:t>60-day F</w:t>
      </w:r>
      <w:r w:rsidR="00506103">
        <w:rPr>
          <w:rFonts w:ascii="Times New Roman" w:hAnsi="Times New Roman" w:cs="Times New Roman"/>
          <w:b/>
          <w:color w:val="auto"/>
        </w:rPr>
        <w:t xml:space="preserve">ederal </w:t>
      </w:r>
      <w:r w:rsidRPr="00225789">
        <w:rPr>
          <w:rFonts w:ascii="Times New Roman" w:hAnsi="Times New Roman" w:cs="Times New Roman"/>
          <w:b/>
          <w:color w:val="auto"/>
        </w:rPr>
        <w:t>R</w:t>
      </w:r>
      <w:r w:rsidR="00506103">
        <w:rPr>
          <w:rFonts w:ascii="Times New Roman" w:hAnsi="Times New Roman" w:cs="Times New Roman"/>
          <w:b/>
          <w:color w:val="auto"/>
        </w:rPr>
        <w:t xml:space="preserve">egister </w:t>
      </w:r>
      <w:r w:rsidRPr="00225789">
        <w:rPr>
          <w:rFonts w:ascii="Times New Roman" w:hAnsi="Times New Roman" w:cs="Times New Roman"/>
          <w:b/>
          <w:color w:val="auto"/>
        </w:rPr>
        <w:t>N</w:t>
      </w:r>
      <w:r w:rsidR="00506103">
        <w:rPr>
          <w:rFonts w:ascii="Times New Roman" w:hAnsi="Times New Roman" w:cs="Times New Roman"/>
          <w:b/>
          <w:color w:val="auto"/>
        </w:rPr>
        <w:t>otice</w:t>
      </w:r>
      <w:r w:rsidR="0034701F">
        <w:rPr>
          <w:rFonts w:ascii="Times New Roman" w:hAnsi="Times New Roman" w:cs="Times New Roman"/>
          <w:b/>
          <w:color w:val="auto"/>
        </w:rPr>
        <w:t xml:space="preserve"> (FRN)</w:t>
      </w:r>
      <w:r w:rsidRPr="00225789" w:rsidR="00611436">
        <w:rPr>
          <w:rFonts w:ascii="Times New Roman" w:hAnsi="Times New Roman" w:cs="Times New Roman"/>
          <w:b/>
          <w:color w:val="auto"/>
        </w:rPr>
        <w:t>:</w:t>
      </w:r>
      <w:r w:rsidRPr="00225789" w:rsidR="00611436">
        <w:rPr>
          <w:rFonts w:ascii="Times New Roman" w:hAnsi="Times New Roman" w:cs="Times New Roman"/>
          <w:color w:val="auto"/>
        </w:rPr>
        <w:t xml:space="preserve"> </w:t>
      </w:r>
      <w:r w:rsidRPr="00225789" w:rsidR="00845CFB">
        <w:rPr>
          <w:rFonts w:ascii="Times New Roman" w:hAnsi="Times New Roman" w:cs="Times New Roman"/>
          <w:color w:val="auto"/>
        </w:rPr>
        <w:t>91 FR 22867</w:t>
      </w:r>
      <w:r w:rsidRPr="00225789" w:rsidR="00C414FB">
        <w:rPr>
          <w:rFonts w:ascii="Times New Roman" w:hAnsi="Times New Roman" w:cs="Times New Roman"/>
          <w:color w:val="auto"/>
        </w:rPr>
        <w:t xml:space="preserve"> published on</w:t>
      </w:r>
      <w:r w:rsidRPr="00225789">
        <w:rPr>
          <w:rFonts w:ascii="Times New Roman" w:hAnsi="Times New Roman" w:cs="Times New Roman"/>
          <w:color w:val="auto"/>
        </w:rPr>
        <w:t xml:space="preserve"> </w:t>
      </w:r>
      <w:r w:rsidRPr="00225789" w:rsidR="00C41B75">
        <w:rPr>
          <w:rFonts w:ascii="Times New Roman" w:hAnsi="Times New Roman" w:cs="Times New Roman"/>
          <w:color w:val="auto"/>
        </w:rPr>
        <w:t>04/28/2026</w:t>
      </w:r>
      <w:r w:rsidRPr="00225789" w:rsidR="00C414FB">
        <w:rPr>
          <w:rFonts w:ascii="Times New Roman" w:hAnsi="Times New Roman" w:cs="Times New Roman"/>
          <w:color w:val="auto"/>
        </w:rPr>
        <w:t xml:space="preserve">. </w:t>
      </w:r>
      <w:r w:rsidRPr="00225789" w:rsidR="005146F3">
        <w:rPr>
          <w:rFonts w:ascii="Times New Roman" w:hAnsi="Times New Roman" w:cs="Times New Roman"/>
          <w:color w:val="auto"/>
        </w:rPr>
        <w:t>No</w:t>
      </w:r>
      <w:r w:rsidRPr="00225789">
        <w:rPr>
          <w:rFonts w:ascii="Times New Roman" w:hAnsi="Times New Roman" w:cs="Times New Roman"/>
          <w:color w:val="auto"/>
        </w:rPr>
        <w:t xml:space="preserve"> comments were received.</w:t>
      </w:r>
      <w:r w:rsidRPr="00225789" w:rsidR="00611436">
        <w:rPr>
          <w:rFonts w:ascii="Times New Roman" w:hAnsi="Times New Roman" w:cs="Times New Roman"/>
          <w:color w:val="auto"/>
        </w:rPr>
        <w:t xml:space="preserve"> </w:t>
      </w:r>
    </w:p>
    <w:p w:rsidR="00392B6B" w:rsidP="00A93A48" w14:paraId="11CF0690" w14:textId="0BBA72A9">
      <w:pPr>
        <w:pStyle w:val="Default"/>
        <w:spacing w:before="120" w:after="120"/>
        <w:ind w:left="360"/>
        <w:rPr>
          <w:rFonts w:ascii="Times New Roman" w:hAnsi="Times New Roman" w:cs="Times New Roman"/>
          <w:color w:val="auto"/>
        </w:rPr>
      </w:pPr>
      <w:r w:rsidRPr="00225789">
        <w:rPr>
          <w:rFonts w:ascii="Times New Roman" w:hAnsi="Times New Roman" w:cs="Times New Roman"/>
          <w:b/>
          <w:color w:val="auto"/>
        </w:rPr>
        <w:t>30-day FRN:</w:t>
      </w:r>
      <w:r w:rsidRPr="00225789">
        <w:rPr>
          <w:rFonts w:ascii="Times New Roman" w:hAnsi="Times New Roman" w:cs="Times New Roman"/>
          <w:color w:val="auto"/>
        </w:rPr>
        <w:t xml:space="preserve"> </w:t>
      </w:r>
      <w:r w:rsidRPr="00392B6B">
        <w:rPr>
          <w:rFonts w:ascii="Times New Roman" w:hAnsi="Times New Roman" w:cs="Times New Roman"/>
          <w:color w:val="auto"/>
        </w:rPr>
        <w:t>91 FR 48436</w:t>
      </w:r>
      <w:r>
        <w:rPr>
          <w:rFonts w:ascii="Times New Roman" w:hAnsi="Times New Roman" w:cs="Times New Roman"/>
          <w:color w:val="auto"/>
        </w:rPr>
        <w:t xml:space="preserve"> published on </w:t>
      </w:r>
      <w:r w:rsidR="003357A1">
        <w:rPr>
          <w:rFonts w:ascii="Times New Roman" w:hAnsi="Times New Roman" w:cs="Times New Roman"/>
          <w:color w:val="auto"/>
        </w:rPr>
        <w:t>07/31/2026</w:t>
      </w:r>
    </w:p>
    <w:p w:rsidR="008250DF" w:rsidRPr="00225789" w:rsidP="00C10A35" w14:paraId="37691C1D" w14:textId="77777777">
      <w:pPr>
        <w:rPr>
          <w:rFonts w:ascii="Times New Roman" w:hAnsi="Times New Roman"/>
          <w:b/>
          <w:color w:val="000000"/>
          <w:szCs w:val="24"/>
        </w:rPr>
      </w:pPr>
    </w:p>
    <w:p w:rsidR="00D849D8" w:rsidRPr="00225789" w:rsidP="00041DE6" w14:paraId="7BE566F5" w14:textId="6EB50DF4">
      <w:pPr>
        <w:rPr>
          <w:szCs w:val="24"/>
        </w:rPr>
      </w:pPr>
      <w:r w:rsidRPr="00225789">
        <w:rPr>
          <w:rFonts w:ascii="Times New Roman" w:hAnsi="Times New Roman"/>
          <w:b/>
          <w:color w:val="000000"/>
          <w:szCs w:val="24"/>
        </w:rPr>
        <w:t>9.</w:t>
      </w:r>
      <w:r w:rsidRPr="00225789">
        <w:rPr>
          <w:rFonts w:ascii="Times New Roman" w:hAnsi="Times New Roman"/>
          <w:b/>
          <w:color w:val="000000"/>
          <w:szCs w:val="24"/>
        </w:rPr>
        <w:tab/>
      </w:r>
      <w:r w:rsidRPr="00225789" w:rsidR="00611436">
        <w:rPr>
          <w:rFonts w:ascii="Times New Roman" w:hAnsi="Times New Roman"/>
          <w:b/>
          <w:color w:val="000000"/>
          <w:szCs w:val="24"/>
        </w:rPr>
        <w:t>P</w:t>
      </w:r>
      <w:r w:rsidRPr="00225789" w:rsidR="00C411BE">
        <w:rPr>
          <w:rFonts w:ascii="Times New Roman" w:hAnsi="Times New Roman"/>
          <w:b/>
          <w:color w:val="000000"/>
          <w:szCs w:val="24"/>
        </w:rPr>
        <w:t xml:space="preserve">ayment or </w:t>
      </w:r>
      <w:r w:rsidRPr="00225789" w:rsidR="00611436">
        <w:rPr>
          <w:rFonts w:ascii="Times New Roman" w:hAnsi="Times New Roman"/>
          <w:b/>
          <w:color w:val="000000"/>
          <w:szCs w:val="24"/>
        </w:rPr>
        <w:t xml:space="preserve">Gifts. </w:t>
      </w:r>
    </w:p>
    <w:p w:rsidR="000C426D" w:rsidRPr="00225789" w:rsidP="00041DE6" w14:paraId="266137F0" w14:textId="77777777">
      <w:pPr>
        <w:pStyle w:val="BodyTextIndent3"/>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360"/>
        <w:rPr>
          <w:rFonts w:ascii="Times New Roman" w:hAnsi="Times New Roman"/>
          <w:i w:val="0"/>
          <w:color w:val="000000"/>
          <w:szCs w:val="24"/>
        </w:rPr>
      </w:pPr>
    </w:p>
    <w:p w:rsidR="00701624" w:rsidP="00041DE6" w14:paraId="657D5571" w14:textId="26B67C28">
      <w:pPr>
        <w:pStyle w:val="BodyTextIndent3"/>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360"/>
        <w:rPr>
          <w:rFonts w:ascii="Times New Roman" w:hAnsi="Times New Roman"/>
          <w:i w:val="0"/>
          <w:color w:val="000000"/>
          <w:szCs w:val="24"/>
        </w:rPr>
      </w:pPr>
      <w:r w:rsidRPr="00225789">
        <w:rPr>
          <w:rFonts w:ascii="Times New Roman" w:hAnsi="Times New Roman"/>
          <w:i w:val="0"/>
          <w:color w:val="000000"/>
          <w:szCs w:val="24"/>
        </w:rPr>
        <w:t>No payments or gifts are provided to respondents</w:t>
      </w:r>
      <w:r>
        <w:rPr>
          <w:rFonts w:ascii="Times New Roman" w:hAnsi="Times New Roman"/>
          <w:i w:val="0"/>
          <w:color w:val="000000"/>
          <w:szCs w:val="24"/>
        </w:rPr>
        <w:t>.</w:t>
      </w:r>
      <w:r w:rsidRPr="005352C0" w:rsidR="005352C0">
        <w:t xml:space="preserve"> </w:t>
      </w:r>
      <w:r w:rsidRPr="005352C0" w:rsidR="005352C0">
        <w:rPr>
          <w:rFonts w:ascii="Times New Roman" w:hAnsi="Times New Roman"/>
          <w:i w:val="0"/>
          <w:color w:val="000000"/>
          <w:szCs w:val="24"/>
        </w:rPr>
        <w:t>Remuneration is limited solely to compensation provided to contractors or grantees for work performed under their respective agreements.</w:t>
      </w:r>
    </w:p>
    <w:p w:rsidR="008250DF" w:rsidRPr="00225789" w:rsidP="00C10A35" w14:paraId="1C740016" w14:textId="77777777">
      <w:pPr>
        <w:pStyle w:val="BodyTextIndent3"/>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0"/>
        <w:rPr>
          <w:rFonts w:ascii="Times New Roman" w:hAnsi="Times New Roman"/>
          <w:color w:val="000000"/>
          <w:szCs w:val="24"/>
        </w:rPr>
      </w:pPr>
    </w:p>
    <w:p w:rsidR="008250DF" w:rsidP="00C10A35" w14:paraId="4E7726C0" w14:textId="172E14ED">
      <w:pPr>
        <w:rPr>
          <w:rFonts w:ascii="Times New Roman" w:hAnsi="Times New Roman"/>
          <w:b/>
          <w:color w:val="000000"/>
          <w:szCs w:val="24"/>
        </w:rPr>
      </w:pPr>
      <w:r w:rsidRPr="00225789">
        <w:rPr>
          <w:rFonts w:ascii="Times New Roman" w:hAnsi="Times New Roman"/>
          <w:b/>
          <w:color w:val="000000"/>
          <w:szCs w:val="24"/>
        </w:rPr>
        <w:t>10.</w:t>
      </w:r>
      <w:r w:rsidRPr="00225789">
        <w:rPr>
          <w:rFonts w:ascii="Times New Roman" w:hAnsi="Times New Roman"/>
          <w:b/>
          <w:color w:val="000000"/>
          <w:szCs w:val="24"/>
        </w:rPr>
        <w:tab/>
      </w:r>
      <w:r w:rsidRPr="00225789" w:rsidR="00611436">
        <w:rPr>
          <w:rFonts w:ascii="Times New Roman" w:hAnsi="Times New Roman"/>
          <w:b/>
          <w:color w:val="000000"/>
          <w:szCs w:val="24"/>
        </w:rPr>
        <w:t>C</w:t>
      </w:r>
      <w:r w:rsidRPr="00225789" w:rsidR="00C411BE">
        <w:rPr>
          <w:rFonts w:ascii="Times New Roman" w:hAnsi="Times New Roman"/>
          <w:b/>
          <w:color w:val="000000"/>
          <w:szCs w:val="24"/>
        </w:rPr>
        <w:t>onfidentiality</w:t>
      </w:r>
      <w:r w:rsidRPr="00225789" w:rsidR="00611436">
        <w:rPr>
          <w:rFonts w:ascii="Times New Roman" w:hAnsi="Times New Roman"/>
          <w:b/>
          <w:color w:val="000000"/>
          <w:szCs w:val="24"/>
        </w:rPr>
        <w:t xml:space="preserve">. </w:t>
      </w:r>
      <w:r w:rsidRPr="00225789" w:rsidR="00C411BE">
        <w:rPr>
          <w:rFonts w:ascii="Times New Roman" w:hAnsi="Times New Roman"/>
          <w:b/>
          <w:color w:val="000000"/>
          <w:szCs w:val="24"/>
        </w:rPr>
        <w:t xml:space="preserve"> </w:t>
      </w:r>
    </w:p>
    <w:p w:rsidR="00DA2C9B" w:rsidP="00C10A35" w14:paraId="1C83F389" w14:textId="77777777">
      <w:pPr>
        <w:rPr>
          <w:rFonts w:ascii="Times New Roman" w:hAnsi="Times New Roman"/>
          <w:b/>
          <w:color w:val="000000"/>
          <w:szCs w:val="24"/>
        </w:rPr>
      </w:pPr>
    </w:p>
    <w:p w:rsidR="00D057F2" w:rsidP="00BD31F0" w14:paraId="4C1680FF" w14:textId="0E803A57">
      <w:pPr>
        <w:ind w:left="360"/>
        <w:rPr>
          <w:rFonts w:ascii="Times New Roman" w:hAnsi="Times New Roman"/>
          <w:color w:val="000000"/>
          <w:szCs w:val="24"/>
        </w:rPr>
      </w:pPr>
      <w:r w:rsidRPr="00DA2C9B">
        <w:rPr>
          <w:rFonts w:ascii="Times New Roman" w:hAnsi="Times New Roman"/>
          <w:bCs/>
          <w:color w:val="000000"/>
          <w:szCs w:val="24"/>
        </w:rPr>
        <w:t xml:space="preserve">NASA does not provide any assurance of confidentiality. </w:t>
      </w:r>
      <w:r w:rsidRPr="00BD31F0" w:rsidR="00BD31F0">
        <w:rPr>
          <w:rFonts w:ascii="Times New Roman" w:hAnsi="Times New Roman"/>
          <w:bCs/>
          <w:color w:val="000000"/>
          <w:szCs w:val="24"/>
        </w:rPr>
        <w:t xml:space="preserve">Mishap investigation information </w:t>
      </w:r>
      <w:r w:rsidRPr="00DA2C9B">
        <w:rPr>
          <w:rFonts w:ascii="Times New Roman" w:hAnsi="Times New Roman"/>
          <w:bCs/>
          <w:color w:val="000000"/>
          <w:szCs w:val="24"/>
        </w:rPr>
        <w:t xml:space="preserve"> is handled in accordance with NASA’s privacy and information security policies. A Privacy Impact Assessment has been completed</w:t>
      </w:r>
      <w:r w:rsidR="00BD31F0">
        <w:rPr>
          <w:rFonts w:ascii="Times New Roman" w:hAnsi="Times New Roman"/>
          <w:bCs/>
          <w:color w:val="000000"/>
          <w:szCs w:val="24"/>
        </w:rPr>
        <w:t xml:space="preserve">. </w:t>
      </w:r>
      <w:r w:rsidRPr="00225789" w:rsidR="00B66755">
        <w:rPr>
          <w:rFonts w:ascii="Times New Roman" w:hAnsi="Times New Roman"/>
          <w:color w:val="000000"/>
          <w:szCs w:val="24"/>
        </w:rPr>
        <w:t>NASA Center mishap reporting processes are coordinated</w:t>
      </w:r>
      <w:r w:rsidRPr="00225789" w:rsidR="00233369">
        <w:rPr>
          <w:rFonts w:ascii="Times New Roman" w:hAnsi="Times New Roman"/>
          <w:color w:val="000000"/>
          <w:szCs w:val="24"/>
        </w:rPr>
        <w:t xml:space="preserve"> </w:t>
      </w:r>
      <w:r w:rsidRPr="00225789" w:rsidR="00B66755">
        <w:rPr>
          <w:rFonts w:ascii="Times New Roman" w:hAnsi="Times New Roman"/>
          <w:color w:val="000000"/>
          <w:szCs w:val="24"/>
        </w:rPr>
        <w:t>by</w:t>
      </w:r>
      <w:r w:rsidRPr="00225789" w:rsidR="00233369">
        <w:rPr>
          <w:rFonts w:ascii="Times New Roman" w:hAnsi="Times New Roman"/>
          <w:color w:val="000000"/>
          <w:szCs w:val="24"/>
        </w:rPr>
        <w:t xml:space="preserve"> the</w:t>
      </w:r>
      <w:r w:rsidRPr="00225789" w:rsidR="00B66755">
        <w:rPr>
          <w:rFonts w:ascii="Times New Roman" w:hAnsi="Times New Roman"/>
          <w:color w:val="000000"/>
          <w:szCs w:val="24"/>
        </w:rPr>
        <w:t xml:space="preserve"> NASA</w:t>
      </w:r>
      <w:r w:rsidRPr="00225789" w:rsidR="00233369">
        <w:rPr>
          <w:rFonts w:ascii="Times New Roman" w:hAnsi="Times New Roman"/>
          <w:color w:val="000000"/>
          <w:szCs w:val="24"/>
        </w:rPr>
        <w:t xml:space="preserve"> Office of</w:t>
      </w:r>
      <w:r w:rsidRPr="00225789" w:rsidR="00B66755">
        <w:rPr>
          <w:rFonts w:ascii="Times New Roman" w:hAnsi="Times New Roman"/>
          <w:color w:val="000000"/>
          <w:szCs w:val="24"/>
        </w:rPr>
        <w:t xml:space="preserve"> Safety and Mission Assurance representatives trained in information security</w:t>
      </w:r>
      <w:r w:rsidR="00584F07">
        <w:rPr>
          <w:rFonts w:ascii="Times New Roman" w:hAnsi="Times New Roman"/>
          <w:color w:val="000000"/>
          <w:szCs w:val="24"/>
        </w:rPr>
        <w:t>.</w:t>
      </w:r>
    </w:p>
    <w:p w:rsidR="00A97209" w:rsidP="00BD31F0" w14:paraId="4D580CD7" w14:textId="77777777">
      <w:pPr>
        <w:ind w:left="360"/>
        <w:rPr>
          <w:rFonts w:ascii="Times New Roman" w:hAnsi="Times New Roman"/>
          <w:color w:val="000000"/>
          <w:szCs w:val="24"/>
        </w:rPr>
      </w:pPr>
    </w:p>
    <w:p w:rsidR="00A97209" w:rsidRPr="00A97209" w:rsidP="009A19F0" w14:paraId="7D6360C4" w14:textId="2A5C3995">
      <w:pPr>
        <w:ind w:left="360"/>
        <w:jc w:val="both"/>
        <w:rPr>
          <w:rFonts w:ascii="Times New Roman" w:hAnsi="Times New Roman"/>
          <w:bCs/>
          <w:color w:val="000000"/>
          <w:szCs w:val="24"/>
        </w:rPr>
      </w:pPr>
      <w:r w:rsidRPr="00A97209">
        <w:rPr>
          <w:rFonts w:ascii="Times New Roman" w:hAnsi="Times New Roman"/>
          <w:bCs/>
          <w:color w:val="000000"/>
          <w:szCs w:val="24"/>
        </w:rPr>
        <w:t xml:space="preserve">Legal and public affairs advisors confirm that any privileged, proprietary, or Privacy‑Act‑protected information is correctly marked as non‑releasable, and that publicly releasable portions are appropriately designated. </w:t>
      </w:r>
    </w:p>
    <w:p w:rsidR="009A19F0" w:rsidP="009A19F0" w14:paraId="3FDD5D97" w14:textId="77777777">
      <w:pPr>
        <w:ind w:left="360"/>
        <w:jc w:val="both"/>
        <w:rPr>
          <w:rFonts w:ascii="Times New Roman" w:hAnsi="Times New Roman"/>
          <w:bCs/>
          <w:color w:val="000000"/>
          <w:szCs w:val="24"/>
        </w:rPr>
      </w:pPr>
    </w:p>
    <w:p w:rsidR="00A97209" w:rsidP="009A19F0" w14:paraId="5BF978BA" w14:textId="1BB118E8">
      <w:pPr>
        <w:ind w:left="360"/>
        <w:jc w:val="both"/>
        <w:rPr>
          <w:rFonts w:ascii="Times New Roman" w:hAnsi="Times New Roman"/>
          <w:bCs/>
          <w:color w:val="000000"/>
          <w:szCs w:val="24"/>
        </w:rPr>
      </w:pPr>
      <w:r w:rsidRPr="00A97209">
        <w:rPr>
          <w:rFonts w:ascii="Times New Roman" w:hAnsi="Times New Roman"/>
          <w:bCs/>
          <w:color w:val="000000"/>
          <w:szCs w:val="24"/>
        </w:rPr>
        <w:t xml:space="preserve">Public release of Type A, Type B, and high‑visibility mishap reports occurs through the </w:t>
      </w:r>
      <w:r w:rsidR="00D472BE">
        <w:rPr>
          <w:rFonts w:ascii="Times New Roman" w:hAnsi="Times New Roman"/>
          <w:bCs/>
          <w:color w:val="000000"/>
          <w:szCs w:val="24"/>
        </w:rPr>
        <w:t>Freedom of Information Act (</w:t>
      </w:r>
      <w:r w:rsidRPr="00A97209">
        <w:rPr>
          <w:rFonts w:ascii="Times New Roman" w:hAnsi="Times New Roman"/>
          <w:bCs/>
          <w:color w:val="000000"/>
          <w:szCs w:val="24"/>
        </w:rPr>
        <w:t>FOIA</w:t>
      </w:r>
      <w:r w:rsidR="00D472BE">
        <w:rPr>
          <w:rFonts w:ascii="Times New Roman" w:hAnsi="Times New Roman"/>
          <w:bCs/>
          <w:color w:val="000000"/>
          <w:szCs w:val="24"/>
        </w:rPr>
        <w:t>)</w:t>
      </w:r>
      <w:r w:rsidRPr="00A97209">
        <w:rPr>
          <w:rFonts w:ascii="Times New Roman" w:hAnsi="Times New Roman"/>
          <w:bCs/>
          <w:color w:val="000000"/>
          <w:szCs w:val="24"/>
        </w:rPr>
        <w:t xml:space="preserve"> process. When public interest is significant, full reports may be released after legal and public‑affairs concurrence; when proprietary or export‑controlled information prevents full release, the Investigating Authority and its public affairs advisor prepare a separate publicly releasable summary of findings. For Type C and Type D mishaps, the Approving Official and public affairs advisor determine the release process. Even when a report is marked publicly releasable, release still requires proper endorsements, authorization, and a FOIA request.</w:t>
      </w:r>
    </w:p>
    <w:p w:rsidR="00861846" w:rsidP="009A19F0" w14:paraId="4F6CF242" w14:textId="77777777">
      <w:pPr>
        <w:ind w:left="360"/>
        <w:jc w:val="both"/>
        <w:rPr>
          <w:rFonts w:ascii="Times New Roman" w:hAnsi="Times New Roman"/>
          <w:bCs/>
          <w:color w:val="000000"/>
          <w:szCs w:val="24"/>
        </w:rPr>
      </w:pPr>
    </w:p>
    <w:p w:rsidR="006A6192" w:rsidRPr="006A6192" w:rsidP="004217A8" w14:paraId="6066CF92" w14:textId="6BE062FF">
      <w:pPr>
        <w:widowControl/>
        <w:ind w:left="360"/>
        <w:rPr>
          <w:rFonts w:ascii="Times New Roman" w:hAnsi="Times New Roman"/>
          <w:snapToGrid/>
          <w:szCs w:val="24"/>
        </w:rPr>
      </w:pPr>
      <w:r w:rsidRPr="00961482">
        <w:rPr>
          <w:rFonts w:ascii="Times New Roman" w:hAnsi="Times New Roman"/>
          <w:bCs/>
          <w:color w:val="000000"/>
          <w:szCs w:val="24"/>
        </w:rPr>
        <w:t xml:space="preserve">NASA mishap investigation </w:t>
      </w:r>
      <w:r w:rsidR="00C5723A">
        <w:rPr>
          <w:rFonts w:ascii="Times New Roman" w:hAnsi="Times New Roman"/>
          <w:bCs/>
          <w:color w:val="000000"/>
          <w:szCs w:val="24"/>
        </w:rPr>
        <w:t xml:space="preserve">records are retained </w:t>
      </w:r>
      <w:r w:rsidRPr="00961482">
        <w:rPr>
          <w:rFonts w:ascii="Times New Roman" w:hAnsi="Times New Roman"/>
          <w:bCs/>
          <w:color w:val="000000"/>
          <w:szCs w:val="24"/>
        </w:rPr>
        <w:t xml:space="preserve">in accordance with </w:t>
      </w:r>
      <w:r w:rsidR="00C5723A">
        <w:rPr>
          <w:rFonts w:ascii="Times New Roman" w:hAnsi="Times New Roman"/>
          <w:bCs/>
          <w:color w:val="000000"/>
          <w:szCs w:val="24"/>
        </w:rPr>
        <w:t xml:space="preserve">NASA </w:t>
      </w:r>
      <w:r w:rsidRPr="00961482">
        <w:rPr>
          <w:rFonts w:ascii="Times New Roman" w:hAnsi="Times New Roman"/>
          <w:bCs/>
          <w:color w:val="000000"/>
          <w:szCs w:val="24"/>
        </w:rPr>
        <w:t>R</w:t>
      </w:r>
      <w:r w:rsidR="00C5723A">
        <w:rPr>
          <w:rFonts w:ascii="Times New Roman" w:hAnsi="Times New Roman"/>
          <w:bCs/>
          <w:color w:val="000000"/>
          <w:szCs w:val="24"/>
        </w:rPr>
        <w:t>e</w:t>
      </w:r>
      <w:r w:rsidR="00F671AA">
        <w:rPr>
          <w:rFonts w:ascii="Times New Roman" w:hAnsi="Times New Roman"/>
          <w:bCs/>
          <w:color w:val="000000"/>
          <w:szCs w:val="24"/>
        </w:rPr>
        <w:t xml:space="preserve">cords </w:t>
      </w:r>
      <w:r w:rsidRPr="00961482" w:rsidR="00F671AA">
        <w:rPr>
          <w:rFonts w:ascii="Times New Roman" w:hAnsi="Times New Roman"/>
          <w:bCs/>
          <w:color w:val="000000"/>
          <w:szCs w:val="24"/>
        </w:rPr>
        <w:t>R</w:t>
      </w:r>
      <w:r w:rsidR="00F671AA">
        <w:rPr>
          <w:rFonts w:ascii="Times New Roman" w:hAnsi="Times New Roman"/>
          <w:bCs/>
          <w:color w:val="000000"/>
          <w:szCs w:val="24"/>
        </w:rPr>
        <w:t xml:space="preserve">etention </w:t>
      </w:r>
      <w:r w:rsidRPr="00961482">
        <w:rPr>
          <w:rFonts w:ascii="Times New Roman" w:hAnsi="Times New Roman"/>
          <w:bCs/>
          <w:color w:val="000000"/>
          <w:szCs w:val="24"/>
        </w:rPr>
        <w:t>S</w:t>
      </w:r>
      <w:r w:rsidR="00F671AA">
        <w:rPr>
          <w:rFonts w:ascii="Times New Roman" w:hAnsi="Times New Roman"/>
          <w:bCs/>
          <w:color w:val="000000"/>
          <w:szCs w:val="24"/>
        </w:rPr>
        <w:t>chedule</w:t>
      </w:r>
      <w:r w:rsidR="004217A8">
        <w:rPr>
          <w:rFonts w:ascii="Times New Roman" w:hAnsi="Times New Roman"/>
          <w:bCs/>
          <w:color w:val="000000"/>
          <w:szCs w:val="24"/>
        </w:rPr>
        <w:t xml:space="preserve"> (NRRS)</w:t>
      </w:r>
      <w:r w:rsidRPr="00961482">
        <w:rPr>
          <w:rFonts w:ascii="Times New Roman" w:hAnsi="Times New Roman"/>
          <w:bCs/>
          <w:color w:val="000000"/>
          <w:szCs w:val="24"/>
        </w:rPr>
        <w:t xml:space="preserve"> 1441.1.</w:t>
      </w:r>
      <w:r w:rsidR="00686865">
        <w:rPr>
          <w:rFonts w:ascii="Times New Roman" w:hAnsi="Times New Roman"/>
          <w:bCs/>
          <w:color w:val="000000"/>
          <w:szCs w:val="24"/>
        </w:rPr>
        <w:t xml:space="preserve"> Schedule 01/121.5</w:t>
      </w:r>
      <w:r w:rsidR="00F671AA">
        <w:rPr>
          <w:rFonts w:ascii="Times New Roman" w:hAnsi="Times New Roman"/>
          <w:bCs/>
          <w:color w:val="000000"/>
          <w:szCs w:val="24"/>
        </w:rPr>
        <w:t xml:space="preserve"> (Found online at</w:t>
      </w:r>
      <w:r>
        <w:rPr>
          <w:rFonts w:ascii="Times New Roman" w:hAnsi="Times New Roman"/>
          <w:bCs/>
          <w:color w:val="000000"/>
          <w:szCs w:val="24"/>
        </w:rPr>
        <w:t xml:space="preserve">: </w:t>
      </w:r>
      <w:hyperlink r:id="rId12" w:history="1">
        <w:r w:rsidRPr="00636FC4">
          <w:rPr>
            <w:rStyle w:val="Hyperlink"/>
            <w:rFonts w:ascii="Times New Roman" w:hAnsi="Times New Roman"/>
            <w:snapToGrid/>
            <w:szCs w:val="24"/>
          </w:rPr>
          <w:t>https://nodis3.gsfc.nasa.gov/NPR_attachments/NRRS_1441.1_09032025.pdf</w:t>
        </w:r>
      </w:hyperlink>
      <w:r>
        <w:rPr>
          <w:rFonts w:ascii="Times New Roman" w:hAnsi="Times New Roman"/>
          <w:snapToGrid/>
          <w:color w:val="0000FF"/>
          <w:szCs w:val="24"/>
          <w:u w:val="single"/>
        </w:rPr>
        <w:t>)</w:t>
      </w:r>
    </w:p>
    <w:p w:rsidR="008250DF" w:rsidRPr="00225789" w:rsidP="00C10A35" w14:paraId="165F8A09" w14:textId="77777777">
      <w:pPr>
        <w:rPr>
          <w:rFonts w:ascii="Times New Roman" w:hAnsi="Times New Roman"/>
          <w:b/>
          <w:color w:val="000000"/>
          <w:szCs w:val="24"/>
        </w:rPr>
      </w:pPr>
    </w:p>
    <w:p w:rsidR="00EF4CD5" w:rsidRPr="00225789" w:rsidP="00C10A35" w14:paraId="15E57C12" w14:textId="3FD3A13C">
      <w:pPr>
        <w:rPr>
          <w:rFonts w:ascii="Times New Roman" w:hAnsi="Times New Roman"/>
          <w:b/>
          <w:color w:val="000000"/>
          <w:szCs w:val="24"/>
        </w:rPr>
      </w:pPr>
      <w:r w:rsidRPr="00225789">
        <w:rPr>
          <w:rFonts w:ascii="Times New Roman" w:hAnsi="Times New Roman"/>
          <w:b/>
          <w:color w:val="000000"/>
          <w:szCs w:val="24"/>
        </w:rPr>
        <w:t>11.</w:t>
      </w:r>
      <w:r w:rsidRPr="00225789">
        <w:rPr>
          <w:rFonts w:ascii="Times New Roman" w:hAnsi="Times New Roman"/>
          <w:b/>
          <w:color w:val="000000"/>
          <w:szCs w:val="24"/>
        </w:rPr>
        <w:tab/>
      </w:r>
      <w:r w:rsidRPr="00225789" w:rsidR="00D14E02">
        <w:rPr>
          <w:rFonts w:ascii="Times New Roman" w:hAnsi="Times New Roman"/>
          <w:b/>
          <w:color w:val="000000"/>
          <w:szCs w:val="24"/>
        </w:rPr>
        <w:t>Questions</w:t>
      </w:r>
      <w:r w:rsidRPr="00225789" w:rsidR="00C411BE">
        <w:rPr>
          <w:rFonts w:ascii="Times New Roman" w:hAnsi="Times New Roman"/>
          <w:b/>
          <w:color w:val="000000"/>
          <w:szCs w:val="24"/>
        </w:rPr>
        <w:t xml:space="preserve"> </w:t>
      </w:r>
      <w:r w:rsidRPr="00225789" w:rsidR="00D14E02">
        <w:rPr>
          <w:rFonts w:ascii="Times New Roman" w:hAnsi="Times New Roman"/>
          <w:b/>
          <w:color w:val="000000"/>
          <w:szCs w:val="24"/>
        </w:rPr>
        <w:t>of Sensitive</w:t>
      </w:r>
      <w:r w:rsidRPr="00225789" w:rsidR="00C411BE">
        <w:rPr>
          <w:rFonts w:ascii="Times New Roman" w:hAnsi="Times New Roman"/>
          <w:b/>
          <w:color w:val="000000"/>
          <w:szCs w:val="24"/>
        </w:rPr>
        <w:t xml:space="preserve"> </w:t>
      </w:r>
      <w:r w:rsidRPr="00225789" w:rsidR="00D14E02">
        <w:rPr>
          <w:rFonts w:ascii="Times New Roman" w:hAnsi="Times New Roman"/>
          <w:b/>
          <w:color w:val="000000"/>
          <w:szCs w:val="24"/>
        </w:rPr>
        <w:t>N</w:t>
      </w:r>
      <w:r w:rsidRPr="00225789" w:rsidR="00C411BE">
        <w:rPr>
          <w:rFonts w:ascii="Times New Roman" w:hAnsi="Times New Roman"/>
          <w:b/>
          <w:color w:val="000000"/>
          <w:szCs w:val="24"/>
        </w:rPr>
        <w:t>ature</w:t>
      </w:r>
      <w:r w:rsidRPr="00225789" w:rsidR="00D14E02">
        <w:rPr>
          <w:rFonts w:ascii="Times New Roman" w:hAnsi="Times New Roman"/>
          <w:b/>
          <w:color w:val="000000"/>
          <w:szCs w:val="24"/>
        </w:rPr>
        <w:t>.</w:t>
      </w:r>
    </w:p>
    <w:p w:rsidR="000C426D" w:rsidRPr="00225789" w:rsidP="00041DE6" w14:paraId="0E996989" w14:textId="77777777">
      <w:pPr>
        <w:pStyle w:val="Style2"/>
        <w:spacing w:before="0"/>
        <w:ind w:left="360"/>
        <w:rPr>
          <w:color w:val="000000"/>
        </w:rPr>
      </w:pPr>
    </w:p>
    <w:p w:rsidR="009773FD" w:rsidRPr="00225789" w:rsidP="00041DE6" w14:paraId="1B33D3EC" w14:textId="601B33A7">
      <w:pPr>
        <w:pStyle w:val="Style2"/>
        <w:spacing w:before="0"/>
        <w:ind w:left="360"/>
        <w:rPr>
          <w:color w:val="000000"/>
        </w:rPr>
      </w:pPr>
      <w:r w:rsidRPr="00225789">
        <w:rPr>
          <w:color w:val="000000"/>
        </w:rPr>
        <w:t>Questions of a sensitive nature are not found in this information collection.</w:t>
      </w:r>
    </w:p>
    <w:p w:rsidR="00D14E02" w:rsidRPr="00225789" w:rsidP="00C10A35" w14:paraId="7EA23273" w14:textId="77777777">
      <w:pPr>
        <w:pStyle w:val="Style2"/>
        <w:spacing w:before="0"/>
        <w:rPr>
          <w:b/>
          <w:color w:val="000000"/>
        </w:rPr>
      </w:pPr>
    </w:p>
    <w:p w:rsidR="009D7E01" w:rsidP="00C10A35" w14:paraId="663F1D65" w14:textId="71CB1574">
      <w:pPr>
        <w:pStyle w:val="Style2"/>
        <w:spacing w:before="0"/>
        <w:rPr>
          <w:b/>
          <w:color w:val="000000"/>
        </w:rPr>
      </w:pPr>
      <w:r w:rsidRPr="00225789">
        <w:rPr>
          <w:b/>
          <w:color w:val="000000"/>
        </w:rPr>
        <w:t>12.</w:t>
      </w:r>
      <w:r w:rsidRPr="00225789">
        <w:rPr>
          <w:b/>
          <w:color w:val="000000"/>
        </w:rPr>
        <w:tab/>
      </w:r>
      <w:r w:rsidRPr="00225789" w:rsidR="005E0E48">
        <w:rPr>
          <w:b/>
          <w:color w:val="000000"/>
        </w:rPr>
        <w:t>Burden of Information Collection.</w:t>
      </w:r>
    </w:p>
    <w:p w:rsidR="00BF7998" w:rsidRPr="00BF7998" w:rsidP="00BF7998" w14:paraId="5301CECD" w14:textId="77777777">
      <w:pPr>
        <w:pStyle w:val="Style2"/>
        <w:ind w:left="360"/>
        <w:jc w:val="both"/>
        <w:rPr>
          <w:bCs/>
          <w:color w:val="000000"/>
        </w:rPr>
      </w:pPr>
      <w:r w:rsidRPr="00BF7998">
        <w:rPr>
          <w:bCs/>
          <w:color w:val="000000"/>
        </w:rPr>
        <w:t>NASA estimates that contractors spend about three hours preparing each mishap notification and three hours preparing each quarterly safety report, including information gathering, supervisory review, and verification by Occupational Health and Safety Specialists before submission to the contracting officer. With roughly 133 contract actions annually, this results in about 266 mishap notifications and 532 quarterly reports—798 total responses each year—generally equating to two mishap notifications and four quarterly reports per contractor. These reporting requirements ensure timely, accurate data on mishap details, lost</w:t>
      </w:r>
      <w:r w:rsidRPr="00BF7998">
        <w:rPr>
          <w:bCs/>
          <w:color w:val="000000"/>
        </w:rPr>
        <w:noBreakHyphen/>
        <w:t>time injuries, exposure hours, and accident</w:t>
      </w:r>
      <w:r w:rsidRPr="00BF7998">
        <w:rPr>
          <w:bCs/>
          <w:color w:val="000000"/>
        </w:rPr>
        <w:noBreakHyphen/>
        <w:t>related costs across NASA facilities.</w:t>
      </w:r>
    </w:p>
    <w:p w:rsidR="002B6D7E" w:rsidP="00C10A35" w14:paraId="035F9848" w14:textId="77777777">
      <w:pPr>
        <w:pStyle w:val="Body"/>
        <w:widowControl w:val="0"/>
        <w:rPr>
          <w:rFonts w:hAnsi="Times New Roman" w:cs="Times New Roman"/>
          <w:bCs/>
        </w:rPr>
      </w:pPr>
    </w:p>
    <w:p w:rsidR="00A518D6" w:rsidP="006D413B" w14:paraId="152AD4AF" w14:textId="59783DDA">
      <w:pPr>
        <w:pStyle w:val="Body"/>
        <w:widowControl w:val="0"/>
        <w:ind w:left="360"/>
        <w:rPr>
          <w:rFonts w:hAnsi="Times New Roman" w:cs="Times New Roman"/>
          <w:bCs/>
        </w:rPr>
      </w:pPr>
      <w:r w:rsidRPr="006D413B">
        <w:rPr>
          <w:rFonts w:hAnsi="Times New Roman" w:cs="Times New Roman"/>
          <w:bCs/>
        </w:rPr>
        <w:t>The table below summarizes the estimates of the hour burden of the collection of information.</w:t>
      </w:r>
    </w:p>
    <w:p w:rsidR="00A518D6" w:rsidRPr="00331E5F" w:rsidP="00C10A35" w14:paraId="2874122C" w14:textId="77777777">
      <w:pPr>
        <w:pStyle w:val="Body"/>
        <w:widowControl w:val="0"/>
        <w:rPr>
          <w:rFonts w:hAnsi="Times New Roman" w:cs="Times New Roman"/>
          <w:bCs/>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5"/>
        <w:gridCol w:w="1530"/>
        <w:gridCol w:w="1440"/>
        <w:gridCol w:w="1260"/>
        <w:gridCol w:w="1260"/>
        <w:gridCol w:w="1250"/>
      </w:tblGrid>
      <w:tr w14:paraId="09E7583D" w14:textId="77777777" w:rsidTr="00DD4400">
        <w:tblPrEx>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94"/>
          <w:jc w:val="center"/>
        </w:trPr>
        <w:tc>
          <w:tcPr>
            <w:tcW w:w="2075" w:type="dxa"/>
            <w:tcMar>
              <w:top w:w="80" w:type="dxa"/>
              <w:left w:w="80" w:type="dxa"/>
              <w:bottom w:w="80" w:type="dxa"/>
              <w:right w:w="80" w:type="dxa"/>
            </w:tcMar>
            <w:vAlign w:val="bottom"/>
          </w:tcPr>
          <w:p w:rsidR="002B6D7E" w:rsidRPr="00331E5F" w:rsidP="00C10A35" w14:paraId="31680441" w14:textId="77777777">
            <w:pPr>
              <w:pStyle w:val="Body"/>
              <w:widowControl w:val="0"/>
              <w:rPr>
                <w:rFonts w:hAnsi="Times New Roman" w:cs="Times New Roman"/>
                <w:bCs/>
                <w:u w:val="single"/>
              </w:rPr>
            </w:pPr>
            <w:r w:rsidRPr="00331E5F">
              <w:rPr>
                <w:rFonts w:hAnsi="Times New Roman" w:cs="Times New Roman"/>
                <w:bCs/>
                <w:u w:val="single"/>
              </w:rPr>
              <w:t>Reporting Requirement</w:t>
            </w:r>
          </w:p>
        </w:tc>
        <w:tc>
          <w:tcPr>
            <w:tcW w:w="1530" w:type="dxa"/>
            <w:tcMar>
              <w:top w:w="80" w:type="dxa"/>
              <w:left w:w="80" w:type="dxa"/>
              <w:bottom w:w="80" w:type="dxa"/>
              <w:right w:w="80" w:type="dxa"/>
            </w:tcMar>
            <w:vAlign w:val="bottom"/>
          </w:tcPr>
          <w:p w:rsidR="002B6D7E" w:rsidRPr="00331E5F" w:rsidP="00C10A35" w14:paraId="7E7806BA" w14:textId="77777777">
            <w:pPr>
              <w:pStyle w:val="Body"/>
              <w:widowControl w:val="0"/>
              <w:rPr>
                <w:rFonts w:hAnsi="Times New Roman" w:cs="Times New Roman"/>
                <w:bCs/>
                <w:u w:val="single"/>
              </w:rPr>
            </w:pPr>
            <w:r w:rsidRPr="00331E5F">
              <w:rPr>
                <w:rFonts w:hAnsi="Times New Roman" w:cs="Times New Roman"/>
                <w:bCs/>
                <w:u w:val="single"/>
              </w:rPr>
              <w:t>Respondents</w:t>
            </w:r>
          </w:p>
        </w:tc>
        <w:tc>
          <w:tcPr>
            <w:tcW w:w="1440" w:type="dxa"/>
            <w:tcMar>
              <w:top w:w="80" w:type="dxa"/>
              <w:left w:w="80" w:type="dxa"/>
              <w:bottom w:w="80" w:type="dxa"/>
              <w:right w:w="80" w:type="dxa"/>
            </w:tcMar>
            <w:vAlign w:val="bottom"/>
          </w:tcPr>
          <w:p w:rsidR="002B6D7E" w:rsidRPr="00331E5F" w:rsidP="00C10A35" w14:paraId="5DA71AF5" w14:textId="77777777">
            <w:pPr>
              <w:pStyle w:val="Body"/>
              <w:widowControl w:val="0"/>
              <w:rPr>
                <w:rFonts w:hAnsi="Times New Roman" w:cs="Times New Roman"/>
                <w:bCs/>
                <w:u w:val="single"/>
              </w:rPr>
            </w:pPr>
            <w:r w:rsidRPr="00331E5F">
              <w:rPr>
                <w:rFonts w:hAnsi="Times New Roman" w:cs="Times New Roman"/>
                <w:bCs/>
                <w:u w:val="single"/>
              </w:rPr>
              <w:t>Responses per Respondent</w:t>
            </w:r>
          </w:p>
        </w:tc>
        <w:tc>
          <w:tcPr>
            <w:tcW w:w="1260" w:type="dxa"/>
            <w:tcMar>
              <w:top w:w="80" w:type="dxa"/>
              <w:left w:w="80" w:type="dxa"/>
              <w:bottom w:w="80" w:type="dxa"/>
              <w:right w:w="80" w:type="dxa"/>
            </w:tcMar>
            <w:vAlign w:val="bottom"/>
          </w:tcPr>
          <w:p w:rsidR="002B6D7E" w:rsidRPr="00331E5F" w:rsidP="00C10A35" w14:paraId="6EC21FEA" w14:textId="77777777">
            <w:pPr>
              <w:pStyle w:val="Body"/>
              <w:widowControl w:val="0"/>
              <w:rPr>
                <w:rFonts w:hAnsi="Times New Roman" w:cs="Times New Roman"/>
                <w:bCs/>
                <w:u w:val="single"/>
              </w:rPr>
            </w:pPr>
            <w:r w:rsidRPr="00331E5F">
              <w:rPr>
                <w:rFonts w:hAnsi="Times New Roman" w:cs="Times New Roman"/>
                <w:bCs/>
                <w:u w:val="single"/>
              </w:rPr>
              <w:t>Total Responses</w:t>
            </w:r>
          </w:p>
        </w:tc>
        <w:tc>
          <w:tcPr>
            <w:tcW w:w="1260" w:type="dxa"/>
            <w:tcMar>
              <w:top w:w="80" w:type="dxa"/>
              <w:left w:w="80" w:type="dxa"/>
              <w:bottom w:w="80" w:type="dxa"/>
              <w:right w:w="80" w:type="dxa"/>
            </w:tcMar>
            <w:vAlign w:val="bottom"/>
          </w:tcPr>
          <w:p w:rsidR="002B6D7E" w:rsidRPr="00331E5F" w:rsidP="00C10A35" w14:paraId="284F37F7" w14:textId="77777777">
            <w:pPr>
              <w:pStyle w:val="Body"/>
              <w:widowControl w:val="0"/>
              <w:rPr>
                <w:rFonts w:hAnsi="Times New Roman" w:cs="Times New Roman"/>
                <w:bCs/>
                <w:u w:val="single"/>
              </w:rPr>
            </w:pPr>
            <w:r w:rsidRPr="00331E5F">
              <w:rPr>
                <w:rFonts w:hAnsi="Times New Roman" w:cs="Times New Roman"/>
                <w:bCs/>
                <w:u w:val="single"/>
              </w:rPr>
              <w:t>Hours per Response</w:t>
            </w:r>
          </w:p>
        </w:tc>
        <w:tc>
          <w:tcPr>
            <w:tcW w:w="1250" w:type="dxa"/>
            <w:tcMar>
              <w:top w:w="80" w:type="dxa"/>
              <w:left w:w="80" w:type="dxa"/>
              <w:bottom w:w="80" w:type="dxa"/>
              <w:right w:w="80" w:type="dxa"/>
            </w:tcMar>
            <w:vAlign w:val="bottom"/>
          </w:tcPr>
          <w:p w:rsidR="002B6D7E" w:rsidRPr="00331E5F" w:rsidP="00C10A35" w14:paraId="0222BE33" w14:textId="77777777">
            <w:pPr>
              <w:pStyle w:val="Body"/>
              <w:widowControl w:val="0"/>
              <w:rPr>
                <w:rFonts w:hAnsi="Times New Roman" w:cs="Times New Roman"/>
                <w:bCs/>
                <w:u w:val="single"/>
              </w:rPr>
            </w:pPr>
            <w:r w:rsidRPr="00331E5F">
              <w:rPr>
                <w:rFonts w:hAnsi="Times New Roman" w:cs="Times New Roman"/>
                <w:bCs/>
                <w:u w:val="single"/>
              </w:rPr>
              <w:t>Hours Estimated</w:t>
            </w:r>
          </w:p>
        </w:tc>
      </w:tr>
      <w:tr w14:paraId="1FB52D80" w14:textId="77777777" w:rsidTr="00DD4400">
        <w:tblPrEx>
          <w:tblW w:w="8815" w:type="dxa"/>
          <w:jc w:val="center"/>
          <w:tblLayout w:type="fixed"/>
          <w:tblLook w:val="04A0"/>
        </w:tblPrEx>
        <w:trPr>
          <w:trHeight w:val="794"/>
          <w:jc w:val="center"/>
        </w:trPr>
        <w:tc>
          <w:tcPr>
            <w:tcW w:w="2075" w:type="dxa"/>
            <w:tcMar>
              <w:top w:w="80" w:type="dxa"/>
              <w:left w:w="80" w:type="dxa"/>
              <w:bottom w:w="80" w:type="dxa"/>
              <w:right w:w="80" w:type="dxa"/>
            </w:tcMar>
            <w:vAlign w:val="bottom"/>
          </w:tcPr>
          <w:p w:rsidR="002B6D7E" w:rsidRPr="00225789" w:rsidP="00C10A35" w14:paraId="0B30C800" w14:textId="1B430F87">
            <w:pPr>
              <w:pStyle w:val="Body"/>
              <w:widowControl w:val="0"/>
              <w:rPr>
                <w:rFonts w:hAnsi="Times New Roman" w:cs="Times New Roman"/>
              </w:rPr>
            </w:pPr>
            <w:r w:rsidRPr="00225789">
              <w:rPr>
                <w:rFonts w:hAnsi="Times New Roman" w:cs="Times New Roman"/>
              </w:rPr>
              <w:t>1</w:t>
            </w:r>
            <w:r w:rsidRPr="00225789" w:rsidR="00D70B24">
              <w:rPr>
                <w:rFonts w:hAnsi="Times New Roman" w:cs="Times New Roman"/>
              </w:rPr>
              <w:t>. Notification</w:t>
            </w:r>
            <w:r w:rsidRPr="00225789">
              <w:rPr>
                <w:rFonts w:eastAsia="Times New Roman" w:hAnsi="Times New Roman" w:cs="Times New Roman"/>
                <w:snapToGrid w:val="0"/>
              </w:rPr>
              <w:t xml:space="preserve"> of a </w:t>
            </w:r>
            <w:r w:rsidRPr="00225789">
              <w:rPr>
                <w:rFonts w:hAnsi="Times New Roman" w:cs="Times New Roman"/>
              </w:rPr>
              <w:t>Type A, B, C, or D Mishap, or close call</w:t>
            </w:r>
            <w:r w:rsidRPr="00225789" w:rsidR="00043C3F">
              <w:rPr>
                <w:rFonts w:hAnsi="Times New Roman" w:cs="Times New Roman"/>
              </w:rPr>
              <w:t>.</w:t>
            </w:r>
          </w:p>
        </w:tc>
        <w:tc>
          <w:tcPr>
            <w:tcW w:w="1530" w:type="dxa"/>
            <w:tcMar>
              <w:top w:w="80" w:type="dxa"/>
              <w:left w:w="80" w:type="dxa"/>
              <w:bottom w:w="80" w:type="dxa"/>
              <w:right w:w="80" w:type="dxa"/>
            </w:tcMar>
            <w:vAlign w:val="bottom"/>
          </w:tcPr>
          <w:p w:rsidR="002B6D7E" w:rsidRPr="00225789" w:rsidP="00C10A35" w14:paraId="69755612" w14:textId="0C70CE90">
            <w:pPr>
              <w:pStyle w:val="Body"/>
              <w:widowControl w:val="0"/>
              <w:rPr>
                <w:rFonts w:hAnsi="Times New Roman" w:cs="Times New Roman"/>
              </w:rPr>
            </w:pPr>
            <w:r w:rsidRPr="00225789">
              <w:rPr>
                <w:rFonts w:hAnsi="Times New Roman" w:cs="Times New Roman"/>
              </w:rPr>
              <w:t>13</w:t>
            </w:r>
            <w:r w:rsidRPr="00225789" w:rsidR="00CF32A7">
              <w:rPr>
                <w:rFonts w:hAnsi="Times New Roman" w:cs="Times New Roman"/>
              </w:rPr>
              <w:t>3</w:t>
            </w:r>
          </w:p>
        </w:tc>
        <w:tc>
          <w:tcPr>
            <w:tcW w:w="1440" w:type="dxa"/>
            <w:tcMar>
              <w:top w:w="80" w:type="dxa"/>
              <w:left w:w="80" w:type="dxa"/>
              <w:bottom w:w="80" w:type="dxa"/>
              <w:right w:w="80" w:type="dxa"/>
            </w:tcMar>
            <w:vAlign w:val="bottom"/>
          </w:tcPr>
          <w:p w:rsidR="002B6D7E" w:rsidRPr="00225789" w:rsidP="00C10A35" w14:paraId="5573D652" w14:textId="77777777">
            <w:pPr>
              <w:pStyle w:val="Body"/>
              <w:widowControl w:val="0"/>
              <w:rPr>
                <w:rFonts w:hAnsi="Times New Roman" w:cs="Times New Roman"/>
              </w:rPr>
            </w:pPr>
            <w:r w:rsidRPr="00225789">
              <w:rPr>
                <w:rFonts w:hAnsi="Times New Roman" w:cs="Times New Roman"/>
              </w:rPr>
              <w:t>2</w:t>
            </w:r>
          </w:p>
        </w:tc>
        <w:tc>
          <w:tcPr>
            <w:tcW w:w="1260" w:type="dxa"/>
            <w:tcMar>
              <w:top w:w="80" w:type="dxa"/>
              <w:left w:w="80" w:type="dxa"/>
              <w:bottom w:w="80" w:type="dxa"/>
              <w:right w:w="80" w:type="dxa"/>
            </w:tcMar>
            <w:vAlign w:val="bottom"/>
          </w:tcPr>
          <w:p w:rsidR="002B6D7E" w:rsidRPr="00225789" w:rsidP="00C10A35" w14:paraId="57F1DC4F" w14:textId="5EB12F52">
            <w:pPr>
              <w:pStyle w:val="Body"/>
              <w:widowControl w:val="0"/>
              <w:rPr>
                <w:rFonts w:hAnsi="Times New Roman" w:cs="Times New Roman"/>
              </w:rPr>
            </w:pPr>
            <w:r w:rsidRPr="00225789">
              <w:rPr>
                <w:rFonts w:hAnsi="Times New Roman" w:cs="Times New Roman"/>
              </w:rPr>
              <w:t>26</w:t>
            </w:r>
            <w:r w:rsidRPr="00225789" w:rsidR="00AA5559">
              <w:rPr>
                <w:rFonts w:hAnsi="Times New Roman" w:cs="Times New Roman"/>
              </w:rPr>
              <w:t>6</w:t>
            </w:r>
          </w:p>
        </w:tc>
        <w:tc>
          <w:tcPr>
            <w:tcW w:w="1260" w:type="dxa"/>
            <w:tcMar>
              <w:top w:w="80" w:type="dxa"/>
              <w:left w:w="80" w:type="dxa"/>
              <w:bottom w:w="80" w:type="dxa"/>
              <w:right w:w="80" w:type="dxa"/>
            </w:tcMar>
            <w:vAlign w:val="bottom"/>
          </w:tcPr>
          <w:p w:rsidR="002B6D7E" w:rsidRPr="00225789" w:rsidP="00C10A35" w14:paraId="749D9857" w14:textId="4E7141CB">
            <w:pPr>
              <w:pStyle w:val="Body"/>
              <w:widowControl w:val="0"/>
              <w:rPr>
                <w:rFonts w:hAnsi="Times New Roman" w:cs="Times New Roman"/>
              </w:rPr>
            </w:pPr>
            <w:r w:rsidRPr="00225789">
              <w:rPr>
                <w:rFonts w:hAnsi="Times New Roman" w:cs="Times New Roman"/>
              </w:rPr>
              <w:t>3</w:t>
            </w:r>
          </w:p>
        </w:tc>
        <w:tc>
          <w:tcPr>
            <w:tcW w:w="1250" w:type="dxa"/>
            <w:tcMar>
              <w:top w:w="80" w:type="dxa"/>
              <w:left w:w="80" w:type="dxa"/>
              <w:bottom w:w="80" w:type="dxa"/>
              <w:right w:w="80" w:type="dxa"/>
            </w:tcMar>
            <w:vAlign w:val="bottom"/>
          </w:tcPr>
          <w:p w:rsidR="002B6D7E" w:rsidRPr="00225789" w:rsidP="00C10A35" w14:paraId="7D4F765D" w14:textId="1827EFFF">
            <w:pPr>
              <w:pStyle w:val="Body"/>
              <w:widowControl w:val="0"/>
              <w:rPr>
                <w:rFonts w:hAnsi="Times New Roman" w:cs="Times New Roman"/>
              </w:rPr>
            </w:pPr>
            <w:r w:rsidRPr="00225789">
              <w:rPr>
                <w:rFonts w:hAnsi="Times New Roman" w:cs="Times New Roman"/>
              </w:rPr>
              <w:t>798</w:t>
            </w:r>
          </w:p>
          <w:p w:rsidR="00407A49" w:rsidRPr="00225789" w:rsidP="00C10A35" w14:paraId="5CEA330C" w14:textId="076C1D6A">
            <w:pPr>
              <w:pStyle w:val="Body"/>
              <w:widowControl w:val="0"/>
              <w:rPr>
                <w:rFonts w:hAnsi="Times New Roman" w:cs="Times New Roman"/>
              </w:rPr>
            </w:pPr>
          </w:p>
        </w:tc>
      </w:tr>
      <w:tr w14:paraId="4D7E5348" w14:textId="77777777" w:rsidTr="00DD4400">
        <w:tblPrEx>
          <w:tblW w:w="8815" w:type="dxa"/>
          <w:jc w:val="center"/>
          <w:tblLayout w:type="fixed"/>
          <w:tblLook w:val="04A0"/>
        </w:tblPrEx>
        <w:trPr>
          <w:trHeight w:val="234"/>
          <w:jc w:val="center"/>
        </w:trPr>
        <w:tc>
          <w:tcPr>
            <w:tcW w:w="2075" w:type="dxa"/>
            <w:tcMar>
              <w:top w:w="80" w:type="dxa"/>
              <w:left w:w="80" w:type="dxa"/>
              <w:bottom w:w="80" w:type="dxa"/>
              <w:right w:w="80" w:type="dxa"/>
            </w:tcMar>
            <w:vAlign w:val="bottom"/>
          </w:tcPr>
          <w:p w:rsidR="002B6D7E" w:rsidRPr="0068475F" w:rsidP="00C10A35" w14:paraId="049F4EB0" w14:textId="77777777">
            <w:pPr>
              <w:pStyle w:val="Body"/>
              <w:widowControl w:val="0"/>
              <w:rPr>
                <w:rFonts w:eastAsia="Times New Roman" w:hAnsi="Times New Roman" w:cs="Times New Roman"/>
                <w:snapToGrid w:val="0"/>
              </w:rPr>
            </w:pPr>
            <w:r w:rsidRPr="0068475F">
              <w:rPr>
                <w:rFonts w:hAnsi="Times New Roman" w:cs="Times New Roman"/>
              </w:rPr>
              <w:t>2. Quarte</w:t>
            </w:r>
            <w:r w:rsidRPr="0068475F" w:rsidR="00EA6A06">
              <w:rPr>
                <w:rFonts w:hAnsi="Times New Roman" w:cs="Times New Roman"/>
              </w:rPr>
              <w:t>rly reports Quarterly reports specifying lost-time frequency rate, number of lost-time injuries, exposure, and accident/incident dollar losses</w:t>
            </w:r>
            <w:r w:rsidRPr="0068475F" w:rsidR="00EA6A06">
              <w:rPr>
                <w:rFonts w:eastAsia="Times New Roman" w:hAnsi="Times New Roman" w:cs="Times New Roman"/>
                <w:snapToGrid w:val="0"/>
              </w:rPr>
              <w:t xml:space="preserve">. </w:t>
            </w:r>
            <w:r w:rsidRPr="0068475F" w:rsidR="00EA6A06">
              <w:rPr>
                <w:rFonts w:hAnsi="Times New Roman" w:cs="Times New Roman"/>
              </w:rPr>
              <w:t xml:space="preserve"> </w:t>
            </w:r>
          </w:p>
        </w:tc>
        <w:tc>
          <w:tcPr>
            <w:tcW w:w="1530" w:type="dxa"/>
            <w:tcMar>
              <w:top w:w="80" w:type="dxa"/>
              <w:left w:w="80" w:type="dxa"/>
              <w:bottom w:w="80" w:type="dxa"/>
              <w:right w:w="80" w:type="dxa"/>
            </w:tcMar>
            <w:vAlign w:val="bottom"/>
          </w:tcPr>
          <w:p w:rsidR="002B6D7E" w:rsidRPr="0068475F" w:rsidP="00C10A35" w14:paraId="6E9A587A" w14:textId="4F2EC2F5">
            <w:pPr>
              <w:pStyle w:val="Body"/>
              <w:widowControl w:val="0"/>
              <w:rPr>
                <w:rFonts w:hAnsi="Times New Roman" w:cs="Times New Roman"/>
              </w:rPr>
            </w:pPr>
            <w:r>
              <w:rPr>
                <w:rFonts w:hAnsi="Times New Roman" w:cs="Times New Roman"/>
              </w:rPr>
              <w:t>13</w:t>
            </w:r>
            <w:r w:rsidR="00CF32A7">
              <w:rPr>
                <w:rFonts w:hAnsi="Times New Roman" w:cs="Times New Roman"/>
              </w:rPr>
              <w:t>3</w:t>
            </w:r>
          </w:p>
        </w:tc>
        <w:tc>
          <w:tcPr>
            <w:tcW w:w="1440" w:type="dxa"/>
            <w:tcMar>
              <w:top w:w="80" w:type="dxa"/>
              <w:left w:w="80" w:type="dxa"/>
              <w:bottom w:w="80" w:type="dxa"/>
              <w:right w:w="80" w:type="dxa"/>
            </w:tcMar>
            <w:vAlign w:val="bottom"/>
          </w:tcPr>
          <w:p w:rsidR="002B6D7E" w:rsidRPr="0068475F" w:rsidP="00C10A35" w14:paraId="32413669" w14:textId="77777777">
            <w:pPr>
              <w:pStyle w:val="Body"/>
              <w:widowControl w:val="0"/>
              <w:rPr>
                <w:rFonts w:hAnsi="Times New Roman" w:cs="Times New Roman"/>
              </w:rPr>
            </w:pPr>
            <w:r w:rsidRPr="0068475F">
              <w:rPr>
                <w:rFonts w:hAnsi="Times New Roman" w:cs="Times New Roman"/>
              </w:rPr>
              <w:t>4</w:t>
            </w:r>
          </w:p>
        </w:tc>
        <w:tc>
          <w:tcPr>
            <w:tcW w:w="1260" w:type="dxa"/>
            <w:tcMar>
              <w:top w:w="80" w:type="dxa"/>
              <w:left w:w="80" w:type="dxa"/>
              <w:bottom w:w="80" w:type="dxa"/>
              <w:right w:w="80" w:type="dxa"/>
            </w:tcMar>
            <w:vAlign w:val="bottom"/>
          </w:tcPr>
          <w:p w:rsidR="002B6D7E" w:rsidRPr="0068475F" w:rsidP="00C10A35" w14:paraId="0AD117D0" w14:textId="4FFA091E">
            <w:pPr>
              <w:pStyle w:val="Body"/>
              <w:widowControl w:val="0"/>
              <w:rPr>
                <w:rFonts w:hAnsi="Times New Roman" w:cs="Times New Roman"/>
              </w:rPr>
            </w:pPr>
            <w:r>
              <w:rPr>
                <w:rFonts w:hAnsi="Times New Roman" w:cs="Times New Roman"/>
              </w:rPr>
              <w:t>5</w:t>
            </w:r>
            <w:r w:rsidR="00AA5559">
              <w:rPr>
                <w:rFonts w:hAnsi="Times New Roman" w:cs="Times New Roman"/>
              </w:rPr>
              <w:t>32</w:t>
            </w:r>
          </w:p>
        </w:tc>
        <w:tc>
          <w:tcPr>
            <w:tcW w:w="1260" w:type="dxa"/>
            <w:tcMar>
              <w:top w:w="80" w:type="dxa"/>
              <w:left w:w="80" w:type="dxa"/>
              <w:bottom w:w="80" w:type="dxa"/>
              <w:right w:w="80" w:type="dxa"/>
            </w:tcMar>
            <w:vAlign w:val="bottom"/>
          </w:tcPr>
          <w:p w:rsidR="002B6D7E" w:rsidRPr="0068475F" w:rsidP="00C10A35" w14:paraId="128B4CD9" w14:textId="692AA831">
            <w:pPr>
              <w:pStyle w:val="Body"/>
              <w:widowControl w:val="0"/>
              <w:rPr>
                <w:rFonts w:hAnsi="Times New Roman" w:cs="Times New Roman"/>
              </w:rPr>
            </w:pPr>
            <w:r>
              <w:rPr>
                <w:rFonts w:hAnsi="Times New Roman" w:cs="Times New Roman"/>
              </w:rPr>
              <w:t>3</w:t>
            </w:r>
          </w:p>
        </w:tc>
        <w:tc>
          <w:tcPr>
            <w:tcW w:w="1250" w:type="dxa"/>
            <w:tcMar>
              <w:top w:w="80" w:type="dxa"/>
              <w:left w:w="80" w:type="dxa"/>
              <w:bottom w:w="80" w:type="dxa"/>
              <w:right w:w="80" w:type="dxa"/>
            </w:tcMar>
            <w:vAlign w:val="bottom"/>
          </w:tcPr>
          <w:p w:rsidR="002B6D7E" w:rsidRPr="0068475F" w:rsidP="00C10A35" w14:paraId="050FE2D9" w14:textId="463CB51D">
            <w:pPr>
              <w:pStyle w:val="Body"/>
              <w:widowControl w:val="0"/>
              <w:rPr>
                <w:rFonts w:hAnsi="Times New Roman" w:cs="Times New Roman"/>
              </w:rPr>
            </w:pPr>
            <w:r>
              <w:rPr>
                <w:rFonts w:hAnsi="Times New Roman" w:cs="Times New Roman"/>
              </w:rPr>
              <w:t>1596</w:t>
            </w:r>
          </w:p>
        </w:tc>
      </w:tr>
      <w:tr w14:paraId="43834523" w14:textId="77777777" w:rsidTr="00DD4400">
        <w:tblPrEx>
          <w:tblW w:w="8815" w:type="dxa"/>
          <w:jc w:val="center"/>
          <w:tblLayout w:type="fixed"/>
          <w:tblLook w:val="04A0"/>
        </w:tblPrEx>
        <w:trPr>
          <w:trHeight w:val="360"/>
          <w:jc w:val="center"/>
        </w:trPr>
        <w:tc>
          <w:tcPr>
            <w:tcW w:w="207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C10A35" w14:paraId="024DD0B2" w14:textId="77777777">
            <w:pPr>
              <w:pStyle w:val="Body"/>
              <w:widowControl w:val="0"/>
              <w:rPr>
                <w:rFonts w:hAnsi="Times New Roman" w:cs="Times New Roman"/>
                <w:i/>
              </w:rPr>
            </w:pPr>
            <w:r w:rsidRPr="0068475F">
              <w:rPr>
                <w:rFonts w:hAnsi="Times New Roman" w:cs="Times New Roman"/>
              </w:rPr>
              <w:t>Total</w:t>
            </w:r>
            <w:r w:rsidR="00D448D1">
              <w:rPr>
                <w:rFonts w:hAnsi="Times New Roman" w:cs="Times New Roman"/>
              </w:rPr>
              <w:t xml:space="preserve"> </w:t>
            </w:r>
          </w:p>
        </w:tc>
        <w:tc>
          <w:tcPr>
            <w:tcW w:w="15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C10A35" w14:paraId="7E4BE07A" w14:textId="02B4FD29">
            <w:pPr>
              <w:pStyle w:val="Body"/>
              <w:widowControl w:val="0"/>
              <w:rPr>
                <w:rFonts w:hAnsi="Times New Roman" w:cs="Times New Roman"/>
                <w:i/>
              </w:rPr>
            </w:pPr>
          </w:p>
        </w:tc>
        <w:tc>
          <w:tcPr>
            <w:tcW w:w="144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C10A35" w14:paraId="3FEFA1C8" w14:textId="77777777">
            <w:pPr>
              <w:pStyle w:val="Body"/>
              <w:widowControl w:val="0"/>
              <w:rPr>
                <w:rFonts w:hAnsi="Times New Roman" w:cs="Times New Roman"/>
                <w:i/>
              </w:rPr>
            </w:pPr>
            <w:r w:rsidRPr="0068475F">
              <w:rPr>
                <w:rFonts w:hAnsi="Times New Roman" w:cs="Times New Roman"/>
                <w:i/>
              </w:rPr>
              <w:t>6</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C10A35" w14:paraId="671E50FE" w14:textId="7460B78D">
            <w:pPr>
              <w:pStyle w:val="Body"/>
              <w:widowControl w:val="0"/>
              <w:rPr>
                <w:rFonts w:hAnsi="Times New Roman" w:cs="Times New Roman"/>
                <w:i/>
              </w:rPr>
            </w:pPr>
            <w:r>
              <w:rPr>
                <w:rFonts w:hAnsi="Times New Roman" w:cs="Times New Roman"/>
                <w:i/>
              </w:rPr>
              <w:t>7</w:t>
            </w:r>
            <w:r w:rsidR="006105C2">
              <w:rPr>
                <w:rFonts w:hAnsi="Times New Roman" w:cs="Times New Roman"/>
                <w:i/>
              </w:rPr>
              <w:t>98</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2B2BD0" w14:paraId="11160A3A" w14:textId="07F43099">
            <w:pPr>
              <w:pStyle w:val="Body"/>
              <w:widowControl w:val="0"/>
              <w:rPr>
                <w:rFonts w:hAnsi="Times New Roman" w:cs="Times New Roman"/>
                <w:i/>
              </w:rPr>
            </w:pPr>
            <w:r>
              <w:rPr>
                <w:rFonts w:hAnsi="Times New Roman" w:cs="Times New Roman"/>
                <w:i/>
              </w:rPr>
              <w:t>3*</w:t>
            </w:r>
          </w:p>
        </w:tc>
        <w:tc>
          <w:tcPr>
            <w:tcW w:w="12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rsidR="002B6D7E" w:rsidRPr="0068475F" w:rsidP="00C10A35" w14:paraId="15930068" w14:textId="3D6E9C21">
            <w:pPr>
              <w:pStyle w:val="Body"/>
              <w:widowControl w:val="0"/>
              <w:rPr>
                <w:rFonts w:hAnsi="Times New Roman" w:cs="Times New Roman"/>
                <w:i/>
              </w:rPr>
            </w:pPr>
            <w:r>
              <w:rPr>
                <w:rFonts w:hAnsi="Times New Roman" w:cs="Times New Roman"/>
                <w:i/>
              </w:rPr>
              <w:t>2</w:t>
            </w:r>
            <w:r w:rsidR="004463FF">
              <w:rPr>
                <w:rFonts w:hAnsi="Times New Roman" w:cs="Times New Roman"/>
                <w:i/>
              </w:rPr>
              <w:t>,</w:t>
            </w:r>
            <w:r w:rsidR="00761059">
              <w:rPr>
                <w:rFonts w:hAnsi="Times New Roman" w:cs="Times New Roman"/>
                <w:i/>
              </w:rPr>
              <w:t>394</w:t>
            </w:r>
          </w:p>
        </w:tc>
      </w:tr>
    </w:tbl>
    <w:p w:rsidR="002B2BD0" w:rsidP="00C10A35" w14:paraId="1E0021C4" w14:textId="77777777">
      <w:pPr>
        <w:rPr>
          <w:rFonts w:ascii="Times New Roman" w:hAnsi="Times New Roman"/>
          <w:color w:val="000000"/>
          <w:szCs w:val="24"/>
        </w:rPr>
      </w:pPr>
    </w:p>
    <w:p w:rsidR="00A90459" w:rsidP="00F617D9" w14:paraId="0168383B" w14:textId="453DC416">
      <w:pPr>
        <w:ind w:left="360"/>
        <w:jc w:val="both"/>
        <w:rPr>
          <w:rFonts w:ascii="Times New Roman" w:hAnsi="Times New Roman"/>
          <w:color w:val="000000"/>
          <w:szCs w:val="24"/>
        </w:rPr>
      </w:pPr>
      <w:r>
        <w:rPr>
          <w:rFonts w:ascii="Times New Roman" w:hAnsi="Times New Roman"/>
          <w:color w:val="000000"/>
          <w:szCs w:val="24"/>
        </w:rPr>
        <w:t>*This is an average for the total number of hours (</w:t>
      </w:r>
      <w:r w:rsidR="00822CC1">
        <w:rPr>
          <w:rFonts w:ascii="Times New Roman" w:hAnsi="Times New Roman"/>
          <w:color w:val="000000"/>
          <w:szCs w:val="24"/>
        </w:rPr>
        <w:t>2,</w:t>
      </w:r>
      <w:r w:rsidR="00D70B24">
        <w:rPr>
          <w:rFonts w:ascii="Times New Roman" w:hAnsi="Times New Roman"/>
          <w:color w:val="000000"/>
          <w:szCs w:val="24"/>
        </w:rPr>
        <w:t>3</w:t>
      </w:r>
      <w:r w:rsidR="00A753B4">
        <w:rPr>
          <w:rFonts w:ascii="Times New Roman" w:hAnsi="Times New Roman"/>
          <w:color w:val="000000"/>
          <w:szCs w:val="24"/>
        </w:rPr>
        <w:t>94</w:t>
      </w:r>
      <w:r>
        <w:rPr>
          <w:rFonts w:ascii="Times New Roman" w:hAnsi="Times New Roman"/>
          <w:color w:val="000000"/>
          <w:szCs w:val="24"/>
        </w:rPr>
        <w:t>) divided by the total number of responses (</w:t>
      </w:r>
      <w:r w:rsidR="00D70B24">
        <w:rPr>
          <w:rFonts w:ascii="Times New Roman" w:hAnsi="Times New Roman"/>
          <w:color w:val="000000"/>
          <w:szCs w:val="24"/>
        </w:rPr>
        <w:t>7</w:t>
      </w:r>
      <w:r w:rsidR="006A5024">
        <w:rPr>
          <w:rFonts w:ascii="Times New Roman" w:hAnsi="Times New Roman"/>
          <w:color w:val="000000"/>
          <w:szCs w:val="24"/>
        </w:rPr>
        <w:t>98</w:t>
      </w:r>
      <w:r>
        <w:rPr>
          <w:rFonts w:ascii="Times New Roman" w:hAnsi="Times New Roman"/>
          <w:color w:val="000000"/>
          <w:szCs w:val="24"/>
        </w:rPr>
        <w:t xml:space="preserve">) resulting in </w:t>
      </w:r>
      <w:r w:rsidR="00822CC1">
        <w:rPr>
          <w:rFonts w:ascii="Times New Roman" w:hAnsi="Times New Roman"/>
          <w:color w:val="000000"/>
          <w:szCs w:val="24"/>
        </w:rPr>
        <w:t>3.0</w:t>
      </w:r>
      <w:r>
        <w:rPr>
          <w:rFonts w:ascii="Times New Roman" w:hAnsi="Times New Roman"/>
          <w:color w:val="000000"/>
          <w:szCs w:val="24"/>
        </w:rPr>
        <w:t xml:space="preserve"> total hours per response</w:t>
      </w:r>
      <w:r w:rsidR="0053526A">
        <w:rPr>
          <w:rFonts w:ascii="Times New Roman" w:hAnsi="Times New Roman"/>
          <w:color w:val="000000"/>
          <w:szCs w:val="24"/>
        </w:rPr>
        <w:t xml:space="preserve">. </w:t>
      </w:r>
    </w:p>
    <w:p w:rsidR="00D64E47" w:rsidRPr="00F617D9" w:rsidP="00F617D9" w14:paraId="3F780032" w14:textId="77777777">
      <w:pPr>
        <w:ind w:left="360"/>
        <w:jc w:val="both"/>
        <w:rPr>
          <w:rFonts w:ascii="Times New Roman" w:hAnsi="Times New Roman"/>
          <w:color w:val="000000"/>
          <w:szCs w:val="24"/>
        </w:rPr>
      </w:pPr>
    </w:p>
    <w:p w:rsidR="008250DF" w:rsidRPr="0068475F" w:rsidP="00C10A35" w14:paraId="1641F186" w14:textId="604EABCB">
      <w:pPr>
        <w:rPr>
          <w:rFonts w:ascii="Times New Roman" w:hAnsi="Times New Roman"/>
          <w:b/>
          <w:color w:val="000000"/>
          <w:szCs w:val="24"/>
        </w:rPr>
      </w:pPr>
      <w:r w:rsidRPr="0068475F">
        <w:rPr>
          <w:rFonts w:ascii="Times New Roman" w:hAnsi="Times New Roman"/>
          <w:b/>
          <w:color w:val="000000"/>
          <w:szCs w:val="24"/>
        </w:rPr>
        <w:t>13.</w:t>
      </w:r>
      <w:r w:rsidRPr="0068475F" w:rsidR="00C411BE">
        <w:rPr>
          <w:rFonts w:ascii="Times New Roman" w:hAnsi="Times New Roman"/>
          <w:b/>
          <w:color w:val="000000"/>
          <w:szCs w:val="24"/>
        </w:rPr>
        <w:tab/>
      </w:r>
      <w:r w:rsidR="00A76C2F">
        <w:rPr>
          <w:rFonts w:ascii="Times New Roman" w:hAnsi="Times New Roman"/>
          <w:b/>
          <w:color w:val="000000"/>
          <w:szCs w:val="24"/>
        </w:rPr>
        <w:t>Annual Cost to Respondents.</w:t>
      </w:r>
      <w:r w:rsidRPr="0068475F">
        <w:rPr>
          <w:rFonts w:ascii="Times New Roman" w:hAnsi="Times New Roman"/>
          <w:b/>
          <w:color w:val="000000"/>
          <w:szCs w:val="24"/>
        </w:rPr>
        <w:t xml:space="preserve">  </w:t>
      </w:r>
    </w:p>
    <w:p w:rsidR="009C4158" w:rsidRPr="009C4158" w:rsidP="009C4158" w14:paraId="2B17B99F" w14:textId="40D86D06">
      <w:pPr>
        <w:tabs>
          <w:tab w:val="left" w:pos="2166"/>
        </w:tabs>
        <w:rPr>
          <w:rFonts w:ascii="Times New Roman" w:hAnsi="Times New Roman"/>
          <w:b/>
          <w:color w:val="000000"/>
          <w:szCs w:val="24"/>
        </w:rPr>
      </w:pPr>
      <w:r>
        <w:rPr>
          <w:rFonts w:ascii="Times New Roman" w:hAnsi="Times New Roman"/>
          <w:b/>
          <w:color w:val="000000"/>
          <w:szCs w:val="24"/>
        </w:rPr>
        <w:tab/>
      </w:r>
    </w:p>
    <w:p w:rsidR="009C4158" w:rsidP="009C4158" w14:paraId="46F2DB4B" w14:textId="76F83E2E">
      <w:pPr>
        <w:ind w:left="360"/>
        <w:jc w:val="both"/>
        <w:rPr>
          <w:rFonts w:ascii="Times New Roman" w:hAnsi="Times New Roman"/>
          <w:color w:val="000000"/>
          <w:szCs w:val="24"/>
        </w:rPr>
      </w:pPr>
      <w:r w:rsidRPr="009C4158">
        <w:rPr>
          <w:rFonts w:ascii="Times New Roman" w:hAnsi="Times New Roman"/>
          <w:color w:val="000000"/>
          <w:szCs w:val="24"/>
        </w:rPr>
        <w:t xml:space="preserve">Generally, two labor categories will be involved in the requirements of this information </w:t>
      </w:r>
      <w:r w:rsidRPr="009C4158">
        <w:rPr>
          <w:rFonts w:ascii="Times New Roman" w:hAnsi="Times New Roman"/>
          <w:color w:val="000000"/>
          <w:szCs w:val="24"/>
        </w:rPr>
        <w:t>collection: Occupational Health and Safety Specialist and a company supervisor or manager. The Occupational Health and Safety Specialist is estimated to be equivalent to the midpoint (step 5) of the General Schedule (GS) GS-12 with an hourly rate of $41.52 (from the 2026 OPM GS Salary Table).  The manager/supervisor is estimated to be equivalent to the midpoint for a GS-14 at an hourly rate of $58.35.  For both labor categories, the overhead/burden rate of 36.25%, based on the OMB-mandated burden rate for A-76 public-private competitions, is added (e.g., GS 12, Step 5 $41.52/hour x 1.3625 = $56.57 burdened hourly rate.  For a manager/supervisor at a rate of $58.35, the burdened hourly rate is $79.50. (e.g., $58.35/hour x 1.3625= $79.50</w:t>
      </w:r>
      <w:r w:rsidR="001E7052">
        <w:rPr>
          <w:rFonts w:ascii="Times New Roman" w:hAnsi="Times New Roman"/>
          <w:color w:val="000000"/>
          <w:szCs w:val="24"/>
        </w:rPr>
        <w:t xml:space="preserve">. </w:t>
      </w:r>
      <w:r w:rsidRPr="001E7052" w:rsidR="001E7052">
        <w:rPr>
          <w:rFonts w:ascii="Times New Roman" w:hAnsi="Times New Roman"/>
          <w:color w:val="000000"/>
          <w:szCs w:val="24"/>
        </w:rPr>
        <w:t>Average rate per hour $56.57+ $79.50 divided by 2= $68</w:t>
      </w:r>
      <w:r w:rsidR="00AC4A09">
        <w:rPr>
          <w:rFonts w:ascii="Times New Roman" w:hAnsi="Times New Roman"/>
          <w:color w:val="000000"/>
          <w:szCs w:val="24"/>
        </w:rPr>
        <w:t>.</w:t>
      </w:r>
    </w:p>
    <w:p w:rsidR="00021133" w:rsidP="00AC4A09" w14:paraId="4EE4891F" w14:textId="77777777">
      <w:pPr>
        <w:jc w:val="both"/>
        <w:rPr>
          <w:rFonts w:ascii="Times New Roman" w:hAnsi="Times New Roman"/>
          <w:color w:val="000000"/>
          <w:szCs w:val="24"/>
        </w:rPr>
      </w:pPr>
    </w:p>
    <w:tbl>
      <w:tblPr>
        <w:tblW w:w="7753" w:type="dxa"/>
        <w:jc w:val="center"/>
        <w:tblLook w:val="04A0"/>
      </w:tblPr>
      <w:tblGrid>
        <w:gridCol w:w="2160"/>
        <w:gridCol w:w="910"/>
        <w:gridCol w:w="1056"/>
        <w:gridCol w:w="996"/>
        <w:gridCol w:w="990"/>
        <w:gridCol w:w="1056"/>
        <w:gridCol w:w="996"/>
      </w:tblGrid>
      <w:tr w14:paraId="52583AA1" w14:textId="77777777" w:rsidTr="000C65B0">
        <w:tblPrEx>
          <w:tblW w:w="7753" w:type="dxa"/>
          <w:jc w:val="center"/>
          <w:tblLook w:val="04A0"/>
        </w:tblPrEx>
        <w:trPr>
          <w:trHeight w:val="271"/>
          <w:jc w:val="center"/>
        </w:trPr>
        <w:tc>
          <w:tcPr>
            <w:tcW w:w="2160" w:type="dxa"/>
            <w:vMerge w:val="restart"/>
            <w:tcBorders>
              <w:top w:val="single" w:sz="4" w:space="0" w:color="auto"/>
              <w:left w:val="single" w:sz="4" w:space="0" w:color="auto"/>
              <w:right w:val="single" w:sz="4" w:space="0" w:color="auto"/>
            </w:tcBorders>
            <w:shd w:val="clear" w:color="D9D9D9" w:fill="D9D9D9"/>
            <w:noWrap/>
          </w:tcPr>
          <w:p w:rsidR="00021133" w:rsidRPr="0068475F" w:rsidP="000C65B0" w14:paraId="4849B430" w14:textId="77777777">
            <w:pPr>
              <w:rPr>
                <w:rFonts w:ascii="Times New Roman" w:hAnsi="Times New Roman"/>
                <w:color w:val="000000"/>
                <w:szCs w:val="24"/>
              </w:rPr>
            </w:pPr>
            <w:r w:rsidRPr="0068475F">
              <w:rPr>
                <w:rFonts w:ascii="Times New Roman" w:hAnsi="Times New Roman"/>
                <w:color w:val="000000"/>
                <w:szCs w:val="24"/>
              </w:rPr>
              <w:t>Labor Category</w:t>
            </w:r>
          </w:p>
        </w:tc>
        <w:tc>
          <w:tcPr>
            <w:tcW w:w="2624" w:type="dxa"/>
            <w:gridSpan w:val="3"/>
            <w:tcBorders>
              <w:top w:val="single" w:sz="4" w:space="0" w:color="auto"/>
              <w:left w:val="single" w:sz="4" w:space="0" w:color="auto"/>
              <w:bottom w:val="single" w:sz="4" w:space="0" w:color="auto"/>
              <w:right w:val="single" w:sz="4" w:space="0" w:color="auto"/>
            </w:tcBorders>
            <w:shd w:val="clear" w:color="D9D9D9" w:fill="D9D9D9"/>
            <w:noWrap/>
            <w:vAlign w:val="bottom"/>
          </w:tcPr>
          <w:p w:rsidR="00021133" w:rsidRPr="0068475F" w:rsidP="000C65B0" w14:paraId="4E928275" w14:textId="77777777">
            <w:pPr>
              <w:rPr>
                <w:rFonts w:ascii="Times New Roman" w:hAnsi="Times New Roman"/>
                <w:color w:val="000000"/>
                <w:szCs w:val="24"/>
              </w:rPr>
            </w:pPr>
            <w:r>
              <w:rPr>
                <w:rFonts w:ascii="Times New Roman" w:hAnsi="Times New Roman"/>
                <w:color w:val="000000"/>
                <w:szCs w:val="24"/>
              </w:rPr>
              <w:t>Mishap Notification/year</w:t>
            </w:r>
          </w:p>
        </w:tc>
        <w:tc>
          <w:tcPr>
            <w:tcW w:w="2969" w:type="dxa"/>
            <w:gridSpan w:val="3"/>
            <w:tcBorders>
              <w:top w:val="single" w:sz="4" w:space="0" w:color="auto"/>
              <w:left w:val="single" w:sz="4" w:space="0" w:color="auto"/>
              <w:bottom w:val="single" w:sz="4" w:space="0" w:color="auto"/>
              <w:right w:val="single" w:sz="4" w:space="0" w:color="auto"/>
            </w:tcBorders>
            <w:shd w:val="clear" w:color="D9D9D9" w:fill="D9D9D9"/>
            <w:noWrap/>
            <w:vAlign w:val="bottom"/>
          </w:tcPr>
          <w:p w:rsidR="00021133" w:rsidRPr="0068475F" w:rsidP="000C65B0" w14:paraId="65A3A75B" w14:textId="77777777">
            <w:pPr>
              <w:rPr>
                <w:rFonts w:ascii="Times New Roman" w:hAnsi="Times New Roman"/>
                <w:color w:val="000000"/>
                <w:szCs w:val="24"/>
              </w:rPr>
            </w:pPr>
            <w:r w:rsidRPr="0068475F">
              <w:rPr>
                <w:rFonts w:ascii="Times New Roman" w:hAnsi="Times New Roman"/>
                <w:color w:val="000000"/>
                <w:szCs w:val="24"/>
              </w:rPr>
              <w:t>Quarterly Report</w:t>
            </w:r>
            <w:r>
              <w:rPr>
                <w:rFonts w:ascii="Times New Roman" w:hAnsi="Times New Roman"/>
                <w:color w:val="000000"/>
                <w:szCs w:val="24"/>
              </w:rPr>
              <w:t>/year</w:t>
            </w:r>
          </w:p>
        </w:tc>
      </w:tr>
      <w:tr w14:paraId="1CD45588" w14:textId="77777777" w:rsidTr="000C65B0">
        <w:tblPrEx>
          <w:tblW w:w="7753" w:type="dxa"/>
          <w:jc w:val="center"/>
          <w:tblLook w:val="04A0"/>
        </w:tblPrEx>
        <w:trPr>
          <w:trHeight w:val="271"/>
          <w:jc w:val="center"/>
        </w:trPr>
        <w:tc>
          <w:tcPr>
            <w:tcW w:w="2160" w:type="dxa"/>
            <w:vMerge/>
            <w:tcBorders>
              <w:left w:val="single" w:sz="4" w:space="0" w:color="auto"/>
              <w:bottom w:val="single" w:sz="4" w:space="0" w:color="auto"/>
              <w:right w:val="single" w:sz="4" w:space="0" w:color="auto"/>
            </w:tcBorders>
            <w:shd w:val="clear" w:color="D9D9D9" w:fill="D9D9D9"/>
            <w:noWrap/>
            <w:hideMark/>
          </w:tcPr>
          <w:p w:rsidR="00021133" w:rsidRPr="0068475F" w:rsidP="000C65B0" w14:paraId="1DCE13E6" w14:textId="77777777">
            <w:pPr>
              <w:rPr>
                <w:rFonts w:ascii="Times New Roman" w:hAnsi="Times New Roman"/>
                <w:color w:val="000000"/>
                <w:szCs w:val="24"/>
              </w:rPr>
            </w:pPr>
          </w:p>
        </w:tc>
        <w:tc>
          <w:tcPr>
            <w:tcW w:w="9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05DE1721" w14:textId="77777777">
            <w:pPr>
              <w:rPr>
                <w:rFonts w:ascii="Times New Roman" w:hAnsi="Times New Roman"/>
                <w:color w:val="000000"/>
                <w:szCs w:val="24"/>
              </w:rPr>
            </w:pPr>
            <w:r w:rsidRPr="0068475F">
              <w:rPr>
                <w:rFonts w:ascii="Times New Roman" w:hAnsi="Times New Roman"/>
                <w:color w:val="000000"/>
                <w:szCs w:val="24"/>
              </w:rPr>
              <w:t>Time (hours)</w:t>
            </w:r>
          </w:p>
        </w:tc>
        <w:tc>
          <w:tcPr>
            <w:tcW w:w="9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342A05C9" w14:textId="77777777">
            <w:pPr>
              <w:rPr>
                <w:rFonts w:ascii="Times New Roman" w:hAnsi="Times New Roman"/>
                <w:color w:val="000000"/>
                <w:szCs w:val="24"/>
              </w:rPr>
            </w:pPr>
            <w:r w:rsidRPr="0068475F">
              <w:rPr>
                <w:rFonts w:ascii="Times New Roman" w:hAnsi="Times New Roman"/>
                <w:color w:val="000000"/>
                <w:szCs w:val="24"/>
              </w:rPr>
              <w:t>Hourly Rate</w:t>
            </w:r>
          </w:p>
        </w:tc>
        <w:tc>
          <w:tcPr>
            <w:tcW w:w="824"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4B2CBDB8" w14:textId="77777777">
            <w:pPr>
              <w:rPr>
                <w:rFonts w:ascii="Times New Roman" w:hAnsi="Times New Roman"/>
                <w:color w:val="000000"/>
                <w:szCs w:val="24"/>
              </w:rPr>
            </w:pPr>
            <w:r w:rsidRPr="0068475F">
              <w:rPr>
                <w:rFonts w:ascii="Times New Roman" w:hAnsi="Times New Roman"/>
                <w:color w:val="000000"/>
                <w:szCs w:val="24"/>
              </w:rPr>
              <w:t>Total Cost</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0E77238C" w14:textId="77777777">
            <w:pPr>
              <w:rPr>
                <w:rFonts w:ascii="Times New Roman" w:hAnsi="Times New Roman"/>
                <w:color w:val="000000"/>
                <w:szCs w:val="24"/>
              </w:rPr>
            </w:pPr>
            <w:r w:rsidRPr="0068475F">
              <w:rPr>
                <w:rFonts w:ascii="Times New Roman" w:hAnsi="Times New Roman"/>
                <w:color w:val="000000"/>
                <w:szCs w:val="24"/>
              </w:rPr>
              <w:t>Time (hours)</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0B9B7453" w14:textId="77777777">
            <w:pPr>
              <w:rPr>
                <w:rFonts w:ascii="Times New Roman" w:hAnsi="Times New Roman"/>
                <w:color w:val="000000"/>
                <w:szCs w:val="24"/>
              </w:rPr>
            </w:pPr>
            <w:r w:rsidRPr="0068475F">
              <w:rPr>
                <w:rFonts w:ascii="Times New Roman" w:hAnsi="Times New Roman"/>
                <w:color w:val="000000"/>
                <w:szCs w:val="24"/>
              </w:rPr>
              <w:t>Hourly Rate</w:t>
            </w:r>
          </w:p>
        </w:tc>
        <w:tc>
          <w:tcPr>
            <w:tcW w:w="9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65CA4C0C" w14:textId="77777777">
            <w:pPr>
              <w:rPr>
                <w:rFonts w:ascii="Times New Roman" w:hAnsi="Times New Roman"/>
                <w:color w:val="000000"/>
                <w:szCs w:val="24"/>
              </w:rPr>
            </w:pPr>
            <w:r w:rsidRPr="0068475F">
              <w:rPr>
                <w:rFonts w:ascii="Times New Roman" w:hAnsi="Times New Roman"/>
                <w:color w:val="000000"/>
                <w:szCs w:val="24"/>
              </w:rPr>
              <w:t>Total Cost</w:t>
            </w:r>
          </w:p>
        </w:tc>
      </w:tr>
      <w:tr w14:paraId="4DD34F9C" w14:textId="77777777" w:rsidTr="000C65B0">
        <w:tblPrEx>
          <w:tblW w:w="7753" w:type="dxa"/>
          <w:jc w:val="center"/>
          <w:tblLook w:val="04A0"/>
        </w:tblPrEx>
        <w:trPr>
          <w:trHeight w:val="271"/>
          <w:jc w:val="center"/>
        </w:trPr>
        <w:tc>
          <w:tcPr>
            <w:tcW w:w="2160" w:type="dxa"/>
            <w:tcBorders>
              <w:top w:val="single" w:sz="4" w:space="0" w:color="auto"/>
              <w:left w:val="single" w:sz="4" w:space="0" w:color="auto"/>
              <w:bottom w:val="single" w:sz="4" w:space="0" w:color="auto"/>
              <w:right w:val="single" w:sz="4" w:space="0" w:color="auto"/>
            </w:tcBorders>
            <w:noWrap/>
            <w:hideMark/>
          </w:tcPr>
          <w:p w:rsidR="00021133" w:rsidRPr="0068475F" w:rsidP="000C65B0" w14:paraId="18E20ED6" w14:textId="77777777">
            <w:pPr>
              <w:rPr>
                <w:rFonts w:ascii="Times New Roman" w:hAnsi="Times New Roman"/>
                <w:color w:val="000000"/>
                <w:szCs w:val="24"/>
              </w:rPr>
            </w:pPr>
            <w:r w:rsidRPr="0068475F">
              <w:rPr>
                <w:rFonts w:ascii="Times New Roman" w:hAnsi="Times New Roman"/>
                <w:color w:val="000000"/>
                <w:szCs w:val="24"/>
              </w:rPr>
              <w:t>Occupational Health and Safety Specialist</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335FE5B6" w14:textId="77777777">
            <w:pPr>
              <w:rPr>
                <w:rFonts w:ascii="Times New Roman" w:hAnsi="Times New Roman"/>
                <w:color w:val="000000"/>
                <w:szCs w:val="24"/>
              </w:rPr>
            </w:pPr>
            <w:r w:rsidRPr="0068475F">
              <w:rPr>
                <w:rFonts w:ascii="Times New Roman" w:hAnsi="Times New Roman"/>
                <w:color w:val="000000"/>
                <w:szCs w:val="24"/>
              </w:rPr>
              <w:t>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021133" w:rsidRPr="00FA2809" w:rsidP="000C65B0" w14:paraId="00FC32EA" w14:textId="77777777">
            <w:pPr>
              <w:rPr>
                <w:rFonts w:ascii="Times New Roman" w:hAnsi="Times New Roman"/>
                <w:color w:val="000000"/>
                <w:szCs w:val="24"/>
              </w:rPr>
            </w:pPr>
            <w:r w:rsidRPr="00FA2809">
              <w:rPr>
                <w:rFonts w:ascii="Times New Roman" w:hAnsi="Times New Roman"/>
                <w:color w:val="000000"/>
                <w:szCs w:val="24"/>
              </w:rPr>
              <w:t>$56.57</w:t>
            </w:r>
          </w:p>
        </w:tc>
        <w:tc>
          <w:tcPr>
            <w:tcW w:w="824"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6639EC89" w14:textId="77777777">
            <w:pPr>
              <w:rPr>
                <w:rFonts w:ascii="Times New Roman" w:hAnsi="Times New Roman"/>
                <w:color w:val="000000"/>
                <w:szCs w:val="24"/>
              </w:rPr>
            </w:pPr>
            <w:r>
              <w:rPr>
                <w:rFonts w:ascii="Times New Roman" w:hAnsi="Times New Roman"/>
                <w:color w:val="000000"/>
                <w:szCs w:val="24"/>
              </w:rPr>
              <w:t>$396.00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57342015" w14:textId="77777777">
            <w:pPr>
              <w:rPr>
                <w:rFonts w:ascii="Times New Roman" w:hAnsi="Times New Roman"/>
                <w:color w:val="000000"/>
                <w:szCs w:val="24"/>
              </w:rPr>
            </w:pPr>
            <w:r>
              <w:rPr>
                <w:rFonts w:ascii="Times New Roman" w:hAnsi="Times New Roman"/>
                <w:color w:val="000000"/>
                <w:szCs w:val="24"/>
              </w:rPr>
              <w:t>10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05BFA28B" w14:textId="77777777">
            <w:pPr>
              <w:rPr>
                <w:rFonts w:ascii="Times New Roman" w:hAnsi="Times New Roman"/>
                <w:color w:val="000000"/>
                <w:szCs w:val="24"/>
              </w:rPr>
            </w:pPr>
            <w:r w:rsidRPr="0068475F">
              <w:rPr>
                <w:rFonts w:ascii="Times New Roman" w:hAnsi="Times New Roman"/>
                <w:color w:val="000000"/>
                <w:szCs w:val="24"/>
              </w:rPr>
              <w:t>$</w:t>
            </w:r>
            <w:r>
              <w:rPr>
                <w:rFonts w:ascii="Times New Roman" w:hAnsi="Times New Roman"/>
                <w:color w:val="000000"/>
                <w:szCs w:val="24"/>
              </w:rPr>
              <w:t>56.57</w:t>
            </w:r>
          </w:p>
        </w:tc>
        <w:tc>
          <w:tcPr>
            <w:tcW w:w="989" w:type="dxa"/>
            <w:tcBorders>
              <w:top w:val="single" w:sz="4" w:space="0" w:color="auto"/>
              <w:left w:val="single" w:sz="4" w:space="0" w:color="auto"/>
              <w:bottom w:val="single" w:sz="4" w:space="0" w:color="auto"/>
              <w:right w:val="single" w:sz="4" w:space="0" w:color="auto"/>
            </w:tcBorders>
            <w:noWrap/>
            <w:vAlign w:val="bottom"/>
          </w:tcPr>
          <w:p w:rsidR="00021133" w:rsidRPr="0068475F" w:rsidP="000C65B0" w14:paraId="23CB6AF7" w14:textId="77777777">
            <w:pPr>
              <w:rPr>
                <w:rFonts w:ascii="Times New Roman" w:hAnsi="Times New Roman"/>
                <w:color w:val="000000"/>
                <w:szCs w:val="24"/>
              </w:rPr>
            </w:pPr>
            <w:r>
              <w:rPr>
                <w:rFonts w:ascii="Times New Roman" w:hAnsi="Times New Roman"/>
                <w:color w:val="000000"/>
                <w:szCs w:val="24"/>
              </w:rPr>
              <w:t>$565.70</w:t>
            </w:r>
          </w:p>
        </w:tc>
      </w:tr>
      <w:tr w14:paraId="5B13DC4E" w14:textId="77777777" w:rsidTr="000C65B0">
        <w:tblPrEx>
          <w:tblW w:w="7753" w:type="dxa"/>
          <w:jc w:val="center"/>
          <w:tblLook w:val="04A0"/>
        </w:tblPrEx>
        <w:trPr>
          <w:trHeight w:val="271"/>
          <w:jc w:val="center"/>
        </w:trPr>
        <w:tc>
          <w:tcPr>
            <w:tcW w:w="2160" w:type="dxa"/>
            <w:tcBorders>
              <w:top w:val="single" w:sz="4" w:space="0" w:color="auto"/>
              <w:left w:val="single" w:sz="4" w:space="0" w:color="auto"/>
              <w:bottom w:val="single" w:sz="4" w:space="0" w:color="auto"/>
              <w:right w:val="single" w:sz="4" w:space="0" w:color="auto"/>
            </w:tcBorders>
            <w:shd w:val="clear" w:color="D9D9D9" w:fill="D9D9D9"/>
            <w:noWrap/>
            <w:hideMark/>
          </w:tcPr>
          <w:p w:rsidR="00021133" w:rsidRPr="0068475F" w:rsidP="000C65B0" w14:paraId="3EA1F142" w14:textId="77777777">
            <w:pPr>
              <w:rPr>
                <w:rFonts w:ascii="Times New Roman" w:hAnsi="Times New Roman"/>
                <w:color w:val="000000"/>
                <w:szCs w:val="24"/>
              </w:rPr>
            </w:pPr>
            <w:r w:rsidRPr="0068475F">
              <w:rPr>
                <w:rFonts w:ascii="Times New Roman" w:hAnsi="Times New Roman"/>
                <w:color w:val="000000"/>
                <w:szCs w:val="24"/>
              </w:rPr>
              <w:t>Manager</w:t>
            </w:r>
          </w:p>
        </w:tc>
        <w:tc>
          <w:tcPr>
            <w:tcW w:w="9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65B145CB" w14:textId="77777777">
            <w:pPr>
              <w:rPr>
                <w:rFonts w:ascii="Times New Roman" w:hAnsi="Times New Roman"/>
                <w:color w:val="000000"/>
                <w:szCs w:val="24"/>
              </w:rPr>
            </w:pPr>
            <w:r w:rsidRPr="0068475F">
              <w:rPr>
                <w:rFonts w:ascii="Times New Roman" w:hAnsi="Times New Roman"/>
                <w:color w:val="000000"/>
                <w:szCs w:val="24"/>
              </w:rPr>
              <w:t>1</w:t>
            </w:r>
          </w:p>
        </w:tc>
        <w:tc>
          <w:tcPr>
            <w:tcW w:w="90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FA2809" w:rsidP="000C65B0" w14:paraId="5CCF6E43" w14:textId="77777777">
            <w:pPr>
              <w:rPr>
                <w:rFonts w:ascii="Times New Roman" w:hAnsi="Times New Roman"/>
                <w:color w:val="000000"/>
                <w:szCs w:val="24"/>
              </w:rPr>
            </w:pPr>
            <w:r w:rsidRPr="00FA2809">
              <w:rPr>
                <w:rFonts w:ascii="Times New Roman" w:hAnsi="Times New Roman"/>
                <w:color w:val="000000"/>
                <w:szCs w:val="24"/>
              </w:rPr>
              <w:t>$79.50</w:t>
            </w:r>
          </w:p>
        </w:tc>
        <w:tc>
          <w:tcPr>
            <w:tcW w:w="824"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1CC5E14D" w14:textId="77777777">
            <w:pPr>
              <w:rPr>
                <w:rFonts w:ascii="Times New Roman" w:hAnsi="Times New Roman"/>
                <w:color w:val="000000"/>
                <w:szCs w:val="24"/>
              </w:rPr>
            </w:pPr>
            <w:r>
              <w:rPr>
                <w:rFonts w:ascii="Times New Roman" w:hAnsi="Times New Roman"/>
                <w:color w:val="000000"/>
                <w:szCs w:val="24"/>
              </w:rPr>
              <w:t>$79.50</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6E60FC18" w14:textId="77777777">
            <w:pPr>
              <w:rPr>
                <w:rFonts w:ascii="Times New Roman" w:hAnsi="Times New Roman"/>
                <w:color w:val="000000"/>
                <w:szCs w:val="24"/>
              </w:rPr>
            </w:pPr>
            <w:r>
              <w:rPr>
                <w:rFonts w:ascii="Times New Roman" w:hAnsi="Times New Roman"/>
                <w:color w:val="000000"/>
                <w:szCs w:val="24"/>
              </w:rPr>
              <w:t>2</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19B41C9B" w14:textId="77777777">
            <w:pPr>
              <w:rPr>
                <w:rFonts w:ascii="Times New Roman" w:hAnsi="Times New Roman"/>
                <w:color w:val="000000"/>
                <w:szCs w:val="24"/>
              </w:rPr>
            </w:pPr>
            <w:r>
              <w:rPr>
                <w:rFonts w:ascii="Times New Roman" w:hAnsi="Times New Roman"/>
                <w:color w:val="000000"/>
                <w:szCs w:val="24"/>
              </w:rPr>
              <w:t>$79.50</w:t>
            </w:r>
          </w:p>
        </w:tc>
        <w:tc>
          <w:tcPr>
            <w:tcW w:w="9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021133" w:rsidRPr="0068475F" w:rsidP="000C65B0" w14:paraId="2DBA31C3" w14:textId="77777777">
            <w:pPr>
              <w:rPr>
                <w:rFonts w:ascii="Times New Roman" w:hAnsi="Times New Roman"/>
                <w:color w:val="000000"/>
                <w:szCs w:val="24"/>
              </w:rPr>
            </w:pPr>
            <w:r>
              <w:rPr>
                <w:rFonts w:ascii="Times New Roman" w:hAnsi="Times New Roman"/>
                <w:color w:val="000000"/>
                <w:szCs w:val="24"/>
              </w:rPr>
              <w:t>$159.00</w:t>
            </w:r>
          </w:p>
        </w:tc>
      </w:tr>
      <w:tr w14:paraId="6A9C871A" w14:textId="77777777" w:rsidTr="000C65B0">
        <w:tblPrEx>
          <w:tblW w:w="7753" w:type="dxa"/>
          <w:jc w:val="center"/>
          <w:tblLook w:val="04A0"/>
        </w:tblPrEx>
        <w:trPr>
          <w:trHeight w:val="271"/>
          <w:jc w:val="center"/>
        </w:trPr>
        <w:tc>
          <w:tcPr>
            <w:tcW w:w="2160" w:type="dxa"/>
            <w:tcBorders>
              <w:top w:val="single" w:sz="4" w:space="0" w:color="auto"/>
              <w:left w:val="single" w:sz="4" w:space="0" w:color="auto"/>
              <w:bottom w:val="single" w:sz="4" w:space="0" w:color="auto"/>
              <w:right w:val="single" w:sz="4" w:space="0" w:color="auto"/>
            </w:tcBorders>
            <w:noWrap/>
            <w:hideMark/>
          </w:tcPr>
          <w:p w:rsidR="00021133" w:rsidRPr="0068475F" w:rsidP="000C65B0" w14:paraId="23F78DB4" w14:textId="77777777">
            <w:pPr>
              <w:rPr>
                <w:rFonts w:ascii="Times New Roman" w:hAnsi="Times New Roman"/>
                <w:color w:val="000000"/>
                <w:szCs w:val="24"/>
              </w:rPr>
            </w:pPr>
            <w:r w:rsidRPr="0068475F">
              <w:rPr>
                <w:rFonts w:ascii="Times New Roman" w:hAnsi="Times New Roman"/>
                <w:color w:val="000000"/>
                <w:szCs w:val="24"/>
              </w:rPr>
              <w:t>Total</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6B040569" w14:textId="77777777">
            <w:pPr>
              <w:rPr>
                <w:rFonts w:ascii="Times New Roman" w:hAnsi="Times New Roman"/>
                <w:color w:val="000000"/>
                <w:szCs w:val="24"/>
              </w:rPr>
            </w:pPr>
            <w:r w:rsidRPr="0068475F">
              <w:rPr>
                <w:rFonts w:ascii="Times New Roman" w:hAnsi="Times New Roman"/>
                <w:color w:val="000000"/>
                <w:szCs w:val="24"/>
              </w:rPr>
              <w:t>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021133" w:rsidRPr="0068475F" w:rsidP="000C65B0" w14:paraId="145070E1" w14:textId="77777777">
            <w:pPr>
              <w:rPr>
                <w:rFonts w:ascii="Times New Roman" w:hAnsi="Times New Roman"/>
                <w:color w:val="000000"/>
                <w:szCs w:val="24"/>
              </w:rPr>
            </w:pPr>
            <w:r>
              <w:rPr>
                <w:rFonts w:ascii="Times New Roman" w:hAnsi="Times New Roman"/>
                <w:color w:val="000000"/>
                <w:szCs w:val="24"/>
              </w:rPr>
              <w:t>$136.07</w:t>
            </w:r>
            <w:r w:rsidRPr="0068475F">
              <w:rPr>
                <w:rFonts w:ascii="Times New Roman" w:hAnsi="Times New Roman"/>
                <w:color w:val="000000"/>
                <w:szCs w:val="24"/>
              </w:rPr>
              <w:t> </w:t>
            </w:r>
          </w:p>
        </w:tc>
        <w:tc>
          <w:tcPr>
            <w:tcW w:w="824" w:type="dxa"/>
            <w:tcBorders>
              <w:top w:val="single" w:sz="4" w:space="0" w:color="auto"/>
              <w:left w:val="single" w:sz="4" w:space="0" w:color="auto"/>
              <w:bottom w:val="single" w:sz="4" w:space="0" w:color="auto"/>
              <w:right w:val="single" w:sz="4" w:space="0" w:color="auto"/>
            </w:tcBorders>
            <w:noWrap/>
            <w:vAlign w:val="bottom"/>
            <w:hideMark/>
          </w:tcPr>
          <w:p w:rsidR="00021133" w:rsidRPr="005E0E48" w:rsidP="000C65B0" w14:paraId="6D071238" w14:textId="77777777">
            <w:pPr>
              <w:rPr>
                <w:rFonts w:ascii="Times New Roman" w:hAnsi="Times New Roman"/>
                <w:color w:val="000000"/>
                <w:szCs w:val="24"/>
              </w:rPr>
            </w:pPr>
            <w:r>
              <w:rPr>
                <w:rFonts w:ascii="Times New Roman" w:hAnsi="Times New Roman"/>
                <w:color w:val="000000"/>
                <w:szCs w:val="24"/>
              </w:rPr>
              <w:t>$475.50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021133" w:rsidRPr="005E0E48" w:rsidP="000C65B0" w14:paraId="4352EE2C" w14:textId="77777777">
            <w:pPr>
              <w:rPr>
                <w:rFonts w:ascii="Times New Roman" w:hAnsi="Times New Roman"/>
                <w:color w:val="000000"/>
                <w:szCs w:val="24"/>
              </w:rPr>
            </w:pPr>
            <w:r w:rsidRPr="005E0E48">
              <w:rPr>
                <w:rFonts w:ascii="Times New Roman" w:hAnsi="Times New Roman"/>
                <w:color w:val="000000"/>
                <w:szCs w:val="24"/>
              </w:rPr>
              <w:t>12</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021133" w:rsidRPr="005E0E48" w:rsidP="000C65B0" w14:paraId="5F87E353" w14:textId="77777777">
            <w:pPr>
              <w:rPr>
                <w:rFonts w:ascii="Times New Roman" w:hAnsi="Times New Roman"/>
                <w:color w:val="000000"/>
                <w:szCs w:val="24"/>
              </w:rPr>
            </w:pPr>
            <w:r w:rsidRPr="005E0E48">
              <w:rPr>
                <w:rFonts w:ascii="Times New Roman" w:hAnsi="Times New Roman"/>
                <w:color w:val="000000"/>
                <w:szCs w:val="24"/>
              </w:rPr>
              <w:t> </w:t>
            </w:r>
            <w:r>
              <w:rPr>
                <w:rFonts w:ascii="Times New Roman" w:hAnsi="Times New Roman"/>
                <w:color w:val="000000"/>
                <w:szCs w:val="24"/>
              </w:rPr>
              <w:t>$136.07</w:t>
            </w:r>
          </w:p>
        </w:tc>
        <w:tc>
          <w:tcPr>
            <w:tcW w:w="989" w:type="dxa"/>
            <w:tcBorders>
              <w:top w:val="single" w:sz="4" w:space="0" w:color="auto"/>
              <w:left w:val="single" w:sz="4" w:space="0" w:color="auto"/>
              <w:bottom w:val="single" w:sz="4" w:space="0" w:color="auto"/>
              <w:right w:val="single" w:sz="4" w:space="0" w:color="auto"/>
            </w:tcBorders>
            <w:noWrap/>
            <w:vAlign w:val="bottom"/>
            <w:hideMark/>
          </w:tcPr>
          <w:p w:rsidR="00021133" w:rsidRPr="009059C3" w:rsidP="000C65B0" w14:paraId="7B28E315" w14:textId="77777777">
            <w:pPr>
              <w:rPr>
                <w:rFonts w:ascii="Times New Roman" w:hAnsi="Times New Roman"/>
                <w:color w:val="000000"/>
                <w:szCs w:val="24"/>
              </w:rPr>
            </w:pPr>
            <w:r w:rsidRPr="009059C3">
              <w:rPr>
                <w:rFonts w:ascii="Times New Roman" w:hAnsi="Times New Roman"/>
                <w:color w:val="000000"/>
                <w:szCs w:val="24"/>
              </w:rPr>
              <w:t>$724.70</w:t>
            </w:r>
          </w:p>
        </w:tc>
      </w:tr>
    </w:tbl>
    <w:p w:rsidR="00021133" w:rsidP="009C4158" w14:paraId="6DD708B7" w14:textId="77777777">
      <w:pPr>
        <w:ind w:left="360"/>
        <w:jc w:val="both"/>
        <w:rPr>
          <w:rFonts w:ascii="Times New Roman" w:hAnsi="Times New Roman"/>
          <w:color w:val="000000"/>
          <w:szCs w:val="24"/>
        </w:rPr>
      </w:pPr>
    </w:p>
    <w:p w:rsidR="00021133" w:rsidRPr="00817E35" w:rsidP="00817E35" w14:paraId="3DEF91E3" w14:textId="42A17C00">
      <w:pPr>
        <w:jc w:val="both"/>
        <w:rPr>
          <w:rFonts w:ascii="Times New Roman" w:hAnsi="Times New Roman"/>
          <w:szCs w:val="24"/>
        </w:rPr>
      </w:pPr>
      <w:r w:rsidRPr="00817E35">
        <w:rPr>
          <w:rFonts w:ascii="Times New Roman" w:hAnsi="Times New Roman"/>
        </w:rPr>
        <w:t xml:space="preserve">Estimated Summary of Annual Total Cost to </w:t>
      </w:r>
      <w:r w:rsidR="00B648E2">
        <w:rPr>
          <w:rFonts w:ascii="Times New Roman" w:hAnsi="Times New Roman"/>
        </w:rPr>
        <w:t>respondents</w:t>
      </w:r>
      <w:r w:rsidRPr="00817E35">
        <w:rPr>
          <w:rFonts w:ascii="Times New Roman" w:hAnsi="Times New Roman"/>
        </w:rPr>
        <w:t xml:space="preserve"> of Information Collection Reporting Burden</w:t>
      </w:r>
      <w:r w:rsidR="003F7B71">
        <w:rPr>
          <w:rFonts w:ascii="Times New Roman" w:hAnsi="Times New Roman"/>
        </w:rPr>
        <w:t>:</w:t>
      </w:r>
    </w:p>
    <w:p w:rsidR="00021133" w:rsidRPr="0068475F" w:rsidP="00021133" w14:paraId="2ABC9259" w14:textId="77777777">
      <w:pPr>
        <w:pStyle w:val="Body"/>
        <w:widowControl w:val="0"/>
        <w:ind w:left="360"/>
        <w:rPr>
          <w:rFonts w:hAnsi="Times New Roman" w:cs="Times New Roman"/>
        </w:rPr>
      </w:pPr>
    </w:p>
    <w:tbl>
      <w:tblPr>
        <w:tblW w:w="8442" w:type="dxa"/>
        <w:tblInd w:w="1080" w:type="dxa"/>
        <w:tblLook w:val="04A0"/>
      </w:tblPr>
      <w:tblGrid>
        <w:gridCol w:w="252"/>
        <w:gridCol w:w="4698"/>
        <w:gridCol w:w="252"/>
        <w:gridCol w:w="2988"/>
        <w:gridCol w:w="252"/>
      </w:tblGrid>
      <w:tr w14:paraId="2800572F" w14:textId="77777777" w:rsidTr="000C65B0">
        <w:tblPrEx>
          <w:tblW w:w="8442" w:type="dxa"/>
          <w:tblInd w:w="1080" w:type="dxa"/>
          <w:tblLook w:val="04A0"/>
        </w:tblPrEx>
        <w:trPr>
          <w:gridBefore w:val="1"/>
          <w:wBefore w:w="252" w:type="dxa"/>
        </w:trPr>
        <w:tc>
          <w:tcPr>
            <w:tcW w:w="4950" w:type="dxa"/>
            <w:gridSpan w:val="2"/>
          </w:tcPr>
          <w:p w:rsidR="00021133" w:rsidRPr="0068475F" w:rsidP="00A46E3F" w14:paraId="1F4734DA" w14:textId="77777777">
            <w:pPr>
              <w:pStyle w:val="Body"/>
              <w:widowControl w:val="0"/>
              <w:rPr>
                <w:rFonts w:hAnsi="Times New Roman" w:cs="Times New Roman"/>
              </w:rPr>
            </w:pPr>
            <w:r w:rsidRPr="0068475F">
              <w:rPr>
                <w:rFonts w:hAnsi="Times New Roman" w:cs="Times New Roman"/>
              </w:rPr>
              <w:t>Number of respondents</w:t>
            </w:r>
          </w:p>
        </w:tc>
        <w:tc>
          <w:tcPr>
            <w:tcW w:w="3240" w:type="dxa"/>
            <w:gridSpan w:val="2"/>
            <w:vAlign w:val="center"/>
          </w:tcPr>
          <w:p w:rsidR="00021133" w:rsidRPr="0068475F" w:rsidP="00A46E3F" w14:paraId="09C364D8" w14:textId="77777777">
            <w:pPr>
              <w:pStyle w:val="Body"/>
              <w:widowControl w:val="0"/>
              <w:rPr>
                <w:rFonts w:hAnsi="Times New Roman" w:cs="Times New Roman"/>
              </w:rPr>
            </w:pPr>
            <w:r>
              <w:rPr>
                <w:rFonts w:hAnsi="Times New Roman" w:cs="Times New Roman"/>
              </w:rPr>
              <w:t>133</w:t>
            </w:r>
          </w:p>
        </w:tc>
      </w:tr>
      <w:tr w14:paraId="42909162" w14:textId="77777777" w:rsidTr="000C65B0">
        <w:tblPrEx>
          <w:tblW w:w="8442" w:type="dxa"/>
          <w:tblInd w:w="1080" w:type="dxa"/>
          <w:tblLook w:val="04A0"/>
        </w:tblPrEx>
        <w:trPr>
          <w:gridBefore w:val="1"/>
          <w:wBefore w:w="252" w:type="dxa"/>
        </w:trPr>
        <w:tc>
          <w:tcPr>
            <w:tcW w:w="4950" w:type="dxa"/>
            <w:gridSpan w:val="2"/>
          </w:tcPr>
          <w:p w:rsidR="00021133" w:rsidRPr="005C1581" w:rsidP="00A46E3F" w14:paraId="301D8010" w14:textId="77777777">
            <w:pPr>
              <w:pStyle w:val="Body"/>
              <w:widowControl w:val="0"/>
              <w:rPr>
                <w:rFonts w:hAnsi="Times New Roman" w:cs="Times New Roman"/>
              </w:rPr>
            </w:pPr>
            <w:r w:rsidRPr="005C1581">
              <w:rPr>
                <w:rFonts w:hAnsi="Times New Roman" w:cs="Times New Roman"/>
              </w:rPr>
              <w:t>Responses per respondent</w:t>
            </w:r>
          </w:p>
        </w:tc>
        <w:tc>
          <w:tcPr>
            <w:tcW w:w="3240" w:type="dxa"/>
            <w:gridSpan w:val="2"/>
            <w:vAlign w:val="center"/>
          </w:tcPr>
          <w:p w:rsidR="00021133" w:rsidRPr="005C1581" w:rsidP="00A46E3F" w14:paraId="76C6C56B" w14:textId="77777777">
            <w:pPr>
              <w:pStyle w:val="Body"/>
              <w:widowControl w:val="0"/>
              <w:rPr>
                <w:rFonts w:hAnsi="Times New Roman" w:cs="Times New Roman"/>
              </w:rPr>
            </w:pPr>
            <w:r>
              <w:rPr>
                <w:rFonts w:hAnsi="Times New Roman" w:cs="Times New Roman"/>
              </w:rPr>
              <w:t xml:space="preserve">    </w:t>
            </w:r>
            <w:r w:rsidRPr="005C1581">
              <w:rPr>
                <w:rFonts w:hAnsi="Times New Roman" w:cs="Times New Roman"/>
              </w:rPr>
              <w:t>6</w:t>
            </w:r>
          </w:p>
        </w:tc>
      </w:tr>
      <w:tr w14:paraId="6CBA2857" w14:textId="77777777" w:rsidTr="000C65B0">
        <w:tblPrEx>
          <w:tblW w:w="8442" w:type="dxa"/>
          <w:tblInd w:w="1080" w:type="dxa"/>
          <w:tblLook w:val="04A0"/>
        </w:tblPrEx>
        <w:trPr>
          <w:gridBefore w:val="1"/>
          <w:wBefore w:w="252" w:type="dxa"/>
        </w:trPr>
        <w:tc>
          <w:tcPr>
            <w:tcW w:w="4950" w:type="dxa"/>
            <w:gridSpan w:val="2"/>
          </w:tcPr>
          <w:p w:rsidR="00021133" w:rsidRPr="005C1581" w:rsidP="00A46E3F" w14:paraId="3F262BA7" w14:textId="77777777">
            <w:pPr>
              <w:pStyle w:val="Body"/>
              <w:widowControl w:val="0"/>
              <w:rPr>
                <w:rFonts w:hAnsi="Times New Roman" w:cs="Times New Roman"/>
              </w:rPr>
            </w:pPr>
            <w:r w:rsidRPr="005C1581">
              <w:rPr>
                <w:rFonts w:hAnsi="Times New Roman" w:cs="Times New Roman"/>
              </w:rPr>
              <w:t>Total annual responses</w:t>
            </w:r>
          </w:p>
        </w:tc>
        <w:tc>
          <w:tcPr>
            <w:tcW w:w="3240" w:type="dxa"/>
            <w:gridSpan w:val="2"/>
            <w:vAlign w:val="center"/>
          </w:tcPr>
          <w:p w:rsidR="00021133" w:rsidRPr="005C1581" w:rsidP="00A46E3F" w14:paraId="36657159" w14:textId="77777777">
            <w:pPr>
              <w:pStyle w:val="Body"/>
              <w:widowControl w:val="0"/>
              <w:rPr>
                <w:rFonts w:hAnsi="Times New Roman" w:cs="Times New Roman"/>
              </w:rPr>
            </w:pPr>
            <w:r>
              <w:rPr>
                <w:rFonts w:hAnsi="Times New Roman" w:cs="Times New Roman"/>
              </w:rPr>
              <w:t xml:space="preserve"> </w:t>
            </w:r>
            <w:r w:rsidRPr="005C1581">
              <w:rPr>
                <w:rFonts w:hAnsi="Times New Roman" w:cs="Times New Roman"/>
              </w:rPr>
              <w:t>798</w:t>
            </w:r>
          </w:p>
        </w:tc>
      </w:tr>
      <w:tr w14:paraId="5BFFB517" w14:textId="77777777" w:rsidTr="000C65B0">
        <w:tblPrEx>
          <w:tblW w:w="8442" w:type="dxa"/>
          <w:tblInd w:w="1080" w:type="dxa"/>
          <w:tblLook w:val="04A0"/>
        </w:tblPrEx>
        <w:trPr>
          <w:gridBefore w:val="1"/>
          <w:wBefore w:w="252" w:type="dxa"/>
        </w:trPr>
        <w:tc>
          <w:tcPr>
            <w:tcW w:w="4950" w:type="dxa"/>
            <w:gridSpan w:val="2"/>
          </w:tcPr>
          <w:p w:rsidR="00021133" w:rsidRPr="005C1581" w:rsidP="00A46E3F" w14:paraId="3CAA769C" w14:textId="77777777">
            <w:pPr>
              <w:pStyle w:val="Body"/>
              <w:widowControl w:val="0"/>
              <w:rPr>
                <w:rFonts w:hAnsi="Times New Roman" w:cs="Times New Roman"/>
              </w:rPr>
            </w:pPr>
            <w:r w:rsidRPr="005C1581">
              <w:rPr>
                <w:rFonts w:hAnsi="Times New Roman" w:cs="Times New Roman"/>
              </w:rPr>
              <w:t>Average number of hours per response</w:t>
            </w:r>
          </w:p>
        </w:tc>
        <w:tc>
          <w:tcPr>
            <w:tcW w:w="3240" w:type="dxa"/>
            <w:gridSpan w:val="2"/>
            <w:vAlign w:val="center"/>
          </w:tcPr>
          <w:p w:rsidR="00021133" w:rsidRPr="005C1581" w:rsidP="00A46E3F" w14:paraId="729512D0" w14:textId="77777777">
            <w:pPr>
              <w:pStyle w:val="Body"/>
              <w:widowControl w:val="0"/>
              <w:rPr>
                <w:rFonts w:hAnsi="Times New Roman" w:cs="Times New Roman"/>
              </w:rPr>
            </w:pPr>
            <w:r>
              <w:rPr>
                <w:rFonts w:hAnsi="Times New Roman" w:cs="Times New Roman"/>
              </w:rPr>
              <w:t xml:space="preserve">     </w:t>
            </w:r>
            <w:r w:rsidRPr="005C1581">
              <w:rPr>
                <w:rFonts w:hAnsi="Times New Roman" w:cs="Times New Roman"/>
              </w:rPr>
              <w:t>3</w:t>
            </w:r>
          </w:p>
        </w:tc>
      </w:tr>
      <w:tr w14:paraId="3C3FD71B" w14:textId="77777777" w:rsidTr="000C65B0">
        <w:tblPrEx>
          <w:tblW w:w="8442" w:type="dxa"/>
          <w:tblInd w:w="1080" w:type="dxa"/>
          <w:tblLook w:val="04A0"/>
        </w:tblPrEx>
        <w:trPr>
          <w:gridBefore w:val="1"/>
          <w:wBefore w:w="252" w:type="dxa"/>
        </w:trPr>
        <w:tc>
          <w:tcPr>
            <w:tcW w:w="4950" w:type="dxa"/>
            <w:gridSpan w:val="2"/>
          </w:tcPr>
          <w:p w:rsidR="00021133" w:rsidP="00A46E3F" w14:paraId="7BD3132F" w14:textId="77777777">
            <w:pPr>
              <w:pStyle w:val="Body"/>
              <w:widowControl w:val="0"/>
              <w:rPr>
                <w:rFonts w:hAnsi="Times New Roman" w:cs="Times New Roman"/>
              </w:rPr>
            </w:pPr>
            <w:r w:rsidRPr="005C1581">
              <w:rPr>
                <w:rFonts w:hAnsi="Times New Roman" w:cs="Times New Roman"/>
              </w:rPr>
              <w:t>Total hours</w:t>
            </w:r>
          </w:p>
          <w:p w:rsidR="00021133" w:rsidRPr="005C1581" w:rsidP="00A46E3F" w14:paraId="6B93FE7D" w14:textId="77777777">
            <w:pPr>
              <w:pStyle w:val="Body"/>
              <w:widowControl w:val="0"/>
              <w:rPr>
                <w:rFonts w:hAnsi="Times New Roman" w:cs="Times New Roman"/>
              </w:rPr>
            </w:pPr>
            <w:r w:rsidRPr="005C1581">
              <w:rPr>
                <w:rFonts w:hAnsi="Times New Roman" w:cs="Times New Roman"/>
              </w:rPr>
              <w:t>Rate per hour (average)</w:t>
            </w:r>
            <w:r w:rsidRPr="005C1581">
              <w:rPr>
                <w:rFonts w:hAnsi="Times New Roman" w:cs="Times New Roman"/>
              </w:rPr>
              <w:tab/>
            </w:r>
          </w:p>
        </w:tc>
        <w:tc>
          <w:tcPr>
            <w:tcW w:w="3240" w:type="dxa"/>
            <w:gridSpan w:val="2"/>
            <w:vAlign w:val="center"/>
          </w:tcPr>
          <w:p w:rsidR="00021133" w:rsidP="00A46E3F" w14:paraId="2796EA89" w14:textId="77777777">
            <w:pPr>
              <w:pStyle w:val="Body"/>
              <w:widowControl w:val="0"/>
              <w:rPr>
                <w:rFonts w:hAnsi="Times New Roman" w:cs="Times New Roman"/>
              </w:rPr>
            </w:pPr>
            <w:r w:rsidRPr="005C1581">
              <w:rPr>
                <w:rFonts w:hAnsi="Times New Roman" w:cs="Times New Roman"/>
              </w:rPr>
              <w:t>2,394</w:t>
            </w:r>
          </w:p>
          <w:p w:rsidR="00021133" w:rsidP="00A46E3F" w14:paraId="63B05D9D" w14:textId="77777777">
            <w:pPr>
              <w:pStyle w:val="Body"/>
              <w:widowControl w:val="0"/>
              <w:rPr>
                <w:rFonts w:hAnsi="Times New Roman" w:cs="Times New Roman"/>
              </w:rPr>
            </w:pPr>
            <w:r>
              <w:rPr>
                <w:rFonts w:hAnsi="Times New Roman" w:cs="Times New Roman"/>
              </w:rPr>
              <w:t xml:space="preserve">     </w:t>
            </w:r>
            <w:r w:rsidRPr="005C1581">
              <w:rPr>
                <w:rFonts w:hAnsi="Times New Roman" w:cs="Times New Roman"/>
              </w:rPr>
              <w:t>68</w:t>
            </w:r>
          </w:p>
          <w:p w:rsidR="00021133" w:rsidRPr="005C1581" w:rsidP="00A46E3F" w14:paraId="000433B2" w14:textId="77777777">
            <w:pPr>
              <w:pStyle w:val="Body"/>
              <w:widowControl w:val="0"/>
              <w:rPr>
                <w:rFonts w:hAnsi="Times New Roman" w:cs="Times New Roman"/>
              </w:rPr>
            </w:pPr>
          </w:p>
        </w:tc>
      </w:tr>
      <w:tr w14:paraId="62F59BFC" w14:textId="77777777" w:rsidTr="009B2724">
        <w:tblPrEx>
          <w:tblW w:w="8442" w:type="dxa"/>
          <w:tblInd w:w="1080" w:type="dxa"/>
          <w:tblLook w:val="04A0"/>
        </w:tblPrEx>
        <w:trPr>
          <w:gridAfter w:val="1"/>
          <w:wAfter w:w="252" w:type="dxa"/>
          <w:trHeight w:val="70"/>
        </w:trPr>
        <w:tc>
          <w:tcPr>
            <w:tcW w:w="4950" w:type="dxa"/>
            <w:gridSpan w:val="2"/>
          </w:tcPr>
          <w:p w:rsidR="00021133" w:rsidRPr="005C1581" w:rsidP="00A46E3F" w14:paraId="782BFD6D" w14:textId="247308C3">
            <w:pPr>
              <w:pStyle w:val="Body"/>
              <w:widowControl w:val="0"/>
              <w:rPr>
                <w:rFonts w:hAnsi="Times New Roman" w:cs="Times New Roman"/>
              </w:rPr>
            </w:pPr>
            <w:r>
              <w:rPr>
                <w:rFonts w:hAnsi="Times New Roman" w:cs="Times New Roman"/>
              </w:rPr>
              <w:t xml:space="preserve">   </w:t>
            </w:r>
            <w:r w:rsidRPr="005C1581">
              <w:rPr>
                <w:rFonts w:hAnsi="Times New Roman" w:cs="Times New Roman"/>
              </w:rPr>
              <w:t xml:space="preserve">Total annual cost to </w:t>
            </w:r>
            <w:r w:rsidR="00B648E2">
              <w:rPr>
                <w:rFonts w:hAnsi="Times New Roman" w:cs="Times New Roman"/>
              </w:rPr>
              <w:t>respondents</w:t>
            </w:r>
          </w:p>
        </w:tc>
        <w:tc>
          <w:tcPr>
            <w:tcW w:w="3240" w:type="dxa"/>
            <w:gridSpan w:val="2"/>
            <w:vAlign w:val="center"/>
          </w:tcPr>
          <w:p w:rsidR="00021133" w:rsidRPr="005C1581" w:rsidP="00A46E3F" w14:paraId="4AA62566" w14:textId="77777777">
            <w:pPr>
              <w:pStyle w:val="Body"/>
              <w:widowControl w:val="0"/>
              <w:rPr>
                <w:rFonts w:hAnsi="Times New Roman" w:cs="Times New Roman"/>
              </w:rPr>
            </w:pPr>
            <w:r w:rsidRPr="005C1581">
              <w:rPr>
                <w:rFonts w:hAnsi="Times New Roman" w:cs="Times New Roman"/>
              </w:rPr>
              <w:t>$162,792</w:t>
            </w:r>
          </w:p>
        </w:tc>
      </w:tr>
    </w:tbl>
    <w:p w:rsidR="008250DF" w:rsidRPr="0068475F" w:rsidP="00C10A35" w14:paraId="35A205E1" w14:textId="77777777">
      <w:pPr>
        <w:rPr>
          <w:rFonts w:ascii="Times New Roman" w:hAnsi="Times New Roman"/>
          <w:b/>
          <w:color w:val="000000"/>
          <w:szCs w:val="24"/>
        </w:rPr>
      </w:pPr>
    </w:p>
    <w:p w:rsidR="008250DF" w:rsidRPr="0068475F" w:rsidP="00C10A35" w14:paraId="23C84907" w14:textId="2DE3E007">
      <w:pPr>
        <w:rPr>
          <w:rFonts w:ascii="Times New Roman" w:hAnsi="Times New Roman"/>
          <w:color w:val="000000"/>
          <w:szCs w:val="24"/>
        </w:rPr>
      </w:pPr>
      <w:r w:rsidRPr="00013299">
        <w:rPr>
          <w:rFonts w:ascii="Times New Roman" w:hAnsi="Times New Roman"/>
          <w:b/>
          <w:color w:val="000000"/>
          <w:szCs w:val="24"/>
        </w:rPr>
        <w:t>14.</w:t>
      </w:r>
      <w:r w:rsidRPr="00013299">
        <w:rPr>
          <w:rFonts w:ascii="Times New Roman" w:hAnsi="Times New Roman"/>
          <w:b/>
          <w:color w:val="000000"/>
          <w:szCs w:val="24"/>
        </w:rPr>
        <w:tab/>
      </w:r>
      <w:r w:rsidRPr="00013299" w:rsidR="00A76C2F">
        <w:rPr>
          <w:rFonts w:ascii="Times New Roman" w:hAnsi="Times New Roman"/>
          <w:b/>
          <w:color w:val="000000"/>
          <w:szCs w:val="24"/>
        </w:rPr>
        <w:t>C</w:t>
      </w:r>
      <w:r w:rsidRPr="00013299" w:rsidR="00C411BE">
        <w:rPr>
          <w:rFonts w:ascii="Times New Roman" w:hAnsi="Times New Roman"/>
          <w:b/>
          <w:color w:val="000000"/>
          <w:szCs w:val="24"/>
        </w:rPr>
        <w:t xml:space="preserve">ost to the </w:t>
      </w:r>
      <w:r w:rsidRPr="00013299" w:rsidR="00A76C2F">
        <w:rPr>
          <w:rFonts w:ascii="Times New Roman" w:hAnsi="Times New Roman"/>
          <w:b/>
          <w:color w:val="000000"/>
          <w:szCs w:val="24"/>
        </w:rPr>
        <w:t>Federal Government</w:t>
      </w:r>
      <w:r w:rsidRPr="00013299" w:rsidR="00C411BE">
        <w:rPr>
          <w:rFonts w:ascii="Times New Roman" w:hAnsi="Times New Roman"/>
          <w:b/>
          <w:color w:val="000000"/>
          <w:szCs w:val="24"/>
        </w:rPr>
        <w:t>.</w:t>
      </w:r>
      <w:r w:rsidRPr="0068475F" w:rsidR="00C411BE">
        <w:rPr>
          <w:rFonts w:ascii="Times New Roman" w:hAnsi="Times New Roman"/>
          <w:b/>
          <w:color w:val="000000"/>
          <w:szCs w:val="24"/>
        </w:rPr>
        <w:t xml:space="preserve">    </w:t>
      </w:r>
    </w:p>
    <w:p w:rsidR="000C426D" w:rsidP="00F7702F" w14:paraId="5CE524A1" w14:textId="77777777">
      <w:pPr>
        <w:ind w:left="360"/>
        <w:rPr>
          <w:rFonts w:ascii="Times New Roman" w:hAnsi="Times New Roman"/>
          <w:szCs w:val="24"/>
        </w:rPr>
      </w:pPr>
    </w:p>
    <w:p w:rsidR="00F86735" w:rsidRPr="0068475F" w:rsidP="00F7702F" w14:paraId="55A66589" w14:textId="0ADF79B7">
      <w:pPr>
        <w:ind w:left="360"/>
        <w:rPr>
          <w:rFonts w:ascii="Times New Roman" w:hAnsi="Times New Roman"/>
          <w:szCs w:val="24"/>
        </w:rPr>
      </w:pPr>
      <w:r w:rsidRPr="0068475F">
        <w:rPr>
          <w:rFonts w:ascii="Times New Roman" w:hAnsi="Times New Roman"/>
          <w:szCs w:val="24"/>
        </w:rPr>
        <w:t>NASA estimates a total cost to the government of approximately $</w:t>
      </w:r>
      <w:r w:rsidR="00525673">
        <w:rPr>
          <w:rFonts w:ascii="Times New Roman" w:hAnsi="Times New Roman"/>
          <w:szCs w:val="24"/>
        </w:rPr>
        <w:t>7</w:t>
      </w:r>
      <w:r w:rsidR="00E95B40">
        <w:rPr>
          <w:rFonts w:ascii="Times New Roman" w:hAnsi="Times New Roman"/>
          <w:szCs w:val="24"/>
        </w:rPr>
        <w:t>5,238</w:t>
      </w:r>
      <w:r w:rsidRPr="0068475F">
        <w:rPr>
          <w:rFonts w:ascii="Times New Roman" w:hAnsi="Times New Roman"/>
          <w:szCs w:val="24"/>
        </w:rPr>
        <w:t xml:space="preserve">.  This estimated cost is comprised of the effort required to review notifications and accident rate reports and complete a trend analysis.  The preponderance of the review effort will be made by </w:t>
      </w:r>
      <w:r w:rsidRPr="0068475F" w:rsidR="008B43BA">
        <w:rPr>
          <w:rFonts w:ascii="Times New Roman" w:hAnsi="Times New Roman"/>
          <w:szCs w:val="24"/>
        </w:rPr>
        <w:t>NASA’s</w:t>
      </w:r>
      <w:r w:rsidRPr="0068475F">
        <w:rPr>
          <w:rFonts w:ascii="Times New Roman" w:hAnsi="Times New Roman"/>
          <w:szCs w:val="24"/>
        </w:rPr>
        <w:t xml:space="preserve"> safety and occupational health official, usually a GS-12.  </w:t>
      </w:r>
    </w:p>
    <w:p w:rsidR="00615053" w:rsidP="001E7052" w14:paraId="7B3F9A2F" w14:textId="77777777">
      <w:pPr>
        <w:pStyle w:val="Body"/>
        <w:widowControl w:val="0"/>
        <w:rPr>
          <w:rFonts w:hAnsi="Times New Roman" w:cs="Times New Roman"/>
          <w:u w:val="single"/>
        </w:rPr>
      </w:pPr>
    </w:p>
    <w:p w:rsidR="00D54C6D" w:rsidRPr="00D54C6D" w:rsidP="00F7702F" w14:paraId="31F3C998" w14:textId="343EEADA">
      <w:pPr>
        <w:pStyle w:val="Body"/>
        <w:widowControl w:val="0"/>
        <w:ind w:left="360"/>
        <w:rPr>
          <w:rFonts w:hAnsi="Times New Roman" w:cs="Times New Roman"/>
        </w:rPr>
      </w:pPr>
      <w:r w:rsidRPr="00D54C6D">
        <w:rPr>
          <w:rFonts w:hAnsi="Times New Roman" w:cs="Times New Roman"/>
        </w:rPr>
        <w:t>Total Estimated Summary of the Annual Cost to the Government for Information Collection Reporting and Recordkeeping Burdens</w:t>
      </w:r>
    </w:p>
    <w:p w:rsidR="00F86735" w:rsidRPr="0068475F" w:rsidP="00D54C6D" w14:paraId="1ED774C7" w14:textId="77777777">
      <w:pPr>
        <w:pStyle w:val="Body"/>
        <w:widowControl w:val="0"/>
        <w:rPr>
          <w:rFonts w:hAnsi="Times New Roman" w:cs="Times New Roman"/>
        </w:rPr>
      </w:pPr>
    </w:p>
    <w:tbl>
      <w:tblPr>
        <w:tblW w:w="9252" w:type="dxa"/>
        <w:tblInd w:w="468" w:type="dxa"/>
        <w:tblLook w:val="04A0"/>
      </w:tblPr>
      <w:tblGrid>
        <w:gridCol w:w="2105"/>
        <w:gridCol w:w="1492"/>
        <w:gridCol w:w="1434"/>
        <w:gridCol w:w="1461"/>
        <w:gridCol w:w="920"/>
        <w:gridCol w:w="1840"/>
      </w:tblGrid>
      <w:tr w14:paraId="1F6DEA7A" w14:textId="77777777" w:rsidTr="00DD1BBF">
        <w:tblPrEx>
          <w:tblW w:w="9252" w:type="dxa"/>
          <w:tblInd w:w="468" w:type="dxa"/>
          <w:tblLook w:val="04A0"/>
        </w:tblPrEx>
        <w:tc>
          <w:tcPr>
            <w:tcW w:w="2105" w:type="dxa"/>
          </w:tcPr>
          <w:p w:rsidR="00F86735" w:rsidRPr="0068475F" w:rsidP="00E31795" w14:paraId="4AA7A8CB" w14:textId="77777777">
            <w:pPr>
              <w:pStyle w:val="Body"/>
              <w:widowControl w:val="0"/>
              <w:rPr>
                <w:rFonts w:hAnsi="Times New Roman" w:cs="Times New Roman"/>
              </w:rPr>
            </w:pPr>
            <w:r w:rsidRPr="0068475F">
              <w:rPr>
                <w:rFonts w:hAnsi="Times New Roman" w:cs="Times New Roman"/>
              </w:rPr>
              <w:t>Clause Requirement</w:t>
            </w:r>
          </w:p>
        </w:tc>
        <w:tc>
          <w:tcPr>
            <w:tcW w:w="1492" w:type="dxa"/>
          </w:tcPr>
          <w:p w:rsidR="00F86735" w:rsidRPr="0068475F" w:rsidP="00E31795" w14:paraId="1D035DEC" w14:textId="77777777">
            <w:pPr>
              <w:pStyle w:val="Body"/>
              <w:widowControl w:val="0"/>
              <w:rPr>
                <w:rFonts w:hAnsi="Times New Roman" w:cs="Times New Roman"/>
              </w:rPr>
            </w:pPr>
            <w:r w:rsidRPr="0068475F">
              <w:rPr>
                <w:rFonts w:hAnsi="Times New Roman" w:cs="Times New Roman"/>
              </w:rPr>
              <w:t>Responses</w:t>
            </w:r>
          </w:p>
        </w:tc>
        <w:tc>
          <w:tcPr>
            <w:tcW w:w="1434" w:type="dxa"/>
          </w:tcPr>
          <w:p w:rsidR="00F86735" w:rsidRPr="0068475F" w:rsidP="00E31795" w14:paraId="2536E8F9" w14:textId="77777777">
            <w:pPr>
              <w:pStyle w:val="Body"/>
              <w:widowControl w:val="0"/>
              <w:rPr>
                <w:rFonts w:hAnsi="Times New Roman" w:cs="Times New Roman"/>
              </w:rPr>
            </w:pPr>
            <w:r w:rsidRPr="0068475F">
              <w:rPr>
                <w:rFonts w:hAnsi="Times New Roman" w:cs="Times New Roman"/>
              </w:rPr>
              <w:t>Hours per Response</w:t>
            </w:r>
          </w:p>
        </w:tc>
        <w:tc>
          <w:tcPr>
            <w:tcW w:w="1461" w:type="dxa"/>
          </w:tcPr>
          <w:p w:rsidR="00F86735" w:rsidRPr="0068475F" w:rsidP="00E31795" w14:paraId="469461D0" w14:textId="77777777">
            <w:pPr>
              <w:pStyle w:val="Body"/>
              <w:widowControl w:val="0"/>
              <w:rPr>
                <w:rFonts w:hAnsi="Times New Roman" w:cs="Times New Roman"/>
              </w:rPr>
            </w:pPr>
            <w:r w:rsidRPr="0068475F">
              <w:rPr>
                <w:rFonts w:hAnsi="Times New Roman" w:cs="Times New Roman"/>
              </w:rPr>
              <w:t>Gov’t Hours</w:t>
            </w:r>
          </w:p>
        </w:tc>
        <w:tc>
          <w:tcPr>
            <w:tcW w:w="920" w:type="dxa"/>
          </w:tcPr>
          <w:p w:rsidR="00F86735" w:rsidRPr="0068475F" w:rsidP="00E31795" w14:paraId="45793BBC" w14:textId="77777777">
            <w:pPr>
              <w:pStyle w:val="Body"/>
              <w:widowControl w:val="0"/>
              <w:rPr>
                <w:rFonts w:hAnsi="Times New Roman" w:cs="Times New Roman"/>
              </w:rPr>
            </w:pPr>
            <w:r w:rsidRPr="0068475F">
              <w:rPr>
                <w:rFonts w:hAnsi="Times New Roman" w:cs="Times New Roman"/>
              </w:rPr>
              <w:t>$/Hr.</w:t>
            </w:r>
          </w:p>
        </w:tc>
        <w:tc>
          <w:tcPr>
            <w:tcW w:w="1840" w:type="dxa"/>
          </w:tcPr>
          <w:p w:rsidR="00F86735" w:rsidRPr="0068475F" w:rsidP="00E31795" w14:paraId="56F56699" w14:textId="77777777">
            <w:pPr>
              <w:pStyle w:val="Body"/>
              <w:widowControl w:val="0"/>
              <w:rPr>
                <w:rFonts w:hAnsi="Times New Roman" w:cs="Times New Roman"/>
              </w:rPr>
            </w:pPr>
            <w:r w:rsidRPr="0068475F">
              <w:rPr>
                <w:rFonts w:hAnsi="Times New Roman" w:cs="Times New Roman"/>
              </w:rPr>
              <w:t>Gov’t $</w:t>
            </w:r>
          </w:p>
        </w:tc>
      </w:tr>
      <w:tr w14:paraId="3C5022DC" w14:textId="77777777" w:rsidTr="00910C0D">
        <w:tblPrEx>
          <w:tblW w:w="9252" w:type="dxa"/>
          <w:tblInd w:w="468" w:type="dxa"/>
          <w:tblLook w:val="04A0"/>
        </w:tblPrEx>
        <w:tc>
          <w:tcPr>
            <w:tcW w:w="2105" w:type="dxa"/>
          </w:tcPr>
          <w:p w:rsidR="00F86735" w:rsidRPr="0068475F" w:rsidP="00E31795" w14:paraId="56C91D91" w14:textId="77777777">
            <w:pPr>
              <w:pStyle w:val="Body"/>
              <w:widowControl w:val="0"/>
              <w:rPr>
                <w:rFonts w:hAnsi="Times New Roman" w:cs="Times New Roman"/>
              </w:rPr>
            </w:pPr>
            <w:r w:rsidRPr="0068475F">
              <w:rPr>
                <w:rFonts w:hAnsi="Times New Roman" w:cs="Times New Roman"/>
              </w:rPr>
              <w:t>Mishap Notification</w:t>
            </w:r>
          </w:p>
        </w:tc>
        <w:tc>
          <w:tcPr>
            <w:tcW w:w="1492" w:type="dxa"/>
          </w:tcPr>
          <w:p w:rsidR="00F86735" w:rsidRPr="0068475F" w:rsidP="00E31795" w14:paraId="7C8015F2" w14:textId="3A4D2A63">
            <w:pPr>
              <w:pStyle w:val="Body"/>
              <w:widowControl w:val="0"/>
              <w:rPr>
                <w:rFonts w:hAnsi="Times New Roman" w:cs="Times New Roman"/>
              </w:rPr>
            </w:pPr>
            <w:r>
              <w:rPr>
                <w:rFonts w:hAnsi="Times New Roman" w:cs="Times New Roman"/>
              </w:rPr>
              <w:t>26</w:t>
            </w:r>
            <w:r w:rsidR="00DE3034">
              <w:rPr>
                <w:rFonts w:hAnsi="Times New Roman" w:cs="Times New Roman"/>
              </w:rPr>
              <w:t>6</w:t>
            </w:r>
          </w:p>
        </w:tc>
        <w:tc>
          <w:tcPr>
            <w:tcW w:w="1434" w:type="dxa"/>
          </w:tcPr>
          <w:p w:rsidR="00F86735" w:rsidRPr="0068475F" w:rsidP="00E31795" w14:paraId="58D6CFB0" w14:textId="77777777">
            <w:pPr>
              <w:pStyle w:val="Body"/>
              <w:widowControl w:val="0"/>
              <w:rPr>
                <w:rFonts w:hAnsi="Times New Roman" w:cs="Times New Roman"/>
              </w:rPr>
            </w:pPr>
            <w:r w:rsidRPr="0068475F">
              <w:rPr>
                <w:rFonts w:hAnsi="Times New Roman" w:cs="Times New Roman"/>
              </w:rPr>
              <w:t>1</w:t>
            </w:r>
          </w:p>
        </w:tc>
        <w:tc>
          <w:tcPr>
            <w:tcW w:w="1461" w:type="dxa"/>
          </w:tcPr>
          <w:p w:rsidR="00F86735" w:rsidRPr="0068475F" w:rsidP="00E31795" w14:paraId="43EA66A2" w14:textId="3D5FE7B0">
            <w:pPr>
              <w:pStyle w:val="Body"/>
              <w:widowControl w:val="0"/>
              <w:rPr>
                <w:rFonts w:hAnsi="Times New Roman" w:cs="Times New Roman"/>
              </w:rPr>
            </w:pPr>
            <w:r>
              <w:rPr>
                <w:rFonts w:hAnsi="Times New Roman" w:cs="Times New Roman"/>
              </w:rPr>
              <w:t>26</w:t>
            </w:r>
            <w:r w:rsidR="001E3F9A">
              <w:rPr>
                <w:rFonts w:hAnsi="Times New Roman" w:cs="Times New Roman"/>
              </w:rPr>
              <w:t>6</w:t>
            </w:r>
          </w:p>
        </w:tc>
        <w:tc>
          <w:tcPr>
            <w:tcW w:w="920" w:type="dxa"/>
          </w:tcPr>
          <w:p w:rsidR="00F86735" w:rsidRPr="0068475F" w:rsidP="00E31795" w14:paraId="12702A93" w14:textId="486DBCB3">
            <w:pPr>
              <w:pStyle w:val="Body"/>
              <w:widowControl w:val="0"/>
              <w:rPr>
                <w:rFonts w:hAnsi="Times New Roman" w:cs="Times New Roman"/>
              </w:rPr>
            </w:pPr>
            <w:r w:rsidRPr="0068475F">
              <w:rPr>
                <w:rFonts w:hAnsi="Times New Roman" w:cs="Times New Roman"/>
              </w:rPr>
              <w:t>$</w:t>
            </w:r>
            <w:r w:rsidR="00CD1687">
              <w:rPr>
                <w:rFonts w:hAnsi="Times New Roman" w:cs="Times New Roman"/>
              </w:rPr>
              <w:t>56.57</w:t>
            </w:r>
          </w:p>
        </w:tc>
        <w:tc>
          <w:tcPr>
            <w:tcW w:w="1840" w:type="dxa"/>
          </w:tcPr>
          <w:p w:rsidR="00F86735" w:rsidRPr="0068475F" w:rsidP="00E31795" w14:paraId="741DF515" w14:textId="3D7B44D9">
            <w:pPr>
              <w:pStyle w:val="Body"/>
              <w:widowControl w:val="0"/>
              <w:rPr>
                <w:rFonts w:hAnsi="Times New Roman" w:cs="Times New Roman"/>
              </w:rPr>
            </w:pPr>
            <w:r w:rsidRPr="0068475F">
              <w:rPr>
                <w:rFonts w:hAnsi="Times New Roman" w:cs="Times New Roman"/>
              </w:rPr>
              <w:t>$</w:t>
            </w:r>
            <w:r>
              <w:rPr>
                <w:rFonts w:hAnsi="Times New Roman" w:cs="Times New Roman"/>
              </w:rPr>
              <w:t>1</w:t>
            </w:r>
            <w:r w:rsidR="004D6E5D">
              <w:rPr>
                <w:rFonts w:hAnsi="Times New Roman" w:cs="Times New Roman"/>
              </w:rPr>
              <w:t>5</w:t>
            </w:r>
            <w:r>
              <w:rPr>
                <w:rFonts w:hAnsi="Times New Roman" w:cs="Times New Roman"/>
              </w:rPr>
              <w:t>,</w:t>
            </w:r>
            <w:r w:rsidR="00207C50">
              <w:rPr>
                <w:rFonts w:hAnsi="Times New Roman" w:cs="Times New Roman"/>
              </w:rPr>
              <w:t>04</w:t>
            </w:r>
            <w:r w:rsidR="00484321">
              <w:rPr>
                <w:rFonts w:hAnsi="Times New Roman" w:cs="Times New Roman"/>
              </w:rPr>
              <w:t>8</w:t>
            </w:r>
          </w:p>
        </w:tc>
      </w:tr>
      <w:tr w14:paraId="7BE9E243" w14:textId="77777777" w:rsidTr="00910C0D">
        <w:tblPrEx>
          <w:tblW w:w="9252" w:type="dxa"/>
          <w:tblInd w:w="468" w:type="dxa"/>
          <w:tblLook w:val="04A0"/>
        </w:tblPrEx>
        <w:tc>
          <w:tcPr>
            <w:tcW w:w="2105" w:type="dxa"/>
          </w:tcPr>
          <w:p w:rsidR="00F86735" w:rsidRPr="0068475F" w:rsidP="00E31795" w14:paraId="6956320D" w14:textId="77777777">
            <w:pPr>
              <w:pStyle w:val="Body"/>
              <w:widowControl w:val="0"/>
              <w:rPr>
                <w:rFonts w:hAnsi="Times New Roman" w:cs="Times New Roman"/>
              </w:rPr>
            </w:pPr>
            <w:r>
              <w:rPr>
                <w:rFonts w:hAnsi="Times New Roman" w:cs="Times New Roman"/>
              </w:rPr>
              <w:t>Quarterly Report</w:t>
            </w:r>
            <w:r w:rsidRPr="0068475F">
              <w:rPr>
                <w:rFonts w:hAnsi="Times New Roman" w:cs="Times New Roman"/>
              </w:rPr>
              <w:t xml:space="preserve"> </w:t>
            </w:r>
          </w:p>
        </w:tc>
        <w:tc>
          <w:tcPr>
            <w:tcW w:w="1492" w:type="dxa"/>
          </w:tcPr>
          <w:p w:rsidR="00F86735" w:rsidRPr="0068475F" w:rsidP="00E31795" w14:paraId="2ACB1EA6" w14:textId="23482EF8">
            <w:pPr>
              <w:pStyle w:val="Body"/>
              <w:widowControl w:val="0"/>
              <w:rPr>
                <w:rFonts w:hAnsi="Times New Roman" w:cs="Times New Roman"/>
              </w:rPr>
            </w:pPr>
            <w:r>
              <w:rPr>
                <w:rFonts w:hAnsi="Times New Roman" w:cs="Times New Roman"/>
              </w:rPr>
              <w:t>5</w:t>
            </w:r>
            <w:r w:rsidR="006A61BE">
              <w:rPr>
                <w:rFonts w:hAnsi="Times New Roman" w:cs="Times New Roman"/>
              </w:rPr>
              <w:t>32</w:t>
            </w:r>
          </w:p>
        </w:tc>
        <w:tc>
          <w:tcPr>
            <w:tcW w:w="1434" w:type="dxa"/>
          </w:tcPr>
          <w:p w:rsidR="00F86735" w:rsidRPr="0068475F" w:rsidP="00E31795" w14:paraId="4D639ECB" w14:textId="77777777">
            <w:pPr>
              <w:pStyle w:val="Body"/>
              <w:widowControl w:val="0"/>
              <w:rPr>
                <w:rFonts w:hAnsi="Times New Roman" w:cs="Times New Roman"/>
              </w:rPr>
            </w:pPr>
            <w:r w:rsidRPr="0068475F">
              <w:rPr>
                <w:rFonts w:hAnsi="Times New Roman" w:cs="Times New Roman"/>
              </w:rPr>
              <w:t>2</w:t>
            </w:r>
          </w:p>
        </w:tc>
        <w:tc>
          <w:tcPr>
            <w:tcW w:w="1461" w:type="dxa"/>
          </w:tcPr>
          <w:p w:rsidR="00F86735" w:rsidRPr="0068475F" w:rsidP="00E31795" w14:paraId="01CFBF72" w14:textId="233EA661">
            <w:pPr>
              <w:pStyle w:val="Body"/>
              <w:widowControl w:val="0"/>
              <w:rPr>
                <w:rFonts w:hAnsi="Times New Roman" w:cs="Times New Roman"/>
              </w:rPr>
            </w:pPr>
            <w:r>
              <w:rPr>
                <w:rFonts w:hAnsi="Times New Roman" w:cs="Times New Roman"/>
              </w:rPr>
              <w:t>1</w:t>
            </w:r>
            <w:r w:rsidR="000863E8">
              <w:rPr>
                <w:rFonts w:hAnsi="Times New Roman" w:cs="Times New Roman"/>
              </w:rPr>
              <w:t>,</w:t>
            </w:r>
            <w:r>
              <w:rPr>
                <w:rFonts w:hAnsi="Times New Roman" w:cs="Times New Roman"/>
              </w:rPr>
              <w:t>0</w:t>
            </w:r>
            <w:r w:rsidR="000863E8">
              <w:rPr>
                <w:rFonts w:hAnsi="Times New Roman" w:cs="Times New Roman"/>
              </w:rPr>
              <w:t>6</w:t>
            </w:r>
            <w:r>
              <w:rPr>
                <w:rFonts w:hAnsi="Times New Roman" w:cs="Times New Roman"/>
              </w:rPr>
              <w:t>4</w:t>
            </w:r>
          </w:p>
        </w:tc>
        <w:tc>
          <w:tcPr>
            <w:tcW w:w="920" w:type="dxa"/>
          </w:tcPr>
          <w:p w:rsidR="00F86735" w:rsidRPr="0068475F" w:rsidP="00E31795" w14:paraId="19F028E5" w14:textId="27504A66">
            <w:pPr>
              <w:pStyle w:val="Body"/>
              <w:widowControl w:val="0"/>
              <w:rPr>
                <w:rFonts w:hAnsi="Times New Roman" w:cs="Times New Roman"/>
              </w:rPr>
            </w:pPr>
            <w:r>
              <w:rPr>
                <w:rFonts w:hAnsi="Times New Roman" w:cs="Times New Roman"/>
              </w:rPr>
              <w:t>56.57</w:t>
            </w:r>
          </w:p>
        </w:tc>
        <w:tc>
          <w:tcPr>
            <w:tcW w:w="1840" w:type="dxa"/>
          </w:tcPr>
          <w:p w:rsidR="00F86735" w:rsidRPr="0068475F" w:rsidP="00E31795" w14:paraId="2D5DA0AD" w14:textId="693F9E4E">
            <w:pPr>
              <w:pStyle w:val="Body"/>
              <w:widowControl w:val="0"/>
              <w:rPr>
                <w:rFonts w:hAnsi="Times New Roman" w:cs="Times New Roman"/>
              </w:rPr>
            </w:pPr>
            <w:r w:rsidRPr="0068475F">
              <w:rPr>
                <w:rFonts w:hAnsi="Times New Roman" w:cs="Times New Roman"/>
              </w:rPr>
              <w:t>$</w:t>
            </w:r>
            <w:r w:rsidR="00E94EB1">
              <w:rPr>
                <w:rFonts w:hAnsi="Times New Roman" w:cs="Times New Roman"/>
              </w:rPr>
              <w:t>60</w:t>
            </w:r>
            <w:r w:rsidR="00CD1687">
              <w:rPr>
                <w:rFonts w:hAnsi="Times New Roman" w:cs="Times New Roman"/>
              </w:rPr>
              <w:t>,1</w:t>
            </w:r>
            <w:r w:rsidR="00E94EB1">
              <w:rPr>
                <w:rFonts w:hAnsi="Times New Roman" w:cs="Times New Roman"/>
              </w:rPr>
              <w:t>90</w:t>
            </w:r>
          </w:p>
        </w:tc>
      </w:tr>
      <w:tr w14:paraId="3CB8326F" w14:textId="77777777" w:rsidTr="00910C0D">
        <w:tblPrEx>
          <w:tblW w:w="9252" w:type="dxa"/>
          <w:tblInd w:w="468" w:type="dxa"/>
          <w:tblLook w:val="04A0"/>
        </w:tblPrEx>
        <w:tc>
          <w:tcPr>
            <w:tcW w:w="2105" w:type="dxa"/>
          </w:tcPr>
          <w:p w:rsidR="00F86735" w:rsidRPr="0068475F" w:rsidP="00E31795" w14:paraId="569A273D" w14:textId="77777777">
            <w:pPr>
              <w:pStyle w:val="Body"/>
              <w:widowControl w:val="0"/>
              <w:rPr>
                <w:rFonts w:hAnsi="Times New Roman" w:cs="Times New Roman"/>
              </w:rPr>
            </w:pPr>
            <w:r w:rsidRPr="0068475F">
              <w:rPr>
                <w:rFonts w:hAnsi="Times New Roman" w:cs="Times New Roman"/>
              </w:rPr>
              <w:t>Total annual Gov’t. cost</w:t>
            </w:r>
          </w:p>
        </w:tc>
        <w:tc>
          <w:tcPr>
            <w:tcW w:w="1492" w:type="dxa"/>
          </w:tcPr>
          <w:p w:rsidR="00F86735" w:rsidRPr="0068475F" w:rsidP="00E31795" w14:paraId="72E03596" w14:textId="48B41DC1">
            <w:pPr>
              <w:pStyle w:val="Body"/>
              <w:widowControl w:val="0"/>
              <w:rPr>
                <w:rFonts w:hAnsi="Times New Roman" w:cs="Times New Roman"/>
              </w:rPr>
            </w:pPr>
            <w:r>
              <w:rPr>
                <w:rFonts w:hAnsi="Times New Roman" w:cs="Times New Roman"/>
              </w:rPr>
              <w:t xml:space="preserve">                                             </w:t>
            </w:r>
          </w:p>
        </w:tc>
        <w:tc>
          <w:tcPr>
            <w:tcW w:w="1434" w:type="dxa"/>
          </w:tcPr>
          <w:p w:rsidR="00F86735" w:rsidRPr="0068475F" w:rsidP="00E31795" w14:paraId="1E74A0F3" w14:textId="77777777">
            <w:pPr>
              <w:pStyle w:val="Body"/>
              <w:widowControl w:val="0"/>
              <w:rPr>
                <w:rFonts w:hAnsi="Times New Roman" w:cs="Times New Roman"/>
              </w:rPr>
            </w:pPr>
          </w:p>
        </w:tc>
        <w:tc>
          <w:tcPr>
            <w:tcW w:w="1461" w:type="dxa"/>
          </w:tcPr>
          <w:p w:rsidR="00F86735" w:rsidRPr="0068475F" w:rsidP="00E31795" w14:paraId="7B4F3BA7" w14:textId="57ED9E14">
            <w:pPr>
              <w:pStyle w:val="Body"/>
              <w:widowControl w:val="0"/>
              <w:rPr>
                <w:rFonts w:hAnsi="Times New Roman" w:cs="Times New Roman"/>
              </w:rPr>
            </w:pPr>
            <w:r w:rsidRPr="00251A97">
              <w:rPr>
                <w:rFonts w:hAnsi="Times New Roman" w:cs="Times New Roman"/>
              </w:rPr>
              <w:t>1</w:t>
            </w:r>
            <w:r>
              <w:rPr>
                <w:rFonts w:hAnsi="Times New Roman" w:cs="Times New Roman"/>
              </w:rPr>
              <w:t>,</w:t>
            </w:r>
            <w:r w:rsidRPr="00251A97">
              <w:rPr>
                <w:rFonts w:hAnsi="Times New Roman" w:cs="Times New Roman"/>
              </w:rPr>
              <w:t>330</w:t>
            </w:r>
          </w:p>
        </w:tc>
        <w:tc>
          <w:tcPr>
            <w:tcW w:w="920" w:type="dxa"/>
          </w:tcPr>
          <w:p w:rsidR="00F86735" w:rsidRPr="0068475F" w:rsidP="00E31795" w14:paraId="29B06A68" w14:textId="77777777">
            <w:pPr>
              <w:pStyle w:val="Body"/>
              <w:widowControl w:val="0"/>
              <w:rPr>
                <w:rFonts w:hAnsi="Times New Roman" w:cs="Times New Roman"/>
              </w:rPr>
            </w:pPr>
          </w:p>
        </w:tc>
        <w:tc>
          <w:tcPr>
            <w:tcW w:w="1840" w:type="dxa"/>
          </w:tcPr>
          <w:p w:rsidR="00251A97" w:rsidRPr="00251A97" w:rsidP="00251A97" w14:paraId="40EB4B20" w14:textId="302576A0">
            <w:pPr>
              <w:pStyle w:val="Body"/>
              <w:rPr>
                <w:rFonts w:hAnsi="Times New Roman" w:cs="Times New Roman"/>
              </w:rPr>
            </w:pPr>
            <w:r>
              <w:rPr>
                <w:rFonts w:hAnsi="Times New Roman" w:cs="Times New Roman"/>
              </w:rPr>
              <w:t xml:space="preserve"> </w:t>
            </w:r>
            <w:r w:rsidRPr="00251A97">
              <w:rPr>
                <w:rFonts w:hAnsi="Times New Roman" w:cs="Times New Roman"/>
              </w:rPr>
              <w:t>$75,238</w:t>
            </w:r>
          </w:p>
          <w:p w:rsidR="00F86735" w:rsidRPr="0068475F" w:rsidP="00251A97" w14:paraId="6FEEF19E" w14:textId="09ADC451">
            <w:pPr>
              <w:pStyle w:val="Body"/>
              <w:widowControl w:val="0"/>
              <w:rPr>
                <w:rFonts w:hAnsi="Times New Roman" w:cs="Times New Roman"/>
              </w:rPr>
            </w:pPr>
          </w:p>
        </w:tc>
      </w:tr>
    </w:tbl>
    <w:p w:rsidR="00071F40" w:rsidRPr="0068475F" w:rsidP="00910C0D" w14:paraId="6D8B5E49" w14:textId="77777777">
      <w:pPr>
        <w:ind w:left="360"/>
        <w:rPr>
          <w:rFonts w:ascii="Times New Roman" w:hAnsi="Times New Roman"/>
          <w:szCs w:val="24"/>
        </w:rPr>
      </w:pPr>
    </w:p>
    <w:p w:rsidR="00A93015" w:rsidRPr="0068475F" w:rsidP="00DD1BBF" w14:paraId="3F4F7838" w14:textId="77777777">
      <w:pPr>
        <w:ind w:left="360"/>
        <w:rPr>
          <w:rFonts w:ascii="Times New Roman" w:hAnsi="Times New Roman"/>
          <w:szCs w:val="24"/>
        </w:rPr>
      </w:pPr>
      <w:r w:rsidRPr="0068475F">
        <w:rPr>
          <w:rFonts w:ascii="Times New Roman" w:hAnsi="Times New Roman"/>
          <w:szCs w:val="24"/>
        </w:rPr>
        <w:t>* The Government used a rate equivalent to a GS-12</w:t>
      </w:r>
    </w:p>
    <w:p w:rsidR="008250DF" w:rsidRPr="0068475F" w:rsidP="00C10A35" w14:paraId="5A351F06" w14:textId="7B056F0A">
      <w:pPr>
        <w:rPr>
          <w:rFonts w:ascii="Times New Roman" w:hAnsi="Times New Roman"/>
          <w:b/>
          <w:color w:val="000000"/>
          <w:szCs w:val="24"/>
        </w:rPr>
      </w:pPr>
    </w:p>
    <w:p w:rsidR="008250DF" w:rsidRPr="0068475F" w:rsidP="00A76C2F" w14:paraId="27B9F641" w14:textId="527F9B7E">
      <w:pPr>
        <w:numPr>
          <w:ilvl w:val="0"/>
          <w:numId w:val="9"/>
        </w:numPr>
        <w:tabs>
          <w:tab w:val="clear" w:pos="1440"/>
        </w:tabs>
        <w:ind w:left="0" w:firstLine="0"/>
        <w:rPr>
          <w:rFonts w:ascii="Times New Roman" w:hAnsi="Times New Roman"/>
          <w:b/>
          <w:color w:val="000000"/>
          <w:szCs w:val="24"/>
        </w:rPr>
      </w:pPr>
      <w:r>
        <w:rPr>
          <w:rFonts w:ascii="Times New Roman" w:hAnsi="Times New Roman"/>
          <w:b/>
          <w:color w:val="000000"/>
          <w:szCs w:val="24"/>
        </w:rPr>
        <w:t>Reasons for Change in Burden.</w:t>
      </w:r>
    </w:p>
    <w:p w:rsidR="000C426D" w14:paraId="0B82CC8F" w14:textId="77777777">
      <w:pPr>
        <w:pStyle w:val="BodyTextIndent3"/>
        <w:tabs>
          <w:tab w:val="clear" w:pos="0"/>
          <w:tab w:val="clear" w:pos="361"/>
        </w:tabs>
        <w:ind w:left="360"/>
        <w:rPr>
          <w:rFonts w:ascii="Times New Roman" w:hAnsi="Times New Roman"/>
          <w:i w:val="0"/>
          <w:color w:val="000000"/>
          <w:szCs w:val="24"/>
        </w:rPr>
      </w:pPr>
    </w:p>
    <w:p w:rsidR="00600E51" w:rsidP="0081587C" w14:paraId="40070E16" w14:textId="26ADDF3A">
      <w:pPr>
        <w:pStyle w:val="BodyTextIndent3"/>
        <w:ind w:left="360"/>
        <w:jc w:val="both"/>
        <w:rPr>
          <w:rFonts w:ascii="Times New Roman" w:hAnsi="Times New Roman"/>
          <w:i w:val="0"/>
          <w:color w:val="000000"/>
          <w:szCs w:val="24"/>
        </w:rPr>
      </w:pPr>
      <w:r w:rsidRPr="0081587C">
        <w:rPr>
          <w:rFonts w:ascii="Times New Roman" w:hAnsi="Times New Roman"/>
          <w:i w:val="0"/>
          <w:color w:val="000000"/>
          <w:szCs w:val="24"/>
        </w:rPr>
        <w:t>The burden changed due to implementation of the new NMI</w:t>
      </w:r>
      <w:r>
        <w:rPr>
          <w:rFonts w:ascii="Times New Roman" w:hAnsi="Times New Roman"/>
          <w:i w:val="0"/>
          <w:color w:val="000000"/>
          <w:szCs w:val="24"/>
        </w:rPr>
        <w:t>S</w:t>
      </w:r>
      <w:r w:rsidRPr="0081587C">
        <w:rPr>
          <w:rFonts w:ascii="Times New Roman" w:hAnsi="Times New Roman"/>
          <w:i w:val="0"/>
          <w:color w:val="000000"/>
          <w:szCs w:val="24"/>
        </w:rPr>
        <w:t xml:space="preserve"> submission method and a reduction in respondents from 924 to 798. Consequently, the annual time burden decreased from 4,315 to 2,394 hours, respondents’ costs dropped from $232,848 to $162,792, while federal government costs increased from $70,055 to $75,238.</w:t>
      </w:r>
    </w:p>
    <w:p w:rsidR="00B13B46" w:rsidRPr="0068475F" w:rsidP="00C10A35" w14:paraId="51745F4A" w14:textId="77777777">
      <w:pPr>
        <w:pStyle w:val="BodyTextIndent3"/>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0"/>
        <w:rPr>
          <w:rFonts w:ascii="Times New Roman" w:hAnsi="Times New Roman"/>
          <w:color w:val="000000"/>
          <w:szCs w:val="24"/>
        </w:rPr>
      </w:pPr>
    </w:p>
    <w:p w:rsidR="008250DF" w:rsidRPr="0068475F" w:rsidP="00C10A35" w14:paraId="3E334671" w14:textId="3962BCF3">
      <w:pPr>
        <w:rPr>
          <w:rFonts w:ascii="Times New Roman" w:hAnsi="Times New Roman"/>
          <w:color w:val="000000"/>
          <w:szCs w:val="24"/>
        </w:rPr>
      </w:pPr>
      <w:r w:rsidRPr="0068475F">
        <w:rPr>
          <w:rFonts w:ascii="Times New Roman" w:hAnsi="Times New Roman"/>
          <w:b/>
          <w:color w:val="000000"/>
          <w:szCs w:val="24"/>
        </w:rPr>
        <w:t>16.</w:t>
      </w:r>
      <w:r w:rsidRPr="0068475F">
        <w:rPr>
          <w:rFonts w:ascii="Times New Roman" w:hAnsi="Times New Roman"/>
          <w:b/>
          <w:color w:val="000000"/>
          <w:szCs w:val="24"/>
        </w:rPr>
        <w:tab/>
      </w:r>
      <w:r w:rsidR="00A76C2F">
        <w:rPr>
          <w:rFonts w:ascii="Times New Roman" w:hAnsi="Times New Roman"/>
          <w:b/>
          <w:color w:val="000000"/>
          <w:szCs w:val="24"/>
        </w:rPr>
        <w:t>P</w:t>
      </w:r>
      <w:r w:rsidR="00EF04D5">
        <w:rPr>
          <w:rFonts w:ascii="Times New Roman" w:hAnsi="Times New Roman"/>
          <w:b/>
          <w:color w:val="000000"/>
          <w:szCs w:val="24"/>
        </w:rPr>
        <w:t>ublication</w:t>
      </w:r>
      <w:r w:rsidR="00A76C2F">
        <w:rPr>
          <w:rFonts w:ascii="Times New Roman" w:hAnsi="Times New Roman"/>
          <w:b/>
          <w:color w:val="000000"/>
          <w:szCs w:val="24"/>
        </w:rPr>
        <w:t xml:space="preserve"> of Results</w:t>
      </w:r>
      <w:r w:rsidR="00EF04D5">
        <w:rPr>
          <w:rFonts w:ascii="Times New Roman" w:hAnsi="Times New Roman"/>
          <w:b/>
          <w:color w:val="000000"/>
          <w:szCs w:val="24"/>
        </w:rPr>
        <w:t>.</w:t>
      </w:r>
      <w:r w:rsidRPr="0068475F" w:rsidR="00C411BE">
        <w:rPr>
          <w:rFonts w:ascii="Times New Roman" w:hAnsi="Times New Roman"/>
          <w:b/>
          <w:color w:val="000000"/>
          <w:szCs w:val="24"/>
        </w:rPr>
        <w:t xml:space="preserve">  </w:t>
      </w:r>
    </w:p>
    <w:p w:rsidR="000C426D" w14:paraId="5B9F7520" w14:textId="77777777">
      <w:pPr>
        <w:ind w:left="360"/>
        <w:rPr>
          <w:rFonts w:ascii="Times New Roman" w:hAnsi="Times New Roman"/>
          <w:color w:val="000000"/>
          <w:szCs w:val="24"/>
        </w:rPr>
      </w:pPr>
    </w:p>
    <w:p w:rsidR="00B862AC" w:rsidRPr="0068475F" w:rsidP="00DD1BBF" w14:paraId="50223996" w14:textId="6E7362BA">
      <w:pPr>
        <w:ind w:left="360"/>
        <w:rPr>
          <w:rFonts w:ascii="Times New Roman" w:hAnsi="Times New Roman"/>
          <w:color w:val="000000"/>
          <w:szCs w:val="24"/>
        </w:rPr>
      </w:pPr>
      <w:r w:rsidRPr="0068475F">
        <w:rPr>
          <w:rFonts w:ascii="Times New Roman" w:hAnsi="Times New Roman"/>
          <w:color w:val="000000"/>
          <w:szCs w:val="24"/>
        </w:rPr>
        <w:t>This data collection will not be published.  The data is used internally to improve safety of NASA programs and operations.</w:t>
      </w:r>
    </w:p>
    <w:p w:rsidR="008250DF" w:rsidRPr="0068475F" w:rsidP="00C10A35" w14:paraId="4C0815D8" w14:textId="77777777">
      <w:pPr>
        <w:rPr>
          <w:rFonts w:ascii="Times New Roman" w:hAnsi="Times New Roman"/>
          <w:b/>
          <w:i/>
          <w:color w:val="000000"/>
          <w:szCs w:val="24"/>
        </w:rPr>
      </w:pPr>
    </w:p>
    <w:p w:rsidR="008250DF" w:rsidP="00C10A35" w14:paraId="0661B55B" w14:textId="69E44A1E">
      <w:pPr>
        <w:rPr>
          <w:rFonts w:ascii="Times New Roman" w:hAnsi="Times New Roman"/>
          <w:b/>
          <w:color w:val="000000"/>
          <w:szCs w:val="24"/>
        </w:rPr>
      </w:pPr>
      <w:r w:rsidRPr="0068475F">
        <w:rPr>
          <w:rFonts w:ascii="Times New Roman" w:hAnsi="Times New Roman"/>
          <w:b/>
          <w:color w:val="000000"/>
          <w:szCs w:val="24"/>
        </w:rPr>
        <w:t>17.</w:t>
      </w:r>
      <w:r w:rsidRPr="0068475F">
        <w:rPr>
          <w:rFonts w:ascii="Times New Roman" w:hAnsi="Times New Roman"/>
          <w:b/>
          <w:color w:val="000000"/>
          <w:szCs w:val="24"/>
        </w:rPr>
        <w:tab/>
      </w:r>
      <w:r w:rsidRPr="00A76C2F" w:rsidR="00A76C2F">
        <w:rPr>
          <w:rFonts w:ascii="Times New Roman" w:hAnsi="Times New Roman"/>
          <w:b/>
          <w:color w:val="000000"/>
          <w:szCs w:val="24"/>
        </w:rPr>
        <w:t>Display of OMB Approval Date.</w:t>
      </w:r>
      <w:r w:rsidR="00A76C2F">
        <w:rPr>
          <w:rFonts w:ascii="Times New Roman" w:hAnsi="Times New Roman"/>
          <w:b/>
          <w:color w:val="000000"/>
          <w:szCs w:val="24"/>
        </w:rPr>
        <w:t xml:space="preserve"> </w:t>
      </w:r>
    </w:p>
    <w:p w:rsidR="000C426D" w14:paraId="077CEE28" w14:textId="77777777">
      <w:pPr>
        <w:ind w:left="360"/>
        <w:rPr>
          <w:rFonts w:ascii="Times New Roman" w:hAnsi="Times New Roman"/>
          <w:color w:val="000000"/>
          <w:szCs w:val="24"/>
        </w:rPr>
      </w:pPr>
    </w:p>
    <w:p w:rsidR="006D4074" w:rsidRPr="006D4074" w:rsidP="00CF18A1" w14:paraId="6D77241F" w14:textId="53646F8B">
      <w:pPr>
        <w:ind w:left="360"/>
        <w:rPr>
          <w:rFonts w:ascii="Times New Roman" w:hAnsi="Times New Roman"/>
          <w:color w:val="000000"/>
          <w:szCs w:val="24"/>
        </w:rPr>
      </w:pPr>
      <w:r w:rsidRPr="006D4074">
        <w:rPr>
          <w:rFonts w:ascii="Times New Roman" w:hAnsi="Times New Roman"/>
          <w:color w:val="000000"/>
          <w:szCs w:val="24"/>
        </w:rPr>
        <w:t xml:space="preserve">NASA seeks OMB approval not to display the PRA Statement with the associated expiration date.  The Mishap Reporting Clause is an instrument in the information collection and allows the collection of mishap information.   OMB control number 2700-0160 is included in the </w:t>
      </w:r>
      <w:r w:rsidR="001E3AAF">
        <w:rPr>
          <w:rFonts w:ascii="Times New Roman" w:hAnsi="Times New Roman"/>
          <w:color w:val="000000"/>
          <w:szCs w:val="24"/>
        </w:rPr>
        <w:t xml:space="preserve">NFS </w:t>
      </w:r>
      <w:r w:rsidRPr="006D4074" w:rsidR="0012063F">
        <w:rPr>
          <w:rFonts w:ascii="Times New Roman" w:hAnsi="Times New Roman"/>
          <w:color w:val="000000"/>
          <w:szCs w:val="24"/>
        </w:rPr>
        <w:t>clause 1801.10</w:t>
      </w:r>
      <w:r w:rsidR="003970CE">
        <w:rPr>
          <w:rFonts w:ascii="Times New Roman" w:hAnsi="Times New Roman"/>
          <w:color w:val="000000"/>
          <w:szCs w:val="24"/>
        </w:rPr>
        <w:t>5</w:t>
      </w:r>
      <w:r w:rsidRPr="006D4074">
        <w:rPr>
          <w:rFonts w:ascii="Times New Roman" w:hAnsi="Times New Roman"/>
          <w:color w:val="000000"/>
          <w:szCs w:val="24"/>
        </w:rPr>
        <w:t xml:space="preserve">: </w:t>
      </w:r>
      <w:r w:rsidR="00CF18A1">
        <w:rPr>
          <w:rFonts w:ascii="Times New Roman" w:hAnsi="Times New Roman"/>
          <w:color w:val="000000"/>
          <w:szCs w:val="24"/>
        </w:rPr>
        <w:t xml:space="preserve">found online at </w:t>
      </w:r>
      <w:hyperlink r:id="rId13" w:history="1">
        <w:r w:rsidRPr="004E5E8A" w:rsidR="00CF18A1">
          <w:rPr>
            <w:rStyle w:val="Hyperlink"/>
            <w:rFonts w:ascii="Times New Roman" w:hAnsi="Times New Roman"/>
            <w:szCs w:val="24"/>
          </w:rPr>
          <w:t>https://www.hq.nasa.gov/office/procurement/regs/NFS.pdf</w:t>
        </w:r>
      </w:hyperlink>
      <w:r w:rsidR="00CF18A1">
        <w:rPr>
          <w:rFonts w:ascii="Times New Roman" w:hAnsi="Times New Roman"/>
          <w:color w:val="000000"/>
          <w:szCs w:val="24"/>
        </w:rPr>
        <w:t xml:space="preserve"> </w:t>
      </w:r>
    </w:p>
    <w:p w:rsidR="007A0475" w:rsidRPr="0068475F" w:rsidP="00C10A35" w14:paraId="7FE91B14" w14:textId="77777777">
      <w:pPr>
        <w:rPr>
          <w:rFonts w:ascii="Times New Roman" w:hAnsi="Times New Roman"/>
          <w:b/>
          <w:color w:val="000000"/>
          <w:szCs w:val="24"/>
        </w:rPr>
      </w:pPr>
      <w:r>
        <w:rPr>
          <w:rFonts w:ascii="Times New Roman" w:hAnsi="Times New Roman"/>
          <w:b/>
          <w:color w:val="000000"/>
          <w:szCs w:val="24"/>
        </w:rPr>
        <w:t xml:space="preserve">  </w:t>
      </w:r>
    </w:p>
    <w:p w:rsidR="008250DF" w:rsidRPr="0068475F" w:rsidP="00C10A35" w14:paraId="7BB7E399" w14:textId="202245BF">
      <w:pPr>
        <w:rPr>
          <w:rFonts w:ascii="Times New Roman" w:hAnsi="Times New Roman"/>
          <w:b/>
          <w:color w:val="000000"/>
          <w:szCs w:val="24"/>
        </w:rPr>
      </w:pPr>
      <w:r w:rsidRPr="0068475F">
        <w:rPr>
          <w:rFonts w:ascii="Times New Roman" w:hAnsi="Times New Roman"/>
          <w:b/>
          <w:color w:val="000000"/>
          <w:szCs w:val="24"/>
        </w:rPr>
        <w:t>18.</w:t>
      </w:r>
      <w:r w:rsidRPr="0068475F">
        <w:rPr>
          <w:rFonts w:ascii="Times New Roman" w:hAnsi="Times New Roman"/>
          <w:b/>
          <w:color w:val="000000"/>
          <w:szCs w:val="24"/>
        </w:rPr>
        <w:tab/>
      </w:r>
      <w:r w:rsidRPr="00A76C2F" w:rsidR="00A76C2F">
        <w:rPr>
          <w:rFonts w:ascii="Times New Roman" w:hAnsi="Times New Roman"/>
          <w:b/>
          <w:color w:val="000000"/>
          <w:szCs w:val="24"/>
        </w:rPr>
        <w:t>Exceptions to Certification for Paperwork Reduction Act Submissions.</w:t>
      </w:r>
    </w:p>
    <w:p w:rsidR="002E52ED" w:rsidP="00BC0352" w14:paraId="1E8927D8" w14:textId="77777777">
      <w:pPr>
        <w:rPr>
          <w:rFonts w:ascii="Times New Roman" w:hAnsi="Times New Roman"/>
          <w:color w:val="000000"/>
          <w:szCs w:val="24"/>
        </w:rPr>
      </w:pPr>
    </w:p>
    <w:p w:rsidR="00CD125F" w:rsidP="005F12AA" w14:paraId="3FA5BDD7" w14:textId="11CB16A2">
      <w:pPr>
        <w:ind w:left="360"/>
        <w:rPr>
          <w:rFonts w:ascii="Times New Roman" w:hAnsi="Times New Roman"/>
          <w:color w:val="000000"/>
          <w:szCs w:val="24"/>
        </w:rPr>
      </w:pPr>
      <w:r>
        <w:rPr>
          <w:rFonts w:ascii="Times New Roman" w:hAnsi="Times New Roman"/>
          <w:color w:val="000000"/>
          <w:szCs w:val="24"/>
        </w:rPr>
        <w:t xml:space="preserve">NASA </w:t>
      </w:r>
      <w:r w:rsidRPr="00650B95">
        <w:rPr>
          <w:rFonts w:ascii="Times New Roman" w:hAnsi="Times New Roman"/>
          <w:color w:val="000000"/>
          <w:szCs w:val="24"/>
        </w:rPr>
        <w:t xml:space="preserve">certifies the collection of information encompassed by this request </w:t>
      </w:r>
      <w:r w:rsidRPr="00013299">
        <w:rPr>
          <w:rFonts w:ascii="Times New Roman" w:hAnsi="Times New Roman"/>
          <w:color w:val="000000"/>
          <w:szCs w:val="24"/>
        </w:rPr>
        <w:t>complies with 5 CFR 1320.9, with the exception</w:t>
      </w:r>
      <w:r w:rsidR="00EE2E50">
        <w:rPr>
          <w:rFonts w:ascii="Times New Roman" w:hAnsi="Times New Roman"/>
          <w:color w:val="000000"/>
          <w:szCs w:val="24"/>
        </w:rPr>
        <w:t xml:space="preserve"> of the provision of CFR 1320.8(b)(3)(vi)</w:t>
      </w:r>
      <w:r w:rsidR="009D6DA3">
        <w:rPr>
          <w:rFonts w:ascii="Times New Roman" w:hAnsi="Times New Roman"/>
          <w:color w:val="000000"/>
          <w:szCs w:val="24"/>
        </w:rPr>
        <w:t>.</w:t>
      </w:r>
    </w:p>
    <w:p w:rsidR="00CD125F" w:rsidP="00CD125F" w14:paraId="0447C183" w14:textId="77777777">
      <w:pPr>
        <w:ind w:left="360"/>
        <w:jc w:val="both"/>
        <w:rPr>
          <w:rFonts w:ascii="Times New Roman" w:hAnsi="Times New Roman"/>
          <w:color w:val="000000"/>
          <w:szCs w:val="24"/>
        </w:rPr>
      </w:pPr>
    </w:p>
    <w:p w:rsidR="00CD125F" w:rsidP="00CD125F" w14:paraId="16E6ABDC" w14:textId="77777777">
      <w:pPr>
        <w:ind w:left="360"/>
        <w:jc w:val="both"/>
        <w:rPr>
          <w:rFonts w:ascii="Times New Roman" w:hAnsi="Times New Roman"/>
          <w:color w:val="000000"/>
          <w:szCs w:val="24"/>
        </w:rPr>
      </w:pPr>
    </w:p>
    <w:p w:rsidR="006D4074" w:rsidRPr="0068475F" w:rsidP="00C10A35" w14:paraId="7DD9C821" w14:textId="77777777">
      <w:pPr>
        <w:rPr>
          <w:rFonts w:ascii="Times New Roman" w:hAnsi="Times New Roman"/>
          <w:i/>
          <w:color w:val="000000"/>
          <w:szCs w:val="24"/>
        </w:rPr>
      </w:pPr>
    </w:p>
    <w:p w:rsidR="00F41DDD" w:rsidRPr="00071F40" w:rsidP="00C10A35" w14:paraId="19D6291D" w14:textId="77777777">
      <w:pPr>
        <w:rPr>
          <w:rFonts w:ascii="Times New Roman" w:hAnsi="Times New Roman"/>
          <w:color w:val="000000"/>
          <w:szCs w:val="24"/>
        </w:rPr>
      </w:pPr>
    </w:p>
    <w:sectPr w:rsidSect="00071F40">
      <w:endnotePr>
        <w:numFmt w:val="decimal"/>
      </w:endnotePr>
      <w:type w:val="continuous"/>
      <w:pgSz w:w="12240" w:h="15840"/>
      <w:pgMar w:top="1008" w:right="1440" w:bottom="1008"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6505FB4"/>
    <w:multiLevelType w:val="singleLevel"/>
    <w:tmpl w:val="5F6C8CDF"/>
    <w:lvl w:ilvl="0">
      <w:start w:val="5"/>
      <w:numFmt w:val="decimal"/>
      <w:lvlText w:val="%1."/>
      <w:lvlJc w:val="left"/>
      <w:pPr>
        <w:tabs>
          <w:tab w:val="num" w:pos="720"/>
        </w:tabs>
      </w:pPr>
      <w:rPr>
        <w:snapToGrid/>
        <w:spacing w:val="5"/>
        <w:sz w:val="24"/>
        <w:szCs w:val="24"/>
      </w:rPr>
    </w:lvl>
  </w:abstractNum>
  <w:abstractNum w:abstractNumId="3">
    <w:nsid w:val="065B7022"/>
    <w:multiLevelType w:val="hybridMultilevel"/>
    <w:tmpl w:val="F754EF3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5">
    <w:nsid w:val="07841008"/>
    <w:multiLevelType w:val="hybridMultilevel"/>
    <w:tmpl w:val="231A1B6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7">
    <w:nsid w:val="09DE303B"/>
    <w:multiLevelType w:val="hybridMultilevel"/>
    <w:tmpl w:val="0ADC021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0A296AA9"/>
    <w:multiLevelType w:val="hybridMultilevel"/>
    <w:tmpl w:val="2EFA826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0D856204"/>
    <w:multiLevelType w:val="hybridMultilevel"/>
    <w:tmpl w:val="F5BEFB1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105F3C9E"/>
    <w:multiLevelType w:val="hybridMultilevel"/>
    <w:tmpl w:val="4B2403CA"/>
    <w:lvl w:ilvl="0">
      <w:start w:val="1"/>
      <w:numFmt w:val="bullet"/>
      <w:lvlText w:val=""/>
      <w:lvlJc w:val="left"/>
      <w:pPr>
        <w:tabs>
          <w:tab w:val="num" w:pos="2520"/>
        </w:tabs>
        <w:ind w:left="2520" w:firstLine="0"/>
      </w:pPr>
      <w:rPr>
        <w:rFonts w:ascii="Symbol" w:hAnsi="Symbol" w:hint="default"/>
      </w:rPr>
    </w:lvl>
    <w:lvl w:ilvl="1">
      <w:start w:val="1"/>
      <w:numFmt w:val="bullet"/>
      <w:lvlText w:val=""/>
      <w:lvlJc w:val="left"/>
      <w:pPr>
        <w:ind w:left="360" w:firstLine="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43E5121"/>
    <w:multiLevelType w:val="hybridMultilevel"/>
    <w:tmpl w:val="972A8F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2FD0311"/>
    <w:multiLevelType w:val="singleLevel"/>
    <w:tmpl w:val="D38C50D8"/>
    <w:lvl w:ilvl="0">
      <w:start w:val="3"/>
      <w:numFmt w:val="decimal"/>
      <w:lvlText w:val="%1."/>
      <w:lvlJc w:val="left"/>
      <w:pPr>
        <w:tabs>
          <w:tab w:val="num" w:pos="360"/>
        </w:tabs>
        <w:ind w:left="360" w:hanging="360"/>
      </w:pPr>
      <w:rPr>
        <w:rFonts w:hint="default"/>
        <w:b/>
        <w:bCs/>
      </w:rPr>
    </w:lvl>
  </w:abstractNum>
  <w:abstractNum w:abstractNumId="13">
    <w:nsid w:val="285D07B4"/>
    <w:multiLevelType w:val="hybridMultilevel"/>
    <w:tmpl w:val="0B6EC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963316B"/>
    <w:multiLevelType w:val="hybridMultilevel"/>
    <w:tmpl w:val="01B01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2E3FB2"/>
    <w:multiLevelType w:val="hybridMultilevel"/>
    <w:tmpl w:val="44C23692"/>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6">
    <w:nsid w:val="51EC7F24"/>
    <w:multiLevelType w:val="hybridMultilevel"/>
    <w:tmpl w:val="BDF62BA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393A8C"/>
    <w:multiLevelType w:val="singleLevel"/>
    <w:tmpl w:val="BD748FEC"/>
    <w:lvl w:ilvl="0">
      <w:start w:val="0"/>
      <w:numFmt w:val="bullet"/>
      <w:lvlText w:val="-"/>
      <w:lvlJc w:val="left"/>
      <w:pPr>
        <w:tabs>
          <w:tab w:val="num" w:pos="2880"/>
        </w:tabs>
        <w:ind w:left="2880" w:hanging="720"/>
      </w:pPr>
      <w:rPr>
        <w:rFonts w:ascii="Times New Roman" w:hAnsi="Times New Roman" w:hint="default"/>
      </w:rPr>
    </w:lvl>
  </w:abstractNum>
  <w:abstractNum w:abstractNumId="18">
    <w:nsid w:val="56DC02B6"/>
    <w:multiLevelType w:val="hybridMultilevel"/>
    <w:tmpl w:val="A6E2C53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9">
    <w:nsid w:val="5A122809"/>
    <w:multiLevelType w:val="hybridMultilevel"/>
    <w:tmpl w:val="18A61F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652B6D57"/>
    <w:multiLevelType w:val="hybridMultilevel"/>
    <w:tmpl w:val="09BE018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1">
    <w:nsid w:val="6CB94860"/>
    <w:multiLevelType w:val="hybridMultilevel"/>
    <w:tmpl w:val="FF0C158A"/>
    <w:lvl w:ilvl="0">
      <w:start w:val="1"/>
      <w:numFmt w:val="bullet"/>
      <w:lvlText w:val=""/>
      <w:lvlJc w:val="left"/>
      <w:pPr>
        <w:tabs>
          <w:tab w:val="num" w:pos="1080"/>
        </w:tabs>
        <w:ind w:left="1080" w:firstLine="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6F474033"/>
    <w:multiLevelType w:val="hybridMultilevel"/>
    <w:tmpl w:val="80BC1F1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6611EF"/>
    <w:multiLevelType w:val="hybridMultilevel"/>
    <w:tmpl w:val="B43CF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46A57AF"/>
    <w:multiLevelType w:val="hybridMultilevel"/>
    <w:tmpl w:val="EAF8ECD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3713A9"/>
    <w:multiLevelType w:val="singleLevel"/>
    <w:tmpl w:val="BA2C9C5C"/>
    <w:lvl w:ilvl="0">
      <w:start w:val="12"/>
      <w:numFmt w:val="decimal"/>
      <w:lvlText w:val="%1."/>
      <w:lvlJc w:val="left"/>
      <w:pPr>
        <w:tabs>
          <w:tab w:val="num" w:pos="1440"/>
        </w:tabs>
        <w:ind w:left="1440" w:hanging="720"/>
      </w:pPr>
      <w:rPr>
        <w:rFonts w:hint="default"/>
      </w:rPr>
    </w:lvl>
  </w:abstractNum>
  <w:num w:numId="1" w16cid:durableId="180901887">
    <w:abstractNumId w:val="13"/>
  </w:num>
  <w:num w:numId="2" w16cid:durableId="432554467">
    <w:abstractNumId w:val="6"/>
  </w:num>
  <w:num w:numId="3" w16cid:durableId="110507508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469668972">
    <w:abstractNumId w:val="0"/>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5" w16cid:durableId="1989821280">
    <w:abstractNumId w:val="0"/>
    <w:lvlOverride w:ilvl="0">
      <w:lvl w:ilvl="0">
        <w:start w:val="0"/>
        <w:numFmt w:val="bullet"/>
        <w:lvlText w:val=""/>
        <w:legacy w:legacy="1" w:legacySpace="0" w:legacyIndent="361"/>
        <w:lvlJc w:val="left"/>
        <w:pPr>
          <w:ind w:left="631" w:hanging="361"/>
        </w:pPr>
        <w:rPr>
          <w:rFonts w:ascii="WP TypographicSymbols" w:hAnsi="WP TypographicSymbols" w:hint="default"/>
        </w:rPr>
      </w:lvl>
    </w:lvlOverride>
  </w:num>
  <w:num w:numId="6" w16cid:durableId="1287351777">
    <w:abstractNumId w:val="12"/>
  </w:num>
  <w:num w:numId="7" w16cid:durableId="2117020296">
    <w:abstractNumId w:val="17"/>
  </w:num>
  <w:num w:numId="8" w16cid:durableId="1979146453">
    <w:abstractNumId w:val="25"/>
  </w:num>
  <w:num w:numId="9" w16cid:durableId="977413012">
    <w:abstractNumId w:val="4"/>
  </w:num>
  <w:num w:numId="10" w16cid:durableId="1929197323">
    <w:abstractNumId w:val="2"/>
  </w:num>
  <w:num w:numId="11" w16cid:durableId="202526555">
    <w:abstractNumId w:val="3"/>
  </w:num>
  <w:num w:numId="12" w16cid:durableId="1190723716">
    <w:abstractNumId w:val="18"/>
  </w:num>
  <w:num w:numId="13" w16cid:durableId="1222448890">
    <w:abstractNumId w:val="8"/>
  </w:num>
  <w:num w:numId="14" w16cid:durableId="26100747">
    <w:abstractNumId w:val="5"/>
  </w:num>
  <w:num w:numId="15" w16cid:durableId="526986936">
    <w:abstractNumId w:val="7"/>
  </w:num>
  <w:num w:numId="16" w16cid:durableId="27534224">
    <w:abstractNumId w:val="20"/>
  </w:num>
  <w:num w:numId="17" w16cid:durableId="2138715154">
    <w:abstractNumId w:val="9"/>
  </w:num>
  <w:num w:numId="18" w16cid:durableId="756681726">
    <w:abstractNumId w:val="21"/>
  </w:num>
  <w:num w:numId="19" w16cid:durableId="2084985919">
    <w:abstractNumId w:val="19"/>
  </w:num>
  <w:num w:numId="20" w16cid:durableId="1680741247">
    <w:abstractNumId w:val="10"/>
  </w:num>
  <w:num w:numId="21" w16cid:durableId="487064750">
    <w:abstractNumId w:val="23"/>
  </w:num>
  <w:num w:numId="22" w16cid:durableId="1922328698">
    <w:abstractNumId w:val="16"/>
  </w:num>
  <w:num w:numId="23" w16cid:durableId="269362153">
    <w:abstractNumId w:val="22"/>
  </w:num>
  <w:num w:numId="24" w16cid:durableId="684749007">
    <w:abstractNumId w:val="24"/>
  </w:num>
  <w:num w:numId="25" w16cid:durableId="1170483811">
    <w:abstractNumId w:val="14"/>
  </w:num>
  <w:num w:numId="26" w16cid:durableId="1901595943">
    <w:abstractNumId w:val="15"/>
  </w:num>
  <w:num w:numId="27" w16cid:durableId="11269739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B9"/>
    <w:rsid w:val="000011E5"/>
    <w:rsid w:val="000025B9"/>
    <w:rsid w:val="00002BFC"/>
    <w:rsid w:val="00004733"/>
    <w:rsid w:val="00005F59"/>
    <w:rsid w:val="00010C01"/>
    <w:rsid w:val="00013299"/>
    <w:rsid w:val="00015838"/>
    <w:rsid w:val="000174DD"/>
    <w:rsid w:val="00020041"/>
    <w:rsid w:val="00021133"/>
    <w:rsid w:val="00022B02"/>
    <w:rsid w:val="00025F2A"/>
    <w:rsid w:val="00026C2F"/>
    <w:rsid w:val="00027F5D"/>
    <w:rsid w:val="000305C2"/>
    <w:rsid w:val="000342FD"/>
    <w:rsid w:val="00035090"/>
    <w:rsid w:val="00036EAB"/>
    <w:rsid w:val="00037370"/>
    <w:rsid w:val="000373D7"/>
    <w:rsid w:val="00041DE6"/>
    <w:rsid w:val="00042DD6"/>
    <w:rsid w:val="00043C3F"/>
    <w:rsid w:val="00043E16"/>
    <w:rsid w:val="00044F83"/>
    <w:rsid w:val="000525F8"/>
    <w:rsid w:val="00053CB0"/>
    <w:rsid w:val="0005487E"/>
    <w:rsid w:val="00056DB9"/>
    <w:rsid w:val="00061873"/>
    <w:rsid w:val="000619A8"/>
    <w:rsid w:val="00065193"/>
    <w:rsid w:val="00070163"/>
    <w:rsid w:val="0007103B"/>
    <w:rsid w:val="00071159"/>
    <w:rsid w:val="0007188A"/>
    <w:rsid w:val="00071B86"/>
    <w:rsid w:val="00071F40"/>
    <w:rsid w:val="00073656"/>
    <w:rsid w:val="00081275"/>
    <w:rsid w:val="000818C0"/>
    <w:rsid w:val="00082C43"/>
    <w:rsid w:val="00084365"/>
    <w:rsid w:val="00085335"/>
    <w:rsid w:val="000860DE"/>
    <w:rsid w:val="000863E8"/>
    <w:rsid w:val="00087B66"/>
    <w:rsid w:val="00090F3B"/>
    <w:rsid w:val="000913CA"/>
    <w:rsid w:val="00092045"/>
    <w:rsid w:val="00092E75"/>
    <w:rsid w:val="00094401"/>
    <w:rsid w:val="00096625"/>
    <w:rsid w:val="000974AB"/>
    <w:rsid w:val="000A59C4"/>
    <w:rsid w:val="000A5F62"/>
    <w:rsid w:val="000A6F8B"/>
    <w:rsid w:val="000B63ED"/>
    <w:rsid w:val="000C0F52"/>
    <w:rsid w:val="000C101F"/>
    <w:rsid w:val="000C3D62"/>
    <w:rsid w:val="000C426D"/>
    <w:rsid w:val="000C4A48"/>
    <w:rsid w:val="000C54E7"/>
    <w:rsid w:val="000C65B0"/>
    <w:rsid w:val="000C7655"/>
    <w:rsid w:val="000D2897"/>
    <w:rsid w:val="000D5F6C"/>
    <w:rsid w:val="000E06E3"/>
    <w:rsid w:val="000E1648"/>
    <w:rsid w:val="000E3113"/>
    <w:rsid w:val="000E5D86"/>
    <w:rsid w:val="000E5E94"/>
    <w:rsid w:val="000F0294"/>
    <w:rsid w:val="000F497D"/>
    <w:rsid w:val="000F7E16"/>
    <w:rsid w:val="00103B4E"/>
    <w:rsid w:val="0010637B"/>
    <w:rsid w:val="00106546"/>
    <w:rsid w:val="0011474C"/>
    <w:rsid w:val="00116D2E"/>
    <w:rsid w:val="00117D72"/>
    <w:rsid w:val="0012063F"/>
    <w:rsid w:val="00120D41"/>
    <w:rsid w:val="0012271F"/>
    <w:rsid w:val="00124C45"/>
    <w:rsid w:val="001250A9"/>
    <w:rsid w:val="00125986"/>
    <w:rsid w:val="001272A9"/>
    <w:rsid w:val="001272FE"/>
    <w:rsid w:val="00130280"/>
    <w:rsid w:val="001303B6"/>
    <w:rsid w:val="001337FD"/>
    <w:rsid w:val="00133897"/>
    <w:rsid w:val="00134B92"/>
    <w:rsid w:val="00134D4F"/>
    <w:rsid w:val="00134ED3"/>
    <w:rsid w:val="00137E45"/>
    <w:rsid w:val="001440F3"/>
    <w:rsid w:val="00145D0E"/>
    <w:rsid w:val="00150FEB"/>
    <w:rsid w:val="00153108"/>
    <w:rsid w:val="00161CEB"/>
    <w:rsid w:val="00163049"/>
    <w:rsid w:val="00164019"/>
    <w:rsid w:val="001647D2"/>
    <w:rsid w:val="001713EA"/>
    <w:rsid w:val="00173B10"/>
    <w:rsid w:val="0017568C"/>
    <w:rsid w:val="0018042E"/>
    <w:rsid w:val="00191083"/>
    <w:rsid w:val="00195287"/>
    <w:rsid w:val="00196151"/>
    <w:rsid w:val="0019620B"/>
    <w:rsid w:val="001A0B21"/>
    <w:rsid w:val="001A1F59"/>
    <w:rsid w:val="001A325F"/>
    <w:rsid w:val="001A3866"/>
    <w:rsid w:val="001B20EC"/>
    <w:rsid w:val="001B36ED"/>
    <w:rsid w:val="001B3810"/>
    <w:rsid w:val="001B4D01"/>
    <w:rsid w:val="001B659D"/>
    <w:rsid w:val="001B721B"/>
    <w:rsid w:val="001B7599"/>
    <w:rsid w:val="001B7A3F"/>
    <w:rsid w:val="001B7A40"/>
    <w:rsid w:val="001C1143"/>
    <w:rsid w:val="001C396F"/>
    <w:rsid w:val="001C5196"/>
    <w:rsid w:val="001D1E9C"/>
    <w:rsid w:val="001D1EDA"/>
    <w:rsid w:val="001D46D9"/>
    <w:rsid w:val="001E0AD9"/>
    <w:rsid w:val="001E1EB3"/>
    <w:rsid w:val="001E3AAF"/>
    <w:rsid w:val="001E3F9A"/>
    <w:rsid w:val="001E4F38"/>
    <w:rsid w:val="001E7052"/>
    <w:rsid w:val="001E7880"/>
    <w:rsid w:val="001F1245"/>
    <w:rsid w:val="001F18F9"/>
    <w:rsid w:val="001F3DF6"/>
    <w:rsid w:val="001F5816"/>
    <w:rsid w:val="001F5B86"/>
    <w:rsid w:val="00201157"/>
    <w:rsid w:val="00201D43"/>
    <w:rsid w:val="00207C50"/>
    <w:rsid w:val="00210B4F"/>
    <w:rsid w:val="00210D67"/>
    <w:rsid w:val="00213A7E"/>
    <w:rsid w:val="00216F1E"/>
    <w:rsid w:val="0022151A"/>
    <w:rsid w:val="0022430D"/>
    <w:rsid w:val="00225789"/>
    <w:rsid w:val="002277C2"/>
    <w:rsid w:val="0023153B"/>
    <w:rsid w:val="0023270E"/>
    <w:rsid w:val="00232F59"/>
    <w:rsid w:val="00233369"/>
    <w:rsid w:val="00237C25"/>
    <w:rsid w:val="00250942"/>
    <w:rsid w:val="00251A97"/>
    <w:rsid w:val="00253DE3"/>
    <w:rsid w:val="00256564"/>
    <w:rsid w:val="00260D48"/>
    <w:rsid w:val="00260D86"/>
    <w:rsid w:val="00262F23"/>
    <w:rsid w:val="00266A0B"/>
    <w:rsid w:val="00271176"/>
    <w:rsid w:val="00272081"/>
    <w:rsid w:val="00272612"/>
    <w:rsid w:val="00273A78"/>
    <w:rsid w:val="00274076"/>
    <w:rsid w:val="002776FE"/>
    <w:rsid w:val="00280300"/>
    <w:rsid w:val="002825DB"/>
    <w:rsid w:val="00283C8F"/>
    <w:rsid w:val="00285F66"/>
    <w:rsid w:val="00287FBF"/>
    <w:rsid w:val="00290F02"/>
    <w:rsid w:val="00291FFC"/>
    <w:rsid w:val="002920BC"/>
    <w:rsid w:val="002943AF"/>
    <w:rsid w:val="00297B60"/>
    <w:rsid w:val="002A129F"/>
    <w:rsid w:val="002A23E5"/>
    <w:rsid w:val="002A5859"/>
    <w:rsid w:val="002A588A"/>
    <w:rsid w:val="002A592F"/>
    <w:rsid w:val="002B12AE"/>
    <w:rsid w:val="002B2BD0"/>
    <w:rsid w:val="002B5139"/>
    <w:rsid w:val="002B60F4"/>
    <w:rsid w:val="002B6D7E"/>
    <w:rsid w:val="002B7790"/>
    <w:rsid w:val="002C0430"/>
    <w:rsid w:val="002C5E05"/>
    <w:rsid w:val="002D013F"/>
    <w:rsid w:val="002D01A8"/>
    <w:rsid w:val="002D13CD"/>
    <w:rsid w:val="002D1F10"/>
    <w:rsid w:val="002D33E8"/>
    <w:rsid w:val="002E161A"/>
    <w:rsid w:val="002E52ED"/>
    <w:rsid w:val="002E6DA0"/>
    <w:rsid w:val="002F2A84"/>
    <w:rsid w:val="002F7248"/>
    <w:rsid w:val="00300F72"/>
    <w:rsid w:val="00301B3C"/>
    <w:rsid w:val="00303D98"/>
    <w:rsid w:val="00306B11"/>
    <w:rsid w:val="00306BC5"/>
    <w:rsid w:val="003071C4"/>
    <w:rsid w:val="003109A6"/>
    <w:rsid w:val="00312D6A"/>
    <w:rsid w:val="0031407B"/>
    <w:rsid w:val="003143AC"/>
    <w:rsid w:val="003172D0"/>
    <w:rsid w:val="00317489"/>
    <w:rsid w:val="00322264"/>
    <w:rsid w:val="003222F1"/>
    <w:rsid w:val="00322918"/>
    <w:rsid w:val="00325DD1"/>
    <w:rsid w:val="00331E5F"/>
    <w:rsid w:val="003357A1"/>
    <w:rsid w:val="00337487"/>
    <w:rsid w:val="00337737"/>
    <w:rsid w:val="003408E9"/>
    <w:rsid w:val="00341264"/>
    <w:rsid w:val="00344694"/>
    <w:rsid w:val="003455FB"/>
    <w:rsid w:val="0034701F"/>
    <w:rsid w:val="00350EF2"/>
    <w:rsid w:val="003528A2"/>
    <w:rsid w:val="00353943"/>
    <w:rsid w:val="00354875"/>
    <w:rsid w:val="00355C42"/>
    <w:rsid w:val="00362EF8"/>
    <w:rsid w:val="0036546F"/>
    <w:rsid w:val="003739C9"/>
    <w:rsid w:val="0037625D"/>
    <w:rsid w:val="00382AA2"/>
    <w:rsid w:val="003837C1"/>
    <w:rsid w:val="00385C49"/>
    <w:rsid w:val="003870A3"/>
    <w:rsid w:val="00387F76"/>
    <w:rsid w:val="003905AE"/>
    <w:rsid w:val="00390BBC"/>
    <w:rsid w:val="003922EE"/>
    <w:rsid w:val="00392B6B"/>
    <w:rsid w:val="00394443"/>
    <w:rsid w:val="00395CF6"/>
    <w:rsid w:val="003970CE"/>
    <w:rsid w:val="00397C8F"/>
    <w:rsid w:val="003A590A"/>
    <w:rsid w:val="003A5D1E"/>
    <w:rsid w:val="003A714C"/>
    <w:rsid w:val="003A76C6"/>
    <w:rsid w:val="003A776E"/>
    <w:rsid w:val="003B0D96"/>
    <w:rsid w:val="003B162C"/>
    <w:rsid w:val="003B29E5"/>
    <w:rsid w:val="003B3831"/>
    <w:rsid w:val="003B42FC"/>
    <w:rsid w:val="003B6CFA"/>
    <w:rsid w:val="003C0E29"/>
    <w:rsid w:val="003C13C0"/>
    <w:rsid w:val="003C55EC"/>
    <w:rsid w:val="003C6CB2"/>
    <w:rsid w:val="003D1714"/>
    <w:rsid w:val="003D3E56"/>
    <w:rsid w:val="003D7726"/>
    <w:rsid w:val="003E3674"/>
    <w:rsid w:val="003E3A67"/>
    <w:rsid w:val="003E53B2"/>
    <w:rsid w:val="003E5D70"/>
    <w:rsid w:val="003E6478"/>
    <w:rsid w:val="003E687E"/>
    <w:rsid w:val="003E6A5A"/>
    <w:rsid w:val="003E7470"/>
    <w:rsid w:val="003F480D"/>
    <w:rsid w:val="003F58A0"/>
    <w:rsid w:val="003F67C9"/>
    <w:rsid w:val="003F77EE"/>
    <w:rsid w:val="003F7B71"/>
    <w:rsid w:val="00400B7F"/>
    <w:rsid w:val="00406761"/>
    <w:rsid w:val="00407A49"/>
    <w:rsid w:val="00410868"/>
    <w:rsid w:val="0041330F"/>
    <w:rsid w:val="004162BC"/>
    <w:rsid w:val="00417AB1"/>
    <w:rsid w:val="00417D83"/>
    <w:rsid w:val="004217A8"/>
    <w:rsid w:val="004217CA"/>
    <w:rsid w:val="00422D28"/>
    <w:rsid w:val="0042576A"/>
    <w:rsid w:val="00425DF2"/>
    <w:rsid w:val="00427DAF"/>
    <w:rsid w:val="00433705"/>
    <w:rsid w:val="00437CBD"/>
    <w:rsid w:val="00441954"/>
    <w:rsid w:val="004441BE"/>
    <w:rsid w:val="00445600"/>
    <w:rsid w:val="004463FF"/>
    <w:rsid w:val="004572C7"/>
    <w:rsid w:val="00460E9D"/>
    <w:rsid w:val="004626E7"/>
    <w:rsid w:val="00463F51"/>
    <w:rsid w:val="0046493C"/>
    <w:rsid w:val="00465516"/>
    <w:rsid w:val="0047498C"/>
    <w:rsid w:val="004755E4"/>
    <w:rsid w:val="004806B8"/>
    <w:rsid w:val="00481E64"/>
    <w:rsid w:val="00483800"/>
    <w:rsid w:val="00483E66"/>
    <w:rsid w:val="00484321"/>
    <w:rsid w:val="00484458"/>
    <w:rsid w:val="00486F0D"/>
    <w:rsid w:val="004878DC"/>
    <w:rsid w:val="00491644"/>
    <w:rsid w:val="0049273D"/>
    <w:rsid w:val="00496DA9"/>
    <w:rsid w:val="004972DF"/>
    <w:rsid w:val="004A4874"/>
    <w:rsid w:val="004B07AF"/>
    <w:rsid w:val="004B6E9E"/>
    <w:rsid w:val="004B7130"/>
    <w:rsid w:val="004B73B7"/>
    <w:rsid w:val="004C1254"/>
    <w:rsid w:val="004C20E0"/>
    <w:rsid w:val="004C2F77"/>
    <w:rsid w:val="004C31FB"/>
    <w:rsid w:val="004C489F"/>
    <w:rsid w:val="004C655F"/>
    <w:rsid w:val="004C6BE8"/>
    <w:rsid w:val="004D244E"/>
    <w:rsid w:val="004D249A"/>
    <w:rsid w:val="004D6E5D"/>
    <w:rsid w:val="004E122E"/>
    <w:rsid w:val="004E2917"/>
    <w:rsid w:val="004E3249"/>
    <w:rsid w:val="004E5E8A"/>
    <w:rsid w:val="004E7541"/>
    <w:rsid w:val="004F187D"/>
    <w:rsid w:val="004F19FC"/>
    <w:rsid w:val="004F35CA"/>
    <w:rsid w:val="004F5C73"/>
    <w:rsid w:val="004F7EEB"/>
    <w:rsid w:val="005033FA"/>
    <w:rsid w:val="005040D3"/>
    <w:rsid w:val="00506103"/>
    <w:rsid w:val="005069C5"/>
    <w:rsid w:val="005141A9"/>
    <w:rsid w:val="005146F3"/>
    <w:rsid w:val="00514795"/>
    <w:rsid w:val="00521087"/>
    <w:rsid w:val="00522066"/>
    <w:rsid w:val="00525673"/>
    <w:rsid w:val="00531177"/>
    <w:rsid w:val="00531694"/>
    <w:rsid w:val="00534D37"/>
    <w:rsid w:val="0053526A"/>
    <w:rsid w:val="005352C0"/>
    <w:rsid w:val="00537449"/>
    <w:rsid w:val="00543211"/>
    <w:rsid w:val="0054568F"/>
    <w:rsid w:val="00546840"/>
    <w:rsid w:val="0054695C"/>
    <w:rsid w:val="005504F9"/>
    <w:rsid w:val="00552767"/>
    <w:rsid w:val="00554F7C"/>
    <w:rsid w:val="00556766"/>
    <w:rsid w:val="0055728C"/>
    <w:rsid w:val="00557DBC"/>
    <w:rsid w:val="00561C10"/>
    <w:rsid w:val="00565E88"/>
    <w:rsid w:val="00572C4E"/>
    <w:rsid w:val="005829CC"/>
    <w:rsid w:val="00584F07"/>
    <w:rsid w:val="005900B6"/>
    <w:rsid w:val="00591549"/>
    <w:rsid w:val="00594167"/>
    <w:rsid w:val="0059436A"/>
    <w:rsid w:val="005A1321"/>
    <w:rsid w:val="005A5D7C"/>
    <w:rsid w:val="005B34E4"/>
    <w:rsid w:val="005B7BA9"/>
    <w:rsid w:val="005C02FF"/>
    <w:rsid w:val="005C125B"/>
    <w:rsid w:val="005C1581"/>
    <w:rsid w:val="005C4741"/>
    <w:rsid w:val="005C4D75"/>
    <w:rsid w:val="005C51EA"/>
    <w:rsid w:val="005C5890"/>
    <w:rsid w:val="005C5B3F"/>
    <w:rsid w:val="005D11C0"/>
    <w:rsid w:val="005D3BF5"/>
    <w:rsid w:val="005D5495"/>
    <w:rsid w:val="005E0E48"/>
    <w:rsid w:val="005E46CF"/>
    <w:rsid w:val="005E4FFA"/>
    <w:rsid w:val="005E5F43"/>
    <w:rsid w:val="005E65E1"/>
    <w:rsid w:val="005E7647"/>
    <w:rsid w:val="005F0152"/>
    <w:rsid w:val="005F0DA2"/>
    <w:rsid w:val="005F12AA"/>
    <w:rsid w:val="005F1688"/>
    <w:rsid w:val="005F1EF0"/>
    <w:rsid w:val="005F3946"/>
    <w:rsid w:val="005F45AD"/>
    <w:rsid w:val="005F5307"/>
    <w:rsid w:val="00600345"/>
    <w:rsid w:val="00600E51"/>
    <w:rsid w:val="00603F5F"/>
    <w:rsid w:val="0060598F"/>
    <w:rsid w:val="006105C2"/>
    <w:rsid w:val="00611234"/>
    <w:rsid w:val="00611436"/>
    <w:rsid w:val="00614EE5"/>
    <w:rsid w:val="00615053"/>
    <w:rsid w:val="00617131"/>
    <w:rsid w:val="00620492"/>
    <w:rsid w:val="006220DA"/>
    <w:rsid w:val="00622A6E"/>
    <w:rsid w:val="00623A56"/>
    <w:rsid w:val="00623E35"/>
    <w:rsid w:val="00624841"/>
    <w:rsid w:val="00625976"/>
    <w:rsid w:val="006262D7"/>
    <w:rsid w:val="00627FF0"/>
    <w:rsid w:val="00630DF2"/>
    <w:rsid w:val="00631253"/>
    <w:rsid w:val="006331D0"/>
    <w:rsid w:val="00636FC4"/>
    <w:rsid w:val="00637EAD"/>
    <w:rsid w:val="00641EA0"/>
    <w:rsid w:val="006433FB"/>
    <w:rsid w:val="00644DA8"/>
    <w:rsid w:val="006461FE"/>
    <w:rsid w:val="0064688F"/>
    <w:rsid w:val="00650109"/>
    <w:rsid w:val="00650B95"/>
    <w:rsid w:val="00661570"/>
    <w:rsid w:val="00662D13"/>
    <w:rsid w:val="00663C11"/>
    <w:rsid w:val="00663C90"/>
    <w:rsid w:val="006651C0"/>
    <w:rsid w:val="006748B0"/>
    <w:rsid w:val="00674C83"/>
    <w:rsid w:val="006777BA"/>
    <w:rsid w:val="00683063"/>
    <w:rsid w:val="00683CED"/>
    <w:rsid w:val="0068472A"/>
    <w:rsid w:val="0068475F"/>
    <w:rsid w:val="0068534B"/>
    <w:rsid w:val="00686865"/>
    <w:rsid w:val="0069240F"/>
    <w:rsid w:val="00694EDB"/>
    <w:rsid w:val="0069630B"/>
    <w:rsid w:val="00696950"/>
    <w:rsid w:val="006A433E"/>
    <w:rsid w:val="006A5024"/>
    <w:rsid w:val="006A6192"/>
    <w:rsid w:val="006A61BE"/>
    <w:rsid w:val="006A6B5C"/>
    <w:rsid w:val="006A70E9"/>
    <w:rsid w:val="006B05BA"/>
    <w:rsid w:val="006B17C2"/>
    <w:rsid w:val="006B5F4B"/>
    <w:rsid w:val="006C4224"/>
    <w:rsid w:val="006C4472"/>
    <w:rsid w:val="006C6DEC"/>
    <w:rsid w:val="006D18C8"/>
    <w:rsid w:val="006D4074"/>
    <w:rsid w:val="006D413B"/>
    <w:rsid w:val="006D4C72"/>
    <w:rsid w:val="006E3532"/>
    <w:rsid w:val="006E49EE"/>
    <w:rsid w:val="006E7088"/>
    <w:rsid w:val="006F001D"/>
    <w:rsid w:val="006F1E30"/>
    <w:rsid w:val="006F32AF"/>
    <w:rsid w:val="006F4EA7"/>
    <w:rsid w:val="006F5B98"/>
    <w:rsid w:val="006F62A1"/>
    <w:rsid w:val="006F7EFC"/>
    <w:rsid w:val="00701624"/>
    <w:rsid w:val="0070236D"/>
    <w:rsid w:val="00704169"/>
    <w:rsid w:val="00705BCD"/>
    <w:rsid w:val="007066DB"/>
    <w:rsid w:val="0070748C"/>
    <w:rsid w:val="00710FE1"/>
    <w:rsid w:val="0071512E"/>
    <w:rsid w:val="0071603D"/>
    <w:rsid w:val="00716535"/>
    <w:rsid w:val="007243AA"/>
    <w:rsid w:val="00725C87"/>
    <w:rsid w:val="00726D99"/>
    <w:rsid w:val="00730031"/>
    <w:rsid w:val="00735589"/>
    <w:rsid w:val="00735632"/>
    <w:rsid w:val="00737505"/>
    <w:rsid w:val="0074368C"/>
    <w:rsid w:val="007532D0"/>
    <w:rsid w:val="00754A73"/>
    <w:rsid w:val="00755E21"/>
    <w:rsid w:val="00761059"/>
    <w:rsid w:val="0076435A"/>
    <w:rsid w:val="00764E6B"/>
    <w:rsid w:val="00766330"/>
    <w:rsid w:val="00772900"/>
    <w:rsid w:val="00774F7C"/>
    <w:rsid w:val="00776058"/>
    <w:rsid w:val="007760ED"/>
    <w:rsid w:val="00783A01"/>
    <w:rsid w:val="00784B50"/>
    <w:rsid w:val="00785E86"/>
    <w:rsid w:val="00786015"/>
    <w:rsid w:val="007860F1"/>
    <w:rsid w:val="00797935"/>
    <w:rsid w:val="007A0475"/>
    <w:rsid w:val="007A1A8D"/>
    <w:rsid w:val="007A5174"/>
    <w:rsid w:val="007A5766"/>
    <w:rsid w:val="007A7846"/>
    <w:rsid w:val="007B1C88"/>
    <w:rsid w:val="007B5004"/>
    <w:rsid w:val="007B5FEE"/>
    <w:rsid w:val="007B7493"/>
    <w:rsid w:val="007C0EB0"/>
    <w:rsid w:val="007C395D"/>
    <w:rsid w:val="007C63D1"/>
    <w:rsid w:val="007D69BC"/>
    <w:rsid w:val="007E0B9E"/>
    <w:rsid w:val="007E0E59"/>
    <w:rsid w:val="007E19C7"/>
    <w:rsid w:val="007E1D07"/>
    <w:rsid w:val="007E553C"/>
    <w:rsid w:val="007E696B"/>
    <w:rsid w:val="007F16C8"/>
    <w:rsid w:val="007F5235"/>
    <w:rsid w:val="00801FD1"/>
    <w:rsid w:val="008041DC"/>
    <w:rsid w:val="00804F41"/>
    <w:rsid w:val="00805333"/>
    <w:rsid w:val="0081478D"/>
    <w:rsid w:val="0081587C"/>
    <w:rsid w:val="008167FB"/>
    <w:rsid w:val="0081782C"/>
    <w:rsid w:val="00817E35"/>
    <w:rsid w:val="008200D7"/>
    <w:rsid w:val="00821376"/>
    <w:rsid w:val="00822CC1"/>
    <w:rsid w:val="008250DF"/>
    <w:rsid w:val="008260C2"/>
    <w:rsid w:val="008262C0"/>
    <w:rsid w:val="0082635E"/>
    <w:rsid w:val="00826D48"/>
    <w:rsid w:val="00826F32"/>
    <w:rsid w:val="008328E4"/>
    <w:rsid w:val="00840570"/>
    <w:rsid w:val="00844B1A"/>
    <w:rsid w:val="008458C2"/>
    <w:rsid w:val="00845CFB"/>
    <w:rsid w:val="00852F3F"/>
    <w:rsid w:val="00853850"/>
    <w:rsid w:val="00857EA5"/>
    <w:rsid w:val="00860731"/>
    <w:rsid w:val="00861846"/>
    <w:rsid w:val="00864CF2"/>
    <w:rsid w:val="00866A9C"/>
    <w:rsid w:val="00867114"/>
    <w:rsid w:val="00870A8D"/>
    <w:rsid w:val="00871637"/>
    <w:rsid w:val="00872502"/>
    <w:rsid w:val="00872D6D"/>
    <w:rsid w:val="00873461"/>
    <w:rsid w:val="0087448F"/>
    <w:rsid w:val="00884CC7"/>
    <w:rsid w:val="00892747"/>
    <w:rsid w:val="00894B5B"/>
    <w:rsid w:val="00895EFD"/>
    <w:rsid w:val="008A0BCE"/>
    <w:rsid w:val="008A22AF"/>
    <w:rsid w:val="008A24DA"/>
    <w:rsid w:val="008A3144"/>
    <w:rsid w:val="008B1957"/>
    <w:rsid w:val="008B3F40"/>
    <w:rsid w:val="008B43BA"/>
    <w:rsid w:val="008C1FEA"/>
    <w:rsid w:val="008C248D"/>
    <w:rsid w:val="008D0FCB"/>
    <w:rsid w:val="008E371C"/>
    <w:rsid w:val="008E59C2"/>
    <w:rsid w:val="008E6CDE"/>
    <w:rsid w:val="008E722B"/>
    <w:rsid w:val="008E7CA9"/>
    <w:rsid w:val="008F0EB5"/>
    <w:rsid w:val="008F23F8"/>
    <w:rsid w:val="008F3594"/>
    <w:rsid w:val="008F61C9"/>
    <w:rsid w:val="008F6B50"/>
    <w:rsid w:val="008F6FAD"/>
    <w:rsid w:val="00901555"/>
    <w:rsid w:val="00902B2D"/>
    <w:rsid w:val="009059C3"/>
    <w:rsid w:val="009059F2"/>
    <w:rsid w:val="0090759F"/>
    <w:rsid w:val="00907A11"/>
    <w:rsid w:val="00910C0D"/>
    <w:rsid w:val="0091409C"/>
    <w:rsid w:val="00914BCF"/>
    <w:rsid w:val="0091588F"/>
    <w:rsid w:val="00916B14"/>
    <w:rsid w:val="00916F86"/>
    <w:rsid w:val="0092362D"/>
    <w:rsid w:val="0092683A"/>
    <w:rsid w:val="00934BA8"/>
    <w:rsid w:val="0093567D"/>
    <w:rsid w:val="00943DE6"/>
    <w:rsid w:val="00950EBF"/>
    <w:rsid w:val="0095420C"/>
    <w:rsid w:val="009550B6"/>
    <w:rsid w:val="00955944"/>
    <w:rsid w:val="0095758C"/>
    <w:rsid w:val="00960EA9"/>
    <w:rsid w:val="00961482"/>
    <w:rsid w:val="009617C0"/>
    <w:rsid w:val="00962709"/>
    <w:rsid w:val="009636B3"/>
    <w:rsid w:val="00963CEB"/>
    <w:rsid w:val="009662E7"/>
    <w:rsid w:val="009725B6"/>
    <w:rsid w:val="00972AEE"/>
    <w:rsid w:val="009756A8"/>
    <w:rsid w:val="009773FD"/>
    <w:rsid w:val="0098020E"/>
    <w:rsid w:val="00985C69"/>
    <w:rsid w:val="00992FC2"/>
    <w:rsid w:val="0099641C"/>
    <w:rsid w:val="00997361"/>
    <w:rsid w:val="00997B8C"/>
    <w:rsid w:val="009A19F0"/>
    <w:rsid w:val="009A2941"/>
    <w:rsid w:val="009A5454"/>
    <w:rsid w:val="009A7354"/>
    <w:rsid w:val="009B0B48"/>
    <w:rsid w:val="009B1CE1"/>
    <w:rsid w:val="009B2724"/>
    <w:rsid w:val="009B3951"/>
    <w:rsid w:val="009B5061"/>
    <w:rsid w:val="009C3788"/>
    <w:rsid w:val="009C4158"/>
    <w:rsid w:val="009C4CEB"/>
    <w:rsid w:val="009C5ED5"/>
    <w:rsid w:val="009C60AA"/>
    <w:rsid w:val="009D6DA3"/>
    <w:rsid w:val="009D7E01"/>
    <w:rsid w:val="009E3F23"/>
    <w:rsid w:val="009E50F5"/>
    <w:rsid w:val="009E76E1"/>
    <w:rsid w:val="009F0647"/>
    <w:rsid w:val="009F1A63"/>
    <w:rsid w:val="009F1CE9"/>
    <w:rsid w:val="009F2315"/>
    <w:rsid w:val="00A16EC9"/>
    <w:rsid w:val="00A212A0"/>
    <w:rsid w:val="00A2194A"/>
    <w:rsid w:val="00A23C32"/>
    <w:rsid w:val="00A2778D"/>
    <w:rsid w:val="00A27BA4"/>
    <w:rsid w:val="00A27D04"/>
    <w:rsid w:val="00A27D15"/>
    <w:rsid w:val="00A31DDE"/>
    <w:rsid w:val="00A34040"/>
    <w:rsid w:val="00A342DE"/>
    <w:rsid w:val="00A35EEF"/>
    <w:rsid w:val="00A40F88"/>
    <w:rsid w:val="00A41FED"/>
    <w:rsid w:val="00A42526"/>
    <w:rsid w:val="00A46E3F"/>
    <w:rsid w:val="00A518D6"/>
    <w:rsid w:val="00A51E10"/>
    <w:rsid w:val="00A52D6B"/>
    <w:rsid w:val="00A53D2D"/>
    <w:rsid w:val="00A60919"/>
    <w:rsid w:val="00A60E31"/>
    <w:rsid w:val="00A6114F"/>
    <w:rsid w:val="00A62E46"/>
    <w:rsid w:val="00A6707C"/>
    <w:rsid w:val="00A7213B"/>
    <w:rsid w:val="00A72B30"/>
    <w:rsid w:val="00A72D64"/>
    <w:rsid w:val="00A72F1C"/>
    <w:rsid w:val="00A753B4"/>
    <w:rsid w:val="00A76C2F"/>
    <w:rsid w:val="00A76F38"/>
    <w:rsid w:val="00A77D90"/>
    <w:rsid w:val="00A90459"/>
    <w:rsid w:val="00A912FD"/>
    <w:rsid w:val="00A93015"/>
    <w:rsid w:val="00A93A48"/>
    <w:rsid w:val="00A97209"/>
    <w:rsid w:val="00A97ABD"/>
    <w:rsid w:val="00AA2915"/>
    <w:rsid w:val="00AA5559"/>
    <w:rsid w:val="00AB0563"/>
    <w:rsid w:val="00AB157C"/>
    <w:rsid w:val="00AB1CFC"/>
    <w:rsid w:val="00AB3CB6"/>
    <w:rsid w:val="00AB5A97"/>
    <w:rsid w:val="00AB6AFB"/>
    <w:rsid w:val="00AC198F"/>
    <w:rsid w:val="00AC4A09"/>
    <w:rsid w:val="00AD0354"/>
    <w:rsid w:val="00AD2BE3"/>
    <w:rsid w:val="00AD3C20"/>
    <w:rsid w:val="00AD4C64"/>
    <w:rsid w:val="00AD76B1"/>
    <w:rsid w:val="00AD7796"/>
    <w:rsid w:val="00AE237A"/>
    <w:rsid w:val="00AE346E"/>
    <w:rsid w:val="00AE52BB"/>
    <w:rsid w:val="00AE650E"/>
    <w:rsid w:val="00AF2E86"/>
    <w:rsid w:val="00AF2F02"/>
    <w:rsid w:val="00AF4C30"/>
    <w:rsid w:val="00B0094B"/>
    <w:rsid w:val="00B06F1C"/>
    <w:rsid w:val="00B074EB"/>
    <w:rsid w:val="00B07FA9"/>
    <w:rsid w:val="00B12021"/>
    <w:rsid w:val="00B13B46"/>
    <w:rsid w:val="00B16E0F"/>
    <w:rsid w:val="00B204F2"/>
    <w:rsid w:val="00B210CE"/>
    <w:rsid w:val="00B2114F"/>
    <w:rsid w:val="00B2604D"/>
    <w:rsid w:val="00B2618D"/>
    <w:rsid w:val="00B309B3"/>
    <w:rsid w:val="00B309E3"/>
    <w:rsid w:val="00B30E07"/>
    <w:rsid w:val="00B32D12"/>
    <w:rsid w:val="00B408E9"/>
    <w:rsid w:val="00B41750"/>
    <w:rsid w:val="00B422A2"/>
    <w:rsid w:val="00B43832"/>
    <w:rsid w:val="00B465A2"/>
    <w:rsid w:val="00B50117"/>
    <w:rsid w:val="00B53323"/>
    <w:rsid w:val="00B54AE3"/>
    <w:rsid w:val="00B55966"/>
    <w:rsid w:val="00B5642C"/>
    <w:rsid w:val="00B57AE2"/>
    <w:rsid w:val="00B62780"/>
    <w:rsid w:val="00B64110"/>
    <w:rsid w:val="00B648E2"/>
    <w:rsid w:val="00B666ED"/>
    <w:rsid w:val="00B66755"/>
    <w:rsid w:val="00B67BB3"/>
    <w:rsid w:val="00B70E04"/>
    <w:rsid w:val="00B734BA"/>
    <w:rsid w:val="00B8257F"/>
    <w:rsid w:val="00B82AFB"/>
    <w:rsid w:val="00B833B1"/>
    <w:rsid w:val="00B855F2"/>
    <w:rsid w:val="00B8627F"/>
    <w:rsid w:val="00B862AC"/>
    <w:rsid w:val="00B87AAC"/>
    <w:rsid w:val="00B90453"/>
    <w:rsid w:val="00B90CB8"/>
    <w:rsid w:val="00B93F7E"/>
    <w:rsid w:val="00BA0594"/>
    <w:rsid w:val="00BA0836"/>
    <w:rsid w:val="00BA1359"/>
    <w:rsid w:val="00BA182D"/>
    <w:rsid w:val="00BA2165"/>
    <w:rsid w:val="00BA2327"/>
    <w:rsid w:val="00BA382F"/>
    <w:rsid w:val="00BA55F6"/>
    <w:rsid w:val="00BB48B0"/>
    <w:rsid w:val="00BB48C4"/>
    <w:rsid w:val="00BB7CD7"/>
    <w:rsid w:val="00BC0352"/>
    <w:rsid w:val="00BC06E5"/>
    <w:rsid w:val="00BC10C9"/>
    <w:rsid w:val="00BC2128"/>
    <w:rsid w:val="00BD0757"/>
    <w:rsid w:val="00BD1A4B"/>
    <w:rsid w:val="00BD1B6C"/>
    <w:rsid w:val="00BD31F0"/>
    <w:rsid w:val="00BD35D8"/>
    <w:rsid w:val="00BD3EF8"/>
    <w:rsid w:val="00BD426F"/>
    <w:rsid w:val="00BE0B22"/>
    <w:rsid w:val="00BE35AC"/>
    <w:rsid w:val="00BE4750"/>
    <w:rsid w:val="00BE57A9"/>
    <w:rsid w:val="00BE5E54"/>
    <w:rsid w:val="00BF4597"/>
    <w:rsid w:val="00BF47E3"/>
    <w:rsid w:val="00BF7998"/>
    <w:rsid w:val="00C02329"/>
    <w:rsid w:val="00C0335B"/>
    <w:rsid w:val="00C036FE"/>
    <w:rsid w:val="00C10A35"/>
    <w:rsid w:val="00C10DD9"/>
    <w:rsid w:val="00C17591"/>
    <w:rsid w:val="00C20A4F"/>
    <w:rsid w:val="00C21A8B"/>
    <w:rsid w:val="00C24957"/>
    <w:rsid w:val="00C266CB"/>
    <w:rsid w:val="00C31C66"/>
    <w:rsid w:val="00C31F5C"/>
    <w:rsid w:val="00C40FB2"/>
    <w:rsid w:val="00C411BE"/>
    <w:rsid w:val="00C414FB"/>
    <w:rsid w:val="00C41820"/>
    <w:rsid w:val="00C41B75"/>
    <w:rsid w:val="00C436C5"/>
    <w:rsid w:val="00C53E74"/>
    <w:rsid w:val="00C5723A"/>
    <w:rsid w:val="00C57EA2"/>
    <w:rsid w:val="00C637E4"/>
    <w:rsid w:val="00C65B87"/>
    <w:rsid w:val="00C8043E"/>
    <w:rsid w:val="00C8150C"/>
    <w:rsid w:val="00C8463F"/>
    <w:rsid w:val="00C84760"/>
    <w:rsid w:val="00C8788C"/>
    <w:rsid w:val="00C87F20"/>
    <w:rsid w:val="00C94A7D"/>
    <w:rsid w:val="00C9538E"/>
    <w:rsid w:val="00C96C74"/>
    <w:rsid w:val="00C9774D"/>
    <w:rsid w:val="00CA1170"/>
    <w:rsid w:val="00CA4473"/>
    <w:rsid w:val="00CB033D"/>
    <w:rsid w:val="00CB1D05"/>
    <w:rsid w:val="00CB2A4A"/>
    <w:rsid w:val="00CB4115"/>
    <w:rsid w:val="00CC1DC3"/>
    <w:rsid w:val="00CC7001"/>
    <w:rsid w:val="00CD0FEB"/>
    <w:rsid w:val="00CD125F"/>
    <w:rsid w:val="00CD1687"/>
    <w:rsid w:val="00CD237E"/>
    <w:rsid w:val="00CD27C8"/>
    <w:rsid w:val="00CD285D"/>
    <w:rsid w:val="00CD4750"/>
    <w:rsid w:val="00CD642C"/>
    <w:rsid w:val="00CE0713"/>
    <w:rsid w:val="00CE1617"/>
    <w:rsid w:val="00CE1F99"/>
    <w:rsid w:val="00CE26F8"/>
    <w:rsid w:val="00CE2CB5"/>
    <w:rsid w:val="00CE44F1"/>
    <w:rsid w:val="00CE6F6D"/>
    <w:rsid w:val="00CE7210"/>
    <w:rsid w:val="00CF0229"/>
    <w:rsid w:val="00CF18A1"/>
    <w:rsid w:val="00CF32A7"/>
    <w:rsid w:val="00CF4603"/>
    <w:rsid w:val="00CF6F48"/>
    <w:rsid w:val="00CF7109"/>
    <w:rsid w:val="00CF73F3"/>
    <w:rsid w:val="00D02069"/>
    <w:rsid w:val="00D02EC6"/>
    <w:rsid w:val="00D04A7D"/>
    <w:rsid w:val="00D051DF"/>
    <w:rsid w:val="00D057F2"/>
    <w:rsid w:val="00D05A0C"/>
    <w:rsid w:val="00D0791D"/>
    <w:rsid w:val="00D10833"/>
    <w:rsid w:val="00D14348"/>
    <w:rsid w:val="00D14E02"/>
    <w:rsid w:val="00D15E28"/>
    <w:rsid w:val="00D17016"/>
    <w:rsid w:val="00D17373"/>
    <w:rsid w:val="00D1794A"/>
    <w:rsid w:val="00D201E8"/>
    <w:rsid w:val="00D22D56"/>
    <w:rsid w:val="00D25485"/>
    <w:rsid w:val="00D27CD6"/>
    <w:rsid w:val="00D302C5"/>
    <w:rsid w:val="00D32C7F"/>
    <w:rsid w:val="00D345BC"/>
    <w:rsid w:val="00D353C4"/>
    <w:rsid w:val="00D366B2"/>
    <w:rsid w:val="00D3768A"/>
    <w:rsid w:val="00D4103A"/>
    <w:rsid w:val="00D410CE"/>
    <w:rsid w:val="00D448D1"/>
    <w:rsid w:val="00D45728"/>
    <w:rsid w:val="00D472BE"/>
    <w:rsid w:val="00D528A3"/>
    <w:rsid w:val="00D53DF9"/>
    <w:rsid w:val="00D54C6D"/>
    <w:rsid w:val="00D56D64"/>
    <w:rsid w:val="00D600A7"/>
    <w:rsid w:val="00D62524"/>
    <w:rsid w:val="00D6315D"/>
    <w:rsid w:val="00D64B8E"/>
    <w:rsid w:val="00D64E47"/>
    <w:rsid w:val="00D65735"/>
    <w:rsid w:val="00D65B0F"/>
    <w:rsid w:val="00D65C9A"/>
    <w:rsid w:val="00D663B5"/>
    <w:rsid w:val="00D67197"/>
    <w:rsid w:val="00D67A94"/>
    <w:rsid w:val="00D67CC1"/>
    <w:rsid w:val="00D70B24"/>
    <w:rsid w:val="00D71BDF"/>
    <w:rsid w:val="00D71C4E"/>
    <w:rsid w:val="00D737A4"/>
    <w:rsid w:val="00D76514"/>
    <w:rsid w:val="00D76866"/>
    <w:rsid w:val="00D77AA6"/>
    <w:rsid w:val="00D80C4D"/>
    <w:rsid w:val="00D849D8"/>
    <w:rsid w:val="00D8502C"/>
    <w:rsid w:val="00D87D97"/>
    <w:rsid w:val="00D9169D"/>
    <w:rsid w:val="00D92267"/>
    <w:rsid w:val="00D974A6"/>
    <w:rsid w:val="00DA2065"/>
    <w:rsid w:val="00DA2C9B"/>
    <w:rsid w:val="00DA5678"/>
    <w:rsid w:val="00DB0550"/>
    <w:rsid w:val="00DB1578"/>
    <w:rsid w:val="00DB368C"/>
    <w:rsid w:val="00DB5E72"/>
    <w:rsid w:val="00DB5F18"/>
    <w:rsid w:val="00DC2A71"/>
    <w:rsid w:val="00DC38F1"/>
    <w:rsid w:val="00DC391B"/>
    <w:rsid w:val="00DC5FB8"/>
    <w:rsid w:val="00DC624C"/>
    <w:rsid w:val="00DD19BA"/>
    <w:rsid w:val="00DD1BBF"/>
    <w:rsid w:val="00DD25A8"/>
    <w:rsid w:val="00DD4400"/>
    <w:rsid w:val="00DD4F91"/>
    <w:rsid w:val="00DD774E"/>
    <w:rsid w:val="00DE04B4"/>
    <w:rsid w:val="00DE3034"/>
    <w:rsid w:val="00DE40EA"/>
    <w:rsid w:val="00DE46DE"/>
    <w:rsid w:val="00DF2A9C"/>
    <w:rsid w:val="00DF3C92"/>
    <w:rsid w:val="00DF51CE"/>
    <w:rsid w:val="00DF7C77"/>
    <w:rsid w:val="00DF7FEC"/>
    <w:rsid w:val="00E0131C"/>
    <w:rsid w:val="00E03010"/>
    <w:rsid w:val="00E05962"/>
    <w:rsid w:val="00E07480"/>
    <w:rsid w:val="00E076A4"/>
    <w:rsid w:val="00E079F1"/>
    <w:rsid w:val="00E1048D"/>
    <w:rsid w:val="00E12364"/>
    <w:rsid w:val="00E123C8"/>
    <w:rsid w:val="00E12F99"/>
    <w:rsid w:val="00E15748"/>
    <w:rsid w:val="00E16244"/>
    <w:rsid w:val="00E16848"/>
    <w:rsid w:val="00E23866"/>
    <w:rsid w:val="00E267B5"/>
    <w:rsid w:val="00E27A86"/>
    <w:rsid w:val="00E27B79"/>
    <w:rsid w:val="00E31795"/>
    <w:rsid w:val="00E32C06"/>
    <w:rsid w:val="00E35F7E"/>
    <w:rsid w:val="00E372F3"/>
    <w:rsid w:val="00E37FB5"/>
    <w:rsid w:val="00E40D76"/>
    <w:rsid w:val="00E439DD"/>
    <w:rsid w:val="00E447D9"/>
    <w:rsid w:val="00E457BD"/>
    <w:rsid w:val="00E51AE7"/>
    <w:rsid w:val="00E52F35"/>
    <w:rsid w:val="00E53AE0"/>
    <w:rsid w:val="00E5439A"/>
    <w:rsid w:val="00E547B3"/>
    <w:rsid w:val="00E55568"/>
    <w:rsid w:val="00E576AF"/>
    <w:rsid w:val="00E60ADF"/>
    <w:rsid w:val="00E60F03"/>
    <w:rsid w:val="00E6475E"/>
    <w:rsid w:val="00E66045"/>
    <w:rsid w:val="00E66DFF"/>
    <w:rsid w:val="00E67837"/>
    <w:rsid w:val="00E70815"/>
    <w:rsid w:val="00E7093E"/>
    <w:rsid w:val="00E70FD0"/>
    <w:rsid w:val="00E7135D"/>
    <w:rsid w:val="00E7136E"/>
    <w:rsid w:val="00E71977"/>
    <w:rsid w:val="00E71D0C"/>
    <w:rsid w:val="00E73836"/>
    <w:rsid w:val="00E7410D"/>
    <w:rsid w:val="00E753D1"/>
    <w:rsid w:val="00E80A36"/>
    <w:rsid w:val="00E82355"/>
    <w:rsid w:val="00E828C7"/>
    <w:rsid w:val="00E837DC"/>
    <w:rsid w:val="00E86CD5"/>
    <w:rsid w:val="00E93A0E"/>
    <w:rsid w:val="00E93CC6"/>
    <w:rsid w:val="00E94EB1"/>
    <w:rsid w:val="00E95AAD"/>
    <w:rsid w:val="00E95B40"/>
    <w:rsid w:val="00E95B5B"/>
    <w:rsid w:val="00E9780A"/>
    <w:rsid w:val="00EA0645"/>
    <w:rsid w:val="00EA1079"/>
    <w:rsid w:val="00EA11A7"/>
    <w:rsid w:val="00EA4BE5"/>
    <w:rsid w:val="00EA5728"/>
    <w:rsid w:val="00EA687A"/>
    <w:rsid w:val="00EA6A06"/>
    <w:rsid w:val="00EB3E24"/>
    <w:rsid w:val="00EB497A"/>
    <w:rsid w:val="00EB4991"/>
    <w:rsid w:val="00EB757F"/>
    <w:rsid w:val="00EC16E0"/>
    <w:rsid w:val="00EC2AD1"/>
    <w:rsid w:val="00EC2F88"/>
    <w:rsid w:val="00EC4697"/>
    <w:rsid w:val="00EC5714"/>
    <w:rsid w:val="00EC781B"/>
    <w:rsid w:val="00EE147E"/>
    <w:rsid w:val="00EE2E50"/>
    <w:rsid w:val="00EE49CC"/>
    <w:rsid w:val="00EE4CD6"/>
    <w:rsid w:val="00EE59BD"/>
    <w:rsid w:val="00EF04D5"/>
    <w:rsid w:val="00EF4CD5"/>
    <w:rsid w:val="00EF5A4F"/>
    <w:rsid w:val="00EF7B93"/>
    <w:rsid w:val="00EF7CB8"/>
    <w:rsid w:val="00F067CF"/>
    <w:rsid w:val="00F07907"/>
    <w:rsid w:val="00F10072"/>
    <w:rsid w:val="00F11190"/>
    <w:rsid w:val="00F13D3E"/>
    <w:rsid w:val="00F1500E"/>
    <w:rsid w:val="00F15409"/>
    <w:rsid w:val="00F20643"/>
    <w:rsid w:val="00F21DFD"/>
    <w:rsid w:val="00F2459D"/>
    <w:rsid w:val="00F25065"/>
    <w:rsid w:val="00F27A9B"/>
    <w:rsid w:val="00F321C4"/>
    <w:rsid w:val="00F32BA9"/>
    <w:rsid w:val="00F3543D"/>
    <w:rsid w:val="00F3742D"/>
    <w:rsid w:val="00F41DDD"/>
    <w:rsid w:val="00F44AF8"/>
    <w:rsid w:val="00F5052F"/>
    <w:rsid w:val="00F51ADD"/>
    <w:rsid w:val="00F53875"/>
    <w:rsid w:val="00F563A3"/>
    <w:rsid w:val="00F612ED"/>
    <w:rsid w:val="00F617D9"/>
    <w:rsid w:val="00F622C0"/>
    <w:rsid w:val="00F6335E"/>
    <w:rsid w:val="00F63747"/>
    <w:rsid w:val="00F64218"/>
    <w:rsid w:val="00F64F9B"/>
    <w:rsid w:val="00F671AA"/>
    <w:rsid w:val="00F70716"/>
    <w:rsid w:val="00F7245A"/>
    <w:rsid w:val="00F74844"/>
    <w:rsid w:val="00F7702F"/>
    <w:rsid w:val="00F82546"/>
    <w:rsid w:val="00F84432"/>
    <w:rsid w:val="00F86735"/>
    <w:rsid w:val="00F90F78"/>
    <w:rsid w:val="00F9162E"/>
    <w:rsid w:val="00F947EB"/>
    <w:rsid w:val="00F94DBE"/>
    <w:rsid w:val="00F96027"/>
    <w:rsid w:val="00FA00CD"/>
    <w:rsid w:val="00FA12D7"/>
    <w:rsid w:val="00FA1980"/>
    <w:rsid w:val="00FA273F"/>
    <w:rsid w:val="00FA2809"/>
    <w:rsid w:val="00FA7666"/>
    <w:rsid w:val="00FB1126"/>
    <w:rsid w:val="00FB4100"/>
    <w:rsid w:val="00FB5E9A"/>
    <w:rsid w:val="00FB6784"/>
    <w:rsid w:val="00FB726C"/>
    <w:rsid w:val="00FB7641"/>
    <w:rsid w:val="00FB7A0C"/>
    <w:rsid w:val="00FC0664"/>
    <w:rsid w:val="00FC6EA7"/>
    <w:rsid w:val="00FD710A"/>
    <w:rsid w:val="00FE5942"/>
    <w:rsid w:val="00FE74E3"/>
    <w:rsid w:val="00FE7D17"/>
    <w:rsid w:val="00FF1D9C"/>
    <w:rsid w:val="00FF2AF7"/>
    <w:rsid w:val="00FF315B"/>
    <w:rsid w:val="00FF7D50"/>
    <w:rsid w:val="056731E1"/>
    <w:rsid w:val="05A27F4D"/>
    <w:rsid w:val="0A359C39"/>
    <w:rsid w:val="134F2973"/>
    <w:rsid w:val="138CFB69"/>
    <w:rsid w:val="13B69FF7"/>
    <w:rsid w:val="1E2D73C4"/>
    <w:rsid w:val="21E61566"/>
    <w:rsid w:val="23B996F9"/>
    <w:rsid w:val="2F25D8F7"/>
    <w:rsid w:val="393C131C"/>
    <w:rsid w:val="3B45744C"/>
    <w:rsid w:val="3C2F7D60"/>
    <w:rsid w:val="4394654E"/>
    <w:rsid w:val="45B11AFF"/>
    <w:rsid w:val="47F1DA6A"/>
    <w:rsid w:val="49386EE5"/>
    <w:rsid w:val="49A36A2C"/>
    <w:rsid w:val="4A5303B8"/>
    <w:rsid w:val="508C1FD3"/>
    <w:rsid w:val="523330BD"/>
    <w:rsid w:val="53EBA422"/>
    <w:rsid w:val="62DD4B2D"/>
    <w:rsid w:val="63554FBA"/>
    <w:rsid w:val="63807A42"/>
    <w:rsid w:val="6495C6A3"/>
    <w:rsid w:val="64B12E77"/>
    <w:rsid w:val="6520E3F3"/>
    <w:rsid w:val="661CDB38"/>
    <w:rsid w:val="68C3A117"/>
    <w:rsid w:val="777F19C6"/>
  </w:rsids>
  <m:mathPr>
    <m:mathFont m:val="Cambria Math"/>
    <m:wrapRight/>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128BF9"/>
  <w15:docId w15:val="{0BDAC6E0-D6A6-41D1-A71D-1F08BD52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3"/>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uiPriority w:val="59"/>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 4"/>
    <w:rsid w:val="00F32BA9"/>
    <w:pPr>
      <w:widowControl w:val="0"/>
      <w:autoSpaceDE w:val="0"/>
      <w:autoSpaceDN w:val="0"/>
      <w:spacing w:before="288" w:line="324" w:lineRule="auto"/>
    </w:pPr>
    <w:rPr>
      <w:rFonts w:ascii="Bookman Old Style" w:hAnsi="Bookman Old Style" w:cs="Bookman Old Style"/>
      <w:sz w:val="22"/>
      <w:szCs w:val="22"/>
    </w:rPr>
  </w:style>
  <w:style w:type="character" w:customStyle="1" w:styleId="CharacterStyle1">
    <w:name w:val="Character Style 1"/>
    <w:rsid w:val="00F32BA9"/>
    <w:rPr>
      <w:sz w:val="24"/>
      <w:szCs w:val="24"/>
    </w:rPr>
  </w:style>
  <w:style w:type="paragraph" w:customStyle="1" w:styleId="Style1">
    <w:name w:val="Style 1"/>
    <w:rsid w:val="00EC2AD1"/>
    <w:pPr>
      <w:widowControl w:val="0"/>
      <w:autoSpaceDE w:val="0"/>
      <w:autoSpaceDN w:val="0"/>
      <w:adjustRightInd w:val="0"/>
    </w:pPr>
  </w:style>
  <w:style w:type="paragraph" w:customStyle="1" w:styleId="Style2">
    <w:name w:val="Style 2"/>
    <w:rsid w:val="00EC2AD1"/>
    <w:pPr>
      <w:widowControl w:val="0"/>
      <w:autoSpaceDE w:val="0"/>
      <w:autoSpaceDN w:val="0"/>
      <w:spacing w:before="288"/>
    </w:pPr>
    <w:rPr>
      <w:sz w:val="24"/>
      <w:szCs w:val="24"/>
    </w:rPr>
  </w:style>
  <w:style w:type="character" w:styleId="CommentReference">
    <w:name w:val="annotation reference"/>
    <w:rsid w:val="00521087"/>
    <w:rPr>
      <w:sz w:val="16"/>
      <w:szCs w:val="16"/>
    </w:rPr>
  </w:style>
  <w:style w:type="paragraph" w:styleId="CommentText">
    <w:name w:val="annotation text"/>
    <w:basedOn w:val="Normal"/>
    <w:link w:val="CommentTextChar"/>
    <w:rsid w:val="00521087"/>
    <w:rPr>
      <w:sz w:val="20"/>
    </w:rPr>
  </w:style>
  <w:style w:type="character" w:customStyle="1" w:styleId="CommentTextChar">
    <w:name w:val="Comment Text Char"/>
    <w:link w:val="CommentText"/>
    <w:rsid w:val="00521087"/>
    <w:rPr>
      <w:rFonts w:ascii="Courier" w:hAnsi="Courier"/>
      <w:snapToGrid w:val="0"/>
    </w:rPr>
  </w:style>
  <w:style w:type="paragraph" w:styleId="CommentSubject">
    <w:name w:val="annotation subject"/>
    <w:basedOn w:val="CommentText"/>
    <w:next w:val="CommentText"/>
    <w:link w:val="CommentSubjectChar"/>
    <w:rsid w:val="00521087"/>
    <w:rPr>
      <w:b/>
      <w:bCs/>
    </w:rPr>
  </w:style>
  <w:style w:type="character" w:customStyle="1" w:styleId="CommentSubjectChar">
    <w:name w:val="Comment Subject Char"/>
    <w:link w:val="CommentSubject"/>
    <w:rsid w:val="00521087"/>
    <w:rPr>
      <w:rFonts w:ascii="Courier" w:hAnsi="Courier"/>
      <w:b/>
      <w:bCs/>
      <w:snapToGrid w:val="0"/>
    </w:rPr>
  </w:style>
  <w:style w:type="paragraph" w:customStyle="1" w:styleId="Body">
    <w:name w:val="Body"/>
    <w:rsid w:val="00D65735"/>
    <w:rPr>
      <w:rFonts w:eastAsia="Arial Unicode MS" w:hAnsi="Arial Unicode MS" w:cs="Arial Unicode MS"/>
      <w:color w:val="000000"/>
      <w:sz w:val="24"/>
      <w:szCs w:val="24"/>
      <w:u w:color="000000"/>
    </w:rPr>
  </w:style>
  <w:style w:type="paragraph" w:styleId="FootnoteText">
    <w:name w:val="footnote text"/>
    <w:link w:val="FootnoteTextChar"/>
    <w:rsid w:val="002B6D7E"/>
    <w:pPr>
      <w:pBdr>
        <w:top w:val="nil"/>
        <w:left w:val="nil"/>
        <w:bottom w:val="nil"/>
        <w:right w:val="nil"/>
        <w:between w:val="nil"/>
        <w:bar w:val="nil"/>
      </w:pBdr>
    </w:pPr>
    <w:rPr>
      <w:color w:val="000000"/>
      <w:u w:color="000000"/>
      <w:bdr w:val="nil"/>
    </w:rPr>
  </w:style>
  <w:style w:type="character" w:customStyle="1" w:styleId="FootnoteTextChar">
    <w:name w:val="Footnote Text Char"/>
    <w:link w:val="FootnoteText"/>
    <w:rsid w:val="002B6D7E"/>
    <w:rPr>
      <w:color w:val="000000"/>
      <w:u w:color="000000"/>
      <w:bdr w:val="nil"/>
    </w:rPr>
  </w:style>
  <w:style w:type="paragraph" w:styleId="HTMLPreformatted">
    <w:name w:val="HTML Preformatted"/>
    <w:basedOn w:val="Normal"/>
    <w:link w:val="HTMLPreformattedChar"/>
    <w:uiPriority w:val="99"/>
    <w:unhideWhenUsed/>
    <w:rsid w:val="00E12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PreformattedChar">
    <w:name w:val="HTML Preformatted Char"/>
    <w:link w:val="HTMLPreformatted"/>
    <w:uiPriority w:val="99"/>
    <w:rsid w:val="00E12F99"/>
    <w:rPr>
      <w:rFonts w:ascii="Courier New" w:hAnsi="Courier New"/>
      <w:lang w:val="x-none" w:eastAsia="x-none"/>
    </w:rPr>
  </w:style>
  <w:style w:type="paragraph" w:styleId="Revision">
    <w:name w:val="Revision"/>
    <w:hidden/>
    <w:uiPriority w:val="99"/>
    <w:semiHidden/>
    <w:rsid w:val="00755E21"/>
    <w:rPr>
      <w:rFonts w:ascii="Courier" w:hAnsi="Courier"/>
      <w:snapToGrid w:val="0"/>
      <w:sz w:val="24"/>
    </w:rPr>
  </w:style>
  <w:style w:type="paragraph" w:customStyle="1" w:styleId="Default">
    <w:name w:val="Default"/>
    <w:rsid w:val="00BE4750"/>
    <w:pPr>
      <w:widowControl w:val="0"/>
      <w:autoSpaceDE w:val="0"/>
      <w:autoSpaceDN w:val="0"/>
      <w:adjustRightInd w:val="0"/>
    </w:pPr>
    <w:rPr>
      <w:rFonts w:ascii="Calibri" w:eastAsia="MS Mincho" w:hAnsi="Calibri" w:cs="Calibri"/>
      <w:color w:val="000000"/>
      <w:sz w:val="24"/>
      <w:szCs w:val="24"/>
    </w:rPr>
  </w:style>
  <w:style w:type="character" w:styleId="UnresolvedMention">
    <w:name w:val="Unresolved Mention"/>
    <w:basedOn w:val="DefaultParagraphFont"/>
    <w:uiPriority w:val="99"/>
    <w:semiHidden/>
    <w:unhideWhenUsed/>
    <w:rsid w:val="00E753D1"/>
    <w:rPr>
      <w:color w:val="605E5C"/>
      <w:shd w:val="clear" w:color="auto" w:fill="E1DFDD"/>
    </w:rPr>
  </w:style>
  <w:style w:type="paragraph" w:styleId="ListParagraph">
    <w:name w:val="List Paragraph"/>
    <w:basedOn w:val="Normal"/>
    <w:uiPriority w:val="34"/>
    <w:qFormat/>
    <w:rsid w:val="00884CC7"/>
    <w:pPr>
      <w:ind w:left="720"/>
      <w:contextualSpacing/>
    </w:pPr>
  </w:style>
  <w:style w:type="paragraph" w:styleId="NormalWeb">
    <w:name w:val="Normal (Web)"/>
    <w:basedOn w:val="Normal"/>
    <w:uiPriority w:val="99"/>
    <w:unhideWhenUsed/>
    <w:rsid w:val="00FE7D17"/>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FE7D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hyperlink" Target="https://nmis.sma.nasa.gov/" TargetMode="External" /><Relationship Id="rId12" Type="http://schemas.openxmlformats.org/officeDocument/2006/relationships/hyperlink" Target="https://nodis3.gsfc.nasa.gov/NPR_attachments/NRRS_1441.1_09032025.pdf" TargetMode="External" /><Relationship Id="rId13" Type="http://schemas.openxmlformats.org/officeDocument/2006/relationships/hyperlink" Target="https://www.hq.nasa.gov/office/procurement/regs/NFS.pdf"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urrent/title-29/subtitle-B/chapter-XVII/part-1960" TargetMode="External" /><Relationship Id="rId9" Type="http://schemas.openxmlformats.org/officeDocument/2006/relationships/hyperlink" Target="https://nodis3.gsfc.nasa.gov/displayDir.cfm?t=NPR&amp;c=8621&amp;s=1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documentManagement>
</p:properties>
</file>

<file path=customXml/itemProps1.xml><?xml version="1.0" encoding="utf-8"?>
<ds:datastoreItem xmlns:ds="http://schemas.openxmlformats.org/officeDocument/2006/customXml" ds:itemID="{10D456F6-7C26-4646-8CDF-780C5D86C93A}">
  <ds:schemaRefs>
    <ds:schemaRef ds:uri="http://schemas.openxmlformats.org/officeDocument/2006/bibliography"/>
  </ds:schemaRefs>
</ds:datastoreItem>
</file>

<file path=customXml/itemProps2.xml><?xml version="1.0" encoding="utf-8"?>
<ds:datastoreItem xmlns:ds="http://schemas.openxmlformats.org/officeDocument/2006/customXml" ds:itemID="{3C86E8CD-0BFB-4D1F-81EB-6C913BE5F671}">
  <ds:schemaRefs>
    <ds:schemaRef ds:uri="http://schemas.microsoft.com/sharepoint/v3/contenttype/forms"/>
  </ds:schemaRefs>
</ds:datastoreItem>
</file>

<file path=customXml/itemProps3.xml><?xml version="1.0" encoding="utf-8"?>
<ds:datastoreItem xmlns:ds="http://schemas.openxmlformats.org/officeDocument/2006/customXml" ds:itemID="{4F99051E-3A30-46CE-BFF0-D777DF69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351618-21CD-4BD4-9CD1-5C63A03ABBCA}">
  <ds:schemaRefs>
    <ds:schemaRef ds:uri="http://schemas.microsoft.com/office/2006/metadata/properties"/>
    <ds:schemaRef ds:uri="http://schemas.microsoft.com/office/infopath/2007/PartnerControls"/>
    <ds:schemaRef ds:uri="32f20394-6041-43c7-8852-fe7e23c0b324"/>
    <ds:schemaRef ds:uri="d900e117-17a0-4b24-9e47-511ef1d02c43"/>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410</TotalTime>
  <Pages>6</Pages>
  <Words>1745</Words>
  <Characters>10142</Characters>
  <Application>Microsoft Office Word</Application>
  <DocSecurity>0</DocSecurity>
  <Lines>241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Perlas, Gertrudes (GSFC-766.0)[CyPrESS]</dc:creator>
  <cp:lastModifiedBy>Perlas, Gertrudes (GSFC-766.0)[CyPrESS]</cp:lastModifiedBy>
  <cp:revision>178</cp:revision>
  <dcterms:created xsi:type="dcterms:W3CDTF">2026-07-30T15:31:00Z</dcterms:created>
  <dcterms:modified xsi:type="dcterms:W3CDTF">2026-07-31T16:19:00Z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lcf76f155ced4ddcb4097134ff3c332f">
    <vt:lpwstr/>
  </property>
  <property fmtid="{D5CDD505-2E9C-101B-9397-08002B2CF9AE}" pid="4" name="MediaServiceImageTags">
    <vt:lpwstr/>
  </property>
</Properties>
</file>