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402E" w14:paraId="297AD7DA" w14:textId="77777777"/>
    <w:p w:rsidR="00EF4558" w:rsidRPr="00B57EDE" w:rsidP="00EF4558" w14:paraId="654744AD" w14:textId="08938C3C">
      <w:pPr>
        <w:tabs>
          <w:tab w:val="left" w:pos="5040"/>
        </w:tabs>
        <w:rPr>
          <w:rFonts w:eastAsia="Times New Roman"/>
          <w:color w:val="auto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C05D11">
        <w:rPr>
          <w:rFonts w:eastAsia="Times New Roman"/>
          <w:color w:val="auto"/>
        </w:rPr>
        <w:t>December 11</w:t>
      </w:r>
      <w:r w:rsidRPr="74643301" w:rsidR="0076219B">
        <w:rPr>
          <w:rFonts w:eastAsia="Times New Roman"/>
          <w:color w:val="auto"/>
        </w:rPr>
        <w:t>, 2023</w:t>
      </w:r>
    </w:p>
    <w:p w:rsidR="00EF4558" w:rsidRPr="00EF4558" w:rsidP="00EF4558" w14:paraId="7A2288B2" w14:textId="77777777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C05D11" w:rsidRPr="00C05D11" w:rsidP="00C05D11" w14:paraId="3EC9290D" w14:textId="77777777">
      <w:pPr>
        <w:tabs>
          <w:tab w:val="left" w:pos="1800"/>
        </w:tabs>
      </w:pPr>
      <w:r w:rsidRPr="00C05D11">
        <w:t>Memorandum to:        William E. Bestani</w:t>
      </w:r>
    </w:p>
    <w:p w:rsidR="00C05D11" w:rsidRPr="00C05D11" w:rsidP="00C05D11" w14:paraId="4638BDC6" w14:textId="77777777">
      <w:pPr>
        <w:tabs>
          <w:tab w:val="left" w:pos="1800"/>
        </w:tabs>
      </w:pPr>
      <w:r w:rsidRPr="00C05D11">
        <w:t>                                   </w:t>
      </w:r>
      <w:r w:rsidRPr="00C05D11">
        <w:tab/>
        <w:t>Policy Analyst </w:t>
      </w:r>
    </w:p>
    <w:p w:rsidR="00C05D11" w:rsidRPr="00C05D11" w:rsidP="00C05D11" w14:paraId="09D53DE8" w14:textId="77777777">
      <w:pPr>
        <w:tabs>
          <w:tab w:val="left" w:pos="1800"/>
        </w:tabs>
      </w:pPr>
      <w:r w:rsidRPr="00C05D11">
        <w:t>                                    Office of Information and Regulatory Affairs</w:t>
      </w:r>
    </w:p>
    <w:p w:rsidR="00C05D11" w:rsidRPr="00C05D11" w:rsidP="00C05D11" w14:paraId="54B4B31D" w14:textId="77777777">
      <w:pPr>
        <w:tabs>
          <w:tab w:val="left" w:pos="1800"/>
        </w:tabs>
      </w:pPr>
      <w:r w:rsidRPr="00C05D11">
        <w:t>                                   </w:t>
      </w:r>
      <w:r w:rsidRPr="00C05D11">
        <w:tab/>
        <w:t>Office of Management and Budget</w:t>
      </w:r>
    </w:p>
    <w:p w:rsidR="00C05D11" w:rsidRPr="00C05D11" w:rsidP="00C05D11" w14:paraId="33484477" w14:textId="77777777">
      <w:pPr>
        <w:tabs>
          <w:tab w:val="left" w:pos="1800"/>
        </w:tabs>
      </w:pPr>
      <w:r w:rsidRPr="00C05D11">
        <w:t> </w:t>
      </w:r>
    </w:p>
    <w:p w:rsidR="00C05D11" w:rsidRPr="00C05D11" w:rsidP="00C05D11" w14:paraId="76775667" w14:textId="3D218CFE">
      <w:pPr>
        <w:tabs>
          <w:tab w:val="left" w:pos="1800"/>
        </w:tabs>
      </w:pPr>
      <w:r>
        <w:t>From:</w:t>
      </w:r>
      <w:r>
        <w:tab/>
      </w:r>
      <w:r>
        <w:tab/>
      </w:r>
      <w:r w:rsidRPr="00C05D11">
        <w:t>Manny Cabeza</w:t>
      </w:r>
    </w:p>
    <w:p w:rsidR="00C05D11" w:rsidRPr="00C05D11" w:rsidP="00C05D11" w14:paraId="5B3AB111" w14:textId="3D6B3BD1">
      <w:pPr>
        <w:tabs>
          <w:tab w:val="left" w:pos="1800"/>
        </w:tabs>
      </w:pPr>
      <w:r>
        <w:tab/>
      </w:r>
      <w:r>
        <w:tab/>
      </w:r>
      <w:r w:rsidRPr="00C05D11">
        <w:t>Regulatory Counsel</w:t>
      </w:r>
    </w:p>
    <w:p w:rsidR="00C05D11" w:rsidRPr="00C05D11" w:rsidP="00C05D11" w14:paraId="75A7B88E" w14:textId="77777777">
      <w:pPr>
        <w:tabs>
          <w:tab w:val="left" w:pos="1800"/>
        </w:tabs>
      </w:pPr>
      <w:r w:rsidRPr="00C05D11">
        <w:t>                                    Federal Deposit Insurance Corporation</w:t>
      </w:r>
    </w:p>
    <w:p w:rsidR="00C05D11" w:rsidRPr="00C05D11" w:rsidP="00B57EDE" w14:paraId="3E60288E" w14:textId="4DD83594">
      <w:pPr>
        <w:tabs>
          <w:tab w:val="left" w:pos="1800"/>
        </w:tabs>
        <w:spacing w:after="240"/>
      </w:pPr>
      <w:r>
        <w:tab/>
      </w:r>
      <w:r>
        <w:tab/>
      </w:r>
      <w:r w:rsidRPr="00C05D11">
        <w:t>Legal Division</w:t>
      </w:r>
    </w:p>
    <w:p w:rsidR="008D19B9" w:rsidP="00B57EDE" w14:paraId="5B01D9E0" w14:textId="50AAEEE0">
      <w:pPr>
        <w:tabs>
          <w:tab w:val="left" w:pos="1800"/>
        </w:tabs>
        <w:rPr>
          <w:rFonts w:eastAsia="Calibri"/>
          <w:color w:val="auto"/>
        </w:rPr>
      </w:pPr>
      <w:r w:rsidRPr="00C05D11">
        <w:t> </w:t>
      </w:r>
      <w:r w:rsidRPr="58EC32C6" w:rsidR="00EF4558">
        <w:rPr>
          <w:rFonts w:eastAsia="Calibri"/>
          <w:color w:val="auto"/>
        </w:rPr>
        <w:t xml:space="preserve">RE:  </w:t>
      </w:r>
      <w:bookmarkStart w:id="0" w:name="_GoBack"/>
      <w:r w:rsidRPr="58EC32C6" w:rsidR="002151CA">
        <w:rPr>
          <w:rFonts w:eastAsia="Calibri"/>
          <w:color w:val="auto"/>
        </w:rPr>
        <w:t>FDIC.gov User</w:t>
      </w:r>
      <w:r w:rsidRPr="58EC32C6" w:rsidR="45C2D04D">
        <w:rPr>
          <w:rFonts w:eastAsia="Calibri"/>
          <w:color w:val="auto"/>
        </w:rPr>
        <w:t xml:space="preserve"> Experience</w:t>
      </w:r>
      <w:r w:rsidRPr="58EC32C6" w:rsidR="002151CA">
        <w:rPr>
          <w:rFonts w:eastAsia="Calibri"/>
          <w:color w:val="auto"/>
        </w:rPr>
        <w:t xml:space="preserve"> Survey</w:t>
      </w:r>
      <w:r w:rsidR="00D521F4">
        <w:rPr>
          <w:rFonts w:eastAsia="Calibri"/>
          <w:color w:val="auto"/>
        </w:rPr>
        <w:t xml:space="preserve"> 2024</w:t>
      </w:r>
      <w:bookmarkEnd w:id="0"/>
    </w:p>
    <w:p w:rsidR="003A31E1" w:rsidP="00EF4558" w14:paraId="711051BF" w14:textId="7751D66E">
      <w:pPr>
        <w:spacing w:before="240"/>
        <w:rPr>
          <w:rFonts w:eastAsia="Calibri"/>
          <w:color w:val="auto"/>
        </w:rPr>
      </w:pPr>
      <w:r w:rsidRPr="58EC32C6">
        <w:rPr>
          <w:rFonts w:eastAsia="Calibri"/>
          <w:color w:val="auto"/>
        </w:rPr>
        <w:t>Under the generic clearance entitled, “Occasional Qualitative Surveys” (3064-0127), the FDIC hereby submits for OMB review</w:t>
      </w:r>
      <w:r w:rsidR="00B57EDE">
        <w:rPr>
          <w:rFonts w:eastAsia="Calibri"/>
          <w:color w:val="auto"/>
        </w:rPr>
        <w:t xml:space="preserve"> and approval</w:t>
      </w:r>
      <w:r w:rsidRPr="58EC32C6">
        <w:rPr>
          <w:rFonts w:eastAsia="Calibri"/>
          <w:color w:val="auto"/>
        </w:rPr>
        <w:t xml:space="preserve"> the </w:t>
      </w:r>
      <w:r w:rsidRPr="58EC32C6" w:rsidR="00D24551">
        <w:rPr>
          <w:rFonts w:eastAsia="Calibri"/>
          <w:color w:val="auto"/>
        </w:rPr>
        <w:t>“</w:t>
      </w:r>
      <w:r w:rsidRPr="58EC32C6" w:rsidR="002151CA">
        <w:rPr>
          <w:rFonts w:eastAsia="Calibri"/>
          <w:color w:val="auto"/>
        </w:rPr>
        <w:t>FDIC.gov User</w:t>
      </w:r>
      <w:r w:rsidRPr="58EC32C6" w:rsidR="28318893">
        <w:rPr>
          <w:rFonts w:eastAsia="Calibri"/>
          <w:color w:val="auto"/>
        </w:rPr>
        <w:t xml:space="preserve"> Experience</w:t>
      </w:r>
      <w:r w:rsidRPr="58EC32C6" w:rsidR="002151CA">
        <w:rPr>
          <w:rFonts w:eastAsia="Calibri"/>
          <w:color w:val="auto"/>
        </w:rPr>
        <w:t xml:space="preserve"> Survey</w:t>
      </w:r>
      <w:r w:rsidRPr="58EC32C6" w:rsidR="00294C85">
        <w:rPr>
          <w:rFonts w:eastAsia="Calibri"/>
          <w:color w:val="auto"/>
        </w:rPr>
        <w:t>.</w:t>
      </w:r>
      <w:r w:rsidRPr="58EC32C6" w:rsidR="00D24551">
        <w:rPr>
          <w:rFonts w:eastAsia="Calibri"/>
          <w:color w:val="auto"/>
        </w:rPr>
        <w:t>”</w:t>
      </w:r>
      <w:r w:rsidRPr="58EC32C6" w:rsidR="00294C85">
        <w:rPr>
          <w:rFonts w:eastAsia="Calibri"/>
          <w:color w:val="auto"/>
        </w:rPr>
        <w:t xml:space="preserve">  </w:t>
      </w:r>
      <w:r w:rsidRPr="58EC32C6">
        <w:rPr>
          <w:rFonts w:eastAsia="Calibri"/>
          <w:color w:val="auto"/>
        </w:rPr>
        <w:t>Th</w:t>
      </w:r>
      <w:r w:rsidRPr="58EC32C6" w:rsidR="000B53DE">
        <w:rPr>
          <w:rFonts w:eastAsia="Calibri"/>
          <w:color w:val="auto"/>
        </w:rPr>
        <w:t xml:space="preserve">is survey </w:t>
      </w:r>
      <w:r w:rsidRPr="58EC32C6">
        <w:rPr>
          <w:rFonts w:eastAsia="Calibri"/>
          <w:color w:val="auto"/>
        </w:rPr>
        <w:t xml:space="preserve">will be fielded </w:t>
      </w:r>
      <w:r w:rsidRPr="58EC32C6" w:rsidR="002151CA">
        <w:rPr>
          <w:rFonts w:eastAsia="Calibri"/>
          <w:color w:val="auto"/>
        </w:rPr>
        <w:t xml:space="preserve">as a </w:t>
      </w:r>
      <w:r w:rsidRPr="58EC32C6" w:rsidR="00FC1FBC">
        <w:rPr>
          <w:rFonts w:eastAsia="Times New Roman"/>
          <w:color w:val="auto"/>
        </w:rPr>
        <w:t xml:space="preserve">qualitative research effort by </w:t>
      </w:r>
      <w:r w:rsidRPr="58EC32C6" w:rsidR="002151CA">
        <w:rPr>
          <w:rFonts w:eastAsia="Times New Roman"/>
          <w:color w:val="auto"/>
        </w:rPr>
        <w:t>FDIC staff</w:t>
      </w:r>
      <w:r w:rsidRPr="58EC32C6" w:rsidR="000B53DE">
        <w:rPr>
          <w:rFonts w:eastAsia="Times New Roman"/>
          <w:color w:val="auto"/>
        </w:rPr>
        <w:t xml:space="preserve">. The purpose of the survey is to </w:t>
      </w:r>
      <w:r w:rsidRPr="58EC32C6" w:rsidR="002151CA">
        <w:rPr>
          <w:rFonts w:eastAsia="Times New Roman"/>
          <w:color w:val="auto"/>
        </w:rPr>
        <w:t xml:space="preserve">receive feedback from users of the FDIC.gov </w:t>
      </w:r>
      <w:r w:rsidRPr="58EC32C6" w:rsidR="005D207B">
        <w:rPr>
          <w:rFonts w:eastAsia="Times New Roman"/>
          <w:color w:val="auto"/>
        </w:rPr>
        <w:t xml:space="preserve">website </w:t>
      </w:r>
      <w:r w:rsidRPr="58EC32C6" w:rsidR="5A50D874">
        <w:rPr>
          <w:rFonts w:eastAsia="Times New Roman"/>
          <w:color w:val="auto"/>
        </w:rPr>
        <w:t xml:space="preserve">and data APIs, </w:t>
      </w:r>
      <w:r w:rsidRPr="58EC32C6" w:rsidR="00FC1FBC">
        <w:rPr>
          <w:rFonts w:eastAsia="Times New Roman"/>
          <w:color w:val="auto"/>
        </w:rPr>
        <w:t xml:space="preserve">to </w:t>
      </w:r>
      <w:r w:rsidRPr="58EC32C6" w:rsidR="002151CA">
        <w:rPr>
          <w:rFonts w:eastAsia="Times New Roman"/>
          <w:color w:val="auto"/>
        </w:rPr>
        <w:t xml:space="preserve">ensure that </w:t>
      </w:r>
      <w:r w:rsidRPr="58EC32C6" w:rsidR="5E53C3D2">
        <w:rPr>
          <w:rFonts w:eastAsia="Times New Roman"/>
          <w:color w:val="auto"/>
        </w:rPr>
        <w:t xml:space="preserve">the site and the APIs </w:t>
      </w:r>
      <w:r w:rsidRPr="58EC32C6" w:rsidR="002151CA">
        <w:rPr>
          <w:rFonts w:eastAsia="Times New Roman"/>
          <w:color w:val="auto"/>
        </w:rPr>
        <w:t xml:space="preserve">are effectively </w:t>
      </w:r>
      <w:r w:rsidRPr="58EC32C6" w:rsidR="00061DA6">
        <w:rPr>
          <w:rFonts w:eastAsia="Times New Roman"/>
          <w:color w:val="auto"/>
        </w:rPr>
        <w:t>providing</w:t>
      </w:r>
      <w:r w:rsidRPr="58EC32C6" w:rsidR="002151CA">
        <w:rPr>
          <w:rFonts w:eastAsia="Times New Roman"/>
          <w:color w:val="auto"/>
        </w:rPr>
        <w:t xml:space="preserve"> the information needed </w:t>
      </w:r>
      <w:r w:rsidRPr="58EC32C6" w:rsidR="000B53DE">
        <w:rPr>
          <w:rFonts w:eastAsia="Times New Roman"/>
          <w:color w:val="auto"/>
        </w:rPr>
        <w:t xml:space="preserve">by </w:t>
      </w:r>
      <w:r w:rsidRPr="58EC32C6" w:rsidR="002151CA">
        <w:rPr>
          <w:rFonts w:eastAsia="Times New Roman"/>
          <w:color w:val="auto"/>
        </w:rPr>
        <w:t>various stakeholders</w:t>
      </w:r>
      <w:r w:rsidRPr="58EC32C6" w:rsidR="054CB571">
        <w:rPr>
          <w:rFonts w:eastAsia="Times New Roman"/>
          <w:color w:val="auto"/>
        </w:rPr>
        <w:t xml:space="preserve"> and that the APIs remain useful to citizen-developers</w:t>
      </w:r>
      <w:r w:rsidRPr="58EC32C6" w:rsidR="00FC1FBC">
        <w:rPr>
          <w:rFonts w:eastAsia="Times New Roman"/>
          <w:color w:val="auto"/>
        </w:rPr>
        <w:t>.</w:t>
      </w:r>
    </w:p>
    <w:p w:rsidR="00FC1FBC" w:rsidRPr="00B57EDE" w:rsidP="19001DF2" w14:paraId="1A1CF165" w14:textId="26B7EA03">
      <w:pPr>
        <w:spacing w:before="240"/>
        <w:rPr>
          <w:rFonts w:eastAsia="Times New Roman"/>
          <w:color w:val="auto"/>
        </w:rPr>
      </w:pPr>
      <w:r w:rsidRPr="00B57EDE">
        <w:rPr>
          <w:rFonts w:eastAsia="Times New Roman"/>
          <w:iCs/>
          <w:color w:val="auto"/>
        </w:rPr>
        <w:t xml:space="preserve">The FDIC recognizes that public confidence in the banking system is strengthened when </w:t>
      </w:r>
      <w:r w:rsidRPr="00B57EDE" w:rsidR="26880893">
        <w:rPr>
          <w:rFonts w:eastAsia="Times New Roman"/>
          <w:iCs/>
          <w:color w:val="auto"/>
        </w:rPr>
        <w:t xml:space="preserve">stakeholders have accurate and </w:t>
      </w:r>
      <w:r w:rsidRPr="00B57EDE" w:rsidR="1AB0670B">
        <w:rPr>
          <w:rFonts w:eastAsia="Times New Roman"/>
          <w:iCs/>
          <w:color w:val="auto"/>
        </w:rPr>
        <w:t>timely information available online or through a mobile device</w:t>
      </w:r>
      <w:r w:rsidRPr="00B57EDE">
        <w:rPr>
          <w:rFonts w:eastAsia="Times New Roman"/>
          <w:iCs/>
          <w:color w:val="auto"/>
        </w:rPr>
        <w:t xml:space="preserve">.  As a result, the </w:t>
      </w:r>
      <w:r w:rsidRPr="00B57EDE" w:rsidR="5D146C0B">
        <w:rPr>
          <w:rFonts w:eastAsia="Times New Roman"/>
          <w:iCs/>
          <w:color w:val="auto"/>
        </w:rPr>
        <w:t>Corporation</w:t>
      </w:r>
      <w:r w:rsidRPr="00B57EDE">
        <w:rPr>
          <w:rFonts w:eastAsia="Times New Roman"/>
          <w:iCs/>
          <w:color w:val="auto"/>
        </w:rPr>
        <w:t xml:space="preserve"> is committed to</w:t>
      </w:r>
      <w:r w:rsidRPr="00B57EDE" w:rsidR="1AB0670B">
        <w:rPr>
          <w:rFonts w:eastAsia="Times New Roman"/>
          <w:iCs/>
          <w:color w:val="auto"/>
        </w:rPr>
        <w:t xml:space="preserve"> </w:t>
      </w:r>
      <w:r w:rsidRPr="00B57EDE" w:rsidR="26880893">
        <w:rPr>
          <w:rFonts w:eastAsia="Times New Roman"/>
          <w:iCs/>
          <w:color w:val="auto"/>
        </w:rPr>
        <w:t xml:space="preserve">regularly </w:t>
      </w:r>
      <w:r w:rsidRPr="00B57EDE" w:rsidR="1AB0670B">
        <w:rPr>
          <w:rFonts w:eastAsia="Times New Roman"/>
          <w:iCs/>
          <w:color w:val="auto"/>
        </w:rPr>
        <w:t xml:space="preserve">publishing </w:t>
      </w:r>
      <w:r w:rsidRPr="00B57EDE" w:rsidR="26880893">
        <w:rPr>
          <w:rFonts w:eastAsia="Times New Roman"/>
          <w:iCs/>
          <w:color w:val="auto"/>
        </w:rPr>
        <w:t>information on the Financial Institutions it supervises</w:t>
      </w:r>
      <w:r w:rsidRPr="00B57EDE">
        <w:rPr>
          <w:rFonts w:eastAsia="Times New Roman"/>
          <w:iCs/>
          <w:color w:val="auto"/>
        </w:rPr>
        <w:t xml:space="preserve">.  </w:t>
      </w:r>
      <w:r w:rsidRPr="00B57EDE" w:rsidR="26880893">
        <w:rPr>
          <w:rFonts w:eastAsia="Times New Roman"/>
          <w:iCs/>
          <w:color w:val="auto"/>
        </w:rPr>
        <w:t xml:space="preserve">This </w:t>
      </w:r>
      <w:r w:rsidRPr="00B57EDE" w:rsidR="75E48538">
        <w:rPr>
          <w:rFonts w:eastAsia="Times New Roman"/>
          <w:iCs/>
          <w:color w:val="auto"/>
        </w:rPr>
        <w:t>information</w:t>
      </w:r>
      <w:r w:rsidRPr="00B57EDE" w:rsidR="26880893">
        <w:rPr>
          <w:rFonts w:eastAsia="Times New Roman"/>
          <w:iCs/>
          <w:color w:val="auto"/>
        </w:rPr>
        <w:t xml:space="preserve"> is accessible by all members of the general public</w:t>
      </w:r>
      <w:r w:rsidRPr="00B57EDE" w:rsidR="2A9E4889">
        <w:rPr>
          <w:rFonts w:eastAsia="Times New Roman"/>
          <w:iCs/>
          <w:color w:val="auto"/>
        </w:rPr>
        <w:t xml:space="preserve"> on FDIC.gov</w:t>
      </w:r>
      <w:r w:rsidRPr="00B57EDE" w:rsidR="26880893">
        <w:rPr>
          <w:rFonts w:eastAsia="Times New Roman"/>
          <w:iCs/>
          <w:color w:val="auto"/>
        </w:rPr>
        <w:t xml:space="preserve">.  </w:t>
      </w:r>
      <w:r w:rsidRPr="00B57EDE" w:rsidR="21D97B5B">
        <w:rPr>
          <w:rFonts w:eastAsia="Times New Roman"/>
          <w:iCs/>
          <w:color w:val="auto"/>
        </w:rPr>
        <w:t>Data</w:t>
      </w:r>
      <w:r w:rsidRPr="00B57EDE">
        <w:rPr>
          <w:rFonts w:eastAsia="Times New Roman"/>
          <w:iCs/>
          <w:color w:val="auto"/>
        </w:rPr>
        <w:t xml:space="preserve"> from this </w:t>
      </w:r>
      <w:r w:rsidRPr="00B57EDE" w:rsidR="26880893">
        <w:rPr>
          <w:rFonts w:eastAsia="Times New Roman"/>
          <w:iCs/>
          <w:color w:val="auto"/>
        </w:rPr>
        <w:t>survey</w:t>
      </w:r>
      <w:r w:rsidRPr="00B57EDE">
        <w:rPr>
          <w:rFonts w:eastAsia="Times New Roman"/>
          <w:iCs/>
          <w:color w:val="auto"/>
        </w:rPr>
        <w:t xml:space="preserve"> will </w:t>
      </w:r>
      <w:r w:rsidRPr="00B57EDE" w:rsidR="1AB0670B">
        <w:rPr>
          <w:rFonts w:eastAsia="Times New Roman"/>
          <w:iCs/>
          <w:color w:val="auto"/>
        </w:rPr>
        <w:t xml:space="preserve">be used to ensure that </w:t>
      </w:r>
      <w:r w:rsidRPr="00B57EDE" w:rsidR="26880893">
        <w:rPr>
          <w:rFonts w:eastAsia="Times New Roman"/>
          <w:iCs/>
          <w:color w:val="auto"/>
        </w:rPr>
        <w:t>FDIC.gov w</w:t>
      </w:r>
      <w:r w:rsidRPr="00B57EDE" w:rsidR="1AB0670B">
        <w:rPr>
          <w:rFonts w:eastAsia="Times New Roman"/>
          <w:iCs/>
          <w:color w:val="auto"/>
        </w:rPr>
        <w:t xml:space="preserve">ebsite users are finding the correct information in the appropriate places; that any changes to the </w:t>
      </w:r>
      <w:r w:rsidRPr="00B57EDE" w:rsidR="2A82FE6A">
        <w:rPr>
          <w:rFonts w:eastAsia="Times New Roman"/>
          <w:iCs/>
          <w:color w:val="auto"/>
        </w:rPr>
        <w:t>web</w:t>
      </w:r>
      <w:r w:rsidRPr="00B57EDE" w:rsidR="1AB0670B">
        <w:rPr>
          <w:rFonts w:eastAsia="Times New Roman"/>
          <w:iCs/>
          <w:color w:val="auto"/>
        </w:rPr>
        <w:t>pages are made based on metrics received from the user base</w:t>
      </w:r>
      <w:r w:rsidRPr="00B57EDE" w:rsidR="5E0D080B">
        <w:rPr>
          <w:rFonts w:eastAsia="Times New Roman"/>
          <w:iCs/>
          <w:color w:val="auto"/>
        </w:rPr>
        <w:t>, and that FDICs APIs are providing the best value to developers and the users of FDIC data (financial professionals, researchers, students, etc.</w:t>
      </w:r>
      <w:r w:rsidRPr="00B57EDE" w:rsidR="0D75469F">
        <w:rPr>
          <w:rFonts w:eastAsia="Times New Roman"/>
          <w:iCs/>
          <w:color w:val="auto"/>
        </w:rPr>
        <w:t>)</w:t>
      </w:r>
      <w:r w:rsidRPr="00B57EDE" w:rsidR="1AB0670B">
        <w:rPr>
          <w:rFonts w:eastAsia="Times New Roman"/>
          <w:iCs/>
          <w:color w:val="auto"/>
        </w:rPr>
        <w:t>.</w:t>
      </w:r>
      <w:r w:rsidRPr="00B57EDE">
        <w:rPr>
          <w:rFonts w:eastAsia="Times New Roman"/>
          <w:iCs/>
          <w:color w:val="auto"/>
        </w:rPr>
        <w:t xml:space="preserve"> </w:t>
      </w:r>
    </w:p>
    <w:p w:rsidR="006135A6" w:rsidP="00EF4558" w14:paraId="63655D79" w14:textId="26930217">
      <w:pPr>
        <w:spacing w:before="240"/>
        <w:rPr>
          <w:rFonts w:eastAsia="Calibri"/>
          <w:color w:val="auto"/>
        </w:rPr>
      </w:pPr>
      <w:r w:rsidRPr="58EC32C6">
        <w:rPr>
          <w:rFonts w:eastAsia="Calibri"/>
          <w:color w:val="auto"/>
        </w:rPr>
        <w:t>T</w:t>
      </w:r>
      <w:r w:rsidRPr="58EC32C6" w:rsidR="2F5C05D5">
        <w:rPr>
          <w:rFonts w:eastAsia="Calibri"/>
          <w:color w:val="auto"/>
        </w:rPr>
        <w:t xml:space="preserve">his data collection </w:t>
      </w:r>
      <w:r w:rsidRPr="58EC32C6">
        <w:rPr>
          <w:rFonts w:eastAsia="Calibri"/>
          <w:color w:val="auto"/>
        </w:rPr>
        <w:t>effort will</w:t>
      </w:r>
      <w:r w:rsidRPr="58EC32C6" w:rsidR="2F5C05D5">
        <w:rPr>
          <w:rFonts w:eastAsia="Calibri"/>
          <w:color w:val="auto"/>
        </w:rPr>
        <w:t xml:space="preserve"> </w:t>
      </w:r>
      <w:r w:rsidRPr="58EC32C6" w:rsidR="21146CFB">
        <w:rPr>
          <w:rFonts w:eastAsia="Calibri"/>
          <w:color w:val="auto"/>
        </w:rPr>
        <w:t>provide</w:t>
      </w:r>
      <w:r w:rsidRPr="58EC32C6" w:rsidR="2F5C05D5">
        <w:rPr>
          <w:rFonts w:eastAsia="Calibri"/>
          <w:color w:val="auto"/>
        </w:rPr>
        <w:t xml:space="preserve"> </w:t>
      </w:r>
      <w:r w:rsidR="00B57EDE">
        <w:rPr>
          <w:rFonts w:eastAsia="Calibri"/>
          <w:color w:val="auto"/>
        </w:rPr>
        <w:t>FDIC</w:t>
      </w:r>
      <w:r w:rsidRPr="58EC32C6">
        <w:rPr>
          <w:rFonts w:eastAsia="Calibri"/>
          <w:color w:val="auto"/>
        </w:rPr>
        <w:t xml:space="preserve"> </w:t>
      </w:r>
      <w:r w:rsidRPr="58EC32C6" w:rsidR="3CA193C6">
        <w:rPr>
          <w:rFonts w:eastAsia="Calibri"/>
          <w:color w:val="auto"/>
        </w:rPr>
        <w:t>with a baseline of usability of the site, prior to significant changes to the</w:t>
      </w:r>
      <w:r w:rsidR="00B57EDE">
        <w:rPr>
          <w:rFonts w:eastAsia="Calibri"/>
          <w:color w:val="auto"/>
        </w:rPr>
        <w:t xml:space="preserve"> information architecture and user interface</w:t>
      </w:r>
      <w:r w:rsidRPr="58EC32C6" w:rsidR="7CBE994F">
        <w:rPr>
          <w:rFonts w:eastAsia="Calibri"/>
          <w:color w:val="auto"/>
        </w:rPr>
        <w:t xml:space="preserve">.  These metrics will be used in conjunction with other collections (web activity statistics, email subscriptions statistics, social media feedback) to determine changes </w:t>
      </w:r>
      <w:r w:rsidRPr="58EC32C6" w:rsidR="6C024CD2">
        <w:rPr>
          <w:rFonts w:eastAsia="Calibri"/>
          <w:color w:val="auto"/>
        </w:rPr>
        <w:t>to</w:t>
      </w:r>
      <w:r w:rsidRPr="58EC32C6" w:rsidR="7CBE994F">
        <w:rPr>
          <w:rFonts w:eastAsia="Calibri"/>
          <w:color w:val="auto"/>
        </w:rPr>
        <w:t xml:space="preserve"> be made</w:t>
      </w:r>
      <w:r w:rsidRPr="58EC32C6" w:rsidR="6E5298B0">
        <w:rPr>
          <w:rFonts w:eastAsia="Calibri"/>
          <w:color w:val="auto"/>
        </w:rPr>
        <w:t xml:space="preserve"> to the </w:t>
      </w:r>
      <w:r w:rsidRPr="58EC32C6" w:rsidR="173CED66">
        <w:rPr>
          <w:rFonts w:eastAsia="Calibri"/>
          <w:color w:val="auto"/>
        </w:rPr>
        <w:t>site</w:t>
      </w:r>
      <w:r w:rsidRPr="58EC32C6" w:rsidR="7CBE994F">
        <w:rPr>
          <w:rFonts w:eastAsia="Calibri"/>
          <w:color w:val="auto"/>
        </w:rPr>
        <w:t xml:space="preserve">.  </w:t>
      </w:r>
    </w:p>
    <w:p w:rsidR="00B57EDE" w:rsidP="00B57EDE" w14:paraId="06AA431D" w14:textId="2B755F58">
      <w:pPr>
        <w:spacing w:before="240"/>
      </w:pPr>
      <w:r w:rsidRPr="58EC32C6">
        <w:rPr>
          <w:rFonts w:eastAsia="Times New Roman"/>
          <w:color w:val="auto"/>
        </w:rPr>
        <w:t>Survey u</w:t>
      </w:r>
      <w:r w:rsidRPr="58EC32C6" w:rsidR="26880893">
        <w:rPr>
          <w:rFonts w:eastAsia="Times New Roman"/>
          <w:color w:val="auto"/>
        </w:rPr>
        <w:t xml:space="preserve">sers will </w:t>
      </w:r>
      <w:r w:rsidRPr="58EC32C6" w:rsidR="05EEE42C">
        <w:rPr>
          <w:rFonts w:eastAsia="Times New Roman"/>
          <w:color w:val="auto"/>
        </w:rPr>
        <w:t>choose between website-related and API-related questions</w:t>
      </w:r>
      <w:r>
        <w:rPr>
          <w:rFonts w:eastAsia="Times New Roman"/>
          <w:color w:val="auto"/>
        </w:rPr>
        <w:t>.  Responses are voluntary.</w:t>
      </w:r>
    </w:p>
    <w:p w:rsidR="00FC1FBC" w:rsidRPr="006D7A10" w:rsidP="58EC32C6" w14:paraId="7AB43EC6" w14:textId="08511E00">
      <w:pPr>
        <w:rPr>
          <w:i/>
          <w:iCs/>
        </w:rPr>
      </w:pPr>
      <w:r>
        <w:tab/>
      </w:r>
      <w:r w:rsidR="004A2C97">
        <w:tab/>
      </w:r>
      <w:r w:rsidR="5AC2DFFA">
        <w:t xml:space="preserve">Annual </w:t>
      </w:r>
      <w:r w:rsidRPr="58EC32C6" w:rsidR="137F1A42">
        <w:rPr>
          <w:rFonts w:ascii="Times New Roman Italic" w:hAnsi="Times New Roman Italic"/>
          <w:i/>
          <w:iCs/>
        </w:rPr>
        <w:t>Website unique visitors</w:t>
      </w:r>
      <w:r w:rsidRPr="58EC32C6" w:rsidR="266438BA">
        <w:rPr>
          <w:rFonts w:ascii="Times New Roman Italic" w:hAnsi="Times New Roman Italic"/>
          <w:i/>
          <w:iCs/>
        </w:rPr>
        <w:t>:</w:t>
      </w:r>
      <w:r w:rsidRPr="58EC32C6" w:rsidR="266438BA">
        <w:rPr>
          <w:i/>
          <w:iCs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58EC32C6" w:rsidR="5EE2DECC">
        <w:rPr>
          <w:i/>
          <w:iCs/>
        </w:rPr>
        <w:t>10 million</w:t>
      </w:r>
    </w:p>
    <w:p w:rsidR="6A26284F" w:rsidP="58EC32C6" w14:paraId="0F90A950" w14:textId="278396BF">
      <w:pPr>
        <w:ind w:left="720" w:firstLine="720"/>
        <w:rPr>
          <w:i/>
          <w:iCs/>
        </w:rPr>
      </w:pPr>
      <w:r>
        <w:t xml:space="preserve">Annual </w:t>
      </w:r>
      <w:r w:rsidRPr="58EC32C6">
        <w:rPr>
          <w:rFonts w:ascii="Times New Roman Italic" w:hAnsi="Times New Roman Italic"/>
          <w:i/>
          <w:iCs/>
        </w:rPr>
        <w:t>Estimated Number of respondents:</w:t>
      </w:r>
      <w:r w:rsidRPr="58EC32C6">
        <w:rPr>
          <w:i/>
          <w:iCs/>
        </w:rPr>
        <w:t xml:space="preserve">  </w:t>
      </w:r>
      <w:r>
        <w:tab/>
      </w:r>
      <w:r>
        <w:tab/>
      </w:r>
      <w:r>
        <w:tab/>
      </w:r>
      <w:r w:rsidRPr="58EC32C6">
        <w:rPr>
          <w:i/>
          <w:iCs/>
        </w:rPr>
        <w:t>50</w:t>
      </w:r>
      <w:r w:rsidRPr="58EC32C6" w:rsidR="763A9056">
        <w:rPr>
          <w:i/>
          <w:iCs/>
        </w:rPr>
        <w:t>,000</w:t>
      </w:r>
    </w:p>
    <w:p w:rsidR="00FC1FBC" w:rsidRPr="006D7A10" w:rsidP="58EC32C6" w14:paraId="6FD931D5" w14:textId="24D78DE2">
      <w:pPr>
        <w:rPr>
          <w:i/>
          <w:iCs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58EC32C6" w:rsidR="266438BA">
        <w:rPr>
          <w:rFonts w:ascii="Times New Roman Italic" w:hAnsi="Times New Roman Italic"/>
          <w:i/>
          <w:iCs/>
        </w:rPr>
        <w:t>Estimated Time per response:</w:t>
      </w:r>
      <w:r w:rsidRPr="58EC32C6" w:rsidR="266438BA">
        <w:rPr>
          <w:i/>
          <w:iCs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58EC32C6" w:rsidR="6129765E">
        <w:rPr>
          <w:i/>
          <w:iCs/>
          <w:u w:val="single"/>
        </w:rPr>
        <w:t>2</w:t>
      </w:r>
      <w:r w:rsidRPr="58EC32C6" w:rsidR="266438BA">
        <w:rPr>
          <w:i/>
          <w:iCs/>
          <w:u w:val="single"/>
        </w:rPr>
        <w:t xml:space="preserve"> minutes</w:t>
      </w:r>
    </w:p>
    <w:p w:rsidR="00FC1FBC" w:rsidRPr="00B57EDE" w:rsidP="00EF4558" w14:paraId="5B61E809" w14:textId="3481B2BE">
      <w:pPr>
        <w:rPr>
          <w:rFonts w:eastAsia="Times New Roman"/>
          <w:i/>
          <w:iCs/>
          <w:color w:val="auto"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58EC32C6" w:rsidR="266438BA">
        <w:rPr>
          <w:rFonts w:ascii="Times New Roman Italic" w:hAnsi="Times New Roman Italic"/>
          <w:i/>
          <w:iCs/>
        </w:rPr>
        <w:t>Total Estimated Annual Burden:</w:t>
      </w:r>
      <w:r w:rsidRPr="58EC32C6" w:rsidR="266438BA">
        <w:rPr>
          <w:i/>
          <w:iCs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57EDE">
        <w:rPr>
          <w:i/>
        </w:rPr>
        <w:t>1,667 hours</w:t>
      </w:r>
    </w:p>
    <w:p w:rsidR="009E4BF9" w:rsidP="19001DF2" w14:paraId="560F8273" w14:textId="73C4A9DD">
      <w:pPr>
        <w:spacing w:before="200"/>
        <w:rPr>
          <w:rFonts w:eastAsia="Times New Roman"/>
          <w:color w:val="auto"/>
        </w:rPr>
      </w:pPr>
      <w:r w:rsidRPr="58EC32C6">
        <w:rPr>
          <w:rFonts w:eastAsia="Times New Roman"/>
          <w:color w:val="auto"/>
        </w:rPr>
        <w:t>T</w:t>
      </w:r>
      <w:r w:rsidRPr="58EC32C6" w:rsidR="6455A503">
        <w:rPr>
          <w:rFonts w:eastAsia="Times New Roman"/>
          <w:color w:val="auto"/>
        </w:rPr>
        <w:t xml:space="preserve">otal estimated </w:t>
      </w:r>
      <w:r w:rsidRPr="58EC32C6" w:rsidR="2655D423">
        <w:rPr>
          <w:rFonts w:eastAsia="Times New Roman"/>
          <w:color w:val="auto"/>
        </w:rPr>
        <w:t xml:space="preserve">annual </w:t>
      </w:r>
      <w:r w:rsidRPr="58EC32C6" w:rsidR="6455A503">
        <w:rPr>
          <w:rFonts w:eastAsia="Times New Roman"/>
          <w:color w:val="auto"/>
        </w:rPr>
        <w:t xml:space="preserve">burden for </w:t>
      </w:r>
      <w:r w:rsidRPr="58EC32C6" w:rsidR="2655D423">
        <w:rPr>
          <w:rFonts w:eastAsia="Times New Roman"/>
          <w:color w:val="auto"/>
        </w:rPr>
        <w:t>this</w:t>
      </w:r>
      <w:r w:rsidRPr="58EC32C6">
        <w:rPr>
          <w:rFonts w:eastAsia="Times New Roman"/>
          <w:color w:val="auto"/>
        </w:rPr>
        <w:t xml:space="preserve"> collection of this information is </w:t>
      </w:r>
      <w:r w:rsidRPr="58EC32C6" w:rsidR="74103B7C">
        <w:rPr>
          <w:rFonts w:eastAsia="Times New Roman"/>
          <w:color w:val="auto"/>
        </w:rPr>
        <w:t>1</w:t>
      </w:r>
      <w:r w:rsidRPr="58EC32C6" w:rsidR="2B940DCA">
        <w:rPr>
          <w:rFonts w:eastAsia="Times New Roman"/>
          <w:color w:val="auto"/>
        </w:rPr>
        <w:t>,667</w:t>
      </w:r>
      <w:r w:rsidRPr="58EC32C6" w:rsidR="50DE8A2D">
        <w:rPr>
          <w:rFonts w:eastAsia="Times New Roman"/>
          <w:color w:val="auto"/>
        </w:rPr>
        <w:t xml:space="preserve"> </w:t>
      </w:r>
      <w:r w:rsidRPr="58EC32C6" w:rsidR="6455A503">
        <w:rPr>
          <w:rFonts w:eastAsia="Times New Roman"/>
          <w:color w:val="auto"/>
        </w:rPr>
        <w:t>hours.</w:t>
      </w:r>
    </w:p>
    <w:p w:rsidR="00BF402E" w:rsidRPr="00B57EDE" w:rsidP="00B57EDE" w14:paraId="72B86B24" w14:textId="1AB08B6F">
      <w:pPr>
        <w:spacing w:before="20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consideration.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Italic">
    <w:panose1 w:val="02020503050405090304"/>
    <w:charset w:val="00"/>
    <w:family w:val="roman"/>
    <w:pitch w:val="default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 Bold"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21F4" w14:paraId="78AE55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21F4" w14:paraId="1E283FA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21F4" w14:paraId="53125E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67C" w14:paraId="70D85739" w14:textId="17C8EDE4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5" name="MSIPCM51fa4a238a0a163792489005" descr="{&quot;HashCode&quot;:474619262,&quot;Height&quot;:792.0,&quot;Width&quot;:612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5D11" w:rsidRPr="00C05D11" w:rsidP="00C05D11" w14:textId="5216FE1F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C05D11">
                            <w:rPr>
                              <w:rFonts w:ascii="Source Sans Pro Semibold" w:hAnsi="Source Sans Pro Semibold"/>
                            </w:rPr>
                            <w:t>NONPUBLIC//FDIC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1fa4a238a0a163792489005" o:spid="_x0000_s2049" type="#_x0000_t202" alt="{&quot;HashCode&quot;:474619262,&quot;Height&quot;:792.0,&quot;Width&quot;:612.0,&quot;Placement&quot;:&quot;Header&quot;,&quot;Index&quot;:&quot;OddAndEven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80768" o:allowincell="f" filled="f" stroked="f" strokeweight="0.5pt">
              <v:fill o:detectmouseclick="t"/>
              <v:textbox inset=",0,,0">
                <w:txbxContent>
                  <w:p w:rsidR="00C05D11" w:rsidRPr="00C05D11" w:rsidP="00C05D11" w14:paraId="45D97589" w14:textId="5216FE1F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C05D11">
                      <w:rPr>
                        <w:rFonts w:ascii="Source Sans Pro Semibold" w:hAnsi="Source Sans Pro Semibold"/>
                      </w:rPr>
                      <w:t>NONPUBLIC//FDIC INTERNAL ONLY</w:t>
                    </w:r>
                  </w:p>
                </w:txbxContent>
              </v:textbox>
            </v:shape>
          </w:pict>
        </mc:Fallback>
      </mc:AlternateContent>
    </w:r>
  </w:p>
  <w:p w:rsidR="0007667C" w14:paraId="3697278F" w14:textId="77777777">
    <w:pPr>
      <w:pStyle w:val="Header1"/>
    </w:pPr>
  </w:p>
  <w:p w:rsidR="0007667C" w14:paraId="5FD56A8B" w14:textId="77777777">
    <w:pPr>
      <w:pStyle w:val="Header1"/>
    </w:pPr>
  </w:p>
  <w:p w:rsidR="0007667C" w14:paraId="19654F48" w14:textId="77777777">
    <w:pPr>
      <w:pStyle w:val="Header1"/>
    </w:pPr>
  </w:p>
  <w:p w:rsidR="0007667C" w14:paraId="5E9F4F80" w14:textId="77777777">
    <w:pPr>
      <w:pStyle w:val="Header1"/>
    </w:pPr>
  </w:p>
  <w:p w:rsidR="0007667C" w14:paraId="20B9D33E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50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stroke joinstyle="round"/>
              <v:path arrowok="t"/>
              <v:textbox inset="3pt,3pt,3pt,3pt">
                <w:txbxContent>
                  <w:p w:rsidR="0007667C" w14:paraId="3F332B85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2051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stroke joinstyle="round"/>
              <v:path arrowok="t"/>
              <v:textbox inset="3pt,3pt,3pt,3pt">
                <w:txbxContent>
                  <w:p w:rsidR="0007667C" w14:paraId="4C77F3A5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67C" w14:paraId="099ED24F" w14:textId="31B881D2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3" name="MSIPCMfb0b48c7b819fed62c0c0f63" descr="{&quot;HashCode&quot;:474619262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5D11" w:rsidRPr="00C05D11" w:rsidP="00C05D11" w14:textId="664E65F7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C05D11">
                            <w:rPr>
                              <w:rFonts w:ascii="Source Sans Pro Semibold" w:hAnsi="Source Sans Pro Semibold"/>
                            </w:rPr>
                            <w:t>NONPUBLIC//FDIC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b0b48c7b819fed62c0c0f63" o:spid="_x0000_s2052" type="#_x0000_t202" alt="{&quot;HashCode&quot;:474619262,&quot;Height&quot;:792.0,&quot;Width&quot;:612.0,&quot;Placement&quot;:&quot;Header&quot;,&quot;Index&quot;:&quot;Primary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6672" o:allowincell="f" filled="f" stroked="f" strokeweight="0.5pt">
              <v:fill o:detectmouseclick="t"/>
              <v:textbox inset=",0,,0">
                <w:txbxContent>
                  <w:p w:rsidR="00C05D11" w:rsidRPr="00C05D11" w:rsidP="00C05D11" w14:paraId="7777AE48" w14:textId="664E65F7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C05D11">
                      <w:rPr>
                        <w:rFonts w:ascii="Source Sans Pro Semibold" w:hAnsi="Source Sans Pro Semibold"/>
                      </w:rPr>
                      <w:t>NONPUBLIC//FDIC INTERNAL ONLY</w:t>
                    </w:r>
                  </w:p>
                </w:txbxContent>
              </v:textbox>
            </v:shape>
          </w:pict>
        </mc:Fallback>
      </mc:AlternateContent>
    </w:r>
  </w:p>
  <w:p w:rsidR="0007667C" w14:paraId="2CF6CCFC" w14:textId="77777777">
    <w:pPr>
      <w:pStyle w:val="Header1"/>
    </w:pPr>
  </w:p>
  <w:p w:rsidR="0007667C" w14:paraId="1322A070" w14:textId="77777777">
    <w:pPr>
      <w:pStyle w:val="Header1"/>
    </w:pPr>
  </w:p>
  <w:p w:rsidR="0007667C" w14:paraId="3271A7B4" w14:textId="77777777">
    <w:pPr>
      <w:pStyle w:val="Header1"/>
    </w:pPr>
  </w:p>
  <w:p w:rsidR="0007667C" w14:paraId="4D3B7503" w14:textId="77777777">
    <w:pPr>
      <w:pStyle w:val="Header1"/>
    </w:pPr>
  </w:p>
  <w:p w:rsidR="0007667C" w14:paraId="7D04DF02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53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stroke joinstyle="round"/>
              <v:path arrowok="t"/>
              <v:textbox inset="3pt,3pt,3pt,3pt">
                <w:txbxContent>
                  <w:p w:rsidR="0007667C" w14:paraId="72E4490E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54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stroke joinstyle="round"/>
              <v:path arrowok="t"/>
              <v:textbox inset="3pt,3pt,3pt,3pt">
                <w:txbxContent>
                  <w:p w:rsidR="0007667C" w14:paraId="63526FDE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67C" w14:paraId="18FF5672" w14:textId="68AAFA5C">
    <w:pPr>
      <w:spacing w:line="203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4" name="MSIPCM88c94a8699058f69db19e1c9" descr="{&quot;HashCode&quot;:474619262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5D11" w:rsidRPr="00C05D11" w:rsidP="00C05D11" w14:textId="3772B1AD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C05D11">
                            <w:rPr>
                              <w:rFonts w:ascii="Source Sans Pro Semibold" w:hAnsi="Source Sans Pro Semibold"/>
                            </w:rPr>
                            <w:t>NONPUBLIC//FDIC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8c94a8699058f69db19e1c9" o:spid="_x0000_s2055" type="#_x0000_t202" alt="{&quot;HashCode&quot;:474619262,&quot;Height&quot;:792.0,&quot;Width&quot;:612.0,&quot;Placement&quot;:&quot;Header&quot;,&quot;Index&quot;:&quot;FirstPage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8720" o:allowincell="f" filled="f" stroked="f" strokeweight="0.5pt">
              <v:fill o:detectmouseclick="t"/>
              <v:textbox inset=",0,,0">
                <w:txbxContent>
                  <w:p w:rsidR="00C05D11" w:rsidRPr="00C05D11" w:rsidP="00C05D11" w14:paraId="6E7F0068" w14:textId="3772B1AD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C05D11">
                      <w:rPr>
                        <w:rFonts w:ascii="Source Sans Pro Semibold" w:hAnsi="Source Sans Pro Semibold"/>
                      </w:rPr>
                      <w:t>NONPUBLIC//FDIC INTERNAL ONLY</w:t>
                    </w:r>
                  </w:p>
                </w:txbxContent>
              </v:textbox>
            </v:shape>
          </w:pict>
        </mc:Fallback>
      </mc:AlternateContent>
    </w:r>
  </w:p>
  <w:p w:rsidR="0007667C" w14:paraId="16A40C36" w14:textId="77777777">
    <w:pPr>
      <w:spacing w:line="203" w:lineRule="auto"/>
    </w:pPr>
  </w:p>
  <w:p w:rsidR="0007667C" w14:paraId="2E754152" w14:textId="77777777">
    <w:pPr>
      <w:pStyle w:val="Header1"/>
      <w:rPr>
        <w:rFonts w:ascii="Arial Bold" w:hAnsi="Arial Bold"/>
      </w:rPr>
    </w:pPr>
  </w:p>
  <w:p w:rsidR="0007667C" w14:paraId="6357A820" w14:textId="77777777">
    <w:pPr>
      <w:pStyle w:val="Header1"/>
      <w:rPr>
        <w:rFonts w:ascii="Arial Bold" w:hAnsi="Arial Bold"/>
      </w:rPr>
    </w:pPr>
  </w:p>
  <w:p w:rsidR="0007667C" w14:paraId="34D9BC73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2056" style="width:251pt;height:11pt;margin-top:53.3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stroke joinstyle="round"/>
              <v:path arrowok="t"/>
              <v:textbox inset="0,0,0,0">
                <w:txbxContent>
                  <w:p w:rsidR="0007667C" w14:paraId="7DD52500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2057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46976" from="70.55pt,79.2pt" to="534.95pt,79.2pt"/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2058" style="width:281.8pt;height:10.8pt;margin-top:64.75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stroked="f">
              <v:stroke joinstyle="round"/>
              <v:path arrowok="t"/>
              <v:textbox inset="0,0,0,0">
                <w:txbxContent>
                  <w:p w:rsidR="0007667C" w14:paraId="1D7C0C0A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67C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2059" style="width:202.6pt;height:10.8pt;margin-top:66.2pt;margin-left:338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1856" stroked="f">
              <v:stroke joinstyle="round"/>
              <v:path arrowok="t"/>
              <v:textbox inset="0,0,0,0">
                <w:txbxContent>
                  <w:p w:rsidR="0007667C" w14:paraId="3E570571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94C0FA"/>
    <w:multiLevelType w:val="hybridMultilevel"/>
    <w:tmpl w:val="AA0AC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80A0F"/>
    <w:multiLevelType w:val="hybridMultilevel"/>
    <w:tmpl w:val="6B9E2B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A8983"/>
    <w:multiLevelType w:val="hybridMultilevel"/>
    <w:tmpl w:val="45508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1AE7C"/>
    <w:multiLevelType w:val="hybridMultilevel"/>
    <w:tmpl w:val="58C01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9B6AE"/>
    <w:multiLevelType w:val="hybridMultilevel"/>
    <w:tmpl w:val="7AB4AF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3F403"/>
    <w:multiLevelType w:val="hybridMultilevel"/>
    <w:tmpl w:val="EA3EF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D1540"/>
    <w:multiLevelType w:val="hybridMultilevel"/>
    <w:tmpl w:val="79960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E0151"/>
    <w:multiLevelType w:val="hybridMultilevel"/>
    <w:tmpl w:val="7D4A20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3DAAF"/>
    <w:multiLevelType w:val="hybridMultilevel"/>
    <w:tmpl w:val="0D34E3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E4DB8"/>
    <w:multiLevelType w:val="hybridMultilevel"/>
    <w:tmpl w:val="7012EE0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EE702"/>
    <w:multiLevelType w:val="hybridMultilevel"/>
    <w:tmpl w:val="839EDF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D36E9"/>
    <w:multiLevelType w:val="hybridMultilevel"/>
    <w:tmpl w:val="4C98C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58C1C"/>
    <w:multiLevelType w:val="hybridMultilevel"/>
    <w:tmpl w:val="044E98E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70811"/>
    <w:multiLevelType w:val="hybridMultilevel"/>
    <w:tmpl w:val="E4E48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E478D"/>
    <w:multiLevelType w:val="hybridMultilevel"/>
    <w:tmpl w:val="F30CA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71C98"/>
    <w:multiLevelType w:val="hybridMultilevel"/>
    <w:tmpl w:val="C16258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D9BCF"/>
    <w:multiLevelType w:val="hybridMultilevel"/>
    <w:tmpl w:val="47D2B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8E1307"/>
    <w:multiLevelType w:val="hybridMultilevel"/>
    <w:tmpl w:val="FB00C6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CA052"/>
    <w:multiLevelType w:val="hybridMultilevel"/>
    <w:tmpl w:val="EC8C5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41491"/>
    <w:multiLevelType w:val="hybridMultilevel"/>
    <w:tmpl w:val="FAB6E2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652A62"/>
    <w:multiLevelType w:val="hybridMultilevel"/>
    <w:tmpl w:val="F2A2D8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892AA3"/>
    <w:multiLevelType w:val="hybridMultilevel"/>
    <w:tmpl w:val="792850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6F088F"/>
    <w:multiLevelType w:val="hybridMultilevel"/>
    <w:tmpl w:val="F1722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794C1"/>
    <w:multiLevelType w:val="hybridMultilevel"/>
    <w:tmpl w:val="937695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E0A4C"/>
    <w:multiLevelType w:val="hybridMultilevel"/>
    <w:tmpl w:val="537048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C873D7"/>
    <w:multiLevelType w:val="hybridMultilevel"/>
    <w:tmpl w:val="BAB64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E6249E"/>
    <w:multiLevelType w:val="hybridMultilevel"/>
    <w:tmpl w:val="F2565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9"/>
  </w:num>
  <w:num w:numId="5">
    <w:abstractNumId w:val="13"/>
  </w:num>
  <w:num w:numId="6">
    <w:abstractNumId w:val="6"/>
  </w:num>
  <w:num w:numId="7">
    <w:abstractNumId w:val="2"/>
  </w:num>
  <w:num w:numId="8">
    <w:abstractNumId w:val="14"/>
  </w:num>
  <w:num w:numId="9">
    <w:abstractNumId w:val="5"/>
  </w:num>
  <w:num w:numId="10">
    <w:abstractNumId w:val="7"/>
  </w:num>
  <w:num w:numId="11">
    <w:abstractNumId w:val="24"/>
  </w:num>
  <w:num w:numId="12">
    <w:abstractNumId w:val="10"/>
  </w:num>
  <w:num w:numId="13">
    <w:abstractNumId w:val="23"/>
  </w:num>
  <w:num w:numId="14">
    <w:abstractNumId w:val="25"/>
  </w:num>
  <w:num w:numId="15">
    <w:abstractNumId w:val="20"/>
  </w:num>
  <w:num w:numId="16">
    <w:abstractNumId w:val="3"/>
  </w:num>
  <w:num w:numId="17">
    <w:abstractNumId w:val="0"/>
  </w:num>
  <w:num w:numId="18">
    <w:abstractNumId w:val="11"/>
  </w:num>
  <w:num w:numId="19">
    <w:abstractNumId w:val="21"/>
  </w:num>
  <w:num w:numId="20">
    <w:abstractNumId w:val="22"/>
  </w:num>
  <w:num w:numId="21">
    <w:abstractNumId w:val="1"/>
  </w:num>
  <w:num w:numId="22">
    <w:abstractNumId w:val="8"/>
  </w:num>
  <w:num w:numId="23">
    <w:abstractNumId w:val="19"/>
  </w:num>
  <w:num w:numId="24">
    <w:abstractNumId w:val="4"/>
  </w:num>
  <w:num w:numId="25">
    <w:abstractNumId w:val="15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removePersonalInformation/>
  <w:removeDateAndTime/>
  <w:embedSystemFonts/>
  <w:bordersDoNotSurroundHeader/>
  <w:bordersDoNotSurroundFooter/>
  <w:stylePaneFormatFilter w:val="2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EmbedSmartTags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41821"/>
    <w:rsid w:val="00061DA6"/>
    <w:rsid w:val="0007667C"/>
    <w:rsid w:val="00091AAF"/>
    <w:rsid w:val="000A1EA8"/>
    <w:rsid w:val="000A36C5"/>
    <w:rsid w:val="000B53DE"/>
    <w:rsid w:val="000B59D1"/>
    <w:rsid w:val="001011DA"/>
    <w:rsid w:val="0012079F"/>
    <w:rsid w:val="00124D94"/>
    <w:rsid w:val="0018506F"/>
    <w:rsid w:val="001A2298"/>
    <w:rsid w:val="001B770C"/>
    <w:rsid w:val="001C77DF"/>
    <w:rsid w:val="002151CA"/>
    <w:rsid w:val="00217C61"/>
    <w:rsid w:val="00234034"/>
    <w:rsid w:val="00294C85"/>
    <w:rsid w:val="002969EF"/>
    <w:rsid w:val="00297713"/>
    <w:rsid w:val="002A06D5"/>
    <w:rsid w:val="00360D9B"/>
    <w:rsid w:val="003A31E1"/>
    <w:rsid w:val="003D321B"/>
    <w:rsid w:val="003E0A8A"/>
    <w:rsid w:val="003F135E"/>
    <w:rsid w:val="00423511"/>
    <w:rsid w:val="00471558"/>
    <w:rsid w:val="004A2C97"/>
    <w:rsid w:val="004A3101"/>
    <w:rsid w:val="004A49E7"/>
    <w:rsid w:val="004D08A6"/>
    <w:rsid w:val="005523B4"/>
    <w:rsid w:val="005712A5"/>
    <w:rsid w:val="00572D23"/>
    <w:rsid w:val="00592AE6"/>
    <w:rsid w:val="005B4878"/>
    <w:rsid w:val="005C45A2"/>
    <w:rsid w:val="005D207B"/>
    <w:rsid w:val="006135A6"/>
    <w:rsid w:val="006150BA"/>
    <w:rsid w:val="0062607F"/>
    <w:rsid w:val="00634775"/>
    <w:rsid w:val="006A3CDA"/>
    <w:rsid w:val="006D7A10"/>
    <w:rsid w:val="00737C13"/>
    <w:rsid w:val="00744169"/>
    <w:rsid w:val="00745BC5"/>
    <w:rsid w:val="00752659"/>
    <w:rsid w:val="0076219B"/>
    <w:rsid w:val="007668E0"/>
    <w:rsid w:val="007C7CD8"/>
    <w:rsid w:val="007D3106"/>
    <w:rsid w:val="007E6ADD"/>
    <w:rsid w:val="007F65E8"/>
    <w:rsid w:val="00807BE8"/>
    <w:rsid w:val="00816815"/>
    <w:rsid w:val="008231A1"/>
    <w:rsid w:val="008237A1"/>
    <w:rsid w:val="00867585"/>
    <w:rsid w:val="00876A9D"/>
    <w:rsid w:val="008C32FF"/>
    <w:rsid w:val="008D19B9"/>
    <w:rsid w:val="008D303D"/>
    <w:rsid w:val="00914AC6"/>
    <w:rsid w:val="009318CA"/>
    <w:rsid w:val="00936FDF"/>
    <w:rsid w:val="00977F67"/>
    <w:rsid w:val="00995B1D"/>
    <w:rsid w:val="00997D46"/>
    <w:rsid w:val="009A28D8"/>
    <w:rsid w:val="009B2F12"/>
    <w:rsid w:val="009B321B"/>
    <w:rsid w:val="009E4BF9"/>
    <w:rsid w:val="009F7DE9"/>
    <w:rsid w:val="00A1338E"/>
    <w:rsid w:val="00A21AFE"/>
    <w:rsid w:val="00A34542"/>
    <w:rsid w:val="00A926A1"/>
    <w:rsid w:val="00B57EDE"/>
    <w:rsid w:val="00B61B73"/>
    <w:rsid w:val="00BA4D29"/>
    <w:rsid w:val="00BC7FFB"/>
    <w:rsid w:val="00BF402E"/>
    <w:rsid w:val="00C05D11"/>
    <w:rsid w:val="00C33312"/>
    <w:rsid w:val="00D2432A"/>
    <w:rsid w:val="00D24551"/>
    <w:rsid w:val="00D43735"/>
    <w:rsid w:val="00D521F4"/>
    <w:rsid w:val="00D91F61"/>
    <w:rsid w:val="00DD719C"/>
    <w:rsid w:val="00DEE843"/>
    <w:rsid w:val="00DF0133"/>
    <w:rsid w:val="00E07CD5"/>
    <w:rsid w:val="00E21631"/>
    <w:rsid w:val="00E54A12"/>
    <w:rsid w:val="00E64FC7"/>
    <w:rsid w:val="00EA3165"/>
    <w:rsid w:val="00EA4629"/>
    <w:rsid w:val="00EC7D3E"/>
    <w:rsid w:val="00ED2B9D"/>
    <w:rsid w:val="00EF4558"/>
    <w:rsid w:val="00F06A97"/>
    <w:rsid w:val="00F21751"/>
    <w:rsid w:val="00F36314"/>
    <w:rsid w:val="00F46D50"/>
    <w:rsid w:val="00F529DB"/>
    <w:rsid w:val="00F62A6F"/>
    <w:rsid w:val="00FC1FBC"/>
    <w:rsid w:val="00FC5AFF"/>
    <w:rsid w:val="00FE0332"/>
    <w:rsid w:val="0173AD13"/>
    <w:rsid w:val="030F7D74"/>
    <w:rsid w:val="04E3B57C"/>
    <w:rsid w:val="054CB571"/>
    <w:rsid w:val="05B25966"/>
    <w:rsid w:val="05EEE42C"/>
    <w:rsid w:val="07A516BB"/>
    <w:rsid w:val="0AC06B5D"/>
    <w:rsid w:val="0C996F64"/>
    <w:rsid w:val="0D75469F"/>
    <w:rsid w:val="0E1111A3"/>
    <w:rsid w:val="0EB55C23"/>
    <w:rsid w:val="10B5EE3E"/>
    <w:rsid w:val="1124B6E8"/>
    <w:rsid w:val="12840562"/>
    <w:rsid w:val="137F1A42"/>
    <w:rsid w:val="13AE9202"/>
    <w:rsid w:val="1451D60B"/>
    <w:rsid w:val="146F1FE8"/>
    <w:rsid w:val="15416B5D"/>
    <w:rsid w:val="165ED81F"/>
    <w:rsid w:val="1737DC96"/>
    <w:rsid w:val="173CED66"/>
    <w:rsid w:val="175312BA"/>
    <w:rsid w:val="19001DF2"/>
    <w:rsid w:val="1A5654FB"/>
    <w:rsid w:val="1AB0670B"/>
    <w:rsid w:val="20B5B559"/>
    <w:rsid w:val="20DEBEDC"/>
    <w:rsid w:val="21146CFB"/>
    <w:rsid w:val="21D97B5B"/>
    <w:rsid w:val="22005F0B"/>
    <w:rsid w:val="227A8F3D"/>
    <w:rsid w:val="2284912D"/>
    <w:rsid w:val="235358D3"/>
    <w:rsid w:val="252D7766"/>
    <w:rsid w:val="253AC6CA"/>
    <w:rsid w:val="255F4857"/>
    <w:rsid w:val="2655D423"/>
    <w:rsid w:val="266438BA"/>
    <w:rsid w:val="26880893"/>
    <w:rsid w:val="2812E0B8"/>
    <w:rsid w:val="28318893"/>
    <w:rsid w:val="2852A422"/>
    <w:rsid w:val="2A82FE6A"/>
    <w:rsid w:val="2A9E4889"/>
    <w:rsid w:val="2B6C9E69"/>
    <w:rsid w:val="2B940DCA"/>
    <w:rsid w:val="2EB5B628"/>
    <w:rsid w:val="2F5C05D5"/>
    <w:rsid w:val="301A1D04"/>
    <w:rsid w:val="30E3A7CF"/>
    <w:rsid w:val="30FF8F4E"/>
    <w:rsid w:val="31D33B5C"/>
    <w:rsid w:val="338683C1"/>
    <w:rsid w:val="34756AD3"/>
    <w:rsid w:val="34FF6372"/>
    <w:rsid w:val="350D3A84"/>
    <w:rsid w:val="359DF095"/>
    <w:rsid w:val="3680B368"/>
    <w:rsid w:val="36A90AE5"/>
    <w:rsid w:val="36D74CE0"/>
    <w:rsid w:val="37AD0B95"/>
    <w:rsid w:val="3815B53D"/>
    <w:rsid w:val="383EBEC0"/>
    <w:rsid w:val="3898E1FD"/>
    <w:rsid w:val="3A0318B3"/>
    <w:rsid w:val="3A653AF5"/>
    <w:rsid w:val="3B02B095"/>
    <w:rsid w:val="3BAABE03"/>
    <w:rsid w:val="3CA193C6"/>
    <w:rsid w:val="3CC87397"/>
    <w:rsid w:val="3D4ECA0D"/>
    <w:rsid w:val="3E664145"/>
    <w:rsid w:val="3EC8B20A"/>
    <w:rsid w:val="439CA78B"/>
    <w:rsid w:val="43A49511"/>
    <w:rsid w:val="45C2D04D"/>
    <w:rsid w:val="46A7D752"/>
    <w:rsid w:val="47CB1CE5"/>
    <w:rsid w:val="4A0BE90F"/>
    <w:rsid w:val="4AFFAC02"/>
    <w:rsid w:val="4B7B4875"/>
    <w:rsid w:val="4BEB816F"/>
    <w:rsid w:val="4D4389D1"/>
    <w:rsid w:val="4E1174CE"/>
    <w:rsid w:val="4E374CC4"/>
    <w:rsid w:val="4EDE9A87"/>
    <w:rsid w:val="4EEDC59A"/>
    <w:rsid w:val="4FF8E1E1"/>
    <w:rsid w:val="50831819"/>
    <w:rsid w:val="50DE8A2D"/>
    <w:rsid w:val="52350FF9"/>
    <w:rsid w:val="55EDAFDC"/>
    <w:rsid w:val="55F8D84E"/>
    <w:rsid w:val="57ED2D6E"/>
    <w:rsid w:val="58011B47"/>
    <w:rsid w:val="5801AF1B"/>
    <w:rsid w:val="58EC32C6"/>
    <w:rsid w:val="5A3F978E"/>
    <w:rsid w:val="5A50D874"/>
    <w:rsid w:val="5AC2DFFA"/>
    <w:rsid w:val="5BAC3E35"/>
    <w:rsid w:val="5BCCF033"/>
    <w:rsid w:val="5C2D195C"/>
    <w:rsid w:val="5CDF769A"/>
    <w:rsid w:val="5D146C0B"/>
    <w:rsid w:val="5E07D736"/>
    <w:rsid w:val="5E0D080B"/>
    <w:rsid w:val="5E53C3D2"/>
    <w:rsid w:val="5EB9CA68"/>
    <w:rsid w:val="5EE2DECC"/>
    <w:rsid w:val="5FD80618"/>
    <w:rsid w:val="6022AB82"/>
    <w:rsid w:val="6129765E"/>
    <w:rsid w:val="63FE8DEC"/>
    <w:rsid w:val="644E74A5"/>
    <w:rsid w:val="6455A503"/>
    <w:rsid w:val="64904117"/>
    <w:rsid w:val="68BBA4CC"/>
    <w:rsid w:val="68FB98C6"/>
    <w:rsid w:val="6919F5EE"/>
    <w:rsid w:val="6A26284F"/>
    <w:rsid w:val="6AE65A3E"/>
    <w:rsid w:val="6C024CD2"/>
    <w:rsid w:val="6C5196B0"/>
    <w:rsid w:val="6C7845DA"/>
    <w:rsid w:val="6CEF2898"/>
    <w:rsid w:val="6DED6711"/>
    <w:rsid w:val="6E5298B0"/>
    <w:rsid w:val="6EBF0235"/>
    <w:rsid w:val="720F7C7A"/>
    <w:rsid w:val="725AAA1C"/>
    <w:rsid w:val="74103B7C"/>
    <w:rsid w:val="74643301"/>
    <w:rsid w:val="75471D3C"/>
    <w:rsid w:val="75E48538"/>
    <w:rsid w:val="76290CE5"/>
    <w:rsid w:val="763A9056"/>
    <w:rsid w:val="76CC0509"/>
    <w:rsid w:val="76E2ED9D"/>
    <w:rsid w:val="77C4DD46"/>
    <w:rsid w:val="7826ED0E"/>
    <w:rsid w:val="78BA37C4"/>
    <w:rsid w:val="79950C28"/>
    <w:rsid w:val="7B11DF27"/>
    <w:rsid w:val="7BA9E416"/>
    <w:rsid w:val="7CA03BEF"/>
    <w:rsid w:val="7CBE994F"/>
    <w:rsid w:val="7D1074E9"/>
    <w:rsid w:val="7D421B9D"/>
    <w:rsid w:val="7E687D4B"/>
    <w:rsid w:val="7EF957F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1F86D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unhideWhenUsed/>
    <w:locked/>
    <w:rsid w:val="00297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97713"/>
    <w:rPr>
      <w:rFonts w:eastAsia="ヒラギノ角ゴ Pro W3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2F613C4A07148A3A66CA43C3DE4AE" ma:contentTypeVersion="15" ma:contentTypeDescription="Create a new document." ma:contentTypeScope="" ma:versionID="07432321bb7b29ba7bb1f79bd92e7239">
  <xsd:schema xmlns:xsd="http://www.w3.org/2001/XMLSchema" xmlns:xs="http://www.w3.org/2001/XMLSchema" xmlns:p="http://schemas.microsoft.com/office/2006/metadata/properties" xmlns:ns2="d94ec6a5-6682-4050-bef2-f7fd22b47d2d" xmlns:ns3="7e190bab-6b17-44f0-9706-13ac6a3413ef" xmlns:ns4="02d12187-754c-41a9-9e93-c3e1cfacc155" targetNamespace="http://schemas.microsoft.com/office/2006/metadata/properties" ma:root="true" ma:fieldsID="360cf7aa9cf490777d51a04acf405fbb" ns2:_="" ns3:_="" ns4:_="">
    <xsd:import namespace="d94ec6a5-6682-4050-bef2-f7fd22b47d2d"/>
    <xsd:import namespace="7e190bab-6b17-44f0-9706-13ac6a3413ef"/>
    <xsd:import namespace="02d12187-754c-41a9-9e93-c3e1cfacc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ec6a5-6682-4050-bef2-f7fd22b47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90bab-6b17-44f0-9706-13ac6a3413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12187-754c-41a9-9e93-c3e1cfacc15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56f3be7-e9eb-4ca5-8ece-9acc097909b6}" ma:internalName="TaxCatchAll" ma:showField="CatchAllData" ma:web="7e190bab-6b17-44f0-9706-13ac6a3413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4ec6a5-6682-4050-bef2-f7fd22b47d2d">
      <Terms xmlns="http://schemas.microsoft.com/office/infopath/2007/PartnerControls"/>
    </lcf76f155ced4ddcb4097134ff3c332f>
    <TaxCatchAll xmlns="02d12187-754c-41a9-9e93-c3e1cfacc155"/>
  </documentManagement>
</p:properties>
</file>

<file path=customXml/itemProps1.xml><?xml version="1.0" encoding="utf-8"?>
<ds:datastoreItem xmlns:ds="http://schemas.openxmlformats.org/officeDocument/2006/customXml" ds:itemID="{2B6813A6-B834-4B03-98F4-ECC07A707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ec6a5-6682-4050-bef2-f7fd22b47d2d"/>
    <ds:schemaRef ds:uri="7e190bab-6b17-44f0-9706-13ac6a3413ef"/>
    <ds:schemaRef ds:uri="02d12187-754c-41a9-9e93-c3e1cfac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241E66-F3DF-4E6E-8B04-0D96FFB5F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876A5-7A2C-4CE7-8322-BB336E6DA294}">
  <ds:schemaRefs>
    <ds:schemaRef ds:uri="http://purl.org/dc/elements/1.1/"/>
    <ds:schemaRef ds:uri="http://schemas.microsoft.com/office/2006/metadata/properties"/>
    <ds:schemaRef ds:uri="7e190bab-6b17-44f0-9706-13ac6a3413ef"/>
    <ds:schemaRef ds:uri="http://purl.org/dc/terms/"/>
    <ds:schemaRef ds:uri="02d12187-754c-41a9-9e93-c3e1cfac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94ec6a5-6682-4050-bef2-f7fd22b47d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2023-12-11T13:42:00Z</dcterms:created>
  <dcterms:modified xsi:type="dcterms:W3CDTF">2023-12-11T20:30:00Z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0x01010076C2F613C4A07148A3A66CA43C3DE4AE</vt:lpwstr>
  </property>
  <property fmtid="{D5CDD505-2E9C-101B-9397-08002B2CF9AE}" pid="3" name="MSIP_Label_e03712f0-ae86-44bd-82ca-deb0d0369377_ActionId">
    <vt:lpwstr>c31c93eb-29a2-4af3-9237-7f225cf89f27</vt:lpwstr>
  </property>
  <property fmtid="{D5CDD505-2E9C-101B-9397-08002B2CF9AE}" pid="4" name="MSIP_Label_e03712f0-ae86-44bd-82ca-deb0d0369377_ContentBits">
    <vt:lpwstr>1</vt:lpwstr>
  </property>
  <property fmtid="{D5CDD505-2E9C-101B-9397-08002B2CF9AE}" pid="5" name="MSIP_Label_e03712f0-ae86-44bd-82ca-deb0d0369377_Enabled">
    <vt:lpwstr>true</vt:lpwstr>
  </property>
  <property fmtid="{D5CDD505-2E9C-101B-9397-08002B2CF9AE}" pid="6" name="MSIP_Label_e03712f0-ae86-44bd-82ca-deb0d0369377_Method">
    <vt:lpwstr>Privileged</vt:lpwstr>
  </property>
  <property fmtid="{D5CDD505-2E9C-101B-9397-08002B2CF9AE}" pid="7" name="MSIP_Label_e03712f0-ae86-44bd-82ca-deb0d0369377_Name">
    <vt:lpwstr>e03712f0-ae86-44bd-82ca-deb0d0369377</vt:lpwstr>
  </property>
  <property fmtid="{D5CDD505-2E9C-101B-9397-08002B2CF9AE}" pid="8" name="MSIP_Label_e03712f0-ae86-44bd-82ca-deb0d0369377_SetDate">
    <vt:lpwstr>2023-12-11T20:30:21Z</vt:lpwstr>
  </property>
  <property fmtid="{D5CDD505-2E9C-101B-9397-08002B2CF9AE}" pid="9" name="MSIP_Label_e03712f0-ae86-44bd-82ca-deb0d0369377_SiteId">
    <vt:lpwstr>26c83bc9-31c1-4d77-a523-0816095aba31</vt:lpwstr>
  </property>
</Properties>
</file>