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3F3B70" w:rsidRPr="00D000D9" w:rsidP="009A49B6" w14:paraId="3292A638" w14:textId="35D9ADE5">
      <w:pPr>
        <w:tabs>
          <w:tab w:val="left" w:pos="5040"/>
        </w:tabs>
      </w:pPr>
      <w:r w:rsidRPr="00C50B68">
        <w:rPr>
          <w:rFonts w:ascii="Source Sans Pro" w:hAnsi="Source Sans Pro"/>
        </w:rPr>
        <w:tab/>
      </w:r>
      <w:r w:rsidRPr="00D000D9">
        <w:tab/>
      </w:r>
      <w:r w:rsidRPr="00D000D9">
        <w:tab/>
      </w:r>
      <w:r w:rsidRPr="00D000D9">
        <w:tab/>
      </w:r>
      <w:r w:rsidRPr="00D000D9" w:rsidR="004E0EA2">
        <w:t xml:space="preserve">July </w:t>
      </w:r>
      <w:r w:rsidRPr="00D000D9" w:rsidR="009A61B8">
        <w:t>2</w:t>
      </w:r>
      <w:r w:rsidRPr="00D000D9" w:rsidR="004E0EA2">
        <w:t>,</w:t>
      </w:r>
      <w:r w:rsidRPr="00D000D9" w:rsidR="008E69D9">
        <w:t xml:space="preserve"> 202</w:t>
      </w:r>
      <w:r w:rsidRPr="00D000D9" w:rsidR="003F0F0C">
        <w:t>6</w:t>
      </w:r>
    </w:p>
    <w:p w:rsidR="003F3B70" w:rsidRPr="00D000D9" w:rsidP="003F3B70" w14:paraId="3EFF8AD6" w14:textId="77777777">
      <w:pPr>
        <w:tabs>
          <w:tab w:val="left" w:pos="5040"/>
        </w:tabs>
        <w:jc w:val="center"/>
      </w:pPr>
    </w:p>
    <w:p w:rsidR="00D000D9" w:rsidRPr="00D000D9" w:rsidP="00D000D9" w14:paraId="6C82BBF3" w14:textId="77777777">
      <w:r w:rsidRPr="00D000D9">
        <w:t>Memorandum to:</w:t>
      </w:r>
      <w:r w:rsidRPr="00D000D9">
        <w:tab/>
      </w:r>
      <w:r w:rsidRPr="00D000D9">
        <w:rPr>
          <w:color w:val="000000"/>
        </w:rPr>
        <w:t xml:space="preserve">William Bestani, </w:t>
      </w:r>
      <w:r w:rsidRPr="00D000D9">
        <w:t xml:space="preserve">Policy Analyst </w:t>
      </w:r>
    </w:p>
    <w:p w:rsidR="00D000D9" w:rsidRPr="00D000D9" w:rsidP="00D000D9" w14:paraId="6E715295" w14:textId="77777777">
      <w:r w:rsidRPr="00D000D9">
        <w:t> </w:t>
      </w:r>
      <w:r w:rsidRPr="00D000D9">
        <w:tab/>
      </w:r>
      <w:r w:rsidRPr="00D000D9">
        <w:tab/>
      </w:r>
      <w:r w:rsidRPr="00D000D9">
        <w:tab/>
        <w:t>Office of Information and Regulatory Affairs</w:t>
      </w:r>
    </w:p>
    <w:p w:rsidR="003F3B70" w:rsidRPr="00D000D9" w:rsidP="004E0EA2" w14:paraId="3815DEBF" w14:textId="144886CF">
      <w:r w:rsidRPr="00D000D9">
        <w:tab/>
      </w:r>
      <w:r w:rsidRPr="00D000D9">
        <w:tab/>
      </w:r>
      <w:r w:rsidRPr="00D000D9">
        <w:tab/>
        <w:t>Office of Management and Budget</w:t>
      </w:r>
    </w:p>
    <w:p w:rsidR="003F3B70" w:rsidRPr="00D000D9" w:rsidP="003F3B70" w14:paraId="6E70654C" w14:textId="75A166F9">
      <w:r w:rsidRPr="00D000D9">
        <w:tab/>
      </w:r>
      <w:r w:rsidRPr="00D000D9">
        <w:tab/>
      </w:r>
      <w:r w:rsidRPr="00D000D9">
        <w:tab/>
      </w:r>
    </w:p>
    <w:p w:rsidR="004E0EA2" w:rsidRPr="00D000D9" w:rsidP="004E0EA2" w14:paraId="05FEA161" w14:textId="77777777">
      <w:pPr>
        <w:rPr>
          <w:color w:val="000000"/>
        </w:rPr>
      </w:pPr>
      <w:r w:rsidRPr="00D000D9">
        <w:t>From:</w:t>
      </w:r>
      <w:r w:rsidRPr="00D000D9" w:rsidR="00264B72">
        <w:tab/>
      </w:r>
      <w:r w:rsidRPr="00D000D9" w:rsidR="00264B72">
        <w:tab/>
      </w:r>
      <w:r w:rsidRPr="00D000D9" w:rsidR="00264B72">
        <w:tab/>
      </w:r>
      <w:r w:rsidRPr="00D000D9">
        <w:t>Robert “RJ” Meiers,</w:t>
      </w:r>
      <w:r w:rsidRPr="00D000D9">
        <w:rPr>
          <w:color w:val="000000"/>
        </w:rPr>
        <w:t xml:space="preserve"> Attorney </w:t>
      </w:r>
    </w:p>
    <w:p w:rsidR="004E0EA2" w:rsidRPr="00D000D9" w:rsidP="004E0EA2" w14:paraId="1481AD47" w14:textId="77777777">
      <w:r w:rsidRPr="00D000D9">
        <w:t> </w:t>
      </w:r>
      <w:r w:rsidRPr="00D000D9">
        <w:tab/>
      </w:r>
      <w:r w:rsidRPr="00D000D9">
        <w:tab/>
      </w:r>
      <w:r w:rsidRPr="00D000D9">
        <w:tab/>
        <w:t>Legal Division</w:t>
      </w:r>
    </w:p>
    <w:p w:rsidR="003F3B70" w:rsidRPr="00D000D9" w:rsidP="004E0EA2" w14:paraId="3F32BCE3" w14:textId="4DE1489F"/>
    <w:p w:rsidR="003616D1" w:rsidRPr="00D000D9" w:rsidP="00C84656" w14:paraId="18851A6C" w14:textId="60210A49">
      <w:pPr>
        <w:ind w:left="2160" w:hanging="2160"/>
      </w:pPr>
      <w:r w:rsidRPr="00D000D9">
        <w:t>RE:</w:t>
      </w:r>
      <w:r w:rsidRPr="00D000D9">
        <w:tab/>
      </w:r>
      <w:r w:rsidRPr="00D000D9" w:rsidR="003F3B70">
        <w:t>Qualitative Survey</w:t>
      </w:r>
      <w:r w:rsidRPr="00D000D9" w:rsidR="00775CF5">
        <w:t xml:space="preserve"> – </w:t>
      </w:r>
      <w:r w:rsidRPr="00D000D9" w:rsidR="00CD27F5">
        <w:rPr>
          <w:iCs/>
        </w:rPr>
        <w:t>S</w:t>
      </w:r>
      <w:r w:rsidRPr="00D000D9" w:rsidR="00B03526">
        <w:rPr>
          <w:iCs/>
        </w:rPr>
        <w:t>takeholder Annual Survey</w:t>
      </w:r>
    </w:p>
    <w:p w:rsidR="003F3B70" w:rsidRPr="00D000D9" w:rsidP="003F3B70" w14:paraId="45535F6D" w14:textId="77777777">
      <w:r w:rsidRPr="00D000D9">
        <w:t> </w:t>
      </w:r>
    </w:p>
    <w:p w:rsidR="00135982" w:rsidRPr="00D000D9" w:rsidP="008E6C96" w14:paraId="541FA7FA" w14:textId="2E59A55A">
      <w:r w:rsidRPr="00D000D9">
        <w:t xml:space="preserve">Under </w:t>
      </w:r>
      <w:r w:rsidRPr="00D000D9" w:rsidR="00BF4204">
        <w:t>our</w:t>
      </w:r>
      <w:r w:rsidRPr="00D000D9" w:rsidR="009A61B8">
        <w:t xml:space="preserve"> “</w:t>
      </w:r>
      <w:r w:rsidRPr="00D000D9" w:rsidR="009A49B6">
        <w:t>fast-track”</w:t>
      </w:r>
      <w:r w:rsidRPr="00D000D9">
        <w:t xml:space="preserve"> generic clearance entitled “Occasional Qualitative Surveys” (3064-0127), the FDIC submits for OMB approval the enclosed survey </w:t>
      </w:r>
      <w:r w:rsidRPr="00D000D9" w:rsidR="00294407">
        <w:t xml:space="preserve">to gather </w:t>
      </w:r>
      <w:r w:rsidRPr="00D000D9">
        <w:t>participation data from individuals who collaborate with</w:t>
      </w:r>
      <w:r w:rsidRPr="00D000D9" w:rsidR="00893E0A">
        <w:t xml:space="preserve"> FDIC’s</w:t>
      </w:r>
      <w:r w:rsidRPr="00D000D9" w:rsidR="00B722CB">
        <w:t xml:space="preserve"> </w:t>
      </w:r>
      <w:r w:rsidRPr="00D000D9" w:rsidR="00DE26A3">
        <w:t>Consumer and Community Affair</w:t>
      </w:r>
      <w:r w:rsidRPr="00D000D9" w:rsidR="00B722CB">
        <w:t xml:space="preserve">s </w:t>
      </w:r>
      <w:r w:rsidRPr="00D000D9" w:rsidR="002F5083">
        <w:t xml:space="preserve">(CCA) </w:t>
      </w:r>
      <w:r w:rsidRPr="00D000D9" w:rsidR="00B722CB">
        <w:t>Branch.</w:t>
      </w:r>
    </w:p>
    <w:p w:rsidR="00B94AE3" w:rsidRPr="00D000D9" w:rsidP="000A47A2" w14:paraId="13B70918" w14:textId="63D4F493">
      <w:pPr>
        <w:pStyle w:val="NormalWeb"/>
        <w:spacing w:before="240" w:beforeAutospacing="0" w:after="0" w:afterAutospacing="0" w:line="22" w:lineRule="atLeast"/>
      </w:pPr>
      <w:r w:rsidRPr="00D000D9">
        <w:t xml:space="preserve">The purpose of the FDIC’s </w:t>
      </w:r>
      <w:r w:rsidRPr="00D000D9" w:rsidR="00915E32">
        <w:t xml:space="preserve">Stakeholder </w:t>
      </w:r>
      <w:r w:rsidRPr="00D000D9" w:rsidR="00DC0DC5">
        <w:rPr>
          <w:iCs/>
        </w:rPr>
        <w:t>Annual Survey</w:t>
      </w:r>
      <w:r w:rsidRPr="00D000D9">
        <w:t xml:space="preserve"> is to learn </w:t>
      </w:r>
      <w:r w:rsidRPr="00D000D9" w:rsidR="0096783F">
        <w:t xml:space="preserve">more </w:t>
      </w:r>
      <w:r w:rsidRPr="00D000D9">
        <w:t xml:space="preserve">about </w:t>
      </w:r>
      <w:r w:rsidRPr="00D000D9" w:rsidR="009A61B8">
        <w:t>the activities</w:t>
      </w:r>
      <w:r w:rsidRPr="00D000D9">
        <w:t xml:space="preserve"> of financial institutions, non-profit organizations, and government agencies</w:t>
      </w:r>
      <w:r w:rsidRPr="00D000D9" w:rsidR="0096783F">
        <w:t xml:space="preserve"> that we work with</w:t>
      </w:r>
      <w:r w:rsidRPr="00D000D9" w:rsidR="00151DDC">
        <w:t xml:space="preserve">. </w:t>
      </w:r>
      <w:r w:rsidRPr="00D000D9" w:rsidR="000B119D">
        <w:t xml:space="preserve"> We will use the information that we collect to assess our own efforts, including the support that we provide to other organizations to ensure that all U.S. households can establish, sustain, and benefit from a banking relationship.</w:t>
      </w:r>
      <w:r w:rsidRPr="00D000D9" w:rsidR="007C44D8">
        <w:t xml:space="preserve"> </w:t>
      </w:r>
      <w:r w:rsidRPr="00D000D9" w:rsidR="00151DDC">
        <w:t xml:space="preserve">The data will be used internally </w:t>
      </w:r>
      <w:r w:rsidRPr="00D000D9" w:rsidR="006014C6">
        <w:t>to i</w:t>
      </w:r>
      <w:r w:rsidRPr="00D000D9" w:rsidR="002864EC">
        <w:t xml:space="preserve">nform </w:t>
      </w:r>
      <w:r w:rsidRPr="00D000D9" w:rsidR="00EC0C31">
        <w:t xml:space="preserve">CCA </w:t>
      </w:r>
      <w:r w:rsidRPr="00D000D9" w:rsidR="002864EC">
        <w:t xml:space="preserve">programmatic decisions and </w:t>
      </w:r>
      <w:r w:rsidRPr="00D000D9" w:rsidR="00882822">
        <w:t xml:space="preserve">determine </w:t>
      </w:r>
      <w:r w:rsidRPr="00D000D9" w:rsidR="002864EC">
        <w:t xml:space="preserve">how partners view </w:t>
      </w:r>
      <w:r w:rsidRPr="00D000D9" w:rsidR="00F0303B">
        <w:t>FDIC</w:t>
      </w:r>
      <w:r w:rsidRPr="00D000D9" w:rsidR="002864EC">
        <w:t xml:space="preserve"> resources.</w:t>
      </w:r>
      <w:r w:rsidRPr="00D000D9" w:rsidR="00F70598">
        <w:t xml:space="preserve">  </w:t>
      </w:r>
    </w:p>
    <w:p w:rsidR="003F3B70" w:rsidRPr="00D000D9" w:rsidP="003C296F" w14:paraId="279E2647" w14:textId="26C52B74">
      <w:pPr>
        <w:spacing w:before="240"/>
      </w:pPr>
      <w:r w:rsidRPr="00D000D9">
        <w:t>Methodology</w:t>
      </w:r>
      <w:r w:rsidRPr="00D000D9" w:rsidR="003A11BD">
        <w:t>:</w:t>
      </w:r>
      <w:r w:rsidRPr="00D000D9" w:rsidR="00264B72">
        <w:t xml:space="preserve"> </w:t>
      </w:r>
      <w:r w:rsidRPr="00D000D9" w:rsidR="00975307">
        <w:t xml:space="preserve">The survey will collect information on the </w:t>
      </w:r>
      <w:r w:rsidRPr="00D000D9" w:rsidR="00612BD7">
        <w:t>respondent</w:t>
      </w:r>
      <w:r w:rsidRPr="00D000D9" w:rsidR="00F158B5">
        <w:t>s’</w:t>
      </w:r>
      <w:r w:rsidRPr="00D000D9" w:rsidR="00EE4597">
        <w:t xml:space="preserve"> programs, products and services, and engagement with FDIC resources. </w:t>
      </w:r>
      <w:r w:rsidRPr="00D000D9" w:rsidR="008A25F6">
        <w:t xml:space="preserve">The survey </w:t>
      </w:r>
      <w:r w:rsidRPr="00D000D9" w:rsidR="00AB4DB0">
        <w:t>consists</w:t>
      </w:r>
      <w:r w:rsidRPr="00D000D9" w:rsidR="008A25F6">
        <w:rPr>
          <w:szCs w:val="24"/>
        </w:rPr>
        <w:t xml:space="preserve"> of </w:t>
      </w:r>
      <w:r w:rsidRPr="00D000D9" w:rsidR="00A07540">
        <w:rPr>
          <w:szCs w:val="24"/>
        </w:rPr>
        <w:t>20 questions</w:t>
      </w:r>
      <w:r w:rsidRPr="00D000D9" w:rsidR="00F714DB">
        <w:rPr>
          <w:szCs w:val="24"/>
        </w:rPr>
        <w:t xml:space="preserve"> and is expected to take</w:t>
      </w:r>
      <w:r w:rsidRPr="00D000D9" w:rsidR="00F714DB">
        <w:t xml:space="preserve"> </w:t>
      </w:r>
      <w:r w:rsidRPr="00D000D9" w:rsidR="00E974A6">
        <w:t>15 minutes</w:t>
      </w:r>
      <w:r w:rsidRPr="00D000D9" w:rsidR="00AB4DB0">
        <w:t xml:space="preserve"> to complete</w:t>
      </w:r>
      <w:r w:rsidRPr="00D000D9" w:rsidR="002F5083">
        <w:t>.</w:t>
      </w:r>
      <w:r w:rsidRPr="00D000D9" w:rsidR="00AA3F71">
        <w:t xml:space="preserve"> </w:t>
      </w:r>
      <w:r w:rsidRPr="00D000D9" w:rsidR="00F218EE">
        <w:t xml:space="preserve"> The </w:t>
      </w:r>
      <w:r w:rsidRPr="00D000D9">
        <w:t>survey is voluntary</w:t>
      </w:r>
      <w:r w:rsidRPr="00D000D9" w:rsidR="00AB4DB0">
        <w:t xml:space="preserve"> and</w:t>
      </w:r>
      <w:r w:rsidRPr="00D000D9" w:rsidR="00264B72">
        <w:t xml:space="preserve"> there are no incentives for </w:t>
      </w:r>
      <w:r w:rsidRPr="00D000D9" w:rsidR="003616D1">
        <w:t>completing</w:t>
      </w:r>
      <w:r w:rsidRPr="00D000D9" w:rsidR="00264B72">
        <w:t>.</w:t>
      </w:r>
    </w:p>
    <w:p w:rsidR="00DB0125" w:rsidRPr="00D000D9" w:rsidP="003C296F" w14:paraId="234DE3AE" w14:textId="2F9BAE32">
      <w:pPr>
        <w:spacing w:before="240"/>
      </w:pPr>
      <w:r w:rsidRPr="00D000D9">
        <w:rPr>
          <w:szCs w:val="24"/>
        </w:rPr>
        <w:t xml:space="preserve">The survey </w:t>
      </w:r>
      <w:r w:rsidRPr="00D000D9">
        <w:rPr>
          <w:szCs w:val="24"/>
        </w:rPr>
        <w:t>w</w:t>
      </w:r>
      <w:r w:rsidRPr="00D000D9">
        <w:rPr>
          <w:szCs w:val="24"/>
        </w:rPr>
        <w:t xml:space="preserve">ill be </w:t>
      </w:r>
      <w:r w:rsidRPr="00D000D9" w:rsidR="00AC5D1D">
        <w:rPr>
          <w:szCs w:val="24"/>
        </w:rPr>
        <w:t>sent to</w:t>
      </w:r>
      <w:r w:rsidRPr="00D000D9">
        <w:rPr>
          <w:szCs w:val="24"/>
        </w:rPr>
        <w:t xml:space="preserve"> </w:t>
      </w:r>
      <w:r w:rsidRPr="00D000D9" w:rsidR="00C50A8D">
        <w:rPr>
          <w:szCs w:val="24"/>
        </w:rPr>
        <w:t>approximately</w:t>
      </w:r>
      <w:r w:rsidRPr="00D000D9">
        <w:rPr>
          <w:szCs w:val="24"/>
        </w:rPr>
        <w:t xml:space="preserve"> 150 </w:t>
      </w:r>
      <w:r w:rsidRPr="00D000D9" w:rsidR="00844BB4">
        <w:rPr>
          <w:szCs w:val="24"/>
        </w:rPr>
        <w:t>stakeholders</w:t>
      </w:r>
      <w:r w:rsidRPr="00D000D9">
        <w:rPr>
          <w:szCs w:val="24"/>
        </w:rPr>
        <w:t xml:space="preserve"> in 2026, </w:t>
      </w:r>
      <w:r w:rsidRPr="00D000D9" w:rsidR="00D13657">
        <w:rPr>
          <w:szCs w:val="24"/>
        </w:rPr>
        <w:t>and we expect an</w:t>
      </w:r>
      <w:r w:rsidRPr="00D000D9">
        <w:rPr>
          <w:szCs w:val="24"/>
        </w:rPr>
        <w:t xml:space="preserve"> 80 percent </w:t>
      </w:r>
      <w:r w:rsidRPr="00D000D9" w:rsidR="00D13657">
        <w:rPr>
          <w:szCs w:val="24"/>
        </w:rPr>
        <w:t xml:space="preserve">response rate </w:t>
      </w:r>
      <w:r w:rsidRPr="00D000D9" w:rsidR="000547C0">
        <w:rPr>
          <w:szCs w:val="24"/>
        </w:rPr>
        <w:t>annually</w:t>
      </w:r>
      <w:r w:rsidRPr="00D000D9">
        <w:rPr>
          <w:szCs w:val="24"/>
        </w:rPr>
        <w:t xml:space="preserve"> (120).  </w:t>
      </w:r>
      <w:r w:rsidRPr="00D000D9">
        <w:t>This form continues the FDIC practice of using qualitative surveys to make quality improvements to products and services.</w:t>
      </w:r>
    </w:p>
    <w:p w:rsidR="003F3B70" w:rsidRPr="00D000D9" w:rsidP="00A323F6" w14:paraId="7609FF0C" w14:textId="5FE2BAD6">
      <w:pPr>
        <w:spacing w:before="240" w:after="120"/>
      </w:pPr>
      <w:r w:rsidRPr="00D000D9">
        <w:t>Burden Estimate</w:t>
      </w:r>
    </w:p>
    <w:p w:rsidR="009A49B6" w:rsidRPr="00D000D9" w:rsidP="009A49B6" w14:paraId="70F543EC" w14:textId="561EBC4E">
      <w:pPr>
        <w:ind w:right="-180" w:firstLine="720"/>
      </w:pPr>
      <w:r w:rsidRPr="00D000D9">
        <w:t xml:space="preserve">Estimated </w:t>
      </w:r>
      <w:r w:rsidRPr="00D000D9" w:rsidR="00A23C75">
        <w:t xml:space="preserve">Average </w:t>
      </w:r>
      <w:r w:rsidRPr="00D000D9">
        <w:t>Number of Annual Respondents</w:t>
      </w:r>
      <w:r w:rsidRPr="00D000D9">
        <w:t>:</w:t>
      </w:r>
      <w:r w:rsidRPr="00D000D9" w:rsidR="00927DD6">
        <w:tab/>
      </w:r>
      <w:r w:rsidRPr="00D000D9" w:rsidR="00927DD6">
        <w:tab/>
      </w:r>
      <w:r w:rsidRPr="00D000D9" w:rsidR="002D6ED0">
        <w:t>1</w:t>
      </w:r>
      <w:r w:rsidRPr="00D000D9" w:rsidR="00016EF8">
        <w:t>20</w:t>
      </w:r>
    </w:p>
    <w:p w:rsidR="009A49B6" w:rsidRPr="00D000D9" w:rsidP="009A49B6" w14:paraId="0C3B9612" w14:textId="77777777">
      <w:pPr>
        <w:ind w:right="-180" w:firstLine="720"/>
      </w:pPr>
      <w:r w:rsidRPr="00D000D9">
        <w:t>Frequency of Response:</w:t>
      </w:r>
      <w:r w:rsidRPr="00D000D9">
        <w:tab/>
      </w:r>
      <w:r w:rsidRPr="00D000D9">
        <w:tab/>
      </w:r>
      <w:r w:rsidRPr="00D000D9">
        <w:tab/>
      </w:r>
      <w:r w:rsidRPr="00D000D9">
        <w:tab/>
      </w:r>
      <w:r w:rsidRPr="00D000D9" w:rsidR="00A23C75">
        <w:tab/>
      </w:r>
      <w:r w:rsidRPr="00D000D9" w:rsidR="00A23C75">
        <w:tab/>
      </w:r>
      <w:r w:rsidRPr="00D000D9">
        <w:t>1</w:t>
      </w:r>
    </w:p>
    <w:p w:rsidR="003F3B70" w:rsidRPr="00D000D9" w:rsidP="003F3B70" w14:paraId="64F8E237" w14:textId="023B1909">
      <w:pPr>
        <w:ind w:right="-180" w:firstLine="720"/>
      </w:pPr>
      <w:r w:rsidRPr="00D000D9">
        <w:t>Estimated Time per Response:</w:t>
      </w:r>
      <w:r w:rsidRPr="00D000D9">
        <w:tab/>
      </w:r>
      <w:r w:rsidRPr="00D000D9">
        <w:tab/>
      </w:r>
      <w:r w:rsidRPr="00D000D9">
        <w:tab/>
      </w:r>
      <w:r w:rsidRPr="00D000D9" w:rsidR="00A23C75">
        <w:tab/>
      </w:r>
      <w:r w:rsidRPr="00D000D9" w:rsidR="00A23C75">
        <w:tab/>
      </w:r>
      <w:r w:rsidRPr="00D000D9" w:rsidR="00474EAF">
        <w:t>15</w:t>
      </w:r>
      <w:r w:rsidRPr="00D000D9" w:rsidR="00CE729E">
        <w:t xml:space="preserve"> </w:t>
      </w:r>
      <w:r w:rsidRPr="00D000D9" w:rsidR="00533C63">
        <w:t>m</w:t>
      </w:r>
      <w:r w:rsidRPr="00D000D9" w:rsidR="00CE729E">
        <w:t>inute</w:t>
      </w:r>
      <w:r w:rsidRPr="00D000D9" w:rsidR="00533C63">
        <w:t>s</w:t>
      </w:r>
    </w:p>
    <w:p w:rsidR="00AA3F71" w:rsidRPr="00D000D9" w:rsidP="003F3B70" w14:paraId="76AFE11B" w14:textId="416396B4">
      <w:r w:rsidRPr="00D000D9">
        <w:tab/>
      </w:r>
      <w:r w:rsidRPr="00D000D9">
        <w:rPr>
          <w:b/>
          <w:bCs/>
        </w:rPr>
        <w:t xml:space="preserve">Total </w:t>
      </w:r>
      <w:r w:rsidRPr="00D000D9" w:rsidR="009A49B6">
        <w:rPr>
          <w:b/>
          <w:bCs/>
        </w:rPr>
        <w:t>Estimated Annual B</w:t>
      </w:r>
      <w:r w:rsidRPr="00D000D9">
        <w:rPr>
          <w:b/>
          <w:bCs/>
        </w:rPr>
        <w:t>urden</w:t>
      </w:r>
      <w:r w:rsidRPr="00D000D9">
        <w:t xml:space="preserve"> </w:t>
      </w:r>
      <w:r w:rsidRPr="00D000D9" w:rsidR="009A49B6">
        <w:tab/>
      </w:r>
      <w:r w:rsidRPr="00D000D9" w:rsidR="009A49B6">
        <w:tab/>
      </w:r>
      <w:r w:rsidRPr="00D000D9" w:rsidR="009A49B6">
        <w:tab/>
      </w:r>
      <w:r w:rsidRPr="00D000D9" w:rsidR="00C6541D">
        <w:tab/>
      </w:r>
      <w:r w:rsidRPr="00D000D9" w:rsidR="00C6541D">
        <w:tab/>
      </w:r>
      <w:r w:rsidRPr="00D000D9" w:rsidR="00C07D93">
        <w:rPr>
          <w:b/>
        </w:rPr>
        <w:t>30</w:t>
      </w:r>
      <w:r w:rsidRPr="00D000D9" w:rsidR="001C72E2">
        <w:rPr>
          <w:b/>
        </w:rPr>
        <w:t xml:space="preserve"> </w:t>
      </w:r>
      <w:r w:rsidRPr="00D000D9">
        <w:rPr>
          <w:b/>
        </w:rPr>
        <w:t>hours</w:t>
      </w:r>
    </w:p>
    <w:sectPr>
      <w:headerReference w:type="even" r:id="rId7"/>
      <w:headerReference w:type="default" r:id="rId8"/>
      <w:footerReference w:type="even" r:id="rId9"/>
      <w:footerReference w:type="default" r:id="rId10"/>
      <w:headerReference w:type="first" r:id="rId11"/>
      <w:footerReference w:type="first" r:id="rId12"/>
      <w:pgSz w:w="12240" w:h="15840" w:code="1"/>
      <w:pgMar w:top="1872" w:right="1440" w:bottom="1440" w:left="1440" w:header="432"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ource Sans Pro">
    <w:panose1 w:val="020B0503030403020204"/>
    <w:charset w:val="00"/>
    <w:family w:val="swiss"/>
    <w:notTrueType/>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503D" w14:paraId="3DA3FBA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42A777EC" w14:textId="77777777" w:rsidTr="0442D30C">
      <w:tblPrEx>
        <w:tblW w:w="0" w:type="auto"/>
        <w:tblLayout w:type="fixed"/>
        <w:tblLook w:val="06A0"/>
      </w:tblPrEx>
      <w:trPr>
        <w:trHeight w:val="300"/>
      </w:trPr>
      <w:tc>
        <w:tcPr>
          <w:tcW w:w="3120" w:type="dxa"/>
        </w:tcPr>
        <w:p w:rsidR="0442D30C" w:rsidP="0442D30C" w14:paraId="4210424B" w14:textId="0145F504">
          <w:pPr>
            <w:pStyle w:val="Header"/>
            <w:ind w:left="-115"/>
          </w:pPr>
        </w:p>
      </w:tc>
      <w:tc>
        <w:tcPr>
          <w:tcW w:w="3120" w:type="dxa"/>
        </w:tcPr>
        <w:p w:rsidR="0442D30C" w:rsidP="0442D30C" w14:paraId="02E51192" w14:textId="5BBD8924">
          <w:pPr>
            <w:pStyle w:val="Header"/>
            <w:jc w:val="center"/>
          </w:pPr>
        </w:p>
      </w:tc>
      <w:tc>
        <w:tcPr>
          <w:tcW w:w="3120" w:type="dxa"/>
        </w:tcPr>
        <w:p w:rsidR="0442D30C" w:rsidP="0442D30C" w14:paraId="714E08F8" w14:textId="3286F82A">
          <w:pPr>
            <w:pStyle w:val="Header"/>
            <w:ind w:right="-115"/>
            <w:jc w:val="right"/>
          </w:pPr>
        </w:p>
      </w:tc>
    </w:tr>
  </w:tbl>
  <w:p w:rsidR="0442D30C" w:rsidP="0442D30C" w14:paraId="381D347D" w14:textId="784BF6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394DD0CD" w14:textId="77777777" w:rsidTr="0442D30C">
      <w:tblPrEx>
        <w:tblW w:w="0" w:type="auto"/>
        <w:tblLayout w:type="fixed"/>
        <w:tblLook w:val="06A0"/>
      </w:tblPrEx>
      <w:trPr>
        <w:trHeight w:val="300"/>
      </w:trPr>
      <w:tc>
        <w:tcPr>
          <w:tcW w:w="3120" w:type="dxa"/>
        </w:tcPr>
        <w:p w:rsidR="0442D30C" w:rsidP="0442D30C" w14:paraId="430E55BA" w14:textId="1B7900C3">
          <w:pPr>
            <w:pStyle w:val="Header"/>
            <w:ind w:left="-115"/>
          </w:pPr>
        </w:p>
      </w:tc>
      <w:tc>
        <w:tcPr>
          <w:tcW w:w="3120" w:type="dxa"/>
        </w:tcPr>
        <w:p w:rsidR="0442D30C" w:rsidP="0442D30C" w14:paraId="3554D5C0" w14:textId="506DE556">
          <w:pPr>
            <w:pStyle w:val="Header"/>
            <w:jc w:val="center"/>
          </w:pPr>
        </w:p>
      </w:tc>
      <w:tc>
        <w:tcPr>
          <w:tcW w:w="3120" w:type="dxa"/>
        </w:tcPr>
        <w:p w:rsidR="0442D30C" w:rsidP="0442D30C" w14:paraId="0BEB69FA" w14:textId="60D66599">
          <w:pPr>
            <w:pStyle w:val="Header"/>
            <w:ind w:right="-115"/>
            <w:jc w:val="right"/>
          </w:pPr>
        </w:p>
      </w:tc>
    </w:tr>
  </w:tbl>
  <w:p w:rsidR="0442D30C" w:rsidP="0442D30C" w14:paraId="05E81EBA" w14:textId="355D6F13">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503D" w14:paraId="1DBAC78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95901" w14:paraId="0B527EBA" w14:textId="0E23957D">
    <w:pPr>
      <w:pStyle w:val="Header"/>
    </w:pPr>
    <w:r>
      <w:rPr>
        <w:noProof/>
      </w:rPr>
      <mc:AlternateContent>
        <mc:Choice Requires="wps">
          <w:drawing>
            <wp:anchor distT="0" distB="0" distL="114300" distR="114300" simplePos="0" relativeHeight="251667456" behindDoc="0" locked="0" layoutInCell="1" allowOverlap="1">
              <wp:simplePos x="0" y="0"/>
              <wp:positionH relativeFrom="page">
                <wp:posOffset>822325</wp:posOffset>
              </wp:positionH>
              <wp:positionV relativeFrom="page">
                <wp:posOffset>914400</wp:posOffset>
              </wp:positionV>
              <wp:extent cx="2476500" cy="274320"/>
              <wp:effectExtent l="0" t="0" r="0" b="0"/>
              <wp:wrapNone/>
              <wp:docPr id="7"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76500" cy="27432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95901"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2049" type="#_x0000_t202" style="width:195pt;height:21.6pt;margin-top:1in;margin-left:64.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8480" filled="f" stroked="f">
              <v:textbox>
                <w:txbxContent>
                  <w:p w:rsidR="00495901" w14:paraId="245B17F6" w14:textId="77777777"/>
                </w:txbxContent>
              </v:textbox>
            </v:shape>
          </w:pict>
        </mc:Fallback>
      </mc:AlternateContent>
    </w:r>
  </w:p>
  <w:p w:rsidR="00495901" w14:paraId="76D45E23" w14:textId="77777777">
    <w:pPr>
      <w:pStyle w:val="Header"/>
    </w:pPr>
  </w:p>
  <w:p w:rsidR="00495901" w14:paraId="4C2C6A3D" w14:textId="77777777">
    <w:pPr>
      <w:pStyle w:val="Header"/>
    </w:pPr>
  </w:p>
  <w:p w:rsidR="00495901" w14:paraId="5EF47402" w14:textId="395ECBE7">
    <w:pPr>
      <w:pStyle w:val="Header"/>
    </w:pPr>
  </w:p>
  <w:p w:rsidR="00495901" w14:paraId="6313665D" w14:textId="77777777">
    <w:pPr>
      <w:pStyle w:val="Header"/>
    </w:pPr>
  </w:p>
  <w:p w:rsidR="00495901" w14:paraId="7A4ADE5D"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56F5" w14:paraId="37BFA4C6" w14:textId="36EBCE46">
    <w:pPr>
      <w:spacing w:line="203" w:lineRule="auto"/>
      <w:ind w:left="-346"/>
    </w:pPr>
    <w:r>
      <w:rPr>
        <w:noProof/>
      </w:rPr>
      <w:drawing>
        <wp:anchor distT="0" distB="0" distL="114300" distR="114300" simplePos="0" relativeHeight="251662336" behindDoc="1" locked="1" layoutInCell="0" allowOverlap="1">
          <wp:simplePos x="0" y="0"/>
          <wp:positionH relativeFrom="page">
            <wp:posOffset>887095</wp:posOffset>
          </wp:positionH>
          <wp:positionV relativeFrom="page">
            <wp:posOffset>274320</wp:posOffset>
          </wp:positionV>
          <wp:extent cx="914400" cy="374650"/>
          <wp:effectExtent l="0" t="0" r="0" b="0"/>
          <wp:wrapNone/>
          <wp:docPr id="5" name="Picture 3" descr="fdiclogo"/>
          <wp:cNvGraphicFramePr/>
          <a:graphic xmlns:a="http://schemas.openxmlformats.org/drawingml/2006/main">
            <a:graphicData uri="http://schemas.openxmlformats.org/drawingml/2006/picture">
              <pic:pic xmlns:pic="http://schemas.openxmlformats.org/drawingml/2006/picture">
                <pic:nvPicPr>
                  <pic:cNvPr id="5" name="Picture 3" descr="fdiclogo"/>
                  <pic:cNvPicPr>
                    <a:picLocks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914400" cy="374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56F5" w14:paraId="4E21089C" w14:textId="04366F0B">
    <w:pPr>
      <w:spacing w:line="203" w:lineRule="auto"/>
      <w:ind w:left="-346"/>
    </w:pPr>
    <w:r>
      <w:rPr>
        <w:noProof/>
      </w:rPr>
      <mc:AlternateContent>
        <mc:Choice Requires="wps">
          <w:drawing>
            <wp:anchor distT="0" distB="0" distL="114300" distR="114300" simplePos="0" relativeHeight="251660288" behindDoc="0" locked="1" layoutInCell="0" allowOverlap="1">
              <wp:simplePos x="0" y="0"/>
              <wp:positionH relativeFrom="page">
                <wp:posOffset>895985</wp:posOffset>
              </wp:positionH>
              <wp:positionV relativeFrom="page">
                <wp:posOffset>1005840</wp:posOffset>
              </wp:positionV>
              <wp:extent cx="5897880" cy="0"/>
              <wp:effectExtent l="0" t="0" r="0" b="0"/>
              <wp:wrapNone/>
              <wp:docPr id="4" name="Line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89788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2050"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61312" from="70.55pt,79.2pt" to="534.95pt,79.2pt" o:allowincell="f">
              <w10:anchorlock/>
            </v:line>
          </w:pict>
        </mc:Fallback>
      </mc:AlternateContent>
    </w:r>
  </w:p>
  <w:p w:rsidR="008656F5" w14:paraId="645429DA" w14:textId="77777777">
    <w:pPr>
      <w:pStyle w:val="Header"/>
      <w:rPr>
        <w:rFonts w:ascii="Arial" w:hAnsi="Arial"/>
        <w:b/>
      </w:rPr>
    </w:pPr>
  </w:p>
  <w:p w:rsidR="008656F5" w14:paraId="0BD68097" w14:textId="554C8BD0">
    <w:pPr>
      <w:pStyle w:val="Header"/>
      <w:rPr>
        <w:rFonts w:ascii="Arial" w:hAnsi="Arial"/>
        <w:b/>
      </w:rPr>
    </w:pPr>
    <w:r>
      <w:rPr>
        <w:rFonts w:ascii="Arial" w:hAnsi="Arial"/>
        <w:b/>
        <w:noProof/>
      </w:rPr>
      <mc:AlternateContent>
        <mc:Choice Requires="wps">
          <w:drawing>
            <wp:anchor distT="0" distB="0" distL="114300" distR="114300" simplePos="0" relativeHeight="251665408" behindDoc="0" locked="1" layoutInCell="1" allowOverlap="1">
              <wp:simplePos x="0" y="0"/>
              <wp:positionH relativeFrom="page">
                <wp:posOffset>4297680</wp:posOffset>
              </wp:positionH>
              <wp:positionV relativeFrom="page">
                <wp:posOffset>840740</wp:posOffset>
              </wp:positionV>
              <wp:extent cx="2560320" cy="137160"/>
              <wp:effectExtent l="0" t="0" r="0" b="0"/>
              <wp:wrapNone/>
              <wp:docPr id="3" name="Text Box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560320" cy="1371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95901" w:rsidRPr="00495901" w:rsidP="00495901" w14:textId="57542230">
                          <w:pPr>
                            <w:jc w:val="right"/>
                            <w:rPr>
                              <w:rFonts w:ascii="Arial Narrow" w:hAnsi="Arial Narrow"/>
                              <w:sz w:val="18"/>
                            </w:rPr>
                          </w:pPr>
                          <w:r>
                            <w:rPr>
                              <w:rFonts w:ascii="Arial Narrow" w:hAnsi="Arial Narrow"/>
                              <w:sz w:val="18"/>
                            </w:rPr>
                            <w:t>Division</w:t>
                          </w:r>
                          <w:r w:rsidR="008E69D9">
                            <w:rPr>
                              <w:rFonts w:ascii="Arial Narrow" w:hAnsi="Arial Narrow"/>
                              <w:sz w:val="18"/>
                            </w:rPr>
                            <w:t xml:space="preserve"> of Depositor and Consumer Protection</w:t>
                          </w:r>
                        </w:p>
                      </w:txbxContent>
                    </wps:txbx>
                    <wps:bodyPr rot="0" vert="horz" wrap="square" lIns="91440" tIns="0" rIns="9144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2051" type="#_x0000_t202" style="width:201.6pt;height:10.8pt;margin-top:66.2pt;margin-left:338.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6432" stroked="f">
              <v:textbox inset=",0,,0">
                <w:txbxContent>
                  <w:p w:rsidR="00495901" w:rsidRPr="00495901" w:rsidP="00495901" w14:paraId="6A0C8780" w14:textId="57542230">
                    <w:pPr>
                      <w:jc w:val="right"/>
                      <w:rPr>
                        <w:rFonts w:ascii="Arial Narrow" w:hAnsi="Arial Narrow"/>
                        <w:sz w:val="18"/>
                      </w:rPr>
                    </w:pPr>
                    <w:r>
                      <w:rPr>
                        <w:rFonts w:ascii="Arial Narrow" w:hAnsi="Arial Narrow"/>
                        <w:sz w:val="18"/>
                      </w:rPr>
                      <w:t>Division</w:t>
                    </w:r>
                    <w:r w:rsidR="008E69D9">
                      <w:rPr>
                        <w:rFonts w:ascii="Arial Narrow" w:hAnsi="Arial Narrow"/>
                        <w:sz w:val="18"/>
                      </w:rPr>
                      <w:t xml:space="preserve"> of Depositor and Consumer Protection</w:t>
                    </w:r>
                  </w:p>
                </w:txbxContent>
              </v:textbox>
              <w10:anchorlock/>
            </v:shape>
          </w:pict>
        </mc:Fallback>
      </mc:AlternateContent>
    </w:r>
    <w:r>
      <w:rPr>
        <w:rFonts w:ascii="Arial" w:hAnsi="Arial"/>
        <w:b/>
        <w:noProof/>
      </w:rPr>
      <mc:AlternateContent>
        <mc:Choice Requires="wps">
          <w:drawing>
            <wp:anchor distT="0" distB="0" distL="114300" distR="114300" simplePos="0" relativeHeight="251663360" behindDoc="0" locked="1" layoutInCell="1" allowOverlap="1">
              <wp:simplePos x="0" y="0"/>
              <wp:positionH relativeFrom="page">
                <wp:posOffset>822960</wp:posOffset>
              </wp:positionH>
              <wp:positionV relativeFrom="page">
                <wp:posOffset>822325</wp:posOffset>
              </wp:positionV>
              <wp:extent cx="3566160" cy="137160"/>
              <wp:effectExtent l="0" t="0" r="0" b="0"/>
              <wp:wrapNone/>
              <wp:docPr id="2"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566160" cy="1371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95901" w:rsidRPr="00495901" w14:textId="77777777">
                          <w:pPr>
                            <w:rPr>
                              <w:rFonts w:ascii="Arial Narrow" w:hAnsi="Arial Narrow"/>
                              <w:sz w:val="18"/>
                            </w:rPr>
                          </w:pPr>
                          <w:smartTag w:uri="urn:schemas-microsoft-com:office:smarttags" w:element="address">
                            <w:smartTag w:uri="urn:schemas-microsoft-com:office:smarttags" w:element="Street">
                              <w:r>
                                <w:rPr>
                                  <w:rFonts w:ascii="Arial Narrow" w:hAnsi="Arial Narrow"/>
                                  <w:sz w:val="18"/>
                                </w:rPr>
                                <w:t>550 17th Street NW</w:t>
                              </w:r>
                            </w:smartTag>
                            <w:r>
                              <w:rPr>
                                <w:rFonts w:ascii="Arial Narrow" w:hAnsi="Arial Narrow"/>
                                <w:sz w:val="18"/>
                              </w:rPr>
                              <w:t xml:space="preserve">, </w:t>
                            </w:r>
                            <w:smartTag w:uri="urn:schemas-microsoft-com:office:smarttags" w:element="City">
                              <w:r>
                                <w:rPr>
                                  <w:rFonts w:ascii="Arial Narrow" w:hAnsi="Arial Narrow"/>
                                  <w:sz w:val="18"/>
                                </w:rPr>
                                <w:t>Washington</w:t>
                              </w:r>
                            </w:smartTag>
                            <w:r>
                              <w:rPr>
                                <w:rFonts w:ascii="Arial Narrow" w:hAnsi="Arial Narrow"/>
                                <w:sz w:val="18"/>
                              </w:rPr>
                              <w:t xml:space="preserve">, </w:t>
                            </w:r>
                            <w:smartTag w:uri="urn:schemas-microsoft-com:office:smarttags" w:element="State">
                              <w:r>
                                <w:rPr>
                                  <w:rFonts w:ascii="Arial Narrow" w:hAnsi="Arial Narrow"/>
                                  <w:sz w:val="18"/>
                                </w:rPr>
                                <w:t>D.C.</w:t>
                              </w:r>
                            </w:smartTag>
                            <w:r>
                              <w:rPr>
                                <w:rFonts w:ascii="Arial Narrow" w:hAnsi="Arial Narrow"/>
                                <w:sz w:val="18"/>
                              </w:rPr>
                              <w:t xml:space="preserve"> </w:t>
                            </w:r>
                            <w:smartTag w:uri="urn:schemas-microsoft-com:office:smarttags" w:element="PostalCode">
                              <w:r>
                                <w:rPr>
                                  <w:rFonts w:ascii="Arial Narrow" w:hAnsi="Arial Narrow"/>
                                  <w:sz w:val="18"/>
                                </w:rPr>
                                <w:t>20429-9990</w:t>
                              </w:r>
                            </w:smartTag>
                          </w:smartTag>
                        </w:p>
                      </w:txbxContent>
                    </wps:txbx>
                    <wps:bodyPr rot="0" vert="horz" wrap="square" lIns="91440" tIns="0" rIns="91440" bIns="0" anchor="t" anchorCtr="0" upright="1"/>
                  </wps:wsp>
                </a:graphicData>
              </a:graphic>
              <wp14:sizeRelH relativeFrom="page">
                <wp14:pctWidth>0</wp14:pctWidth>
              </wp14:sizeRelH>
              <wp14:sizeRelV relativeFrom="page">
                <wp14:pctHeight>0</wp14:pctHeight>
              </wp14:sizeRelV>
            </wp:anchor>
          </w:drawing>
        </mc:Choice>
        <mc:Fallback>
          <w:pict>
            <v:shape id="Text Box 5" o:spid="_x0000_s2052" type="#_x0000_t202" style="width:280.8pt;height:10.8pt;margin-top:64.75pt;margin-left:64.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4384" stroked="f">
              <v:textbox inset=",0,,0">
                <w:txbxContent>
                  <w:p w:rsidR="00495901" w:rsidRPr="00495901" w14:paraId="75704B20" w14:textId="77777777">
                    <w:pPr>
                      <w:rPr>
                        <w:rFonts w:ascii="Arial Narrow" w:hAnsi="Arial Narrow"/>
                        <w:sz w:val="18"/>
                      </w:rPr>
                    </w:pPr>
                    <w:smartTag w:uri="urn:schemas-microsoft-com:office:smarttags" w:element="address">
                      <w:smartTag w:uri="urn:schemas-microsoft-com:office:smarttags" w:element="Street">
                        <w:r>
                          <w:rPr>
                            <w:rFonts w:ascii="Arial Narrow" w:hAnsi="Arial Narrow"/>
                            <w:sz w:val="18"/>
                          </w:rPr>
                          <w:t>550 17th Street NW</w:t>
                        </w:r>
                      </w:smartTag>
                      <w:r>
                        <w:rPr>
                          <w:rFonts w:ascii="Arial Narrow" w:hAnsi="Arial Narrow"/>
                          <w:sz w:val="18"/>
                        </w:rPr>
                        <w:t xml:space="preserve">, </w:t>
                      </w:r>
                      <w:smartTag w:uri="urn:schemas-microsoft-com:office:smarttags" w:element="City">
                        <w:r>
                          <w:rPr>
                            <w:rFonts w:ascii="Arial Narrow" w:hAnsi="Arial Narrow"/>
                            <w:sz w:val="18"/>
                          </w:rPr>
                          <w:t>Washington</w:t>
                        </w:r>
                      </w:smartTag>
                      <w:r>
                        <w:rPr>
                          <w:rFonts w:ascii="Arial Narrow" w:hAnsi="Arial Narrow"/>
                          <w:sz w:val="18"/>
                        </w:rPr>
                        <w:t xml:space="preserve">, </w:t>
                      </w:r>
                      <w:smartTag w:uri="urn:schemas-microsoft-com:office:smarttags" w:element="State">
                        <w:r>
                          <w:rPr>
                            <w:rFonts w:ascii="Arial Narrow" w:hAnsi="Arial Narrow"/>
                            <w:sz w:val="18"/>
                          </w:rPr>
                          <w:t>D.C.</w:t>
                        </w:r>
                      </w:smartTag>
                      <w:r>
                        <w:rPr>
                          <w:rFonts w:ascii="Arial Narrow" w:hAnsi="Arial Narrow"/>
                          <w:sz w:val="18"/>
                        </w:rPr>
                        <w:t xml:space="preserve"> </w:t>
                      </w:r>
                      <w:smartTag w:uri="urn:schemas-microsoft-com:office:smarttags" w:element="PostalCode">
                        <w:r>
                          <w:rPr>
                            <w:rFonts w:ascii="Arial Narrow" w:hAnsi="Arial Narrow"/>
                            <w:sz w:val="18"/>
                          </w:rPr>
                          <w:t>20429-9990</w:t>
                        </w:r>
                      </w:smartTag>
                    </w:smartTag>
                  </w:p>
                </w:txbxContent>
              </v:textbox>
              <w10:anchorlock/>
            </v:shape>
          </w:pict>
        </mc:Fallback>
      </mc:AlternateContent>
    </w:r>
  </w:p>
  <w:p w:rsidR="008656F5" w14:paraId="3F0FE604" w14:textId="338C8239">
    <w:pPr>
      <w:pStyle w:val="Header"/>
      <w:rPr>
        <w:rFonts w:ascii="Arial" w:hAnsi="Arial"/>
        <w:b/>
      </w:rPr>
    </w:pPr>
    <w:r>
      <w:rPr>
        <w:rFonts w:ascii="Arial" w:hAnsi="Arial"/>
        <w:b/>
        <w:noProof/>
      </w:rPr>
      <mc:AlternateContent>
        <mc:Choice Requires="wps">
          <w:drawing>
            <wp:anchor distT="0" distB="0" distL="114300" distR="114300" simplePos="0" relativeHeight="251658240" behindDoc="0" locked="1" layoutInCell="0" allowOverlap="1">
              <wp:simplePos x="0" y="0"/>
              <wp:positionH relativeFrom="page">
                <wp:posOffset>822960</wp:posOffset>
              </wp:positionH>
              <wp:positionV relativeFrom="page">
                <wp:posOffset>676910</wp:posOffset>
              </wp:positionV>
              <wp:extent cx="3173095" cy="146050"/>
              <wp:effectExtent l="0" t="0" r="0" b="0"/>
              <wp:wrapTopAndBottom/>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173095" cy="14605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8656F5" w14:textId="77777777">
                          <w:pPr>
                            <w:rPr>
                              <w:rFonts w:ascii="Arial" w:hAnsi="Arial"/>
                              <w:b/>
                              <w:sz w:val="20"/>
                            </w:rPr>
                          </w:pPr>
                          <w:r>
                            <w:rPr>
                              <w:rFonts w:ascii="Arial" w:hAnsi="Arial"/>
                              <w:b/>
                              <w:sz w:val="20"/>
                            </w:rPr>
                            <w:t>Federal Deposit Insurance Corporation</w:t>
                          </w:r>
                        </w:p>
                      </w:txbxContent>
                    </wps:txbx>
                    <wps:bodyPr rot="0" vert="horz" wrap="square" lIns="63500" tIns="0" rIns="63500" bIns="0" anchor="t" anchorCtr="0">
                      <a:spAutoFit/>
                    </wps:bodyPr>
                  </wps:wsp>
                </a:graphicData>
              </a:graphic>
              <wp14:sizeRelH relativeFrom="page">
                <wp14:pctWidth>0</wp14:pctWidth>
              </wp14:sizeRelH>
              <wp14:sizeRelV relativeFrom="page">
                <wp14:pctHeight>0</wp14:pctHeight>
              </wp14:sizeRelV>
            </wp:anchor>
          </w:drawing>
        </mc:Choice>
        <mc:Fallback>
          <w:pict>
            <v:shape id="Text Box 1" o:spid="_x0000_s2053" type="#_x0000_t202" style="width:249.85pt;height:11.5pt;margin-top:53.3pt;margin-left:64.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o:allowincell="f" filled="f" stroked="f">
              <v:textbox style="mso-fit-shape-to-text:t" inset="5pt,0,5pt,0">
                <w:txbxContent>
                  <w:p w:rsidR="008656F5" w14:paraId="24F0888B" w14:textId="77777777">
                    <w:pPr>
                      <w:rPr>
                        <w:rFonts w:ascii="Arial" w:hAnsi="Arial"/>
                        <w:b/>
                        <w:sz w:val="20"/>
                      </w:rPr>
                    </w:pPr>
                    <w:r>
                      <w:rPr>
                        <w:rFonts w:ascii="Arial" w:hAnsi="Arial"/>
                        <w:b/>
                        <w:sz w:val="20"/>
                      </w:rPr>
                      <w:t>Federal Deposit Insurance Corporation</w:t>
                    </w:r>
                  </w:p>
                </w:txbxContent>
              </v:textbox>
              <w10:wrap type="topAndBottom"/>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7908CB56"/>
    <w:lvl w:ilvl="0">
      <w:start w:val="1"/>
      <w:numFmt w:val="decimal"/>
      <w:lvlText w:val="%1."/>
      <w:lvlJc w:val="left"/>
      <w:pPr>
        <w:tabs>
          <w:tab w:val="num" w:pos="1800"/>
        </w:tabs>
        <w:ind w:left="1800" w:hanging="360"/>
      </w:pPr>
    </w:lvl>
  </w:abstractNum>
  <w:abstractNum w:abstractNumId="1">
    <w:nsid w:val="FFFFFF7D"/>
    <w:multiLevelType w:val="singleLevel"/>
    <w:tmpl w:val="D960C0BE"/>
    <w:lvl w:ilvl="0">
      <w:start w:val="1"/>
      <w:numFmt w:val="decimal"/>
      <w:lvlText w:val="%1."/>
      <w:lvlJc w:val="left"/>
      <w:pPr>
        <w:tabs>
          <w:tab w:val="num" w:pos="1440"/>
        </w:tabs>
        <w:ind w:left="1440" w:hanging="360"/>
      </w:pPr>
    </w:lvl>
  </w:abstractNum>
  <w:abstractNum w:abstractNumId="2">
    <w:nsid w:val="FFFFFF7E"/>
    <w:multiLevelType w:val="singleLevel"/>
    <w:tmpl w:val="7A3A818E"/>
    <w:lvl w:ilvl="0">
      <w:start w:val="1"/>
      <w:numFmt w:val="decimal"/>
      <w:lvlText w:val="%1."/>
      <w:lvlJc w:val="left"/>
      <w:pPr>
        <w:tabs>
          <w:tab w:val="num" w:pos="1080"/>
        </w:tabs>
        <w:ind w:left="1080" w:hanging="360"/>
      </w:pPr>
    </w:lvl>
  </w:abstractNum>
  <w:abstractNum w:abstractNumId="3">
    <w:nsid w:val="FFFFFF7F"/>
    <w:multiLevelType w:val="singleLevel"/>
    <w:tmpl w:val="12C8EE3C"/>
    <w:lvl w:ilvl="0">
      <w:start w:val="1"/>
      <w:numFmt w:val="decimal"/>
      <w:lvlText w:val="%1."/>
      <w:lvlJc w:val="left"/>
      <w:pPr>
        <w:tabs>
          <w:tab w:val="num" w:pos="720"/>
        </w:tabs>
        <w:ind w:left="720" w:hanging="360"/>
      </w:pPr>
    </w:lvl>
  </w:abstractNum>
  <w:abstractNum w:abstractNumId="4">
    <w:nsid w:val="FFFFFF80"/>
    <w:multiLevelType w:val="singleLevel"/>
    <w:tmpl w:val="A1F4910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3F814A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40C290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E5B0233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7C61818"/>
    <w:lvl w:ilvl="0">
      <w:start w:val="1"/>
      <w:numFmt w:val="decimal"/>
      <w:lvlText w:val="%1."/>
      <w:lvlJc w:val="left"/>
      <w:pPr>
        <w:tabs>
          <w:tab w:val="num" w:pos="360"/>
        </w:tabs>
        <w:ind w:left="360" w:hanging="360"/>
      </w:pPr>
    </w:lvl>
  </w:abstractNum>
  <w:abstractNum w:abstractNumId="9">
    <w:nsid w:val="FFFFFF89"/>
    <w:multiLevelType w:val="singleLevel"/>
    <w:tmpl w:val="9E849C76"/>
    <w:lvl w:ilvl="0">
      <w:start w:val="1"/>
      <w:numFmt w:val="bullet"/>
      <w:lvlText w:val=""/>
      <w:lvlJc w:val="left"/>
      <w:pPr>
        <w:tabs>
          <w:tab w:val="num" w:pos="360"/>
        </w:tabs>
        <w:ind w:left="360" w:hanging="360"/>
      </w:pPr>
      <w:rPr>
        <w:rFonts w:ascii="Symbol" w:hAnsi="Symbol" w:hint="default"/>
      </w:rPr>
    </w:lvl>
  </w:abstractNum>
  <w:abstractNum w:abstractNumId="10">
    <w:nsid w:val="094E182C"/>
    <w:multiLevelType w:val="hybridMultilevel"/>
    <w:tmpl w:val="FD40256A"/>
    <w:lvl w:ilvl="0">
      <w:start w:val="1"/>
      <w:numFmt w:val="lowerLetter"/>
      <w:lvlText w:val="%1."/>
      <w:lvlJc w:val="left"/>
      <w:pPr>
        <w:ind w:left="144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1">
    <w:nsid w:val="135E23DE"/>
    <w:multiLevelType w:val="hybridMultilevel"/>
    <w:tmpl w:val="64EAE34A"/>
    <w:lvl w:ilvl="0">
      <w:start w:val="1"/>
      <w:numFmt w:val="lowerRoman"/>
      <w:lvlText w:val="(%1)"/>
      <w:lvlJc w:val="right"/>
      <w:pPr>
        <w:ind w:left="2160" w:hanging="18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2">
    <w:nsid w:val="14D90114"/>
    <w:multiLevelType w:val="hybridMultilevel"/>
    <w:tmpl w:val="E3D4BF76"/>
    <w:lvl w:ilvl="0">
      <w:start w:val="1"/>
      <w:numFmt w:val="decimal"/>
      <w:lvlText w:val="%1."/>
      <w:lvlJc w:val="left"/>
      <w:pPr>
        <w:ind w:left="540" w:hanging="360"/>
      </w:pPr>
      <w:rPr>
        <w:rFonts w:cs="Times New Roman"/>
      </w:rPr>
    </w:lvl>
    <w:lvl w:ilvl="1">
      <w:start w:val="1"/>
      <w:numFmt w:val="lowerLetter"/>
      <w:lvlText w:val="%2."/>
      <w:lvlJc w:val="left"/>
      <w:pPr>
        <w:ind w:left="1440" w:hanging="360"/>
      </w:pPr>
      <w:rPr>
        <w:rFonts w:cs="Times New Roman" w:hint="default"/>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3">
    <w:nsid w:val="244E0514"/>
    <w:multiLevelType w:val="hybridMultilevel"/>
    <w:tmpl w:val="42ECCFEA"/>
    <w:lvl w:ilvl="0">
      <w:start w:val="1"/>
      <w:numFmt w:val="lowerLetter"/>
      <w:pStyle w:val="NoSpacing1"/>
      <w:lvlText w:val="%1)"/>
      <w:lvlJc w:val="left"/>
      <w:pPr>
        <w:ind w:left="-360" w:hanging="360"/>
      </w:pPr>
      <w:rPr>
        <w:rFonts w:cs="Times New Roman" w:hint="default"/>
      </w:rPr>
    </w:lvl>
    <w:lvl w:ilvl="1">
      <w:start w:val="1"/>
      <w:numFmt w:val="lowerLetter"/>
      <w:lvlText w:val="%2)"/>
      <w:lvlJc w:val="left"/>
      <w:pPr>
        <w:ind w:left="360" w:hanging="360"/>
      </w:pPr>
      <w:rPr>
        <w:rFonts w:cs="Times New Roman"/>
      </w:rPr>
    </w:lvl>
    <w:lvl w:ilvl="2" w:tentative="1">
      <w:start w:val="1"/>
      <w:numFmt w:val="lowerRoman"/>
      <w:lvlText w:val="%3."/>
      <w:lvlJc w:val="right"/>
      <w:pPr>
        <w:ind w:left="1080" w:hanging="180"/>
      </w:pPr>
      <w:rPr>
        <w:rFonts w:cs="Times New Roman"/>
      </w:rPr>
    </w:lvl>
    <w:lvl w:ilvl="3" w:tentative="1">
      <w:start w:val="1"/>
      <w:numFmt w:val="decimal"/>
      <w:lvlText w:val="%4."/>
      <w:lvlJc w:val="left"/>
      <w:pPr>
        <w:ind w:left="1800" w:hanging="360"/>
      </w:pPr>
      <w:rPr>
        <w:rFonts w:cs="Times New Roman"/>
      </w:rPr>
    </w:lvl>
    <w:lvl w:ilvl="4" w:tentative="1">
      <w:start w:val="1"/>
      <w:numFmt w:val="lowerLetter"/>
      <w:lvlText w:val="%5."/>
      <w:lvlJc w:val="left"/>
      <w:pPr>
        <w:ind w:left="2520" w:hanging="360"/>
      </w:pPr>
      <w:rPr>
        <w:rFonts w:cs="Times New Roman"/>
      </w:rPr>
    </w:lvl>
    <w:lvl w:ilvl="5" w:tentative="1">
      <w:start w:val="1"/>
      <w:numFmt w:val="lowerRoman"/>
      <w:lvlText w:val="%6."/>
      <w:lvlJc w:val="right"/>
      <w:pPr>
        <w:ind w:left="3240" w:hanging="180"/>
      </w:pPr>
      <w:rPr>
        <w:rFonts w:cs="Times New Roman"/>
      </w:rPr>
    </w:lvl>
    <w:lvl w:ilvl="6" w:tentative="1">
      <w:start w:val="1"/>
      <w:numFmt w:val="decimal"/>
      <w:lvlText w:val="%7."/>
      <w:lvlJc w:val="left"/>
      <w:pPr>
        <w:ind w:left="3960" w:hanging="360"/>
      </w:pPr>
      <w:rPr>
        <w:rFonts w:cs="Times New Roman"/>
      </w:rPr>
    </w:lvl>
    <w:lvl w:ilvl="7" w:tentative="1">
      <w:start w:val="1"/>
      <w:numFmt w:val="lowerLetter"/>
      <w:lvlText w:val="%8."/>
      <w:lvlJc w:val="left"/>
      <w:pPr>
        <w:ind w:left="4680" w:hanging="360"/>
      </w:pPr>
      <w:rPr>
        <w:rFonts w:cs="Times New Roman"/>
      </w:rPr>
    </w:lvl>
    <w:lvl w:ilvl="8" w:tentative="1">
      <w:start w:val="1"/>
      <w:numFmt w:val="lowerRoman"/>
      <w:lvlText w:val="%9."/>
      <w:lvlJc w:val="right"/>
      <w:pPr>
        <w:ind w:left="5400" w:hanging="180"/>
      </w:pPr>
      <w:rPr>
        <w:rFonts w:cs="Times New Roman"/>
      </w:rPr>
    </w:lvl>
  </w:abstractNum>
  <w:abstractNum w:abstractNumId="14">
    <w:nsid w:val="26DE5531"/>
    <w:multiLevelType w:val="hybridMultilevel"/>
    <w:tmpl w:val="0792D382"/>
    <w:lvl w:ilvl="0">
      <w:start w:val="1"/>
      <w:numFmt w:val="lowerLetter"/>
      <w:lvlText w:val="%1."/>
      <w:lvlJc w:val="left"/>
      <w:pPr>
        <w:ind w:left="1440" w:hanging="360"/>
      </w:pPr>
      <w:rPr>
        <w:rFonts w:cs="Times New Roman"/>
      </w:rPr>
    </w:lvl>
    <w:lvl w:ilvl="1" w:tentative="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15">
    <w:nsid w:val="29AC598A"/>
    <w:multiLevelType w:val="hybridMultilevel"/>
    <w:tmpl w:val="0792D382"/>
    <w:lvl w:ilvl="0">
      <w:start w:val="1"/>
      <w:numFmt w:val="lowerLetter"/>
      <w:lvlText w:val="%1."/>
      <w:lvlJc w:val="left"/>
      <w:pPr>
        <w:ind w:left="1440" w:hanging="360"/>
      </w:pPr>
      <w:rPr>
        <w:rFonts w:cs="Times New Roman"/>
      </w:rPr>
    </w:lvl>
    <w:lvl w:ilvl="1" w:tentative="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16">
    <w:nsid w:val="2BE6C7E6"/>
    <w:multiLevelType w:val="hybridMultilevel"/>
    <w:tmpl w:val="0AD26C9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2EC5021C"/>
    <w:multiLevelType w:val="hybridMultilevel"/>
    <w:tmpl w:val="39888CC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7AA433B"/>
    <w:multiLevelType w:val="hybridMultilevel"/>
    <w:tmpl w:val="A0D21148"/>
    <w:lvl w:ilvl="0">
      <w:start w:val="1"/>
      <w:numFmt w:val="bullet"/>
      <w:lvlText w:val="q"/>
      <w:lvlJc w:val="left"/>
      <w:pPr>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E90595F"/>
    <w:multiLevelType w:val="hybridMultilevel"/>
    <w:tmpl w:val="0792D382"/>
    <w:lvl w:ilvl="0">
      <w:start w:val="1"/>
      <w:numFmt w:val="lowerLetter"/>
      <w:lvlText w:val="%1."/>
      <w:lvlJc w:val="left"/>
      <w:pPr>
        <w:ind w:left="1440" w:hanging="360"/>
      </w:pPr>
      <w:rPr>
        <w:rFonts w:cs="Times New Roman"/>
      </w:rPr>
    </w:lvl>
    <w:lvl w:ilvl="1" w:tentative="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20">
    <w:nsid w:val="5A693F71"/>
    <w:multiLevelType w:val="hybridMultilevel"/>
    <w:tmpl w:val="0EA08C28"/>
    <w:lvl w:ilvl="0">
      <w:start w:val="1"/>
      <w:numFmt w:val="bullet"/>
      <w:lvlText w:val="q"/>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C561CA4"/>
    <w:multiLevelType w:val="hybridMultilevel"/>
    <w:tmpl w:val="0792D382"/>
    <w:lvl w:ilvl="0">
      <w:start w:val="1"/>
      <w:numFmt w:val="lowerLetter"/>
      <w:lvlText w:val="%1."/>
      <w:lvlJc w:val="left"/>
      <w:pPr>
        <w:ind w:left="1440" w:hanging="360"/>
      </w:pPr>
      <w:rPr>
        <w:rFonts w:cs="Times New Roman"/>
      </w:rPr>
    </w:lvl>
    <w:lvl w:ilvl="1" w:tentative="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22">
    <w:nsid w:val="5F1F6115"/>
    <w:multiLevelType w:val="hybridMultilevel"/>
    <w:tmpl w:val="3F12076E"/>
    <w:lvl w:ilvl="0">
      <w:start w:val="1"/>
      <w:numFmt w:val="bullet"/>
      <w:lvlText w:val="q"/>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D023CFC"/>
    <w:multiLevelType w:val="hybridMultilevel"/>
    <w:tmpl w:val="B08EB410"/>
    <w:lvl w:ilvl="0">
      <w:start w:val="1"/>
      <w:numFmt w:val="lowerRoman"/>
      <w:lvlText w:val="(%1)"/>
      <w:lvlJc w:val="right"/>
      <w:pPr>
        <w:ind w:left="2160" w:hanging="18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4">
    <w:nsid w:val="70843DD7"/>
    <w:multiLevelType w:val="hybridMultilevel"/>
    <w:tmpl w:val="0792D382"/>
    <w:lvl w:ilvl="0">
      <w:start w:val="1"/>
      <w:numFmt w:val="lowerLetter"/>
      <w:lvlText w:val="%1."/>
      <w:lvlJc w:val="left"/>
      <w:pPr>
        <w:ind w:left="1440" w:hanging="360"/>
      </w:pPr>
      <w:rPr>
        <w:rFonts w:cs="Times New Roman"/>
      </w:rPr>
    </w:lvl>
    <w:lvl w:ilvl="1" w:tentative="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25">
    <w:nsid w:val="730A10E3"/>
    <w:multiLevelType w:val="hybridMultilevel"/>
    <w:tmpl w:val="EECA446E"/>
    <w:lvl w:ilvl="0">
      <w:start w:val="1"/>
      <w:numFmt w:val="lowerLetter"/>
      <w:lvlText w:val="%1)"/>
      <w:lvlJc w:val="left"/>
      <w:pPr>
        <w:ind w:left="-360" w:hanging="360"/>
      </w:pPr>
      <w:rPr>
        <w:rFonts w:cs="Times New Roman"/>
      </w:rPr>
    </w:lvl>
    <w:lvl w:ilvl="1">
      <w:start w:val="1"/>
      <w:numFmt w:val="lowerLetter"/>
      <w:lvlText w:val="%2)"/>
      <w:lvlJc w:val="left"/>
      <w:pPr>
        <w:ind w:left="360" w:hanging="360"/>
      </w:pPr>
      <w:rPr>
        <w:rFonts w:cs="Times New Roman"/>
      </w:rPr>
    </w:lvl>
    <w:lvl w:ilvl="2" w:tentative="1">
      <w:start w:val="1"/>
      <w:numFmt w:val="lowerRoman"/>
      <w:lvlText w:val="%3."/>
      <w:lvlJc w:val="right"/>
      <w:pPr>
        <w:ind w:left="1080" w:hanging="180"/>
      </w:pPr>
      <w:rPr>
        <w:rFonts w:cs="Times New Roman"/>
      </w:rPr>
    </w:lvl>
    <w:lvl w:ilvl="3" w:tentative="1">
      <w:start w:val="1"/>
      <w:numFmt w:val="decimal"/>
      <w:lvlText w:val="%4."/>
      <w:lvlJc w:val="left"/>
      <w:pPr>
        <w:ind w:left="1800" w:hanging="360"/>
      </w:pPr>
      <w:rPr>
        <w:rFonts w:cs="Times New Roman"/>
      </w:rPr>
    </w:lvl>
    <w:lvl w:ilvl="4" w:tentative="1">
      <w:start w:val="1"/>
      <w:numFmt w:val="lowerLetter"/>
      <w:lvlText w:val="%5."/>
      <w:lvlJc w:val="left"/>
      <w:pPr>
        <w:ind w:left="2520" w:hanging="360"/>
      </w:pPr>
      <w:rPr>
        <w:rFonts w:cs="Times New Roman"/>
      </w:rPr>
    </w:lvl>
    <w:lvl w:ilvl="5" w:tentative="1">
      <w:start w:val="1"/>
      <w:numFmt w:val="lowerRoman"/>
      <w:lvlText w:val="%6."/>
      <w:lvlJc w:val="right"/>
      <w:pPr>
        <w:ind w:left="3240" w:hanging="180"/>
      </w:pPr>
      <w:rPr>
        <w:rFonts w:cs="Times New Roman"/>
      </w:rPr>
    </w:lvl>
    <w:lvl w:ilvl="6" w:tentative="1">
      <w:start w:val="1"/>
      <w:numFmt w:val="decimal"/>
      <w:lvlText w:val="%7."/>
      <w:lvlJc w:val="left"/>
      <w:pPr>
        <w:ind w:left="3960" w:hanging="360"/>
      </w:pPr>
      <w:rPr>
        <w:rFonts w:cs="Times New Roman"/>
      </w:rPr>
    </w:lvl>
    <w:lvl w:ilvl="7" w:tentative="1">
      <w:start w:val="1"/>
      <w:numFmt w:val="lowerLetter"/>
      <w:lvlText w:val="%8."/>
      <w:lvlJc w:val="left"/>
      <w:pPr>
        <w:ind w:left="4680" w:hanging="360"/>
      </w:pPr>
      <w:rPr>
        <w:rFonts w:cs="Times New Roman"/>
      </w:rPr>
    </w:lvl>
    <w:lvl w:ilvl="8" w:tentative="1">
      <w:start w:val="1"/>
      <w:numFmt w:val="lowerRoman"/>
      <w:lvlText w:val="%9."/>
      <w:lvlJc w:val="right"/>
      <w:pPr>
        <w:ind w:left="5400" w:hanging="180"/>
      </w:pPr>
      <w:rPr>
        <w:rFonts w:cs="Times New Roman"/>
      </w:rPr>
    </w:lvl>
  </w:abstractNum>
  <w:num w:numId="1" w16cid:durableId="412554103">
    <w:abstractNumId w:val="16"/>
  </w:num>
  <w:num w:numId="2" w16cid:durableId="1060176090">
    <w:abstractNumId w:val="0"/>
  </w:num>
  <w:num w:numId="3" w16cid:durableId="697853599">
    <w:abstractNumId w:val="1"/>
  </w:num>
  <w:num w:numId="4" w16cid:durableId="1032801810">
    <w:abstractNumId w:val="2"/>
  </w:num>
  <w:num w:numId="5" w16cid:durableId="252204496">
    <w:abstractNumId w:val="3"/>
  </w:num>
  <w:num w:numId="6" w16cid:durableId="1670331779">
    <w:abstractNumId w:val="8"/>
  </w:num>
  <w:num w:numId="7" w16cid:durableId="1781756921">
    <w:abstractNumId w:val="4"/>
  </w:num>
  <w:num w:numId="8" w16cid:durableId="492990841">
    <w:abstractNumId w:val="5"/>
  </w:num>
  <w:num w:numId="9" w16cid:durableId="2016570045">
    <w:abstractNumId w:val="6"/>
  </w:num>
  <w:num w:numId="10" w16cid:durableId="2011984027">
    <w:abstractNumId w:val="7"/>
  </w:num>
  <w:num w:numId="11" w16cid:durableId="1087263188">
    <w:abstractNumId w:val="9"/>
  </w:num>
  <w:num w:numId="12" w16cid:durableId="513105632">
    <w:abstractNumId w:val="12"/>
  </w:num>
  <w:num w:numId="13" w16cid:durableId="1321227508">
    <w:abstractNumId w:val="22"/>
  </w:num>
  <w:num w:numId="14" w16cid:durableId="1246572898">
    <w:abstractNumId w:val="18"/>
  </w:num>
  <w:num w:numId="15" w16cid:durableId="1040129540">
    <w:abstractNumId w:val="20"/>
  </w:num>
  <w:num w:numId="16" w16cid:durableId="646666958">
    <w:abstractNumId w:val="14"/>
  </w:num>
  <w:num w:numId="17" w16cid:durableId="194974232">
    <w:abstractNumId w:val="15"/>
  </w:num>
  <w:num w:numId="18" w16cid:durableId="1465470135">
    <w:abstractNumId w:val="19"/>
  </w:num>
  <w:num w:numId="19" w16cid:durableId="1833374982">
    <w:abstractNumId w:val="21"/>
  </w:num>
  <w:num w:numId="20" w16cid:durableId="1561558004">
    <w:abstractNumId w:val="13"/>
  </w:num>
  <w:num w:numId="21" w16cid:durableId="773402948">
    <w:abstractNumId w:val="13"/>
    <w:lvlOverride w:ilvl="0">
      <w:startOverride w:val="1"/>
    </w:lvlOverride>
  </w:num>
  <w:num w:numId="22" w16cid:durableId="702025413">
    <w:abstractNumId w:val="25"/>
  </w:num>
  <w:num w:numId="23" w16cid:durableId="1082408666">
    <w:abstractNumId w:val="13"/>
    <w:lvlOverride w:ilvl="0">
      <w:startOverride w:val="1"/>
    </w:lvlOverride>
  </w:num>
  <w:num w:numId="24" w16cid:durableId="133259019">
    <w:abstractNumId w:val="13"/>
    <w:lvlOverride w:ilvl="0">
      <w:startOverride w:val="1"/>
    </w:lvlOverride>
  </w:num>
  <w:num w:numId="25" w16cid:durableId="1749569260">
    <w:abstractNumId w:val="13"/>
    <w:lvlOverride w:ilvl="0">
      <w:startOverride w:val="1"/>
    </w:lvlOverride>
  </w:num>
  <w:num w:numId="26" w16cid:durableId="1596017323">
    <w:abstractNumId w:val="13"/>
    <w:lvlOverride w:ilvl="0">
      <w:startOverride w:val="1"/>
    </w:lvlOverride>
  </w:num>
  <w:num w:numId="27" w16cid:durableId="465777434">
    <w:abstractNumId w:val="13"/>
    <w:lvlOverride w:ilvl="0">
      <w:startOverride w:val="1"/>
    </w:lvlOverride>
  </w:num>
  <w:num w:numId="28" w16cid:durableId="305864349">
    <w:abstractNumId w:val="13"/>
    <w:lvlOverride w:ilvl="0">
      <w:startOverride w:val="1"/>
    </w:lvlOverride>
  </w:num>
  <w:num w:numId="29" w16cid:durableId="1464229393">
    <w:abstractNumId w:val="13"/>
    <w:lvlOverride w:ilvl="0">
      <w:startOverride w:val="1"/>
    </w:lvlOverride>
  </w:num>
  <w:num w:numId="30" w16cid:durableId="2072919588">
    <w:abstractNumId w:val="13"/>
    <w:lvlOverride w:ilvl="0">
      <w:startOverride w:val="1"/>
    </w:lvlOverride>
  </w:num>
  <w:num w:numId="31" w16cid:durableId="2042899200">
    <w:abstractNumId w:val="13"/>
    <w:lvlOverride w:ilvl="0">
      <w:startOverride w:val="1"/>
    </w:lvlOverride>
  </w:num>
  <w:num w:numId="32" w16cid:durableId="1458912581">
    <w:abstractNumId w:val="13"/>
    <w:lvlOverride w:ilvl="0">
      <w:startOverride w:val="1"/>
    </w:lvlOverride>
  </w:num>
  <w:num w:numId="33" w16cid:durableId="900596809">
    <w:abstractNumId w:val="13"/>
    <w:lvlOverride w:ilvl="0">
      <w:startOverride w:val="1"/>
    </w:lvlOverride>
  </w:num>
  <w:num w:numId="34" w16cid:durableId="979191111">
    <w:abstractNumId w:val="24"/>
  </w:num>
  <w:num w:numId="35" w16cid:durableId="289021789">
    <w:abstractNumId w:val="11"/>
  </w:num>
  <w:num w:numId="36" w16cid:durableId="149757049">
    <w:abstractNumId w:val="10"/>
  </w:num>
  <w:num w:numId="37" w16cid:durableId="280768027">
    <w:abstractNumId w:val="23"/>
  </w:num>
  <w:num w:numId="38" w16cid:durableId="15546285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901"/>
    <w:rsid w:val="000116C3"/>
    <w:rsid w:val="00016EF8"/>
    <w:rsid w:val="000353F4"/>
    <w:rsid w:val="00045F72"/>
    <w:rsid w:val="000510CB"/>
    <w:rsid w:val="000547C0"/>
    <w:rsid w:val="00063E28"/>
    <w:rsid w:val="00070F65"/>
    <w:rsid w:val="000771F2"/>
    <w:rsid w:val="000774B3"/>
    <w:rsid w:val="0008445A"/>
    <w:rsid w:val="00090C97"/>
    <w:rsid w:val="00093BA5"/>
    <w:rsid w:val="000A2586"/>
    <w:rsid w:val="000A47A2"/>
    <w:rsid w:val="000B119D"/>
    <w:rsid w:val="000B24CD"/>
    <w:rsid w:val="000C4990"/>
    <w:rsid w:val="000C66B4"/>
    <w:rsid w:val="000D4984"/>
    <w:rsid w:val="000E1090"/>
    <w:rsid w:val="000E2618"/>
    <w:rsid w:val="000E2A68"/>
    <w:rsid w:val="000E55DF"/>
    <w:rsid w:val="000F1781"/>
    <w:rsid w:val="000F453E"/>
    <w:rsid w:val="0011690A"/>
    <w:rsid w:val="00120B32"/>
    <w:rsid w:val="00125FCF"/>
    <w:rsid w:val="00127DCC"/>
    <w:rsid w:val="00133F0D"/>
    <w:rsid w:val="00135982"/>
    <w:rsid w:val="00142CFA"/>
    <w:rsid w:val="00151DDC"/>
    <w:rsid w:val="001551D1"/>
    <w:rsid w:val="00155FEE"/>
    <w:rsid w:val="00157554"/>
    <w:rsid w:val="00163BC2"/>
    <w:rsid w:val="00184389"/>
    <w:rsid w:val="001903CE"/>
    <w:rsid w:val="00191241"/>
    <w:rsid w:val="001A03AA"/>
    <w:rsid w:val="001A4E85"/>
    <w:rsid w:val="001B15F0"/>
    <w:rsid w:val="001C72E2"/>
    <w:rsid w:val="001D6807"/>
    <w:rsid w:val="001D6A77"/>
    <w:rsid w:val="001E56A2"/>
    <w:rsid w:val="001F2A54"/>
    <w:rsid w:val="001F3922"/>
    <w:rsid w:val="001F6596"/>
    <w:rsid w:val="00201919"/>
    <w:rsid w:val="00201E50"/>
    <w:rsid w:val="0020580E"/>
    <w:rsid w:val="00213EB3"/>
    <w:rsid w:val="00216B36"/>
    <w:rsid w:val="002273B5"/>
    <w:rsid w:val="00235535"/>
    <w:rsid w:val="0024225C"/>
    <w:rsid w:val="002429E5"/>
    <w:rsid w:val="00244BD8"/>
    <w:rsid w:val="00246EB6"/>
    <w:rsid w:val="00250DDA"/>
    <w:rsid w:val="002534C0"/>
    <w:rsid w:val="00253F87"/>
    <w:rsid w:val="00255B26"/>
    <w:rsid w:val="00255F74"/>
    <w:rsid w:val="00264404"/>
    <w:rsid w:val="00264B72"/>
    <w:rsid w:val="002701BF"/>
    <w:rsid w:val="00285888"/>
    <w:rsid w:val="002864EC"/>
    <w:rsid w:val="00294407"/>
    <w:rsid w:val="002A1B16"/>
    <w:rsid w:val="002B0001"/>
    <w:rsid w:val="002B0880"/>
    <w:rsid w:val="002B0DD7"/>
    <w:rsid w:val="002B54A4"/>
    <w:rsid w:val="002C5135"/>
    <w:rsid w:val="002D1E06"/>
    <w:rsid w:val="002D33DC"/>
    <w:rsid w:val="002D6ED0"/>
    <w:rsid w:val="002F3361"/>
    <w:rsid w:val="002F5083"/>
    <w:rsid w:val="002F637B"/>
    <w:rsid w:val="00301DC4"/>
    <w:rsid w:val="00317EFA"/>
    <w:rsid w:val="00321E74"/>
    <w:rsid w:val="00327573"/>
    <w:rsid w:val="00331AB2"/>
    <w:rsid w:val="00334604"/>
    <w:rsid w:val="003461CE"/>
    <w:rsid w:val="0034757F"/>
    <w:rsid w:val="003548F4"/>
    <w:rsid w:val="0035560D"/>
    <w:rsid w:val="00355ACC"/>
    <w:rsid w:val="003616D1"/>
    <w:rsid w:val="0036374D"/>
    <w:rsid w:val="00363FC0"/>
    <w:rsid w:val="00371223"/>
    <w:rsid w:val="003751CA"/>
    <w:rsid w:val="00380792"/>
    <w:rsid w:val="0039714B"/>
    <w:rsid w:val="00397A0B"/>
    <w:rsid w:val="003A0B3E"/>
    <w:rsid w:val="003A0DDD"/>
    <w:rsid w:val="003A11BD"/>
    <w:rsid w:val="003A2FB6"/>
    <w:rsid w:val="003A6D9B"/>
    <w:rsid w:val="003B476D"/>
    <w:rsid w:val="003B5A95"/>
    <w:rsid w:val="003C296F"/>
    <w:rsid w:val="003D4E20"/>
    <w:rsid w:val="003E40FC"/>
    <w:rsid w:val="003F0531"/>
    <w:rsid w:val="003F0F0C"/>
    <w:rsid w:val="003F3B70"/>
    <w:rsid w:val="0041102E"/>
    <w:rsid w:val="00411926"/>
    <w:rsid w:val="00424036"/>
    <w:rsid w:val="00425BEF"/>
    <w:rsid w:val="00425DAD"/>
    <w:rsid w:val="0043501F"/>
    <w:rsid w:val="004353D3"/>
    <w:rsid w:val="00442E0A"/>
    <w:rsid w:val="0044664B"/>
    <w:rsid w:val="00474EAF"/>
    <w:rsid w:val="0047793A"/>
    <w:rsid w:val="00490A12"/>
    <w:rsid w:val="00495901"/>
    <w:rsid w:val="004D14F9"/>
    <w:rsid w:val="004E0EA2"/>
    <w:rsid w:val="004E52FF"/>
    <w:rsid w:val="004F1B9A"/>
    <w:rsid w:val="004F2532"/>
    <w:rsid w:val="004F35AA"/>
    <w:rsid w:val="004F7CCE"/>
    <w:rsid w:val="00500E8A"/>
    <w:rsid w:val="00512C6C"/>
    <w:rsid w:val="00514A73"/>
    <w:rsid w:val="005169D0"/>
    <w:rsid w:val="00520459"/>
    <w:rsid w:val="00520DEC"/>
    <w:rsid w:val="00533C63"/>
    <w:rsid w:val="00536506"/>
    <w:rsid w:val="00540A3A"/>
    <w:rsid w:val="00547902"/>
    <w:rsid w:val="00572F26"/>
    <w:rsid w:val="005748B8"/>
    <w:rsid w:val="005768FF"/>
    <w:rsid w:val="00581753"/>
    <w:rsid w:val="00582ED4"/>
    <w:rsid w:val="005861C2"/>
    <w:rsid w:val="005867B6"/>
    <w:rsid w:val="00587881"/>
    <w:rsid w:val="005A5165"/>
    <w:rsid w:val="005A713B"/>
    <w:rsid w:val="005B2309"/>
    <w:rsid w:val="005B6818"/>
    <w:rsid w:val="005C0773"/>
    <w:rsid w:val="005C089F"/>
    <w:rsid w:val="005C215C"/>
    <w:rsid w:val="005C3AA2"/>
    <w:rsid w:val="005C4906"/>
    <w:rsid w:val="005D0939"/>
    <w:rsid w:val="005D09B1"/>
    <w:rsid w:val="005D1F1C"/>
    <w:rsid w:val="005E0A9E"/>
    <w:rsid w:val="005F0FF0"/>
    <w:rsid w:val="005F7C55"/>
    <w:rsid w:val="006014C6"/>
    <w:rsid w:val="0060269A"/>
    <w:rsid w:val="00603601"/>
    <w:rsid w:val="00612BD7"/>
    <w:rsid w:val="00623510"/>
    <w:rsid w:val="006259D9"/>
    <w:rsid w:val="00630751"/>
    <w:rsid w:val="00633DA4"/>
    <w:rsid w:val="0064036A"/>
    <w:rsid w:val="00641BE4"/>
    <w:rsid w:val="00645C18"/>
    <w:rsid w:val="00657091"/>
    <w:rsid w:val="00667784"/>
    <w:rsid w:val="00675D9D"/>
    <w:rsid w:val="0069557A"/>
    <w:rsid w:val="00696924"/>
    <w:rsid w:val="006A5AEF"/>
    <w:rsid w:val="006A6B91"/>
    <w:rsid w:val="006C3264"/>
    <w:rsid w:val="006C3EDE"/>
    <w:rsid w:val="006C4C36"/>
    <w:rsid w:val="006C71AD"/>
    <w:rsid w:val="006D2091"/>
    <w:rsid w:val="006D503D"/>
    <w:rsid w:val="006F0BFE"/>
    <w:rsid w:val="006F2E13"/>
    <w:rsid w:val="0070690D"/>
    <w:rsid w:val="00722017"/>
    <w:rsid w:val="00723F24"/>
    <w:rsid w:val="00727E04"/>
    <w:rsid w:val="0073501E"/>
    <w:rsid w:val="007402D0"/>
    <w:rsid w:val="00743056"/>
    <w:rsid w:val="007433EF"/>
    <w:rsid w:val="007755B1"/>
    <w:rsid w:val="00775CF5"/>
    <w:rsid w:val="007812A5"/>
    <w:rsid w:val="007847A8"/>
    <w:rsid w:val="00792FA4"/>
    <w:rsid w:val="007A574D"/>
    <w:rsid w:val="007A7D91"/>
    <w:rsid w:val="007C0534"/>
    <w:rsid w:val="007C2413"/>
    <w:rsid w:val="007C44D8"/>
    <w:rsid w:val="007C4D40"/>
    <w:rsid w:val="007D5F0F"/>
    <w:rsid w:val="007D6A0C"/>
    <w:rsid w:val="007E0DAC"/>
    <w:rsid w:val="007E3818"/>
    <w:rsid w:val="00811527"/>
    <w:rsid w:val="00811DE9"/>
    <w:rsid w:val="008220D3"/>
    <w:rsid w:val="00844BB4"/>
    <w:rsid w:val="008465E2"/>
    <w:rsid w:val="00854045"/>
    <w:rsid w:val="008600EC"/>
    <w:rsid w:val="00863922"/>
    <w:rsid w:val="008656F5"/>
    <w:rsid w:val="0086577F"/>
    <w:rsid w:val="0087171F"/>
    <w:rsid w:val="00872B5A"/>
    <w:rsid w:val="00873443"/>
    <w:rsid w:val="00874EA1"/>
    <w:rsid w:val="00882822"/>
    <w:rsid w:val="00892E4B"/>
    <w:rsid w:val="00893626"/>
    <w:rsid w:val="00893873"/>
    <w:rsid w:val="00893E0A"/>
    <w:rsid w:val="00894613"/>
    <w:rsid w:val="008A25F6"/>
    <w:rsid w:val="008B118D"/>
    <w:rsid w:val="008B5D71"/>
    <w:rsid w:val="008D34E9"/>
    <w:rsid w:val="008E0384"/>
    <w:rsid w:val="008E1DE9"/>
    <w:rsid w:val="008E69D9"/>
    <w:rsid w:val="008E6C96"/>
    <w:rsid w:val="008F349B"/>
    <w:rsid w:val="008F6845"/>
    <w:rsid w:val="00914DC2"/>
    <w:rsid w:val="00915363"/>
    <w:rsid w:val="00915E32"/>
    <w:rsid w:val="009226B8"/>
    <w:rsid w:val="009226F8"/>
    <w:rsid w:val="00927DD6"/>
    <w:rsid w:val="00937EF7"/>
    <w:rsid w:val="0094383D"/>
    <w:rsid w:val="009469FA"/>
    <w:rsid w:val="00946A09"/>
    <w:rsid w:val="00956DFA"/>
    <w:rsid w:val="00961D78"/>
    <w:rsid w:val="009661E1"/>
    <w:rsid w:val="0096783F"/>
    <w:rsid w:val="00973186"/>
    <w:rsid w:val="00975307"/>
    <w:rsid w:val="00981D0B"/>
    <w:rsid w:val="009849CF"/>
    <w:rsid w:val="00990F99"/>
    <w:rsid w:val="009918D5"/>
    <w:rsid w:val="00992A28"/>
    <w:rsid w:val="00997BC7"/>
    <w:rsid w:val="009A49B6"/>
    <w:rsid w:val="009A61B8"/>
    <w:rsid w:val="009B0B71"/>
    <w:rsid w:val="009B5F0C"/>
    <w:rsid w:val="009B7AE8"/>
    <w:rsid w:val="009D4664"/>
    <w:rsid w:val="009D496E"/>
    <w:rsid w:val="009E1020"/>
    <w:rsid w:val="009F08B4"/>
    <w:rsid w:val="009F1BA0"/>
    <w:rsid w:val="009F2DFC"/>
    <w:rsid w:val="00A02770"/>
    <w:rsid w:val="00A03988"/>
    <w:rsid w:val="00A052B3"/>
    <w:rsid w:val="00A07540"/>
    <w:rsid w:val="00A1158C"/>
    <w:rsid w:val="00A15223"/>
    <w:rsid w:val="00A17657"/>
    <w:rsid w:val="00A1796B"/>
    <w:rsid w:val="00A23C75"/>
    <w:rsid w:val="00A23CBE"/>
    <w:rsid w:val="00A2407A"/>
    <w:rsid w:val="00A244E8"/>
    <w:rsid w:val="00A25CD6"/>
    <w:rsid w:val="00A323F6"/>
    <w:rsid w:val="00A41FF6"/>
    <w:rsid w:val="00A5554C"/>
    <w:rsid w:val="00A625D9"/>
    <w:rsid w:val="00A67F39"/>
    <w:rsid w:val="00A702EC"/>
    <w:rsid w:val="00A82F2B"/>
    <w:rsid w:val="00A86A84"/>
    <w:rsid w:val="00A94478"/>
    <w:rsid w:val="00A95CDD"/>
    <w:rsid w:val="00AA3F71"/>
    <w:rsid w:val="00AB4DB0"/>
    <w:rsid w:val="00AC332A"/>
    <w:rsid w:val="00AC43C7"/>
    <w:rsid w:val="00AC54DF"/>
    <w:rsid w:val="00AC5D1D"/>
    <w:rsid w:val="00AC78BA"/>
    <w:rsid w:val="00AD0427"/>
    <w:rsid w:val="00AD2244"/>
    <w:rsid w:val="00AD2B04"/>
    <w:rsid w:val="00AD2D7D"/>
    <w:rsid w:val="00AE164F"/>
    <w:rsid w:val="00AF708B"/>
    <w:rsid w:val="00B023F3"/>
    <w:rsid w:val="00B03526"/>
    <w:rsid w:val="00B147B6"/>
    <w:rsid w:val="00B15542"/>
    <w:rsid w:val="00B26DEF"/>
    <w:rsid w:val="00B327DC"/>
    <w:rsid w:val="00B32838"/>
    <w:rsid w:val="00B33429"/>
    <w:rsid w:val="00B345E4"/>
    <w:rsid w:val="00B35F24"/>
    <w:rsid w:val="00B3604D"/>
    <w:rsid w:val="00B44024"/>
    <w:rsid w:val="00B51F4A"/>
    <w:rsid w:val="00B66567"/>
    <w:rsid w:val="00B722CB"/>
    <w:rsid w:val="00B73740"/>
    <w:rsid w:val="00B74D19"/>
    <w:rsid w:val="00B8293F"/>
    <w:rsid w:val="00B8476D"/>
    <w:rsid w:val="00B87E6E"/>
    <w:rsid w:val="00B94AE3"/>
    <w:rsid w:val="00B9758F"/>
    <w:rsid w:val="00BB04E4"/>
    <w:rsid w:val="00BB1FB0"/>
    <w:rsid w:val="00BB3DDA"/>
    <w:rsid w:val="00BC3D24"/>
    <w:rsid w:val="00BC51C8"/>
    <w:rsid w:val="00BD0EF4"/>
    <w:rsid w:val="00BD63F4"/>
    <w:rsid w:val="00BD665A"/>
    <w:rsid w:val="00BD7463"/>
    <w:rsid w:val="00BE09B2"/>
    <w:rsid w:val="00BE10C2"/>
    <w:rsid w:val="00BE1FED"/>
    <w:rsid w:val="00BE5F50"/>
    <w:rsid w:val="00BF02AA"/>
    <w:rsid w:val="00BF32CC"/>
    <w:rsid w:val="00BF4204"/>
    <w:rsid w:val="00BF6E7B"/>
    <w:rsid w:val="00C0393D"/>
    <w:rsid w:val="00C07D93"/>
    <w:rsid w:val="00C2306B"/>
    <w:rsid w:val="00C412AF"/>
    <w:rsid w:val="00C46FCA"/>
    <w:rsid w:val="00C47685"/>
    <w:rsid w:val="00C50A8D"/>
    <w:rsid w:val="00C50B68"/>
    <w:rsid w:val="00C50CB3"/>
    <w:rsid w:val="00C52B4B"/>
    <w:rsid w:val="00C6541D"/>
    <w:rsid w:val="00C7002B"/>
    <w:rsid w:val="00C70C6B"/>
    <w:rsid w:val="00C808A8"/>
    <w:rsid w:val="00C84656"/>
    <w:rsid w:val="00C8641F"/>
    <w:rsid w:val="00C86BBF"/>
    <w:rsid w:val="00C9577B"/>
    <w:rsid w:val="00C97574"/>
    <w:rsid w:val="00CA657A"/>
    <w:rsid w:val="00CA79FC"/>
    <w:rsid w:val="00CB16D0"/>
    <w:rsid w:val="00CB7467"/>
    <w:rsid w:val="00CD0418"/>
    <w:rsid w:val="00CD27F5"/>
    <w:rsid w:val="00CD6137"/>
    <w:rsid w:val="00CD6EEA"/>
    <w:rsid w:val="00CE05A2"/>
    <w:rsid w:val="00CE123D"/>
    <w:rsid w:val="00CE729E"/>
    <w:rsid w:val="00CF2E8C"/>
    <w:rsid w:val="00CF44C9"/>
    <w:rsid w:val="00CF7E37"/>
    <w:rsid w:val="00D000D9"/>
    <w:rsid w:val="00D01AC6"/>
    <w:rsid w:val="00D07051"/>
    <w:rsid w:val="00D11266"/>
    <w:rsid w:val="00D13657"/>
    <w:rsid w:val="00D269C5"/>
    <w:rsid w:val="00D35C33"/>
    <w:rsid w:val="00D4055E"/>
    <w:rsid w:val="00D4227A"/>
    <w:rsid w:val="00D45F7D"/>
    <w:rsid w:val="00D53DD3"/>
    <w:rsid w:val="00D567DC"/>
    <w:rsid w:val="00D57C4E"/>
    <w:rsid w:val="00D76C6B"/>
    <w:rsid w:val="00D8185D"/>
    <w:rsid w:val="00D84F8D"/>
    <w:rsid w:val="00DB0125"/>
    <w:rsid w:val="00DB2E57"/>
    <w:rsid w:val="00DC0206"/>
    <w:rsid w:val="00DC0DC5"/>
    <w:rsid w:val="00DC21C9"/>
    <w:rsid w:val="00DE1D79"/>
    <w:rsid w:val="00DE26A3"/>
    <w:rsid w:val="00DE29CD"/>
    <w:rsid w:val="00DF41B7"/>
    <w:rsid w:val="00E01CEA"/>
    <w:rsid w:val="00E1003A"/>
    <w:rsid w:val="00E13B98"/>
    <w:rsid w:val="00E1634B"/>
    <w:rsid w:val="00E247AA"/>
    <w:rsid w:val="00E25F58"/>
    <w:rsid w:val="00E37BF2"/>
    <w:rsid w:val="00E42566"/>
    <w:rsid w:val="00E474FE"/>
    <w:rsid w:val="00E50EF5"/>
    <w:rsid w:val="00E51FC7"/>
    <w:rsid w:val="00E54B38"/>
    <w:rsid w:val="00E70D2D"/>
    <w:rsid w:val="00E83A4A"/>
    <w:rsid w:val="00E90677"/>
    <w:rsid w:val="00E974A6"/>
    <w:rsid w:val="00E975FA"/>
    <w:rsid w:val="00EA3831"/>
    <w:rsid w:val="00EA6BB1"/>
    <w:rsid w:val="00EA6D42"/>
    <w:rsid w:val="00EC0C31"/>
    <w:rsid w:val="00EC1AD4"/>
    <w:rsid w:val="00EE4597"/>
    <w:rsid w:val="00EE54B7"/>
    <w:rsid w:val="00EE7DBE"/>
    <w:rsid w:val="00EF33B6"/>
    <w:rsid w:val="00F01D71"/>
    <w:rsid w:val="00F0303B"/>
    <w:rsid w:val="00F158B5"/>
    <w:rsid w:val="00F218EE"/>
    <w:rsid w:val="00F30859"/>
    <w:rsid w:val="00F34133"/>
    <w:rsid w:val="00F364EC"/>
    <w:rsid w:val="00F63114"/>
    <w:rsid w:val="00F65908"/>
    <w:rsid w:val="00F70598"/>
    <w:rsid w:val="00F714DB"/>
    <w:rsid w:val="00F73750"/>
    <w:rsid w:val="00F85D91"/>
    <w:rsid w:val="00F9621F"/>
    <w:rsid w:val="00FB1A5F"/>
    <w:rsid w:val="00FB4801"/>
    <w:rsid w:val="00FB607F"/>
    <w:rsid w:val="00FB64A8"/>
    <w:rsid w:val="00FB729D"/>
    <w:rsid w:val="00FB72A6"/>
    <w:rsid w:val="00FC0FB4"/>
    <w:rsid w:val="00FD39CB"/>
    <w:rsid w:val="00FD49E1"/>
    <w:rsid w:val="00FD7665"/>
    <w:rsid w:val="00FE0204"/>
    <w:rsid w:val="00FE3F6E"/>
    <w:rsid w:val="00FF39EF"/>
    <w:rsid w:val="00FF6FC9"/>
    <w:rsid w:val="0442D30C"/>
    <w:rsid w:val="37984B44"/>
    <w:rsid w:val="52F12D09"/>
    <w:rsid w:val="67BE4E18"/>
    <w:rsid w:val="71262D53"/>
    <w:rsid w:val="7411F523"/>
    <w:rsid w:val="75FB8ABA"/>
    <w:rsid w:val="76AA9AB5"/>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11B5F056"/>
  <w15:chartTrackingRefBased/>
  <w15:docId w15:val="{39433EBC-E709-4D1F-BF74-0AD2C99BE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sz w:val="40"/>
    </w:rPr>
  </w:style>
  <w:style w:type="paragraph" w:styleId="Heading3">
    <w:name w:val="heading 3"/>
    <w:basedOn w:val="Normal"/>
    <w:next w:val="Normal"/>
    <w:qFormat/>
    <w:pPr>
      <w:keepNext/>
      <w:spacing w:before="240" w:after="60"/>
      <w:outlineLvl w:val="2"/>
    </w:pPr>
  </w:style>
  <w:style w:type="paragraph" w:styleId="Heading4">
    <w:name w:val="heading 4"/>
    <w:basedOn w:val="Normal"/>
    <w:next w:val="Normal"/>
    <w:qFormat/>
    <w:pPr>
      <w:keepNext/>
      <w:spacing w:before="240" w:after="60"/>
      <w:outlineLvl w:val="3"/>
    </w:pPr>
    <w:rPr>
      <w:b/>
    </w:rPr>
  </w:style>
  <w:style w:type="paragraph" w:styleId="Heading7">
    <w:name w:val="heading 7"/>
    <w:basedOn w:val="Normal"/>
    <w:next w:val="Normal"/>
    <w:qFormat/>
    <w:pPr>
      <w:spacing w:before="240" w:after="60"/>
      <w:outlineLvl w:val="6"/>
    </w:pPr>
    <w:rPr>
      <w:sz w:val="20"/>
    </w:rPr>
  </w:style>
  <w:style w:type="paragraph" w:styleId="Heading8">
    <w:name w:val="heading 8"/>
    <w:basedOn w:val="Normal"/>
    <w:next w:val="Normal"/>
    <w:qFormat/>
    <w:pPr>
      <w:spacing w:before="240" w:after="60"/>
      <w:outlineLvl w:val="7"/>
    </w:pPr>
    <w:rPr>
      <w:i/>
      <w:sz w:val="20"/>
    </w:rPr>
  </w:style>
  <w:style w:type="paragraph" w:styleId="Heading9">
    <w:name w:val="heading 9"/>
    <w:basedOn w:val="Normal"/>
    <w:next w:val="Normal"/>
    <w:qFormat/>
    <w:p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character" w:styleId="Hyperlink">
    <w:name w:val="Hyperlink"/>
    <w:rsid w:val="00495901"/>
    <w:rPr>
      <w:color w:val="0000FF"/>
      <w:u w:val="single"/>
    </w:rPr>
  </w:style>
  <w:style w:type="paragraph" w:styleId="TOAHeading">
    <w:name w:val="toa heading"/>
    <w:basedOn w:val="Normal"/>
    <w:next w:val="Normal"/>
    <w:semiHidden/>
    <w:pPr>
      <w:spacing w:before="120"/>
    </w:pPr>
    <w:rPr>
      <w:b/>
    </w:rPr>
  </w:style>
  <w:style w:type="paragraph" w:styleId="Title">
    <w:name w:val="Title"/>
    <w:basedOn w:val="Normal"/>
    <w:qFormat/>
    <w:pPr>
      <w:spacing w:before="240" w:after="60"/>
      <w:jc w:val="center"/>
      <w:outlineLvl w:val="0"/>
    </w:pPr>
    <w:rPr>
      <w:b/>
      <w:kern w:val="28"/>
      <w:sz w:val="32"/>
    </w:rPr>
  </w:style>
  <w:style w:type="paragraph" w:styleId="Subtitle">
    <w:name w:val="Subtitle"/>
    <w:basedOn w:val="Normal"/>
    <w:qFormat/>
    <w:pPr>
      <w:spacing w:after="60"/>
      <w:jc w:val="center"/>
      <w:outlineLvl w:val="1"/>
    </w:pPr>
  </w:style>
  <w:style w:type="paragraph" w:styleId="PlainText">
    <w:name w:val="Plain Text"/>
    <w:basedOn w:val="Normal"/>
    <w:rPr>
      <w:sz w:val="20"/>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style>
  <w:style w:type="paragraph" w:styleId="Macro">
    <w:name w:val="macro"/>
    <w:semiHidden/>
    <w:pPr>
      <w:tabs>
        <w:tab w:val="left" w:pos="480"/>
        <w:tab w:val="left" w:pos="960"/>
        <w:tab w:val="left" w:pos="1440"/>
        <w:tab w:val="left" w:pos="1920"/>
        <w:tab w:val="left" w:pos="2400"/>
        <w:tab w:val="left" w:pos="2880"/>
        <w:tab w:val="left" w:pos="3360"/>
        <w:tab w:val="left" w:pos="3840"/>
        <w:tab w:val="left" w:pos="4320"/>
      </w:tabs>
    </w:pPr>
  </w:style>
  <w:style w:type="paragraph" w:styleId="Index1">
    <w:name w:val="index 1"/>
    <w:basedOn w:val="Normal"/>
    <w:next w:val="Normal"/>
    <w:autoRedefine/>
    <w:semiHidden/>
    <w:pPr>
      <w:ind w:left="240" w:hanging="240"/>
    </w:pPr>
  </w:style>
  <w:style w:type="paragraph" w:styleId="IndexHeading">
    <w:name w:val="index heading"/>
    <w:basedOn w:val="Normal"/>
    <w:next w:val="Index1"/>
    <w:semiHidden/>
    <w:rPr>
      <w:b/>
    </w:rPr>
  </w:style>
  <w:style w:type="character" w:styleId="Strong">
    <w:name w:val="Strong"/>
    <w:qFormat/>
    <w:rsid w:val="00495901"/>
    <w:rPr>
      <w:b/>
      <w:bCs/>
    </w:rPr>
  </w:style>
  <w:style w:type="paragraph" w:styleId="BalloonText">
    <w:name w:val="Balloon Text"/>
    <w:basedOn w:val="Normal"/>
    <w:semiHidden/>
    <w:rsid w:val="00EE7DBE"/>
    <w:rPr>
      <w:rFonts w:ascii="Tahoma" w:hAnsi="Tahoma" w:cs="Tahoma"/>
      <w:sz w:val="16"/>
      <w:szCs w:val="16"/>
    </w:rPr>
  </w:style>
  <w:style w:type="paragraph" w:styleId="ListParagraph">
    <w:name w:val="List Paragraph"/>
    <w:basedOn w:val="Normal"/>
    <w:qFormat/>
    <w:rsid w:val="00973186"/>
    <w:pPr>
      <w:spacing w:after="200" w:line="276" w:lineRule="auto"/>
      <w:ind w:left="720"/>
      <w:contextualSpacing/>
    </w:pPr>
    <w:rPr>
      <w:rFonts w:ascii="Calibri" w:hAnsi="Calibri"/>
      <w:sz w:val="22"/>
      <w:szCs w:val="22"/>
    </w:rPr>
  </w:style>
  <w:style w:type="paragraph" w:customStyle="1" w:styleId="NoSpacing1">
    <w:name w:val="No Spacing1"/>
    <w:aliases w:val="Cognitive Answer Choices"/>
    <w:rsid w:val="00973186"/>
    <w:pPr>
      <w:numPr>
        <w:numId w:val="20"/>
      </w:numPr>
    </w:pPr>
    <w:rPr>
      <w:rFonts w:ascii="Calibri" w:hAnsi="Calibri"/>
      <w:sz w:val="24"/>
      <w:szCs w:val="24"/>
    </w:rPr>
  </w:style>
  <w:style w:type="character" w:styleId="Emphasis">
    <w:name w:val="Emphasis"/>
    <w:qFormat/>
    <w:rsid w:val="00973186"/>
    <w:rPr>
      <w:rFonts w:cs="Times New Roman"/>
    </w:rPr>
  </w:style>
  <w:style w:type="paragraph" w:styleId="NormalWeb">
    <w:name w:val="Normal (Web)"/>
    <w:basedOn w:val="Normal"/>
    <w:uiPriority w:val="99"/>
    <w:unhideWhenUsed/>
    <w:rsid w:val="00264B72"/>
    <w:pPr>
      <w:spacing w:before="100" w:beforeAutospacing="1" w:after="100" w:afterAutospacing="1"/>
    </w:pPr>
    <w:rPr>
      <w:szCs w:val="24"/>
    </w:rPr>
  </w:style>
  <w:style w:type="character" w:styleId="CommentReference">
    <w:name w:val="annotation reference"/>
    <w:rsid w:val="001B15F0"/>
    <w:rPr>
      <w:sz w:val="16"/>
      <w:szCs w:val="16"/>
    </w:rPr>
  </w:style>
  <w:style w:type="paragraph" w:styleId="CommentText">
    <w:name w:val="annotation text"/>
    <w:basedOn w:val="Normal"/>
    <w:link w:val="CommentTextChar"/>
    <w:rsid w:val="001B15F0"/>
    <w:rPr>
      <w:sz w:val="20"/>
    </w:rPr>
  </w:style>
  <w:style w:type="character" w:customStyle="1" w:styleId="CommentTextChar">
    <w:name w:val="Comment Text Char"/>
    <w:basedOn w:val="DefaultParagraphFont"/>
    <w:link w:val="CommentText"/>
    <w:rsid w:val="001B15F0"/>
  </w:style>
  <w:style w:type="paragraph" w:styleId="CommentSubject">
    <w:name w:val="annotation subject"/>
    <w:basedOn w:val="CommentText"/>
    <w:next w:val="CommentText"/>
    <w:link w:val="CommentSubjectChar"/>
    <w:rsid w:val="001B15F0"/>
    <w:rPr>
      <w:b/>
      <w:bCs/>
    </w:rPr>
  </w:style>
  <w:style w:type="character" w:customStyle="1" w:styleId="CommentSubjectChar">
    <w:name w:val="Comment Subject Char"/>
    <w:link w:val="CommentSubject"/>
    <w:rsid w:val="001B15F0"/>
    <w:rPr>
      <w:b/>
      <w:bC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CF44C9"/>
    <w:rPr>
      <w:color w:val="605E5C"/>
      <w:shd w:val="clear" w:color="auto" w:fill="E1DFDD"/>
    </w:rPr>
  </w:style>
  <w:style w:type="character" w:styleId="FollowedHyperlink">
    <w:name w:val="FollowedHyperlink"/>
    <w:basedOn w:val="DefaultParagraphFont"/>
    <w:rsid w:val="00893E0A"/>
    <w:rPr>
      <w:color w:val="954F72" w:themeColor="followedHyperlink"/>
      <w:u w:val="single"/>
    </w:rPr>
  </w:style>
  <w:style w:type="paragraph" w:styleId="Revision">
    <w:name w:val="Revision"/>
    <w:hidden/>
    <w:uiPriority w:val="99"/>
    <w:semiHidden/>
    <w:rsid w:val="009469F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a08796f7-c33a-4bc5-8597-5c6bf230fb91">
      <UserInfo>
        <DisplayName/>
        <AccountId xsi:nil="true"/>
        <AccountType/>
      </UserInfo>
    </SharedWithUsers>
    <MediaLengthInSeconds xmlns="ba18a1ab-4e86-4b72-872a-edbb06e90f75" xsi:nil="true"/>
    <lcf76f155ced4ddcb4097134ff3c332f xmlns="ba18a1ab-4e86-4b72-872a-edbb06e90f75">
      <Terms xmlns="http://schemas.microsoft.com/office/infopath/2007/PartnerControls"/>
    </lcf76f155ced4ddcb4097134ff3c332f>
    <TaxCatchAll xmlns="a08796f7-c33a-4bc5-8597-5c6bf230fb9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79744699AB29748881C09D61D543E86" ma:contentTypeVersion="16" ma:contentTypeDescription="Create a new document." ma:contentTypeScope="" ma:versionID="44f94ff733ce0a8ab23e24c69e573fc9">
  <xsd:schema xmlns:xsd="http://www.w3.org/2001/XMLSchema" xmlns:xs="http://www.w3.org/2001/XMLSchema" xmlns:p="http://schemas.microsoft.com/office/2006/metadata/properties" xmlns:ns1="http://schemas.microsoft.com/sharepoint/v3" xmlns:ns2="ba18a1ab-4e86-4b72-872a-edbb06e90f75" xmlns:ns3="a08796f7-c33a-4bc5-8597-5c6bf230fb91" targetNamespace="http://schemas.microsoft.com/office/2006/metadata/properties" ma:root="true" ma:fieldsID="d65049cdab2a03e66755147fe1b4448a" ns1:_="" ns2:_="" ns3:_="">
    <xsd:import namespace="http://schemas.microsoft.com/sharepoint/v3"/>
    <xsd:import namespace="ba18a1ab-4e86-4b72-872a-edbb06e90f75"/>
    <xsd:import namespace="a08796f7-c33a-4bc5-8597-5c6bf230fb9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18a1ab-4e86-4b72-872a-edbb06e90f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58a1203-ac53-45d5-a518-17ee4e78f8d2"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8796f7-c33a-4bc5-8597-5c6bf230fb9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3a2114b-8711-4d61-9a67-c71c85285f22}" ma:internalName="TaxCatchAll" ma:showField="CatchAllData" ma:web="a08796f7-c33a-4bc5-8597-5c6bf230fb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98CD64-761A-453F-B3BA-58B274E9F7F4}">
  <ds:schemaRefs>
    <ds:schemaRef ds:uri="http://schemas.microsoft.com/office/2006/metadata/properties"/>
    <ds:schemaRef ds:uri="http://schemas.microsoft.com/office/infopath/2007/PartnerControls"/>
    <ds:schemaRef ds:uri="http://schemas.microsoft.com/sharepoint/v3"/>
    <ds:schemaRef ds:uri="a08796f7-c33a-4bc5-8597-5c6bf230fb91"/>
    <ds:schemaRef ds:uri="ba18a1ab-4e86-4b72-872a-edbb06e90f75"/>
  </ds:schemaRefs>
</ds:datastoreItem>
</file>

<file path=customXml/itemProps2.xml><?xml version="1.0" encoding="utf-8"?>
<ds:datastoreItem xmlns:ds="http://schemas.openxmlformats.org/officeDocument/2006/customXml" ds:itemID="{BD29A75D-D351-477A-93BA-737B7DF519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a18a1ab-4e86-4b72-872a-edbb06e90f75"/>
    <ds:schemaRef ds:uri="a08796f7-c33a-4bc5-8597-5c6bf230fb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0FB133-1F96-452E-A495-067D2A9C6606}">
  <ds:schemaRefs>
    <ds:schemaRef ds:uri="http://schemas.microsoft.com/sharepoint/v3/contenttype/forms"/>
  </ds:schemaRefs>
</ds:datastoreItem>
</file>

<file path=docMetadata/LabelInfo.xml><?xml version="1.0" encoding="utf-8"?>
<clbl:labelList xmlns:clbl="http://schemas.microsoft.com/office/2020/mipLabelMetadata">
  <clbl:label id="{e03712f0-ae86-44bd-82ca-deb0d0369377}" enabled="1" method="Privileged" siteId="{26c83bc9-31c1-4d77-a523-0816095aba31}" removed="0"/>
</clbl:labelList>
</file>

<file path=docProps/app.xml><?xml version="1.0" encoding="utf-8"?>
<Properties xmlns="http://schemas.openxmlformats.org/officeDocument/2006/extended-properties" xmlns:vt="http://schemas.openxmlformats.org/officeDocument/2006/docPropsVTypes">
  <Template>Normal</Template>
  <TotalTime>24</TotalTime>
  <Pages>1</Pages>
  <Words>268</Words>
  <Characters>1532</Characters>
  <Application>Microsoft Office Word</Application>
  <DocSecurity>0</DocSecurity>
  <Lines>12</Lines>
  <Paragraphs>3</Paragraphs>
  <ScaleCrop>false</ScaleCrop>
  <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Miranda, Cristina P.</dc:creator>
  <cp:lastModifiedBy>Meiers, Robert M.</cp:lastModifiedBy>
  <cp:revision>22</cp:revision>
  <dcterms:created xsi:type="dcterms:W3CDTF">2026-06-19T00:35:00Z</dcterms:created>
  <dcterms:modified xsi:type="dcterms:W3CDTF">2026-07-22T15:19:00Z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0x010100479744699AB29748881C09D61D543E86</vt:lpwstr>
  </property>
  <property fmtid="{D5CDD505-2E9C-101B-9397-08002B2CF9AE}" pid="4" name="MediaServiceImageTags">
    <vt:lpwstr/>
  </property>
  <property fmtid="{D5CDD505-2E9C-101B-9397-08002B2CF9AE}" pid="5" name="MSIP_Label_d17ec0bd-f038-4834-9e51-bb136ca7a5c7_ActionId">
    <vt:lpwstr>5b987ea3-84ec-4e72-a11e-8798a2968f2e</vt:lpwstr>
  </property>
  <property fmtid="{D5CDD505-2E9C-101B-9397-08002B2CF9AE}" pid="6" name="MSIP_Label_d17ec0bd-f038-4834-9e51-bb136ca7a5c7_Enabled">
    <vt:lpwstr>True</vt:lpwstr>
  </property>
  <property fmtid="{D5CDD505-2E9C-101B-9397-08002B2CF9AE}" pid="7" name="MSIP_Label_d17ec0bd-f038-4834-9e51-bb136ca7a5c7_Extended_MSFT_Method">
    <vt:lpwstr>Standard</vt:lpwstr>
  </property>
  <property fmtid="{D5CDD505-2E9C-101B-9397-08002B2CF9AE}" pid="8" name="MSIP_Label_d17ec0bd-f038-4834-9e51-bb136ca7a5c7_Name">
    <vt:lpwstr>Nonpublic</vt:lpwstr>
  </property>
  <property fmtid="{D5CDD505-2E9C-101B-9397-08002B2CF9AE}" pid="9" name="MSIP_Label_d17ec0bd-f038-4834-9e51-bb136ca7a5c7_SetDate">
    <vt:lpwstr>2024-07-23T14:51:39Z</vt:lpwstr>
  </property>
  <property fmtid="{D5CDD505-2E9C-101B-9397-08002B2CF9AE}" pid="10" name="MSIP_Label_d17ec0bd-f038-4834-9e51-bb136ca7a5c7_SiteId">
    <vt:lpwstr>26c83bc9-31c1-4d77-a523-0816095aba31</vt:lpwstr>
  </property>
  <property fmtid="{D5CDD505-2E9C-101B-9397-08002B2CF9AE}" pid="11" name="MSIP_Label_e03712f0-ae86-44bd-82ca-deb0d0369377_ActionId">
    <vt:lpwstr>581feb6a-4ffb-49c5-99ab-6482e52f0d9a</vt:lpwstr>
  </property>
  <property fmtid="{D5CDD505-2E9C-101B-9397-08002B2CF9AE}" pid="12" name="MSIP_Label_e03712f0-ae86-44bd-82ca-deb0d0369377_Enabled">
    <vt:lpwstr>True</vt:lpwstr>
  </property>
  <property fmtid="{D5CDD505-2E9C-101B-9397-08002B2CF9AE}" pid="13" name="MSIP_Label_e03712f0-ae86-44bd-82ca-deb0d0369377_Extended_MSFT_Method">
    <vt:lpwstr>Standard</vt:lpwstr>
  </property>
  <property fmtid="{D5CDD505-2E9C-101B-9397-08002B2CF9AE}" pid="14" name="MSIP_Label_e03712f0-ae86-44bd-82ca-deb0d0369377_Name">
    <vt:lpwstr>Nonpublic \ FDIC Internal Only-Collaborate</vt:lpwstr>
  </property>
  <property fmtid="{D5CDD505-2E9C-101B-9397-08002B2CF9AE}" pid="15" name="MSIP_Label_e03712f0-ae86-44bd-82ca-deb0d0369377_Parent">
    <vt:lpwstr>d17ec0bd-f038-4834-9e51-bb136ca7a5c7</vt:lpwstr>
  </property>
  <property fmtid="{D5CDD505-2E9C-101B-9397-08002B2CF9AE}" pid="16" name="MSIP_Label_e03712f0-ae86-44bd-82ca-deb0d0369377_Removed">
    <vt:lpwstr>False</vt:lpwstr>
  </property>
  <property fmtid="{D5CDD505-2E9C-101B-9397-08002B2CF9AE}" pid="17" name="MSIP_Label_e03712f0-ae86-44bd-82ca-deb0d0369377_SetDate">
    <vt:lpwstr>2024-07-23T14:51:39Z</vt:lpwstr>
  </property>
  <property fmtid="{D5CDD505-2E9C-101B-9397-08002B2CF9AE}" pid="18" name="MSIP_Label_e03712f0-ae86-44bd-82ca-deb0d0369377_SiteId">
    <vt:lpwstr>26c83bc9-31c1-4d77-a523-0816095aba31</vt:lpwstr>
  </property>
  <property fmtid="{D5CDD505-2E9C-101B-9397-08002B2CF9AE}" pid="19" name="Order">
    <vt:r8>988300</vt:r8>
  </property>
  <property fmtid="{D5CDD505-2E9C-101B-9397-08002B2CF9AE}" pid="20" name="Sensitivity">
    <vt:lpwstr>Nonpublic \ FDIC Internal Only-Collaborate Nonpublic</vt:lpwstr>
  </property>
  <property fmtid="{D5CDD505-2E9C-101B-9397-08002B2CF9AE}" pid="21" name="TemplateUrl">
    <vt:lpwstr/>
  </property>
  <property fmtid="{D5CDD505-2E9C-101B-9397-08002B2CF9AE}" pid="22" name="TriggerFlowInfo">
    <vt:lpwstr/>
  </property>
  <property fmtid="{D5CDD505-2E9C-101B-9397-08002B2CF9AE}" pid="23" name="xd_ProgID">
    <vt:lpwstr/>
  </property>
  <property fmtid="{D5CDD505-2E9C-101B-9397-08002B2CF9AE}" pid="24" name="xd_Signature">
    <vt:bool>false</vt:bool>
  </property>
  <property fmtid="{D5CDD505-2E9C-101B-9397-08002B2CF9AE}" pid="25" name="_ExtendedDescription">
    <vt:lpwstr/>
  </property>
</Properties>
</file>