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35221" w:rsidRPr="00676FA7" w14:paraId="517BF2F0" w14:textId="77777777">
      <w:pPr>
        <w:widowControl w:val="0"/>
        <w:jc w:val="center"/>
        <w:rPr>
          <w:b/>
        </w:rPr>
      </w:pPr>
      <w:r w:rsidRPr="00676FA7">
        <w:rPr>
          <w:b/>
        </w:rPr>
        <w:t>General Services Administration</w:t>
      </w:r>
    </w:p>
    <w:p w:rsidR="00435221" w:rsidRPr="00676FA7" w14:paraId="1B23B3D6" w14:textId="77777777">
      <w:pPr>
        <w:widowControl w:val="0"/>
        <w:jc w:val="center"/>
      </w:pPr>
      <w:r w:rsidRPr="00676FA7">
        <w:t>Information Collection</w:t>
      </w:r>
    </w:p>
    <w:p w:rsidR="00435221" w:rsidRPr="00676FA7" w14:paraId="43B6D9A1" w14:textId="0242A306">
      <w:pPr>
        <w:widowControl w:val="0"/>
        <w:jc w:val="center"/>
        <w:rPr>
          <w:bCs/>
        </w:rPr>
      </w:pPr>
      <w:r w:rsidRPr="00676FA7">
        <w:rPr>
          <w:bCs/>
        </w:rPr>
        <w:t xml:space="preserve"> </w:t>
      </w:r>
      <w:r w:rsidRPr="00676FA7" w:rsidR="00560344">
        <w:rPr>
          <w:bCs/>
        </w:rPr>
        <w:t>Overseas Employment and Service Agreement/</w:t>
      </w:r>
      <w:r w:rsidRPr="00676FA7">
        <w:rPr>
          <w:bCs/>
        </w:rPr>
        <w:t>GSA Form 5040</w:t>
      </w:r>
    </w:p>
    <w:p w:rsidR="00435221" w:rsidRPr="00676FA7" w14:paraId="58C7DADD" w14:textId="77777777">
      <w:pPr>
        <w:widowControl w:val="0"/>
        <w:jc w:val="center"/>
      </w:pPr>
      <w:r w:rsidRPr="00676FA7">
        <w:t>OMB Control Number, 3090-0329</w:t>
      </w:r>
    </w:p>
    <w:p w:rsidR="00435221" w14:paraId="06244746" w14:textId="77777777">
      <w:pPr>
        <w:widowControl w:val="0"/>
        <w:jc w:val="center"/>
      </w:pPr>
    </w:p>
    <w:p w:rsidR="00435221" w14:paraId="38CF0CFD" w14:textId="77777777">
      <w:pPr>
        <w:widowControl w:val="0"/>
        <w:jc w:val="center"/>
      </w:pPr>
      <w:r>
        <w:t>Justification – Part A Supporting Statement</w:t>
      </w:r>
    </w:p>
    <w:p w:rsidR="00435221" w14:paraId="7A322777" w14:textId="77777777">
      <w:pPr>
        <w:widowControl w:val="0"/>
      </w:pPr>
    </w:p>
    <w:p w:rsidR="00435221" w14:paraId="7120ED19" w14:textId="77777777">
      <w:pPr>
        <w:widowControl w:val="0"/>
      </w:pPr>
      <w:r>
        <w:rPr>
          <w:u w:val="single"/>
        </w:rPr>
        <w:t>Overview of Information Collection</w:t>
      </w:r>
      <w:r>
        <w:t>.</w:t>
      </w:r>
    </w:p>
    <w:p w:rsidR="00435221" w14:paraId="1734D571" w14:textId="77777777">
      <w:pPr>
        <w:widowControl w:val="0"/>
        <w:rPr>
          <w:u w:val="single"/>
        </w:rPr>
      </w:pPr>
    </w:p>
    <w:p w:rsidR="00435221" w14:paraId="60ECFF2E" w14:textId="24A15FB5">
      <w:pPr>
        <w:widowControl w:val="0"/>
      </w:pPr>
      <w:r>
        <w:t xml:space="preserve">The General Services Administration (GSA) </w:t>
      </w:r>
      <w:r w:rsidR="00364651">
        <w:t xml:space="preserve">is seeking to </w:t>
      </w:r>
      <w:r w:rsidR="001C236C">
        <w:t>revise</w:t>
      </w:r>
      <w:r w:rsidR="00364651">
        <w:t xml:space="preserve"> its </w:t>
      </w:r>
      <w:r>
        <w:t xml:space="preserve">existing agency form, GSA Form 5040, </w:t>
      </w:r>
      <w:r>
        <w:rPr>
          <w:i/>
        </w:rPr>
        <w:t>Overseas Employment and Service Agreement.</w:t>
      </w:r>
    </w:p>
    <w:p w:rsidR="00435221" w14:paraId="7F066B36" w14:textId="77777777">
      <w:pPr>
        <w:widowControl w:val="0"/>
      </w:pPr>
    </w:p>
    <w:p w:rsidR="00435221" w14:paraId="344BFF36" w14:textId="14E348F9">
      <w:pPr>
        <w:widowControl w:val="0"/>
      </w:pPr>
      <w:r>
        <w:t xml:space="preserve">This form is currently used to determine eligibility for a </w:t>
      </w:r>
      <w:r w:rsidR="007978DA">
        <w:t>higher annual leave accrual ceiling, home leave, post allowance, and living quarters allowance.</w:t>
      </w:r>
    </w:p>
    <w:p w:rsidR="00435221" w14:paraId="628A998D" w14:textId="77777777">
      <w:pPr>
        <w:widowControl w:val="0"/>
      </w:pPr>
    </w:p>
    <w:p w:rsidR="00435221" w14:paraId="5B3C9E4D" w14:textId="6FF4752A">
      <w:pPr>
        <w:widowControl w:val="0"/>
      </w:pPr>
      <w:r>
        <w:t>T</w:t>
      </w:r>
      <w:r w:rsidR="00D11211">
        <w:t>he guidance within Question 13</w:t>
      </w:r>
      <w:r>
        <w:t xml:space="preserve"> has been updated with </w:t>
      </w:r>
      <w:r w:rsidR="00D11211">
        <w:t>easier-to-understand terms. That question pertained to how the government handles employees who do not remain in government service for 1 year following relocation, i.e., a breach of contract. We took time and revised that question’s language, so that it is now more clearly written, more detailed, and in lay language.</w:t>
      </w:r>
      <w:r w:rsidR="00364651">
        <w:t xml:space="preserve"> </w:t>
      </w:r>
    </w:p>
    <w:p w:rsidR="00435221" w14:paraId="590EAA2E" w14:textId="77777777">
      <w:pPr>
        <w:widowControl w:val="0"/>
        <w:rPr>
          <w:u w:val="single"/>
        </w:rPr>
      </w:pPr>
    </w:p>
    <w:p w:rsidR="00435221" w14:paraId="22A380DA" w14:textId="2A5FE61D">
      <w:pPr>
        <w:widowControl w:val="0"/>
        <w:pBdr>
          <w:top w:val="nil"/>
          <w:left w:val="nil"/>
          <w:bottom w:val="nil"/>
          <w:right w:val="nil"/>
          <w:between w:val="nil"/>
        </w:pBdr>
        <w:tabs>
          <w:tab w:val="left" w:pos="360"/>
          <w:tab w:val="left" w:pos="630"/>
          <w:tab w:val="left" w:pos="720"/>
          <w:tab w:val="left" w:pos="1080"/>
        </w:tabs>
      </w:pPr>
      <w:r>
        <w:rPr>
          <w:color w:val="000000"/>
          <w:u w:val="single"/>
        </w:rPr>
        <w:t xml:space="preserve">1.  </w:t>
      </w:r>
      <w:r w:rsidR="007978DA">
        <w:rPr>
          <w:color w:val="000000"/>
          <w:u w:val="single"/>
        </w:rPr>
        <w:t>Need &amp; Method for the Information Collection</w:t>
      </w:r>
      <w:r w:rsidR="007978DA">
        <w:rPr>
          <w:color w:val="000000"/>
        </w:rPr>
        <w:t>.</w:t>
      </w:r>
    </w:p>
    <w:p w:rsidR="00435221" w14:paraId="7592F260" w14:textId="77777777">
      <w:pPr>
        <w:widowControl w:val="0"/>
        <w:pBdr>
          <w:top w:val="nil"/>
          <w:left w:val="nil"/>
          <w:bottom w:val="nil"/>
          <w:right w:val="nil"/>
          <w:between w:val="nil"/>
        </w:pBdr>
        <w:tabs>
          <w:tab w:val="left" w:pos="360"/>
          <w:tab w:val="left" w:pos="630"/>
          <w:tab w:val="left" w:pos="720"/>
          <w:tab w:val="left" w:pos="1080"/>
        </w:tabs>
        <w:ind w:left="360"/>
      </w:pPr>
    </w:p>
    <w:p w:rsidR="00435221" w14:paraId="21693C25" w14:textId="77777777">
      <w:pPr>
        <w:widowControl w:val="0"/>
        <w:pBdr>
          <w:top w:val="nil"/>
          <w:left w:val="nil"/>
          <w:bottom w:val="nil"/>
          <w:right w:val="nil"/>
          <w:between w:val="nil"/>
        </w:pBdr>
        <w:tabs>
          <w:tab w:val="left" w:pos="360"/>
          <w:tab w:val="left" w:pos="630"/>
          <w:tab w:val="left" w:pos="720"/>
          <w:tab w:val="left" w:pos="1080"/>
        </w:tabs>
      </w:pPr>
      <w:r>
        <w:t>This information is necessary to help the agency comply with certain paid leave authorities (for annual leave accrual and home leave) as well as the Federal Travel Regulations for permanent change of station.</w:t>
      </w:r>
    </w:p>
    <w:p w:rsidR="00435221" w14:paraId="5D35273D" w14:textId="77777777">
      <w:pPr>
        <w:widowControl w:val="0"/>
        <w:pBdr>
          <w:top w:val="nil"/>
          <w:left w:val="nil"/>
          <w:bottom w:val="nil"/>
          <w:right w:val="nil"/>
          <w:between w:val="nil"/>
        </w:pBdr>
        <w:tabs>
          <w:tab w:val="left" w:pos="360"/>
          <w:tab w:val="left" w:pos="630"/>
          <w:tab w:val="left" w:pos="720"/>
          <w:tab w:val="left" w:pos="1080"/>
        </w:tabs>
        <w:ind w:left="360"/>
      </w:pPr>
    </w:p>
    <w:p w:rsidR="00435221" w14:paraId="5B2F3A28" w14:textId="77777777">
      <w:pPr>
        <w:widowControl w:val="0"/>
        <w:pBdr>
          <w:top w:val="nil"/>
          <w:left w:val="nil"/>
          <w:bottom w:val="nil"/>
          <w:right w:val="nil"/>
          <w:between w:val="nil"/>
        </w:pBdr>
        <w:tabs>
          <w:tab w:val="left" w:pos="820"/>
          <w:tab w:val="left" w:pos="821"/>
        </w:tabs>
        <w:ind w:right="195"/>
      </w:pPr>
      <w:r>
        <w:t xml:space="preserve">The information will be collected via a revised agency form, GSA Form 5040, </w:t>
      </w:r>
      <w:r>
        <w:rPr>
          <w:i/>
        </w:rPr>
        <w:t xml:space="preserve">Overseas Employment and Service Agreement. </w:t>
      </w:r>
      <w:r>
        <w:t xml:space="preserve">The information will be collected and recorded on this form by the job candidate and selecting official (for a public recruitment solicitation) or by the agency employee and supervisor (if used for an existing agency employee). </w:t>
      </w:r>
    </w:p>
    <w:p w:rsidR="00435221" w14:paraId="3DD6F90F" w14:textId="77777777">
      <w:pPr>
        <w:widowControl w:val="0"/>
        <w:pBdr>
          <w:top w:val="nil"/>
          <w:left w:val="nil"/>
          <w:bottom w:val="nil"/>
          <w:right w:val="nil"/>
          <w:between w:val="nil"/>
        </w:pBdr>
        <w:tabs>
          <w:tab w:val="left" w:pos="820"/>
          <w:tab w:val="left" w:pos="821"/>
        </w:tabs>
        <w:ind w:right="195"/>
      </w:pPr>
    </w:p>
    <w:p w:rsidR="00435221" w14:paraId="0B9DA374" w14:textId="1643F031">
      <w:pPr>
        <w:widowControl w:val="0"/>
        <w:pBdr>
          <w:top w:val="nil"/>
          <w:left w:val="nil"/>
          <w:bottom w:val="nil"/>
          <w:right w:val="nil"/>
          <w:between w:val="nil"/>
        </w:pBdr>
        <w:tabs>
          <w:tab w:val="left" w:pos="360"/>
          <w:tab w:val="left" w:pos="630"/>
          <w:tab w:val="left" w:pos="720"/>
          <w:tab w:val="left" w:pos="1080"/>
        </w:tabs>
      </w:pPr>
      <w:r>
        <w:rPr>
          <w:color w:val="000000"/>
          <w:u w:val="single"/>
        </w:rPr>
        <w:t xml:space="preserve">2. </w:t>
      </w:r>
      <w:r w:rsidR="007978DA">
        <w:rPr>
          <w:color w:val="000000"/>
          <w:u w:val="single"/>
        </w:rPr>
        <w:t>Use of the Information</w:t>
      </w:r>
      <w:r w:rsidR="007978DA">
        <w:t>.</w:t>
      </w:r>
    </w:p>
    <w:p w:rsidR="00435221" w14:paraId="39945682" w14:textId="77777777">
      <w:pPr>
        <w:widowControl w:val="0"/>
        <w:pBdr>
          <w:top w:val="nil"/>
          <w:left w:val="nil"/>
          <w:bottom w:val="nil"/>
          <w:right w:val="nil"/>
          <w:between w:val="nil"/>
        </w:pBdr>
        <w:tabs>
          <w:tab w:val="left" w:pos="360"/>
          <w:tab w:val="left" w:pos="630"/>
          <w:tab w:val="left" w:pos="720"/>
          <w:tab w:val="left" w:pos="1080"/>
        </w:tabs>
      </w:pPr>
    </w:p>
    <w:p w:rsidR="00435221" w14:paraId="0AC78A01" w14:textId="77777777">
      <w:pPr>
        <w:widowControl w:val="0"/>
        <w:pBdr>
          <w:top w:val="nil"/>
          <w:left w:val="nil"/>
          <w:bottom w:val="nil"/>
          <w:right w:val="nil"/>
          <w:between w:val="nil"/>
        </w:pBdr>
        <w:tabs>
          <w:tab w:val="left" w:pos="360"/>
          <w:tab w:val="left" w:pos="630"/>
          <w:tab w:val="left" w:pos="720"/>
          <w:tab w:val="left" w:pos="1080"/>
        </w:tabs>
      </w:pPr>
      <w:r>
        <w:t>The information collected on the form will be used to determine certain compensation and benefits eligibility (such as for a higher annual leave accrual ceiling, home leave, post allowance, and living quarters allowance).</w:t>
      </w:r>
    </w:p>
    <w:p w:rsidR="00435221" w14:paraId="2405F480" w14:textId="77777777">
      <w:pPr>
        <w:widowControl w:val="0"/>
        <w:pBdr>
          <w:top w:val="nil"/>
          <w:left w:val="nil"/>
          <w:bottom w:val="nil"/>
          <w:right w:val="nil"/>
          <w:between w:val="nil"/>
        </w:pBdr>
        <w:tabs>
          <w:tab w:val="left" w:pos="360"/>
          <w:tab w:val="left" w:pos="630"/>
          <w:tab w:val="left" w:pos="720"/>
          <w:tab w:val="left" w:pos="1080"/>
        </w:tabs>
      </w:pPr>
    </w:p>
    <w:p w:rsidR="00435221" w14:paraId="13818574" w14:textId="0383E91C">
      <w:pPr>
        <w:widowControl w:val="0"/>
        <w:pBdr>
          <w:top w:val="nil"/>
          <w:left w:val="nil"/>
          <w:bottom w:val="nil"/>
          <w:right w:val="nil"/>
          <w:between w:val="nil"/>
        </w:pBdr>
        <w:tabs>
          <w:tab w:val="left" w:pos="360"/>
          <w:tab w:val="left" w:pos="630"/>
          <w:tab w:val="left" w:pos="720"/>
          <w:tab w:val="left" w:pos="1080"/>
        </w:tabs>
        <w:rPr>
          <w:u w:val="single"/>
        </w:rPr>
      </w:pPr>
      <w:r>
        <w:t>These forms are</w:t>
      </w:r>
      <w:r w:rsidR="007978DA">
        <w:t xml:space="preserve"> stored within the Office of Personnel Management’s (OPM’s) electronic Official Personnel File (</w:t>
      </w:r>
      <w:r w:rsidR="007978DA">
        <w:t>eOPF</w:t>
      </w:r>
      <w:r w:rsidR="007978DA">
        <w:t>), which is part of the “GOVT-1” system of records as governed by laws and regulations of the National Archives and Records Administration as well as the Privacy Act of 1974 (5 U.S.C. § 552a). See also 5 U.S.C. § 1302, 5 C.F.R. Part 293 and 44 U.S.C. Chapter 33 (Disposal of Records).</w:t>
      </w:r>
    </w:p>
    <w:p w:rsidR="00435221" w14:paraId="6AE97A65" w14:textId="77777777">
      <w:pPr>
        <w:widowControl w:val="0"/>
        <w:tabs>
          <w:tab w:val="left" w:pos="360"/>
          <w:tab w:val="left" w:pos="630"/>
          <w:tab w:val="left" w:pos="720"/>
          <w:tab w:val="left" w:pos="1080"/>
        </w:tabs>
        <w:rPr>
          <w:u w:val="single"/>
        </w:rPr>
      </w:pPr>
    </w:p>
    <w:p w:rsidR="00435221" w14:paraId="1A096AEE" w14:textId="1426DD59">
      <w:pPr>
        <w:widowControl w:val="0"/>
        <w:pBdr>
          <w:top w:val="nil"/>
          <w:left w:val="nil"/>
          <w:bottom w:val="nil"/>
          <w:right w:val="nil"/>
          <w:between w:val="nil"/>
        </w:pBdr>
        <w:tabs>
          <w:tab w:val="left" w:pos="360"/>
          <w:tab w:val="left" w:pos="720"/>
          <w:tab w:val="left" w:pos="1080"/>
        </w:tabs>
      </w:pPr>
      <w:r>
        <w:rPr>
          <w:color w:val="000000"/>
          <w:u w:val="single"/>
        </w:rPr>
        <w:t xml:space="preserve">3. </w:t>
      </w:r>
      <w:r w:rsidR="007978DA">
        <w:rPr>
          <w:color w:val="000000"/>
          <w:u w:val="single"/>
        </w:rPr>
        <w:t>Use of Information Technology</w:t>
      </w:r>
      <w:r w:rsidR="007978DA">
        <w:t>.</w:t>
      </w:r>
    </w:p>
    <w:p w:rsidR="00435221" w14:paraId="7657F836" w14:textId="77777777">
      <w:pPr>
        <w:widowControl w:val="0"/>
        <w:pBdr>
          <w:top w:val="nil"/>
          <w:left w:val="nil"/>
          <w:bottom w:val="nil"/>
          <w:right w:val="nil"/>
          <w:between w:val="nil"/>
        </w:pBdr>
        <w:tabs>
          <w:tab w:val="left" w:pos="360"/>
          <w:tab w:val="left" w:pos="720"/>
          <w:tab w:val="left" w:pos="1080"/>
        </w:tabs>
      </w:pPr>
    </w:p>
    <w:p w:rsidR="00435221" w14:paraId="27DA21F6" w14:textId="2B825535">
      <w:pPr>
        <w:widowControl w:val="0"/>
        <w:pBdr>
          <w:top w:val="nil"/>
          <w:left w:val="nil"/>
          <w:bottom w:val="nil"/>
          <w:right w:val="nil"/>
          <w:between w:val="nil"/>
        </w:pBdr>
        <w:tabs>
          <w:tab w:val="left" w:pos="360"/>
          <w:tab w:val="left" w:pos="720"/>
          <w:tab w:val="left" w:pos="1080"/>
        </w:tabs>
      </w:pPr>
      <w:r>
        <w:t xml:space="preserve">This GSA agency form </w:t>
      </w:r>
      <w:r w:rsidR="00364651">
        <w:t xml:space="preserve">is used via an </w:t>
      </w:r>
      <w:r>
        <w:t xml:space="preserve">Adobe Acrobat format, which can be edited by all parties </w:t>
      </w:r>
      <w:r>
        <w:t xml:space="preserve">that are part of the approval process. </w:t>
      </w:r>
      <w:r w:rsidRPr="00083076" w:rsidR="00083076">
        <w:t xml:space="preserve">A digital copy of the form can be downloaded via the </w:t>
      </w:r>
      <w:hyperlink r:id="rId4" w:history="1">
        <w:r w:rsidRPr="00083076" w:rsidR="00083076">
          <w:rPr>
            <w:rStyle w:val="Hyperlink"/>
          </w:rPr>
          <w:t>GSA Forms Library</w:t>
        </w:r>
      </w:hyperlink>
      <w:r w:rsidRPr="00083076" w:rsidR="00083076">
        <w:t>.</w:t>
      </w:r>
      <w:r w:rsidR="00083076">
        <w:t xml:space="preserve"> </w:t>
      </w:r>
      <w:r>
        <w:t>In addition, th</w:t>
      </w:r>
      <w:r w:rsidR="00364651">
        <w:t>is</w:t>
      </w:r>
      <w:r>
        <w:t xml:space="preserve"> form can be signed electronically </w:t>
      </w:r>
      <w:r w:rsidR="00364651">
        <w:t xml:space="preserve">by all parties through </w:t>
      </w:r>
      <w:r>
        <w:t xml:space="preserve">the </w:t>
      </w:r>
      <w:r>
        <w:t>DocuSign</w:t>
      </w:r>
      <w:r>
        <w:t xml:space="preserve"> application</w:t>
      </w:r>
      <w:r w:rsidR="00364651">
        <w:t>.</w:t>
      </w:r>
    </w:p>
    <w:p w:rsidR="00435221" w14:paraId="76559508" w14:textId="77777777">
      <w:pPr>
        <w:widowControl w:val="0"/>
        <w:tabs>
          <w:tab w:val="left" w:pos="360"/>
          <w:tab w:val="left" w:pos="720"/>
          <w:tab w:val="left" w:pos="1080"/>
        </w:tabs>
      </w:pPr>
    </w:p>
    <w:p w:rsidR="00435221" w14:paraId="4C435CBA" w14:textId="173444F5">
      <w:pPr>
        <w:widowControl w:val="0"/>
        <w:pBdr>
          <w:top w:val="nil"/>
          <w:left w:val="nil"/>
          <w:bottom w:val="nil"/>
          <w:right w:val="nil"/>
          <w:between w:val="nil"/>
        </w:pBdr>
        <w:tabs>
          <w:tab w:val="left" w:pos="360"/>
          <w:tab w:val="left" w:pos="720"/>
          <w:tab w:val="left" w:pos="1080"/>
          <w:tab w:val="left" w:pos="1440"/>
        </w:tabs>
      </w:pPr>
      <w:r>
        <w:rPr>
          <w:color w:val="000000"/>
          <w:u w:val="single"/>
        </w:rPr>
        <w:t xml:space="preserve">4. </w:t>
      </w:r>
      <w:r w:rsidR="007978DA">
        <w:rPr>
          <w:color w:val="000000"/>
          <w:u w:val="single"/>
        </w:rPr>
        <w:t>Non-duplication</w:t>
      </w:r>
      <w:r w:rsidR="007978DA">
        <w:rPr>
          <w:color w:val="000000"/>
        </w:rPr>
        <w:t>.</w:t>
      </w:r>
    </w:p>
    <w:p w:rsidR="00435221" w14:paraId="4F49191F" w14:textId="77777777">
      <w:pPr>
        <w:widowControl w:val="0"/>
        <w:pBdr>
          <w:top w:val="nil"/>
          <w:left w:val="nil"/>
          <w:bottom w:val="nil"/>
          <w:right w:val="nil"/>
          <w:between w:val="nil"/>
        </w:pBdr>
        <w:tabs>
          <w:tab w:val="left" w:pos="360"/>
          <w:tab w:val="left" w:pos="720"/>
          <w:tab w:val="left" w:pos="1080"/>
          <w:tab w:val="left" w:pos="1440"/>
        </w:tabs>
      </w:pPr>
    </w:p>
    <w:p w:rsidR="006F1094" w:rsidP="006F1094" w14:paraId="3D6EA3EC" w14:textId="77777777">
      <w:pPr>
        <w:widowControl w:val="0"/>
        <w:pBdr>
          <w:top w:val="nil"/>
          <w:left w:val="nil"/>
          <w:bottom w:val="nil"/>
          <w:right w:val="nil"/>
          <w:between w:val="nil"/>
        </w:pBdr>
        <w:tabs>
          <w:tab w:val="left" w:pos="360"/>
          <w:tab w:val="left" w:pos="720"/>
          <w:tab w:val="left" w:pos="1080"/>
          <w:tab w:val="left" w:pos="1440"/>
        </w:tabs>
      </w:pPr>
      <w:r>
        <w:t>GSA did not identify any duplication of information being collected under this information</w:t>
      </w:r>
    </w:p>
    <w:p w:rsidR="00435221" w:rsidP="006F1094" w14:paraId="42559407" w14:textId="3C35BADA">
      <w:pPr>
        <w:widowControl w:val="0"/>
        <w:pBdr>
          <w:top w:val="nil"/>
          <w:left w:val="nil"/>
          <w:bottom w:val="nil"/>
          <w:right w:val="nil"/>
          <w:between w:val="nil"/>
        </w:pBdr>
        <w:tabs>
          <w:tab w:val="left" w:pos="360"/>
          <w:tab w:val="left" w:pos="720"/>
          <w:tab w:val="left" w:pos="1080"/>
          <w:tab w:val="left" w:pos="1440"/>
        </w:tabs>
      </w:pPr>
      <w:r>
        <w:t>collection.</w:t>
      </w:r>
    </w:p>
    <w:p w:rsidR="00435221" w14:paraId="681C9B3F" w14:textId="77777777">
      <w:pPr>
        <w:widowControl w:val="0"/>
        <w:pBdr>
          <w:top w:val="nil"/>
          <w:left w:val="nil"/>
          <w:bottom w:val="nil"/>
          <w:right w:val="nil"/>
          <w:between w:val="nil"/>
        </w:pBdr>
        <w:tabs>
          <w:tab w:val="left" w:pos="360"/>
          <w:tab w:val="left" w:pos="720"/>
          <w:tab w:val="left" w:pos="1080"/>
          <w:tab w:val="left" w:pos="1440"/>
        </w:tabs>
      </w:pPr>
    </w:p>
    <w:p w:rsidR="00435221" w14:paraId="2C7C9D66" w14:textId="72DAC821">
      <w:pPr>
        <w:widowControl w:val="0"/>
        <w:pBdr>
          <w:top w:val="nil"/>
          <w:left w:val="nil"/>
          <w:bottom w:val="nil"/>
          <w:right w:val="nil"/>
          <w:between w:val="nil"/>
        </w:pBdr>
        <w:tabs>
          <w:tab w:val="left" w:pos="360"/>
          <w:tab w:val="left" w:pos="720"/>
          <w:tab w:val="left" w:pos="1080"/>
          <w:tab w:val="left" w:pos="1440"/>
        </w:tabs>
      </w:pPr>
      <w:r>
        <w:rPr>
          <w:color w:val="000000"/>
          <w:u w:val="single"/>
        </w:rPr>
        <w:t xml:space="preserve">5. </w:t>
      </w:r>
      <w:r w:rsidR="007978DA">
        <w:rPr>
          <w:color w:val="000000"/>
          <w:u w:val="single"/>
        </w:rPr>
        <w:t>Burden on Small Business</w:t>
      </w:r>
      <w:r w:rsidR="007978DA">
        <w:rPr>
          <w:color w:val="000000"/>
        </w:rPr>
        <w:t>.</w:t>
      </w:r>
    </w:p>
    <w:p w:rsidR="00435221" w14:paraId="43AF1FE8" w14:textId="77777777">
      <w:pPr>
        <w:widowControl w:val="0"/>
        <w:pBdr>
          <w:top w:val="nil"/>
          <w:left w:val="nil"/>
          <w:bottom w:val="nil"/>
          <w:right w:val="nil"/>
          <w:between w:val="nil"/>
        </w:pBdr>
        <w:tabs>
          <w:tab w:val="left" w:pos="360"/>
          <w:tab w:val="left" w:pos="720"/>
          <w:tab w:val="left" w:pos="1080"/>
          <w:tab w:val="left" w:pos="1440"/>
        </w:tabs>
      </w:pPr>
    </w:p>
    <w:p w:rsidR="00435221" w14:paraId="3067D68F" w14:textId="77777777">
      <w:pPr>
        <w:widowControl w:val="0"/>
        <w:pBdr>
          <w:top w:val="nil"/>
          <w:left w:val="nil"/>
          <w:bottom w:val="nil"/>
          <w:right w:val="nil"/>
          <w:between w:val="nil"/>
        </w:pBdr>
        <w:tabs>
          <w:tab w:val="left" w:pos="360"/>
          <w:tab w:val="left" w:pos="720"/>
          <w:tab w:val="left" w:pos="1080"/>
          <w:tab w:val="left" w:pos="1440"/>
        </w:tabs>
        <w:rPr>
          <w:color w:val="000000"/>
        </w:rPr>
      </w:pPr>
      <w:r>
        <w:t>There is no impact on either small or large businesses because the source of the data collected are job candidates, employees, selecting officials, or supervisors, who are either being considered for Federal employment or are already Federal employees.</w:t>
      </w:r>
    </w:p>
    <w:p w:rsidR="00435221" w14:paraId="1A9EE62C"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435221" w14:paraId="5CF0DEA1" w14:textId="497CE9BE">
      <w:pPr>
        <w:widowControl w:val="0"/>
        <w:pBdr>
          <w:top w:val="nil"/>
          <w:left w:val="nil"/>
          <w:bottom w:val="nil"/>
          <w:right w:val="nil"/>
          <w:between w:val="nil"/>
        </w:pBdr>
        <w:tabs>
          <w:tab w:val="left" w:pos="360"/>
          <w:tab w:val="left" w:pos="720"/>
          <w:tab w:val="left" w:pos="1080"/>
        </w:tabs>
      </w:pPr>
      <w:r>
        <w:rPr>
          <w:color w:val="000000"/>
          <w:u w:val="single"/>
        </w:rPr>
        <w:t xml:space="preserve">6. </w:t>
      </w:r>
      <w:r w:rsidR="007978DA">
        <w:rPr>
          <w:color w:val="000000"/>
          <w:u w:val="single"/>
        </w:rPr>
        <w:t>Less Frequent Collection</w:t>
      </w:r>
      <w:r w:rsidR="007978DA">
        <w:rPr>
          <w:color w:val="000000"/>
        </w:rPr>
        <w:t>.</w:t>
      </w:r>
    </w:p>
    <w:p w:rsidR="00435221" w14:paraId="1F99AC9E" w14:textId="77777777">
      <w:pPr>
        <w:widowControl w:val="0"/>
        <w:pBdr>
          <w:top w:val="nil"/>
          <w:left w:val="nil"/>
          <w:bottom w:val="nil"/>
          <w:right w:val="nil"/>
          <w:between w:val="nil"/>
        </w:pBdr>
        <w:tabs>
          <w:tab w:val="left" w:pos="360"/>
          <w:tab w:val="left" w:pos="720"/>
          <w:tab w:val="left" w:pos="1080"/>
        </w:tabs>
      </w:pPr>
    </w:p>
    <w:p w:rsidR="00435221" w14:paraId="657FF2FA" w14:textId="1DF72772">
      <w:pPr>
        <w:widowControl w:val="0"/>
        <w:pBdr>
          <w:top w:val="nil"/>
          <w:left w:val="nil"/>
          <w:bottom w:val="nil"/>
          <w:right w:val="nil"/>
          <w:between w:val="nil"/>
        </w:pBdr>
        <w:tabs>
          <w:tab w:val="left" w:pos="360"/>
          <w:tab w:val="left" w:pos="720"/>
          <w:tab w:val="left" w:pos="1080"/>
        </w:tabs>
        <w:rPr>
          <w:u w:val="single"/>
        </w:rPr>
      </w:pPr>
      <w:r>
        <w:t>The form will only have to be completed one</w:t>
      </w:r>
      <w:r w:rsidR="00D11211">
        <w:t>-</w:t>
      </w:r>
      <w:r>
        <w:t>time per candidate or employee, while at GSA. The form permits multi-year agreements which do not have to be reviewed once approved (unless there is a sudden lack of budgetary funds).</w:t>
      </w:r>
    </w:p>
    <w:p w:rsidR="00435221" w14:paraId="789948E5" w14:textId="77777777">
      <w:pPr>
        <w:widowControl w:val="0"/>
        <w:tabs>
          <w:tab w:val="left" w:pos="360"/>
          <w:tab w:val="left" w:pos="720"/>
          <w:tab w:val="left" w:pos="1080"/>
        </w:tabs>
        <w:rPr>
          <w:u w:val="single"/>
        </w:rPr>
      </w:pPr>
    </w:p>
    <w:p w:rsidR="00435221" w14:paraId="2B8E5E7F" w14:textId="79C00A4A">
      <w:pPr>
        <w:widowControl w:val="0"/>
        <w:pBdr>
          <w:top w:val="nil"/>
          <w:left w:val="nil"/>
          <w:bottom w:val="nil"/>
          <w:right w:val="nil"/>
          <w:between w:val="nil"/>
        </w:pBdr>
        <w:tabs>
          <w:tab w:val="left" w:pos="360"/>
          <w:tab w:val="left" w:pos="720"/>
          <w:tab w:val="left" w:pos="1080"/>
          <w:tab w:val="left" w:pos="1440"/>
        </w:tabs>
      </w:pPr>
      <w:r>
        <w:rPr>
          <w:color w:val="000000"/>
          <w:u w:val="single"/>
        </w:rPr>
        <w:t xml:space="preserve">7. </w:t>
      </w:r>
      <w:r w:rsidR="007978DA">
        <w:rPr>
          <w:color w:val="000000"/>
          <w:u w:val="single"/>
        </w:rPr>
        <w:t>Paperwork Reduction Act Guidelines</w:t>
      </w:r>
      <w:r w:rsidR="007978DA">
        <w:rPr>
          <w:color w:val="000000"/>
        </w:rPr>
        <w:t>.</w:t>
      </w:r>
    </w:p>
    <w:p w:rsidR="00435221" w14:paraId="0FCBF7CB" w14:textId="77777777">
      <w:pPr>
        <w:widowControl w:val="0"/>
        <w:pBdr>
          <w:top w:val="nil"/>
          <w:left w:val="nil"/>
          <w:bottom w:val="nil"/>
          <w:right w:val="nil"/>
          <w:between w:val="nil"/>
        </w:pBdr>
        <w:tabs>
          <w:tab w:val="left" w:pos="360"/>
          <w:tab w:val="left" w:pos="720"/>
          <w:tab w:val="left" w:pos="1080"/>
          <w:tab w:val="left" w:pos="1440"/>
        </w:tabs>
        <w:ind w:left="360"/>
      </w:pPr>
    </w:p>
    <w:p w:rsidR="00435221" w14:paraId="1EEDEF6E" w14:textId="5DFCE5A5">
      <w:pPr>
        <w:widowControl w:val="0"/>
        <w:pBdr>
          <w:top w:val="nil"/>
          <w:left w:val="nil"/>
          <w:bottom w:val="nil"/>
          <w:right w:val="nil"/>
          <w:between w:val="nil"/>
        </w:pBdr>
        <w:tabs>
          <w:tab w:val="left" w:pos="360"/>
          <w:tab w:val="left" w:pos="720"/>
          <w:tab w:val="left" w:pos="1080"/>
          <w:tab w:val="left" w:pos="1440"/>
        </w:tabs>
      </w:pPr>
      <w:r>
        <w:t xml:space="preserve">The participating job candidate, employee, selecting official, or supervisor only </w:t>
      </w:r>
      <w:r w:rsidR="00BE09D5">
        <w:t xml:space="preserve">must complete </w:t>
      </w:r>
      <w:r>
        <w:t>and help process this form once while the individual is associated with the agency. Using a standard form greatly centralize</w:t>
      </w:r>
      <w:r w:rsidR="00BE09D5">
        <w:t>s</w:t>
      </w:r>
      <w:r>
        <w:t>, and therefore reduce</w:t>
      </w:r>
      <w:r w:rsidR="00BE09D5">
        <w:t>s</w:t>
      </w:r>
      <w:r>
        <w:t xml:space="preserve">, the amount of separate paperwork that previously </w:t>
      </w:r>
      <w:r w:rsidR="00BE09D5">
        <w:t xml:space="preserve">was </w:t>
      </w:r>
      <w:r>
        <w:t>necessary to process requests under this authority.</w:t>
      </w:r>
    </w:p>
    <w:p w:rsidR="00435221" w14:paraId="22BE7BA9" w14:textId="77777777">
      <w:pPr>
        <w:widowControl w:val="0"/>
        <w:pBdr>
          <w:top w:val="nil"/>
          <w:left w:val="nil"/>
          <w:bottom w:val="nil"/>
          <w:right w:val="nil"/>
          <w:between w:val="nil"/>
        </w:pBdr>
        <w:tabs>
          <w:tab w:val="left" w:pos="360"/>
          <w:tab w:val="left" w:pos="720"/>
          <w:tab w:val="left" w:pos="1080"/>
          <w:tab w:val="left" w:pos="1440"/>
        </w:tabs>
      </w:pPr>
    </w:p>
    <w:p w:rsidR="00435221" w14:paraId="009ACE73" w14:textId="0982E760">
      <w:pPr>
        <w:widowControl w:val="0"/>
        <w:pBdr>
          <w:top w:val="nil"/>
          <w:left w:val="nil"/>
          <w:bottom w:val="nil"/>
          <w:right w:val="nil"/>
          <w:between w:val="nil"/>
        </w:pBdr>
        <w:tabs>
          <w:tab w:val="left" w:pos="360"/>
          <w:tab w:val="left" w:pos="720"/>
          <w:tab w:val="left" w:pos="1080"/>
          <w:tab w:val="left" w:pos="1440"/>
        </w:tabs>
        <w:ind w:right="183"/>
      </w:pPr>
      <w:r>
        <w:rPr>
          <w:color w:val="000000"/>
          <w:u w:val="single"/>
        </w:rPr>
        <w:t xml:space="preserve">8. </w:t>
      </w:r>
      <w:r w:rsidR="007978DA">
        <w:rPr>
          <w:color w:val="000000"/>
          <w:u w:val="single"/>
        </w:rPr>
        <w:t>Consultation and Public Comments</w:t>
      </w:r>
      <w:r w:rsidR="007978DA">
        <w:rPr>
          <w:color w:val="000000"/>
        </w:rPr>
        <w:t>.</w:t>
      </w:r>
    </w:p>
    <w:p w:rsidR="00435221" w14:paraId="4DEED344" w14:textId="77777777">
      <w:pPr>
        <w:widowControl w:val="0"/>
        <w:pBdr>
          <w:top w:val="nil"/>
          <w:left w:val="nil"/>
          <w:bottom w:val="nil"/>
          <w:right w:val="nil"/>
          <w:between w:val="nil"/>
        </w:pBdr>
        <w:tabs>
          <w:tab w:val="left" w:pos="360"/>
          <w:tab w:val="left" w:pos="720"/>
          <w:tab w:val="left" w:pos="1080"/>
          <w:tab w:val="left" w:pos="1440"/>
        </w:tabs>
        <w:ind w:right="183"/>
      </w:pPr>
    </w:p>
    <w:p w:rsidR="00435221" w14:paraId="5E2BA81A" w14:textId="40F9FD60">
      <w:pPr>
        <w:widowControl w:val="0"/>
        <w:pBdr>
          <w:top w:val="nil"/>
          <w:left w:val="nil"/>
          <w:bottom w:val="nil"/>
          <w:right w:val="nil"/>
          <w:between w:val="nil"/>
        </w:pBdr>
        <w:tabs>
          <w:tab w:val="left" w:pos="360"/>
          <w:tab w:val="left" w:pos="720"/>
          <w:tab w:val="left" w:pos="1080"/>
          <w:tab w:val="left" w:pos="1440"/>
        </w:tabs>
        <w:ind w:right="183"/>
      </w:pPr>
      <w:r>
        <w:t xml:space="preserve">GSA has provided the necessary public comment as required by 5 CFR § 1320.8(d). The publication occurred within the </w:t>
      </w:r>
      <w:r w:rsidRPr="00E2666E">
        <w:rPr>
          <w:i/>
          <w:iCs/>
        </w:rPr>
        <w:t>Federal Register</w:t>
      </w:r>
      <w:r w:rsidRPr="00E2666E" w:rsidR="00E2666E">
        <w:rPr>
          <w:i/>
          <w:iCs/>
        </w:rPr>
        <w:t xml:space="preserve"> </w:t>
      </w:r>
      <w:r w:rsidR="00E2666E">
        <w:t>at 91 FR 9854 on February 27, 2026. One comment was received.</w:t>
      </w:r>
      <w:r w:rsidR="001C236C">
        <w:t xml:space="preserve"> A 30-day notice was published in the </w:t>
      </w:r>
      <w:r w:rsidRPr="001C236C" w:rsidR="001C236C">
        <w:rPr>
          <w:i/>
          <w:iCs/>
        </w:rPr>
        <w:t>Federal Register</w:t>
      </w:r>
      <w:r w:rsidR="001C236C">
        <w:t xml:space="preserve"> at 91 FR 46440 on July 23, 2026.</w:t>
      </w:r>
    </w:p>
    <w:p w:rsidR="00D11211" w14:paraId="6EDFD31C" w14:textId="77777777">
      <w:pPr>
        <w:widowControl w:val="0"/>
        <w:pBdr>
          <w:top w:val="nil"/>
          <w:left w:val="nil"/>
          <w:bottom w:val="nil"/>
          <w:right w:val="nil"/>
          <w:between w:val="nil"/>
        </w:pBdr>
        <w:tabs>
          <w:tab w:val="left" w:pos="360"/>
          <w:tab w:val="left" w:pos="720"/>
          <w:tab w:val="left" w:pos="1080"/>
          <w:tab w:val="left" w:pos="1440"/>
        </w:tabs>
        <w:ind w:right="183"/>
      </w:pPr>
    </w:p>
    <w:p w:rsidR="00E2666E" w:rsidRPr="00E2666E" w14:paraId="3904CD53" w14:textId="0D0A7DCB">
      <w:pPr>
        <w:widowControl w:val="0"/>
        <w:pBdr>
          <w:top w:val="nil"/>
          <w:left w:val="nil"/>
          <w:bottom w:val="nil"/>
          <w:right w:val="nil"/>
          <w:between w:val="nil"/>
        </w:pBdr>
        <w:tabs>
          <w:tab w:val="left" w:pos="360"/>
          <w:tab w:val="left" w:pos="720"/>
          <w:tab w:val="left" w:pos="1080"/>
          <w:tab w:val="left" w:pos="1440"/>
        </w:tabs>
        <w:ind w:right="183"/>
      </w:pPr>
      <w:r w:rsidRPr="00E2666E">
        <w:rPr>
          <w:u w:val="single"/>
        </w:rPr>
        <w:t>Comment</w:t>
      </w:r>
      <w:r w:rsidRPr="00E2666E">
        <w:t>:</w:t>
      </w:r>
      <w:r w:rsidR="00676FA7">
        <w:t xml:space="preserve"> This comment was a request that we re-write the guidance within Question 13, in lay-language, easier-to-understand terms. That question pertained to how the government handles employees who do not remain in government service for 1 year following relocation, i.e., a breach of contract.</w:t>
      </w:r>
    </w:p>
    <w:p w:rsidR="00E2666E" w:rsidRPr="00E2666E" w14:paraId="72A59EA0" w14:textId="77777777">
      <w:pPr>
        <w:widowControl w:val="0"/>
        <w:pBdr>
          <w:top w:val="nil"/>
          <w:left w:val="nil"/>
          <w:bottom w:val="nil"/>
          <w:right w:val="nil"/>
          <w:between w:val="nil"/>
        </w:pBdr>
        <w:tabs>
          <w:tab w:val="left" w:pos="360"/>
          <w:tab w:val="left" w:pos="720"/>
          <w:tab w:val="left" w:pos="1080"/>
          <w:tab w:val="left" w:pos="1440"/>
        </w:tabs>
        <w:ind w:right="183"/>
      </w:pPr>
    </w:p>
    <w:p w:rsidR="00676FA7" w:rsidP="00676FA7" w14:paraId="3FEF68B7" w14:textId="22A8C3AF">
      <w:pPr>
        <w:widowControl w:val="0"/>
        <w:pBdr>
          <w:top w:val="nil"/>
          <w:left w:val="nil"/>
          <w:bottom w:val="nil"/>
          <w:right w:val="nil"/>
          <w:between w:val="nil"/>
        </w:pBdr>
        <w:tabs>
          <w:tab w:val="left" w:pos="360"/>
          <w:tab w:val="left" w:pos="720"/>
          <w:tab w:val="left" w:pos="1080"/>
          <w:tab w:val="left" w:pos="1440"/>
        </w:tabs>
        <w:ind w:right="183"/>
      </w:pPr>
      <w:r w:rsidRPr="00E2666E">
        <w:rPr>
          <w:u w:val="single"/>
        </w:rPr>
        <w:t>Response</w:t>
      </w:r>
      <w:r>
        <w:t>:</w:t>
      </w:r>
      <w:r>
        <w:t xml:space="preserve"> That question’s language has been revised so that it is now more clearly written, more detailed, and in lay language.</w:t>
      </w:r>
    </w:p>
    <w:p w:rsidR="00E2666E" w14:paraId="1C2BB81E" w14:textId="5E91034E">
      <w:pPr>
        <w:widowControl w:val="0"/>
        <w:pBdr>
          <w:top w:val="nil"/>
          <w:left w:val="nil"/>
          <w:bottom w:val="nil"/>
          <w:right w:val="nil"/>
          <w:between w:val="nil"/>
        </w:pBdr>
        <w:tabs>
          <w:tab w:val="left" w:pos="360"/>
          <w:tab w:val="left" w:pos="720"/>
          <w:tab w:val="left" w:pos="1080"/>
          <w:tab w:val="left" w:pos="1440"/>
        </w:tabs>
        <w:ind w:right="183"/>
      </w:pPr>
    </w:p>
    <w:p w:rsidR="00676FA7" w14:paraId="240A8755" w14:textId="77777777">
      <w:pPr>
        <w:widowControl w:val="0"/>
        <w:pBdr>
          <w:top w:val="nil"/>
          <w:left w:val="nil"/>
          <w:bottom w:val="nil"/>
          <w:right w:val="nil"/>
          <w:between w:val="nil"/>
        </w:pBdr>
        <w:tabs>
          <w:tab w:val="left" w:pos="360"/>
          <w:tab w:val="left" w:pos="720"/>
          <w:tab w:val="left" w:pos="1080"/>
          <w:tab w:val="left" w:pos="1440"/>
        </w:tabs>
        <w:ind w:right="183"/>
      </w:pPr>
    </w:p>
    <w:p w:rsidR="00676FA7" w14:paraId="066E1225" w14:textId="77777777">
      <w:pPr>
        <w:widowControl w:val="0"/>
        <w:pBdr>
          <w:top w:val="nil"/>
          <w:left w:val="nil"/>
          <w:bottom w:val="nil"/>
          <w:right w:val="nil"/>
          <w:between w:val="nil"/>
        </w:pBdr>
        <w:tabs>
          <w:tab w:val="left" w:pos="360"/>
          <w:tab w:val="left" w:pos="720"/>
          <w:tab w:val="left" w:pos="1080"/>
          <w:tab w:val="left" w:pos="1440"/>
        </w:tabs>
        <w:ind w:right="183"/>
      </w:pPr>
    </w:p>
    <w:p w:rsidR="00676FA7" w:rsidRPr="00DC1F5F" w14:paraId="76F7EEB9" w14:textId="77777777">
      <w:pPr>
        <w:widowControl w:val="0"/>
        <w:pBdr>
          <w:top w:val="nil"/>
          <w:left w:val="nil"/>
          <w:bottom w:val="nil"/>
          <w:right w:val="nil"/>
          <w:between w:val="nil"/>
        </w:pBdr>
        <w:tabs>
          <w:tab w:val="left" w:pos="360"/>
          <w:tab w:val="left" w:pos="720"/>
          <w:tab w:val="left" w:pos="1080"/>
          <w:tab w:val="left" w:pos="1440"/>
        </w:tabs>
        <w:ind w:right="183"/>
      </w:pPr>
    </w:p>
    <w:p w:rsidR="00435221" w14:paraId="4BDCCEED" w14:textId="77777777">
      <w:pPr>
        <w:widowControl w:val="0"/>
        <w:pBdr>
          <w:top w:val="nil"/>
          <w:left w:val="nil"/>
          <w:bottom w:val="nil"/>
          <w:right w:val="nil"/>
          <w:between w:val="nil"/>
        </w:pBdr>
        <w:tabs>
          <w:tab w:val="left" w:pos="360"/>
          <w:tab w:val="left" w:pos="720"/>
          <w:tab w:val="left" w:pos="1080"/>
          <w:tab w:val="left" w:pos="1440"/>
        </w:tabs>
        <w:ind w:right="183"/>
      </w:pPr>
    </w:p>
    <w:p w:rsidR="00435221" w14:paraId="70FB3FFF" w14:textId="7D536DF1">
      <w:pPr>
        <w:widowControl w:val="0"/>
        <w:pBdr>
          <w:top w:val="nil"/>
          <w:left w:val="nil"/>
          <w:bottom w:val="nil"/>
          <w:right w:val="nil"/>
          <w:between w:val="nil"/>
        </w:pBdr>
        <w:tabs>
          <w:tab w:val="left" w:pos="360"/>
          <w:tab w:val="left" w:pos="720"/>
          <w:tab w:val="left" w:pos="1080"/>
          <w:tab w:val="left" w:pos="1440"/>
        </w:tabs>
      </w:pPr>
      <w:r>
        <w:rPr>
          <w:color w:val="000000"/>
          <w:u w:val="single"/>
        </w:rPr>
        <w:t xml:space="preserve">9. </w:t>
      </w:r>
      <w:r w:rsidR="007978DA">
        <w:rPr>
          <w:color w:val="000000"/>
          <w:u w:val="single"/>
        </w:rPr>
        <w:t>Gifts or Payment</w:t>
      </w:r>
      <w:r w:rsidR="007978DA">
        <w:rPr>
          <w:color w:val="000000"/>
        </w:rPr>
        <w:t>.</w:t>
      </w:r>
    </w:p>
    <w:p w:rsidR="00435221" w14:paraId="71D31B09" w14:textId="77777777">
      <w:pPr>
        <w:widowControl w:val="0"/>
        <w:pBdr>
          <w:top w:val="nil"/>
          <w:left w:val="nil"/>
          <w:bottom w:val="nil"/>
          <w:right w:val="nil"/>
          <w:between w:val="nil"/>
        </w:pBdr>
        <w:tabs>
          <w:tab w:val="left" w:pos="360"/>
          <w:tab w:val="left" w:pos="720"/>
          <w:tab w:val="left" w:pos="1080"/>
          <w:tab w:val="left" w:pos="1440"/>
        </w:tabs>
      </w:pPr>
    </w:p>
    <w:p w:rsidR="00435221" w14:paraId="4AC11CC8" w14:textId="77777777">
      <w:pPr>
        <w:widowControl w:val="0"/>
        <w:pBdr>
          <w:top w:val="nil"/>
          <w:left w:val="nil"/>
          <w:bottom w:val="nil"/>
          <w:right w:val="nil"/>
          <w:between w:val="nil"/>
        </w:pBdr>
        <w:tabs>
          <w:tab w:val="left" w:pos="360"/>
          <w:tab w:val="left" w:pos="720"/>
          <w:tab w:val="left" w:pos="1080"/>
          <w:tab w:val="left" w:pos="1440"/>
        </w:tabs>
      </w:pPr>
      <w:r>
        <w:t xml:space="preserve">The job candidates, employees, selecting officials, or supervisors that participate in the completion of Form 5040 will not receive any financial compensation, award, or incentive. </w:t>
      </w:r>
    </w:p>
    <w:p w:rsidR="00435221" w14:paraId="6D7A0FE0" w14:textId="77777777">
      <w:pPr>
        <w:widowControl w:val="0"/>
        <w:pBdr>
          <w:top w:val="nil"/>
          <w:left w:val="nil"/>
          <w:bottom w:val="nil"/>
          <w:right w:val="nil"/>
          <w:between w:val="nil"/>
        </w:pBdr>
        <w:tabs>
          <w:tab w:val="left" w:pos="360"/>
          <w:tab w:val="left" w:pos="720"/>
          <w:tab w:val="left" w:pos="1080"/>
          <w:tab w:val="left" w:pos="1440"/>
        </w:tabs>
      </w:pPr>
    </w:p>
    <w:p w:rsidR="00435221" w14:paraId="7EC001CD" w14:textId="78638A9D">
      <w:pPr>
        <w:widowControl w:val="0"/>
        <w:pBdr>
          <w:top w:val="nil"/>
          <w:left w:val="nil"/>
          <w:bottom w:val="nil"/>
          <w:right w:val="nil"/>
          <w:between w:val="nil"/>
        </w:pBdr>
        <w:tabs>
          <w:tab w:val="left" w:pos="360"/>
          <w:tab w:val="left" w:pos="720"/>
          <w:tab w:val="left" w:pos="1080"/>
          <w:tab w:val="left" w:pos="1440"/>
        </w:tabs>
      </w:pPr>
      <w:r>
        <w:rPr>
          <w:color w:val="000000"/>
          <w:u w:val="single"/>
        </w:rPr>
        <w:t xml:space="preserve">10. </w:t>
      </w:r>
      <w:r w:rsidR="007978DA">
        <w:rPr>
          <w:color w:val="000000"/>
          <w:u w:val="single"/>
        </w:rPr>
        <w:t>Privacy &amp; Confidentiality</w:t>
      </w:r>
      <w:r w:rsidR="007978DA">
        <w:rPr>
          <w:color w:val="000000"/>
        </w:rPr>
        <w:t>.</w:t>
      </w:r>
    </w:p>
    <w:p w:rsidR="00435221" w14:paraId="27121860" w14:textId="77777777">
      <w:pPr>
        <w:widowControl w:val="0"/>
        <w:pBdr>
          <w:top w:val="nil"/>
          <w:left w:val="nil"/>
          <w:bottom w:val="nil"/>
          <w:right w:val="nil"/>
          <w:between w:val="nil"/>
        </w:pBdr>
        <w:tabs>
          <w:tab w:val="left" w:pos="360"/>
          <w:tab w:val="left" w:pos="720"/>
          <w:tab w:val="left" w:pos="1080"/>
          <w:tab w:val="left" w:pos="1440"/>
        </w:tabs>
        <w:ind w:left="360"/>
      </w:pPr>
    </w:p>
    <w:p w:rsidR="00435221" w14:paraId="7C3DDAEF" w14:textId="37A024E4">
      <w:pPr>
        <w:widowControl w:val="0"/>
        <w:pBdr>
          <w:top w:val="nil"/>
          <w:left w:val="nil"/>
          <w:bottom w:val="nil"/>
          <w:right w:val="nil"/>
          <w:between w:val="nil"/>
        </w:pBdr>
        <w:tabs>
          <w:tab w:val="left" w:pos="360"/>
          <w:tab w:val="left" w:pos="720"/>
          <w:tab w:val="left" w:pos="1080"/>
          <w:tab w:val="left" w:pos="1440"/>
        </w:tabs>
      </w:pPr>
      <w:r>
        <w:t>Job candidates, employees, selecting officials, and supervisors who complete the GSA Form 5040 can be secure in the knowledge that the material is read and evaluated only by the minimum number of individuals necessary to make budgetary decisions and eligibility decisions.</w:t>
      </w:r>
    </w:p>
    <w:p w:rsidR="00435221" w14:paraId="6C050EA3" w14:textId="77777777">
      <w:pPr>
        <w:widowControl w:val="0"/>
        <w:pBdr>
          <w:top w:val="nil"/>
          <w:left w:val="nil"/>
          <w:bottom w:val="nil"/>
          <w:right w:val="nil"/>
          <w:between w:val="nil"/>
        </w:pBdr>
        <w:tabs>
          <w:tab w:val="left" w:pos="360"/>
          <w:tab w:val="left" w:pos="720"/>
          <w:tab w:val="left" w:pos="1080"/>
          <w:tab w:val="left" w:pos="1440"/>
        </w:tabs>
      </w:pPr>
    </w:p>
    <w:p w:rsidR="00435221" w14:paraId="190F8152" w14:textId="77777777">
      <w:pPr>
        <w:widowControl w:val="0"/>
        <w:pBdr>
          <w:top w:val="nil"/>
          <w:left w:val="nil"/>
          <w:bottom w:val="nil"/>
          <w:right w:val="nil"/>
          <w:between w:val="nil"/>
        </w:pBdr>
        <w:tabs>
          <w:tab w:val="left" w:pos="360"/>
          <w:tab w:val="left" w:pos="720"/>
          <w:tab w:val="left" w:pos="1080"/>
          <w:tab w:val="left" w:pos="1440"/>
        </w:tabs>
      </w:pPr>
      <w:r>
        <w:t>This information will be stored within OPM’s Electronic Official Personnel Folder (</w:t>
      </w:r>
      <w:r>
        <w:t>eOPF</w:t>
      </w:r>
      <w:r>
        <w:t xml:space="preserve">) application. This document is handled under OPM’s </w:t>
      </w:r>
      <w:r>
        <w:rPr>
          <w:i/>
        </w:rPr>
        <w:t>Guide to Personnel Recordkeeping</w:t>
      </w:r>
      <w:r>
        <w:t xml:space="preserve"> as an “agency temporary document” which means that it is only used at GSA to provide GSA-paid benefits and is not transmitted to future Federal employing agencies. We believe that the </w:t>
      </w:r>
      <w:r>
        <w:t>eOPF</w:t>
      </w:r>
      <w:r>
        <w:t xml:space="preserve"> application is subject to the E-Government Act of 2002 (44 U.S.C. Chapter 35) as well as other Federal laws and regulations. The OPM GOVT-1 system of records (SORN) notice can be found at: December 11, 2012, 77 FR 79694, with modifications published on November 30, 2015, 80 FR 74815 and on February 2, 2022, 87 FR 5874.</w:t>
      </w:r>
    </w:p>
    <w:p w:rsidR="00435221" w14:paraId="02E0F53E" w14:textId="77777777">
      <w:pPr>
        <w:widowControl w:val="0"/>
        <w:pBdr>
          <w:top w:val="nil"/>
          <w:left w:val="nil"/>
          <w:bottom w:val="nil"/>
          <w:right w:val="nil"/>
          <w:between w:val="nil"/>
        </w:pBdr>
        <w:tabs>
          <w:tab w:val="left" w:pos="360"/>
          <w:tab w:val="left" w:pos="720"/>
          <w:tab w:val="left" w:pos="1080"/>
          <w:tab w:val="left" w:pos="1440"/>
        </w:tabs>
        <w:rPr>
          <w:u w:val="single"/>
        </w:rPr>
      </w:pPr>
    </w:p>
    <w:p w:rsidR="00435221" w14:paraId="48737EEB" w14:textId="5DF4013F">
      <w:pPr>
        <w:widowControl w:val="0"/>
        <w:pBdr>
          <w:top w:val="nil"/>
          <w:left w:val="nil"/>
          <w:bottom w:val="nil"/>
          <w:right w:val="nil"/>
          <w:between w:val="nil"/>
        </w:pBdr>
        <w:tabs>
          <w:tab w:val="left" w:pos="360"/>
          <w:tab w:val="left" w:pos="720"/>
          <w:tab w:val="left" w:pos="1080"/>
          <w:tab w:val="left" w:pos="1440"/>
        </w:tabs>
      </w:pPr>
      <w:r>
        <w:rPr>
          <w:color w:val="000000"/>
          <w:u w:val="single"/>
        </w:rPr>
        <w:t xml:space="preserve">11. </w:t>
      </w:r>
      <w:r w:rsidR="007978DA">
        <w:rPr>
          <w:color w:val="000000"/>
          <w:u w:val="single"/>
        </w:rPr>
        <w:t>Sensitive Questions</w:t>
      </w:r>
      <w:r w:rsidR="007978DA">
        <w:rPr>
          <w:color w:val="000000"/>
        </w:rPr>
        <w:t>.</w:t>
      </w:r>
    </w:p>
    <w:p w:rsidR="00435221" w14:paraId="11D8D557" w14:textId="77777777">
      <w:pPr>
        <w:widowControl w:val="0"/>
        <w:pBdr>
          <w:top w:val="nil"/>
          <w:left w:val="nil"/>
          <w:bottom w:val="nil"/>
          <w:right w:val="nil"/>
          <w:between w:val="nil"/>
        </w:pBdr>
        <w:tabs>
          <w:tab w:val="left" w:pos="360"/>
          <w:tab w:val="left" w:pos="720"/>
          <w:tab w:val="left" w:pos="1080"/>
          <w:tab w:val="left" w:pos="1440"/>
        </w:tabs>
      </w:pPr>
    </w:p>
    <w:p w:rsidR="00435221" w14:paraId="467D2786" w14:textId="3734C00A">
      <w:pPr>
        <w:widowControl w:val="0"/>
        <w:pBdr>
          <w:top w:val="nil"/>
          <w:left w:val="nil"/>
          <w:bottom w:val="nil"/>
          <w:right w:val="nil"/>
          <w:between w:val="nil"/>
        </w:pBdr>
        <w:tabs>
          <w:tab w:val="left" w:pos="820"/>
          <w:tab w:val="left" w:pos="821"/>
        </w:tabs>
        <w:ind w:right="195"/>
        <w:rPr>
          <w:color w:val="000000"/>
        </w:rPr>
      </w:pPr>
      <w:r>
        <w:t>There are no questions</w:t>
      </w:r>
      <w:r w:rsidR="00BE09D5">
        <w:t>,</w:t>
      </w:r>
      <w:r>
        <w:t xml:space="preserve"> per se</w:t>
      </w:r>
      <w:r w:rsidR="00BE09D5">
        <w:t>,</w:t>
      </w:r>
      <w:r>
        <w:t xml:space="preserve"> that are sensitive in nature. The form only collects information necessary for compensation and benefits eligibility determination or to support creation of Federal travel orders for permanent change of station. </w:t>
      </w:r>
    </w:p>
    <w:p w:rsidR="00435221" w14:paraId="4A620D01" w14:textId="77777777">
      <w:pPr>
        <w:widowControl w:val="0"/>
        <w:pBdr>
          <w:top w:val="nil"/>
          <w:left w:val="nil"/>
          <w:bottom w:val="nil"/>
          <w:right w:val="nil"/>
          <w:between w:val="nil"/>
        </w:pBdr>
        <w:tabs>
          <w:tab w:val="left" w:pos="360"/>
          <w:tab w:val="left" w:pos="720"/>
          <w:tab w:val="left" w:pos="1080"/>
          <w:tab w:val="left" w:pos="1440"/>
        </w:tabs>
        <w:rPr>
          <w:color w:val="000000"/>
        </w:rPr>
      </w:pPr>
    </w:p>
    <w:p w:rsidR="00435221" w14:paraId="2E99CA96" w14:textId="3BA2CA91">
      <w:pPr>
        <w:widowControl w:val="0"/>
        <w:pBdr>
          <w:top w:val="nil"/>
          <w:left w:val="nil"/>
          <w:bottom w:val="nil"/>
          <w:right w:val="nil"/>
          <w:between w:val="nil"/>
        </w:pBdr>
        <w:tabs>
          <w:tab w:val="left" w:pos="360"/>
          <w:tab w:val="left" w:pos="720"/>
          <w:tab w:val="left" w:pos="1080"/>
          <w:tab w:val="left" w:pos="1440"/>
        </w:tabs>
      </w:pPr>
      <w:r>
        <w:rPr>
          <w:color w:val="000000"/>
          <w:u w:val="single"/>
        </w:rPr>
        <w:t xml:space="preserve">12 &amp; 13. </w:t>
      </w:r>
      <w:r w:rsidR="007978DA">
        <w:rPr>
          <w:color w:val="000000"/>
          <w:u w:val="single"/>
        </w:rPr>
        <w:t>Burden Estimate</w:t>
      </w:r>
      <w:r w:rsidR="007978DA">
        <w:rPr>
          <w:color w:val="000000"/>
        </w:rPr>
        <w:t>.</w:t>
      </w:r>
    </w:p>
    <w:p w:rsidR="00435221" w14:paraId="5CFDB38F" w14:textId="77777777">
      <w:pPr>
        <w:widowControl w:val="0"/>
        <w:pBdr>
          <w:top w:val="nil"/>
          <w:left w:val="nil"/>
          <w:bottom w:val="nil"/>
          <w:right w:val="nil"/>
          <w:between w:val="nil"/>
        </w:pBdr>
        <w:tabs>
          <w:tab w:val="left" w:pos="360"/>
          <w:tab w:val="left" w:pos="720"/>
          <w:tab w:val="left" w:pos="1080"/>
          <w:tab w:val="left" w:pos="1440"/>
        </w:tabs>
      </w:pPr>
    </w:p>
    <w:p w:rsidR="00435221" w14:paraId="0BDE5157" w14:textId="7DB804F0">
      <w:pPr>
        <w:widowControl w:val="0"/>
        <w:pBdr>
          <w:top w:val="nil"/>
          <w:left w:val="nil"/>
          <w:bottom w:val="nil"/>
          <w:right w:val="nil"/>
          <w:between w:val="nil"/>
        </w:pBdr>
        <w:tabs>
          <w:tab w:val="left" w:pos="360"/>
          <w:tab w:val="left" w:pos="720"/>
          <w:tab w:val="left" w:pos="1080"/>
          <w:tab w:val="left" w:pos="1440"/>
        </w:tabs>
      </w:pPr>
      <w:r>
        <w:t>The GSA estimates that the form will take 8 hours of the job candidate’s time, to work with, provide documents to, and answer the questions of, the human resources specialist. The GSA estimates that approximately 25 job candidates each year will be appointed, transferred, or reassigned to positions in overseas</w:t>
      </w:r>
      <w:r w:rsidR="00BE09D5">
        <w:t>,</w:t>
      </w:r>
      <w:r>
        <w:t xml:space="preserve"> foreign areas.</w:t>
      </w:r>
    </w:p>
    <w:tbl>
      <w:tblPr>
        <w:tblStyle w:val="a"/>
        <w:tblW w:w="9360" w:type="dxa"/>
        <w:tblLayout w:type="fixed"/>
        <w:tblLook w:val="0400"/>
      </w:tblPr>
      <w:tblGrid>
        <w:gridCol w:w="9360"/>
      </w:tblGrid>
      <w:tr w14:paraId="0EFED183" w14:textId="77777777">
        <w:tblPrEx>
          <w:tblW w:w="9360" w:type="dxa"/>
          <w:tblLayout w:type="fixed"/>
          <w:tblLook w:val="0400"/>
        </w:tblPrEx>
        <w:tc>
          <w:tcPr>
            <w:tcW w:w="9360" w:type="dxa"/>
            <w:tcMar>
              <w:top w:w="15" w:type="dxa"/>
              <w:left w:w="15" w:type="dxa"/>
              <w:bottom w:w="15" w:type="dxa"/>
              <w:right w:w="15" w:type="dxa"/>
            </w:tcMar>
            <w:vAlign w:val="bottom"/>
          </w:tcPr>
          <w:p w:rsidR="00435221" w14:paraId="6AE328A8" w14:textId="77777777">
            <w:pPr>
              <w:widowControl w:val="0"/>
              <w:pBdr>
                <w:top w:val="nil"/>
                <w:left w:val="nil"/>
                <w:bottom w:val="nil"/>
                <w:right w:val="nil"/>
                <w:between w:val="nil"/>
              </w:pBdr>
              <w:spacing w:line="276" w:lineRule="auto"/>
              <w:rPr>
                <w:color w:val="000000"/>
              </w:rPr>
            </w:pPr>
          </w:p>
          <w:tbl>
            <w:tblPr>
              <w:tblStyle w:val="a0"/>
              <w:tblW w:w="9226" w:type="dxa"/>
              <w:tblBorders>
                <w:top w:val="single" w:sz="6" w:space="0" w:color="000000"/>
                <w:left w:val="single" w:sz="6" w:space="0" w:color="000000"/>
                <w:bottom w:val="single" w:sz="6" w:space="0" w:color="000000"/>
                <w:right w:val="single" w:sz="6" w:space="0" w:color="000000"/>
              </w:tblBorders>
              <w:tblLayout w:type="fixed"/>
              <w:tblLook w:val="0400"/>
            </w:tblPr>
            <w:tblGrid>
              <w:gridCol w:w="1359"/>
              <w:gridCol w:w="1082"/>
              <w:gridCol w:w="1228"/>
              <w:gridCol w:w="1412"/>
              <w:gridCol w:w="1597"/>
              <w:gridCol w:w="1343"/>
              <w:gridCol w:w="1205"/>
            </w:tblGrid>
            <w:tr w14:paraId="2AE6A5A1" w14:textId="77777777">
              <w:tblPrEx>
                <w:tblW w:w="9226" w:type="dxa"/>
                <w:tblBorders>
                  <w:top w:val="single" w:sz="6" w:space="0" w:color="000000"/>
                  <w:left w:val="single" w:sz="6" w:space="0" w:color="000000"/>
                  <w:bottom w:val="single" w:sz="6" w:space="0" w:color="000000"/>
                  <w:right w:val="single" w:sz="6" w:space="0" w:color="000000"/>
                </w:tblBorders>
                <w:tblLayout w:type="fixed"/>
                <w:tblLook w:val="0400"/>
              </w:tblPrEx>
              <w:tc>
                <w:tcPr>
                  <w:tcW w:w="1359"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279B9BC2" w14:textId="77777777">
                  <w:pPr>
                    <w:widowControl w:val="0"/>
                    <w:rPr>
                      <w:b/>
                    </w:rPr>
                  </w:pPr>
                </w:p>
              </w:tc>
              <w:tc>
                <w:tcPr>
                  <w:tcW w:w="1082"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17B33C84" w14:textId="77777777">
                  <w:pPr>
                    <w:widowControl w:val="0"/>
                    <w:rPr>
                      <w:b/>
                    </w:rPr>
                  </w:pPr>
                  <w:r>
                    <w:rPr>
                      <w:b/>
                    </w:rPr>
                    <w:t>Requested</w:t>
                  </w:r>
                </w:p>
              </w:tc>
              <w:tc>
                <w:tcPr>
                  <w:tcW w:w="1228"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52256207" w14:textId="77777777">
                  <w:pPr>
                    <w:widowControl w:val="0"/>
                    <w:rPr>
                      <w:b/>
                    </w:rPr>
                  </w:pPr>
                  <w:r>
                    <w:rPr>
                      <w:b/>
                    </w:rPr>
                    <w:t>Program Change Due to New Statute</w:t>
                  </w:r>
                </w:p>
              </w:tc>
              <w:tc>
                <w:tcPr>
                  <w:tcW w:w="1412"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7F2E8AB8" w14:textId="77777777">
                  <w:pPr>
                    <w:widowControl w:val="0"/>
                    <w:rPr>
                      <w:b/>
                    </w:rPr>
                  </w:pPr>
                  <w:r>
                    <w:rPr>
                      <w:b/>
                    </w:rPr>
                    <w:t>Program Change Due to Agency Discretion</w:t>
                  </w:r>
                </w:p>
              </w:tc>
              <w:tc>
                <w:tcPr>
                  <w:tcW w:w="1597"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378CAF6D" w14:textId="77777777">
                  <w:pPr>
                    <w:widowControl w:val="0"/>
                    <w:rPr>
                      <w:b/>
                    </w:rPr>
                  </w:pPr>
                  <w:r>
                    <w:rPr>
                      <w:b/>
                    </w:rPr>
                    <w:t>Change Due to Adjustment in Agency Estimate</w:t>
                  </w:r>
                </w:p>
              </w:tc>
              <w:tc>
                <w:tcPr>
                  <w:tcW w:w="1343"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2B32C8BB" w14:textId="77777777">
                  <w:pPr>
                    <w:widowControl w:val="0"/>
                    <w:rPr>
                      <w:b/>
                    </w:rPr>
                  </w:pPr>
                  <w:r>
                    <w:rPr>
                      <w:b/>
                    </w:rPr>
                    <w:t>Change Due to Potential Violation of the PRA</w:t>
                  </w:r>
                </w:p>
              </w:tc>
              <w:tc>
                <w:tcPr>
                  <w:tcW w:w="1205"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564B897F" w14:textId="77777777">
                  <w:pPr>
                    <w:widowControl w:val="0"/>
                    <w:rPr>
                      <w:b/>
                    </w:rPr>
                  </w:pPr>
                  <w:r>
                    <w:rPr>
                      <w:b/>
                    </w:rPr>
                    <w:t>Previously Approved</w:t>
                  </w:r>
                </w:p>
              </w:tc>
            </w:tr>
            <w:tr w14:paraId="715D7299" w14:textId="77777777">
              <w:tblPrEx>
                <w:tblW w:w="9226" w:type="dxa"/>
                <w:tblLayout w:type="fixed"/>
                <w:tblLook w:val="0400"/>
              </w:tblPrEx>
              <w:tc>
                <w:tcPr>
                  <w:tcW w:w="1359"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6D6CD8D1" w14:textId="77777777">
                  <w:pPr>
                    <w:widowControl w:val="0"/>
                  </w:pPr>
                  <w:r>
                    <w:t>Annual Number of Responses for this IC</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03C6C723" w14:textId="77777777">
                  <w:pPr>
                    <w:widowControl w:val="0"/>
                  </w:pPr>
                  <w:r>
                    <w:t>25</w:t>
                  </w:r>
                </w:p>
              </w:tc>
              <w:tc>
                <w:tcPr>
                  <w:tcW w:w="122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7BD22AE8" w14:textId="77777777">
                  <w:pPr>
                    <w:widowControl w:val="0"/>
                  </w:pPr>
                </w:p>
              </w:tc>
              <w:tc>
                <w:tcPr>
                  <w:tcW w:w="141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48C4F207" w14:textId="77777777">
                  <w:pPr>
                    <w:widowControl w:val="0"/>
                  </w:pPr>
                </w:p>
              </w:tc>
              <w:tc>
                <w:tcPr>
                  <w:tcW w:w="159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4685D82D" w14:textId="77777777">
                  <w:pPr>
                    <w:widowControl w:val="0"/>
                  </w:pPr>
                </w:p>
              </w:tc>
              <w:tc>
                <w:tcPr>
                  <w:tcW w:w="134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7C303D4" w14:textId="77777777">
                  <w:pPr>
                    <w:widowControl w:val="0"/>
                  </w:pPr>
                </w:p>
              </w:tc>
              <w:tc>
                <w:tcPr>
                  <w:tcW w:w="120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2F768873" w14:textId="77777777">
                  <w:pPr>
                    <w:widowControl w:val="0"/>
                  </w:pPr>
                </w:p>
              </w:tc>
            </w:tr>
            <w:tr w14:paraId="677EE0AA" w14:textId="77777777">
              <w:tblPrEx>
                <w:tblW w:w="9226" w:type="dxa"/>
                <w:tblLayout w:type="fixed"/>
                <w:tblLook w:val="0400"/>
              </w:tblPrEx>
              <w:tc>
                <w:tcPr>
                  <w:tcW w:w="1359"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29025B15" w14:textId="77777777">
                  <w:pPr>
                    <w:widowControl w:val="0"/>
                  </w:pPr>
                  <w:r>
                    <w:t>Annual IC Time Burden (Hour)</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5A6D0613" w14:textId="77777777">
                  <w:pPr>
                    <w:widowControl w:val="0"/>
                  </w:pPr>
                  <w:r>
                    <w:t>200</w:t>
                  </w:r>
                </w:p>
              </w:tc>
              <w:tc>
                <w:tcPr>
                  <w:tcW w:w="122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238EF1C1" w14:textId="77777777">
                  <w:pPr>
                    <w:widowControl w:val="0"/>
                  </w:pPr>
                </w:p>
              </w:tc>
              <w:tc>
                <w:tcPr>
                  <w:tcW w:w="141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DDD2D57" w14:textId="77777777">
                  <w:pPr>
                    <w:widowControl w:val="0"/>
                  </w:pPr>
                </w:p>
              </w:tc>
              <w:tc>
                <w:tcPr>
                  <w:tcW w:w="159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69212D3B" w14:textId="77777777">
                  <w:pPr>
                    <w:widowControl w:val="0"/>
                  </w:pPr>
                </w:p>
              </w:tc>
              <w:tc>
                <w:tcPr>
                  <w:tcW w:w="134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8D12D57" w14:textId="77777777">
                  <w:pPr>
                    <w:widowControl w:val="0"/>
                  </w:pPr>
                </w:p>
              </w:tc>
              <w:tc>
                <w:tcPr>
                  <w:tcW w:w="120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4BC53494" w14:textId="77777777">
                  <w:pPr>
                    <w:widowControl w:val="0"/>
                  </w:pPr>
                </w:p>
              </w:tc>
            </w:tr>
            <w:tr w14:paraId="648FAA6B" w14:textId="77777777">
              <w:tblPrEx>
                <w:tblW w:w="9226" w:type="dxa"/>
                <w:tblLayout w:type="fixed"/>
                <w:tblLook w:val="0400"/>
              </w:tblPrEx>
              <w:tc>
                <w:tcPr>
                  <w:tcW w:w="1359"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097DBDDE" w14:textId="77777777">
                  <w:pPr>
                    <w:widowControl w:val="0"/>
                  </w:pPr>
                  <w:r>
                    <w:t>Annual IC Cost Burden (Dollars)</w:t>
                  </w:r>
                </w:p>
              </w:tc>
              <w:tc>
                <w:tcPr>
                  <w:tcW w:w="108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7E99489" w14:textId="10BA9EE4">
                  <w:pPr>
                    <w:widowControl w:val="0"/>
                  </w:pPr>
                  <w:r>
                    <w:t>$1</w:t>
                  </w:r>
                  <w:r w:rsidR="00BE09D5">
                    <w:t>5</w:t>
                  </w:r>
                  <w:r>
                    <w:t>,</w:t>
                  </w:r>
                  <w:r w:rsidR="00BE09D5">
                    <w:t>172</w:t>
                  </w:r>
                </w:p>
              </w:tc>
              <w:tc>
                <w:tcPr>
                  <w:tcW w:w="1228"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6F43007" w14:textId="77777777">
                  <w:pPr>
                    <w:widowControl w:val="0"/>
                  </w:pPr>
                </w:p>
              </w:tc>
              <w:tc>
                <w:tcPr>
                  <w:tcW w:w="141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0E3315E" w14:textId="77777777">
                  <w:pPr>
                    <w:widowControl w:val="0"/>
                  </w:pPr>
                </w:p>
              </w:tc>
              <w:tc>
                <w:tcPr>
                  <w:tcW w:w="1597"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6E9BF2A" w14:textId="77777777">
                  <w:pPr>
                    <w:widowControl w:val="0"/>
                  </w:pPr>
                </w:p>
              </w:tc>
              <w:tc>
                <w:tcPr>
                  <w:tcW w:w="134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205763D5" w14:textId="77777777">
                  <w:pPr>
                    <w:widowControl w:val="0"/>
                  </w:pPr>
                </w:p>
              </w:tc>
              <w:tc>
                <w:tcPr>
                  <w:tcW w:w="120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539DB759" w14:textId="77777777">
                  <w:pPr>
                    <w:widowControl w:val="0"/>
                  </w:pPr>
                </w:p>
              </w:tc>
            </w:tr>
          </w:tbl>
          <w:p w:rsidR="00435221" w14:paraId="7689C9F2" w14:textId="77777777">
            <w:pPr>
              <w:widowControl w:val="0"/>
            </w:pPr>
          </w:p>
          <w:p w:rsidR="00435221" w14:paraId="1F154B84" w14:textId="27E55FF9">
            <w:pPr>
              <w:widowControl w:val="0"/>
            </w:pPr>
            <w:r>
              <w:rPr>
                <w:b/>
              </w:rPr>
              <w:t>Note</w:t>
            </w:r>
            <w:r>
              <w:t>: For burden estimate purposes it is estimated that each GSA Form 5040 will take up to 8 hours to complete, by a job candidate, employee, selecting official or supervisor who is paid $7</w:t>
            </w:r>
            <w:r w:rsidR="00BE09D5">
              <w:t>5</w:t>
            </w:r>
            <w:r>
              <w:t>.</w:t>
            </w:r>
            <w:r w:rsidR="00BE09D5">
              <w:t>86</w:t>
            </w:r>
            <w:r>
              <w:t xml:space="preserve"> per hour, which is the 202</w:t>
            </w:r>
            <w:r w:rsidR="00BE09D5">
              <w:t>6</w:t>
            </w:r>
            <w:r>
              <w:t xml:space="preserve"> annual compensation for a GS-13, Step 10 civil service employee paid under Title 5 (i.e., the Classification Act of 1949</w:t>
            </w:r>
            <w:r w:rsidR="00BE09D5">
              <w:t>,</w:t>
            </w:r>
            <w:r>
              <w:t xml:space="preserve"> as amended)</w:t>
            </w:r>
            <w:r w:rsidR="00BE09D5">
              <w:t xml:space="preserve"> and located in Washington, DC.</w:t>
            </w:r>
          </w:p>
        </w:tc>
      </w:tr>
    </w:tbl>
    <w:p w:rsidR="00435221" w14:paraId="60B837CC" w14:textId="77777777">
      <w:pPr>
        <w:widowControl w:val="0"/>
        <w:pBdr>
          <w:top w:val="nil"/>
          <w:left w:val="nil"/>
          <w:bottom w:val="nil"/>
          <w:right w:val="nil"/>
          <w:between w:val="nil"/>
        </w:pBdr>
      </w:pPr>
    </w:p>
    <w:p w:rsidR="00435221" w14:paraId="16418991" w14:textId="77777777">
      <w:pPr>
        <w:widowControl w:val="0"/>
        <w:tabs>
          <w:tab w:val="left" w:pos="820"/>
          <w:tab w:val="left" w:pos="821"/>
        </w:tabs>
        <w:ind w:right="195"/>
      </w:pPr>
      <w:r>
        <w:t xml:space="preserve">For the recordkeeping burden, it is expected that it will take ¼ of an hour to scan the Form 5040 into the </w:t>
      </w:r>
      <w:r>
        <w:t>eOPF</w:t>
      </w:r>
      <w:r>
        <w:t xml:space="preserve"> computer application. It is not expected that there would be either reporting or disclosure to third parties in the normal course of business.</w:t>
      </w:r>
    </w:p>
    <w:p w:rsidR="00435221" w14:paraId="6B474E33" w14:textId="77777777">
      <w:pPr>
        <w:widowControl w:val="0"/>
        <w:tabs>
          <w:tab w:val="left" w:pos="820"/>
          <w:tab w:val="left" w:pos="821"/>
        </w:tabs>
        <w:ind w:right="195"/>
      </w:pPr>
    </w:p>
    <w:tbl>
      <w:tblPr>
        <w:tblStyle w:val="a1"/>
        <w:tblW w:w="9360" w:type="dxa"/>
        <w:tblLayout w:type="fixed"/>
        <w:tblLook w:val="0400"/>
      </w:tblPr>
      <w:tblGrid>
        <w:gridCol w:w="9248"/>
        <w:gridCol w:w="112"/>
      </w:tblGrid>
      <w:tr w14:paraId="2C2AEFA0" w14:textId="77777777">
        <w:tblPrEx>
          <w:tblW w:w="9360" w:type="dxa"/>
          <w:tblLayout w:type="fixed"/>
          <w:tblLook w:val="0400"/>
        </w:tblPrEx>
        <w:trPr>
          <w:gridAfter w:val="1"/>
          <w:wAfter w:w="112" w:type="dxa"/>
        </w:trPr>
        <w:tc>
          <w:tcPr>
            <w:tcW w:w="9248" w:type="dxa"/>
            <w:tcMar>
              <w:top w:w="15" w:type="dxa"/>
              <w:left w:w="15" w:type="dxa"/>
              <w:bottom w:w="15" w:type="dxa"/>
              <w:right w:w="15" w:type="dxa"/>
            </w:tcMar>
            <w:vAlign w:val="center"/>
          </w:tcPr>
          <w:p w:rsidR="00435221" w14:paraId="298FE228" w14:textId="77777777">
            <w:pPr>
              <w:widowControl w:val="0"/>
            </w:pPr>
            <w:r>
              <w:t xml:space="preserve">Burden per Response: </w:t>
            </w:r>
          </w:p>
          <w:tbl>
            <w:tblPr>
              <w:tblStyle w:val="a2"/>
              <w:tblW w:w="7395" w:type="dxa"/>
              <w:tblBorders>
                <w:top w:val="single" w:sz="6" w:space="0" w:color="000000"/>
                <w:left w:val="single" w:sz="6" w:space="0" w:color="000000"/>
                <w:bottom w:val="single" w:sz="6" w:space="0" w:color="000000"/>
                <w:right w:val="single" w:sz="6" w:space="0" w:color="000000"/>
              </w:tblBorders>
              <w:tblLayout w:type="fixed"/>
              <w:tblLook w:val="0400"/>
            </w:tblPr>
            <w:tblGrid>
              <w:gridCol w:w="2293"/>
              <w:gridCol w:w="2040"/>
              <w:gridCol w:w="1090"/>
              <w:gridCol w:w="1972"/>
            </w:tblGrid>
            <w:tr w14:paraId="3D7D862F" w14:textId="77777777">
              <w:tblPrEx>
                <w:tblW w:w="7395" w:type="dxa"/>
                <w:tblBorders>
                  <w:top w:val="single" w:sz="6" w:space="0" w:color="000000"/>
                  <w:left w:val="single" w:sz="6" w:space="0" w:color="000000"/>
                  <w:bottom w:val="single" w:sz="6" w:space="0" w:color="000000"/>
                  <w:right w:val="single" w:sz="6" w:space="0" w:color="000000"/>
                </w:tblBorders>
                <w:tblLayout w:type="fixed"/>
                <w:tblLook w:val="0400"/>
              </w:tblPrEx>
              <w:tc>
                <w:tcPr>
                  <w:tcW w:w="2293"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0FE3D41A" w14:textId="77777777">
                  <w:pPr>
                    <w:widowControl w:val="0"/>
                    <w:jc w:val="center"/>
                    <w:rPr>
                      <w:b/>
                    </w:rPr>
                  </w:pPr>
                  <w:r>
                    <w:rPr>
                      <w:b/>
                    </w:rPr>
                    <w:t xml:space="preserve">  </w:t>
                  </w:r>
                </w:p>
              </w:tc>
              <w:tc>
                <w:tcPr>
                  <w:tcW w:w="2040"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324CAC6F" w14:textId="77777777">
                  <w:pPr>
                    <w:widowControl w:val="0"/>
                    <w:jc w:val="center"/>
                    <w:rPr>
                      <w:b/>
                    </w:rPr>
                  </w:pPr>
                  <w:r>
                    <w:rPr>
                      <w:b/>
                    </w:rPr>
                    <w:t xml:space="preserve">Time Per Response </w:t>
                  </w:r>
                </w:p>
              </w:tc>
              <w:tc>
                <w:tcPr>
                  <w:tcW w:w="1090"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427FE0A3" w14:textId="77777777">
                  <w:pPr>
                    <w:widowControl w:val="0"/>
                    <w:jc w:val="center"/>
                    <w:rPr>
                      <w:b/>
                    </w:rPr>
                  </w:pPr>
                  <w:r>
                    <w:rPr>
                      <w:b/>
                    </w:rPr>
                    <w:t xml:space="preserve">Hours </w:t>
                  </w:r>
                </w:p>
              </w:tc>
              <w:tc>
                <w:tcPr>
                  <w:tcW w:w="1972"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3ED99D8A" w14:textId="77777777">
                  <w:pPr>
                    <w:widowControl w:val="0"/>
                    <w:jc w:val="center"/>
                    <w:rPr>
                      <w:b/>
                    </w:rPr>
                  </w:pPr>
                  <w:r>
                    <w:rPr>
                      <w:b/>
                    </w:rPr>
                    <w:t xml:space="preserve">Cost Per Response </w:t>
                  </w:r>
                </w:p>
              </w:tc>
            </w:tr>
            <w:tr w14:paraId="09CA6513" w14:textId="77777777">
              <w:tblPrEx>
                <w:tblW w:w="7395" w:type="dxa"/>
                <w:tblLayout w:type="fixed"/>
                <w:tblLook w:val="0400"/>
              </w:tblPrEx>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39184C1" w14:textId="77777777">
                  <w:pPr>
                    <w:widowControl w:val="0"/>
                  </w:pPr>
                  <w:r>
                    <w:t xml:space="preserve">Reporting </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509EA51F" w14:textId="77777777">
                  <w:pPr>
                    <w:widowControl w:val="0"/>
                  </w:pPr>
                  <w:r>
                    <w:t>0</w:t>
                  </w:r>
                </w:p>
              </w:tc>
              <w:tc>
                <w:tcPr>
                  <w:tcW w:w="109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71317B43" w14:textId="77777777">
                  <w:pPr>
                    <w:widowControl w:val="0"/>
                  </w:pPr>
                  <w:r>
                    <w:t>0</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252B3DA" w14:textId="77777777">
                  <w:pPr>
                    <w:widowControl w:val="0"/>
                  </w:pPr>
                  <w:r>
                    <w:t>0</w:t>
                  </w:r>
                </w:p>
              </w:tc>
            </w:tr>
            <w:tr w14:paraId="141C4DFE" w14:textId="77777777">
              <w:tblPrEx>
                <w:tblW w:w="7395" w:type="dxa"/>
                <w:tblLayout w:type="fixed"/>
                <w:tblLook w:val="0400"/>
              </w:tblPrEx>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4944A31" w14:textId="77777777">
                  <w:pPr>
                    <w:widowControl w:val="0"/>
                  </w:pPr>
                  <w:r>
                    <w:t xml:space="preserve">Record Keeping </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7EF0DCC" w14:textId="77777777">
                  <w:pPr>
                    <w:widowControl w:val="0"/>
                  </w:pPr>
                  <w:r>
                    <w:t>0.25 hours</w:t>
                  </w:r>
                </w:p>
              </w:tc>
              <w:tc>
                <w:tcPr>
                  <w:tcW w:w="109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68F11656" w14:textId="77777777">
                  <w:pPr>
                    <w:widowControl w:val="0"/>
                  </w:pPr>
                  <w:r>
                    <w:t>0.25 hours</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03F2C92C" w14:textId="77777777">
                  <w:pPr>
                    <w:widowControl w:val="0"/>
                  </w:pPr>
                  <w:r>
                    <w:t>$19</w:t>
                  </w:r>
                </w:p>
              </w:tc>
            </w:tr>
            <w:tr w14:paraId="17AE7A56" w14:textId="77777777">
              <w:tblPrEx>
                <w:tblW w:w="7395" w:type="dxa"/>
                <w:tblLayout w:type="fixed"/>
                <w:tblLook w:val="0400"/>
              </w:tblPrEx>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CE8B4CF" w14:textId="77777777">
                  <w:pPr>
                    <w:widowControl w:val="0"/>
                  </w:pPr>
                  <w:r>
                    <w:t xml:space="preserve">Third Party Disclosure </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266D3122" w14:textId="77777777">
                  <w:pPr>
                    <w:widowControl w:val="0"/>
                  </w:pPr>
                  <w:r>
                    <w:t>0</w:t>
                  </w:r>
                </w:p>
              </w:tc>
              <w:tc>
                <w:tcPr>
                  <w:tcW w:w="109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4602A737" w14:textId="77777777">
                  <w:pPr>
                    <w:widowControl w:val="0"/>
                  </w:pPr>
                  <w:r>
                    <w:t>0</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6ED5B5DB" w14:textId="77777777">
                  <w:pPr>
                    <w:widowControl w:val="0"/>
                  </w:pPr>
                  <w:r>
                    <w:t>0</w:t>
                  </w:r>
                </w:p>
              </w:tc>
            </w:tr>
            <w:tr w14:paraId="15B2AB67" w14:textId="77777777">
              <w:tblPrEx>
                <w:tblW w:w="7395" w:type="dxa"/>
                <w:tblLayout w:type="fixed"/>
                <w:tblLook w:val="0400"/>
              </w:tblPrEx>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B97FEC0" w14:textId="77777777">
                  <w:pPr>
                    <w:widowControl w:val="0"/>
                  </w:pPr>
                  <w:r>
                    <w:t xml:space="preserve">Total </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114C67F" w14:textId="77777777">
                  <w:pPr>
                    <w:widowControl w:val="0"/>
                  </w:pPr>
                  <w:r>
                    <w:t>  0.25 hours</w:t>
                  </w:r>
                </w:p>
              </w:tc>
              <w:tc>
                <w:tcPr>
                  <w:tcW w:w="109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050FB934" w14:textId="77777777">
                  <w:pPr>
                    <w:widowControl w:val="0"/>
                  </w:pPr>
                  <w:r>
                    <w:t> 6</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4740A2CF" w14:textId="77777777">
                  <w:pPr>
                    <w:widowControl w:val="0"/>
                    <w:jc w:val="right"/>
                  </w:pPr>
                  <w:r>
                    <w:t>$475 </w:t>
                  </w:r>
                </w:p>
              </w:tc>
            </w:tr>
          </w:tbl>
          <w:p w:rsidR="00435221" w14:paraId="02665DD9" w14:textId="77777777">
            <w:pPr>
              <w:widowControl w:val="0"/>
            </w:pPr>
          </w:p>
        </w:tc>
      </w:tr>
      <w:tr w14:paraId="45DED5ED" w14:textId="77777777">
        <w:tblPrEx>
          <w:tblW w:w="9360" w:type="dxa"/>
          <w:tblLayout w:type="fixed"/>
          <w:tblLook w:val="0400"/>
        </w:tblPrEx>
        <w:tc>
          <w:tcPr>
            <w:tcW w:w="9360" w:type="dxa"/>
            <w:gridSpan w:val="2"/>
            <w:tcMar>
              <w:top w:w="15" w:type="dxa"/>
              <w:left w:w="15" w:type="dxa"/>
              <w:bottom w:w="15" w:type="dxa"/>
              <w:right w:w="15" w:type="dxa"/>
            </w:tcMar>
            <w:vAlign w:val="center"/>
          </w:tcPr>
          <w:p w:rsidR="00435221" w14:paraId="0637A3E6" w14:textId="77777777">
            <w:pPr>
              <w:widowControl w:val="0"/>
            </w:pPr>
          </w:p>
          <w:p w:rsidR="00435221" w14:paraId="1F975FB6" w14:textId="77777777">
            <w:pPr>
              <w:widowControl w:val="0"/>
            </w:pPr>
            <w:r>
              <w:t xml:space="preserve">Annual Burden: </w:t>
            </w:r>
          </w:p>
          <w:tbl>
            <w:tblPr>
              <w:tblStyle w:val="a3"/>
              <w:tblW w:w="8158" w:type="dxa"/>
              <w:tblBorders>
                <w:top w:val="single" w:sz="6" w:space="0" w:color="000000"/>
                <w:left w:val="single" w:sz="6" w:space="0" w:color="000000"/>
                <w:bottom w:val="single" w:sz="6" w:space="0" w:color="000000"/>
                <w:right w:val="single" w:sz="6" w:space="0" w:color="000000"/>
              </w:tblBorders>
              <w:tblLayout w:type="fixed"/>
              <w:tblLook w:val="0400"/>
            </w:tblPr>
            <w:tblGrid>
              <w:gridCol w:w="2453"/>
              <w:gridCol w:w="3361"/>
              <w:gridCol w:w="2344"/>
            </w:tblGrid>
            <w:tr w14:paraId="2D8D7C50" w14:textId="77777777">
              <w:tblPrEx>
                <w:tblW w:w="8158" w:type="dxa"/>
                <w:tblBorders>
                  <w:top w:val="single" w:sz="6" w:space="0" w:color="000000"/>
                  <w:left w:val="single" w:sz="6" w:space="0" w:color="000000"/>
                  <w:bottom w:val="single" w:sz="6" w:space="0" w:color="000000"/>
                  <w:right w:val="single" w:sz="6" w:space="0" w:color="000000"/>
                </w:tblBorders>
                <w:tblLayout w:type="fixed"/>
                <w:tblLook w:val="0400"/>
              </w:tblPrEx>
              <w:tc>
                <w:tcPr>
                  <w:tcW w:w="2453"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0D3F8297" w14:textId="77777777">
                  <w:pPr>
                    <w:widowControl w:val="0"/>
                    <w:jc w:val="center"/>
                    <w:rPr>
                      <w:b/>
                    </w:rPr>
                  </w:pPr>
                  <w:r>
                    <w:rPr>
                      <w:b/>
                    </w:rPr>
                    <w:t xml:space="preserve">  </w:t>
                  </w:r>
                </w:p>
              </w:tc>
              <w:tc>
                <w:tcPr>
                  <w:tcW w:w="3361"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58819A8B" w14:textId="77777777">
                  <w:pPr>
                    <w:widowControl w:val="0"/>
                    <w:jc w:val="center"/>
                    <w:rPr>
                      <w:b/>
                    </w:rPr>
                  </w:pPr>
                  <w:r>
                    <w:rPr>
                      <w:b/>
                    </w:rPr>
                    <w:t xml:space="preserve">Annual Time Burden (Hours) </w:t>
                  </w:r>
                </w:p>
              </w:tc>
              <w:tc>
                <w:tcPr>
                  <w:tcW w:w="2344" w:type="dxa"/>
                  <w:tcBorders>
                    <w:top w:val="single" w:sz="6" w:space="0" w:color="000000"/>
                    <w:left w:val="single" w:sz="6" w:space="0" w:color="000000"/>
                    <w:bottom w:val="single" w:sz="6" w:space="0" w:color="000000"/>
                    <w:right w:val="single" w:sz="6" w:space="0" w:color="000000"/>
                  </w:tcBorders>
                  <w:shd w:val="clear" w:color="auto" w:fill="003399"/>
                  <w:vAlign w:val="center"/>
                </w:tcPr>
                <w:p w:rsidR="00435221" w14:paraId="7F12AF78" w14:textId="77777777">
                  <w:pPr>
                    <w:widowControl w:val="0"/>
                    <w:jc w:val="center"/>
                    <w:rPr>
                      <w:b/>
                    </w:rPr>
                  </w:pPr>
                  <w:r>
                    <w:rPr>
                      <w:b/>
                    </w:rPr>
                    <w:t>Annual Cost Burden</w:t>
                  </w:r>
                </w:p>
                <w:p w:rsidR="00435221" w14:paraId="0AE27ACB" w14:textId="77777777">
                  <w:pPr>
                    <w:widowControl w:val="0"/>
                    <w:jc w:val="center"/>
                    <w:rPr>
                      <w:b/>
                    </w:rPr>
                  </w:pPr>
                  <w:r>
                    <w:rPr>
                      <w:b/>
                    </w:rPr>
                    <w:t xml:space="preserve">(Dollars) </w:t>
                  </w:r>
                </w:p>
              </w:tc>
            </w:tr>
            <w:tr w14:paraId="29F82FD9" w14:textId="77777777">
              <w:tblPrEx>
                <w:tblW w:w="8158" w:type="dxa"/>
                <w:tblLayout w:type="fixed"/>
                <w:tblLook w:val="0400"/>
              </w:tblPrEx>
              <w:tc>
                <w:tcPr>
                  <w:tcW w:w="245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27E6D63E" w14:textId="77777777">
                  <w:pPr>
                    <w:widowControl w:val="0"/>
                  </w:pPr>
                  <w:r>
                    <w:t xml:space="preserve">Reporting </w:t>
                  </w:r>
                </w:p>
              </w:tc>
              <w:tc>
                <w:tcPr>
                  <w:tcW w:w="3361"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5DB5BF72" w14:textId="77777777">
                  <w:pPr>
                    <w:widowControl w:val="0"/>
                  </w:pPr>
                  <w:r>
                    <w:t>0</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207E57BA" w14:textId="77777777">
                  <w:pPr>
                    <w:widowControl w:val="0"/>
                    <w:jc w:val="right"/>
                  </w:pPr>
                  <w:r>
                    <w:t>0 </w:t>
                  </w:r>
                </w:p>
              </w:tc>
            </w:tr>
            <w:tr w14:paraId="450CEB5A" w14:textId="77777777">
              <w:tblPrEx>
                <w:tblW w:w="8158" w:type="dxa"/>
                <w:tblLayout w:type="fixed"/>
                <w:tblLook w:val="0400"/>
              </w:tblPrEx>
              <w:tc>
                <w:tcPr>
                  <w:tcW w:w="245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15050EE" w14:textId="77777777">
                  <w:pPr>
                    <w:widowControl w:val="0"/>
                  </w:pPr>
                  <w:r>
                    <w:t xml:space="preserve">Record Keeping </w:t>
                  </w:r>
                </w:p>
              </w:tc>
              <w:tc>
                <w:tcPr>
                  <w:tcW w:w="3361"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713D7DAB" w14:textId="77777777">
                  <w:pPr>
                    <w:widowControl w:val="0"/>
                  </w:pPr>
                  <w:r>
                    <w:t>6</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5F0B06B3" w14:textId="77777777">
                  <w:pPr>
                    <w:widowControl w:val="0"/>
                    <w:jc w:val="right"/>
                  </w:pPr>
                  <w:r>
                    <w:t>$475 </w:t>
                  </w:r>
                </w:p>
              </w:tc>
            </w:tr>
            <w:tr w14:paraId="78DB651E" w14:textId="77777777">
              <w:tblPrEx>
                <w:tblW w:w="8158" w:type="dxa"/>
                <w:tblLayout w:type="fixed"/>
                <w:tblLook w:val="0400"/>
              </w:tblPrEx>
              <w:tc>
                <w:tcPr>
                  <w:tcW w:w="245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BADABDF" w14:textId="77777777">
                  <w:pPr>
                    <w:widowControl w:val="0"/>
                  </w:pPr>
                  <w:r>
                    <w:t xml:space="preserve">Third Party Disclosure </w:t>
                  </w:r>
                </w:p>
              </w:tc>
              <w:tc>
                <w:tcPr>
                  <w:tcW w:w="3361"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70A74B1F" w14:textId="77777777">
                  <w:pPr>
                    <w:widowControl w:val="0"/>
                  </w:pPr>
                  <w:r>
                    <w:t>0</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5CF9DE8B" w14:textId="77777777">
                  <w:pPr>
                    <w:widowControl w:val="0"/>
                    <w:jc w:val="right"/>
                  </w:pPr>
                  <w:r>
                    <w:t>0 </w:t>
                  </w:r>
                </w:p>
              </w:tc>
            </w:tr>
            <w:tr w14:paraId="795C0958" w14:textId="77777777">
              <w:tblPrEx>
                <w:tblW w:w="8158" w:type="dxa"/>
                <w:tblLayout w:type="fixed"/>
                <w:tblLook w:val="0400"/>
              </w:tblPrEx>
              <w:tc>
                <w:tcPr>
                  <w:tcW w:w="2453"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13C31BF3" w14:textId="77777777">
                  <w:pPr>
                    <w:widowControl w:val="0"/>
                  </w:pPr>
                  <w:r>
                    <w:t xml:space="preserve">Total </w:t>
                  </w:r>
                </w:p>
              </w:tc>
              <w:tc>
                <w:tcPr>
                  <w:tcW w:w="3361"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3F13EA0E" w14:textId="77777777">
                  <w:pPr>
                    <w:widowControl w:val="0"/>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35221" w14:paraId="7A06FE70" w14:textId="77777777">
                  <w:pPr>
                    <w:widowControl w:val="0"/>
                    <w:jc w:val="right"/>
                  </w:pPr>
                  <w:r>
                    <w:t>$475</w:t>
                  </w:r>
                </w:p>
              </w:tc>
            </w:tr>
          </w:tbl>
          <w:p w:rsidR="00435221" w14:paraId="5ADF5C25" w14:textId="77777777">
            <w:pPr>
              <w:widowControl w:val="0"/>
            </w:pPr>
          </w:p>
        </w:tc>
      </w:tr>
    </w:tbl>
    <w:p w:rsidR="00435221" w14:paraId="10C1C0D0" w14:textId="259F9CBD">
      <w:pPr>
        <w:widowControl w:val="0"/>
        <w:pBdr>
          <w:top w:val="nil"/>
          <w:left w:val="nil"/>
          <w:bottom w:val="nil"/>
          <w:right w:val="nil"/>
          <w:between w:val="nil"/>
        </w:pBdr>
        <w:tabs>
          <w:tab w:val="left" w:pos="360"/>
          <w:tab w:val="left" w:pos="720"/>
          <w:tab w:val="left" w:pos="1080"/>
        </w:tabs>
      </w:pPr>
      <w:r>
        <w:rPr>
          <w:color w:val="000000"/>
          <w:u w:val="single"/>
        </w:rPr>
        <w:t>Estimated non</w:t>
      </w:r>
      <w:r w:rsidR="00BE09D5">
        <w:rPr>
          <w:color w:val="000000"/>
          <w:u w:val="single"/>
        </w:rPr>
        <w:t>-</w:t>
      </w:r>
      <w:r>
        <w:rPr>
          <w:color w:val="000000"/>
          <w:u w:val="single"/>
        </w:rPr>
        <w:t>recurring costs</w:t>
      </w:r>
      <w:r>
        <w:t>.</w:t>
      </w:r>
    </w:p>
    <w:p w:rsidR="00435221" w14:paraId="740EABA0" w14:textId="77777777">
      <w:pPr>
        <w:widowControl w:val="0"/>
        <w:pBdr>
          <w:top w:val="nil"/>
          <w:left w:val="nil"/>
          <w:bottom w:val="nil"/>
          <w:right w:val="nil"/>
          <w:between w:val="nil"/>
        </w:pBdr>
        <w:tabs>
          <w:tab w:val="left" w:pos="360"/>
          <w:tab w:val="left" w:pos="720"/>
          <w:tab w:val="left" w:pos="1080"/>
        </w:tabs>
      </w:pPr>
    </w:p>
    <w:p w:rsidR="00435221" w14:paraId="71DAFE93" w14:textId="77777777">
      <w:pPr>
        <w:widowControl w:val="0"/>
        <w:pBdr>
          <w:top w:val="nil"/>
          <w:left w:val="nil"/>
          <w:bottom w:val="nil"/>
          <w:right w:val="nil"/>
          <w:between w:val="nil"/>
        </w:pBdr>
        <w:tabs>
          <w:tab w:val="left" w:pos="360"/>
          <w:tab w:val="left" w:pos="720"/>
          <w:tab w:val="left" w:pos="1080"/>
        </w:tabs>
      </w:pPr>
      <w:r>
        <w:t>There will be no non-recurring costs for respondents.</w:t>
      </w:r>
    </w:p>
    <w:p w:rsidR="00435221" w14:paraId="79654B81" w14:textId="77777777">
      <w:pPr>
        <w:widowControl w:val="0"/>
        <w:pBdr>
          <w:top w:val="nil"/>
          <w:left w:val="nil"/>
          <w:bottom w:val="nil"/>
          <w:right w:val="nil"/>
          <w:between w:val="nil"/>
        </w:pBdr>
        <w:tabs>
          <w:tab w:val="left" w:pos="360"/>
          <w:tab w:val="left" w:pos="720"/>
          <w:tab w:val="left" w:pos="1080"/>
        </w:tabs>
      </w:pPr>
    </w:p>
    <w:p w:rsidR="00435221" w14:paraId="3E0E88AD" w14:textId="54C0B6B3">
      <w:pPr>
        <w:widowControl w:val="0"/>
        <w:pBdr>
          <w:top w:val="nil"/>
          <w:left w:val="nil"/>
          <w:bottom w:val="nil"/>
          <w:right w:val="nil"/>
          <w:between w:val="nil"/>
        </w:pBdr>
        <w:tabs>
          <w:tab w:val="left" w:pos="360"/>
          <w:tab w:val="left" w:pos="720"/>
          <w:tab w:val="left" w:pos="1080"/>
        </w:tabs>
      </w:pPr>
      <w:r>
        <w:rPr>
          <w:color w:val="000000"/>
          <w:u w:val="single"/>
        </w:rPr>
        <w:t xml:space="preserve">14. </w:t>
      </w:r>
      <w:r w:rsidR="007978DA">
        <w:rPr>
          <w:color w:val="000000"/>
          <w:u w:val="single"/>
        </w:rPr>
        <w:t>Estimated cost to the Government</w:t>
      </w:r>
      <w:r w:rsidR="007978DA">
        <w:rPr>
          <w:color w:val="000000"/>
        </w:rPr>
        <w:t>.</w:t>
      </w:r>
    </w:p>
    <w:p w:rsidR="00435221" w14:paraId="4E9E3594" w14:textId="77777777">
      <w:pPr>
        <w:widowControl w:val="0"/>
        <w:pBdr>
          <w:top w:val="nil"/>
          <w:left w:val="nil"/>
          <w:bottom w:val="nil"/>
          <w:right w:val="nil"/>
          <w:between w:val="nil"/>
        </w:pBdr>
        <w:tabs>
          <w:tab w:val="left" w:pos="360"/>
          <w:tab w:val="left" w:pos="720"/>
          <w:tab w:val="left" w:pos="1080"/>
        </w:tabs>
        <w:rPr>
          <w:u w:val="single"/>
        </w:rPr>
      </w:pPr>
    </w:p>
    <w:p w:rsidR="00435221" w14:paraId="267A5BB7" w14:textId="28EAF719">
      <w:pPr>
        <w:widowControl w:val="0"/>
        <w:pBdr>
          <w:top w:val="nil"/>
          <w:left w:val="nil"/>
          <w:bottom w:val="nil"/>
          <w:right w:val="nil"/>
          <w:between w:val="nil"/>
        </w:pBdr>
        <w:tabs>
          <w:tab w:val="left" w:pos="360"/>
          <w:tab w:val="left" w:pos="720"/>
          <w:tab w:val="left" w:pos="1080"/>
        </w:tabs>
      </w:pPr>
      <w:r>
        <w:t>It is estimated that the cost to the Government will be approximately $15,</w:t>
      </w:r>
      <w:r w:rsidR="001A3A26">
        <w:t>647</w:t>
      </w:r>
      <w:r>
        <w:t>, which is an estimate of a total time burden of 200 hours per year for a human resources specialist at the grade GS-13, Step 10, within the Washington, DC locality pay area.</w:t>
      </w:r>
    </w:p>
    <w:p w:rsidR="00435221" w14:paraId="3F1D3301" w14:textId="77777777">
      <w:pPr>
        <w:widowControl w:val="0"/>
        <w:tabs>
          <w:tab w:val="left" w:pos="360"/>
          <w:tab w:val="left" w:pos="720"/>
          <w:tab w:val="left" w:pos="1080"/>
        </w:tabs>
      </w:pPr>
    </w:p>
    <w:p w:rsidR="00435221" w14:paraId="5E3A77B1" w14:textId="7AF9F3B8">
      <w:pPr>
        <w:widowControl w:val="0"/>
        <w:pBdr>
          <w:top w:val="nil"/>
          <w:left w:val="nil"/>
          <w:bottom w:val="nil"/>
          <w:right w:val="nil"/>
          <w:between w:val="nil"/>
        </w:pBdr>
        <w:tabs>
          <w:tab w:val="left" w:pos="360"/>
          <w:tab w:val="left" w:pos="720"/>
          <w:tab w:val="left" w:pos="1080"/>
        </w:tabs>
      </w:pPr>
      <w:r>
        <w:rPr>
          <w:color w:val="000000"/>
          <w:u w:val="single"/>
        </w:rPr>
        <w:t xml:space="preserve">15. </w:t>
      </w:r>
      <w:r w:rsidR="007978DA">
        <w:rPr>
          <w:color w:val="000000"/>
          <w:u w:val="single"/>
        </w:rPr>
        <w:t>Reasons for changes</w:t>
      </w:r>
      <w:r w:rsidR="007978DA">
        <w:rPr>
          <w:color w:val="000000"/>
        </w:rPr>
        <w:t>.</w:t>
      </w:r>
    </w:p>
    <w:p w:rsidR="00435221" w14:paraId="040EA256" w14:textId="77777777">
      <w:pPr>
        <w:widowControl w:val="0"/>
        <w:pBdr>
          <w:top w:val="nil"/>
          <w:left w:val="nil"/>
          <w:bottom w:val="nil"/>
          <w:right w:val="nil"/>
          <w:between w:val="nil"/>
        </w:pBdr>
        <w:tabs>
          <w:tab w:val="left" w:pos="360"/>
          <w:tab w:val="left" w:pos="720"/>
          <w:tab w:val="left" w:pos="1080"/>
        </w:tabs>
        <w:rPr>
          <w:u w:val="single"/>
        </w:rPr>
      </w:pPr>
    </w:p>
    <w:p w:rsidR="00435221" w:rsidP="001A3A26" w14:paraId="422AA5DA" w14:textId="20DAFB6F">
      <w:pPr>
        <w:widowControl w:val="0"/>
        <w:pBdr>
          <w:top w:val="nil"/>
          <w:left w:val="nil"/>
          <w:bottom w:val="nil"/>
          <w:right w:val="nil"/>
          <w:between w:val="nil"/>
        </w:pBdr>
        <w:tabs>
          <w:tab w:val="left" w:pos="360"/>
          <w:tab w:val="left" w:pos="720"/>
          <w:tab w:val="left" w:pos="1080"/>
        </w:tabs>
      </w:pPr>
      <w:r>
        <w:t>We have revised the language in Question 13 of the form, in response to a public comment which asked for better clarity and more information.</w:t>
      </w:r>
      <w:r w:rsidR="0055409F">
        <w:t xml:space="preserve"> </w:t>
      </w:r>
    </w:p>
    <w:p w:rsidR="0055409F" w:rsidP="001A3A26" w14:paraId="10A0453F" w14:textId="77777777">
      <w:pPr>
        <w:widowControl w:val="0"/>
        <w:pBdr>
          <w:top w:val="nil"/>
          <w:left w:val="nil"/>
          <w:bottom w:val="nil"/>
          <w:right w:val="nil"/>
          <w:between w:val="nil"/>
        </w:pBdr>
        <w:tabs>
          <w:tab w:val="left" w:pos="360"/>
          <w:tab w:val="left" w:pos="720"/>
          <w:tab w:val="left" w:pos="1080"/>
        </w:tabs>
      </w:pPr>
    </w:p>
    <w:p w:rsidR="00676FA7" w14:paraId="06A72463" w14:textId="2CB3CAF8">
      <w:pPr>
        <w:widowControl w:val="0"/>
        <w:pBdr>
          <w:top w:val="nil"/>
          <w:left w:val="nil"/>
          <w:bottom w:val="nil"/>
          <w:right w:val="nil"/>
          <w:between w:val="nil"/>
        </w:pBdr>
        <w:tabs>
          <w:tab w:val="left" w:pos="360"/>
          <w:tab w:val="left" w:pos="720"/>
          <w:tab w:val="left" w:pos="1080"/>
        </w:tabs>
        <w:rPr>
          <w:color w:val="000000"/>
          <w:u w:val="single"/>
        </w:rPr>
      </w:pPr>
      <w:r>
        <w:t xml:space="preserve">An increase in burden </w:t>
      </w:r>
      <w:r w:rsidRPr="0055409F">
        <w:t xml:space="preserve">to more accurately reflect the full amount of time required for a job </w:t>
      </w:r>
      <w:r w:rsidRPr="0055409F">
        <w:t>candidate to respond to the information collection (e.g. the time needed to gather and provide supporting documentation, review instructions, and coordinate with the human resources specialist).</w:t>
      </w:r>
      <w:r>
        <w:t xml:space="preserve"> </w:t>
      </w:r>
    </w:p>
    <w:p w:rsidR="00676FA7" w14:paraId="028F08E5" w14:textId="77777777">
      <w:pPr>
        <w:widowControl w:val="0"/>
        <w:pBdr>
          <w:top w:val="nil"/>
          <w:left w:val="nil"/>
          <w:bottom w:val="nil"/>
          <w:right w:val="nil"/>
          <w:between w:val="nil"/>
        </w:pBdr>
        <w:tabs>
          <w:tab w:val="left" w:pos="360"/>
          <w:tab w:val="left" w:pos="720"/>
          <w:tab w:val="left" w:pos="1080"/>
        </w:tabs>
        <w:rPr>
          <w:color w:val="000000"/>
          <w:u w:val="single"/>
        </w:rPr>
      </w:pPr>
    </w:p>
    <w:p w:rsidR="00435221" w14:paraId="47E9BA33" w14:textId="552B8B62">
      <w:pPr>
        <w:widowControl w:val="0"/>
        <w:pBdr>
          <w:top w:val="nil"/>
          <w:left w:val="nil"/>
          <w:bottom w:val="nil"/>
          <w:right w:val="nil"/>
          <w:between w:val="nil"/>
        </w:pBdr>
        <w:tabs>
          <w:tab w:val="left" w:pos="360"/>
          <w:tab w:val="left" w:pos="720"/>
          <w:tab w:val="left" w:pos="1080"/>
        </w:tabs>
      </w:pPr>
      <w:r>
        <w:rPr>
          <w:color w:val="000000"/>
          <w:u w:val="single"/>
        </w:rPr>
        <w:t xml:space="preserve">16. </w:t>
      </w:r>
      <w:r w:rsidR="007978DA">
        <w:rPr>
          <w:color w:val="000000"/>
          <w:u w:val="single"/>
        </w:rPr>
        <w:t>Publicizing Results</w:t>
      </w:r>
      <w:r w:rsidR="007978DA">
        <w:rPr>
          <w:color w:val="000000"/>
        </w:rPr>
        <w:t>.</w:t>
      </w:r>
    </w:p>
    <w:p w:rsidR="00435221" w14:paraId="6C990679" w14:textId="77777777">
      <w:pPr>
        <w:widowControl w:val="0"/>
        <w:pBdr>
          <w:top w:val="nil"/>
          <w:left w:val="nil"/>
          <w:bottom w:val="nil"/>
          <w:right w:val="nil"/>
          <w:between w:val="nil"/>
        </w:pBdr>
        <w:tabs>
          <w:tab w:val="left" w:pos="360"/>
          <w:tab w:val="left" w:pos="720"/>
          <w:tab w:val="left" w:pos="1080"/>
        </w:tabs>
        <w:ind w:left="360"/>
      </w:pPr>
    </w:p>
    <w:p w:rsidR="00435221" w14:paraId="459A48E4" w14:textId="77777777">
      <w:pPr>
        <w:widowControl w:val="0"/>
        <w:pBdr>
          <w:top w:val="nil"/>
          <w:left w:val="nil"/>
          <w:bottom w:val="nil"/>
          <w:right w:val="nil"/>
          <w:between w:val="nil"/>
        </w:pBdr>
        <w:tabs>
          <w:tab w:val="left" w:pos="360"/>
          <w:tab w:val="left" w:pos="720"/>
          <w:tab w:val="left" w:pos="1080"/>
        </w:tabs>
        <w:rPr>
          <w:color w:val="000000"/>
        </w:rPr>
      </w:pPr>
      <w:r>
        <w:t>No results will be published.</w:t>
      </w:r>
    </w:p>
    <w:p w:rsidR="00435221" w14:paraId="4AEB3343" w14:textId="77777777">
      <w:pPr>
        <w:widowControl w:val="0"/>
        <w:tabs>
          <w:tab w:val="left" w:pos="360"/>
          <w:tab w:val="left" w:pos="720"/>
          <w:tab w:val="left" w:pos="1080"/>
        </w:tabs>
      </w:pPr>
    </w:p>
    <w:p w:rsidR="00435221" w14:paraId="3C1A626A" w14:textId="66FF8A83">
      <w:pPr>
        <w:widowControl w:val="0"/>
        <w:pBdr>
          <w:top w:val="nil"/>
          <w:left w:val="nil"/>
          <w:bottom w:val="nil"/>
          <w:right w:val="nil"/>
          <w:between w:val="nil"/>
        </w:pBdr>
        <w:tabs>
          <w:tab w:val="left" w:pos="360"/>
          <w:tab w:val="left" w:pos="720"/>
          <w:tab w:val="left" w:pos="1080"/>
        </w:tabs>
      </w:pPr>
      <w:r>
        <w:rPr>
          <w:color w:val="000000"/>
          <w:u w:val="single"/>
        </w:rPr>
        <w:t xml:space="preserve">17. </w:t>
      </w:r>
      <w:r w:rsidR="007978DA">
        <w:rPr>
          <w:color w:val="000000"/>
          <w:u w:val="single"/>
        </w:rPr>
        <w:t>OMB Not to Display Approval</w:t>
      </w:r>
      <w:r w:rsidR="007978DA">
        <w:rPr>
          <w:color w:val="000000"/>
        </w:rPr>
        <w:t>.</w:t>
      </w:r>
    </w:p>
    <w:p w:rsidR="00435221" w14:paraId="5B3E4483" w14:textId="77777777">
      <w:pPr>
        <w:widowControl w:val="0"/>
        <w:pBdr>
          <w:top w:val="nil"/>
          <w:left w:val="nil"/>
          <w:bottom w:val="nil"/>
          <w:right w:val="nil"/>
          <w:between w:val="nil"/>
        </w:pBdr>
        <w:tabs>
          <w:tab w:val="left" w:pos="360"/>
          <w:tab w:val="left" w:pos="720"/>
          <w:tab w:val="left" w:pos="1080"/>
        </w:tabs>
      </w:pPr>
    </w:p>
    <w:p w:rsidR="00435221" w14:paraId="7ED744C8" w14:textId="4FDFA1A4">
      <w:pPr>
        <w:widowControl w:val="0"/>
        <w:pBdr>
          <w:top w:val="nil"/>
          <w:left w:val="nil"/>
          <w:bottom w:val="nil"/>
          <w:right w:val="nil"/>
          <w:between w:val="nil"/>
        </w:pBdr>
        <w:tabs>
          <w:tab w:val="left" w:pos="360"/>
          <w:tab w:val="left" w:pos="720"/>
          <w:tab w:val="left" w:pos="1080"/>
        </w:tabs>
        <w:rPr>
          <w:color w:val="000000"/>
        </w:rPr>
      </w:pPr>
      <w:r>
        <w:t>The GSA would like OMB to establish an expiration date, as is normal practice.</w:t>
      </w:r>
    </w:p>
    <w:p w:rsidR="00435221" w14:paraId="23769BC7" w14:textId="77777777">
      <w:pPr>
        <w:widowControl w:val="0"/>
        <w:tabs>
          <w:tab w:val="left" w:pos="360"/>
          <w:tab w:val="left" w:pos="720"/>
          <w:tab w:val="left" w:pos="1080"/>
        </w:tabs>
      </w:pPr>
    </w:p>
    <w:p w:rsidR="00435221" w14:paraId="1842E328" w14:textId="79BA8137">
      <w:pPr>
        <w:widowControl w:val="0"/>
        <w:pBdr>
          <w:top w:val="nil"/>
          <w:left w:val="nil"/>
          <w:bottom w:val="nil"/>
          <w:right w:val="nil"/>
          <w:between w:val="nil"/>
        </w:pBdr>
        <w:tabs>
          <w:tab w:val="left" w:pos="360"/>
          <w:tab w:val="left" w:pos="720"/>
          <w:tab w:val="left" w:pos="1080"/>
        </w:tabs>
      </w:pPr>
      <w:r>
        <w:rPr>
          <w:color w:val="000000"/>
          <w:u w:val="single"/>
        </w:rPr>
        <w:t xml:space="preserve">18. </w:t>
      </w:r>
      <w:r w:rsidR="007978DA">
        <w:rPr>
          <w:color w:val="000000"/>
          <w:u w:val="single"/>
        </w:rPr>
        <w:t>Exceptions to "Certification for Paperwork Reduction Submissions</w:t>
      </w:r>
      <w:r w:rsidR="007978DA">
        <w:rPr>
          <w:color w:val="000000"/>
        </w:rPr>
        <w:t>.</w:t>
      </w:r>
    </w:p>
    <w:p w:rsidR="00435221" w14:paraId="59114268" w14:textId="77777777">
      <w:pPr>
        <w:widowControl w:val="0"/>
        <w:pBdr>
          <w:top w:val="nil"/>
          <w:left w:val="nil"/>
          <w:bottom w:val="nil"/>
          <w:right w:val="nil"/>
          <w:between w:val="nil"/>
        </w:pBdr>
        <w:tabs>
          <w:tab w:val="left" w:pos="360"/>
          <w:tab w:val="left" w:pos="720"/>
          <w:tab w:val="left" w:pos="1080"/>
        </w:tabs>
      </w:pPr>
    </w:p>
    <w:p w:rsidR="00435221" w14:paraId="062D7790" w14:textId="77777777">
      <w:pPr>
        <w:widowControl w:val="0"/>
        <w:pBdr>
          <w:top w:val="nil"/>
          <w:left w:val="nil"/>
          <w:bottom w:val="nil"/>
          <w:right w:val="nil"/>
          <w:between w:val="nil"/>
        </w:pBdr>
        <w:tabs>
          <w:tab w:val="left" w:pos="360"/>
          <w:tab w:val="left" w:pos="720"/>
          <w:tab w:val="left" w:pos="1080"/>
        </w:tabs>
      </w:pPr>
      <w:r>
        <w:t>No exception is requested.</w:t>
      </w:r>
    </w:p>
    <w:p w:rsidR="00435221" w14:paraId="19507262" w14:textId="77777777">
      <w:pPr>
        <w:widowControl w:val="0"/>
        <w:tabs>
          <w:tab w:val="left" w:pos="360"/>
          <w:tab w:val="left" w:pos="720"/>
          <w:tab w:val="left" w:pos="1080"/>
        </w:tabs>
      </w:pPr>
    </w:p>
    <w:p w:rsidR="00435221" w14:paraId="3E40CD61" w14:textId="191EFFA9">
      <w:pPr>
        <w:widowControl w:val="0"/>
        <w:pBdr>
          <w:top w:val="nil"/>
          <w:left w:val="nil"/>
          <w:bottom w:val="nil"/>
          <w:right w:val="nil"/>
          <w:between w:val="nil"/>
        </w:pBdr>
        <w:tabs>
          <w:tab w:val="left" w:pos="360"/>
          <w:tab w:val="left" w:pos="720"/>
          <w:tab w:val="left" w:pos="1080"/>
        </w:tabs>
      </w:pPr>
      <w:r>
        <w:rPr>
          <w:color w:val="000000"/>
          <w:u w:val="single"/>
        </w:rPr>
        <w:t xml:space="preserve">19. </w:t>
      </w:r>
      <w:r w:rsidR="007978DA">
        <w:rPr>
          <w:color w:val="000000"/>
          <w:u w:val="single"/>
        </w:rPr>
        <w:t>Surveys, Censuses, and Other Collections that Employ Statistical Methods</w:t>
      </w:r>
      <w:r w:rsidR="007978DA">
        <w:rPr>
          <w:color w:val="000000"/>
        </w:rPr>
        <w:t>.</w:t>
      </w:r>
    </w:p>
    <w:p w:rsidR="00435221" w14:paraId="5713C96B" w14:textId="77777777">
      <w:pPr>
        <w:widowControl w:val="0"/>
        <w:pBdr>
          <w:top w:val="nil"/>
          <w:left w:val="nil"/>
          <w:bottom w:val="nil"/>
          <w:right w:val="nil"/>
          <w:between w:val="nil"/>
        </w:pBdr>
        <w:tabs>
          <w:tab w:val="left" w:pos="360"/>
          <w:tab w:val="left" w:pos="720"/>
          <w:tab w:val="left" w:pos="1080"/>
        </w:tabs>
      </w:pPr>
    </w:p>
    <w:p w:rsidR="00435221" w14:paraId="2D22FD24" w14:textId="77777777">
      <w:pPr>
        <w:widowControl w:val="0"/>
        <w:pBdr>
          <w:top w:val="nil"/>
          <w:left w:val="nil"/>
          <w:bottom w:val="nil"/>
          <w:right w:val="nil"/>
          <w:between w:val="nil"/>
        </w:pBdr>
        <w:tabs>
          <w:tab w:val="left" w:pos="360"/>
          <w:tab w:val="left" w:pos="720"/>
          <w:tab w:val="left" w:pos="1080"/>
        </w:tabs>
      </w:pPr>
      <w:r>
        <w:t>The GSA Form 5040 does not involve any Census or statistical survey or process.</w:t>
      </w:r>
    </w:p>
    <w:p w:rsidR="00435221" w14:paraId="32561DCE" w14:textId="77777777">
      <w:pPr>
        <w:widowControl w:val="0"/>
        <w:pBdr>
          <w:top w:val="nil"/>
          <w:left w:val="nil"/>
          <w:bottom w:val="nil"/>
          <w:right w:val="nil"/>
          <w:between w:val="nil"/>
        </w:pBdr>
        <w:tabs>
          <w:tab w:val="left" w:pos="360"/>
          <w:tab w:val="left" w:pos="720"/>
          <w:tab w:val="left" w:pos="1080"/>
        </w:tabs>
      </w:pPr>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4E2" w14:paraId="467FC4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8688768"/>
      <w:docPartObj>
        <w:docPartGallery w:val="Page Numbers (Bottom of Page)"/>
        <w:docPartUnique/>
      </w:docPartObj>
    </w:sdtPr>
    <w:sdtEndPr>
      <w:rPr>
        <w:noProof/>
      </w:rPr>
    </w:sdtEndPr>
    <w:sdtContent>
      <w:p w:rsidR="004F24E2" w14:paraId="50223690" w14:textId="7C8D99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F24E2" w14:paraId="480AA4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4E2" w14:paraId="06E9BDC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4E2" w14:paraId="053F299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4E2" w14:paraId="0469FDF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4E2" w14:paraId="2A2C43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55213"/>
    <w:multiLevelType w:val="multilevel"/>
    <w:tmpl w:val="DCF8C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7E33F6"/>
    <w:multiLevelType w:val="hybridMultilevel"/>
    <w:tmpl w:val="5DBC811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15771F8A"/>
    <w:multiLevelType w:val="multilevel"/>
    <w:tmpl w:val="53EC1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B62A7C"/>
    <w:multiLevelType w:val="hybridMultilevel"/>
    <w:tmpl w:val="482C145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210568F8"/>
    <w:multiLevelType w:val="hybridMultilevel"/>
    <w:tmpl w:val="704CAB2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298A4E15"/>
    <w:multiLevelType w:val="multilevel"/>
    <w:tmpl w:val="67744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8EC37FD"/>
    <w:multiLevelType w:val="multilevel"/>
    <w:tmpl w:val="53D46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1492A82"/>
    <w:multiLevelType w:val="hybridMultilevel"/>
    <w:tmpl w:val="F69A3AC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55FA2F2F"/>
    <w:multiLevelType w:val="hybridMultilevel"/>
    <w:tmpl w:val="C32E68B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63DB2042"/>
    <w:multiLevelType w:val="multilevel"/>
    <w:tmpl w:val="641AD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5C34476"/>
    <w:multiLevelType w:val="multilevel"/>
    <w:tmpl w:val="63C62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F5610CB"/>
    <w:multiLevelType w:val="hybridMultilevel"/>
    <w:tmpl w:val="C5D8A51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612934675">
    <w:abstractNumId w:val="6"/>
  </w:num>
  <w:num w:numId="2" w16cid:durableId="542522626">
    <w:abstractNumId w:val="0"/>
  </w:num>
  <w:num w:numId="3" w16cid:durableId="297348232">
    <w:abstractNumId w:val="2"/>
  </w:num>
  <w:num w:numId="4" w16cid:durableId="1820345769">
    <w:abstractNumId w:val="5"/>
  </w:num>
  <w:num w:numId="5" w16cid:durableId="641538278">
    <w:abstractNumId w:val="9"/>
  </w:num>
  <w:num w:numId="6" w16cid:durableId="1697535761">
    <w:abstractNumId w:val="10"/>
  </w:num>
  <w:num w:numId="7" w16cid:durableId="1381826574">
    <w:abstractNumId w:val="11"/>
  </w:num>
  <w:num w:numId="8" w16cid:durableId="425394279">
    <w:abstractNumId w:val="3"/>
  </w:num>
  <w:num w:numId="9" w16cid:durableId="1233736800">
    <w:abstractNumId w:val="8"/>
  </w:num>
  <w:num w:numId="10" w16cid:durableId="1848861484">
    <w:abstractNumId w:val="1"/>
  </w:num>
  <w:num w:numId="11" w16cid:durableId="17586948">
    <w:abstractNumId w:val="7"/>
  </w:num>
  <w:num w:numId="12" w16cid:durableId="2049182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221"/>
    <w:rsid w:val="00042D3C"/>
    <w:rsid w:val="000665D4"/>
    <w:rsid w:val="00083076"/>
    <w:rsid w:val="001808BB"/>
    <w:rsid w:val="001A3A26"/>
    <w:rsid w:val="001C236C"/>
    <w:rsid w:val="003038D3"/>
    <w:rsid w:val="00364651"/>
    <w:rsid w:val="00435221"/>
    <w:rsid w:val="004F24E2"/>
    <w:rsid w:val="0055409F"/>
    <w:rsid w:val="00560344"/>
    <w:rsid w:val="00565C17"/>
    <w:rsid w:val="00676FA7"/>
    <w:rsid w:val="006F1094"/>
    <w:rsid w:val="007978DA"/>
    <w:rsid w:val="007A108B"/>
    <w:rsid w:val="0088151B"/>
    <w:rsid w:val="00A527AA"/>
    <w:rsid w:val="00BA3CAC"/>
    <w:rsid w:val="00BE09D5"/>
    <w:rsid w:val="00C072F5"/>
    <w:rsid w:val="00D11211"/>
    <w:rsid w:val="00D23849"/>
    <w:rsid w:val="00DC1F5F"/>
    <w:rsid w:val="00E2666E"/>
    <w:rsid w:val="00E65933"/>
    <w:rsid w:val="00EA4F55"/>
    <w:rsid w:val="00F52A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7E4FD1"/>
  <w15:docId w15:val="{B65FB40A-AE1B-48F3-9608-BB6C96D2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left w:w="0" w:type="dxa"/>
        <w:right w:w="0" w:type="dxa"/>
      </w:tblCellMar>
    </w:tblPr>
  </w:style>
  <w:style w:type="table" w:customStyle="1" w:styleId="a2">
    <w:name w:val="a2"/>
    <w:basedOn w:val="TableNormal"/>
    <w:tblPr>
      <w:tblStyleRowBandSize w:val="1"/>
      <w:tblStyleColBandSize w:val="1"/>
      <w:tblCellMar>
        <w:left w:w="0" w:type="dxa"/>
        <w:right w:w="0" w:type="dxa"/>
      </w:tblCellMar>
    </w:tblPr>
  </w:style>
  <w:style w:type="table" w:customStyle="1" w:styleId="a3">
    <w:name w:val="a3"/>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DC1F5F"/>
    <w:pPr>
      <w:ind w:left="720"/>
      <w:contextualSpacing/>
    </w:pPr>
  </w:style>
  <w:style w:type="character" w:styleId="CommentReference">
    <w:name w:val="annotation reference"/>
    <w:basedOn w:val="DefaultParagraphFont"/>
    <w:uiPriority w:val="99"/>
    <w:semiHidden/>
    <w:unhideWhenUsed/>
    <w:rsid w:val="000665D4"/>
    <w:rPr>
      <w:sz w:val="16"/>
      <w:szCs w:val="16"/>
    </w:rPr>
  </w:style>
  <w:style w:type="paragraph" w:styleId="CommentText">
    <w:name w:val="annotation text"/>
    <w:basedOn w:val="Normal"/>
    <w:link w:val="CommentTextChar"/>
    <w:uiPriority w:val="99"/>
    <w:unhideWhenUsed/>
    <w:rsid w:val="000665D4"/>
    <w:rPr>
      <w:sz w:val="20"/>
      <w:szCs w:val="20"/>
    </w:rPr>
  </w:style>
  <w:style w:type="character" w:customStyle="1" w:styleId="CommentTextChar">
    <w:name w:val="Comment Text Char"/>
    <w:basedOn w:val="DefaultParagraphFont"/>
    <w:link w:val="CommentText"/>
    <w:uiPriority w:val="99"/>
    <w:rsid w:val="000665D4"/>
    <w:rPr>
      <w:sz w:val="20"/>
      <w:szCs w:val="20"/>
    </w:rPr>
  </w:style>
  <w:style w:type="paragraph" w:styleId="CommentSubject">
    <w:name w:val="annotation subject"/>
    <w:basedOn w:val="CommentText"/>
    <w:next w:val="CommentText"/>
    <w:link w:val="CommentSubjectChar"/>
    <w:uiPriority w:val="99"/>
    <w:semiHidden/>
    <w:unhideWhenUsed/>
    <w:rsid w:val="000665D4"/>
    <w:rPr>
      <w:b/>
      <w:bCs/>
    </w:rPr>
  </w:style>
  <w:style w:type="character" w:customStyle="1" w:styleId="CommentSubjectChar">
    <w:name w:val="Comment Subject Char"/>
    <w:basedOn w:val="CommentTextChar"/>
    <w:link w:val="CommentSubject"/>
    <w:uiPriority w:val="99"/>
    <w:semiHidden/>
    <w:rsid w:val="000665D4"/>
    <w:rPr>
      <w:b/>
      <w:bCs/>
      <w:sz w:val="20"/>
      <w:szCs w:val="20"/>
    </w:rPr>
  </w:style>
  <w:style w:type="paragraph" w:styleId="Revision">
    <w:name w:val="Revision"/>
    <w:hidden/>
    <w:uiPriority w:val="99"/>
    <w:semiHidden/>
    <w:rsid w:val="006F1094"/>
  </w:style>
  <w:style w:type="character" w:styleId="Hyperlink">
    <w:name w:val="Hyperlink"/>
    <w:basedOn w:val="DefaultParagraphFont"/>
    <w:uiPriority w:val="99"/>
    <w:unhideWhenUsed/>
    <w:rsid w:val="00083076"/>
    <w:rPr>
      <w:color w:val="0000FF" w:themeColor="hyperlink"/>
      <w:u w:val="single"/>
    </w:rPr>
  </w:style>
  <w:style w:type="character" w:styleId="UnresolvedMention">
    <w:name w:val="Unresolved Mention"/>
    <w:basedOn w:val="DefaultParagraphFont"/>
    <w:uiPriority w:val="99"/>
    <w:semiHidden/>
    <w:unhideWhenUsed/>
    <w:rsid w:val="00083076"/>
    <w:rPr>
      <w:color w:val="605E5C"/>
      <w:shd w:val="clear" w:color="auto" w:fill="E1DFDD"/>
    </w:rPr>
  </w:style>
  <w:style w:type="paragraph" w:styleId="Header">
    <w:name w:val="header"/>
    <w:basedOn w:val="Normal"/>
    <w:link w:val="HeaderChar"/>
    <w:uiPriority w:val="99"/>
    <w:unhideWhenUsed/>
    <w:rsid w:val="004F24E2"/>
    <w:pPr>
      <w:tabs>
        <w:tab w:val="center" w:pos="4680"/>
        <w:tab w:val="right" w:pos="9360"/>
      </w:tabs>
    </w:pPr>
  </w:style>
  <w:style w:type="character" w:customStyle="1" w:styleId="HeaderChar">
    <w:name w:val="Header Char"/>
    <w:basedOn w:val="DefaultParagraphFont"/>
    <w:link w:val="Header"/>
    <w:uiPriority w:val="99"/>
    <w:rsid w:val="004F24E2"/>
  </w:style>
  <w:style w:type="paragraph" w:styleId="Footer">
    <w:name w:val="footer"/>
    <w:basedOn w:val="Normal"/>
    <w:link w:val="FooterChar"/>
    <w:uiPriority w:val="99"/>
    <w:unhideWhenUsed/>
    <w:rsid w:val="004F24E2"/>
    <w:pPr>
      <w:tabs>
        <w:tab w:val="center" w:pos="4680"/>
        <w:tab w:val="right" w:pos="9360"/>
      </w:tabs>
    </w:pPr>
  </w:style>
  <w:style w:type="character" w:customStyle="1" w:styleId="FooterChar">
    <w:name w:val="Footer Char"/>
    <w:basedOn w:val="DefaultParagraphFont"/>
    <w:link w:val="Footer"/>
    <w:uiPriority w:val="99"/>
    <w:rsid w:val="004F2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sa.gov/forms-library"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10</cp:revision>
  <dcterms:created xsi:type="dcterms:W3CDTF">2026-02-12T20:08:00Z</dcterms:created>
  <dcterms:modified xsi:type="dcterms:W3CDTF">2026-07-29T18:55:00Z</dcterms:modified>
</cp:coreProperties>
</file>