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27C54" w:rsidP="0088477B" w14:paraId="482EE7FC" w14:textId="38F20B77">
      <w:pPr>
        <w:spacing w:after="0" w:line="240" w:lineRule="auto"/>
        <w:jc w:val="center"/>
      </w:pPr>
      <w:r>
        <w:t>FINAL</w:t>
      </w:r>
      <w:r w:rsidR="00CB62B6">
        <w:t xml:space="preserve"> </w:t>
      </w:r>
      <w:r w:rsidR="00112028">
        <w:t>OMB SUPPORTING STATEMENT FOR</w:t>
      </w:r>
    </w:p>
    <w:p w:rsidR="0088477B" w:rsidP="0088477B" w14:paraId="0A792F73" w14:textId="2893C665">
      <w:pPr>
        <w:spacing w:after="0" w:line="240" w:lineRule="auto"/>
        <w:jc w:val="center"/>
      </w:pPr>
      <w:r>
        <w:t>NRC FORM 313, “APPLICATION FOR MATERIALS LICENSE,”</w:t>
      </w:r>
    </w:p>
    <w:p w:rsidR="00C27C54" w:rsidP="0088477B" w14:paraId="51F6143E" w14:textId="77777777">
      <w:pPr>
        <w:spacing w:after="0" w:line="240" w:lineRule="auto"/>
        <w:jc w:val="center"/>
      </w:pPr>
      <w:r>
        <w:t xml:space="preserve">AND NRC FORMS 313A (RSO), 313A (AMP), 313A (ANP), 313A (AUD), </w:t>
      </w:r>
    </w:p>
    <w:p w:rsidR="0088477B" w:rsidP="0088477B" w14:paraId="661E1030" w14:textId="0FC6A008">
      <w:pPr>
        <w:spacing w:after="0" w:line="240" w:lineRule="auto"/>
        <w:jc w:val="center"/>
      </w:pPr>
      <w:r>
        <w:t>313A (AUT), AND 313A (AUS)</w:t>
      </w:r>
    </w:p>
    <w:p w:rsidR="00CB62B6" w:rsidP="0088477B" w14:paraId="02AA39B5" w14:textId="77777777">
      <w:pPr>
        <w:spacing w:after="0" w:line="240" w:lineRule="auto"/>
        <w:jc w:val="center"/>
      </w:pPr>
    </w:p>
    <w:p w:rsidR="0088477B" w:rsidP="0088477B" w14:paraId="2A5FF13B" w14:textId="6682890E">
      <w:pPr>
        <w:spacing w:after="0" w:line="240" w:lineRule="auto"/>
        <w:jc w:val="center"/>
      </w:pPr>
      <w:r>
        <w:t xml:space="preserve"> </w:t>
      </w:r>
      <w:r w:rsidR="00112028">
        <w:t>3150-0120</w:t>
      </w:r>
    </w:p>
    <w:p w:rsidR="002A5159" w:rsidP="0088477B" w14:paraId="3DB63E93" w14:textId="77777777">
      <w:pPr>
        <w:spacing w:after="0" w:line="240" w:lineRule="auto"/>
        <w:jc w:val="center"/>
      </w:pPr>
    </w:p>
    <w:p w:rsidR="0088477B" w:rsidP="0088477B" w14:paraId="138B5496" w14:textId="3FC173B0">
      <w:pPr>
        <w:spacing w:after="0" w:line="240" w:lineRule="auto"/>
        <w:jc w:val="center"/>
      </w:pPr>
      <w:r>
        <w:t>REVISION</w:t>
      </w:r>
    </w:p>
    <w:p w:rsidR="0088477B" w:rsidP="0088477B" w14:paraId="6338C765" w14:textId="77777777">
      <w:pPr>
        <w:spacing w:after="0" w:line="240" w:lineRule="auto"/>
      </w:pPr>
    </w:p>
    <w:p w:rsidR="0088477B" w:rsidRPr="0088477B" w:rsidP="0088477B" w14:paraId="144663C8" w14:textId="77777777">
      <w:pPr>
        <w:spacing w:after="0" w:line="240" w:lineRule="auto"/>
        <w:rPr>
          <w:u w:val="single"/>
        </w:rPr>
      </w:pPr>
      <w:r w:rsidRPr="0088477B">
        <w:rPr>
          <w:u w:val="single"/>
        </w:rPr>
        <w:t>Description of the Information Collection</w:t>
      </w:r>
    </w:p>
    <w:p w:rsidR="0088477B" w:rsidP="0088477B" w14:paraId="6B6EAD52" w14:textId="77777777">
      <w:pPr>
        <w:spacing w:after="0" w:line="240" w:lineRule="auto"/>
      </w:pPr>
    </w:p>
    <w:p w:rsidR="0088477B" w:rsidP="0088477B" w14:paraId="0FFC0F70" w14:textId="049C09A4">
      <w:pPr>
        <w:spacing w:after="0" w:line="240" w:lineRule="auto"/>
      </w:pPr>
      <w:r>
        <w:t>The U.S. Nuclear Regulatory Commission (NRC) is responsible for licensing and regulating nuclear facilities and</w:t>
      </w:r>
      <w:r w:rsidR="00C270C6">
        <w:t xml:space="preserve"> byproduct</w:t>
      </w:r>
      <w:r>
        <w:t xml:space="preserve"> material and for conducting research in support of the licensing and regulatory process, as mandated by the Atomic Energy Act (AEA) of 1954, as amended, and other related Acts such as the Energy Reorganization Act of 1974, as amended, and the Energy Policy Act of 2005. Under the aforementioned Acts, the NRC</w:t>
      </w:r>
      <w:r w:rsidR="00C25910">
        <w:t xml:space="preserve"> is granted authority to</w:t>
      </w:r>
      <w:r>
        <w:t xml:space="preserve"> license and regulate medical, industrial, and academic uses of nuclear </w:t>
      </w:r>
      <w:r w:rsidR="00C270C6">
        <w:t xml:space="preserve">byproduct </w:t>
      </w:r>
      <w:r>
        <w:t xml:space="preserve">materials through a combination of regulatory requirements and safety oversight programs (including inspection). </w:t>
      </w:r>
    </w:p>
    <w:p w:rsidR="0088477B" w:rsidP="0088477B" w14:paraId="53E8FDD9" w14:textId="77777777">
      <w:pPr>
        <w:spacing w:after="0" w:line="240" w:lineRule="auto"/>
      </w:pPr>
    </w:p>
    <w:p w:rsidR="0088477B" w:rsidP="0088477B" w14:paraId="2C5F5695" w14:textId="338F4D9A">
      <w:pPr>
        <w:spacing w:after="0" w:line="240" w:lineRule="auto"/>
      </w:pPr>
      <w:r>
        <w:t>In order for a</w:t>
      </w:r>
      <w:r w:rsidR="00B81BA5">
        <w:t>n entity</w:t>
      </w:r>
      <w:r>
        <w:t xml:space="preserve"> to be licensed to possess, use, or distribute licensed material, the </w:t>
      </w:r>
      <w:r w:rsidR="00B81BA5">
        <w:t>entity</w:t>
      </w:r>
      <w:r>
        <w:t xml:space="preserve"> must submit an application </w:t>
      </w:r>
      <w:r w:rsidR="009B72D7">
        <w:t xml:space="preserve">with information </w:t>
      </w:r>
      <w:r w:rsidR="008F3BF0">
        <w:t>such that the</w:t>
      </w:r>
      <w:r>
        <w:t xml:space="preserve"> NRC </w:t>
      </w:r>
      <w:r w:rsidR="008F3BF0">
        <w:t>can</w:t>
      </w:r>
      <w:r>
        <w:t xml:space="preserve"> determine whether the </w:t>
      </w:r>
      <w:r w:rsidR="008F5F28">
        <w:t xml:space="preserve">entity’s </w:t>
      </w:r>
      <w:r>
        <w:t xml:space="preserve">applicant </w:t>
      </w:r>
      <w:r w:rsidR="007A25D1">
        <w:t xml:space="preserve">designees </w:t>
      </w:r>
      <w:r>
        <w:t>ha</w:t>
      </w:r>
      <w:r w:rsidR="007A25D1">
        <w:t>ve adequate</w:t>
      </w:r>
      <w:r>
        <w:t xml:space="preserve"> training, experience, equipment, facilities, and procedures for the use of radioactive material that protect</w:t>
      </w:r>
      <w:r w:rsidR="001C48DE">
        <w:t>s</w:t>
      </w:r>
      <w:r>
        <w:t xml:space="preserve"> public health and safety. NRC Form 313, “Application for Materials License,” is used to </w:t>
      </w:r>
      <w:r w:rsidR="002C463F">
        <w:t xml:space="preserve">aggregate the </w:t>
      </w:r>
      <w:r w:rsidR="007D6759">
        <w:t>necessary information for NRC review</w:t>
      </w:r>
      <w:r>
        <w:t>.</w:t>
      </w:r>
    </w:p>
    <w:p w:rsidR="0088477B" w:rsidP="0088477B" w14:paraId="6089696B" w14:textId="77777777">
      <w:pPr>
        <w:spacing w:after="0" w:line="240" w:lineRule="auto"/>
      </w:pPr>
    </w:p>
    <w:p w:rsidR="0088477B" w:rsidP="00ED3301" w14:paraId="129E1F2A" w14:textId="51EC27D0">
      <w:pPr>
        <w:pStyle w:val="ListParagraph"/>
        <w:numPr>
          <w:ilvl w:val="0"/>
          <w:numId w:val="3"/>
        </w:numPr>
        <w:spacing w:after="0" w:line="240" w:lineRule="auto"/>
      </w:pPr>
      <w:r>
        <w:t>To sup</w:t>
      </w:r>
      <w:r w:rsidR="00EA7461">
        <w:t>plement the information within</w:t>
      </w:r>
      <w:r w:rsidR="00112028">
        <w:t xml:space="preserve"> NRC Form 313, applicants </w:t>
      </w:r>
      <w:r w:rsidR="00C11C5F">
        <w:t>may be required to</w:t>
      </w:r>
      <w:r w:rsidR="00112028">
        <w:t xml:space="preserve"> </w:t>
      </w:r>
      <w:r w:rsidR="003F20F8">
        <w:t xml:space="preserve">also </w:t>
      </w:r>
      <w:r w:rsidR="00236940">
        <w:t>submit</w:t>
      </w:r>
      <w:r w:rsidR="0022330E">
        <w:t xml:space="preserve"> </w:t>
      </w:r>
      <w:r w:rsidR="00112028">
        <w:t>appropriate NRC 313A form</w:t>
      </w:r>
      <w:r w:rsidR="003F20F8">
        <w:t>(s)</w:t>
      </w:r>
      <w:r w:rsidR="00112028">
        <w:t xml:space="preserve"> to </w:t>
      </w:r>
      <w:r w:rsidR="00B30CEE">
        <w:t>detail</w:t>
      </w:r>
      <w:r w:rsidR="00112028">
        <w:t xml:space="preserve"> training and experience</w:t>
      </w:r>
      <w:r w:rsidR="00F92EB4">
        <w:t xml:space="preserve"> to hold a specific position</w:t>
      </w:r>
      <w:r w:rsidR="00D72E3A">
        <w:t>(s)</w:t>
      </w:r>
      <w:r w:rsidR="00F92EB4">
        <w:t xml:space="preserve"> required by the license</w:t>
      </w:r>
      <w:r w:rsidR="00112028">
        <w:t xml:space="preserve">. The following are </w:t>
      </w:r>
      <w:r w:rsidR="000B77F9">
        <w:t>available</w:t>
      </w:r>
      <w:r w:rsidR="00112028">
        <w:t xml:space="preserve"> NRC Form 313As </w:t>
      </w:r>
      <w:r w:rsidR="004333FC">
        <w:t xml:space="preserve">that </w:t>
      </w:r>
      <w:r w:rsidR="00112028">
        <w:t xml:space="preserve">can be used to document training and experience to request authorization for different </w:t>
      </w:r>
      <w:r w:rsidR="008328E5">
        <w:t>license</w:t>
      </w:r>
      <w:r w:rsidR="004875F9">
        <w:t xml:space="preserve"> </w:t>
      </w:r>
      <w:r w:rsidR="003931DF">
        <w:t>mandated</w:t>
      </w:r>
      <w:r w:rsidR="00FC05A2">
        <w:t xml:space="preserve"> </w:t>
      </w:r>
      <w:r w:rsidR="00D05291">
        <w:t>positions.</w:t>
      </w:r>
      <w:r w:rsidR="00531DDD">
        <w:t xml:space="preserve"> The specific 313A </w:t>
      </w:r>
      <w:r w:rsidR="00601097">
        <w:t>F</w:t>
      </w:r>
      <w:r w:rsidR="00531DDD">
        <w:t>orm</w:t>
      </w:r>
      <w:r w:rsidR="009B0069">
        <w:t xml:space="preserve">(s) </w:t>
      </w:r>
      <w:r w:rsidR="00113438">
        <w:t>available</w:t>
      </w:r>
      <w:r w:rsidR="009B0069">
        <w:t xml:space="preserve"> for submission</w:t>
      </w:r>
      <w:r w:rsidR="00531DDD">
        <w:t xml:space="preserve"> is </w:t>
      </w:r>
      <w:r w:rsidR="00E7327C">
        <w:t>listed below</w:t>
      </w:r>
      <w:r w:rsidR="00112028">
        <w:t>:</w:t>
      </w:r>
    </w:p>
    <w:p w:rsidR="0088477B" w:rsidP="0088477B" w14:paraId="571E5A4F" w14:textId="77777777">
      <w:pPr>
        <w:spacing w:after="0" w:line="240" w:lineRule="auto"/>
      </w:pPr>
    </w:p>
    <w:p w:rsidR="0088477B" w:rsidP="0088477B" w14:paraId="427B708D" w14:textId="77777777">
      <w:pPr>
        <w:pStyle w:val="ListParagraph"/>
        <w:numPr>
          <w:ilvl w:val="0"/>
          <w:numId w:val="3"/>
        </w:numPr>
        <w:spacing w:after="0" w:line="240" w:lineRule="auto"/>
      </w:pPr>
      <w:r>
        <w:t>NRC Form 313A (AMP)—Authorized Medical Physicist or Ophthalmic Medical Physicist</w:t>
      </w:r>
    </w:p>
    <w:p w:rsidR="0088477B" w:rsidP="0088477B" w14:paraId="1499A1A0" w14:textId="77777777">
      <w:pPr>
        <w:pStyle w:val="ListParagraph"/>
        <w:numPr>
          <w:ilvl w:val="0"/>
          <w:numId w:val="3"/>
        </w:numPr>
        <w:spacing w:after="0" w:line="240" w:lineRule="auto"/>
      </w:pPr>
      <w:r>
        <w:t>NRC Form 313A (ANP)—Authorized Nuclear Pharmacist</w:t>
      </w:r>
    </w:p>
    <w:p w:rsidR="0088477B" w:rsidP="0088477B" w14:paraId="64DA26C7" w14:textId="77777777">
      <w:pPr>
        <w:pStyle w:val="ListParagraph"/>
        <w:numPr>
          <w:ilvl w:val="0"/>
          <w:numId w:val="3"/>
        </w:numPr>
        <w:spacing w:after="0" w:line="240" w:lineRule="auto"/>
      </w:pPr>
      <w:r>
        <w:t>NRC Form 313A (AUD)—Authorized User requesting authorization for diagnostic uses defined under 10 CFR 35.100, 10 CFR 35.200, or 10 CFR 35.500.</w:t>
      </w:r>
    </w:p>
    <w:p w:rsidR="0088477B" w:rsidP="0088477B" w14:paraId="200E8E37" w14:textId="77777777">
      <w:pPr>
        <w:pStyle w:val="ListParagraph"/>
        <w:numPr>
          <w:ilvl w:val="0"/>
          <w:numId w:val="3"/>
        </w:numPr>
        <w:spacing w:after="0" w:line="240" w:lineRule="auto"/>
      </w:pPr>
      <w:r>
        <w:t>NRC Form 313A (AUS)—Authorized User requesting authorization for use of sealed sources defined under 10 CFR 35.400 or 10 CFR 35.600.</w:t>
      </w:r>
    </w:p>
    <w:p w:rsidR="0088477B" w:rsidP="0088477B" w14:paraId="6972995D" w14:textId="77777777">
      <w:pPr>
        <w:pStyle w:val="ListParagraph"/>
        <w:numPr>
          <w:ilvl w:val="0"/>
          <w:numId w:val="3"/>
        </w:numPr>
        <w:spacing w:after="0" w:line="240" w:lineRule="auto"/>
      </w:pPr>
      <w:r>
        <w:t>NRC Form 313A (AUT)—Authorized User requesting authorization for use of unsealed radioactive material for therapy defined under 10 CFR 35.300.</w:t>
      </w:r>
    </w:p>
    <w:p w:rsidR="0088477B" w:rsidP="0088477B" w14:paraId="6C726644" w14:textId="1D619943">
      <w:pPr>
        <w:pStyle w:val="ListParagraph"/>
        <w:numPr>
          <w:ilvl w:val="0"/>
          <w:numId w:val="3"/>
        </w:numPr>
        <w:spacing w:after="0" w:line="240" w:lineRule="auto"/>
      </w:pPr>
      <w:r>
        <w:t>NRC Form 313A (RSO)—Radiation Safety Officer or Associate Radiation Safety Officer</w:t>
      </w:r>
      <w:r w:rsidR="00161194">
        <w:t>.</w:t>
      </w:r>
    </w:p>
    <w:p w:rsidR="0088477B" w:rsidP="0088477B" w14:paraId="14EB2959" w14:textId="4F781756">
      <w:pPr>
        <w:spacing w:after="0" w:line="240" w:lineRule="auto"/>
      </w:pPr>
    </w:p>
    <w:p w:rsidR="0088477B" w:rsidP="0088477B" w14:paraId="1C9E097C" w14:textId="102DBFAE">
      <w:pPr>
        <w:spacing w:after="0" w:line="240" w:lineRule="auto"/>
      </w:pPr>
      <w:r>
        <w:t xml:space="preserve">The NRC utilizes the Web-Based Licensing (WBL) System to store and manage information collected </w:t>
      </w:r>
      <w:r w:rsidR="005C4923">
        <w:t>through</w:t>
      </w:r>
      <w:r>
        <w:t xml:space="preserve"> Form</w:t>
      </w:r>
      <w:r w:rsidR="00C30DB7">
        <w:t>s</w:t>
      </w:r>
      <w:r>
        <w:t xml:space="preserve"> 313</w:t>
      </w:r>
      <w:r w:rsidR="00C30DB7">
        <w:t xml:space="preserve"> and 313A</w:t>
      </w:r>
      <w:r>
        <w:t xml:space="preserve"> associated with licens</w:t>
      </w:r>
      <w:r w:rsidR="00255DEB">
        <w:t>ing</w:t>
      </w:r>
      <w:r>
        <w:t>, amendment</w:t>
      </w:r>
      <w:r w:rsidR="00255DEB">
        <w:t>s</w:t>
      </w:r>
      <w:r>
        <w:t xml:space="preserve">, </w:t>
      </w:r>
      <w:r w:rsidR="00C95E49">
        <w:t>and</w:t>
      </w:r>
      <w:r>
        <w:t xml:space="preserve"> renewal</w:t>
      </w:r>
      <w:r w:rsidR="00255DEB">
        <w:t>s</w:t>
      </w:r>
      <w:r>
        <w:t xml:space="preserve"> of byproduct or source material</w:t>
      </w:r>
      <w:r w:rsidR="00DF4381">
        <w:t xml:space="preserve"> authorizations</w:t>
      </w:r>
      <w:r>
        <w:t>. The</w:t>
      </w:r>
      <w:r w:rsidR="0052305C">
        <w:t xml:space="preserve"> NRC </w:t>
      </w:r>
      <w:r w:rsidR="00D31601">
        <w:t>offers</w:t>
      </w:r>
      <w:r w:rsidR="00426C08">
        <w:t xml:space="preserve"> printable</w:t>
      </w:r>
      <w:r w:rsidR="00D31601">
        <w:t xml:space="preserve"> an</w:t>
      </w:r>
      <w:r w:rsidR="00DB6AF4">
        <w:t>d</w:t>
      </w:r>
      <w:r>
        <w:t xml:space="preserve"> online</w:t>
      </w:r>
      <w:r w:rsidR="00DB6AF4">
        <w:t xml:space="preserve"> editable</w:t>
      </w:r>
      <w:r>
        <w:t xml:space="preserve"> Form 313 </w:t>
      </w:r>
      <w:r w:rsidR="005C7712">
        <w:t xml:space="preserve">and 313A </w:t>
      </w:r>
      <w:r w:rsidR="002E73DC">
        <w:t>to be used</w:t>
      </w:r>
      <w:r>
        <w:t xml:space="preserve"> </w:t>
      </w:r>
      <w:r w:rsidR="00426C08">
        <w:t>by</w:t>
      </w:r>
      <w:r>
        <w:t xml:space="preserve"> applicants </w:t>
      </w:r>
      <w:r w:rsidR="00B95EEE">
        <w:t>submitting</w:t>
      </w:r>
      <w:r>
        <w:t xml:space="preserve"> a</w:t>
      </w:r>
      <w:r w:rsidR="00BF5760">
        <w:t xml:space="preserve"> license </w:t>
      </w:r>
      <w:r w:rsidR="00B95EEE">
        <w:t>request,</w:t>
      </w:r>
      <w:r>
        <w:t xml:space="preserve"> amendment</w:t>
      </w:r>
      <w:r w:rsidR="001D70FE">
        <w:t>,</w:t>
      </w:r>
      <w:r>
        <w:t xml:space="preserve"> or renewal</w:t>
      </w:r>
      <w:r w:rsidR="001D70FE">
        <w:t>,</w:t>
      </w:r>
      <w:r>
        <w:t xml:space="preserve"> for byproduct or source material</w:t>
      </w:r>
      <w:r w:rsidR="004E1700">
        <w:t xml:space="preserve"> </w:t>
      </w:r>
      <w:r w:rsidR="00344C35">
        <w:t>authorizations.</w:t>
      </w:r>
      <w:r w:rsidR="00AB2BF2">
        <w:t xml:space="preserve"> </w:t>
      </w:r>
      <w:r>
        <w:t xml:space="preserve">The </w:t>
      </w:r>
      <w:r w:rsidR="00DF5A1E">
        <w:t xml:space="preserve">printable </w:t>
      </w:r>
      <w:r w:rsidR="00420479">
        <w:t xml:space="preserve">313 and </w:t>
      </w:r>
      <w:r>
        <w:t xml:space="preserve">313A </w:t>
      </w:r>
      <w:r w:rsidR="000A04CF">
        <w:t>F</w:t>
      </w:r>
      <w:r>
        <w:t>orm</w:t>
      </w:r>
      <w:r w:rsidR="00F909ED">
        <w:t>s</w:t>
      </w:r>
      <w:r>
        <w:t xml:space="preserve"> </w:t>
      </w:r>
      <w:r w:rsidR="00125118">
        <w:t>can</w:t>
      </w:r>
      <w:r>
        <w:t xml:space="preserve"> be </w:t>
      </w:r>
      <w:r w:rsidR="00DF5A1E">
        <w:t>submitted vial postal mail</w:t>
      </w:r>
      <w:r w:rsidR="00BB0B37">
        <w:t xml:space="preserve"> or</w:t>
      </w:r>
      <w:r>
        <w:t xml:space="preserve"> </w:t>
      </w:r>
      <w:r w:rsidR="00125118">
        <w:t>as a</w:t>
      </w:r>
      <w:r w:rsidR="00BA7AC7">
        <w:t>ttachments</w:t>
      </w:r>
      <w:r w:rsidR="00125118">
        <w:t xml:space="preserve"> to</w:t>
      </w:r>
      <w:r w:rsidR="00906427">
        <w:t xml:space="preserve"> </w:t>
      </w:r>
      <w:r w:rsidR="00BB0B37">
        <w:t>e</w:t>
      </w:r>
      <w:r w:rsidR="00906427">
        <w:t xml:space="preserve">mailed </w:t>
      </w:r>
      <w:r w:rsidR="00A1553A">
        <w:t xml:space="preserve">application </w:t>
      </w:r>
      <w:r w:rsidR="00906427">
        <w:t>submission</w:t>
      </w:r>
      <w:r w:rsidR="00BA7AC7">
        <w:t>s</w:t>
      </w:r>
      <w:r w:rsidR="00BB0B37">
        <w:t xml:space="preserve">. </w:t>
      </w:r>
      <w:r w:rsidR="001D70FE">
        <w:t>The online</w:t>
      </w:r>
      <w:r w:rsidR="00C01E73">
        <w:t xml:space="preserve"> </w:t>
      </w:r>
      <w:r w:rsidR="00C01E73">
        <w:t xml:space="preserve">portal </w:t>
      </w:r>
      <w:r w:rsidR="00473448">
        <w:t>offers</w:t>
      </w:r>
      <w:r w:rsidR="00C01E73">
        <w:t xml:space="preserve"> an editable </w:t>
      </w:r>
      <w:r w:rsidR="00DF688E">
        <w:t>F</w:t>
      </w:r>
      <w:r w:rsidR="00CB339A">
        <w:t>orm</w:t>
      </w:r>
      <w:r w:rsidR="00422059">
        <w:t xml:space="preserve"> 313</w:t>
      </w:r>
      <w:r w:rsidR="00CB339A">
        <w:t xml:space="preserve"> </w:t>
      </w:r>
      <w:r w:rsidR="00473448">
        <w:t xml:space="preserve">that </w:t>
      </w:r>
      <w:r w:rsidR="00CB339A">
        <w:t>can be</w:t>
      </w:r>
      <w:r w:rsidR="00422059">
        <w:t xml:space="preserve"> </w:t>
      </w:r>
      <w:r w:rsidR="00CB339A">
        <w:t>submitted</w:t>
      </w:r>
      <w:r w:rsidR="00125118">
        <w:t xml:space="preserve"> </w:t>
      </w:r>
      <w:r w:rsidR="00473448">
        <w:t>directly to NRC licensing</w:t>
      </w:r>
      <w:r w:rsidR="00756660">
        <w:t>. This portal allows for submission of Form</w:t>
      </w:r>
      <w:r w:rsidR="001C7B2B">
        <w:t xml:space="preserve"> 313A attachments</w:t>
      </w:r>
      <w:r w:rsidR="002C0D23">
        <w:t xml:space="preserve"> only.</w:t>
      </w:r>
    </w:p>
    <w:p w:rsidR="0088477B" w:rsidP="0088477B" w14:paraId="75DE9ED4" w14:textId="77777777">
      <w:pPr>
        <w:spacing w:after="0" w:line="240" w:lineRule="auto"/>
      </w:pPr>
    </w:p>
    <w:p w:rsidR="0088477B" w:rsidP="0088477B" w14:paraId="78802179" w14:textId="298E6A85">
      <w:pPr>
        <w:spacing w:after="0" w:line="240" w:lineRule="auto"/>
      </w:pPr>
      <w:r>
        <w:t xml:space="preserve">The NRC </w:t>
      </w:r>
      <w:r w:rsidR="002C0D23">
        <w:t>approves</w:t>
      </w:r>
      <w:r>
        <w:t xml:space="preserve"> materials license</w:t>
      </w:r>
      <w:r w:rsidR="00F05861">
        <w:t>s, amendments, and renewals</w:t>
      </w:r>
      <w:r>
        <w:t xml:space="preserve"> if the information </w:t>
      </w:r>
      <w:r w:rsidR="00BE0F43">
        <w:t>contained within</w:t>
      </w:r>
      <w:r>
        <w:t xml:space="preserve"> NRC Form 313 (</w:t>
      </w:r>
      <w:r w:rsidR="00FC0714">
        <w:t>and</w:t>
      </w:r>
      <w:r w:rsidR="00C4256E">
        <w:t xml:space="preserve"> </w:t>
      </w:r>
      <w:r w:rsidR="007C1D28">
        <w:t>related</w:t>
      </w:r>
      <w:r>
        <w:t xml:space="preserve"> NRC Form 313A</w:t>
      </w:r>
      <w:r w:rsidR="00C670AD">
        <w:t>)</w:t>
      </w:r>
      <w:r>
        <w:t xml:space="preserve"> fulfills the substantive requirements stated elsewhere in</w:t>
      </w:r>
      <w:r w:rsidR="00BD620F">
        <w:t xml:space="preserve"> guidance and</w:t>
      </w:r>
      <w:r>
        <w:t xml:space="preserve"> regulations.</w:t>
      </w:r>
    </w:p>
    <w:p w:rsidR="0088477B" w:rsidP="0088477B" w14:paraId="669125E7" w14:textId="77777777">
      <w:pPr>
        <w:spacing w:after="0" w:line="240" w:lineRule="auto"/>
      </w:pPr>
    </w:p>
    <w:p w:rsidR="00A17C48" w:rsidP="0088477B" w14:paraId="27486E40" w14:textId="4B047A71">
      <w:pPr>
        <w:spacing w:after="0" w:line="240" w:lineRule="auto"/>
      </w:pPr>
      <w:r>
        <w:t xml:space="preserve">NRC </w:t>
      </w:r>
      <w:r w:rsidR="00503D54">
        <w:t>issued</w:t>
      </w:r>
      <w:r>
        <w:t xml:space="preserve"> a series of technical reports (NUREG-1556 series, “Consolidated Guidance About Materials Licenses”) to provide program specific guidance for materials </w:t>
      </w:r>
      <w:r w:rsidR="00973BD0">
        <w:t>application submission</w:t>
      </w:r>
      <w:r>
        <w:t xml:space="preserve">. These documents </w:t>
      </w:r>
      <w:r w:rsidR="007855AC">
        <w:t xml:space="preserve">provided guidance </w:t>
      </w:r>
      <w:r w:rsidR="001F3621">
        <w:t>to prospective licensees</w:t>
      </w:r>
      <w:r w:rsidR="00D65709">
        <w:t xml:space="preserve"> </w:t>
      </w:r>
      <w:r w:rsidR="004416BB">
        <w:t>for submission of</w:t>
      </w:r>
      <w:r>
        <w:t xml:space="preserve"> new license applications, license amendments, and license renewals. The</w:t>
      </w:r>
      <w:r w:rsidR="00405713">
        <w:t xml:space="preserve"> guidance</w:t>
      </w:r>
      <w:r w:rsidR="005C6FB9">
        <w:t xml:space="preserve"> documents</w:t>
      </w:r>
      <w:r>
        <w:t xml:space="preserve"> </w:t>
      </w:r>
      <w:r w:rsidR="00D167AA">
        <w:t>also</w:t>
      </w:r>
      <w:r>
        <w:t xml:space="preserve"> reference </w:t>
      </w:r>
      <w:r w:rsidR="00855CBE">
        <w:t>applicable</w:t>
      </w:r>
      <w:r>
        <w:t xml:space="preserve"> regulation</w:t>
      </w:r>
      <w:r w:rsidR="00855CBE">
        <w:t>s</w:t>
      </w:r>
      <w:r>
        <w:t xml:space="preserve"> for the applicant</w:t>
      </w:r>
      <w:r w:rsidR="00E260DF">
        <w:t xml:space="preserve"> to assure </w:t>
      </w:r>
      <w:r w:rsidR="00045BCD">
        <w:t>compliance</w:t>
      </w:r>
      <w:r>
        <w:t xml:space="preserve">. </w:t>
      </w:r>
    </w:p>
    <w:p w:rsidR="00A17C48" w:rsidP="0088477B" w14:paraId="28FF7231" w14:textId="77777777">
      <w:pPr>
        <w:spacing w:after="0" w:line="240" w:lineRule="auto"/>
      </w:pPr>
    </w:p>
    <w:p w:rsidR="0088477B" w:rsidP="0088477B" w14:paraId="6967EE00" w14:textId="4B7DA505">
      <w:pPr>
        <w:spacing w:after="0" w:line="240" w:lineRule="auto"/>
      </w:pPr>
      <w:r>
        <w:t>Each</w:t>
      </w:r>
      <w:r w:rsidR="00112028">
        <w:t xml:space="preserve"> </w:t>
      </w:r>
      <w:r w:rsidR="00D179FC">
        <w:t>guidance</w:t>
      </w:r>
      <w:r w:rsidR="00045BCD">
        <w:t xml:space="preserve"> </w:t>
      </w:r>
      <w:r w:rsidR="005C6FB9">
        <w:t xml:space="preserve">document </w:t>
      </w:r>
      <w:r w:rsidR="007A6928">
        <w:t xml:space="preserve">provides </w:t>
      </w:r>
      <w:r w:rsidR="00A97CC4">
        <w:t>templat</w:t>
      </w:r>
      <w:r w:rsidR="00A0324B">
        <w:t xml:space="preserve">es and </w:t>
      </w:r>
      <w:r w:rsidR="007A6928">
        <w:t xml:space="preserve">examples </w:t>
      </w:r>
      <w:r w:rsidR="00006FCA">
        <w:t xml:space="preserve">to provide </w:t>
      </w:r>
      <w:r w:rsidR="00F03692">
        <w:t xml:space="preserve">approved </w:t>
      </w:r>
      <w:r w:rsidR="00006FCA">
        <w:t xml:space="preserve">processes </w:t>
      </w:r>
      <w:r w:rsidR="007A6928">
        <w:t xml:space="preserve">that </w:t>
      </w:r>
      <w:r w:rsidR="00145386">
        <w:t>applicant</w:t>
      </w:r>
      <w:r w:rsidR="002B4865">
        <w:t>s</w:t>
      </w:r>
      <w:r w:rsidR="00145386">
        <w:t xml:space="preserve"> can adopt to show compliance to</w:t>
      </w:r>
      <w:r w:rsidR="00A0324B">
        <w:t xml:space="preserve"> </w:t>
      </w:r>
      <w:r w:rsidR="00112028">
        <w:t xml:space="preserve">NRC’s risk informed </w:t>
      </w:r>
      <w:r w:rsidR="002B4865">
        <w:t>performance-based</w:t>
      </w:r>
      <w:r w:rsidR="00112028">
        <w:t xml:space="preserve"> approach to materials licensing</w:t>
      </w:r>
      <w:r w:rsidR="00006FCA">
        <w:t>.</w:t>
      </w:r>
      <w:r w:rsidR="00112028">
        <w:t xml:space="preserve"> </w:t>
      </w:r>
      <w:r w:rsidR="004D2641">
        <w:t>These resources aim to</w:t>
      </w:r>
      <w:r w:rsidR="00BC4D39">
        <w:t xml:space="preserve"> </w:t>
      </w:r>
      <w:r w:rsidR="00D84404">
        <w:t>reduce</w:t>
      </w:r>
      <w:r w:rsidR="00112028">
        <w:t xml:space="preserve"> the information collection burden on </w:t>
      </w:r>
      <w:r w:rsidR="005C0674">
        <w:t xml:space="preserve">the </w:t>
      </w:r>
      <w:r w:rsidR="00112028">
        <w:t>applicant a</w:t>
      </w:r>
      <w:r w:rsidR="00431F73">
        <w:t>nd</w:t>
      </w:r>
      <w:r w:rsidR="00112028">
        <w:t xml:space="preserve"> </w:t>
      </w:r>
      <w:r w:rsidR="000C0933">
        <w:t xml:space="preserve">hasten </w:t>
      </w:r>
      <w:r w:rsidR="00A9536E">
        <w:t xml:space="preserve">NRC </w:t>
      </w:r>
      <w:r w:rsidR="0053435A">
        <w:t>reviews</w:t>
      </w:r>
      <w:r w:rsidR="00112028">
        <w:t xml:space="preserve">. </w:t>
      </w:r>
      <w:r w:rsidR="000A2ACA">
        <w:t>E</w:t>
      </w:r>
      <w:r w:rsidR="00B00BB0">
        <w:t>fficienc</w:t>
      </w:r>
      <w:r w:rsidR="000A2ACA">
        <w:t>ie</w:t>
      </w:r>
      <w:r w:rsidR="00020B09">
        <w:t xml:space="preserve">s gained through the licensing </w:t>
      </w:r>
      <w:r w:rsidR="00CF1D9C">
        <w:t>aids within</w:t>
      </w:r>
      <w:r w:rsidR="00112028">
        <w:t xml:space="preserve"> NUREG-1556 series is factored into this clearance</w:t>
      </w:r>
      <w:r w:rsidR="00CD4E97">
        <w:t xml:space="preserve"> burden estimation</w:t>
      </w:r>
      <w:r w:rsidR="00112028">
        <w:t>.</w:t>
      </w:r>
      <w:r w:rsidR="00FE68A9">
        <w:t xml:space="preserve"> A link to the NUREG-1556 series is included </w:t>
      </w:r>
      <w:r w:rsidR="007B4FFD">
        <w:t>in the list of guidance materials at the end of this document</w:t>
      </w:r>
      <w:r w:rsidR="00CB7DF1">
        <w:t>.</w:t>
      </w:r>
    </w:p>
    <w:p w:rsidR="0088477B" w:rsidP="0088477B" w14:paraId="53226318" w14:textId="77777777">
      <w:pPr>
        <w:spacing w:after="0" w:line="240" w:lineRule="auto"/>
      </w:pPr>
    </w:p>
    <w:p w:rsidR="0088477B" w:rsidP="0088477B" w14:paraId="69407B8A" w14:textId="3480B742">
      <w:pPr>
        <w:spacing w:after="0" w:line="240" w:lineRule="auto"/>
      </w:pPr>
      <w:r>
        <w:t>NRC and Agreement State applicants u</w:t>
      </w:r>
      <w:r w:rsidR="001D0359">
        <w:t>se</w:t>
      </w:r>
      <w:r>
        <w:t xml:space="preserve"> </w:t>
      </w:r>
      <w:r w:rsidR="000A04CF">
        <w:t>F</w:t>
      </w:r>
      <w:r>
        <w:t>orm 313 and 313A</w:t>
      </w:r>
      <w:r w:rsidR="001D0359">
        <w:t xml:space="preserve"> (or Agreement State equivalent)</w:t>
      </w:r>
      <w:r>
        <w:t xml:space="preserve"> as </w:t>
      </w:r>
      <w:r w:rsidR="007D0239">
        <w:t xml:space="preserve">primary </w:t>
      </w:r>
      <w:r>
        <w:t>document</w:t>
      </w:r>
      <w:r w:rsidR="007D0239">
        <w:t>s</w:t>
      </w:r>
      <w:r>
        <w:t xml:space="preserve"> to submit required information to their regulator</w:t>
      </w:r>
      <w:r w:rsidR="00DE1C21">
        <w:t>y Agency</w:t>
      </w:r>
      <w:r>
        <w:t xml:space="preserve"> for review.</w:t>
      </w:r>
      <w:r w:rsidR="00DE1C21">
        <w:t xml:space="preserve"> </w:t>
      </w:r>
      <w:r w:rsidR="00112028">
        <w:t xml:space="preserve">NRC </w:t>
      </w:r>
      <w:r w:rsidR="00F80CE7">
        <w:t>radioactive</w:t>
      </w:r>
      <w:r w:rsidR="000B5249">
        <w:t xml:space="preserve"> </w:t>
      </w:r>
      <w:r w:rsidR="00112028">
        <w:t xml:space="preserve">material license renewals are </w:t>
      </w:r>
      <w:r w:rsidR="001D0359">
        <w:t xml:space="preserve">currently </w:t>
      </w:r>
      <w:r w:rsidR="00112028">
        <w:t>submitted every 15 years</w:t>
      </w:r>
      <w:r w:rsidR="00E957CB">
        <w:t>.</w:t>
      </w:r>
      <w:r w:rsidR="00112028">
        <w:t xml:space="preserve"> Agreement </w:t>
      </w:r>
      <w:r w:rsidR="000B5249">
        <w:t>S</w:t>
      </w:r>
      <w:r w:rsidR="00112028">
        <w:t xml:space="preserve">tate </w:t>
      </w:r>
      <w:r w:rsidR="000B5249">
        <w:t>licensees</w:t>
      </w:r>
      <w:r w:rsidR="00945957">
        <w:t xml:space="preserve"> u</w:t>
      </w:r>
      <w:r w:rsidR="0054797B">
        <w:t>sing</w:t>
      </w:r>
      <w:r w:rsidR="00945957">
        <w:t xml:space="preserve"> NRC 313 </w:t>
      </w:r>
      <w:r w:rsidR="0079207A">
        <w:t>F</w:t>
      </w:r>
      <w:r w:rsidR="00945957">
        <w:t>orms</w:t>
      </w:r>
      <w:r w:rsidR="003966BA">
        <w:t xml:space="preserve"> or </w:t>
      </w:r>
      <w:r w:rsidR="00CC1EF9">
        <w:t xml:space="preserve">state </w:t>
      </w:r>
      <w:r w:rsidR="003966BA">
        <w:t>equivalent</w:t>
      </w:r>
      <w:r w:rsidR="00CC1EF9">
        <w:t xml:space="preserve"> </w:t>
      </w:r>
      <w:r w:rsidR="003B3912">
        <w:t>f</w:t>
      </w:r>
      <w:r w:rsidR="00CC1EF9">
        <w:t>orms,</w:t>
      </w:r>
      <w:r w:rsidR="000B5249">
        <w:t xml:space="preserve"> </w:t>
      </w:r>
      <w:r w:rsidR="00112028">
        <w:t xml:space="preserve">submit license renewals </w:t>
      </w:r>
      <w:r w:rsidR="003B3912">
        <w:t xml:space="preserve">at varying </w:t>
      </w:r>
      <w:r w:rsidR="00987C8F">
        <w:t>frequencies.</w:t>
      </w:r>
      <w:r w:rsidR="00D453AE">
        <w:t xml:space="preserve"> </w:t>
      </w:r>
      <w:r w:rsidR="003F77B9">
        <w:t xml:space="preserve">The </w:t>
      </w:r>
      <w:r w:rsidR="00AF4E2E">
        <w:t xml:space="preserve">total </w:t>
      </w:r>
      <w:r w:rsidR="00797007">
        <w:t xml:space="preserve">number of license </w:t>
      </w:r>
      <w:r w:rsidR="00D453AE">
        <w:t>renewals</w:t>
      </w:r>
      <w:r w:rsidR="003F77B9">
        <w:t>,</w:t>
      </w:r>
      <w:r w:rsidR="00087A6B">
        <w:t xml:space="preserve"> am</w:t>
      </w:r>
      <w:r w:rsidR="009140AE">
        <w:t>endments and</w:t>
      </w:r>
      <w:r w:rsidR="003F77B9">
        <w:t xml:space="preserve"> </w:t>
      </w:r>
      <w:r w:rsidR="00D453AE">
        <w:t>initial licensing requests</w:t>
      </w:r>
      <w:r w:rsidR="007266D1">
        <w:t xml:space="preserve"> occur at variable </w:t>
      </w:r>
      <w:r w:rsidR="0050117F">
        <w:t xml:space="preserve">frequencies and numbers </w:t>
      </w:r>
      <w:r w:rsidR="0095730B">
        <w:t xml:space="preserve">throughout the national </w:t>
      </w:r>
      <w:r w:rsidR="0072316D">
        <w:t>N</w:t>
      </w:r>
      <w:r w:rsidR="0095730B">
        <w:t xml:space="preserve">uclear </w:t>
      </w:r>
      <w:r w:rsidR="0072316D">
        <w:t>M</w:t>
      </w:r>
      <w:r w:rsidR="0095730B">
        <w:t xml:space="preserve">aterials </w:t>
      </w:r>
      <w:r w:rsidR="0072316D">
        <w:t>P</w:t>
      </w:r>
      <w:r w:rsidR="0095730B">
        <w:t>rogram</w:t>
      </w:r>
      <w:r w:rsidR="00D413F9">
        <w:t>.</w:t>
      </w:r>
    </w:p>
    <w:p w:rsidR="0088477B" w:rsidP="0088477B" w14:paraId="69D04595" w14:textId="77777777">
      <w:pPr>
        <w:spacing w:after="0" w:line="240" w:lineRule="auto"/>
      </w:pPr>
    </w:p>
    <w:p w:rsidR="0088477B" w:rsidP="0088477B" w14:paraId="760A46E8" w14:textId="411CA9A0">
      <w:pPr>
        <w:spacing w:after="0" w:line="240" w:lineRule="auto"/>
      </w:pPr>
      <w:r>
        <w:t>Furthermore, entities</w:t>
      </w:r>
      <w:r w:rsidR="00112028">
        <w:t xml:space="preserve"> </w:t>
      </w:r>
      <w:r w:rsidR="00B573EF">
        <w:t>regulated by</w:t>
      </w:r>
      <w:r w:rsidR="00112028">
        <w:t xml:space="preserve"> </w:t>
      </w:r>
      <w:r w:rsidR="0072316D">
        <w:t>A</w:t>
      </w:r>
      <w:r w:rsidR="00112028">
        <w:t xml:space="preserve">greement </w:t>
      </w:r>
      <w:r w:rsidR="0072316D">
        <w:t>S</w:t>
      </w:r>
      <w:r w:rsidR="00112028">
        <w:t xml:space="preserve">tates </w:t>
      </w:r>
      <w:r w:rsidR="00BB415D">
        <w:t>must</w:t>
      </w:r>
      <w:r w:rsidR="00B573EF">
        <w:t xml:space="preserve"> also </w:t>
      </w:r>
      <w:r w:rsidR="00112028">
        <w:t xml:space="preserve">send applications to the NRC if they wish to </w:t>
      </w:r>
      <w:r w:rsidR="007E4B22">
        <w:t xml:space="preserve">distribute exempt </w:t>
      </w:r>
      <w:r w:rsidR="003A0D53">
        <w:t xml:space="preserve">quantities of radioactive material or </w:t>
      </w:r>
      <w:r w:rsidR="00112028">
        <w:t>possess and use licensed material in state</w:t>
      </w:r>
      <w:r w:rsidR="0073566D">
        <w:t xml:space="preserve"> locations</w:t>
      </w:r>
      <w:r w:rsidR="00112028">
        <w:t xml:space="preserve"> subject to</w:t>
      </w:r>
      <w:r w:rsidR="00B573EF">
        <w:t xml:space="preserve"> </w:t>
      </w:r>
      <w:r w:rsidR="000971D9">
        <w:t>F</w:t>
      </w:r>
      <w:r w:rsidR="00B573EF">
        <w:t>ederal control, i.e.,</w:t>
      </w:r>
      <w:r w:rsidR="00112028">
        <w:t xml:space="preserve"> NRC jurisdiction.</w:t>
      </w:r>
      <w:r w:rsidR="00D11510">
        <w:t xml:space="preserve"> Th</w:t>
      </w:r>
      <w:r w:rsidR="00AD7564">
        <w:t xml:space="preserve">ese special situations </w:t>
      </w:r>
      <w:r w:rsidR="00262D2D">
        <w:t>utilize</w:t>
      </w:r>
      <w:r w:rsidR="00AD7564">
        <w:t xml:space="preserve"> use of </w:t>
      </w:r>
      <w:r w:rsidR="0079207A">
        <w:t>F</w:t>
      </w:r>
      <w:r w:rsidR="00D93A88">
        <w:t xml:space="preserve">orm 313 and 313A </w:t>
      </w:r>
      <w:r w:rsidR="00644DDB">
        <w:t>among</w:t>
      </w:r>
      <w:r w:rsidR="00D93A88">
        <w:t xml:space="preserve"> Federal and </w:t>
      </w:r>
      <w:r w:rsidR="00644DDB">
        <w:t>S</w:t>
      </w:r>
      <w:r w:rsidR="00D93A88">
        <w:t xml:space="preserve">tate </w:t>
      </w:r>
      <w:r w:rsidR="00644DDB">
        <w:t>Agencies</w:t>
      </w:r>
      <w:r w:rsidR="00D93A88">
        <w:t>.</w:t>
      </w:r>
    </w:p>
    <w:p w:rsidR="0088477B" w:rsidP="0088477B" w14:paraId="034F3410" w14:textId="77777777">
      <w:pPr>
        <w:spacing w:after="0" w:line="240" w:lineRule="auto"/>
      </w:pPr>
    </w:p>
    <w:p w:rsidR="0088477B" w:rsidP="0088477B" w14:paraId="108CEE02" w14:textId="77777777">
      <w:pPr>
        <w:spacing w:after="0" w:line="240" w:lineRule="auto"/>
      </w:pPr>
      <w:r>
        <w:t>JUSTIFICATION</w:t>
      </w:r>
    </w:p>
    <w:p w:rsidR="0088477B" w:rsidP="0088477B" w14:paraId="09936BF1" w14:textId="77777777">
      <w:pPr>
        <w:spacing w:after="0" w:line="240" w:lineRule="auto"/>
      </w:pPr>
    </w:p>
    <w:p w:rsidR="0088477B" w:rsidRPr="0088477B" w:rsidP="0088477B" w14:paraId="77A0C348" w14:textId="77777777">
      <w:pPr>
        <w:pStyle w:val="ListParagraph"/>
        <w:numPr>
          <w:ilvl w:val="0"/>
          <w:numId w:val="5"/>
        </w:numPr>
        <w:spacing w:after="0" w:line="240" w:lineRule="auto"/>
        <w:rPr>
          <w:u w:val="single"/>
        </w:rPr>
      </w:pPr>
      <w:r w:rsidRPr="0088477B">
        <w:rPr>
          <w:u w:val="single"/>
        </w:rPr>
        <w:t>Need for and Practical Utility of the Collection of Information</w:t>
      </w:r>
    </w:p>
    <w:p w:rsidR="0088477B" w:rsidP="0088477B" w14:paraId="6D708CFA" w14:textId="77777777">
      <w:pPr>
        <w:spacing w:after="0" w:line="240" w:lineRule="auto"/>
      </w:pPr>
    </w:p>
    <w:p w:rsidR="0088477B" w:rsidP="00445681" w14:paraId="11DD3B59" w14:textId="19A62F56">
      <w:pPr>
        <w:spacing w:after="0" w:line="240" w:lineRule="auto"/>
        <w:ind w:left="1080"/>
      </w:pPr>
      <w:r>
        <w:t xml:space="preserve">The </w:t>
      </w:r>
      <w:r w:rsidR="00D079C8">
        <w:t xml:space="preserve">information </w:t>
      </w:r>
      <w:r w:rsidR="00E51196">
        <w:t xml:space="preserve">needed </w:t>
      </w:r>
      <w:r w:rsidR="003C6888">
        <w:t xml:space="preserve">within the </w:t>
      </w:r>
      <w:r w:rsidR="00A777D8">
        <w:t xml:space="preserve">application </w:t>
      </w:r>
      <w:r w:rsidR="003C6888">
        <w:t>submission of</w:t>
      </w:r>
      <w:r>
        <w:t xml:space="preserve"> an application for possession, use, and distribution of byproduct or source material for a specific license is provided in 10 CFR 30.14, 30.15, 30.18, 30.19, 30.20, 30.21, 30.32, 30.37, 30.38, 32.11, 32.14, 32.18, 32.21, 32.22, 32.26,32.30, 32.51, 32.53, 32.57, 32.61, 32.72, 32.74, 33.12, 34.11, 35.12, 36.11, 39.11, 40.31, 40.43, and 40.44. The </w:t>
      </w:r>
      <w:r w:rsidR="006748A7">
        <w:t xml:space="preserve">information needed within the </w:t>
      </w:r>
      <w:r w:rsidR="00666461">
        <w:t xml:space="preserve">application </w:t>
      </w:r>
      <w:r w:rsidR="00A777D8">
        <w:t xml:space="preserve">submission </w:t>
      </w:r>
      <w:r w:rsidR="00666461">
        <w:t>for</w:t>
      </w:r>
      <w:r>
        <w:t xml:space="preserve"> training and </w:t>
      </w:r>
      <w:r w:rsidRPr="00A777D8">
        <w:t>experience i</w:t>
      </w:r>
      <w:r>
        <w:t>s provided in10 CFR 35.12. The information required under training and experience for the medical use and commercial nuclear pharmacy applicant or licensee is found in 10 CFR 32.72, 35.50, 35.51, 35.55, 35.190, 35.290, 35.390, 35.392, 35.394, 35.396, 35.433, 35.490, 35.491, 35.590, and 35.690.</w:t>
      </w:r>
    </w:p>
    <w:p w:rsidR="0088477B" w:rsidP="0088477B" w14:paraId="6F3A87CA" w14:textId="77777777">
      <w:pPr>
        <w:spacing w:after="0" w:line="240" w:lineRule="auto"/>
      </w:pPr>
    </w:p>
    <w:p w:rsidR="0088477B" w:rsidP="00445681" w14:paraId="33785502" w14:textId="4F32E050">
      <w:pPr>
        <w:spacing w:after="0" w:line="240" w:lineRule="auto"/>
        <w:ind w:left="1080"/>
      </w:pPr>
      <w:r>
        <w:t>Th</w:t>
      </w:r>
      <w:r w:rsidR="002156B8">
        <w:t>is</w:t>
      </w:r>
      <w:r>
        <w:t xml:space="preserve"> information </w:t>
      </w:r>
      <w:r w:rsidR="002156B8">
        <w:t xml:space="preserve">may be </w:t>
      </w:r>
      <w:r>
        <w:t xml:space="preserve">submitted </w:t>
      </w:r>
      <w:r w:rsidR="005C0B1A">
        <w:t>by</w:t>
      </w:r>
      <w:r>
        <w:t xml:space="preserve"> NRC Form 313 (which may include </w:t>
      </w:r>
      <w:r w:rsidR="00F8386F">
        <w:t>any of the</w:t>
      </w:r>
      <w:r>
        <w:t xml:space="preserve"> NRC 313A series of </w:t>
      </w:r>
      <w:r w:rsidR="0053624C">
        <w:t>F</w:t>
      </w:r>
      <w:r>
        <w:t xml:space="preserve">orms) </w:t>
      </w:r>
      <w:r w:rsidR="00A71C8E">
        <w:t xml:space="preserve">which organizes relevant </w:t>
      </w:r>
      <w:r w:rsidR="000352D2">
        <w:t xml:space="preserve">information for review. </w:t>
      </w:r>
      <w:r w:rsidR="00C2353B">
        <w:t xml:space="preserve">Applicants are afforded the ability to submit information </w:t>
      </w:r>
      <w:r w:rsidR="00300070">
        <w:t xml:space="preserve">not by NRC </w:t>
      </w:r>
      <w:r w:rsidR="0053624C">
        <w:t>F</w:t>
      </w:r>
      <w:r w:rsidR="00300070">
        <w:t xml:space="preserve">orm </w:t>
      </w:r>
      <w:r w:rsidR="004022ED">
        <w:t xml:space="preserve">313 </w:t>
      </w:r>
      <w:r w:rsidR="00300070">
        <w:t xml:space="preserve">but this </w:t>
      </w:r>
      <w:r w:rsidR="006D382E">
        <w:t xml:space="preserve">does not occur often. Nearly all applicants </w:t>
      </w:r>
      <w:r w:rsidR="003470D9">
        <w:t xml:space="preserve">(~99%) </w:t>
      </w:r>
      <w:r w:rsidR="006D382E">
        <w:t xml:space="preserve">utilize </w:t>
      </w:r>
      <w:r w:rsidR="0053624C">
        <w:t>F</w:t>
      </w:r>
      <w:r w:rsidR="006D382E">
        <w:t>orm 313</w:t>
      </w:r>
      <w:r w:rsidR="003470D9">
        <w:t xml:space="preserve"> </w:t>
      </w:r>
      <w:r w:rsidR="00EF35C2">
        <w:t xml:space="preserve">and 313A </w:t>
      </w:r>
      <w:r w:rsidR="003470D9">
        <w:t>series to submit information for regulatory review.</w:t>
      </w:r>
      <w:r w:rsidR="000352D2">
        <w:t xml:space="preserve"> Th</w:t>
      </w:r>
      <w:r>
        <w:t>is review determine</w:t>
      </w:r>
      <w:r w:rsidR="000352D2">
        <w:t>s</w:t>
      </w:r>
      <w:r>
        <w:t xml:space="preserve"> whether </w:t>
      </w:r>
      <w:r w:rsidR="007B79B0">
        <w:t>an</w:t>
      </w:r>
      <w:r>
        <w:t xml:space="preserve"> applicant</w:t>
      </w:r>
      <w:r w:rsidR="00DA4965">
        <w:t>’s safety program</w:t>
      </w:r>
      <w:r>
        <w:t xml:space="preserve"> </w:t>
      </w:r>
      <w:r w:rsidR="000B68CA">
        <w:t>complies to</w:t>
      </w:r>
      <w:r w:rsidR="007B79B0">
        <w:t xml:space="preserve"> requirements </w:t>
      </w:r>
      <w:r w:rsidR="00DA4965">
        <w:t xml:space="preserve">and staff </w:t>
      </w:r>
      <w:r w:rsidR="00EF35C2">
        <w:t>are</w:t>
      </w:r>
      <w:r w:rsidR="000B68CA">
        <w:t xml:space="preserve"> </w:t>
      </w:r>
      <w:r w:rsidR="00DA4965">
        <w:t xml:space="preserve">qualified </w:t>
      </w:r>
      <w:r w:rsidR="00EF35C2">
        <w:t>through</w:t>
      </w:r>
      <w:r w:rsidR="00DA4965">
        <w:t xml:space="preserve"> </w:t>
      </w:r>
      <w:r>
        <w:t>training and experience</w:t>
      </w:r>
      <w:r w:rsidR="000A7957">
        <w:t>.</w:t>
      </w:r>
      <w:r w:rsidR="00F16ABB">
        <w:t xml:space="preserve"> </w:t>
      </w:r>
      <w:r w:rsidR="00C35E60">
        <w:t>Therefore,</w:t>
      </w:r>
      <w:r w:rsidR="00F16ABB">
        <w:t xml:space="preserve"> </w:t>
      </w:r>
      <w:r w:rsidR="00C35E60">
        <w:t>the N</w:t>
      </w:r>
      <w:r w:rsidR="000A7957">
        <w:t xml:space="preserve">ational </w:t>
      </w:r>
      <w:r w:rsidR="00C35E60">
        <w:t>M</w:t>
      </w:r>
      <w:r w:rsidR="000A7957">
        <w:t xml:space="preserve">aterials </w:t>
      </w:r>
      <w:r w:rsidR="00C35E60">
        <w:t>P</w:t>
      </w:r>
      <w:r w:rsidR="000A7957">
        <w:t>rogram</w:t>
      </w:r>
      <w:r w:rsidR="00F16ABB">
        <w:t xml:space="preserve"> find</w:t>
      </w:r>
      <w:r w:rsidR="00C35E60">
        <w:t>s</w:t>
      </w:r>
      <w:r w:rsidR="00F16ABB">
        <w:t xml:space="preserve"> it useful to </w:t>
      </w:r>
      <w:r w:rsidR="00D21B57">
        <w:t xml:space="preserve">recommend that applicants </w:t>
      </w:r>
      <w:r w:rsidR="001B7FBF">
        <w:t xml:space="preserve">use NRC </w:t>
      </w:r>
      <w:r w:rsidR="0053624C">
        <w:t>F</w:t>
      </w:r>
      <w:r w:rsidR="001B7FBF">
        <w:t xml:space="preserve">orms </w:t>
      </w:r>
      <w:r w:rsidR="00D21B57">
        <w:t xml:space="preserve">(or the state equivalent) </w:t>
      </w:r>
      <w:r w:rsidR="001B7FBF">
        <w:t xml:space="preserve">that detail all </w:t>
      </w:r>
      <w:r w:rsidR="00D21B57">
        <w:t xml:space="preserve">needed </w:t>
      </w:r>
      <w:r w:rsidR="001B7FBF">
        <w:t>information for acceptability review.</w:t>
      </w:r>
      <w:r>
        <w:t xml:space="preserve"> </w:t>
      </w:r>
    </w:p>
    <w:p w:rsidR="0088477B" w:rsidP="0088477B" w14:paraId="2A61F4AF" w14:textId="77777777">
      <w:pPr>
        <w:spacing w:after="0" w:line="240" w:lineRule="auto"/>
      </w:pPr>
    </w:p>
    <w:p w:rsidR="0088477B" w:rsidP="0088477B" w14:paraId="0AF4B7F1" w14:textId="77777777">
      <w:pPr>
        <w:pStyle w:val="ListParagraph"/>
        <w:numPr>
          <w:ilvl w:val="0"/>
          <w:numId w:val="5"/>
        </w:numPr>
        <w:spacing w:after="0" w:line="240" w:lineRule="auto"/>
      </w:pPr>
      <w:r w:rsidRPr="0088477B">
        <w:rPr>
          <w:u w:val="single"/>
        </w:rPr>
        <w:t>Agency Use of Information</w:t>
      </w:r>
    </w:p>
    <w:p w:rsidR="0088477B" w:rsidP="0088477B" w14:paraId="69414E46" w14:textId="77777777">
      <w:pPr>
        <w:spacing w:after="0" w:line="240" w:lineRule="auto"/>
      </w:pPr>
    </w:p>
    <w:p w:rsidR="0088477B" w:rsidP="00445681" w14:paraId="0964B657" w14:textId="3E39576F">
      <w:pPr>
        <w:spacing w:after="0" w:line="240" w:lineRule="auto"/>
        <w:ind w:left="1080"/>
      </w:pPr>
      <w:r>
        <w:t>Regulating Agencies</w:t>
      </w:r>
      <w:r w:rsidR="00112028">
        <w:t xml:space="preserve"> review information submitted </w:t>
      </w:r>
      <w:r w:rsidR="00C35E60">
        <w:t>to</w:t>
      </w:r>
      <w:r w:rsidR="00112028">
        <w:t xml:space="preserve"> determine whether the applicant's training, personnel experience, equipment, facilities, and procedures for the use of byproduct or source material are adequate to protect the public health and safety as required by the </w:t>
      </w:r>
      <w:r w:rsidR="000F01CF">
        <w:t>presiding regulatory code</w:t>
      </w:r>
      <w:r w:rsidR="00112028">
        <w:t>.</w:t>
      </w:r>
    </w:p>
    <w:p w:rsidR="0088477B" w:rsidP="0088477B" w14:paraId="77B3D216" w14:textId="77777777">
      <w:pPr>
        <w:spacing w:after="0" w:line="240" w:lineRule="auto"/>
        <w:ind w:left="720"/>
      </w:pPr>
    </w:p>
    <w:p w:rsidR="0088477B" w:rsidP="00445681" w14:paraId="488F95D2" w14:textId="38DC23FA">
      <w:pPr>
        <w:spacing w:after="0" w:line="240" w:lineRule="auto"/>
        <w:ind w:left="1080"/>
      </w:pPr>
      <w:r>
        <w:t xml:space="preserve">The NRC </w:t>
      </w:r>
      <w:r w:rsidR="008330AC">
        <w:t xml:space="preserve">(as well as Agreement states) </w:t>
      </w:r>
      <w:r>
        <w:t>use the</w:t>
      </w:r>
      <w:r w:rsidR="00133C47">
        <w:t xml:space="preserve"> applicant’s</w:t>
      </w:r>
      <w:r>
        <w:t xml:space="preserve"> information </w:t>
      </w:r>
      <w:r w:rsidR="008330AC">
        <w:t xml:space="preserve">within </w:t>
      </w:r>
      <w:r w:rsidR="00DC7EAC">
        <w:t>F</w:t>
      </w:r>
      <w:r w:rsidR="008330AC">
        <w:t xml:space="preserve">orm 313 </w:t>
      </w:r>
      <w:r>
        <w:t>to develop reports o</w:t>
      </w:r>
      <w:r w:rsidR="00B5254B">
        <w:t>f</w:t>
      </w:r>
      <w:r>
        <w:t xml:space="preserve"> license issue</w:t>
      </w:r>
      <w:r w:rsidR="00B5254B">
        <w:t>s</w:t>
      </w:r>
      <w:r w:rsidR="003A0CE8">
        <w:t>,</w:t>
      </w:r>
      <w:r>
        <w:t xml:space="preserve"> respon</w:t>
      </w:r>
      <w:r w:rsidR="003A0CE8">
        <w:t>ses</w:t>
      </w:r>
      <w:r>
        <w:t xml:space="preserve"> to public and congressional inquiries, </w:t>
      </w:r>
      <w:r w:rsidR="000A79C2">
        <w:t>to develop</w:t>
      </w:r>
      <w:r w:rsidR="00BB5FCB">
        <w:t xml:space="preserve"> oversight</w:t>
      </w:r>
      <w:r>
        <w:t xml:space="preserve"> policies, and </w:t>
      </w:r>
      <w:r w:rsidR="00BB5FCB">
        <w:t xml:space="preserve">to </w:t>
      </w:r>
      <w:r>
        <w:t xml:space="preserve">formulate budgets. The NRC </w:t>
      </w:r>
      <w:r w:rsidR="000A79C2">
        <w:t>(and Agreement states)</w:t>
      </w:r>
      <w:r>
        <w:t xml:space="preserve"> </w:t>
      </w:r>
      <w:r w:rsidR="0084440D">
        <w:t xml:space="preserve">also </w:t>
      </w:r>
      <w:r>
        <w:t xml:space="preserve">use </w:t>
      </w:r>
      <w:r w:rsidR="0084440D">
        <w:t>this</w:t>
      </w:r>
      <w:r>
        <w:t xml:space="preserve"> information to aid in inspections and enforcement activities.</w:t>
      </w:r>
    </w:p>
    <w:p w:rsidR="0088477B" w:rsidP="0088477B" w14:paraId="47736EA2" w14:textId="77777777">
      <w:pPr>
        <w:spacing w:after="0" w:line="240" w:lineRule="auto"/>
      </w:pPr>
    </w:p>
    <w:p w:rsidR="0088477B" w:rsidP="0088477B" w14:paraId="3268126C" w14:textId="77777777">
      <w:pPr>
        <w:pStyle w:val="ListParagraph"/>
        <w:numPr>
          <w:ilvl w:val="0"/>
          <w:numId w:val="5"/>
        </w:numPr>
        <w:spacing w:after="0" w:line="240" w:lineRule="auto"/>
      </w:pPr>
      <w:r w:rsidRPr="0088477B">
        <w:rPr>
          <w:u w:val="single"/>
        </w:rPr>
        <w:t>Reduction of Burden through Information Technology</w:t>
      </w:r>
    </w:p>
    <w:p w:rsidR="0088477B" w:rsidP="0088477B" w14:paraId="5D977D58" w14:textId="77777777">
      <w:pPr>
        <w:spacing w:after="0" w:line="240" w:lineRule="auto"/>
      </w:pPr>
    </w:p>
    <w:p w:rsidR="0088477B" w:rsidP="00445681" w14:paraId="17B07715" w14:textId="7E1050D0">
      <w:pPr>
        <w:spacing w:after="0" w:line="240" w:lineRule="auto"/>
        <w:ind w:left="1080"/>
      </w:pPr>
      <w:r>
        <w:t xml:space="preserve">The NRC has issued </w:t>
      </w:r>
      <w:hyperlink r:id="rId8" w:history="1">
        <w:r w:rsidRPr="00ED3301">
          <w:rPr>
            <w:rStyle w:val="Hyperlink"/>
            <w:i/>
            <w:iCs/>
          </w:rPr>
          <w:t>Guidance for Electronic Submissions to the NRC</w:t>
        </w:r>
      </w:hyperlink>
      <w:r>
        <w:t xml:space="preserve"> </w:t>
      </w:r>
      <w:r w:rsidR="00331CB3">
        <w:t>(</w:t>
      </w:r>
      <w:r>
        <w:t>Revision 9</w:t>
      </w:r>
      <w:r w:rsidR="00331CB3">
        <w:t>)</w:t>
      </w:r>
      <w:r>
        <w:t xml:space="preserve"> which provides direction for the electronic transmission and submittal of documents to the NRC. Electronic transmission and submittal of documents can be accomplished via the following avenues: the Electronic Information Exchange (EIE) process, which is available from the NRC's “Electronic Submittals” Web page, by Optical Storage Media (OSM) (e.g.CD-ROM, DVD), or by e-mail. It is estimated that approximately</w:t>
      </w:r>
      <w:r w:rsidR="00AB2BF2">
        <w:t xml:space="preserve"> </w:t>
      </w:r>
      <w:r>
        <w:t>9</w:t>
      </w:r>
      <w:r w:rsidR="00D247C0">
        <w:t>5</w:t>
      </w:r>
      <w:r w:rsidR="002F305D">
        <w:t xml:space="preserve"> percent</w:t>
      </w:r>
      <w:r>
        <w:t xml:space="preserve"> of the responses are filed electronically.</w:t>
      </w:r>
    </w:p>
    <w:p w:rsidR="0088477B" w:rsidP="0088477B" w14:paraId="67D5197F" w14:textId="77777777">
      <w:pPr>
        <w:spacing w:after="0" w:line="240" w:lineRule="auto"/>
      </w:pPr>
    </w:p>
    <w:p w:rsidR="0088477B" w:rsidRPr="0088477B" w:rsidP="0088477B" w14:paraId="7540182B" w14:textId="77777777">
      <w:pPr>
        <w:pStyle w:val="ListParagraph"/>
        <w:numPr>
          <w:ilvl w:val="0"/>
          <w:numId w:val="5"/>
        </w:numPr>
        <w:spacing w:after="0" w:line="240" w:lineRule="auto"/>
        <w:rPr>
          <w:u w:val="single"/>
        </w:rPr>
      </w:pPr>
      <w:r w:rsidRPr="0088477B">
        <w:rPr>
          <w:u w:val="single"/>
        </w:rPr>
        <w:t>Effort to Identify Duplication and Use Similar Information</w:t>
      </w:r>
    </w:p>
    <w:p w:rsidR="0088477B" w:rsidP="0088477B" w14:paraId="36EC0D34" w14:textId="77777777">
      <w:pPr>
        <w:spacing w:after="0" w:line="240" w:lineRule="auto"/>
      </w:pPr>
    </w:p>
    <w:p w:rsidR="0088477B" w:rsidP="00445681" w14:paraId="18C346CE" w14:textId="77777777">
      <w:pPr>
        <w:spacing w:after="0" w:line="240" w:lineRule="auto"/>
        <w:ind w:left="1080"/>
      </w:pPr>
      <w:r>
        <w:t>No sources of similar information are available. There is no duplication of requirements.</w:t>
      </w:r>
    </w:p>
    <w:p w:rsidR="0088477B" w:rsidP="0088477B" w14:paraId="1680082F" w14:textId="77777777">
      <w:pPr>
        <w:spacing w:after="0" w:line="240" w:lineRule="auto"/>
      </w:pPr>
    </w:p>
    <w:p w:rsidR="0088477B" w:rsidP="0088477B" w14:paraId="48C6A128" w14:textId="77777777">
      <w:pPr>
        <w:pStyle w:val="ListParagraph"/>
        <w:numPr>
          <w:ilvl w:val="0"/>
          <w:numId w:val="5"/>
        </w:numPr>
        <w:spacing w:after="0" w:line="240" w:lineRule="auto"/>
      </w:pPr>
      <w:r w:rsidRPr="0088477B">
        <w:rPr>
          <w:u w:val="single"/>
        </w:rPr>
        <w:t>Effort to Reduce Small Business Burden</w:t>
      </w:r>
    </w:p>
    <w:p w:rsidR="0088477B" w:rsidP="0088477B" w14:paraId="07214A36" w14:textId="77777777">
      <w:pPr>
        <w:spacing w:after="0" w:line="240" w:lineRule="auto"/>
      </w:pPr>
    </w:p>
    <w:p w:rsidR="000E2964" w:rsidP="00445681" w14:paraId="1B5239D6" w14:textId="77777777">
      <w:pPr>
        <w:spacing w:after="0" w:line="240" w:lineRule="auto"/>
        <w:ind w:left="1080"/>
      </w:pPr>
      <w:r>
        <w:t xml:space="preserve">It is estimated that approximately 33 percent of materials licensees are considered small businesses. </w:t>
      </w:r>
      <w:r w:rsidR="00112028">
        <w:t xml:space="preserve">While a </w:t>
      </w:r>
      <w:r w:rsidR="00C5335F">
        <w:t>minority</w:t>
      </w:r>
      <w:r w:rsidR="00112028">
        <w:t xml:space="preserve"> of licensees are considered small businesses, the health and safety consequences of improper use of radioactive material are </w:t>
      </w:r>
      <w:r w:rsidR="00E8308A">
        <w:t>similar</w:t>
      </w:r>
      <w:r w:rsidR="00112028">
        <w:t xml:space="preserve"> </w:t>
      </w:r>
      <w:r w:rsidR="00534DC3">
        <w:t xml:space="preserve">regardless of the </w:t>
      </w:r>
      <w:r>
        <w:t>entity</w:t>
      </w:r>
      <w:r w:rsidR="00534DC3">
        <w:t xml:space="preserve"> </w:t>
      </w:r>
      <w:r w:rsidR="0049729A">
        <w:t>size</w:t>
      </w:r>
      <w:r w:rsidR="00112028">
        <w:t xml:space="preserve">. </w:t>
      </w:r>
    </w:p>
    <w:p w:rsidR="000E2964" w:rsidP="002A5159" w14:paraId="3578D119" w14:textId="7DB31991">
      <w:pPr>
        <w:spacing w:after="0" w:line="240" w:lineRule="auto"/>
        <w:ind w:left="360"/>
      </w:pPr>
    </w:p>
    <w:p w:rsidR="0088477B" w:rsidP="00445681" w14:paraId="2328A275" w14:textId="7104FA15">
      <w:pPr>
        <w:spacing w:after="0" w:line="240" w:lineRule="auto"/>
        <w:ind w:left="1080"/>
      </w:pPr>
      <w:r>
        <w:t>The</w:t>
      </w:r>
      <w:r w:rsidR="000E2964">
        <w:t xml:space="preserve"> NRC </w:t>
      </w:r>
      <w:r w:rsidR="00DC7EAC">
        <w:t>F</w:t>
      </w:r>
      <w:r w:rsidR="000E2964">
        <w:t xml:space="preserve">orm 313 </w:t>
      </w:r>
      <w:r w:rsidR="00921E2D">
        <w:t xml:space="preserve">requests </w:t>
      </w:r>
      <w:r>
        <w:t xml:space="preserve">a minimum amount of information </w:t>
      </w:r>
      <w:r w:rsidR="0007207E">
        <w:t>to</w:t>
      </w:r>
      <w:r>
        <w:t xml:space="preserve"> determine if an applicant's facilities, equipment, and procedures are adequate to protect the public health and safety. Therefore, </w:t>
      </w:r>
      <w:r w:rsidR="00764ABE">
        <w:t xml:space="preserve">these forms </w:t>
      </w:r>
      <w:r w:rsidR="002E53E4">
        <w:t xml:space="preserve">elicit the minimum information needed </w:t>
      </w:r>
      <w:r w:rsidR="000E3812">
        <w:t>for the NRC</w:t>
      </w:r>
      <w:r>
        <w:t xml:space="preserve"> to</w:t>
      </w:r>
      <w:r w:rsidR="008E03F0">
        <w:t xml:space="preserve"> </w:t>
      </w:r>
      <w:r w:rsidR="0007207E">
        <w:t xml:space="preserve">make a </w:t>
      </w:r>
      <w:r w:rsidR="008E03F0">
        <w:t>safety</w:t>
      </w:r>
      <w:r w:rsidR="0007207E">
        <w:t xml:space="preserve"> determination</w:t>
      </w:r>
      <w:r w:rsidR="00DA3006">
        <w:t>. R</w:t>
      </w:r>
      <w:r>
        <w:t>educ</w:t>
      </w:r>
      <w:r w:rsidR="003B0DDA">
        <w:t>ing</w:t>
      </w:r>
      <w:r>
        <w:t xml:space="preserve"> th</w:t>
      </w:r>
      <w:r w:rsidR="003B0DDA">
        <w:t>is</w:t>
      </w:r>
      <w:r>
        <w:t xml:space="preserve"> burden on small businesses </w:t>
      </w:r>
      <w:r w:rsidR="003B0DDA">
        <w:t>through</w:t>
      </w:r>
      <w:r>
        <w:t xml:space="preserve"> less frequent submission or less complete applications</w:t>
      </w:r>
      <w:r w:rsidR="00DA3006">
        <w:t xml:space="preserve"> </w:t>
      </w:r>
      <w:r w:rsidR="00ED2474">
        <w:t xml:space="preserve">does not align with </w:t>
      </w:r>
      <w:r w:rsidR="006D40A1">
        <w:t>NRC’s safety mission</w:t>
      </w:r>
      <w:r>
        <w:t xml:space="preserve">. </w:t>
      </w:r>
    </w:p>
    <w:p w:rsidR="00C27C54" w14:paraId="68ED15C1" w14:textId="183D68F7">
      <w:pPr>
        <w:rPr>
          <w:u w:val="single"/>
        </w:rPr>
      </w:pPr>
    </w:p>
    <w:p w:rsidR="0088477B" w:rsidRPr="0088477B" w:rsidP="0088477B" w14:paraId="2C24AF26" w14:textId="77777777">
      <w:pPr>
        <w:spacing w:after="0" w:line="240" w:lineRule="auto"/>
        <w:rPr>
          <w:u w:val="single"/>
        </w:rPr>
      </w:pPr>
    </w:p>
    <w:p w:rsidR="0088477B" w:rsidRPr="0088477B" w:rsidP="0088477B" w14:paraId="6A68703E" w14:textId="77777777">
      <w:pPr>
        <w:pStyle w:val="ListParagraph"/>
        <w:numPr>
          <w:ilvl w:val="0"/>
          <w:numId w:val="5"/>
        </w:numPr>
        <w:spacing w:after="0" w:line="240" w:lineRule="auto"/>
        <w:rPr>
          <w:u w:val="single"/>
        </w:rPr>
      </w:pPr>
      <w:r w:rsidRPr="0088477B">
        <w:rPr>
          <w:u w:val="single"/>
        </w:rPr>
        <w:t>Consequences to Federal Program or Policy Activities if the Collection is not Conducted or is Conducted Less Frequently</w:t>
      </w:r>
    </w:p>
    <w:p w:rsidR="0088477B" w:rsidP="0088477B" w14:paraId="43A6E047" w14:textId="77777777">
      <w:pPr>
        <w:spacing w:after="0" w:line="240" w:lineRule="auto"/>
      </w:pPr>
    </w:p>
    <w:p w:rsidR="0088477B" w:rsidP="00445681" w14:paraId="73F6D0E4" w14:textId="7B8F3A5E">
      <w:pPr>
        <w:spacing w:after="0" w:line="240" w:lineRule="auto"/>
        <w:ind w:left="1080"/>
      </w:pPr>
      <w:r>
        <w:t xml:space="preserve">Applications for a new license are submitted once, while </w:t>
      </w:r>
      <w:r w:rsidR="001830F7">
        <w:t xml:space="preserve">NRC </w:t>
      </w:r>
      <w:r>
        <w:t>applications for renewal of a license are</w:t>
      </w:r>
      <w:r w:rsidR="001830F7">
        <w:t xml:space="preserve"> currently</w:t>
      </w:r>
      <w:r>
        <w:t xml:space="preserve"> submitted every fifteen years</w:t>
      </w:r>
      <w:r w:rsidR="001830F7">
        <w:t xml:space="preserve"> (periodicity varies for Agreement State licensees)</w:t>
      </w:r>
      <w:r w:rsidR="007B0238">
        <w:t>, throughout the existence of the license</w:t>
      </w:r>
      <w:r>
        <w:t>. Amendments are submitted as needed by the licensee. This frequency</w:t>
      </w:r>
      <w:r w:rsidR="0099212C">
        <w:t xml:space="preserve"> </w:t>
      </w:r>
      <w:r w:rsidR="0000777C">
        <w:t xml:space="preserve">is optimal when there is a need to </w:t>
      </w:r>
      <w:r w:rsidR="0099212C">
        <w:t xml:space="preserve">balance </w:t>
      </w:r>
      <w:r w:rsidR="003837B3">
        <w:t xml:space="preserve">business considerations with </w:t>
      </w:r>
      <w:r w:rsidR="00580335">
        <w:t>NRC’s requirement</w:t>
      </w:r>
      <w:r>
        <w:t xml:space="preserve"> to</w:t>
      </w:r>
      <w:r w:rsidR="00E63B38">
        <w:t xml:space="preserve"> </w:t>
      </w:r>
      <w:r w:rsidR="004F5670">
        <w:t xml:space="preserve">approve and </w:t>
      </w:r>
      <w:r w:rsidR="00E63B38">
        <w:t xml:space="preserve">document </w:t>
      </w:r>
      <w:r w:rsidR="00181ACC">
        <w:t>processes that</w:t>
      </w:r>
      <w:r>
        <w:t xml:space="preserve"> assure adequate protection of the public health and safety. If the information is collected</w:t>
      </w:r>
      <w:r w:rsidR="00BA0B6D">
        <w:t xml:space="preserve"> l</w:t>
      </w:r>
      <w:r w:rsidR="00504586">
        <w:t>ess</w:t>
      </w:r>
      <w:r w:rsidR="005B3B73">
        <w:t xml:space="preserve"> frequently</w:t>
      </w:r>
      <w:r>
        <w:t xml:space="preserve">, the NRC will have </w:t>
      </w:r>
      <w:r w:rsidR="00C957FB">
        <w:t>l</w:t>
      </w:r>
      <w:r w:rsidR="00784039">
        <w:t>imited</w:t>
      </w:r>
      <w:r w:rsidR="00C957FB">
        <w:t xml:space="preserve"> capacity</w:t>
      </w:r>
      <w:r>
        <w:t xml:space="preserve"> to determine the adequacy of licensees' programs </w:t>
      </w:r>
      <w:r w:rsidR="00784039">
        <w:t xml:space="preserve">that intend </w:t>
      </w:r>
      <w:r>
        <w:t xml:space="preserve">to protect the public health and </w:t>
      </w:r>
      <w:r w:rsidR="00784039">
        <w:t>environment</w:t>
      </w:r>
      <w:r>
        <w:t>.</w:t>
      </w:r>
    </w:p>
    <w:p w:rsidR="0088477B" w:rsidP="0088477B" w14:paraId="5EB8B782" w14:textId="77777777">
      <w:pPr>
        <w:spacing w:after="0" w:line="240" w:lineRule="auto"/>
      </w:pPr>
    </w:p>
    <w:p w:rsidR="0088477B" w:rsidRPr="0088477B" w:rsidP="0088477B" w14:paraId="0AFEDD4C" w14:textId="77777777">
      <w:pPr>
        <w:pStyle w:val="ListParagraph"/>
        <w:numPr>
          <w:ilvl w:val="0"/>
          <w:numId w:val="5"/>
        </w:numPr>
        <w:spacing w:after="0" w:line="240" w:lineRule="auto"/>
        <w:rPr>
          <w:u w:val="single"/>
        </w:rPr>
      </w:pPr>
      <w:r w:rsidRPr="0088477B">
        <w:rPr>
          <w:u w:val="single"/>
        </w:rPr>
        <w:t>Circumstances which Justify Variation from OMB Guidelines</w:t>
      </w:r>
    </w:p>
    <w:p w:rsidR="0088477B" w:rsidP="0088477B" w14:paraId="6E7C6960" w14:textId="77777777">
      <w:pPr>
        <w:spacing w:after="0" w:line="240" w:lineRule="auto"/>
      </w:pPr>
    </w:p>
    <w:p w:rsidR="0088477B" w:rsidP="00445681" w14:paraId="35E36DA1" w14:textId="77777777">
      <w:pPr>
        <w:spacing w:after="0" w:line="240" w:lineRule="auto"/>
        <w:ind w:left="720" w:firstLine="360"/>
      </w:pPr>
      <w:r>
        <w:t>There are no variations from OMB guidelines.</w:t>
      </w:r>
    </w:p>
    <w:p w:rsidR="0088477B" w:rsidP="0088477B" w14:paraId="70F186BD" w14:textId="77777777">
      <w:pPr>
        <w:spacing w:after="0" w:line="240" w:lineRule="auto"/>
      </w:pPr>
    </w:p>
    <w:p w:rsidR="0088477B" w:rsidRPr="0088477B" w:rsidP="0088477B" w14:paraId="7CCAE4E9" w14:textId="77777777">
      <w:pPr>
        <w:pStyle w:val="ListParagraph"/>
        <w:numPr>
          <w:ilvl w:val="0"/>
          <w:numId w:val="5"/>
        </w:numPr>
        <w:spacing w:after="0" w:line="240" w:lineRule="auto"/>
        <w:rPr>
          <w:u w:val="single"/>
        </w:rPr>
      </w:pPr>
      <w:r w:rsidRPr="0088477B">
        <w:rPr>
          <w:u w:val="single"/>
        </w:rPr>
        <w:t>Consultations outside the NRC</w:t>
      </w:r>
    </w:p>
    <w:p w:rsidR="0088477B" w:rsidP="0088477B" w14:paraId="0EBCC059" w14:textId="77777777">
      <w:pPr>
        <w:spacing w:after="0" w:line="240" w:lineRule="auto"/>
      </w:pPr>
    </w:p>
    <w:p w:rsidR="0088477B" w:rsidP="00445681" w14:paraId="7A2BD9FD" w14:textId="1DBEC67D">
      <w:pPr>
        <w:spacing w:after="0" w:line="240" w:lineRule="auto"/>
        <w:ind w:left="1080"/>
      </w:pPr>
      <w:r w:rsidRPr="00CB6E1A">
        <w:t>Opportunity for public comment on the information collection requirements for this clearance package was published In the </w:t>
      </w:r>
      <w:r w:rsidRPr="00CB6E1A">
        <w:rPr>
          <w:i/>
          <w:iCs/>
        </w:rPr>
        <w:t>Federal Register</w:t>
      </w:r>
      <w:r w:rsidRPr="00CB6E1A">
        <w:t> on </w:t>
      </w:r>
      <w:r w:rsidR="00126A99">
        <w:t>April 2</w:t>
      </w:r>
      <w:r w:rsidR="0096046D">
        <w:t>1</w:t>
      </w:r>
      <w:r w:rsidR="00126A99">
        <w:t>, 202</w:t>
      </w:r>
      <w:r w:rsidR="006268FA">
        <w:t xml:space="preserve">6 </w:t>
      </w:r>
      <w:r w:rsidR="00A31EE3">
        <w:t>(91</w:t>
      </w:r>
      <w:r w:rsidR="006268FA">
        <w:t xml:space="preserve">FR </w:t>
      </w:r>
      <w:r w:rsidR="00A31EE3">
        <w:t>21332)</w:t>
      </w:r>
      <w:r w:rsidRPr="00CB6E1A">
        <w:t>.  P</w:t>
      </w:r>
      <w:r w:rsidR="00AE6AA8">
        <w:t>otential respondents were</w:t>
      </w:r>
      <w:r w:rsidRPr="00CB6E1A">
        <w:t xml:space="preserve"> </w:t>
      </w:r>
      <w:r w:rsidR="00FC632F">
        <w:t>4</w:t>
      </w:r>
      <w:r w:rsidR="00BB14C9">
        <w:t xml:space="preserve"> NRC</w:t>
      </w:r>
      <w:r w:rsidR="00903FAE">
        <w:t xml:space="preserve"> licensees who recently submitted Form 313 through the online </w:t>
      </w:r>
      <w:r w:rsidR="00EE3A4F">
        <w:t xml:space="preserve">portal and </w:t>
      </w:r>
      <w:r w:rsidR="00FC632F">
        <w:t>2</w:t>
      </w:r>
      <w:r w:rsidR="00BB14C9">
        <w:t xml:space="preserve"> NRC</w:t>
      </w:r>
      <w:r w:rsidR="00EE3A4F">
        <w:t xml:space="preserve"> licensees who are soon to be submitting Form 313 to the NRC. </w:t>
      </w:r>
      <w:r w:rsidR="002D0C67">
        <w:t xml:space="preserve">These potential respondents </w:t>
      </w:r>
      <w:r w:rsidR="00C66754">
        <w:t>were</w:t>
      </w:r>
      <w:r w:rsidR="002D0C67">
        <w:t xml:space="preserve"> sent email </w:t>
      </w:r>
      <w:r w:rsidR="00C66754">
        <w:t>request</w:t>
      </w:r>
      <w:r w:rsidR="009B715F">
        <w:t>s</w:t>
      </w:r>
      <w:r w:rsidR="002D0C67">
        <w:t xml:space="preserve"> </w:t>
      </w:r>
      <w:r w:rsidR="00B55AAF">
        <w:t xml:space="preserve">on May 4, 2026 </w:t>
      </w:r>
      <w:r w:rsidR="00C66754">
        <w:t>to</w:t>
      </w:r>
      <w:r w:rsidR="002D0C67">
        <w:t xml:space="preserve"> </w:t>
      </w:r>
      <w:r w:rsidR="00AE6AA8">
        <w:t>comment.</w:t>
      </w:r>
      <w:r w:rsidRPr="00CB6E1A">
        <w:t xml:space="preserve"> No comments were received. </w:t>
      </w:r>
    </w:p>
    <w:p w:rsidR="0088477B" w:rsidP="0088477B" w14:paraId="7F56BFEF" w14:textId="77777777">
      <w:pPr>
        <w:spacing w:after="0" w:line="240" w:lineRule="auto"/>
      </w:pPr>
    </w:p>
    <w:p w:rsidR="0088477B" w:rsidRPr="0088477B" w:rsidP="0088477B" w14:paraId="3E0E2BEF" w14:textId="77777777">
      <w:pPr>
        <w:pStyle w:val="ListParagraph"/>
        <w:numPr>
          <w:ilvl w:val="0"/>
          <w:numId w:val="5"/>
        </w:numPr>
        <w:spacing w:after="0" w:line="240" w:lineRule="auto"/>
        <w:rPr>
          <w:u w:val="single"/>
        </w:rPr>
      </w:pPr>
      <w:r w:rsidRPr="0088477B">
        <w:rPr>
          <w:u w:val="single"/>
        </w:rPr>
        <w:t>Payment or Gift to Respondents</w:t>
      </w:r>
    </w:p>
    <w:p w:rsidR="0088477B" w:rsidP="0088477B" w14:paraId="40B85042" w14:textId="77777777">
      <w:pPr>
        <w:spacing w:after="0" w:line="240" w:lineRule="auto"/>
      </w:pPr>
    </w:p>
    <w:p w:rsidR="0088477B" w:rsidP="00445681" w14:paraId="79EBC50C" w14:textId="77777777">
      <w:pPr>
        <w:spacing w:after="0" w:line="240" w:lineRule="auto"/>
        <w:ind w:left="720" w:firstLine="360"/>
      </w:pPr>
      <w:r>
        <w:t>Not applicable.</w:t>
      </w:r>
    </w:p>
    <w:p w:rsidR="0088477B" w:rsidP="0088477B" w14:paraId="64F34BBA" w14:textId="77777777">
      <w:pPr>
        <w:spacing w:after="0" w:line="240" w:lineRule="auto"/>
      </w:pPr>
    </w:p>
    <w:p w:rsidR="0088477B" w:rsidRPr="0088477B" w:rsidP="0088477B" w14:paraId="64AD0DD6" w14:textId="77777777">
      <w:pPr>
        <w:pStyle w:val="ListParagraph"/>
        <w:numPr>
          <w:ilvl w:val="0"/>
          <w:numId w:val="5"/>
        </w:numPr>
        <w:spacing w:after="0" w:line="240" w:lineRule="auto"/>
        <w:rPr>
          <w:u w:val="single"/>
        </w:rPr>
      </w:pPr>
      <w:r w:rsidRPr="0088477B">
        <w:rPr>
          <w:u w:val="single"/>
        </w:rPr>
        <w:t>Confidentiality of the Information</w:t>
      </w:r>
    </w:p>
    <w:p w:rsidR="0088477B" w:rsidP="0088477B" w14:paraId="5DF8C0D4" w14:textId="77777777">
      <w:pPr>
        <w:spacing w:after="0" w:line="240" w:lineRule="auto"/>
      </w:pPr>
    </w:p>
    <w:p w:rsidR="0088477B" w:rsidP="00445681" w14:paraId="2B0A690C" w14:textId="77777777">
      <w:pPr>
        <w:spacing w:after="0" w:line="240" w:lineRule="auto"/>
        <w:ind w:left="1080"/>
      </w:pPr>
      <w:r>
        <w:t>Confidential and proprietary information is protected in accordance with NRC regulations at 10 CFR 9.17(a) and 10 CFR 2.390(b).</w:t>
      </w:r>
    </w:p>
    <w:p w:rsidR="0088477B" w:rsidP="0088477B" w14:paraId="496CB7A4" w14:textId="77777777">
      <w:pPr>
        <w:spacing w:after="0" w:line="240" w:lineRule="auto"/>
      </w:pPr>
    </w:p>
    <w:p w:rsidR="0088477B" w:rsidRPr="0088477B" w:rsidP="0088477B" w14:paraId="6ACDF6F3" w14:textId="77777777">
      <w:pPr>
        <w:pStyle w:val="ListParagraph"/>
        <w:numPr>
          <w:ilvl w:val="0"/>
          <w:numId w:val="5"/>
        </w:numPr>
        <w:spacing w:after="0" w:line="240" w:lineRule="auto"/>
        <w:rPr>
          <w:u w:val="single"/>
        </w:rPr>
      </w:pPr>
      <w:r w:rsidRPr="0088477B">
        <w:rPr>
          <w:u w:val="single"/>
        </w:rPr>
        <w:t>Justification for Sensitive Questions</w:t>
      </w:r>
    </w:p>
    <w:p w:rsidR="0088477B" w:rsidP="0088477B" w14:paraId="7A87C973" w14:textId="77777777">
      <w:pPr>
        <w:spacing w:after="0" w:line="240" w:lineRule="auto"/>
      </w:pPr>
    </w:p>
    <w:p w:rsidR="0088477B" w:rsidP="00445681" w14:paraId="464846AD" w14:textId="77777777">
      <w:pPr>
        <w:spacing w:after="0" w:line="240" w:lineRule="auto"/>
        <w:ind w:left="720" w:firstLine="360"/>
      </w:pPr>
      <w:r>
        <w:t>Sensitive information is not requested under these regulations.</w:t>
      </w:r>
    </w:p>
    <w:p w:rsidR="0088477B" w:rsidP="0088477B" w14:paraId="5DCC251A" w14:textId="77777777">
      <w:pPr>
        <w:spacing w:after="0" w:line="240" w:lineRule="auto"/>
      </w:pPr>
    </w:p>
    <w:p w:rsidR="0088477B" w:rsidRPr="002A5159" w:rsidP="0088477B" w14:paraId="7BB83081" w14:textId="5381F7BF">
      <w:pPr>
        <w:pStyle w:val="ListParagraph"/>
        <w:numPr>
          <w:ilvl w:val="0"/>
          <w:numId w:val="5"/>
        </w:numPr>
        <w:spacing w:after="0" w:line="240" w:lineRule="auto"/>
        <w:rPr>
          <w:u w:val="single"/>
        </w:rPr>
      </w:pPr>
      <w:r w:rsidRPr="002A5159">
        <w:rPr>
          <w:u w:val="single"/>
        </w:rPr>
        <w:t xml:space="preserve">Estimated </w:t>
      </w:r>
      <w:r w:rsidR="005F7CAD">
        <w:rPr>
          <w:u w:val="single"/>
        </w:rPr>
        <w:t>Effort</w:t>
      </w:r>
      <w:r w:rsidRPr="002A5159">
        <w:rPr>
          <w:u w:val="single"/>
        </w:rPr>
        <w:t xml:space="preserve"> and </w:t>
      </w:r>
      <w:r w:rsidR="005F7CAD">
        <w:rPr>
          <w:u w:val="single"/>
        </w:rPr>
        <w:t xml:space="preserve">Annual </w:t>
      </w:r>
      <w:r w:rsidRPr="002A5159">
        <w:rPr>
          <w:u w:val="single"/>
        </w:rPr>
        <w:t>Burden Hour Cost</w:t>
      </w:r>
    </w:p>
    <w:p w:rsidR="0088477B" w:rsidP="0088477B" w14:paraId="6429D1CD" w14:textId="77777777">
      <w:pPr>
        <w:spacing w:after="0" w:line="240" w:lineRule="auto"/>
      </w:pPr>
    </w:p>
    <w:p w:rsidR="008A2E86" w:rsidP="00445681" w14:paraId="5C1115F1" w14:textId="66FAEFE3">
      <w:pPr>
        <w:spacing w:after="0" w:line="240" w:lineRule="auto"/>
        <w:ind w:left="1080"/>
      </w:pPr>
      <w:r>
        <w:t xml:space="preserve">All applicants </w:t>
      </w:r>
      <w:r w:rsidR="00C66C71">
        <w:t>for material</w:t>
      </w:r>
      <w:r w:rsidR="00C74FB9">
        <w:t>s</w:t>
      </w:r>
      <w:r>
        <w:t xml:space="preserve"> license</w:t>
      </w:r>
      <w:r w:rsidR="00C74FB9">
        <w:t xml:space="preserve">s </w:t>
      </w:r>
      <w:r>
        <w:t xml:space="preserve">need to consider and address Items 1 through 13 of NRC Form 313, as appropriate. The NRC developed supplemental NRC Form 313A series to </w:t>
      </w:r>
      <w:r w:rsidR="00F65B21">
        <w:t>detail the necessary</w:t>
      </w:r>
      <w:r>
        <w:t xml:space="preserve"> information to be</w:t>
      </w:r>
      <w:r w:rsidR="00AB2BF2">
        <w:t xml:space="preserve"> </w:t>
      </w:r>
      <w:r>
        <w:t xml:space="preserve">submitted </w:t>
      </w:r>
      <w:r w:rsidR="001A1FA7">
        <w:t>for response to</w:t>
      </w:r>
      <w:r>
        <w:t xml:space="preserve"> Item 7 (“Individual(s) Responsible for Radiation Safety Program and Their Training and Experience”) and Item 8 (“Training for Individuals Working In or Frequenting Restricted Areas”) of NRC Form 313. </w:t>
      </w:r>
    </w:p>
    <w:p w:rsidR="008A2E86" w:rsidP="002A5159" w14:paraId="0925B2F9" w14:textId="77777777">
      <w:pPr>
        <w:spacing w:after="0" w:line="240" w:lineRule="auto"/>
        <w:ind w:left="360"/>
      </w:pPr>
    </w:p>
    <w:p w:rsidR="0088477B" w:rsidP="00445681" w14:paraId="336298F0" w14:textId="1A9D690B">
      <w:pPr>
        <w:spacing w:after="0" w:line="240" w:lineRule="auto"/>
        <w:ind w:left="1080"/>
      </w:pPr>
      <w:r>
        <w:t>Th</w:t>
      </w:r>
      <w:r w:rsidR="008A2E86">
        <w:t>e</w:t>
      </w:r>
      <w:r>
        <w:t xml:space="preserve"> estimated </w:t>
      </w:r>
      <w:r w:rsidR="00016B41">
        <w:t>effort</w:t>
      </w:r>
      <w:r>
        <w:t xml:space="preserve"> for </w:t>
      </w:r>
      <w:r w:rsidR="00016B41">
        <w:t xml:space="preserve">completing </w:t>
      </w:r>
      <w:r>
        <w:t xml:space="preserve">NRC Form 313 </w:t>
      </w:r>
      <w:r w:rsidR="00FC4043">
        <w:t>wa</w:t>
      </w:r>
      <w:r w:rsidR="00016B41">
        <w:t>s</w:t>
      </w:r>
      <w:r>
        <w:t xml:space="preserve"> </w:t>
      </w:r>
      <w:r w:rsidR="00FC4043">
        <w:t xml:space="preserve">calculated to be </w:t>
      </w:r>
      <w:r>
        <w:t>4.3 hours per response</w:t>
      </w:r>
      <w:r w:rsidR="00080F32">
        <w:t>,</w:t>
      </w:r>
      <w:r>
        <w:t xml:space="preserve"> </w:t>
      </w:r>
      <w:r w:rsidR="00FC4043">
        <w:t>on average</w:t>
      </w:r>
      <w:r w:rsidR="00080F32">
        <w:t>.</w:t>
      </w:r>
      <w:r w:rsidR="0045574B">
        <w:t xml:space="preserve"> </w:t>
      </w:r>
      <w:r w:rsidR="00CD2889">
        <w:t xml:space="preserve">This </w:t>
      </w:r>
      <w:r w:rsidR="005B55F2">
        <w:t xml:space="preserve">estimate was used to calculate the annual effort </w:t>
      </w:r>
      <w:r w:rsidR="006E6F19">
        <w:t>attributed to F</w:t>
      </w:r>
      <w:r w:rsidR="009C2D89">
        <w:t>orm</w:t>
      </w:r>
      <w:r w:rsidR="006E6F19">
        <w:t xml:space="preserve"> 313 us</w:t>
      </w:r>
      <w:r w:rsidR="00DF688E">
        <w:t>age</w:t>
      </w:r>
      <w:r w:rsidR="006E6F19">
        <w:t>.</w:t>
      </w:r>
      <w:r w:rsidR="009C2D89">
        <w:t xml:space="preserve"> </w:t>
      </w:r>
      <w:r w:rsidR="00080F32">
        <w:t>Th</w:t>
      </w:r>
      <w:r w:rsidR="00D34C59">
        <w:t>ese</w:t>
      </w:r>
      <w:r w:rsidR="00927E59">
        <w:t xml:space="preserve"> </w:t>
      </w:r>
      <w:r w:rsidR="00D34C59">
        <w:t>F</w:t>
      </w:r>
      <w:r w:rsidR="009C2D89">
        <w:t>orm</w:t>
      </w:r>
      <w:r w:rsidR="00D34C59">
        <w:t xml:space="preserve"> 313 </w:t>
      </w:r>
      <w:r w:rsidR="00080F32">
        <w:t>metric</w:t>
      </w:r>
      <w:r w:rsidR="00D34C59">
        <w:t>s</w:t>
      </w:r>
      <w:r w:rsidR="00927E59">
        <w:t xml:space="preserve"> </w:t>
      </w:r>
      <w:r>
        <w:t xml:space="preserve">include the </w:t>
      </w:r>
      <w:r w:rsidR="00BC2857">
        <w:t>effort</w:t>
      </w:r>
      <w:r>
        <w:t xml:space="preserve"> for </w:t>
      </w:r>
      <w:r w:rsidR="00BC2857">
        <w:t xml:space="preserve">completing </w:t>
      </w:r>
      <w:r>
        <w:t>the</w:t>
      </w:r>
      <w:r w:rsidR="00BC2857">
        <w:t xml:space="preserve"> related</w:t>
      </w:r>
      <w:r>
        <w:t xml:space="preserve"> NRC Form 313A series</w:t>
      </w:r>
      <w:r w:rsidR="00AB2BF2">
        <w:t xml:space="preserve"> </w:t>
      </w:r>
      <w:r w:rsidR="00DF688E">
        <w:t>f</w:t>
      </w:r>
      <w:r>
        <w:t>orm</w:t>
      </w:r>
      <w:r w:rsidR="00BC3483">
        <w:t>s</w:t>
      </w:r>
      <w:r w:rsidR="00D45833">
        <w:t xml:space="preserve"> as well</w:t>
      </w:r>
      <w:r>
        <w:t xml:space="preserve">. Therefore, the </w:t>
      </w:r>
      <w:r w:rsidR="00EB7F5A">
        <w:t>effort estimate</w:t>
      </w:r>
      <w:r w:rsidR="000E3198">
        <w:t>s</w:t>
      </w:r>
      <w:r w:rsidR="00EB7F5A">
        <w:t xml:space="preserve"> associated with</w:t>
      </w:r>
      <w:r>
        <w:t xml:space="preserve"> the NRC Form 313A series </w:t>
      </w:r>
      <w:r w:rsidR="009B715F">
        <w:t>are</w:t>
      </w:r>
      <w:r>
        <w:t xml:space="preserve"> not presented</w:t>
      </w:r>
      <w:r w:rsidR="00AB2BF2">
        <w:t xml:space="preserve"> </w:t>
      </w:r>
      <w:r w:rsidR="000B5A1F">
        <w:t>separately but</w:t>
      </w:r>
      <w:r w:rsidR="00EB7F5A">
        <w:t xml:space="preserve"> is </w:t>
      </w:r>
      <w:r w:rsidR="004B2147">
        <w:t>factored into the NRC Form 313 completion effort</w:t>
      </w:r>
      <w:r w:rsidR="000B5A1F">
        <w:t xml:space="preserve"> estimate</w:t>
      </w:r>
      <w:r>
        <w:t xml:space="preserve">. </w:t>
      </w:r>
    </w:p>
    <w:p w:rsidR="00BC4456" w:rsidP="002A5159" w14:paraId="0326AD81" w14:textId="77777777">
      <w:pPr>
        <w:spacing w:after="0" w:line="240" w:lineRule="auto"/>
        <w:ind w:left="360"/>
      </w:pPr>
    </w:p>
    <w:p w:rsidR="00BC4456" w:rsidP="002A5159" w14:paraId="22373C29" w14:textId="3A4BB284">
      <w:pPr>
        <w:spacing w:after="0" w:line="240" w:lineRule="auto"/>
        <w:ind w:left="360"/>
      </w:pPr>
      <w:r>
        <w:t xml:space="preserve">The </w:t>
      </w:r>
      <w:r w:rsidR="00C73349">
        <w:t xml:space="preserve">Form 313 </w:t>
      </w:r>
      <w:r w:rsidR="001961E4">
        <w:t>(</w:t>
      </w:r>
      <w:r w:rsidR="00C73349">
        <w:t xml:space="preserve">and </w:t>
      </w:r>
      <w:r w:rsidR="000B374E">
        <w:t xml:space="preserve">related </w:t>
      </w:r>
      <w:r w:rsidR="00C73349">
        <w:t>313A series</w:t>
      </w:r>
      <w:r w:rsidR="001961E4">
        <w:t>)</w:t>
      </w:r>
      <w:r w:rsidR="00C73349">
        <w:t xml:space="preserve"> </w:t>
      </w:r>
      <w:r w:rsidR="00B42DB3">
        <w:t xml:space="preserve">average and </w:t>
      </w:r>
      <w:r w:rsidR="001F717A">
        <w:t xml:space="preserve">annual </w:t>
      </w:r>
      <w:r w:rsidR="00C73349">
        <w:t xml:space="preserve">effort </w:t>
      </w:r>
      <w:r w:rsidR="00B57455">
        <w:t xml:space="preserve">was calculated </w:t>
      </w:r>
      <w:r w:rsidR="00B76C0F">
        <w:t>for th</w:t>
      </w:r>
      <w:r w:rsidR="00EC4E90">
        <w:t>is</w:t>
      </w:r>
      <w:r w:rsidR="00B76C0F">
        <w:t xml:space="preserve"> 2025 </w:t>
      </w:r>
      <w:r w:rsidR="00EC4E90">
        <w:t>clearance</w:t>
      </w:r>
      <w:r w:rsidR="00CC4A5C">
        <w:t xml:space="preserve"> </w:t>
      </w:r>
      <w:r w:rsidR="00720D4A">
        <w:t>for</w:t>
      </w:r>
      <w:r w:rsidR="00CC4A5C">
        <w:t xml:space="preserve"> the </w:t>
      </w:r>
      <w:r w:rsidR="00710B90">
        <w:t>1</w:t>
      </w:r>
      <w:r w:rsidR="008B77BC">
        <w:t>824</w:t>
      </w:r>
      <w:r w:rsidR="00710B90">
        <w:t xml:space="preserve"> NRC licen</w:t>
      </w:r>
      <w:r w:rsidR="00BD45FE">
        <w:t xml:space="preserve">ses comprising </w:t>
      </w:r>
      <w:r w:rsidR="007E5C5A">
        <w:t>2</w:t>
      </w:r>
      <w:r w:rsidR="006E0518">
        <w:t>38</w:t>
      </w:r>
      <w:r w:rsidR="007E5C5A">
        <w:t xml:space="preserve"> unique</w:t>
      </w:r>
      <w:r w:rsidR="00F20825">
        <w:t xml:space="preserve"> </w:t>
      </w:r>
      <w:r w:rsidR="004E5B5D">
        <w:t>license type</w:t>
      </w:r>
      <w:r w:rsidR="00D36A7C">
        <w:t xml:space="preserve">s </w:t>
      </w:r>
      <w:r w:rsidR="00257799">
        <w:t>(</w:t>
      </w:r>
      <w:r w:rsidRPr="003A3C1A" w:rsidR="003E602E">
        <w:t>ML22278A183</w:t>
      </w:r>
      <w:r w:rsidR="003E602E">
        <w:t>)</w:t>
      </w:r>
      <w:r w:rsidR="006F6EC7">
        <w:t xml:space="preserve"> </w:t>
      </w:r>
      <w:r w:rsidR="001304E5">
        <w:t>and</w:t>
      </w:r>
      <w:r w:rsidR="006F6EC7">
        <w:t xml:space="preserve"> differing renewal </w:t>
      </w:r>
      <w:r w:rsidR="000E7CC6">
        <w:t>dates</w:t>
      </w:r>
      <w:r w:rsidR="00D36A7C">
        <w:t>.</w:t>
      </w:r>
      <w:r w:rsidR="004E5B5D">
        <w:t xml:space="preserve"> </w:t>
      </w:r>
      <w:r w:rsidR="007F3097">
        <w:t xml:space="preserve">The </w:t>
      </w:r>
      <w:r w:rsidR="00116392">
        <w:t>calculation</w:t>
      </w:r>
      <w:r w:rsidR="007F3097">
        <w:t xml:space="preserve"> </w:t>
      </w:r>
      <w:r w:rsidR="001313E4">
        <w:t>assign</w:t>
      </w:r>
      <w:r w:rsidR="000A3FEA">
        <w:t>ed</w:t>
      </w:r>
      <w:r w:rsidR="001313E4">
        <w:t xml:space="preserve"> </w:t>
      </w:r>
      <w:r w:rsidR="003112FC">
        <w:t xml:space="preserve">each </w:t>
      </w:r>
      <w:r w:rsidR="001313E4">
        <w:t>i</w:t>
      </w:r>
      <w:r w:rsidR="001A62EE">
        <w:t>ndividual license type</w:t>
      </w:r>
      <w:r w:rsidR="001313E4">
        <w:t xml:space="preserve"> a</w:t>
      </w:r>
      <w:r w:rsidR="00985E6B">
        <w:t>n effort value</w:t>
      </w:r>
      <w:r w:rsidR="003112FC">
        <w:t>,</w:t>
      </w:r>
      <w:r w:rsidR="00985E6B">
        <w:t xml:space="preserve"> depending on the </w:t>
      </w:r>
      <w:r w:rsidR="0089054B">
        <w:t>requirement for</w:t>
      </w:r>
      <w:r w:rsidR="000D311C">
        <w:t xml:space="preserve"> </w:t>
      </w:r>
      <w:r w:rsidR="00D17CD9">
        <w:t xml:space="preserve">their unique combination of </w:t>
      </w:r>
      <w:r w:rsidR="000D311C">
        <w:t>F</w:t>
      </w:r>
      <w:r w:rsidR="00BE49EB">
        <w:t>orms</w:t>
      </w:r>
      <w:r w:rsidR="000D311C">
        <w:t xml:space="preserve"> 313 and 313A series</w:t>
      </w:r>
      <w:r w:rsidR="00874E1A">
        <w:t xml:space="preserve"> submission</w:t>
      </w:r>
      <w:r w:rsidR="00F8007A">
        <w:t>,</w:t>
      </w:r>
      <w:r w:rsidR="00CA7BDB">
        <w:t xml:space="preserve"> as </w:t>
      </w:r>
      <w:r w:rsidR="00F8007A">
        <w:t>illustrated</w:t>
      </w:r>
      <w:r w:rsidR="00CA7BDB">
        <w:t xml:space="preserve"> in the chart of sample license types</w:t>
      </w:r>
      <w:r w:rsidR="00F8007A">
        <w:t xml:space="preserve"> below</w:t>
      </w:r>
      <w:r w:rsidR="000A4D6D">
        <w:t>.</w:t>
      </w:r>
      <w:r w:rsidR="00183AF7">
        <w:t xml:space="preserve"> </w:t>
      </w:r>
    </w:p>
    <w:p w:rsidR="00FC131C" w:rsidP="002A5159" w14:paraId="3A308E12" w14:textId="77777777">
      <w:pPr>
        <w:spacing w:after="0" w:line="240" w:lineRule="auto"/>
        <w:ind w:left="360"/>
      </w:pPr>
    </w:p>
    <w:tbl>
      <w:tblPr>
        <w:tblW w:w="5000" w:type="pct"/>
        <w:tblLayout w:type="fixed"/>
        <w:tblLook w:val="04A0"/>
      </w:tblPr>
      <w:tblGrid>
        <w:gridCol w:w="1478"/>
        <w:gridCol w:w="762"/>
        <w:gridCol w:w="811"/>
        <w:gridCol w:w="938"/>
        <w:gridCol w:w="1054"/>
        <w:gridCol w:w="1072"/>
        <w:gridCol w:w="1063"/>
        <w:gridCol w:w="1082"/>
        <w:gridCol w:w="1080"/>
      </w:tblGrid>
      <w:tr w14:paraId="013D8CEA" w14:textId="77777777" w:rsidTr="00D140EB">
        <w:tblPrEx>
          <w:tblW w:w="5000" w:type="pct"/>
          <w:tblLayout w:type="fixed"/>
          <w:tblLook w:val="04A0"/>
        </w:tblPrEx>
        <w:trPr>
          <w:trHeight w:val="285"/>
        </w:trPr>
        <w:tc>
          <w:tcPr>
            <w:tcW w:w="791" w:type="pct"/>
            <w:tcBorders>
              <w:top w:val="single" w:sz="8" w:space="0" w:color="auto"/>
              <w:left w:val="single" w:sz="8" w:space="0" w:color="auto"/>
              <w:bottom w:val="single" w:sz="4" w:space="0" w:color="auto"/>
              <w:right w:val="single" w:sz="4" w:space="0" w:color="auto"/>
            </w:tcBorders>
            <w:noWrap/>
            <w:vAlign w:val="bottom"/>
            <w:hideMark/>
          </w:tcPr>
          <w:p w:rsidR="00FC131C" w:rsidRPr="00FC131C" w:rsidP="00FC131C" w14:paraId="6CBB8662" w14:textId="77777777">
            <w:pPr>
              <w:spacing w:after="0" w:line="240" w:lineRule="auto"/>
              <w:rPr>
                <w:rFonts w:eastAsia="Times New Roman" w:cs="Arial"/>
                <w:color w:val="000000"/>
              </w:rPr>
            </w:pPr>
            <w:r w:rsidRPr="00FC131C">
              <w:rPr>
                <w:rFonts w:eastAsia="Times New Roman" w:cs="Arial"/>
                <w:color w:val="000000"/>
              </w:rPr>
              <w:t>License type</w:t>
            </w:r>
          </w:p>
        </w:tc>
        <w:tc>
          <w:tcPr>
            <w:tcW w:w="408" w:type="pct"/>
            <w:tcBorders>
              <w:top w:val="single" w:sz="8" w:space="0" w:color="auto"/>
              <w:left w:val="nil"/>
              <w:bottom w:val="single" w:sz="4" w:space="0" w:color="auto"/>
              <w:right w:val="single" w:sz="4" w:space="0" w:color="auto"/>
            </w:tcBorders>
            <w:noWrap/>
            <w:vAlign w:val="bottom"/>
            <w:hideMark/>
          </w:tcPr>
          <w:p w:rsidR="00FC131C" w:rsidRPr="00FC131C" w:rsidP="00FC131C" w14:paraId="711F4394" w14:textId="4EC279AE">
            <w:pPr>
              <w:spacing w:after="0" w:line="240" w:lineRule="auto"/>
              <w:jc w:val="center"/>
              <w:rPr>
                <w:rFonts w:eastAsia="Times New Roman" w:cs="Arial"/>
                <w:color w:val="000000"/>
              </w:rPr>
            </w:pPr>
            <w:r w:rsidRPr="00FC131C">
              <w:rPr>
                <w:rFonts w:eastAsia="Times New Roman" w:cs="Arial"/>
                <w:color w:val="000000"/>
              </w:rPr>
              <w:t xml:space="preserve"> </w:t>
            </w:r>
            <w:r w:rsidR="005000B9">
              <w:rPr>
                <w:rFonts w:eastAsia="Times New Roman" w:cs="Arial"/>
                <w:color w:val="000000"/>
              </w:rPr>
              <w:t>C</w:t>
            </w:r>
            <w:r w:rsidRPr="00FC131C">
              <w:rPr>
                <w:rFonts w:eastAsia="Times New Roman" w:cs="Arial"/>
                <w:color w:val="000000"/>
              </w:rPr>
              <w:t>ode</w:t>
            </w:r>
          </w:p>
        </w:tc>
        <w:tc>
          <w:tcPr>
            <w:tcW w:w="434" w:type="pct"/>
            <w:tcBorders>
              <w:top w:val="single" w:sz="8" w:space="0" w:color="auto"/>
              <w:left w:val="nil"/>
              <w:bottom w:val="single" w:sz="4" w:space="0" w:color="auto"/>
              <w:right w:val="single" w:sz="4" w:space="0" w:color="auto"/>
            </w:tcBorders>
            <w:noWrap/>
            <w:vAlign w:val="bottom"/>
            <w:hideMark/>
          </w:tcPr>
          <w:p w:rsidR="00FC131C" w:rsidRPr="00FC131C" w:rsidP="00FC131C" w14:paraId="577066D8" w14:textId="2D0EB47F">
            <w:pPr>
              <w:spacing w:after="0" w:line="240" w:lineRule="auto"/>
              <w:jc w:val="center"/>
              <w:rPr>
                <w:rFonts w:eastAsia="Times New Roman" w:cs="Arial"/>
                <w:color w:val="000000"/>
              </w:rPr>
            </w:pPr>
            <w:r w:rsidRPr="00FC131C">
              <w:rPr>
                <w:rFonts w:eastAsia="Times New Roman" w:cs="Arial"/>
                <w:color w:val="000000"/>
              </w:rPr>
              <w:t xml:space="preserve">313 </w:t>
            </w:r>
            <w:r w:rsidR="00D140EB">
              <w:rPr>
                <w:rFonts w:eastAsia="Times New Roman" w:cs="Arial"/>
                <w:color w:val="000000"/>
              </w:rPr>
              <w:t>F</w:t>
            </w:r>
            <w:r w:rsidRPr="00FC131C">
              <w:rPr>
                <w:rFonts w:eastAsia="Times New Roman" w:cs="Arial"/>
                <w:color w:val="000000"/>
              </w:rPr>
              <w:t xml:space="preserve">orm </w:t>
            </w:r>
          </w:p>
        </w:tc>
        <w:tc>
          <w:tcPr>
            <w:tcW w:w="502" w:type="pct"/>
            <w:tcBorders>
              <w:top w:val="single" w:sz="8" w:space="0" w:color="auto"/>
              <w:left w:val="nil"/>
              <w:bottom w:val="single" w:sz="4" w:space="0" w:color="auto"/>
              <w:right w:val="single" w:sz="4" w:space="0" w:color="auto"/>
            </w:tcBorders>
            <w:noWrap/>
            <w:vAlign w:val="bottom"/>
            <w:hideMark/>
          </w:tcPr>
          <w:p w:rsidR="00FC131C" w:rsidRPr="00FC131C" w:rsidP="00FC131C" w14:paraId="0E2663D5" w14:textId="77777777">
            <w:pPr>
              <w:spacing w:after="0" w:line="240" w:lineRule="auto"/>
              <w:jc w:val="center"/>
              <w:rPr>
                <w:rFonts w:eastAsia="Times New Roman" w:cs="Arial"/>
                <w:color w:val="000000"/>
              </w:rPr>
            </w:pPr>
            <w:r w:rsidRPr="00FC131C">
              <w:rPr>
                <w:rFonts w:eastAsia="Times New Roman" w:cs="Arial"/>
                <w:color w:val="000000"/>
              </w:rPr>
              <w:t>313A (AUS)</w:t>
            </w:r>
          </w:p>
        </w:tc>
        <w:tc>
          <w:tcPr>
            <w:tcW w:w="564" w:type="pct"/>
            <w:tcBorders>
              <w:top w:val="single" w:sz="8" w:space="0" w:color="auto"/>
              <w:left w:val="nil"/>
              <w:bottom w:val="single" w:sz="4" w:space="0" w:color="auto"/>
              <w:right w:val="single" w:sz="4" w:space="0" w:color="auto"/>
            </w:tcBorders>
            <w:noWrap/>
            <w:vAlign w:val="bottom"/>
            <w:hideMark/>
          </w:tcPr>
          <w:p w:rsidR="00FC131C" w:rsidRPr="00FC131C" w:rsidP="00FC131C" w14:paraId="71D0A36A" w14:textId="77777777">
            <w:pPr>
              <w:spacing w:after="0" w:line="240" w:lineRule="auto"/>
              <w:jc w:val="center"/>
              <w:rPr>
                <w:rFonts w:eastAsia="Times New Roman" w:cs="Arial"/>
                <w:color w:val="000000"/>
              </w:rPr>
            </w:pPr>
            <w:r w:rsidRPr="00FC131C">
              <w:rPr>
                <w:rFonts w:eastAsia="Times New Roman" w:cs="Arial"/>
                <w:color w:val="000000"/>
              </w:rPr>
              <w:t>313A (AUT)</w:t>
            </w:r>
          </w:p>
        </w:tc>
        <w:tc>
          <w:tcPr>
            <w:tcW w:w="574" w:type="pct"/>
            <w:tcBorders>
              <w:top w:val="single" w:sz="8" w:space="0" w:color="auto"/>
              <w:left w:val="nil"/>
              <w:bottom w:val="single" w:sz="4" w:space="0" w:color="auto"/>
              <w:right w:val="single" w:sz="4" w:space="0" w:color="auto"/>
            </w:tcBorders>
            <w:noWrap/>
            <w:vAlign w:val="bottom"/>
            <w:hideMark/>
          </w:tcPr>
          <w:p w:rsidR="00FC131C" w:rsidRPr="00FC131C" w:rsidP="00FC131C" w14:paraId="6C1A0CD2" w14:textId="77777777">
            <w:pPr>
              <w:spacing w:after="0" w:line="240" w:lineRule="auto"/>
              <w:jc w:val="center"/>
              <w:rPr>
                <w:rFonts w:eastAsia="Times New Roman" w:cs="Arial"/>
                <w:color w:val="000000"/>
              </w:rPr>
            </w:pPr>
            <w:r w:rsidRPr="00FC131C">
              <w:rPr>
                <w:rFonts w:eastAsia="Times New Roman" w:cs="Arial"/>
                <w:color w:val="000000"/>
              </w:rPr>
              <w:t>313A (AUD)</w:t>
            </w:r>
          </w:p>
        </w:tc>
        <w:tc>
          <w:tcPr>
            <w:tcW w:w="569" w:type="pct"/>
            <w:tcBorders>
              <w:top w:val="single" w:sz="8" w:space="0" w:color="auto"/>
              <w:left w:val="nil"/>
              <w:bottom w:val="single" w:sz="4" w:space="0" w:color="auto"/>
              <w:right w:val="single" w:sz="4" w:space="0" w:color="auto"/>
            </w:tcBorders>
            <w:noWrap/>
            <w:vAlign w:val="bottom"/>
            <w:hideMark/>
          </w:tcPr>
          <w:p w:rsidR="00FC131C" w:rsidRPr="00FC131C" w:rsidP="00FC131C" w14:paraId="3E6AC31C" w14:textId="77777777">
            <w:pPr>
              <w:spacing w:after="0" w:line="240" w:lineRule="auto"/>
              <w:jc w:val="center"/>
              <w:rPr>
                <w:rFonts w:eastAsia="Times New Roman" w:cs="Arial"/>
                <w:color w:val="000000"/>
              </w:rPr>
            </w:pPr>
            <w:r w:rsidRPr="00FC131C">
              <w:rPr>
                <w:rFonts w:eastAsia="Times New Roman" w:cs="Arial"/>
                <w:color w:val="000000"/>
              </w:rPr>
              <w:t>313A (ANP)</w:t>
            </w:r>
          </w:p>
        </w:tc>
        <w:tc>
          <w:tcPr>
            <w:tcW w:w="579" w:type="pct"/>
            <w:tcBorders>
              <w:top w:val="single" w:sz="8" w:space="0" w:color="auto"/>
              <w:left w:val="nil"/>
              <w:bottom w:val="single" w:sz="4" w:space="0" w:color="auto"/>
              <w:right w:val="single" w:sz="4" w:space="0" w:color="auto"/>
            </w:tcBorders>
            <w:noWrap/>
            <w:vAlign w:val="bottom"/>
            <w:hideMark/>
          </w:tcPr>
          <w:p w:rsidR="00FC131C" w:rsidRPr="00FC131C" w:rsidP="00FC131C" w14:paraId="20CBD587" w14:textId="77777777">
            <w:pPr>
              <w:spacing w:after="0" w:line="240" w:lineRule="auto"/>
              <w:jc w:val="center"/>
              <w:rPr>
                <w:rFonts w:eastAsia="Times New Roman" w:cs="Arial"/>
                <w:color w:val="000000"/>
              </w:rPr>
            </w:pPr>
            <w:r w:rsidRPr="00FC131C">
              <w:rPr>
                <w:rFonts w:eastAsia="Times New Roman" w:cs="Arial"/>
                <w:color w:val="000000"/>
              </w:rPr>
              <w:t>313A (AMP)</w:t>
            </w:r>
          </w:p>
        </w:tc>
        <w:tc>
          <w:tcPr>
            <w:tcW w:w="578" w:type="pct"/>
            <w:tcBorders>
              <w:top w:val="single" w:sz="8" w:space="0" w:color="auto"/>
              <w:left w:val="nil"/>
              <w:bottom w:val="single" w:sz="4" w:space="0" w:color="auto"/>
              <w:right w:val="single" w:sz="8" w:space="0" w:color="auto"/>
            </w:tcBorders>
            <w:noWrap/>
            <w:vAlign w:val="bottom"/>
            <w:hideMark/>
          </w:tcPr>
          <w:p w:rsidR="00FC131C" w:rsidRPr="00FC131C" w:rsidP="00FC131C" w14:paraId="46CB530A" w14:textId="77777777">
            <w:pPr>
              <w:spacing w:after="0" w:line="240" w:lineRule="auto"/>
              <w:jc w:val="center"/>
              <w:rPr>
                <w:rFonts w:eastAsia="Times New Roman" w:cs="Arial"/>
                <w:color w:val="000000"/>
              </w:rPr>
            </w:pPr>
            <w:r w:rsidRPr="00FC131C">
              <w:rPr>
                <w:rFonts w:eastAsia="Times New Roman" w:cs="Arial"/>
                <w:color w:val="000000"/>
              </w:rPr>
              <w:t>313A (RSO)</w:t>
            </w:r>
          </w:p>
        </w:tc>
      </w:tr>
      <w:tr w14:paraId="7166FE20" w14:textId="77777777" w:rsidTr="00D140EB">
        <w:tblPrEx>
          <w:tblW w:w="5000" w:type="pct"/>
          <w:tblLayout w:type="fixed"/>
          <w:tblLook w:val="04A0"/>
        </w:tblPrEx>
        <w:trPr>
          <w:trHeight w:val="285"/>
        </w:trPr>
        <w:tc>
          <w:tcPr>
            <w:tcW w:w="791" w:type="pct"/>
            <w:tcBorders>
              <w:top w:val="nil"/>
              <w:left w:val="single" w:sz="8" w:space="0" w:color="auto"/>
              <w:bottom w:val="single" w:sz="4" w:space="0" w:color="auto"/>
              <w:right w:val="single" w:sz="4" w:space="0" w:color="auto"/>
            </w:tcBorders>
            <w:noWrap/>
            <w:vAlign w:val="bottom"/>
            <w:hideMark/>
          </w:tcPr>
          <w:p w:rsidR="00FC131C" w:rsidRPr="00FC131C" w:rsidP="00FC131C" w14:paraId="31539E29" w14:textId="77777777">
            <w:pPr>
              <w:spacing w:after="0" w:line="240" w:lineRule="auto"/>
              <w:rPr>
                <w:rFonts w:eastAsia="Times New Roman" w:cs="Arial"/>
                <w:color w:val="000000"/>
              </w:rPr>
            </w:pPr>
            <w:r w:rsidRPr="00FC131C">
              <w:rPr>
                <w:rFonts w:eastAsia="Times New Roman" w:cs="Arial"/>
                <w:color w:val="000000"/>
              </w:rPr>
              <w:t>Broadscope</w:t>
            </w:r>
          </w:p>
        </w:tc>
        <w:tc>
          <w:tcPr>
            <w:tcW w:w="408" w:type="pct"/>
            <w:tcBorders>
              <w:top w:val="nil"/>
              <w:left w:val="nil"/>
              <w:bottom w:val="single" w:sz="4" w:space="0" w:color="auto"/>
              <w:right w:val="single" w:sz="4" w:space="0" w:color="auto"/>
            </w:tcBorders>
            <w:noWrap/>
            <w:vAlign w:val="bottom"/>
            <w:hideMark/>
          </w:tcPr>
          <w:p w:rsidR="00FC131C" w:rsidRPr="00FC131C" w:rsidP="00FC131C" w14:paraId="6FE76ABA" w14:textId="77777777">
            <w:pPr>
              <w:spacing w:after="0" w:line="240" w:lineRule="auto"/>
              <w:jc w:val="center"/>
              <w:rPr>
                <w:rFonts w:eastAsia="Times New Roman" w:cs="Arial"/>
                <w:color w:val="000000"/>
              </w:rPr>
            </w:pPr>
            <w:r w:rsidRPr="00FC131C">
              <w:rPr>
                <w:rFonts w:eastAsia="Times New Roman" w:cs="Arial"/>
                <w:color w:val="000000"/>
              </w:rPr>
              <w:t>2110</w:t>
            </w:r>
          </w:p>
        </w:tc>
        <w:tc>
          <w:tcPr>
            <w:tcW w:w="434" w:type="pct"/>
            <w:tcBorders>
              <w:top w:val="nil"/>
              <w:left w:val="nil"/>
              <w:bottom w:val="single" w:sz="4" w:space="0" w:color="auto"/>
              <w:right w:val="single" w:sz="4" w:space="0" w:color="auto"/>
            </w:tcBorders>
            <w:noWrap/>
            <w:vAlign w:val="bottom"/>
            <w:hideMark/>
          </w:tcPr>
          <w:p w:rsidR="00FC131C" w:rsidRPr="00FC131C" w:rsidP="00FC131C" w14:paraId="1BF65320" w14:textId="77777777">
            <w:pPr>
              <w:spacing w:after="0" w:line="240" w:lineRule="auto"/>
              <w:jc w:val="center"/>
              <w:rPr>
                <w:rFonts w:eastAsia="Times New Roman" w:cs="Arial"/>
                <w:color w:val="000000"/>
              </w:rPr>
            </w:pPr>
            <w:r w:rsidRPr="00FC131C">
              <w:rPr>
                <w:rFonts w:eastAsia="Times New Roman" w:cs="Arial"/>
                <w:color w:val="000000"/>
              </w:rPr>
              <w:t>X</w:t>
            </w:r>
          </w:p>
        </w:tc>
        <w:tc>
          <w:tcPr>
            <w:tcW w:w="502" w:type="pct"/>
            <w:tcBorders>
              <w:top w:val="nil"/>
              <w:left w:val="nil"/>
              <w:bottom w:val="single" w:sz="4" w:space="0" w:color="auto"/>
              <w:right w:val="single" w:sz="4" w:space="0" w:color="auto"/>
            </w:tcBorders>
            <w:noWrap/>
            <w:vAlign w:val="bottom"/>
            <w:hideMark/>
          </w:tcPr>
          <w:p w:rsidR="00FC131C" w:rsidRPr="00FC131C" w:rsidP="00FC131C" w14:paraId="53DFC3EC" w14:textId="77777777">
            <w:pPr>
              <w:spacing w:after="0" w:line="240" w:lineRule="auto"/>
              <w:jc w:val="center"/>
              <w:rPr>
                <w:rFonts w:eastAsia="Times New Roman" w:cs="Arial"/>
                <w:color w:val="000000"/>
              </w:rPr>
            </w:pPr>
            <w:r w:rsidRPr="00FC131C">
              <w:rPr>
                <w:rFonts w:eastAsia="Times New Roman" w:cs="Arial"/>
                <w:color w:val="000000"/>
              </w:rPr>
              <w:t>X</w:t>
            </w:r>
          </w:p>
        </w:tc>
        <w:tc>
          <w:tcPr>
            <w:tcW w:w="564" w:type="pct"/>
            <w:tcBorders>
              <w:top w:val="nil"/>
              <w:left w:val="nil"/>
              <w:bottom w:val="single" w:sz="4" w:space="0" w:color="auto"/>
              <w:right w:val="single" w:sz="4" w:space="0" w:color="auto"/>
            </w:tcBorders>
            <w:noWrap/>
            <w:vAlign w:val="bottom"/>
            <w:hideMark/>
          </w:tcPr>
          <w:p w:rsidR="00FC131C" w:rsidRPr="00FC131C" w:rsidP="00FC131C" w14:paraId="4A6C11A5" w14:textId="77777777">
            <w:pPr>
              <w:spacing w:after="0" w:line="240" w:lineRule="auto"/>
              <w:jc w:val="center"/>
              <w:rPr>
                <w:rFonts w:eastAsia="Times New Roman" w:cs="Arial"/>
                <w:color w:val="000000"/>
              </w:rPr>
            </w:pPr>
            <w:r w:rsidRPr="00FC131C">
              <w:rPr>
                <w:rFonts w:eastAsia="Times New Roman" w:cs="Arial"/>
                <w:color w:val="000000"/>
              </w:rPr>
              <w:t>X</w:t>
            </w:r>
          </w:p>
        </w:tc>
        <w:tc>
          <w:tcPr>
            <w:tcW w:w="574" w:type="pct"/>
            <w:tcBorders>
              <w:top w:val="nil"/>
              <w:left w:val="nil"/>
              <w:bottom w:val="single" w:sz="4" w:space="0" w:color="auto"/>
              <w:right w:val="single" w:sz="4" w:space="0" w:color="auto"/>
            </w:tcBorders>
            <w:noWrap/>
            <w:vAlign w:val="bottom"/>
            <w:hideMark/>
          </w:tcPr>
          <w:p w:rsidR="00FC131C" w:rsidRPr="00FC131C" w:rsidP="00FC131C" w14:paraId="2EEDC9C6" w14:textId="77777777">
            <w:pPr>
              <w:spacing w:after="0" w:line="240" w:lineRule="auto"/>
              <w:jc w:val="center"/>
              <w:rPr>
                <w:rFonts w:eastAsia="Times New Roman" w:cs="Arial"/>
                <w:color w:val="000000"/>
              </w:rPr>
            </w:pPr>
            <w:r w:rsidRPr="00FC131C">
              <w:rPr>
                <w:rFonts w:eastAsia="Times New Roman" w:cs="Arial"/>
                <w:color w:val="000000"/>
              </w:rPr>
              <w:t>X</w:t>
            </w:r>
          </w:p>
        </w:tc>
        <w:tc>
          <w:tcPr>
            <w:tcW w:w="569" w:type="pct"/>
            <w:tcBorders>
              <w:top w:val="nil"/>
              <w:left w:val="nil"/>
              <w:bottom w:val="single" w:sz="4" w:space="0" w:color="auto"/>
              <w:right w:val="single" w:sz="4" w:space="0" w:color="auto"/>
            </w:tcBorders>
            <w:noWrap/>
            <w:vAlign w:val="bottom"/>
            <w:hideMark/>
          </w:tcPr>
          <w:p w:rsidR="00FC131C" w:rsidRPr="00FC131C" w:rsidP="00FC131C" w14:paraId="73627ACE" w14:textId="77777777">
            <w:pPr>
              <w:spacing w:after="0" w:line="240" w:lineRule="auto"/>
              <w:jc w:val="center"/>
              <w:rPr>
                <w:rFonts w:eastAsia="Times New Roman" w:cs="Arial"/>
                <w:color w:val="000000"/>
              </w:rPr>
            </w:pPr>
            <w:r w:rsidRPr="00FC131C">
              <w:rPr>
                <w:rFonts w:eastAsia="Times New Roman" w:cs="Arial"/>
                <w:color w:val="000000"/>
              </w:rPr>
              <w:t>X</w:t>
            </w:r>
          </w:p>
        </w:tc>
        <w:tc>
          <w:tcPr>
            <w:tcW w:w="579" w:type="pct"/>
            <w:tcBorders>
              <w:top w:val="nil"/>
              <w:left w:val="nil"/>
              <w:bottom w:val="single" w:sz="4" w:space="0" w:color="auto"/>
              <w:right w:val="single" w:sz="4" w:space="0" w:color="auto"/>
            </w:tcBorders>
            <w:noWrap/>
            <w:vAlign w:val="bottom"/>
            <w:hideMark/>
          </w:tcPr>
          <w:p w:rsidR="00FC131C" w:rsidRPr="00FC131C" w:rsidP="00FC131C" w14:paraId="240E34C9" w14:textId="77777777">
            <w:pPr>
              <w:spacing w:after="0" w:line="240" w:lineRule="auto"/>
              <w:jc w:val="center"/>
              <w:rPr>
                <w:rFonts w:eastAsia="Times New Roman" w:cs="Arial"/>
                <w:color w:val="000000"/>
              </w:rPr>
            </w:pPr>
            <w:r w:rsidRPr="00FC131C">
              <w:rPr>
                <w:rFonts w:eastAsia="Times New Roman" w:cs="Arial"/>
                <w:color w:val="000000"/>
              </w:rPr>
              <w:t>X</w:t>
            </w:r>
          </w:p>
        </w:tc>
        <w:tc>
          <w:tcPr>
            <w:tcW w:w="578" w:type="pct"/>
            <w:tcBorders>
              <w:top w:val="nil"/>
              <w:left w:val="nil"/>
              <w:bottom w:val="single" w:sz="4" w:space="0" w:color="auto"/>
              <w:right w:val="single" w:sz="8" w:space="0" w:color="auto"/>
            </w:tcBorders>
            <w:noWrap/>
            <w:vAlign w:val="bottom"/>
            <w:hideMark/>
          </w:tcPr>
          <w:p w:rsidR="00FC131C" w:rsidRPr="00FC131C" w:rsidP="00FC131C" w14:paraId="500BD7EA" w14:textId="77777777">
            <w:pPr>
              <w:spacing w:after="0" w:line="240" w:lineRule="auto"/>
              <w:jc w:val="center"/>
              <w:rPr>
                <w:rFonts w:eastAsia="Times New Roman" w:cs="Arial"/>
                <w:color w:val="000000"/>
              </w:rPr>
            </w:pPr>
            <w:r w:rsidRPr="00FC131C">
              <w:rPr>
                <w:rFonts w:eastAsia="Times New Roman" w:cs="Arial"/>
                <w:color w:val="000000"/>
              </w:rPr>
              <w:t>X</w:t>
            </w:r>
          </w:p>
        </w:tc>
      </w:tr>
      <w:tr w14:paraId="184A1236" w14:textId="77777777" w:rsidTr="00D140EB">
        <w:tblPrEx>
          <w:tblW w:w="5000" w:type="pct"/>
          <w:tblLayout w:type="fixed"/>
          <w:tblLook w:val="04A0"/>
        </w:tblPrEx>
        <w:trPr>
          <w:trHeight w:val="285"/>
        </w:trPr>
        <w:tc>
          <w:tcPr>
            <w:tcW w:w="791" w:type="pct"/>
            <w:tcBorders>
              <w:top w:val="nil"/>
              <w:left w:val="single" w:sz="8" w:space="0" w:color="auto"/>
              <w:bottom w:val="single" w:sz="4" w:space="0" w:color="auto"/>
              <w:right w:val="single" w:sz="4" w:space="0" w:color="auto"/>
            </w:tcBorders>
            <w:noWrap/>
            <w:vAlign w:val="bottom"/>
            <w:hideMark/>
          </w:tcPr>
          <w:p w:rsidR="00FC131C" w:rsidRPr="00FC131C" w:rsidP="00FC131C" w14:paraId="173014D4" w14:textId="77777777">
            <w:pPr>
              <w:spacing w:after="0" w:line="240" w:lineRule="auto"/>
              <w:rPr>
                <w:rFonts w:eastAsia="Times New Roman" w:cs="Arial"/>
                <w:color w:val="000000"/>
              </w:rPr>
            </w:pPr>
            <w:r w:rsidRPr="00FC131C">
              <w:rPr>
                <w:rFonts w:eastAsia="Times New Roman" w:cs="Arial"/>
                <w:color w:val="000000"/>
              </w:rPr>
              <w:t>Irradiator</w:t>
            </w:r>
          </w:p>
        </w:tc>
        <w:tc>
          <w:tcPr>
            <w:tcW w:w="408" w:type="pct"/>
            <w:tcBorders>
              <w:top w:val="nil"/>
              <w:left w:val="nil"/>
              <w:bottom w:val="single" w:sz="4" w:space="0" w:color="auto"/>
              <w:right w:val="single" w:sz="4" w:space="0" w:color="auto"/>
            </w:tcBorders>
            <w:noWrap/>
            <w:vAlign w:val="bottom"/>
            <w:hideMark/>
          </w:tcPr>
          <w:p w:rsidR="00FC131C" w:rsidRPr="00FC131C" w:rsidP="00FC131C" w14:paraId="2A9BBE97" w14:textId="77777777">
            <w:pPr>
              <w:spacing w:after="0" w:line="240" w:lineRule="auto"/>
              <w:jc w:val="center"/>
              <w:rPr>
                <w:rFonts w:eastAsia="Times New Roman" w:cs="Arial"/>
                <w:color w:val="000000"/>
              </w:rPr>
            </w:pPr>
            <w:r w:rsidRPr="00FC131C">
              <w:rPr>
                <w:rFonts w:eastAsia="Times New Roman" w:cs="Arial"/>
                <w:color w:val="000000"/>
              </w:rPr>
              <w:t>3510</w:t>
            </w:r>
          </w:p>
        </w:tc>
        <w:tc>
          <w:tcPr>
            <w:tcW w:w="434" w:type="pct"/>
            <w:tcBorders>
              <w:top w:val="nil"/>
              <w:left w:val="nil"/>
              <w:bottom w:val="single" w:sz="4" w:space="0" w:color="auto"/>
              <w:right w:val="single" w:sz="4" w:space="0" w:color="auto"/>
            </w:tcBorders>
            <w:noWrap/>
            <w:vAlign w:val="bottom"/>
            <w:hideMark/>
          </w:tcPr>
          <w:p w:rsidR="00FC131C" w:rsidRPr="00FC131C" w:rsidP="00FC131C" w14:paraId="33EB7BD3" w14:textId="77777777">
            <w:pPr>
              <w:spacing w:after="0" w:line="240" w:lineRule="auto"/>
              <w:jc w:val="center"/>
              <w:rPr>
                <w:rFonts w:eastAsia="Times New Roman" w:cs="Arial"/>
                <w:color w:val="000000"/>
              </w:rPr>
            </w:pPr>
            <w:r w:rsidRPr="00FC131C">
              <w:rPr>
                <w:rFonts w:eastAsia="Times New Roman" w:cs="Arial"/>
                <w:color w:val="000000"/>
              </w:rPr>
              <w:t>X</w:t>
            </w:r>
          </w:p>
        </w:tc>
        <w:tc>
          <w:tcPr>
            <w:tcW w:w="502" w:type="pct"/>
            <w:tcBorders>
              <w:top w:val="nil"/>
              <w:left w:val="nil"/>
              <w:bottom w:val="single" w:sz="4" w:space="0" w:color="auto"/>
              <w:right w:val="single" w:sz="4" w:space="0" w:color="auto"/>
            </w:tcBorders>
            <w:noWrap/>
            <w:vAlign w:val="bottom"/>
            <w:hideMark/>
          </w:tcPr>
          <w:p w:rsidR="00FC131C" w:rsidRPr="00FC131C" w:rsidP="00FC131C" w14:paraId="6BFA26BD" w14:textId="77777777">
            <w:pPr>
              <w:spacing w:after="0" w:line="240" w:lineRule="auto"/>
              <w:jc w:val="center"/>
              <w:rPr>
                <w:rFonts w:eastAsia="Times New Roman" w:cs="Arial"/>
                <w:color w:val="000000"/>
              </w:rPr>
            </w:pPr>
            <w:r w:rsidRPr="00FC131C">
              <w:rPr>
                <w:rFonts w:eastAsia="Times New Roman" w:cs="Arial"/>
                <w:color w:val="000000"/>
              </w:rPr>
              <w:t> </w:t>
            </w:r>
          </w:p>
        </w:tc>
        <w:tc>
          <w:tcPr>
            <w:tcW w:w="564" w:type="pct"/>
            <w:tcBorders>
              <w:top w:val="nil"/>
              <w:left w:val="nil"/>
              <w:bottom w:val="single" w:sz="4" w:space="0" w:color="auto"/>
              <w:right w:val="single" w:sz="4" w:space="0" w:color="auto"/>
            </w:tcBorders>
            <w:noWrap/>
            <w:vAlign w:val="bottom"/>
            <w:hideMark/>
          </w:tcPr>
          <w:p w:rsidR="00FC131C" w:rsidRPr="00FC131C" w:rsidP="00FC131C" w14:paraId="76AD1FBC" w14:textId="77777777">
            <w:pPr>
              <w:spacing w:after="0" w:line="240" w:lineRule="auto"/>
              <w:jc w:val="center"/>
              <w:rPr>
                <w:rFonts w:eastAsia="Times New Roman" w:cs="Arial"/>
                <w:color w:val="000000"/>
              </w:rPr>
            </w:pPr>
            <w:r w:rsidRPr="00FC131C">
              <w:rPr>
                <w:rFonts w:eastAsia="Times New Roman" w:cs="Arial"/>
                <w:color w:val="000000"/>
              </w:rPr>
              <w:t> </w:t>
            </w:r>
          </w:p>
        </w:tc>
        <w:tc>
          <w:tcPr>
            <w:tcW w:w="574" w:type="pct"/>
            <w:tcBorders>
              <w:top w:val="nil"/>
              <w:left w:val="nil"/>
              <w:bottom w:val="single" w:sz="4" w:space="0" w:color="auto"/>
              <w:right w:val="single" w:sz="4" w:space="0" w:color="auto"/>
            </w:tcBorders>
            <w:noWrap/>
            <w:vAlign w:val="bottom"/>
            <w:hideMark/>
          </w:tcPr>
          <w:p w:rsidR="00FC131C" w:rsidRPr="00FC131C" w:rsidP="00FC131C" w14:paraId="6AA771E5" w14:textId="77777777">
            <w:pPr>
              <w:spacing w:after="0" w:line="240" w:lineRule="auto"/>
              <w:jc w:val="center"/>
              <w:rPr>
                <w:rFonts w:eastAsia="Times New Roman" w:cs="Arial"/>
                <w:color w:val="000000"/>
              </w:rPr>
            </w:pPr>
            <w:r w:rsidRPr="00FC131C">
              <w:rPr>
                <w:rFonts w:eastAsia="Times New Roman" w:cs="Arial"/>
                <w:color w:val="000000"/>
              </w:rPr>
              <w:t> </w:t>
            </w:r>
          </w:p>
        </w:tc>
        <w:tc>
          <w:tcPr>
            <w:tcW w:w="569" w:type="pct"/>
            <w:tcBorders>
              <w:top w:val="nil"/>
              <w:left w:val="nil"/>
              <w:bottom w:val="single" w:sz="4" w:space="0" w:color="auto"/>
              <w:right w:val="single" w:sz="4" w:space="0" w:color="auto"/>
            </w:tcBorders>
            <w:noWrap/>
            <w:vAlign w:val="bottom"/>
            <w:hideMark/>
          </w:tcPr>
          <w:p w:rsidR="00FC131C" w:rsidRPr="00FC131C" w:rsidP="00FC131C" w14:paraId="34C94F1C" w14:textId="77777777">
            <w:pPr>
              <w:spacing w:after="0" w:line="240" w:lineRule="auto"/>
              <w:jc w:val="center"/>
              <w:rPr>
                <w:rFonts w:eastAsia="Times New Roman" w:cs="Arial"/>
                <w:color w:val="000000"/>
              </w:rPr>
            </w:pPr>
            <w:r w:rsidRPr="00FC131C">
              <w:rPr>
                <w:rFonts w:eastAsia="Times New Roman" w:cs="Arial"/>
                <w:color w:val="000000"/>
              </w:rPr>
              <w:t> </w:t>
            </w:r>
          </w:p>
        </w:tc>
        <w:tc>
          <w:tcPr>
            <w:tcW w:w="579" w:type="pct"/>
            <w:tcBorders>
              <w:top w:val="nil"/>
              <w:left w:val="nil"/>
              <w:bottom w:val="single" w:sz="4" w:space="0" w:color="auto"/>
              <w:right w:val="single" w:sz="4" w:space="0" w:color="auto"/>
            </w:tcBorders>
            <w:noWrap/>
            <w:vAlign w:val="bottom"/>
            <w:hideMark/>
          </w:tcPr>
          <w:p w:rsidR="00FC131C" w:rsidRPr="00FC131C" w:rsidP="00FC131C" w14:paraId="29ECB4BF" w14:textId="77777777">
            <w:pPr>
              <w:spacing w:after="0" w:line="240" w:lineRule="auto"/>
              <w:jc w:val="center"/>
              <w:rPr>
                <w:rFonts w:eastAsia="Times New Roman" w:cs="Arial"/>
                <w:color w:val="000000"/>
              </w:rPr>
            </w:pPr>
            <w:r w:rsidRPr="00FC131C">
              <w:rPr>
                <w:rFonts w:eastAsia="Times New Roman" w:cs="Arial"/>
                <w:color w:val="000000"/>
              </w:rPr>
              <w:t> </w:t>
            </w:r>
          </w:p>
        </w:tc>
        <w:tc>
          <w:tcPr>
            <w:tcW w:w="578" w:type="pct"/>
            <w:tcBorders>
              <w:top w:val="nil"/>
              <w:left w:val="nil"/>
              <w:bottom w:val="single" w:sz="4" w:space="0" w:color="auto"/>
              <w:right w:val="single" w:sz="8" w:space="0" w:color="auto"/>
            </w:tcBorders>
            <w:noWrap/>
            <w:vAlign w:val="bottom"/>
            <w:hideMark/>
          </w:tcPr>
          <w:p w:rsidR="00FC131C" w:rsidRPr="00FC131C" w:rsidP="00FC131C" w14:paraId="78DED97A" w14:textId="77777777">
            <w:pPr>
              <w:spacing w:after="0" w:line="240" w:lineRule="auto"/>
              <w:jc w:val="center"/>
              <w:rPr>
                <w:rFonts w:eastAsia="Times New Roman" w:cs="Arial"/>
                <w:color w:val="000000"/>
              </w:rPr>
            </w:pPr>
            <w:r w:rsidRPr="00FC131C">
              <w:rPr>
                <w:rFonts w:eastAsia="Times New Roman" w:cs="Arial"/>
                <w:color w:val="000000"/>
              </w:rPr>
              <w:t>X</w:t>
            </w:r>
          </w:p>
        </w:tc>
      </w:tr>
      <w:tr w14:paraId="757572CA" w14:textId="77777777" w:rsidTr="00D140EB">
        <w:tblPrEx>
          <w:tblW w:w="5000" w:type="pct"/>
          <w:tblLayout w:type="fixed"/>
          <w:tblLook w:val="04A0"/>
        </w:tblPrEx>
        <w:trPr>
          <w:trHeight w:val="285"/>
        </w:trPr>
        <w:tc>
          <w:tcPr>
            <w:tcW w:w="791" w:type="pct"/>
            <w:tcBorders>
              <w:top w:val="nil"/>
              <w:left w:val="single" w:sz="8" w:space="0" w:color="auto"/>
              <w:bottom w:val="single" w:sz="4" w:space="0" w:color="auto"/>
              <w:right w:val="single" w:sz="4" w:space="0" w:color="auto"/>
            </w:tcBorders>
            <w:noWrap/>
            <w:vAlign w:val="bottom"/>
            <w:hideMark/>
          </w:tcPr>
          <w:p w:rsidR="00FC131C" w:rsidRPr="00FC131C" w:rsidP="00FC131C" w14:paraId="6CA962E1" w14:textId="3D4C081C">
            <w:pPr>
              <w:spacing w:after="0" w:line="240" w:lineRule="auto"/>
              <w:rPr>
                <w:rFonts w:eastAsia="Times New Roman" w:cs="Arial"/>
                <w:color w:val="000000"/>
              </w:rPr>
            </w:pPr>
            <w:r w:rsidRPr="00FC131C">
              <w:rPr>
                <w:rFonts w:eastAsia="Times New Roman" w:cs="Arial"/>
                <w:color w:val="000000"/>
              </w:rPr>
              <w:t>Ind</w:t>
            </w:r>
            <w:r w:rsidR="00CD1A3B">
              <w:rPr>
                <w:rFonts w:eastAsia="Times New Roman" w:cs="Arial"/>
                <w:color w:val="000000"/>
              </w:rPr>
              <w:t>ustrial</w:t>
            </w:r>
            <w:r w:rsidRPr="00FC131C">
              <w:rPr>
                <w:rFonts w:eastAsia="Times New Roman" w:cs="Arial"/>
                <w:color w:val="000000"/>
              </w:rPr>
              <w:t xml:space="preserve"> Radiography</w:t>
            </w:r>
          </w:p>
        </w:tc>
        <w:tc>
          <w:tcPr>
            <w:tcW w:w="408" w:type="pct"/>
            <w:tcBorders>
              <w:top w:val="nil"/>
              <w:left w:val="nil"/>
              <w:bottom w:val="single" w:sz="4" w:space="0" w:color="auto"/>
              <w:right w:val="single" w:sz="4" w:space="0" w:color="auto"/>
            </w:tcBorders>
            <w:noWrap/>
            <w:vAlign w:val="bottom"/>
            <w:hideMark/>
          </w:tcPr>
          <w:p w:rsidR="00FC131C" w:rsidRPr="00FC131C" w:rsidP="00FC131C" w14:paraId="39433398" w14:textId="77777777">
            <w:pPr>
              <w:spacing w:after="0" w:line="240" w:lineRule="auto"/>
              <w:jc w:val="center"/>
              <w:rPr>
                <w:rFonts w:eastAsia="Times New Roman" w:cs="Arial"/>
                <w:color w:val="000000"/>
              </w:rPr>
            </w:pPr>
            <w:r w:rsidRPr="00FC131C">
              <w:rPr>
                <w:rFonts w:eastAsia="Times New Roman" w:cs="Arial"/>
                <w:color w:val="000000"/>
              </w:rPr>
              <w:t>3310</w:t>
            </w:r>
          </w:p>
        </w:tc>
        <w:tc>
          <w:tcPr>
            <w:tcW w:w="434" w:type="pct"/>
            <w:tcBorders>
              <w:top w:val="nil"/>
              <w:left w:val="nil"/>
              <w:bottom w:val="single" w:sz="4" w:space="0" w:color="auto"/>
              <w:right w:val="single" w:sz="4" w:space="0" w:color="auto"/>
            </w:tcBorders>
            <w:noWrap/>
            <w:vAlign w:val="bottom"/>
            <w:hideMark/>
          </w:tcPr>
          <w:p w:rsidR="00FC131C" w:rsidRPr="00FC131C" w:rsidP="00FC131C" w14:paraId="621F30BF" w14:textId="77777777">
            <w:pPr>
              <w:spacing w:after="0" w:line="240" w:lineRule="auto"/>
              <w:jc w:val="center"/>
              <w:rPr>
                <w:rFonts w:eastAsia="Times New Roman" w:cs="Arial"/>
                <w:color w:val="000000"/>
              </w:rPr>
            </w:pPr>
            <w:r w:rsidRPr="00FC131C">
              <w:rPr>
                <w:rFonts w:eastAsia="Times New Roman" w:cs="Arial"/>
                <w:color w:val="000000"/>
              </w:rPr>
              <w:t>X</w:t>
            </w:r>
          </w:p>
        </w:tc>
        <w:tc>
          <w:tcPr>
            <w:tcW w:w="502" w:type="pct"/>
            <w:tcBorders>
              <w:top w:val="nil"/>
              <w:left w:val="nil"/>
              <w:bottom w:val="single" w:sz="4" w:space="0" w:color="auto"/>
              <w:right w:val="single" w:sz="4" w:space="0" w:color="auto"/>
            </w:tcBorders>
            <w:noWrap/>
            <w:vAlign w:val="bottom"/>
            <w:hideMark/>
          </w:tcPr>
          <w:p w:rsidR="00FC131C" w:rsidRPr="00FC131C" w:rsidP="00FC131C" w14:paraId="619E0A1E" w14:textId="77777777">
            <w:pPr>
              <w:spacing w:after="0" w:line="240" w:lineRule="auto"/>
              <w:jc w:val="center"/>
              <w:rPr>
                <w:rFonts w:eastAsia="Times New Roman" w:cs="Arial"/>
                <w:color w:val="000000"/>
              </w:rPr>
            </w:pPr>
            <w:r w:rsidRPr="00FC131C">
              <w:rPr>
                <w:rFonts w:eastAsia="Times New Roman" w:cs="Arial"/>
                <w:color w:val="000000"/>
              </w:rPr>
              <w:t> </w:t>
            </w:r>
          </w:p>
        </w:tc>
        <w:tc>
          <w:tcPr>
            <w:tcW w:w="564" w:type="pct"/>
            <w:tcBorders>
              <w:top w:val="nil"/>
              <w:left w:val="nil"/>
              <w:bottom w:val="single" w:sz="4" w:space="0" w:color="auto"/>
              <w:right w:val="single" w:sz="4" w:space="0" w:color="auto"/>
            </w:tcBorders>
            <w:noWrap/>
            <w:vAlign w:val="bottom"/>
            <w:hideMark/>
          </w:tcPr>
          <w:p w:rsidR="00FC131C" w:rsidRPr="00FC131C" w:rsidP="00FC131C" w14:paraId="06F70EF9" w14:textId="77777777">
            <w:pPr>
              <w:spacing w:after="0" w:line="240" w:lineRule="auto"/>
              <w:jc w:val="center"/>
              <w:rPr>
                <w:rFonts w:eastAsia="Times New Roman" w:cs="Arial"/>
                <w:color w:val="000000"/>
              </w:rPr>
            </w:pPr>
            <w:r w:rsidRPr="00FC131C">
              <w:rPr>
                <w:rFonts w:eastAsia="Times New Roman" w:cs="Arial"/>
                <w:color w:val="000000"/>
              </w:rPr>
              <w:t> </w:t>
            </w:r>
          </w:p>
        </w:tc>
        <w:tc>
          <w:tcPr>
            <w:tcW w:w="574" w:type="pct"/>
            <w:tcBorders>
              <w:top w:val="nil"/>
              <w:left w:val="nil"/>
              <w:bottom w:val="single" w:sz="4" w:space="0" w:color="auto"/>
              <w:right w:val="single" w:sz="4" w:space="0" w:color="auto"/>
            </w:tcBorders>
            <w:noWrap/>
            <w:vAlign w:val="bottom"/>
            <w:hideMark/>
          </w:tcPr>
          <w:p w:rsidR="00FC131C" w:rsidRPr="00FC131C" w:rsidP="00FC131C" w14:paraId="4F06136A" w14:textId="77777777">
            <w:pPr>
              <w:spacing w:after="0" w:line="240" w:lineRule="auto"/>
              <w:jc w:val="center"/>
              <w:rPr>
                <w:rFonts w:eastAsia="Times New Roman" w:cs="Arial"/>
                <w:color w:val="000000"/>
              </w:rPr>
            </w:pPr>
            <w:r w:rsidRPr="00FC131C">
              <w:rPr>
                <w:rFonts w:eastAsia="Times New Roman" w:cs="Arial"/>
                <w:color w:val="000000"/>
              </w:rPr>
              <w:t> </w:t>
            </w:r>
          </w:p>
        </w:tc>
        <w:tc>
          <w:tcPr>
            <w:tcW w:w="569" w:type="pct"/>
            <w:tcBorders>
              <w:top w:val="nil"/>
              <w:left w:val="nil"/>
              <w:bottom w:val="single" w:sz="4" w:space="0" w:color="auto"/>
              <w:right w:val="single" w:sz="4" w:space="0" w:color="auto"/>
            </w:tcBorders>
            <w:noWrap/>
            <w:vAlign w:val="bottom"/>
            <w:hideMark/>
          </w:tcPr>
          <w:p w:rsidR="00FC131C" w:rsidRPr="00FC131C" w:rsidP="00FC131C" w14:paraId="3723A2C0" w14:textId="77777777">
            <w:pPr>
              <w:spacing w:after="0" w:line="240" w:lineRule="auto"/>
              <w:jc w:val="center"/>
              <w:rPr>
                <w:rFonts w:eastAsia="Times New Roman" w:cs="Arial"/>
                <w:color w:val="000000"/>
              </w:rPr>
            </w:pPr>
            <w:r w:rsidRPr="00FC131C">
              <w:rPr>
                <w:rFonts w:eastAsia="Times New Roman" w:cs="Arial"/>
                <w:color w:val="000000"/>
              </w:rPr>
              <w:t> </w:t>
            </w:r>
          </w:p>
        </w:tc>
        <w:tc>
          <w:tcPr>
            <w:tcW w:w="579" w:type="pct"/>
            <w:tcBorders>
              <w:top w:val="nil"/>
              <w:left w:val="nil"/>
              <w:bottom w:val="single" w:sz="4" w:space="0" w:color="auto"/>
              <w:right w:val="single" w:sz="4" w:space="0" w:color="auto"/>
            </w:tcBorders>
            <w:noWrap/>
            <w:vAlign w:val="bottom"/>
            <w:hideMark/>
          </w:tcPr>
          <w:p w:rsidR="00FC131C" w:rsidRPr="00FC131C" w:rsidP="00FC131C" w14:paraId="6D276009" w14:textId="77777777">
            <w:pPr>
              <w:spacing w:after="0" w:line="240" w:lineRule="auto"/>
              <w:jc w:val="center"/>
              <w:rPr>
                <w:rFonts w:eastAsia="Times New Roman" w:cs="Arial"/>
                <w:color w:val="000000"/>
              </w:rPr>
            </w:pPr>
            <w:r w:rsidRPr="00FC131C">
              <w:rPr>
                <w:rFonts w:eastAsia="Times New Roman" w:cs="Arial"/>
                <w:color w:val="000000"/>
              </w:rPr>
              <w:t> </w:t>
            </w:r>
          </w:p>
        </w:tc>
        <w:tc>
          <w:tcPr>
            <w:tcW w:w="578" w:type="pct"/>
            <w:tcBorders>
              <w:top w:val="nil"/>
              <w:left w:val="nil"/>
              <w:bottom w:val="single" w:sz="4" w:space="0" w:color="auto"/>
              <w:right w:val="single" w:sz="8" w:space="0" w:color="auto"/>
            </w:tcBorders>
            <w:noWrap/>
            <w:vAlign w:val="bottom"/>
            <w:hideMark/>
          </w:tcPr>
          <w:p w:rsidR="00FC131C" w:rsidRPr="00FC131C" w:rsidP="00FC131C" w14:paraId="1A9C33A1" w14:textId="77777777">
            <w:pPr>
              <w:spacing w:after="0" w:line="240" w:lineRule="auto"/>
              <w:jc w:val="center"/>
              <w:rPr>
                <w:rFonts w:eastAsia="Times New Roman" w:cs="Arial"/>
                <w:color w:val="000000"/>
              </w:rPr>
            </w:pPr>
            <w:r w:rsidRPr="00FC131C">
              <w:rPr>
                <w:rFonts w:eastAsia="Times New Roman" w:cs="Arial"/>
                <w:color w:val="000000"/>
              </w:rPr>
              <w:t>X</w:t>
            </w:r>
          </w:p>
        </w:tc>
      </w:tr>
      <w:tr w14:paraId="0395B961" w14:textId="77777777" w:rsidTr="00D140EB">
        <w:tblPrEx>
          <w:tblW w:w="5000" w:type="pct"/>
          <w:tblLayout w:type="fixed"/>
          <w:tblLook w:val="04A0"/>
        </w:tblPrEx>
        <w:trPr>
          <w:trHeight w:val="285"/>
        </w:trPr>
        <w:tc>
          <w:tcPr>
            <w:tcW w:w="791" w:type="pct"/>
            <w:tcBorders>
              <w:top w:val="nil"/>
              <w:left w:val="single" w:sz="8" w:space="0" w:color="auto"/>
              <w:bottom w:val="single" w:sz="4" w:space="0" w:color="auto"/>
              <w:right w:val="single" w:sz="4" w:space="0" w:color="auto"/>
            </w:tcBorders>
            <w:noWrap/>
            <w:vAlign w:val="bottom"/>
            <w:hideMark/>
          </w:tcPr>
          <w:p w:rsidR="00FC131C" w:rsidRPr="00FC131C" w:rsidP="00FC131C" w14:paraId="35C19E47" w14:textId="7329FE94">
            <w:pPr>
              <w:spacing w:after="0" w:line="240" w:lineRule="auto"/>
              <w:rPr>
                <w:rFonts w:eastAsia="Times New Roman" w:cs="Arial"/>
                <w:color w:val="000000"/>
              </w:rPr>
            </w:pPr>
            <w:r>
              <w:rPr>
                <w:rFonts w:eastAsia="Times New Roman" w:cs="Arial"/>
                <w:color w:val="000000"/>
              </w:rPr>
              <w:t>I</w:t>
            </w:r>
            <w:r w:rsidRPr="00FC131C">
              <w:rPr>
                <w:rFonts w:eastAsia="Times New Roman" w:cs="Arial"/>
                <w:color w:val="000000"/>
              </w:rPr>
              <w:t>n</w:t>
            </w:r>
            <w:r>
              <w:rPr>
                <w:rFonts w:eastAsia="Times New Roman" w:cs="Arial"/>
                <w:color w:val="000000"/>
              </w:rPr>
              <w:t>-</w:t>
            </w:r>
            <w:r w:rsidRPr="00FC131C">
              <w:rPr>
                <w:rFonts w:eastAsia="Times New Roman" w:cs="Arial"/>
                <w:color w:val="000000"/>
              </w:rPr>
              <w:t xml:space="preserve">vitro </w:t>
            </w:r>
            <w:r>
              <w:rPr>
                <w:rFonts w:eastAsia="Times New Roman" w:cs="Arial"/>
                <w:color w:val="000000"/>
              </w:rPr>
              <w:t>T</w:t>
            </w:r>
            <w:r w:rsidRPr="00FC131C">
              <w:rPr>
                <w:rFonts w:eastAsia="Times New Roman" w:cs="Arial"/>
                <w:color w:val="000000"/>
              </w:rPr>
              <w:t>esting</w:t>
            </w:r>
          </w:p>
        </w:tc>
        <w:tc>
          <w:tcPr>
            <w:tcW w:w="408" w:type="pct"/>
            <w:tcBorders>
              <w:top w:val="nil"/>
              <w:left w:val="nil"/>
              <w:bottom w:val="single" w:sz="4" w:space="0" w:color="auto"/>
              <w:right w:val="single" w:sz="4" w:space="0" w:color="auto"/>
            </w:tcBorders>
            <w:noWrap/>
            <w:vAlign w:val="bottom"/>
            <w:hideMark/>
          </w:tcPr>
          <w:p w:rsidR="00FC131C" w:rsidRPr="00FC131C" w:rsidP="00FC131C" w14:paraId="5FE1DD09" w14:textId="77777777">
            <w:pPr>
              <w:spacing w:after="0" w:line="240" w:lineRule="auto"/>
              <w:jc w:val="center"/>
              <w:rPr>
                <w:rFonts w:eastAsia="Times New Roman" w:cs="Arial"/>
                <w:color w:val="000000"/>
              </w:rPr>
            </w:pPr>
            <w:r w:rsidRPr="00FC131C">
              <w:rPr>
                <w:rFonts w:eastAsia="Times New Roman" w:cs="Arial"/>
                <w:color w:val="000000"/>
              </w:rPr>
              <w:t>2410</w:t>
            </w:r>
          </w:p>
        </w:tc>
        <w:tc>
          <w:tcPr>
            <w:tcW w:w="434" w:type="pct"/>
            <w:tcBorders>
              <w:top w:val="nil"/>
              <w:left w:val="nil"/>
              <w:bottom w:val="single" w:sz="4" w:space="0" w:color="auto"/>
              <w:right w:val="single" w:sz="4" w:space="0" w:color="auto"/>
            </w:tcBorders>
            <w:noWrap/>
            <w:vAlign w:val="bottom"/>
            <w:hideMark/>
          </w:tcPr>
          <w:p w:rsidR="00FC131C" w:rsidRPr="00FC131C" w:rsidP="00FC131C" w14:paraId="76E99AE7" w14:textId="77777777">
            <w:pPr>
              <w:spacing w:after="0" w:line="240" w:lineRule="auto"/>
              <w:jc w:val="center"/>
              <w:rPr>
                <w:rFonts w:eastAsia="Times New Roman" w:cs="Arial"/>
                <w:color w:val="000000"/>
              </w:rPr>
            </w:pPr>
            <w:r w:rsidRPr="00FC131C">
              <w:rPr>
                <w:rFonts w:eastAsia="Times New Roman" w:cs="Arial"/>
                <w:color w:val="000000"/>
              </w:rPr>
              <w:t> </w:t>
            </w:r>
          </w:p>
        </w:tc>
        <w:tc>
          <w:tcPr>
            <w:tcW w:w="502" w:type="pct"/>
            <w:tcBorders>
              <w:top w:val="nil"/>
              <w:left w:val="nil"/>
              <w:bottom w:val="single" w:sz="4" w:space="0" w:color="auto"/>
              <w:right w:val="single" w:sz="4" w:space="0" w:color="auto"/>
            </w:tcBorders>
            <w:noWrap/>
            <w:vAlign w:val="bottom"/>
            <w:hideMark/>
          </w:tcPr>
          <w:p w:rsidR="00FC131C" w:rsidRPr="00FC131C" w:rsidP="00FC131C" w14:paraId="7AE87AB0" w14:textId="77777777">
            <w:pPr>
              <w:spacing w:after="0" w:line="240" w:lineRule="auto"/>
              <w:jc w:val="center"/>
              <w:rPr>
                <w:rFonts w:eastAsia="Times New Roman" w:cs="Arial"/>
                <w:color w:val="000000"/>
              </w:rPr>
            </w:pPr>
            <w:r w:rsidRPr="00FC131C">
              <w:rPr>
                <w:rFonts w:eastAsia="Times New Roman" w:cs="Arial"/>
                <w:color w:val="000000"/>
              </w:rPr>
              <w:t> </w:t>
            </w:r>
          </w:p>
        </w:tc>
        <w:tc>
          <w:tcPr>
            <w:tcW w:w="564" w:type="pct"/>
            <w:tcBorders>
              <w:top w:val="nil"/>
              <w:left w:val="nil"/>
              <w:bottom w:val="single" w:sz="4" w:space="0" w:color="auto"/>
              <w:right w:val="single" w:sz="4" w:space="0" w:color="auto"/>
            </w:tcBorders>
            <w:noWrap/>
            <w:vAlign w:val="bottom"/>
            <w:hideMark/>
          </w:tcPr>
          <w:p w:rsidR="00FC131C" w:rsidRPr="00FC131C" w:rsidP="00FC131C" w14:paraId="43B7ABFF" w14:textId="77777777">
            <w:pPr>
              <w:spacing w:after="0" w:line="240" w:lineRule="auto"/>
              <w:jc w:val="center"/>
              <w:rPr>
                <w:rFonts w:eastAsia="Times New Roman" w:cs="Arial"/>
                <w:color w:val="000000"/>
              </w:rPr>
            </w:pPr>
            <w:r w:rsidRPr="00FC131C">
              <w:rPr>
                <w:rFonts w:eastAsia="Times New Roman" w:cs="Arial"/>
                <w:color w:val="000000"/>
              </w:rPr>
              <w:t>X</w:t>
            </w:r>
          </w:p>
        </w:tc>
        <w:tc>
          <w:tcPr>
            <w:tcW w:w="574" w:type="pct"/>
            <w:tcBorders>
              <w:top w:val="nil"/>
              <w:left w:val="nil"/>
              <w:bottom w:val="single" w:sz="4" w:space="0" w:color="auto"/>
              <w:right w:val="single" w:sz="4" w:space="0" w:color="auto"/>
            </w:tcBorders>
            <w:noWrap/>
            <w:vAlign w:val="bottom"/>
            <w:hideMark/>
          </w:tcPr>
          <w:p w:rsidR="00FC131C" w:rsidRPr="00FC131C" w:rsidP="00FC131C" w14:paraId="784E2B6D" w14:textId="77777777">
            <w:pPr>
              <w:spacing w:after="0" w:line="240" w:lineRule="auto"/>
              <w:jc w:val="center"/>
              <w:rPr>
                <w:rFonts w:eastAsia="Times New Roman" w:cs="Arial"/>
                <w:color w:val="000000"/>
              </w:rPr>
            </w:pPr>
            <w:r w:rsidRPr="00FC131C">
              <w:rPr>
                <w:rFonts w:eastAsia="Times New Roman" w:cs="Arial"/>
                <w:color w:val="000000"/>
              </w:rPr>
              <w:t>X</w:t>
            </w:r>
          </w:p>
        </w:tc>
        <w:tc>
          <w:tcPr>
            <w:tcW w:w="569" w:type="pct"/>
            <w:tcBorders>
              <w:top w:val="nil"/>
              <w:left w:val="nil"/>
              <w:bottom w:val="single" w:sz="4" w:space="0" w:color="auto"/>
              <w:right w:val="single" w:sz="4" w:space="0" w:color="auto"/>
            </w:tcBorders>
            <w:noWrap/>
            <w:vAlign w:val="bottom"/>
            <w:hideMark/>
          </w:tcPr>
          <w:p w:rsidR="00FC131C" w:rsidRPr="00FC131C" w:rsidP="00FC131C" w14:paraId="69E4F3F9" w14:textId="77777777">
            <w:pPr>
              <w:spacing w:after="0" w:line="240" w:lineRule="auto"/>
              <w:jc w:val="center"/>
              <w:rPr>
                <w:rFonts w:eastAsia="Times New Roman" w:cs="Arial"/>
                <w:color w:val="000000"/>
              </w:rPr>
            </w:pPr>
            <w:r w:rsidRPr="00FC131C">
              <w:rPr>
                <w:rFonts w:eastAsia="Times New Roman" w:cs="Arial"/>
                <w:color w:val="000000"/>
              </w:rPr>
              <w:t> </w:t>
            </w:r>
          </w:p>
        </w:tc>
        <w:tc>
          <w:tcPr>
            <w:tcW w:w="579" w:type="pct"/>
            <w:tcBorders>
              <w:top w:val="nil"/>
              <w:left w:val="nil"/>
              <w:bottom w:val="single" w:sz="4" w:space="0" w:color="auto"/>
              <w:right w:val="single" w:sz="4" w:space="0" w:color="auto"/>
            </w:tcBorders>
            <w:noWrap/>
            <w:vAlign w:val="bottom"/>
            <w:hideMark/>
          </w:tcPr>
          <w:p w:rsidR="00FC131C" w:rsidRPr="00FC131C" w:rsidP="00FC131C" w14:paraId="0F708F92" w14:textId="77777777">
            <w:pPr>
              <w:spacing w:after="0" w:line="240" w:lineRule="auto"/>
              <w:jc w:val="center"/>
              <w:rPr>
                <w:rFonts w:eastAsia="Times New Roman" w:cs="Arial"/>
                <w:color w:val="000000"/>
              </w:rPr>
            </w:pPr>
            <w:r w:rsidRPr="00FC131C">
              <w:rPr>
                <w:rFonts w:eastAsia="Times New Roman" w:cs="Arial"/>
                <w:color w:val="000000"/>
              </w:rPr>
              <w:t> </w:t>
            </w:r>
          </w:p>
        </w:tc>
        <w:tc>
          <w:tcPr>
            <w:tcW w:w="578" w:type="pct"/>
            <w:tcBorders>
              <w:top w:val="nil"/>
              <w:left w:val="nil"/>
              <w:bottom w:val="single" w:sz="4" w:space="0" w:color="auto"/>
              <w:right w:val="single" w:sz="8" w:space="0" w:color="auto"/>
            </w:tcBorders>
            <w:noWrap/>
            <w:vAlign w:val="bottom"/>
            <w:hideMark/>
          </w:tcPr>
          <w:p w:rsidR="00FC131C" w:rsidRPr="00FC131C" w:rsidP="00FC131C" w14:paraId="6C408E08" w14:textId="77777777">
            <w:pPr>
              <w:spacing w:after="0" w:line="240" w:lineRule="auto"/>
              <w:jc w:val="center"/>
              <w:rPr>
                <w:rFonts w:eastAsia="Times New Roman" w:cs="Arial"/>
                <w:color w:val="000000"/>
              </w:rPr>
            </w:pPr>
            <w:r w:rsidRPr="00FC131C">
              <w:rPr>
                <w:rFonts w:eastAsia="Times New Roman" w:cs="Arial"/>
                <w:color w:val="000000"/>
              </w:rPr>
              <w:t> </w:t>
            </w:r>
          </w:p>
        </w:tc>
      </w:tr>
      <w:tr w14:paraId="6B552481" w14:textId="77777777" w:rsidTr="00D140EB">
        <w:tblPrEx>
          <w:tblW w:w="5000" w:type="pct"/>
          <w:tblLayout w:type="fixed"/>
          <w:tblLook w:val="04A0"/>
        </w:tblPrEx>
        <w:trPr>
          <w:trHeight w:val="285"/>
        </w:trPr>
        <w:tc>
          <w:tcPr>
            <w:tcW w:w="791" w:type="pct"/>
            <w:tcBorders>
              <w:top w:val="nil"/>
              <w:left w:val="single" w:sz="8" w:space="0" w:color="auto"/>
              <w:bottom w:val="single" w:sz="4" w:space="0" w:color="auto"/>
              <w:right w:val="single" w:sz="4" w:space="0" w:color="auto"/>
            </w:tcBorders>
            <w:noWrap/>
            <w:vAlign w:val="bottom"/>
            <w:hideMark/>
          </w:tcPr>
          <w:p w:rsidR="00FC131C" w:rsidRPr="00FC131C" w:rsidP="00FC131C" w14:paraId="21F56414" w14:textId="1BA1DFD0">
            <w:pPr>
              <w:spacing w:after="0" w:line="240" w:lineRule="auto"/>
              <w:rPr>
                <w:rFonts w:eastAsia="Times New Roman" w:cs="Arial"/>
                <w:color w:val="000000"/>
              </w:rPr>
            </w:pPr>
            <w:r>
              <w:rPr>
                <w:rFonts w:eastAsia="Times New Roman" w:cs="Arial"/>
                <w:color w:val="000000"/>
              </w:rPr>
              <w:t>N</w:t>
            </w:r>
            <w:r w:rsidRPr="00FC131C">
              <w:rPr>
                <w:rFonts w:eastAsia="Times New Roman" w:cs="Arial"/>
                <w:color w:val="000000"/>
              </w:rPr>
              <w:t xml:space="preserve">uclear </w:t>
            </w:r>
            <w:r>
              <w:rPr>
                <w:rFonts w:eastAsia="Times New Roman" w:cs="Arial"/>
                <w:color w:val="000000"/>
              </w:rPr>
              <w:t>I</w:t>
            </w:r>
            <w:r w:rsidRPr="00FC131C">
              <w:rPr>
                <w:rFonts w:eastAsia="Times New Roman" w:cs="Arial"/>
                <w:color w:val="000000"/>
              </w:rPr>
              <w:t>maging</w:t>
            </w:r>
          </w:p>
        </w:tc>
        <w:tc>
          <w:tcPr>
            <w:tcW w:w="408" w:type="pct"/>
            <w:tcBorders>
              <w:top w:val="nil"/>
              <w:left w:val="nil"/>
              <w:bottom w:val="single" w:sz="4" w:space="0" w:color="auto"/>
              <w:right w:val="single" w:sz="4" w:space="0" w:color="auto"/>
            </w:tcBorders>
            <w:noWrap/>
            <w:vAlign w:val="bottom"/>
            <w:hideMark/>
          </w:tcPr>
          <w:p w:rsidR="00FC131C" w:rsidRPr="00FC131C" w:rsidP="00FC131C" w14:paraId="5E0D22B0" w14:textId="77777777">
            <w:pPr>
              <w:spacing w:after="0" w:line="240" w:lineRule="auto"/>
              <w:jc w:val="center"/>
              <w:rPr>
                <w:rFonts w:eastAsia="Times New Roman" w:cs="Arial"/>
                <w:color w:val="000000"/>
              </w:rPr>
            </w:pPr>
            <w:r w:rsidRPr="00FC131C">
              <w:rPr>
                <w:rFonts w:eastAsia="Times New Roman" w:cs="Arial"/>
                <w:color w:val="000000"/>
              </w:rPr>
              <w:t>2200</w:t>
            </w:r>
          </w:p>
        </w:tc>
        <w:tc>
          <w:tcPr>
            <w:tcW w:w="434" w:type="pct"/>
            <w:tcBorders>
              <w:top w:val="nil"/>
              <w:left w:val="nil"/>
              <w:bottom w:val="single" w:sz="4" w:space="0" w:color="auto"/>
              <w:right w:val="single" w:sz="4" w:space="0" w:color="auto"/>
            </w:tcBorders>
            <w:noWrap/>
            <w:vAlign w:val="bottom"/>
            <w:hideMark/>
          </w:tcPr>
          <w:p w:rsidR="00FC131C" w:rsidRPr="00FC131C" w:rsidP="00FC131C" w14:paraId="38F8A875" w14:textId="77777777">
            <w:pPr>
              <w:spacing w:after="0" w:line="240" w:lineRule="auto"/>
              <w:jc w:val="center"/>
              <w:rPr>
                <w:rFonts w:eastAsia="Times New Roman" w:cs="Arial"/>
                <w:color w:val="000000"/>
              </w:rPr>
            </w:pPr>
            <w:r w:rsidRPr="00FC131C">
              <w:rPr>
                <w:rFonts w:eastAsia="Times New Roman" w:cs="Arial"/>
                <w:color w:val="000000"/>
              </w:rPr>
              <w:t>X</w:t>
            </w:r>
          </w:p>
        </w:tc>
        <w:tc>
          <w:tcPr>
            <w:tcW w:w="502" w:type="pct"/>
            <w:tcBorders>
              <w:top w:val="nil"/>
              <w:left w:val="nil"/>
              <w:bottom w:val="single" w:sz="4" w:space="0" w:color="auto"/>
              <w:right w:val="single" w:sz="4" w:space="0" w:color="auto"/>
            </w:tcBorders>
            <w:noWrap/>
            <w:vAlign w:val="bottom"/>
            <w:hideMark/>
          </w:tcPr>
          <w:p w:rsidR="00FC131C" w:rsidRPr="00FC131C" w:rsidP="00FC131C" w14:paraId="36636746" w14:textId="77777777">
            <w:pPr>
              <w:spacing w:after="0" w:line="240" w:lineRule="auto"/>
              <w:jc w:val="center"/>
              <w:rPr>
                <w:rFonts w:eastAsia="Times New Roman" w:cs="Arial"/>
                <w:color w:val="000000"/>
              </w:rPr>
            </w:pPr>
            <w:r w:rsidRPr="00FC131C">
              <w:rPr>
                <w:rFonts w:eastAsia="Times New Roman" w:cs="Arial"/>
                <w:color w:val="000000"/>
              </w:rPr>
              <w:t> </w:t>
            </w:r>
          </w:p>
        </w:tc>
        <w:tc>
          <w:tcPr>
            <w:tcW w:w="564" w:type="pct"/>
            <w:tcBorders>
              <w:top w:val="nil"/>
              <w:left w:val="nil"/>
              <w:bottom w:val="single" w:sz="4" w:space="0" w:color="auto"/>
              <w:right w:val="single" w:sz="4" w:space="0" w:color="auto"/>
            </w:tcBorders>
            <w:noWrap/>
            <w:vAlign w:val="bottom"/>
            <w:hideMark/>
          </w:tcPr>
          <w:p w:rsidR="00FC131C" w:rsidRPr="00FC131C" w:rsidP="00FC131C" w14:paraId="1E7DA8F2" w14:textId="77777777">
            <w:pPr>
              <w:spacing w:after="0" w:line="240" w:lineRule="auto"/>
              <w:jc w:val="center"/>
              <w:rPr>
                <w:rFonts w:eastAsia="Times New Roman" w:cs="Arial"/>
                <w:color w:val="000000"/>
              </w:rPr>
            </w:pPr>
            <w:r w:rsidRPr="00FC131C">
              <w:rPr>
                <w:rFonts w:eastAsia="Times New Roman" w:cs="Arial"/>
                <w:color w:val="000000"/>
              </w:rPr>
              <w:t>X</w:t>
            </w:r>
          </w:p>
        </w:tc>
        <w:tc>
          <w:tcPr>
            <w:tcW w:w="574" w:type="pct"/>
            <w:tcBorders>
              <w:top w:val="nil"/>
              <w:left w:val="nil"/>
              <w:bottom w:val="single" w:sz="4" w:space="0" w:color="auto"/>
              <w:right w:val="single" w:sz="4" w:space="0" w:color="auto"/>
            </w:tcBorders>
            <w:noWrap/>
            <w:vAlign w:val="bottom"/>
            <w:hideMark/>
          </w:tcPr>
          <w:p w:rsidR="00FC131C" w:rsidRPr="00FC131C" w:rsidP="00FC131C" w14:paraId="55C70E73" w14:textId="77777777">
            <w:pPr>
              <w:spacing w:after="0" w:line="240" w:lineRule="auto"/>
              <w:jc w:val="center"/>
              <w:rPr>
                <w:rFonts w:eastAsia="Times New Roman" w:cs="Arial"/>
                <w:color w:val="000000"/>
              </w:rPr>
            </w:pPr>
            <w:r w:rsidRPr="00FC131C">
              <w:rPr>
                <w:rFonts w:eastAsia="Times New Roman" w:cs="Arial"/>
                <w:color w:val="000000"/>
              </w:rPr>
              <w:t> </w:t>
            </w:r>
          </w:p>
        </w:tc>
        <w:tc>
          <w:tcPr>
            <w:tcW w:w="569" w:type="pct"/>
            <w:tcBorders>
              <w:top w:val="nil"/>
              <w:left w:val="nil"/>
              <w:bottom w:val="single" w:sz="4" w:space="0" w:color="auto"/>
              <w:right w:val="single" w:sz="4" w:space="0" w:color="auto"/>
            </w:tcBorders>
            <w:noWrap/>
            <w:vAlign w:val="bottom"/>
            <w:hideMark/>
          </w:tcPr>
          <w:p w:rsidR="00FC131C" w:rsidRPr="00FC131C" w:rsidP="00FC131C" w14:paraId="50823701" w14:textId="77777777">
            <w:pPr>
              <w:spacing w:after="0" w:line="240" w:lineRule="auto"/>
              <w:jc w:val="center"/>
              <w:rPr>
                <w:rFonts w:eastAsia="Times New Roman" w:cs="Arial"/>
                <w:color w:val="000000"/>
              </w:rPr>
            </w:pPr>
            <w:r w:rsidRPr="00FC131C">
              <w:rPr>
                <w:rFonts w:eastAsia="Times New Roman" w:cs="Arial"/>
                <w:color w:val="000000"/>
              </w:rPr>
              <w:t> </w:t>
            </w:r>
          </w:p>
        </w:tc>
        <w:tc>
          <w:tcPr>
            <w:tcW w:w="579" w:type="pct"/>
            <w:tcBorders>
              <w:top w:val="nil"/>
              <w:left w:val="nil"/>
              <w:bottom w:val="single" w:sz="4" w:space="0" w:color="auto"/>
              <w:right w:val="single" w:sz="4" w:space="0" w:color="auto"/>
            </w:tcBorders>
            <w:noWrap/>
            <w:vAlign w:val="bottom"/>
            <w:hideMark/>
          </w:tcPr>
          <w:p w:rsidR="00FC131C" w:rsidRPr="00FC131C" w:rsidP="00FC131C" w14:paraId="2E850A6A" w14:textId="77777777">
            <w:pPr>
              <w:spacing w:after="0" w:line="240" w:lineRule="auto"/>
              <w:jc w:val="center"/>
              <w:rPr>
                <w:rFonts w:eastAsia="Times New Roman" w:cs="Arial"/>
                <w:color w:val="000000"/>
              </w:rPr>
            </w:pPr>
            <w:r w:rsidRPr="00FC131C">
              <w:rPr>
                <w:rFonts w:eastAsia="Times New Roman" w:cs="Arial"/>
                <w:color w:val="000000"/>
              </w:rPr>
              <w:t> </w:t>
            </w:r>
          </w:p>
        </w:tc>
        <w:tc>
          <w:tcPr>
            <w:tcW w:w="578" w:type="pct"/>
            <w:tcBorders>
              <w:top w:val="nil"/>
              <w:left w:val="nil"/>
              <w:bottom w:val="single" w:sz="4" w:space="0" w:color="auto"/>
              <w:right w:val="single" w:sz="8" w:space="0" w:color="auto"/>
            </w:tcBorders>
            <w:noWrap/>
            <w:vAlign w:val="bottom"/>
            <w:hideMark/>
          </w:tcPr>
          <w:p w:rsidR="00FC131C" w:rsidRPr="00FC131C" w:rsidP="00FC131C" w14:paraId="40ED514F" w14:textId="77777777">
            <w:pPr>
              <w:spacing w:after="0" w:line="240" w:lineRule="auto"/>
              <w:jc w:val="center"/>
              <w:rPr>
                <w:rFonts w:eastAsia="Times New Roman" w:cs="Arial"/>
                <w:color w:val="000000"/>
              </w:rPr>
            </w:pPr>
            <w:r w:rsidRPr="00FC131C">
              <w:rPr>
                <w:rFonts w:eastAsia="Times New Roman" w:cs="Arial"/>
                <w:color w:val="000000"/>
              </w:rPr>
              <w:t> </w:t>
            </w:r>
          </w:p>
        </w:tc>
      </w:tr>
      <w:tr w14:paraId="7BF0E4B6" w14:textId="77777777" w:rsidTr="00D140EB">
        <w:tblPrEx>
          <w:tblW w:w="5000" w:type="pct"/>
          <w:tblLayout w:type="fixed"/>
          <w:tblLook w:val="04A0"/>
        </w:tblPrEx>
        <w:trPr>
          <w:trHeight w:val="285"/>
        </w:trPr>
        <w:tc>
          <w:tcPr>
            <w:tcW w:w="791" w:type="pct"/>
            <w:tcBorders>
              <w:top w:val="nil"/>
              <w:left w:val="single" w:sz="8" w:space="0" w:color="auto"/>
              <w:bottom w:val="single" w:sz="4" w:space="0" w:color="auto"/>
              <w:right w:val="single" w:sz="4" w:space="0" w:color="auto"/>
            </w:tcBorders>
            <w:noWrap/>
            <w:vAlign w:val="bottom"/>
            <w:hideMark/>
          </w:tcPr>
          <w:p w:rsidR="00FC131C" w:rsidRPr="00FC131C" w:rsidP="00FC131C" w14:paraId="3C665CC7" w14:textId="13297BEB">
            <w:pPr>
              <w:spacing w:after="0" w:line="240" w:lineRule="auto"/>
              <w:rPr>
                <w:rFonts w:eastAsia="Times New Roman" w:cs="Arial"/>
                <w:color w:val="000000"/>
              </w:rPr>
            </w:pPr>
            <w:r>
              <w:rPr>
                <w:rFonts w:eastAsia="Times New Roman" w:cs="Arial"/>
                <w:color w:val="000000"/>
              </w:rPr>
              <w:t>N</w:t>
            </w:r>
            <w:r w:rsidRPr="00FC131C">
              <w:rPr>
                <w:rFonts w:eastAsia="Times New Roman" w:cs="Arial"/>
                <w:color w:val="000000"/>
              </w:rPr>
              <w:t xml:space="preserve">uclear </w:t>
            </w:r>
            <w:r>
              <w:rPr>
                <w:rFonts w:eastAsia="Times New Roman" w:cs="Arial"/>
                <w:color w:val="000000"/>
              </w:rPr>
              <w:t>P</w:t>
            </w:r>
            <w:r w:rsidRPr="00FC131C">
              <w:rPr>
                <w:rFonts w:eastAsia="Times New Roman" w:cs="Arial"/>
                <w:color w:val="000000"/>
              </w:rPr>
              <w:t>harmacy</w:t>
            </w:r>
          </w:p>
        </w:tc>
        <w:tc>
          <w:tcPr>
            <w:tcW w:w="408" w:type="pct"/>
            <w:tcBorders>
              <w:top w:val="nil"/>
              <w:left w:val="nil"/>
              <w:bottom w:val="single" w:sz="4" w:space="0" w:color="auto"/>
              <w:right w:val="single" w:sz="4" w:space="0" w:color="auto"/>
            </w:tcBorders>
            <w:noWrap/>
            <w:vAlign w:val="bottom"/>
            <w:hideMark/>
          </w:tcPr>
          <w:p w:rsidR="00FC131C" w:rsidRPr="00FC131C" w:rsidP="00FC131C" w14:paraId="3E021822" w14:textId="77777777">
            <w:pPr>
              <w:spacing w:after="0" w:line="240" w:lineRule="auto"/>
              <w:jc w:val="center"/>
              <w:rPr>
                <w:rFonts w:eastAsia="Times New Roman" w:cs="Arial"/>
                <w:color w:val="000000"/>
              </w:rPr>
            </w:pPr>
            <w:r w:rsidRPr="00FC131C">
              <w:rPr>
                <w:rFonts w:eastAsia="Times New Roman" w:cs="Arial"/>
                <w:color w:val="000000"/>
              </w:rPr>
              <w:t>2500</w:t>
            </w:r>
          </w:p>
        </w:tc>
        <w:tc>
          <w:tcPr>
            <w:tcW w:w="434" w:type="pct"/>
            <w:tcBorders>
              <w:top w:val="nil"/>
              <w:left w:val="nil"/>
              <w:bottom w:val="single" w:sz="4" w:space="0" w:color="auto"/>
              <w:right w:val="single" w:sz="4" w:space="0" w:color="auto"/>
            </w:tcBorders>
            <w:noWrap/>
            <w:vAlign w:val="bottom"/>
            <w:hideMark/>
          </w:tcPr>
          <w:p w:rsidR="00FC131C" w:rsidRPr="00FC131C" w:rsidP="00FC131C" w14:paraId="7164A205" w14:textId="77777777">
            <w:pPr>
              <w:spacing w:after="0" w:line="240" w:lineRule="auto"/>
              <w:jc w:val="center"/>
              <w:rPr>
                <w:rFonts w:eastAsia="Times New Roman" w:cs="Arial"/>
                <w:color w:val="000000"/>
              </w:rPr>
            </w:pPr>
            <w:r w:rsidRPr="00FC131C">
              <w:rPr>
                <w:rFonts w:eastAsia="Times New Roman" w:cs="Arial"/>
                <w:color w:val="000000"/>
              </w:rPr>
              <w:t>X</w:t>
            </w:r>
          </w:p>
        </w:tc>
        <w:tc>
          <w:tcPr>
            <w:tcW w:w="502" w:type="pct"/>
            <w:tcBorders>
              <w:top w:val="nil"/>
              <w:left w:val="nil"/>
              <w:bottom w:val="single" w:sz="4" w:space="0" w:color="auto"/>
              <w:right w:val="single" w:sz="4" w:space="0" w:color="auto"/>
            </w:tcBorders>
            <w:noWrap/>
            <w:vAlign w:val="bottom"/>
            <w:hideMark/>
          </w:tcPr>
          <w:p w:rsidR="00FC131C" w:rsidRPr="00FC131C" w:rsidP="00FC131C" w14:paraId="3CA89992" w14:textId="77777777">
            <w:pPr>
              <w:spacing w:after="0" w:line="240" w:lineRule="auto"/>
              <w:jc w:val="center"/>
              <w:rPr>
                <w:rFonts w:eastAsia="Times New Roman" w:cs="Arial"/>
                <w:color w:val="000000"/>
              </w:rPr>
            </w:pPr>
            <w:r w:rsidRPr="00FC131C">
              <w:rPr>
                <w:rFonts w:eastAsia="Times New Roman" w:cs="Arial"/>
                <w:color w:val="000000"/>
              </w:rPr>
              <w:t> </w:t>
            </w:r>
          </w:p>
        </w:tc>
        <w:tc>
          <w:tcPr>
            <w:tcW w:w="564" w:type="pct"/>
            <w:tcBorders>
              <w:top w:val="nil"/>
              <w:left w:val="nil"/>
              <w:bottom w:val="single" w:sz="4" w:space="0" w:color="auto"/>
              <w:right w:val="single" w:sz="4" w:space="0" w:color="auto"/>
            </w:tcBorders>
            <w:noWrap/>
            <w:vAlign w:val="bottom"/>
            <w:hideMark/>
          </w:tcPr>
          <w:p w:rsidR="00FC131C" w:rsidRPr="00FC131C" w:rsidP="00FC131C" w14:paraId="2B184457" w14:textId="77777777">
            <w:pPr>
              <w:spacing w:after="0" w:line="240" w:lineRule="auto"/>
              <w:jc w:val="center"/>
              <w:rPr>
                <w:rFonts w:eastAsia="Times New Roman" w:cs="Arial"/>
                <w:color w:val="000000"/>
              </w:rPr>
            </w:pPr>
            <w:r w:rsidRPr="00FC131C">
              <w:rPr>
                <w:rFonts w:eastAsia="Times New Roman" w:cs="Arial"/>
                <w:color w:val="000000"/>
              </w:rPr>
              <w:t> </w:t>
            </w:r>
          </w:p>
        </w:tc>
        <w:tc>
          <w:tcPr>
            <w:tcW w:w="574" w:type="pct"/>
            <w:tcBorders>
              <w:top w:val="nil"/>
              <w:left w:val="nil"/>
              <w:bottom w:val="single" w:sz="4" w:space="0" w:color="auto"/>
              <w:right w:val="single" w:sz="4" w:space="0" w:color="auto"/>
            </w:tcBorders>
            <w:noWrap/>
            <w:vAlign w:val="bottom"/>
            <w:hideMark/>
          </w:tcPr>
          <w:p w:rsidR="00FC131C" w:rsidRPr="00FC131C" w:rsidP="00FC131C" w14:paraId="5D029053" w14:textId="77777777">
            <w:pPr>
              <w:spacing w:after="0" w:line="240" w:lineRule="auto"/>
              <w:jc w:val="center"/>
              <w:rPr>
                <w:rFonts w:eastAsia="Times New Roman" w:cs="Arial"/>
                <w:color w:val="000000"/>
              </w:rPr>
            </w:pPr>
            <w:r w:rsidRPr="00FC131C">
              <w:rPr>
                <w:rFonts w:eastAsia="Times New Roman" w:cs="Arial"/>
                <w:color w:val="000000"/>
              </w:rPr>
              <w:t> </w:t>
            </w:r>
          </w:p>
        </w:tc>
        <w:tc>
          <w:tcPr>
            <w:tcW w:w="569" w:type="pct"/>
            <w:tcBorders>
              <w:top w:val="nil"/>
              <w:left w:val="nil"/>
              <w:bottom w:val="single" w:sz="4" w:space="0" w:color="auto"/>
              <w:right w:val="single" w:sz="4" w:space="0" w:color="auto"/>
            </w:tcBorders>
            <w:noWrap/>
            <w:vAlign w:val="bottom"/>
            <w:hideMark/>
          </w:tcPr>
          <w:p w:rsidR="00FC131C" w:rsidRPr="00FC131C" w:rsidP="00FC131C" w14:paraId="4667AE5F" w14:textId="77777777">
            <w:pPr>
              <w:spacing w:after="0" w:line="240" w:lineRule="auto"/>
              <w:jc w:val="center"/>
              <w:rPr>
                <w:rFonts w:eastAsia="Times New Roman" w:cs="Arial"/>
                <w:color w:val="000000"/>
              </w:rPr>
            </w:pPr>
            <w:r w:rsidRPr="00FC131C">
              <w:rPr>
                <w:rFonts w:eastAsia="Times New Roman" w:cs="Arial"/>
                <w:color w:val="000000"/>
              </w:rPr>
              <w:t>X</w:t>
            </w:r>
          </w:p>
        </w:tc>
        <w:tc>
          <w:tcPr>
            <w:tcW w:w="579" w:type="pct"/>
            <w:tcBorders>
              <w:top w:val="nil"/>
              <w:left w:val="nil"/>
              <w:bottom w:val="single" w:sz="4" w:space="0" w:color="auto"/>
              <w:right w:val="single" w:sz="4" w:space="0" w:color="auto"/>
            </w:tcBorders>
            <w:noWrap/>
            <w:vAlign w:val="bottom"/>
            <w:hideMark/>
          </w:tcPr>
          <w:p w:rsidR="00FC131C" w:rsidRPr="00FC131C" w:rsidP="00FC131C" w14:paraId="129953C6" w14:textId="77777777">
            <w:pPr>
              <w:spacing w:after="0" w:line="240" w:lineRule="auto"/>
              <w:jc w:val="center"/>
              <w:rPr>
                <w:rFonts w:eastAsia="Times New Roman" w:cs="Arial"/>
                <w:color w:val="000000"/>
              </w:rPr>
            </w:pPr>
            <w:r w:rsidRPr="00FC131C">
              <w:rPr>
                <w:rFonts w:eastAsia="Times New Roman" w:cs="Arial"/>
                <w:color w:val="000000"/>
              </w:rPr>
              <w:t> </w:t>
            </w:r>
          </w:p>
        </w:tc>
        <w:tc>
          <w:tcPr>
            <w:tcW w:w="578" w:type="pct"/>
            <w:tcBorders>
              <w:top w:val="nil"/>
              <w:left w:val="nil"/>
              <w:bottom w:val="single" w:sz="4" w:space="0" w:color="auto"/>
              <w:right w:val="single" w:sz="8" w:space="0" w:color="auto"/>
            </w:tcBorders>
            <w:noWrap/>
            <w:vAlign w:val="bottom"/>
            <w:hideMark/>
          </w:tcPr>
          <w:p w:rsidR="00FC131C" w:rsidRPr="00FC131C" w:rsidP="00FC131C" w14:paraId="1F2F7D91" w14:textId="77777777">
            <w:pPr>
              <w:spacing w:after="0" w:line="240" w:lineRule="auto"/>
              <w:jc w:val="center"/>
              <w:rPr>
                <w:rFonts w:eastAsia="Times New Roman" w:cs="Arial"/>
                <w:color w:val="000000"/>
              </w:rPr>
            </w:pPr>
            <w:r w:rsidRPr="00FC131C">
              <w:rPr>
                <w:rFonts w:eastAsia="Times New Roman" w:cs="Arial"/>
                <w:color w:val="000000"/>
              </w:rPr>
              <w:t>X</w:t>
            </w:r>
          </w:p>
        </w:tc>
      </w:tr>
      <w:tr w14:paraId="3E7862BE" w14:textId="77777777" w:rsidTr="00D140EB">
        <w:tblPrEx>
          <w:tblW w:w="5000" w:type="pct"/>
          <w:tblLayout w:type="fixed"/>
          <w:tblLook w:val="04A0"/>
        </w:tblPrEx>
        <w:trPr>
          <w:trHeight w:val="300"/>
        </w:trPr>
        <w:tc>
          <w:tcPr>
            <w:tcW w:w="791" w:type="pct"/>
            <w:tcBorders>
              <w:top w:val="nil"/>
              <w:left w:val="single" w:sz="8" w:space="0" w:color="auto"/>
              <w:bottom w:val="single" w:sz="8" w:space="0" w:color="auto"/>
              <w:right w:val="single" w:sz="4" w:space="0" w:color="auto"/>
            </w:tcBorders>
            <w:noWrap/>
            <w:vAlign w:val="bottom"/>
            <w:hideMark/>
          </w:tcPr>
          <w:p w:rsidR="00FC131C" w:rsidRPr="00FC131C" w:rsidP="00FC131C" w14:paraId="63830D6E" w14:textId="3983A1B7">
            <w:pPr>
              <w:spacing w:after="0" w:line="240" w:lineRule="auto"/>
              <w:rPr>
                <w:rFonts w:eastAsia="Times New Roman" w:cs="Arial"/>
                <w:color w:val="000000"/>
              </w:rPr>
            </w:pPr>
            <w:r w:rsidRPr="00FC131C">
              <w:rPr>
                <w:rFonts w:eastAsia="Times New Roman" w:cs="Arial"/>
                <w:color w:val="000000"/>
              </w:rPr>
              <w:t xml:space="preserve">Exempt </w:t>
            </w:r>
            <w:r w:rsidR="005000B9">
              <w:rPr>
                <w:rFonts w:eastAsia="Times New Roman" w:cs="Arial"/>
                <w:color w:val="000000"/>
              </w:rPr>
              <w:t>D</w:t>
            </w:r>
            <w:r w:rsidRPr="00FC131C">
              <w:rPr>
                <w:rFonts w:eastAsia="Times New Roman" w:cs="Arial"/>
                <w:color w:val="000000"/>
              </w:rPr>
              <w:t>ist</w:t>
            </w:r>
            <w:r w:rsidR="005000B9">
              <w:rPr>
                <w:rFonts w:eastAsia="Times New Roman" w:cs="Arial"/>
                <w:color w:val="000000"/>
              </w:rPr>
              <w:t>ribution</w:t>
            </w:r>
          </w:p>
        </w:tc>
        <w:tc>
          <w:tcPr>
            <w:tcW w:w="408" w:type="pct"/>
            <w:tcBorders>
              <w:top w:val="nil"/>
              <w:left w:val="nil"/>
              <w:bottom w:val="single" w:sz="8" w:space="0" w:color="auto"/>
              <w:right w:val="single" w:sz="4" w:space="0" w:color="auto"/>
            </w:tcBorders>
            <w:noWrap/>
            <w:vAlign w:val="bottom"/>
            <w:hideMark/>
          </w:tcPr>
          <w:p w:rsidR="00FC131C" w:rsidRPr="00FC131C" w:rsidP="00FC131C" w14:paraId="35A723C8" w14:textId="77777777">
            <w:pPr>
              <w:spacing w:after="0" w:line="240" w:lineRule="auto"/>
              <w:jc w:val="center"/>
              <w:rPr>
                <w:rFonts w:eastAsia="Times New Roman" w:cs="Arial"/>
                <w:color w:val="000000"/>
              </w:rPr>
            </w:pPr>
            <w:r w:rsidRPr="00FC131C">
              <w:rPr>
                <w:rFonts w:eastAsia="Times New Roman" w:cs="Arial"/>
                <w:color w:val="000000"/>
              </w:rPr>
              <w:t>3257</w:t>
            </w:r>
          </w:p>
        </w:tc>
        <w:tc>
          <w:tcPr>
            <w:tcW w:w="434" w:type="pct"/>
            <w:tcBorders>
              <w:top w:val="nil"/>
              <w:left w:val="nil"/>
              <w:bottom w:val="single" w:sz="8" w:space="0" w:color="auto"/>
              <w:right w:val="single" w:sz="4" w:space="0" w:color="auto"/>
            </w:tcBorders>
            <w:noWrap/>
            <w:vAlign w:val="bottom"/>
            <w:hideMark/>
          </w:tcPr>
          <w:p w:rsidR="00FC131C" w:rsidRPr="00FC131C" w:rsidP="00FC131C" w14:paraId="68147BEE" w14:textId="77777777">
            <w:pPr>
              <w:spacing w:after="0" w:line="240" w:lineRule="auto"/>
              <w:jc w:val="center"/>
              <w:rPr>
                <w:rFonts w:eastAsia="Times New Roman" w:cs="Arial"/>
                <w:color w:val="000000"/>
              </w:rPr>
            </w:pPr>
            <w:r w:rsidRPr="00FC131C">
              <w:rPr>
                <w:rFonts w:eastAsia="Times New Roman" w:cs="Arial"/>
                <w:color w:val="000000"/>
              </w:rPr>
              <w:t> </w:t>
            </w:r>
          </w:p>
        </w:tc>
        <w:tc>
          <w:tcPr>
            <w:tcW w:w="502" w:type="pct"/>
            <w:tcBorders>
              <w:top w:val="nil"/>
              <w:left w:val="nil"/>
              <w:bottom w:val="single" w:sz="8" w:space="0" w:color="auto"/>
              <w:right w:val="single" w:sz="4" w:space="0" w:color="auto"/>
            </w:tcBorders>
            <w:noWrap/>
            <w:vAlign w:val="bottom"/>
            <w:hideMark/>
          </w:tcPr>
          <w:p w:rsidR="00FC131C" w:rsidRPr="00FC131C" w:rsidP="00FC131C" w14:paraId="74E35637" w14:textId="77777777">
            <w:pPr>
              <w:spacing w:after="0" w:line="240" w:lineRule="auto"/>
              <w:jc w:val="center"/>
              <w:rPr>
                <w:rFonts w:eastAsia="Times New Roman" w:cs="Arial"/>
                <w:color w:val="000000"/>
              </w:rPr>
            </w:pPr>
            <w:r w:rsidRPr="00FC131C">
              <w:rPr>
                <w:rFonts w:eastAsia="Times New Roman" w:cs="Arial"/>
                <w:color w:val="000000"/>
              </w:rPr>
              <w:t> </w:t>
            </w:r>
          </w:p>
        </w:tc>
        <w:tc>
          <w:tcPr>
            <w:tcW w:w="564" w:type="pct"/>
            <w:tcBorders>
              <w:top w:val="nil"/>
              <w:left w:val="nil"/>
              <w:bottom w:val="single" w:sz="8" w:space="0" w:color="auto"/>
              <w:right w:val="single" w:sz="4" w:space="0" w:color="auto"/>
            </w:tcBorders>
            <w:noWrap/>
            <w:vAlign w:val="bottom"/>
            <w:hideMark/>
          </w:tcPr>
          <w:p w:rsidR="00FC131C" w:rsidRPr="00FC131C" w:rsidP="00FC131C" w14:paraId="506F6661" w14:textId="77777777">
            <w:pPr>
              <w:spacing w:after="0" w:line="240" w:lineRule="auto"/>
              <w:jc w:val="center"/>
              <w:rPr>
                <w:rFonts w:eastAsia="Times New Roman" w:cs="Arial"/>
                <w:color w:val="000000"/>
              </w:rPr>
            </w:pPr>
            <w:r w:rsidRPr="00FC131C">
              <w:rPr>
                <w:rFonts w:eastAsia="Times New Roman" w:cs="Arial"/>
                <w:color w:val="000000"/>
              </w:rPr>
              <w:t> </w:t>
            </w:r>
          </w:p>
        </w:tc>
        <w:tc>
          <w:tcPr>
            <w:tcW w:w="574" w:type="pct"/>
            <w:tcBorders>
              <w:top w:val="nil"/>
              <w:left w:val="nil"/>
              <w:bottom w:val="single" w:sz="8" w:space="0" w:color="auto"/>
              <w:right w:val="single" w:sz="4" w:space="0" w:color="auto"/>
            </w:tcBorders>
            <w:noWrap/>
            <w:vAlign w:val="bottom"/>
            <w:hideMark/>
          </w:tcPr>
          <w:p w:rsidR="00FC131C" w:rsidRPr="00FC131C" w:rsidP="00FC131C" w14:paraId="5CB76E61" w14:textId="77777777">
            <w:pPr>
              <w:spacing w:after="0" w:line="240" w:lineRule="auto"/>
              <w:jc w:val="center"/>
              <w:rPr>
                <w:rFonts w:eastAsia="Times New Roman" w:cs="Arial"/>
                <w:color w:val="000000"/>
              </w:rPr>
            </w:pPr>
            <w:r w:rsidRPr="00FC131C">
              <w:rPr>
                <w:rFonts w:eastAsia="Times New Roman" w:cs="Arial"/>
                <w:color w:val="000000"/>
              </w:rPr>
              <w:t> </w:t>
            </w:r>
          </w:p>
        </w:tc>
        <w:tc>
          <w:tcPr>
            <w:tcW w:w="569" w:type="pct"/>
            <w:tcBorders>
              <w:top w:val="nil"/>
              <w:left w:val="nil"/>
              <w:bottom w:val="single" w:sz="8" w:space="0" w:color="auto"/>
              <w:right w:val="single" w:sz="4" w:space="0" w:color="auto"/>
            </w:tcBorders>
            <w:noWrap/>
            <w:vAlign w:val="bottom"/>
            <w:hideMark/>
          </w:tcPr>
          <w:p w:rsidR="00FC131C" w:rsidRPr="00FC131C" w:rsidP="00FC131C" w14:paraId="04126299" w14:textId="77777777">
            <w:pPr>
              <w:spacing w:after="0" w:line="240" w:lineRule="auto"/>
              <w:jc w:val="center"/>
              <w:rPr>
                <w:rFonts w:eastAsia="Times New Roman" w:cs="Arial"/>
                <w:color w:val="000000"/>
              </w:rPr>
            </w:pPr>
            <w:r w:rsidRPr="00FC131C">
              <w:rPr>
                <w:rFonts w:eastAsia="Times New Roman" w:cs="Arial"/>
                <w:color w:val="000000"/>
              </w:rPr>
              <w:t> </w:t>
            </w:r>
          </w:p>
        </w:tc>
        <w:tc>
          <w:tcPr>
            <w:tcW w:w="579" w:type="pct"/>
            <w:tcBorders>
              <w:top w:val="nil"/>
              <w:left w:val="nil"/>
              <w:bottom w:val="single" w:sz="8" w:space="0" w:color="auto"/>
              <w:right w:val="single" w:sz="4" w:space="0" w:color="auto"/>
            </w:tcBorders>
            <w:noWrap/>
            <w:vAlign w:val="bottom"/>
            <w:hideMark/>
          </w:tcPr>
          <w:p w:rsidR="00FC131C" w:rsidRPr="00FC131C" w:rsidP="00FC131C" w14:paraId="505D3583" w14:textId="77777777">
            <w:pPr>
              <w:spacing w:after="0" w:line="240" w:lineRule="auto"/>
              <w:jc w:val="center"/>
              <w:rPr>
                <w:rFonts w:eastAsia="Times New Roman" w:cs="Arial"/>
                <w:color w:val="000000"/>
              </w:rPr>
            </w:pPr>
            <w:r w:rsidRPr="00FC131C">
              <w:rPr>
                <w:rFonts w:eastAsia="Times New Roman" w:cs="Arial"/>
                <w:color w:val="000000"/>
              </w:rPr>
              <w:t> </w:t>
            </w:r>
          </w:p>
        </w:tc>
        <w:tc>
          <w:tcPr>
            <w:tcW w:w="578" w:type="pct"/>
            <w:tcBorders>
              <w:top w:val="nil"/>
              <w:left w:val="nil"/>
              <w:bottom w:val="single" w:sz="8" w:space="0" w:color="auto"/>
              <w:right w:val="single" w:sz="8" w:space="0" w:color="auto"/>
            </w:tcBorders>
            <w:noWrap/>
            <w:vAlign w:val="bottom"/>
            <w:hideMark/>
          </w:tcPr>
          <w:p w:rsidR="00FC131C" w:rsidRPr="00FC131C" w:rsidP="00FC131C" w14:paraId="22DAC9B1" w14:textId="77777777">
            <w:pPr>
              <w:spacing w:after="0" w:line="240" w:lineRule="auto"/>
              <w:jc w:val="center"/>
              <w:rPr>
                <w:rFonts w:eastAsia="Times New Roman" w:cs="Arial"/>
                <w:color w:val="000000"/>
              </w:rPr>
            </w:pPr>
            <w:r w:rsidRPr="00FC131C">
              <w:rPr>
                <w:rFonts w:eastAsia="Times New Roman" w:cs="Arial"/>
                <w:color w:val="000000"/>
              </w:rPr>
              <w:t>X</w:t>
            </w:r>
          </w:p>
        </w:tc>
      </w:tr>
    </w:tbl>
    <w:p w:rsidR="00FC131C" w:rsidP="002A5159" w14:paraId="47F52DD2" w14:textId="77777777">
      <w:pPr>
        <w:spacing w:after="0" w:line="240" w:lineRule="auto"/>
        <w:ind w:left="360"/>
      </w:pPr>
    </w:p>
    <w:p w:rsidR="000D6B23" w:rsidP="00A47728" w14:paraId="69384265" w14:textId="09DFBDEE">
      <w:pPr>
        <w:spacing w:after="0" w:line="240" w:lineRule="auto"/>
        <w:ind w:left="360"/>
      </w:pPr>
      <w:r>
        <w:t xml:space="preserve">The </w:t>
      </w:r>
      <w:r w:rsidR="0004598C">
        <w:t xml:space="preserve">license type effort was </w:t>
      </w:r>
      <w:r w:rsidR="00F04AF1">
        <w:t xml:space="preserve">estimated </w:t>
      </w:r>
      <w:r w:rsidR="0004598C">
        <w:t>as follows</w:t>
      </w:r>
      <w:r w:rsidR="009647CF">
        <w:t>:</w:t>
      </w:r>
      <w:r w:rsidR="0004598C">
        <w:t xml:space="preserve"> </w:t>
      </w:r>
    </w:p>
    <w:p w:rsidR="0076450F" w:rsidP="000D6B23" w14:paraId="5250E25B" w14:textId="4B9340F4">
      <w:pPr>
        <w:pStyle w:val="ListParagraph"/>
        <w:numPr>
          <w:ilvl w:val="0"/>
          <w:numId w:val="8"/>
        </w:numPr>
        <w:spacing w:after="0" w:line="240" w:lineRule="auto"/>
      </w:pPr>
      <w:r>
        <w:t>E</w:t>
      </w:r>
      <w:r w:rsidR="00461B92">
        <w:t xml:space="preserve">ffort </w:t>
      </w:r>
      <w:r>
        <w:t xml:space="preserve">value </w:t>
      </w:r>
      <w:r w:rsidR="00461B92">
        <w:t xml:space="preserve">associated with </w:t>
      </w:r>
      <w:r w:rsidR="0090153E">
        <w:t xml:space="preserve">completing </w:t>
      </w:r>
      <w:r w:rsidR="000B374E">
        <w:t xml:space="preserve">each </w:t>
      </w:r>
      <w:r w:rsidR="00FD667F">
        <w:t>F</w:t>
      </w:r>
      <w:r w:rsidR="00E81084">
        <w:t>orm 313</w:t>
      </w:r>
      <w:r w:rsidR="000B374E">
        <w:t xml:space="preserve"> </w:t>
      </w:r>
      <w:r w:rsidR="00B93D46">
        <w:t>(i.e.,</w:t>
      </w:r>
      <w:r w:rsidR="002F671F">
        <w:t xml:space="preserve"> NRC</w:t>
      </w:r>
      <w:r w:rsidR="00B93D46">
        <w:t xml:space="preserve"> Form 313 only) </w:t>
      </w:r>
      <w:r w:rsidR="00E81084">
        <w:t>range</w:t>
      </w:r>
      <w:r w:rsidR="005E5CF0">
        <w:t>d</w:t>
      </w:r>
      <w:r w:rsidR="00E81084">
        <w:t xml:space="preserve"> from 200 hours</w:t>
      </w:r>
      <w:r w:rsidR="0090153E">
        <w:t xml:space="preserve"> for </w:t>
      </w:r>
      <w:r w:rsidR="007A08B9">
        <w:t xml:space="preserve">the </w:t>
      </w:r>
      <w:r w:rsidR="0090153E">
        <w:t>Broadscope</w:t>
      </w:r>
      <w:r w:rsidR="00E23F37">
        <w:t xml:space="preserve"> or Master Material License</w:t>
      </w:r>
      <w:r w:rsidR="00BB3375">
        <w:t xml:space="preserve"> (</w:t>
      </w:r>
      <w:r w:rsidR="00E23F37">
        <w:t>MML</w:t>
      </w:r>
      <w:r w:rsidR="00BB3375">
        <w:t>)</w:t>
      </w:r>
      <w:r w:rsidR="0090153E">
        <w:t xml:space="preserve"> type to </w:t>
      </w:r>
      <w:r w:rsidR="005E5CF0">
        <w:t>0</w:t>
      </w:r>
      <w:r w:rsidR="00135AE0">
        <w:t>.25</w:t>
      </w:r>
      <w:r w:rsidR="00277CC2">
        <w:t xml:space="preserve"> </w:t>
      </w:r>
      <w:r w:rsidR="009647CF">
        <w:t>hours</w:t>
      </w:r>
      <w:r w:rsidR="000E4DAD">
        <w:t xml:space="preserve"> for </w:t>
      </w:r>
      <w:r w:rsidR="00D22574">
        <w:t>a possession</w:t>
      </w:r>
      <w:r w:rsidR="009B715F">
        <w:t>-</w:t>
      </w:r>
      <w:r w:rsidR="00D22574">
        <w:t>only</w:t>
      </w:r>
      <w:r w:rsidR="000E4DAD">
        <w:t xml:space="preserve"> license type.</w:t>
      </w:r>
      <w:r w:rsidR="0002734E">
        <w:t xml:space="preserve"> </w:t>
      </w:r>
    </w:p>
    <w:p w:rsidR="00E9209A" w:rsidP="000D6B23" w14:paraId="4A2C02F5" w14:textId="3F438D9A">
      <w:pPr>
        <w:pStyle w:val="ListParagraph"/>
        <w:numPr>
          <w:ilvl w:val="0"/>
          <w:numId w:val="8"/>
        </w:numPr>
        <w:spacing w:after="0" w:line="240" w:lineRule="auto"/>
      </w:pPr>
      <w:r>
        <w:t xml:space="preserve">The effort value associated with </w:t>
      </w:r>
      <w:r w:rsidR="0061197D">
        <w:t xml:space="preserve">completing </w:t>
      </w:r>
      <w:r w:rsidR="005801C6">
        <w:t xml:space="preserve">each </w:t>
      </w:r>
      <w:r w:rsidR="00FD667F">
        <w:t>F</w:t>
      </w:r>
      <w:r w:rsidR="0061197D">
        <w:t>orm 313A series</w:t>
      </w:r>
      <w:r w:rsidR="00A66E5B">
        <w:t xml:space="preserve"> </w:t>
      </w:r>
      <w:r w:rsidR="002F671F">
        <w:t xml:space="preserve">(i.e., each NRC Form 313A individually) </w:t>
      </w:r>
      <w:r w:rsidR="00A66E5B">
        <w:t xml:space="preserve">was estimated to be </w:t>
      </w:r>
      <w:r w:rsidR="005801C6">
        <w:t xml:space="preserve">consistent at </w:t>
      </w:r>
      <w:r w:rsidR="00043F4D">
        <w:t xml:space="preserve">1 hour </w:t>
      </w:r>
      <w:r w:rsidR="005801C6">
        <w:t xml:space="preserve">for </w:t>
      </w:r>
      <w:r w:rsidR="00043F4D">
        <w:t xml:space="preserve">each. </w:t>
      </w:r>
    </w:p>
    <w:p w:rsidR="006F6564" w:rsidP="0074790D" w14:paraId="58CA7160" w14:textId="4DE1C325">
      <w:pPr>
        <w:pStyle w:val="ListParagraph"/>
        <w:numPr>
          <w:ilvl w:val="0"/>
          <w:numId w:val="8"/>
        </w:numPr>
        <w:spacing w:after="0" w:line="240" w:lineRule="auto"/>
      </w:pPr>
      <w:r>
        <w:t xml:space="preserve">The range of </w:t>
      </w:r>
      <w:r w:rsidR="00132DE6">
        <w:t xml:space="preserve">total </w:t>
      </w:r>
      <w:r>
        <w:t>effort</w:t>
      </w:r>
      <w:r w:rsidR="00167E84">
        <w:t>s to complete</w:t>
      </w:r>
      <w:r w:rsidR="00132DE6">
        <w:t xml:space="preserve"> Form 313 (and related 313A series)</w:t>
      </w:r>
      <w:r w:rsidR="0074790D">
        <w:t xml:space="preserve"> </w:t>
      </w:r>
      <w:r w:rsidR="003C0F1E">
        <w:t xml:space="preserve">was </w:t>
      </w:r>
      <w:r w:rsidR="00901DAE">
        <w:t xml:space="preserve">from </w:t>
      </w:r>
      <w:r w:rsidR="0091176E">
        <w:t>1.25 h</w:t>
      </w:r>
      <w:r w:rsidR="00AC4F19">
        <w:t>ou</w:t>
      </w:r>
      <w:r w:rsidR="0091176E">
        <w:t>rs (</w:t>
      </w:r>
      <w:r w:rsidR="00B96295">
        <w:t xml:space="preserve">simple </w:t>
      </w:r>
      <w:r w:rsidR="00E23F37">
        <w:t>possession</w:t>
      </w:r>
      <w:r w:rsidR="0091176E">
        <w:t xml:space="preserve"> license) to 206 h</w:t>
      </w:r>
      <w:r w:rsidR="00AC4F19">
        <w:t>ou</w:t>
      </w:r>
      <w:r w:rsidR="0011554E">
        <w:t>rs (Broadscope</w:t>
      </w:r>
      <w:r w:rsidR="00E23F37">
        <w:t>/MML</w:t>
      </w:r>
      <w:r w:rsidR="0011554E">
        <w:t xml:space="preserve"> license). </w:t>
      </w:r>
    </w:p>
    <w:p w:rsidR="00592502" w:rsidP="00592502" w14:paraId="70706010" w14:textId="77777777">
      <w:pPr>
        <w:spacing w:after="0" w:line="240" w:lineRule="auto"/>
        <w:ind w:left="360"/>
      </w:pPr>
    </w:p>
    <w:p w:rsidR="007B2D9F" w:rsidP="002748F6" w14:paraId="15A8F3B2" w14:textId="652F5EEA">
      <w:pPr>
        <w:spacing w:after="0" w:line="240" w:lineRule="auto"/>
        <w:ind w:left="360"/>
      </w:pPr>
      <w:r>
        <w:t xml:space="preserve">The distribution of </w:t>
      </w:r>
      <w:r w:rsidR="00333DC3">
        <w:t>all</w:t>
      </w:r>
      <w:r w:rsidR="00142B34">
        <w:t xml:space="preserve"> NRC</w:t>
      </w:r>
      <w:r w:rsidR="00333DC3">
        <w:t xml:space="preserve"> </w:t>
      </w:r>
      <w:r>
        <w:t xml:space="preserve">licensing </w:t>
      </w:r>
      <w:r w:rsidR="005635C7">
        <w:t>effort</w:t>
      </w:r>
      <w:r w:rsidR="00333DC3">
        <w:t>s</w:t>
      </w:r>
      <w:r w:rsidR="005635C7">
        <w:t xml:space="preserve"> skewed to the lower</w:t>
      </w:r>
      <w:r w:rsidR="00333DC3">
        <w:t xml:space="preserve"> </w:t>
      </w:r>
      <w:r w:rsidR="00556454">
        <w:t xml:space="preserve">values showing a mean of </w:t>
      </w:r>
      <w:r w:rsidR="00C91D7B">
        <w:t>4.5 h</w:t>
      </w:r>
      <w:r w:rsidR="00AC4F19">
        <w:t>ou</w:t>
      </w:r>
      <w:r w:rsidR="00C91D7B">
        <w:t>r</w:t>
      </w:r>
      <w:r w:rsidR="00AC4F19">
        <w:t>s</w:t>
      </w:r>
      <w:r w:rsidR="00C91D7B">
        <w:t xml:space="preserve"> and a median of </w:t>
      </w:r>
      <w:r w:rsidR="004E7B95">
        <w:t xml:space="preserve">5 hr. This was due to </w:t>
      </w:r>
      <w:r w:rsidR="00B636AE">
        <w:t xml:space="preserve">the majority of NRC’s </w:t>
      </w:r>
      <w:r w:rsidR="009D0F17">
        <w:t>1</w:t>
      </w:r>
      <w:r w:rsidR="001421F0">
        <w:t>824</w:t>
      </w:r>
      <w:r w:rsidR="009D0F17">
        <w:t xml:space="preserve"> active license</w:t>
      </w:r>
      <w:r w:rsidR="0089303E">
        <w:t>s</w:t>
      </w:r>
      <w:r w:rsidR="009D0F17">
        <w:t xml:space="preserve"> </w:t>
      </w:r>
      <w:r w:rsidR="00AC4C2E">
        <w:t>requir</w:t>
      </w:r>
      <w:r w:rsidR="00901DAE">
        <w:t>ing</w:t>
      </w:r>
      <w:r w:rsidR="00AC4C2E">
        <w:t xml:space="preserve"> </w:t>
      </w:r>
      <w:r w:rsidR="00AC4F19">
        <w:t>approximately</w:t>
      </w:r>
      <w:r w:rsidR="00AC4C2E">
        <w:t xml:space="preserve"> 5</w:t>
      </w:r>
      <w:r>
        <w:t xml:space="preserve"> </w:t>
      </w:r>
      <w:r w:rsidR="00AC4C2E">
        <w:t>h</w:t>
      </w:r>
      <w:r w:rsidR="00AC4F19">
        <w:t xml:space="preserve">ours </w:t>
      </w:r>
      <w:r w:rsidR="00B10C83">
        <w:t xml:space="preserve">or less </w:t>
      </w:r>
      <w:r w:rsidR="00AC4C2E">
        <w:t>of effort</w:t>
      </w:r>
      <w:r w:rsidR="00D5714A">
        <w:t>,</w:t>
      </w:r>
      <w:r w:rsidR="00AC4C2E">
        <w:t xml:space="preserve"> only 6 NRC license</w:t>
      </w:r>
      <w:r w:rsidR="00D5714A">
        <w:t>s</w:t>
      </w:r>
      <w:r w:rsidR="00AC4C2E">
        <w:t xml:space="preserve"> require </w:t>
      </w:r>
      <w:r w:rsidR="00CB6C3E">
        <w:t>more than</w:t>
      </w:r>
      <w:r w:rsidR="004E6B80">
        <w:t xml:space="preserve"> 200 h</w:t>
      </w:r>
      <w:r w:rsidR="00AC4F19">
        <w:t>ou</w:t>
      </w:r>
      <w:r w:rsidR="004E6B80">
        <w:t>r</w:t>
      </w:r>
      <w:r w:rsidR="00AC4F19">
        <w:t>s</w:t>
      </w:r>
      <w:r w:rsidR="004E6B80">
        <w:t xml:space="preserve"> effort.</w:t>
      </w:r>
      <w:r w:rsidR="00D5714A">
        <w:t xml:space="preserve"> </w:t>
      </w:r>
    </w:p>
    <w:p w:rsidR="007B2D9F" w:rsidP="002748F6" w14:paraId="0A927D85" w14:textId="77777777">
      <w:pPr>
        <w:spacing w:after="0" w:line="240" w:lineRule="auto"/>
        <w:ind w:left="360"/>
      </w:pPr>
    </w:p>
    <w:p w:rsidR="004458F4" w:rsidP="002748F6" w14:paraId="68920581" w14:textId="6FDEDACA">
      <w:pPr>
        <w:spacing w:after="0" w:line="240" w:lineRule="auto"/>
        <w:ind w:left="360"/>
      </w:pPr>
      <w:r>
        <w:t xml:space="preserve">The </w:t>
      </w:r>
      <w:r w:rsidR="00602F15">
        <w:t>calculation</w:t>
      </w:r>
      <w:r w:rsidR="00753FAA">
        <w:t xml:space="preserve"> </w:t>
      </w:r>
      <w:r w:rsidR="000201D8">
        <w:t xml:space="preserve">assumed </w:t>
      </w:r>
      <w:r w:rsidR="00D52426">
        <w:t>not all licenses were renewed annually and</w:t>
      </w:r>
      <w:r w:rsidR="00C44D61">
        <w:t xml:space="preserve"> </w:t>
      </w:r>
      <w:r w:rsidR="00AC554A">
        <w:t>calculations</w:t>
      </w:r>
      <w:r w:rsidR="00C44D61">
        <w:t xml:space="preserve"> were run </w:t>
      </w:r>
      <w:r w:rsidR="00716329">
        <w:t xml:space="preserve">per expected </w:t>
      </w:r>
      <w:r w:rsidR="00E52DB2">
        <w:t xml:space="preserve">number of licensing actions (i.e., # of </w:t>
      </w:r>
      <w:r w:rsidR="00E400F8">
        <w:t>new license applications, # of renewed license application</w:t>
      </w:r>
      <w:r w:rsidR="00F70BDD">
        <w:t>s, and # of amendment license applications)</w:t>
      </w:r>
      <w:r w:rsidR="00E31AD1">
        <w:t>. The analysis</w:t>
      </w:r>
      <w:r w:rsidR="009A0F43">
        <w:t xml:space="preserve"> </w:t>
      </w:r>
      <w:r w:rsidR="00753FAA">
        <w:t xml:space="preserve">produced </w:t>
      </w:r>
      <w:r w:rsidR="003B68B0">
        <w:t xml:space="preserve">a </w:t>
      </w:r>
      <w:r w:rsidR="001A2E8B">
        <w:t>mean value for Form 313</w:t>
      </w:r>
      <w:r w:rsidR="00522CE9">
        <w:t xml:space="preserve"> (and related 313A series)</w:t>
      </w:r>
      <w:r w:rsidR="001A2E8B">
        <w:t xml:space="preserve"> effort </w:t>
      </w:r>
      <w:r w:rsidR="002A1ED4">
        <w:t>of 4.5 h</w:t>
      </w:r>
      <w:r w:rsidR="00CB6C3E">
        <w:t>ou</w:t>
      </w:r>
      <w:r w:rsidR="002A1ED4">
        <w:t>r</w:t>
      </w:r>
      <w:r w:rsidR="00CB6C3E">
        <w:t>s</w:t>
      </w:r>
      <w:r w:rsidR="002A1ED4">
        <w:t xml:space="preserve"> </w:t>
      </w:r>
      <w:r w:rsidR="001A2E8B">
        <w:t xml:space="preserve">with </w:t>
      </w:r>
      <w:r w:rsidR="00AB4999">
        <w:t xml:space="preserve">an </w:t>
      </w:r>
      <w:r w:rsidR="005303BF">
        <w:t xml:space="preserve">uncertainty </w:t>
      </w:r>
      <w:r w:rsidR="001A2E8B">
        <w:t>error</w:t>
      </w:r>
      <w:r w:rsidR="005303BF">
        <w:t xml:space="preserve"> </w:t>
      </w:r>
      <w:r w:rsidR="00AB4999">
        <w:t xml:space="preserve">that encompassed </w:t>
      </w:r>
      <w:r w:rsidR="005303BF">
        <w:t>the 4.3 h</w:t>
      </w:r>
      <w:r w:rsidR="00CB6C3E">
        <w:t>ou</w:t>
      </w:r>
      <w:r w:rsidR="005303BF">
        <w:t>r</w:t>
      </w:r>
      <w:r w:rsidR="00CB6C3E">
        <w:t>s</w:t>
      </w:r>
      <w:r w:rsidR="005303BF">
        <w:t xml:space="preserve"> </w:t>
      </w:r>
      <w:r w:rsidR="00907EC6">
        <w:t>(</w:t>
      </w:r>
      <w:r w:rsidR="00BE7852">
        <w:t>2021</w:t>
      </w:r>
      <w:r w:rsidR="00907EC6">
        <w:t xml:space="preserve"> clearance) estimate.</w:t>
      </w:r>
      <w:r w:rsidR="001A2E8B">
        <w:t xml:space="preserve"> </w:t>
      </w:r>
      <w:r w:rsidR="00907EC6">
        <w:t>For this reason</w:t>
      </w:r>
      <w:r w:rsidR="00B01C8B">
        <w:t>, the 4.3 h</w:t>
      </w:r>
      <w:r w:rsidR="00CB6C3E">
        <w:t>our</w:t>
      </w:r>
      <w:r w:rsidR="00B01C8B">
        <w:t xml:space="preserve"> estimate was not changed as it was determined </w:t>
      </w:r>
      <w:r w:rsidR="007A4749">
        <w:t xml:space="preserve">not </w:t>
      </w:r>
      <w:r w:rsidR="00B01C8B">
        <w:t xml:space="preserve">to be </w:t>
      </w:r>
      <w:r w:rsidRPr="007A4749" w:rsidR="007A4749">
        <w:t>significantly (in a statistical sense) different</w:t>
      </w:r>
      <w:r w:rsidR="00277CC2">
        <w:t xml:space="preserve"> </w:t>
      </w:r>
      <w:r w:rsidR="007E2B44">
        <w:t xml:space="preserve">than the current </w:t>
      </w:r>
      <w:r w:rsidR="00185E47">
        <w:t xml:space="preserve">2025 </w:t>
      </w:r>
      <w:r w:rsidR="00202709">
        <w:t>estimate</w:t>
      </w:r>
      <w:r w:rsidR="007E2B44">
        <w:t>.</w:t>
      </w:r>
    </w:p>
    <w:p w:rsidR="004458F4" w14:paraId="537C5F28" w14:textId="77777777">
      <w:r>
        <w:br w:type="page"/>
      </w:r>
    </w:p>
    <w:p w:rsidR="004458F4" w:rsidP="004458F4" w14:paraId="79315BC0" w14:textId="07775411">
      <w:pPr>
        <w:spacing w:after="0" w:line="240" w:lineRule="auto"/>
        <w:ind w:left="360"/>
      </w:pPr>
      <w:r>
        <w:t>In the current submission, the NRC staff ha</w:t>
      </w:r>
      <w:r w:rsidR="009B715F">
        <w:t>d updated</w:t>
      </w:r>
      <w:r>
        <w:t xml:space="preserve"> the estimated burden to submit an amendment from 4.3 hours to 2 hours due the </w:t>
      </w:r>
      <w:r w:rsidR="00273D24">
        <w:t xml:space="preserve">new 2026 </w:t>
      </w:r>
      <w:r>
        <w:t>implementation of a submission portal</w:t>
      </w:r>
      <w:r w:rsidR="00E15CC1">
        <w:t xml:space="preserve"> </w:t>
      </w:r>
      <w:r>
        <w:t xml:space="preserve">and </w:t>
      </w:r>
      <w:r w:rsidR="00E15CC1">
        <w:t xml:space="preserve">elimination of </w:t>
      </w:r>
      <w:r>
        <w:t>pre-licensing engagement with licensees, which reduces licensee burden.</w:t>
      </w:r>
    </w:p>
    <w:p w:rsidR="00C27C54" w14:paraId="6D64359B" w14:textId="58E4DACD"/>
    <w:p w:rsidR="0088477B" w:rsidP="002A5159" w14:paraId="44EA094B" w14:textId="53F15C06">
      <w:pPr>
        <w:spacing w:after="0" w:line="240" w:lineRule="auto"/>
        <w:ind w:left="360"/>
      </w:pPr>
      <w:r>
        <w:t>A.</w:t>
      </w:r>
      <w:r>
        <w:tab/>
        <w:t>NRC Licensees</w:t>
      </w:r>
    </w:p>
    <w:p w:rsidR="0088477B" w:rsidP="002A5159" w14:paraId="61735D82" w14:textId="77777777">
      <w:pPr>
        <w:spacing w:after="0" w:line="240" w:lineRule="auto"/>
        <w:ind w:left="360"/>
      </w:pPr>
    </w:p>
    <w:p w:rsidR="0088477B" w:rsidP="002A5159" w14:paraId="21D72736" w14:textId="3E827895">
      <w:pPr>
        <w:spacing w:after="0" w:line="240" w:lineRule="auto"/>
        <w:ind w:left="360"/>
      </w:pPr>
      <w:r>
        <w:t>The</w:t>
      </w:r>
      <w:r w:rsidR="0011235B">
        <w:t xml:space="preserve"> 2026-2029</w:t>
      </w:r>
      <w:r>
        <w:t xml:space="preserve"> </w:t>
      </w:r>
      <w:r w:rsidR="00DC1DB1">
        <w:t xml:space="preserve">annual </w:t>
      </w:r>
      <w:r w:rsidR="0030337F">
        <w:t>effort</w:t>
      </w:r>
      <w:r>
        <w:t xml:space="preserve"> </w:t>
      </w:r>
      <w:r w:rsidR="0011235B">
        <w:t xml:space="preserve">estimate </w:t>
      </w:r>
      <w:r>
        <w:t xml:space="preserve">associated with the use of NRC Form 313 </w:t>
      </w:r>
      <w:r w:rsidR="003B45D2">
        <w:t>(</w:t>
      </w:r>
      <w:r>
        <w:t>and</w:t>
      </w:r>
      <w:r w:rsidR="003B45D2">
        <w:t xml:space="preserve"> related</w:t>
      </w:r>
      <w:r>
        <w:t xml:space="preserve"> NRC Form 313A</w:t>
      </w:r>
      <w:r w:rsidR="003B45D2">
        <w:t>)</w:t>
      </w:r>
      <w:r>
        <w:t xml:space="preserve"> for new licenses, amendments and renewals for all material licensees is based on the</w:t>
      </w:r>
      <w:r w:rsidR="0071439B">
        <w:t xml:space="preserve"> most recent </w:t>
      </w:r>
      <w:r w:rsidR="00BB4CAD">
        <w:t xml:space="preserve">year of complete </w:t>
      </w:r>
      <w:r w:rsidR="0071439B">
        <w:t>licensing data</w:t>
      </w:r>
      <w:r w:rsidR="004E325F">
        <w:t>, i.e.,</w:t>
      </w:r>
      <w:r>
        <w:t xml:space="preserve"> total number of licensing actions processed during fiscal year 202</w:t>
      </w:r>
      <w:r w:rsidR="009270A5">
        <w:t>4</w:t>
      </w:r>
      <w:r w:rsidR="00C53BDB">
        <w:t xml:space="preserve">. </w:t>
      </w:r>
    </w:p>
    <w:p w:rsidR="0088477B" w:rsidP="00C27C54" w14:paraId="6E71B84E" w14:textId="6A111E92"/>
    <w:p w:rsidR="0088477B" w:rsidP="002A5159" w14:paraId="353F52AC" w14:textId="422D0818">
      <w:pPr>
        <w:pStyle w:val="BodyText"/>
        <w:spacing w:before="93"/>
        <w:ind w:left="601" w:right="316"/>
      </w:pPr>
      <w:r w:rsidRPr="001454B7">
        <w:t>Table 1</w:t>
      </w:r>
      <w:r w:rsidR="00094BC6">
        <w:t>a</w:t>
      </w:r>
      <w:r w:rsidRPr="001454B7">
        <w:t xml:space="preserve">: </w:t>
      </w:r>
      <w:r w:rsidR="00916B6B">
        <w:t>Licensing Actions</w:t>
      </w:r>
      <w:r w:rsidRPr="001454B7">
        <w:t xml:space="preserve"> NRC Licensees</w:t>
      </w:r>
      <w:r w:rsidR="00110D79">
        <w:t xml:space="preserve"> (FY 2024)</w:t>
      </w:r>
    </w:p>
    <w:p w:rsidR="009A2DD4" w:rsidRPr="001454B7" w:rsidP="002A5159" w14:paraId="0B33C037" w14:textId="77777777">
      <w:pPr>
        <w:pStyle w:val="BodyText"/>
        <w:spacing w:before="93"/>
        <w:ind w:left="601" w:right="316"/>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511"/>
        <w:gridCol w:w="1511"/>
        <w:gridCol w:w="1511"/>
        <w:gridCol w:w="1511"/>
        <w:gridCol w:w="1511"/>
      </w:tblGrid>
      <w:tr w14:paraId="1F7B3969" w14:textId="77777777" w:rsidTr="00BD1041">
        <w:tblPrEx>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1080" w:type="dxa"/>
            <w:noWrap/>
            <w:vAlign w:val="bottom"/>
            <w:hideMark/>
          </w:tcPr>
          <w:p w:rsidR="00305558" w:rsidRPr="00305558" w:rsidP="00305558" w14:paraId="0C73684E" w14:textId="77777777">
            <w:pPr>
              <w:spacing w:after="0" w:line="240" w:lineRule="auto"/>
              <w:jc w:val="center"/>
              <w:rPr>
                <w:rFonts w:eastAsia="Times New Roman" w:cs="Arial"/>
                <w:color w:val="000000"/>
              </w:rPr>
            </w:pPr>
            <w:r w:rsidRPr="00305558">
              <w:rPr>
                <w:rFonts w:eastAsia="Times New Roman" w:cs="Arial"/>
                <w:color w:val="000000"/>
              </w:rPr>
              <w:t>2024</w:t>
            </w:r>
          </w:p>
        </w:tc>
        <w:tc>
          <w:tcPr>
            <w:tcW w:w="1511" w:type="dxa"/>
            <w:noWrap/>
            <w:vAlign w:val="bottom"/>
            <w:hideMark/>
          </w:tcPr>
          <w:p w:rsidR="00305558" w:rsidRPr="00305558" w:rsidP="00305558" w14:paraId="42751E53" w14:textId="77777777">
            <w:pPr>
              <w:spacing w:after="0" w:line="240" w:lineRule="auto"/>
              <w:jc w:val="center"/>
              <w:rPr>
                <w:rFonts w:eastAsia="Times New Roman" w:cs="Arial"/>
                <w:color w:val="000000"/>
              </w:rPr>
            </w:pPr>
            <w:r w:rsidRPr="00305558">
              <w:rPr>
                <w:rFonts w:eastAsia="Times New Roman" w:cs="Arial"/>
                <w:color w:val="000000"/>
              </w:rPr>
              <w:t xml:space="preserve">HQ </w:t>
            </w:r>
          </w:p>
        </w:tc>
        <w:tc>
          <w:tcPr>
            <w:tcW w:w="1511" w:type="dxa"/>
            <w:noWrap/>
            <w:vAlign w:val="bottom"/>
            <w:hideMark/>
          </w:tcPr>
          <w:p w:rsidR="00305558" w:rsidRPr="00305558" w:rsidP="00305558" w14:paraId="22193384" w14:textId="424B65F1">
            <w:pPr>
              <w:spacing w:after="0" w:line="240" w:lineRule="auto"/>
              <w:jc w:val="center"/>
              <w:rPr>
                <w:rFonts w:eastAsia="Times New Roman" w:cs="Arial"/>
                <w:color w:val="000000"/>
              </w:rPr>
            </w:pPr>
            <w:r w:rsidRPr="00305558">
              <w:rPr>
                <w:rFonts w:eastAsia="Times New Roman" w:cs="Arial"/>
                <w:color w:val="000000"/>
              </w:rPr>
              <w:t>R</w:t>
            </w:r>
            <w:r w:rsidR="004458F4">
              <w:rPr>
                <w:rFonts w:eastAsia="Times New Roman" w:cs="Arial"/>
                <w:color w:val="000000"/>
              </w:rPr>
              <w:t xml:space="preserve">egion </w:t>
            </w:r>
            <w:r w:rsidRPr="00305558">
              <w:rPr>
                <w:rFonts w:eastAsia="Times New Roman" w:cs="Arial"/>
                <w:color w:val="000000"/>
              </w:rPr>
              <w:t>1</w:t>
            </w:r>
          </w:p>
        </w:tc>
        <w:tc>
          <w:tcPr>
            <w:tcW w:w="1511" w:type="dxa"/>
            <w:noWrap/>
            <w:vAlign w:val="bottom"/>
            <w:hideMark/>
          </w:tcPr>
          <w:p w:rsidR="00305558" w:rsidRPr="00305558" w:rsidP="00305558" w14:paraId="3BDA0EDE" w14:textId="7B82D223">
            <w:pPr>
              <w:spacing w:after="0" w:line="240" w:lineRule="auto"/>
              <w:jc w:val="center"/>
              <w:rPr>
                <w:rFonts w:eastAsia="Times New Roman" w:cs="Arial"/>
                <w:color w:val="000000"/>
              </w:rPr>
            </w:pPr>
            <w:r w:rsidRPr="00305558">
              <w:rPr>
                <w:rFonts w:eastAsia="Times New Roman" w:cs="Arial"/>
                <w:color w:val="000000"/>
              </w:rPr>
              <w:t>R</w:t>
            </w:r>
            <w:r w:rsidR="004458F4">
              <w:rPr>
                <w:rFonts w:eastAsia="Times New Roman" w:cs="Arial"/>
                <w:color w:val="000000"/>
              </w:rPr>
              <w:t xml:space="preserve">egion </w:t>
            </w:r>
            <w:r w:rsidRPr="00305558">
              <w:rPr>
                <w:rFonts w:eastAsia="Times New Roman" w:cs="Arial"/>
                <w:color w:val="000000"/>
              </w:rPr>
              <w:t>3</w:t>
            </w:r>
          </w:p>
        </w:tc>
        <w:tc>
          <w:tcPr>
            <w:tcW w:w="1511" w:type="dxa"/>
            <w:noWrap/>
            <w:vAlign w:val="bottom"/>
            <w:hideMark/>
          </w:tcPr>
          <w:p w:rsidR="00305558" w:rsidRPr="00305558" w:rsidP="00305558" w14:paraId="3779322A" w14:textId="4D6314CE">
            <w:pPr>
              <w:spacing w:after="0" w:line="240" w:lineRule="auto"/>
              <w:jc w:val="center"/>
              <w:rPr>
                <w:rFonts w:eastAsia="Times New Roman" w:cs="Arial"/>
                <w:color w:val="000000"/>
              </w:rPr>
            </w:pPr>
            <w:r w:rsidRPr="00305558">
              <w:rPr>
                <w:rFonts w:eastAsia="Times New Roman" w:cs="Arial"/>
                <w:color w:val="000000"/>
              </w:rPr>
              <w:t>R</w:t>
            </w:r>
            <w:r w:rsidR="004458F4">
              <w:rPr>
                <w:rFonts w:eastAsia="Times New Roman" w:cs="Arial"/>
                <w:color w:val="000000"/>
              </w:rPr>
              <w:t xml:space="preserve">egion </w:t>
            </w:r>
            <w:r w:rsidRPr="00305558">
              <w:rPr>
                <w:rFonts w:eastAsia="Times New Roman" w:cs="Arial"/>
                <w:color w:val="000000"/>
              </w:rPr>
              <w:t>4</w:t>
            </w:r>
          </w:p>
        </w:tc>
        <w:tc>
          <w:tcPr>
            <w:tcW w:w="1511" w:type="dxa"/>
            <w:noWrap/>
            <w:vAlign w:val="bottom"/>
            <w:hideMark/>
          </w:tcPr>
          <w:p w:rsidR="00305558" w:rsidRPr="00305558" w:rsidP="00305558" w14:paraId="3F865517" w14:textId="77777777">
            <w:pPr>
              <w:spacing w:after="0" w:line="240" w:lineRule="auto"/>
              <w:jc w:val="center"/>
              <w:rPr>
                <w:rFonts w:eastAsia="Times New Roman" w:cs="Arial"/>
                <w:color w:val="000000"/>
              </w:rPr>
            </w:pPr>
            <w:r w:rsidRPr="00305558">
              <w:rPr>
                <w:rFonts w:eastAsia="Times New Roman" w:cs="Arial"/>
                <w:color w:val="000000"/>
              </w:rPr>
              <w:t>Total</w:t>
            </w:r>
          </w:p>
        </w:tc>
      </w:tr>
      <w:tr w14:paraId="57F86AF9" w14:textId="77777777" w:rsidTr="00BD1041">
        <w:tblPrEx>
          <w:tblW w:w="8635" w:type="dxa"/>
          <w:tblLayout w:type="fixed"/>
          <w:tblLook w:val="04A0"/>
        </w:tblPrEx>
        <w:trPr>
          <w:trHeight w:val="285"/>
        </w:trPr>
        <w:tc>
          <w:tcPr>
            <w:tcW w:w="1080" w:type="dxa"/>
            <w:noWrap/>
            <w:vAlign w:val="bottom"/>
            <w:hideMark/>
          </w:tcPr>
          <w:p w:rsidR="00305558" w:rsidRPr="00305558" w:rsidP="00305558" w14:paraId="555633C1" w14:textId="77777777">
            <w:pPr>
              <w:spacing w:after="0" w:line="240" w:lineRule="auto"/>
              <w:rPr>
                <w:rFonts w:eastAsia="Times New Roman" w:cs="Arial"/>
                <w:color w:val="000000"/>
              </w:rPr>
            </w:pPr>
            <w:r w:rsidRPr="00305558">
              <w:rPr>
                <w:rFonts w:eastAsia="Times New Roman" w:cs="Arial"/>
                <w:color w:val="000000"/>
              </w:rPr>
              <w:t xml:space="preserve">New </w:t>
            </w:r>
          </w:p>
        </w:tc>
        <w:tc>
          <w:tcPr>
            <w:tcW w:w="1511" w:type="dxa"/>
            <w:noWrap/>
            <w:vAlign w:val="bottom"/>
            <w:hideMark/>
          </w:tcPr>
          <w:p w:rsidR="00305558" w:rsidRPr="00305558" w:rsidP="00305558" w14:paraId="670C5F4F" w14:textId="77777777">
            <w:pPr>
              <w:spacing w:after="0" w:line="240" w:lineRule="auto"/>
              <w:jc w:val="center"/>
              <w:rPr>
                <w:rFonts w:eastAsia="Times New Roman" w:cs="Arial"/>
                <w:color w:val="000000"/>
              </w:rPr>
            </w:pPr>
            <w:r w:rsidRPr="00305558">
              <w:rPr>
                <w:rFonts w:eastAsia="Times New Roman" w:cs="Arial"/>
                <w:color w:val="000000"/>
              </w:rPr>
              <w:t>4</w:t>
            </w:r>
          </w:p>
        </w:tc>
        <w:tc>
          <w:tcPr>
            <w:tcW w:w="1511" w:type="dxa"/>
            <w:noWrap/>
            <w:vAlign w:val="bottom"/>
            <w:hideMark/>
          </w:tcPr>
          <w:p w:rsidR="00305558" w:rsidRPr="00305558" w:rsidP="00305558" w14:paraId="60B13EA0" w14:textId="77777777">
            <w:pPr>
              <w:spacing w:after="0" w:line="240" w:lineRule="auto"/>
              <w:jc w:val="center"/>
              <w:rPr>
                <w:rFonts w:eastAsia="Times New Roman" w:cs="Arial"/>
                <w:color w:val="000000"/>
              </w:rPr>
            </w:pPr>
            <w:r w:rsidRPr="00305558">
              <w:rPr>
                <w:rFonts w:eastAsia="Times New Roman" w:cs="Arial"/>
                <w:color w:val="000000"/>
              </w:rPr>
              <w:t>10</w:t>
            </w:r>
          </w:p>
        </w:tc>
        <w:tc>
          <w:tcPr>
            <w:tcW w:w="1511" w:type="dxa"/>
            <w:noWrap/>
            <w:vAlign w:val="bottom"/>
            <w:hideMark/>
          </w:tcPr>
          <w:p w:rsidR="00305558" w:rsidRPr="00305558" w:rsidP="00305558" w14:paraId="0ABC73AB" w14:textId="77777777">
            <w:pPr>
              <w:spacing w:after="0" w:line="240" w:lineRule="auto"/>
              <w:jc w:val="center"/>
              <w:rPr>
                <w:rFonts w:eastAsia="Times New Roman" w:cs="Arial"/>
                <w:color w:val="000000"/>
              </w:rPr>
            </w:pPr>
            <w:r w:rsidRPr="00305558">
              <w:rPr>
                <w:rFonts w:eastAsia="Times New Roman" w:cs="Arial"/>
                <w:color w:val="000000"/>
              </w:rPr>
              <w:t>12</w:t>
            </w:r>
          </w:p>
        </w:tc>
        <w:tc>
          <w:tcPr>
            <w:tcW w:w="1511" w:type="dxa"/>
            <w:noWrap/>
            <w:vAlign w:val="bottom"/>
            <w:hideMark/>
          </w:tcPr>
          <w:p w:rsidR="00305558" w:rsidRPr="00305558" w:rsidP="00305558" w14:paraId="7AAE1E0A" w14:textId="77777777">
            <w:pPr>
              <w:spacing w:after="0" w:line="240" w:lineRule="auto"/>
              <w:jc w:val="center"/>
              <w:rPr>
                <w:rFonts w:eastAsia="Times New Roman" w:cs="Arial"/>
                <w:color w:val="000000"/>
              </w:rPr>
            </w:pPr>
            <w:r w:rsidRPr="00305558">
              <w:rPr>
                <w:rFonts w:eastAsia="Times New Roman" w:cs="Arial"/>
                <w:color w:val="000000"/>
              </w:rPr>
              <w:t>15</w:t>
            </w:r>
          </w:p>
        </w:tc>
        <w:tc>
          <w:tcPr>
            <w:tcW w:w="1511" w:type="dxa"/>
            <w:noWrap/>
            <w:vAlign w:val="bottom"/>
            <w:hideMark/>
          </w:tcPr>
          <w:p w:rsidR="00305558" w:rsidRPr="006937DE" w:rsidP="00305558" w14:paraId="04C36B4F" w14:textId="77777777">
            <w:pPr>
              <w:spacing w:after="0" w:line="240" w:lineRule="auto"/>
              <w:jc w:val="center"/>
              <w:rPr>
                <w:rFonts w:eastAsia="Times New Roman" w:cs="Arial"/>
                <w:b/>
                <w:bCs/>
              </w:rPr>
            </w:pPr>
            <w:r w:rsidRPr="006937DE">
              <w:rPr>
                <w:rFonts w:eastAsia="Times New Roman" w:cs="Arial"/>
                <w:b/>
                <w:bCs/>
              </w:rPr>
              <w:t>41</w:t>
            </w:r>
          </w:p>
        </w:tc>
      </w:tr>
      <w:tr w14:paraId="18AB0ED4" w14:textId="77777777" w:rsidTr="00BD1041">
        <w:tblPrEx>
          <w:tblW w:w="8635" w:type="dxa"/>
          <w:tblLayout w:type="fixed"/>
          <w:tblLook w:val="04A0"/>
        </w:tblPrEx>
        <w:trPr>
          <w:trHeight w:val="285"/>
        </w:trPr>
        <w:tc>
          <w:tcPr>
            <w:tcW w:w="1080" w:type="dxa"/>
            <w:noWrap/>
            <w:vAlign w:val="bottom"/>
            <w:hideMark/>
          </w:tcPr>
          <w:p w:rsidR="00305558" w:rsidRPr="00305558" w:rsidP="00305558" w14:paraId="702CB1EA" w14:textId="77777777">
            <w:pPr>
              <w:spacing w:after="0" w:line="240" w:lineRule="auto"/>
              <w:rPr>
                <w:rFonts w:eastAsia="Times New Roman" w:cs="Arial"/>
                <w:color w:val="000000"/>
              </w:rPr>
            </w:pPr>
            <w:r w:rsidRPr="00305558">
              <w:rPr>
                <w:rFonts w:eastAsia="Times New Roman" w:cs="Arial"/>
                <w:color w:val="000000"/>
              </w:rPr>
              <w:t>Renew</w:t>
            </w:r>
          </w:p>
        </w:tc>
        <w:tc>
          <w:tcPr>
            <w:tcW w:w="1511" w:type="dxa"/>
            <w:noWrap/>
            <w:vAlign w:val="bottom"/>
            <w:hideMark/>
          </w:tcPr>
          <w:p w:rsidR="00305558" w:rsidRPr="00305558" w:rsidP="00305558" w14:paraId="7DB24794" w14:textId="77777777">
            <w:pPr>
              <w:spacing w:after="0" w:line="240" w:lineRule="auto"/>
              <w:jc w:val="center"/>
              <w:rPr>
                <w:rFonts w:eastAsia="Times New Roman" w:cs="Arial"/>
                <w:color w:val="000000"/>
              </w:rPr>
            </w:pPr>
            <w:r w:rsidRPr="00305558">
              <w:rPr>
                <w:rFonts w:eastAsia="Times New Roman" w:cs="Arial"/>
                <w:color w:val="000000"/>
              </w:rPr>
              <w:t>4</w:t>
            </w:r>
          </w:p>
        </w:tc>
        <w:tc>
          <w:tcPr>
            <w:tcW w:w="1511" w:type="dxa"/>
            <w:noWrap/>
            <w:vAlign w:val="bottom"/>
            <w:hideMark/>
          </w:tcPr>
          <w:p w:rsidR="00305558" w:rsidRPr="00305558" w:rsidP="00305558" w14:paraId="3B70F66C" w14:textId="77777777">
            <w:pPr>
              <w:spacing w:after="0" w:line="240" w:lineRule="auto"/>
              <w:jc w:val="center"/>
              <w:rPr>
                <w:rFonts w:eastAsia="Times New Roman" w:cs="Arial"/>
                <w:color w:val="000000"/>
              </w:rPr>
            </w:pPr>
            <w:r w:rsidRPr="00305558">
              <w:rPr>
                <w:rFonts w:eastAsia="Times New Roman" w:cs="Arial"/>
                <w:color w:val="000000"/>
              </w:rPr>
              <w:t>78</w:t>
            </w:r>
          </w:p>
        </w:tc>
        <w:tc>
          <w:tcPr>
            <w:tcW w:w="1511" w:type="dxa"/>
            <w:noWrap/>
            <w:vAlign w:val="bottom"/>
            <w:hideMark/>
          </w:tcPr>
          <w:p w:rsidR="00305558" w:rsidRPr="00305558" w:rsidP="00305558" w14:paraId="77AA583C" w14:textId="77777777">
            <w:pPr>
              <w:spacing w:after="0" w:line="240" w:lineRule="auto"/>
              <w:jc w:val="center"/>
              <w:rPr>
                <w:rFonts w:eastAsia="Times New Roman" w:cs="Arial"/>
                <w:color w:val="000000"/>
              </w:rPr>
            </w:pPr>
            <w:r w:rsidRPr="00305558">
              <w:rPr>
                <w:rFonts w:eastAsia="Times New Roman" w:cs="Arial"/>
                <w:color w:val="000000"/>
              </w:rPr>
              <w:t>88</w:t>
            </w:r>
          </w:p>
        </w:tc>
        <w:tc>
          <w:tcPr>
            <w:tcW w:w="1511" w:type="dxa"/>
            <w:noWrap/>
            <w:vAlign w:val="bottom"/>
            <w:hideMark/>
          </w:tcPr>
          <w:p w:rsidR="00305558" w:rsidRPr="00305558" w:rsidP="00305558" w14:paraId="5D07EF2E" w14:textId="77777777">
            <w:pPr>
              <w:spacing w:after="0" w:line="240" w:lineRule="auto"/>
              <w:jc w:val="center"/>
              <w:rPr>
                <w:rFonts w:eastAsia="Times New Roman" w:cs="Arial"/>
                <w:color w:val="000000"/>
              </w:rPr>
            </w:pPr>
            <w:r w:rsidRPr="00305558">
              <w:rPr>
                <w:rFonts w:eastAsia="Times New Roman" w:cs="Arial"/>
                <w:color w:val="000000"/>
              </w:rPr>
              <w:t>45</w:t>
            </w:r>
          </w:p>
        </w:tc>
        <w:tc>
          <w:tcPr>
            <w:tcW w:w="1511" w:type="dxa"/>
            <w:noWrap/>
            <w:vAlign w:val="bottom"/>
            <w:hideMark/>
          </w:tcPr>
          <w:p w:rsidR="00305558" w:rsidRPr="006937DE" w:rsidP="00305558" w14:paraId="146F9B72" w14:textId="77777777">
            <w:pPr>
              <w:spacing w:after="0" w:line="240" w:lineRule="auto"/>
              <w:jc w:val="center"/>
              <w:rPr>
                <w:rFonts w:eastAsia="Times New Roman" w:cs="Arial"/>
                <w:b/>
                <w:bCs/>
              </w:rPr>
            </w:pPr>
            <w:r w:rsidRPr="006937DE">
              <w:rPr>
                <w:rFonts w:eastAsia="Times New Roman" w:cs="Arial"/>
                <w:b/>
                <w:bCs/>
              </w:rPr>
              <w:t>215</w:t>
            </w:r>
          </w:p>
        </w:tc>
      </w:tr>
      <w:tr w14:paraId="27EFC36A" w14:textId="77777777" w:rsidTr="00BD1041">
        <w:tblPrEx>
          <w:tblW w:w="8635" w:type="dxa"/>
          <w:tblLayout w:type="fixed"/>
          <w:tblLook w:val="04A0"/>
        </w:tblPrEx>
        <w:trPr>
          <w:trHeight w:val="300"/>
        </w:trPr>
        <w:tc>
          <w:tcPr>
            <w:tcW w:w="1080" w:type="dxa"/>
            <w:noWrap/>
            <w:vAlign w:val="bottom"/>
            <w:hideMark/>
          </w:tcPr>
          <w:p w:rsidR="00305558" w:rsidRPr="00305558" w:rsidP="00305558" w14:paraId="75648725" w14:textId="57C559A9">
            <w:pPr>
              <w:spacing w:after="0" w:line="240" w:lineRule="auto"/>
              <w:rPr>
                <w:rFonts w:eastAsia="Times New Roman" w:cs="Arial"/>
                <w:color w:val="000000"/>
              </w:rPr>
            </w:pPr>
            <w:r>
              <w:rPr>
                <w:rFonts w:eastAsia="Times New Roman" w:cs="Arial"/>
                <w:color w:val="000000"/>
              </w:rPr>
              <w:t>A</w:t>
            </w:r>
            <w:r w:rsidRPr="00305558">
              <w:rPr>
                <w:rFonts w:eastAsia="Times New Roman" w:cs="Arial"/>
                <w:color w:val="000000"/>
              </w:rPr>
              <w:t>mend</w:t>
            </w:r>
          </w:p>
        </w:tc>
        <w:tc>
          <w:tcPr>
            <w:tcW w:w="1511" w:type="dxa"/>
            <w:noWrap/>
            <w:vAlign w:val="bottom"/>
            <w:hideMark/>
          </w:tcPr>
          <w:p w:rsidR="00305558" w:rsidRPr="00305558" w:rsidP="00305558" w14:paraId="2CA1961F" w14:textId="77777777">
            <w:pPr>
              <w:spacing w:after="0" w:line="240" w:lineRule="auto"/>
              <w:jc w:val="center"/>
              <w:rPr>
                <w:rFonts w:eastAsia="Times New Roman" w:cs="Arial"/>
                <w:color w:val="000000"/>
              </w:rPr>
            </w:pPr>
            <w:r w:rsidRPr="00305558">
              <w:rPr>
                <w:rFonts w:eastAsia="Times New Roman" w:cs="Arial"/>
                <w:color w:val="000000"/>
              </w:rPr>
              <w:t>51</w:t>
            </w:r>
          </w:p>
        </w:tc>
        <w:tc>
          <w:tcPr>
            <w:tcW w:w="1511" w:type="dxa"/>
            <w:noWrap/>
            <w:vAlign w:val="bottom"/>
            <w:hideMark/>
          </w:tcPr>
          <w:p w:rsidR="00305558" w:rsidRPr="00305558" w:rsidP="00305558" w14:paraId="4E08EA85" w14:textId="77777777">
            <w:pPr>
              <w:spacing w:after="0" w:line="240" w:lineRule="auto"/>
              <w:jc w:val="center"/>
              <w:rPr>
                <w:rFonts w:eastAsia="Times New Roman" w:cs="Arial"/>
                <w:color w:val="000000"/>
              </w:rPr>
            </w:pPr>
            <w:r w:rsidRPr="00305558">
              <w:rPr>
                <w:rFonts w:eastAsia="Times New Roman" w:cs="Arial"/>
                <w:color w:val="000000"/>
              </w:rPr>
              <w:t>232</w:t>
            </w:r>
          </w:p>
        </w:tc>
        <w:tc>
          <w:tcPr>
            <w:tcW w:w="1511" w:type="dxa"/>
            <w:noWrap/>
            <w:vAlign w:val="bottom"/>
            <w:hideMark/>
          </w:tcPr>
          <w:p w:rsidR="00305558" w:rsidRPr="00305558" w:rsidP="00305558" w14:paraId="4719C031" w14:textId="77777777">
            <w:pPr>
              <w:spacing w:after="0" w:line="240" w:lineRule="auto"/>
              <w:jc w:val="center"/>
              <w:rPr>
                <w:rFonts w:eastAsia="Times New Roman" w:cs="Arial"/>
                <w:color w:val="000000"/>
              </w:rPr>
            </w:pPr>
            <w:r w:rsidRPr="00305558">
              <w:rPr>
                <w:rFonts w:eastAsia="Times New Roman" w:cs="Arial"/>
                <w:color w:val="000000"/>
              </w:rPr>
              <w:t>464</w:t>
            </w:r>
          </w:p>
        </w:tc>
        <w:tc>
          <w:tcPr>
            <w:tcW w:w="1511" w:type="dxa"/>
            <w:noWrap/>
            <w:vAlign w:val="bottom"/>
            <w:hideMark/>
          </w:tcPr>
          <w:p w:rsidR="00305558" w:rsidRPr="00305558" w:rsidP="00305558" w14:paraId="41EEE367" w14:textId="77777777">
            <w:pPr>
              <w:spacing w:after="0" w:line="240" w:lineRule="auto"/>
              <w:jc w:val="center"/>
              <w:rPr>
                <w:rFonts w:eastAsia="Times New Roman" w:cs="Arial"/>
                <w:color w:val="000000"/>
              </w:rPr>
            </w:pPr>
            <w:r w:rsidRPr="00305558">
              <w:rPr>
                <w:rFonts w:eastAsia="Times New Roman" w:cs="Arial"/>
                <w:color w:val="000000"/>
              </w:rPr>
              <w:t>289</w:t>
            </w:r>
          </w:p>
        </w:tc>
        <w:tc>
          <w:tcPr>
            <w:tcW w:w="1511" w:type="dxa"/>
            <w:noWrap/>
            <w:vAlign w:val="bottom"/>
            <w:hideMark/>
          </w:tcPr>
          <w:p w:rsidR="00305558" w:rsidRPr="006937DE" w:rsidP="00305558" w14:paraId="0496CAD3" w14:textId="77777777">
            <w:pPr>
              <w:spacing w:after="0" w:line="240" w:lineRule="auto"/>
              <w:jc w:val="center"/>
              <w:rPr>
                <w:rFonts w:eastAsia="Times New Roman" w:cs="Arial"/>
                <w:b/>
                <w:bCs/>
              </w:rPr>
            </w:pPr>
            <w:r w:rsidRPr="006937DE">
              <w:rPr>
                <w:rFonts w:eastAsia="Times New Roman" w:cs="Arial"/>
                <w:b/>
                <w:bCs/>
              </w:rPr>
              <w:t>1036</w:t>
            </w:r>
          </w:p>
        </w:tc>
      </w:tr>
    </w:tbl>
    <w:p w:rsidR="00094BC6" w:rsidP="00094BC6" w14:paraId="6AE2D993" w14:textId="77777777">
      <w:pPr>
        <w:pStyle w:val="BodyText"/>
        <w:spacing w:before="93"/>
        <w:ind w:left="601" w:right="316"/>
      </w:pPr>
    </w:p>
    <w:p w:rsidR="0088477B" w:rsidP="00BF7198" w14:paraId="59535498" w14:textId="55DB8A23">
      <w:pPr>
        <w:pStyle w:val="BodyText"/>
        <w:spacing w:before="93"/>
        <w:ind w:left="601" w:right="316"/>
      </w:pPr>
      <w:r w:rsidRPr="001454B7">
        <w:t>Table 1</w:t>
      </w:r>
      <w:r w:rsidR="00064678">
        <w:t>b</w:t>
      </w:r>
      <w:r w:rsidRPr="001454B7">
        <w:t xml:space="preserve">: </w:t>
      </w:r>
      <w:r w:rsidR="009A2DD4">
        <w:t>Burden</w:t>
      </w:r>
      <w:r w:rsidR="00C437DB">
        <w:t xml:space="preserve"> per </w:t>
      </w:r>
      <w:r w:rsidR="00FD5A67">
        <w:t xml:space="preserve">NRC </w:t>
      </w:r>
      <w:r w:rsidR="003B5F23">
        <w:t>Licensing Action</w:t>
      </w:r>
      <w:r>
        <w:t xml:space="preserve"> (FY 2024)</w:t>
      </w:r>
    </w:p>
    <w:p w:rsidR="00922ACC" w:rsidRPr="004458F4" w:rsidP="00BD1041" w14:paraId="5D289D03" w14:textId="77777777">
      <w:pPr>
        <w:spacing w:after="0" w:line="240" w:lineRule="auto"/>
        <w:ind w:left="360"/>
        <w:jc w:val="right"/>
        <w:rPr>
          <w:rFonts w:cs="Arial"/>
        </w:rPr>
      </w:pPr>
    </w:p>
    <w:tbl>
      <w:tblPr>
        <w:tblW w:w="9350" w:type="dxa"/>
        <w:tblLayout w:type="fixed"/>
        <w:tblLook w:val="04A0"/>
      </w:tblPr>
      <w:tblGrid>
        <w:gridCol w:w="2566"/>
        <w:gridCol w:w="1474"/>
        <w:gridCol w:w="1440"/>
        <w:gridCol w:w="1260"/>
        <w:gridCol w:w="1253"/>
        <w:gridCol w:w="1357"/>
      </w:tblGrid>
      <w:tr w14:paraId="71AED18E" w14:textId="77777777" w:rsidTr="00BD1041">
        <w:tblPrEx>
          <w:tblW w:w="9350" w:type="dxa"/>
          <w:tblLayout w:type="fixed"/>
          <w:tblLook w:val="04A0"/>
        </w:tblPrEx>
        <w:trPr>
          <w:trHeight w:val="1035"/>
        </w:trPr>
        <w:tc>
          <w:tcPr>
            <w:tcW w:w="2566" w:type="dxa"/>
            <w:tcBorders>
              <w:top w:val="single" w:sz="8" w:space="0" w:color="auto"/>
              <w:left w:val="single" w:sz="8" w:space="0" w:color="auto"/>
              <w:bottom w:val="single" w:sz="8" w:space="0" w:color="auto"/>
              <w:right w:val="single" w:sz="8" w:space="0" w:color="auto"/>
            </w:tcBorders>
            <w:vAlign w:val="center"/>
            <w:hideMark/>
          </w:tcPr>
          <w:p w:rsidR="00FF13CD" w:rsidRPr="00FF13CD" w:rsidP="00FF13CD" w14:paraId="5EE6DBEF" w14:textId="77777777">
            <w:pPr>
              <w:spacing w:after="0" w:line="240" w:lineRule="auto"/>
              <w:rPr>
                <w:rFonts w:eastAsia="Times New Roman" w:cs="Arial"/>
                <w:color w:val="000000"/>
                <w:sz w:val="20"/>
                <w:szCs w:val="20"/>
              </w:rPr>
            </w:pPr>
            <w:r w:rsidRPr="00FF13CD">
              <w:rPr>
                <w:rFonts w:eastAsia="Times New Roman" w:cs="Arial"/>
                <w:color w:val="000000"/>
                <w:sz w:val="20"/>
                <w:szCs w:val="20"/>
              </w:rPr>
              <w:t> </w:t>
            </w:r>
          </w:p>
        </w:tc>
        <w:tc>
          <w:tcPr>
            <w:tcW w:w="1474" w:type="dxa"/>
            <w:tcBorders>
              <w:top w:val="single" w:sz="8" w:space="0" w:color="auto"/>
              <w:left w:val="nil"/>
              <w:bottom w:val="single" w:sz="8" w:space="0" w:color="auto"/>
              <w:right w:val="single" w:sz="8" w:space="0" w:color="auto"/>
            </w:tcBorders>
            <w:vAlign w:val="center"/>
            <w:hideMark/>
          </w:tcPr>
          <w:p w:rsidR="00FF13CD" w:rsidRPr="00FF13CD" w:rsidP="00FF13CD" w14:paraId="59904966" w14:textId="77777777">
            <w:pPr>
              <w:spacing w:after="0" w:line="240" w:lineRule="auto"/>
              <w:jc w:val="center"/>
              <w:rPr>
                <w:rFonts w:eastAsia="Times New Roman" w:cs="Arial"/>
                <w:color w:val="000000"/>
                <w:sz w:val="20"/>
                <w:szCs w:val="20"/>
              </w:rPr>
            </w:pPr>
            <w:r w:rsidRPr="00FF13CD">
              <w:rPr>
                <w:rFonts w:eastAsia="Times New Roman" w:cs="Arial"/>
                <w:color w:val="000000"/>
                <w:sz w:val="20"/>
                <w:szCs w:val="20"/>
              </w:rPr>
              <w:t xml:space="preserve"> Number of Respondents </w:t>
            </w:r>
          </w:p>
        </w:tc>
        <w:tc>
          <w:tcPr>
            <w:tcW w:w="1440" w:type="dxa"/>
            <w:tcBorders>
              <w:top w:val="single" w:sz="8" w:space="0" w:color="auto"/>
              <w:left w:val="nil"/>
              <w:bottom w:val="single" w:sz="8" w:space="0" w:color="auto"/>
              <w:right w:val="single" w:sz="8" w:space="0" w:color="auto"/>
            </w:tcBorders>
            <w:vAlign w:val="center"/>
            <w:hideMark/>
          </w:tcPr>
          <w:p w:rsidR="00FF13CD" w:rsidRPr="00FF13CD" w:rsidP="00FF13CD" w14:paraId="0F5CA546" w14:textId="77777777">
            <w:pPr>
              <w:spacing w:after="0" w:line="240" w:lineRule="auto"/>
              <w:jc w:val="center"/>
              <w:rPr>
                <w:rFonts w:eastAsia="Times New Roman" w:cs="Arial"/>
                <w:color w:val="000000"/>
                <w:sz w:val="20"/>
                <w:szCs w:val="20"/>
              </w:rPr>
            </w:pPr>
            <w:r w:rsidRPr="00FF13CD">
              <w:rPr>
                <w:rFonts w:eastAsia="Times New Roman" w:cs="Arial"/>
                <w:color w:val="000000"/>
                <w:sz w:val="20"/>
                <w:szCs w:val="20"/>
              </w:rPr>
              <w:t xml:space="preserve"> Responses per Respondent </w:t>
            </w:r>
          </w:p>
        </w:tc>
        <w:tc>
          <w:tcPr>
            <w:tcW w:w="1260" w:type="dxa"/>
            <w:tcBorders>
              <w:top w:val="single" w:sz="8" w:space="0" w:color="auto"/>
              <w:left w:val="nil"/>
              <w:bottom w:val="single" w:sz="8" w:space="0" w:color="auto"/>
              <w:right w:val="single" w:sz="8" w:space="0" w:color="auto"/>
            </w:tcBorders>
            <w:vAlign w:val="center"/>
            <w:hideMark/>
          </w:tcPr>
          <w:p w:rsidR="00FF13CD" w:rsidRPr="00FF13CD" w:rsidP="00FF13CD" w14:paraId="703D3263" w14:textId="77777777">
            <w:pPr>
              <w:spacing w:after="0" w:line="240" w:lineRule="auto"/>
              <w:jc w:val="center"/>
              <w:rPr>
                <w:rFonts w:eastAsia="Times New Roman" w:cs="Arial"/>
                <w:color w:val="000000"/>
                <w:sz w:val="20"/>
                <w:szCs w:val="20"/>
              </w:rPr>
            </w:pPr>
            <w:r w:rsidRPr="00FF13CD">
              <w:rPr>
                <w:rFonts w:eastAsia="Times New Roman" w:cs="Arial"/>
                <w:color w:val="000000"/>
                <w:sz w:val="20"/>
                <w:szCs w:val="20"/>
              </w:rPr>
              <w:t xml:space="preserve"> Responses </w:t>
            </w:r>
          </w:p>
        </w:tc>
        <w:tc>
          <w:tcPr>
            <w:tcW w:w="1253" w:type="dxa"/>
            <w:tcBorders>
              <w:top w:val="single" w:sz="8" w:space="0" w:color="auto"/>
              <w:left w:val="nil"/>
              <w:bottom w:val="single" w:sz="8" w:space="0" w:color="auto"/>
              <w:right w:val="single" w:sz="8" w:space="0" w:color="auto"/>
            </w:tcBorders>
            <w:vAlign w:val="center"/>
            <w:hideMark/>
          </w:tcPr>
          <w:p w:rsidR="00FF13CD" w:rsidRPr="00FF13CD" w:rsidP="00FF13CD" w14:paraId="76C2F680" w14:textId="77777777">
            <w:pPr>
              <w:spacing w:after="0" w:line="240" w:lineRule="auto"/>
              <w:jc w:val="center"/>
              <w:rPr>
                <w:rFonts w:eastAsia="Times New Roman" w:cs="Arial"/>
                <w:color w:val="000000"/>
                <w:sz w:val="20"/>
                <w:szCs w:val="20"/>
              </w:rPr>
            </w:pPr>
            <w:r w:rsidRPr="00FF13CD">
              <w:rPr>
                <w:rFonts w:eastAsia="Times New Roman" w:cs="Arial"/>
                <w:color w:val="000000"/>
                <w:sz w:val="20"/>
                <w:szCs w:val="20"/>
              </w:rPr>
              <w:t xml:space="preserve"> Burden per Response (hrs) </w:t>
            </w:r>
          </w:p>
        </w:tc>
        <w:tc>
          <w:tcPr>
            <w:tcW w:w="1357" w:type="dxa"/>
            <w:tcBorders>
              <w:top w:val="single" w:sz="8" w:space="0" w:color="auto"/>
              <w:left w:val="nil"/>
              <w:bottom w:val="single" w:sz="8" w:space="0" w:color="auto"/>
              <w:right w:val="single" w:sz="8" w:space="0" w:color="auto"/>
            </w:tcBorders>
            <w:vAlign w:val="center"/>
            <w:hideMark/>
          </w:tcPr>
          <w:p w:rsidR="00FF13CD" w:rsidRPr="00FF13CD" w:rsidP="00FF13CD" w14:paraId="30777421" w14:textId="77777777">
            <w:pPr>
              <w:spacing w:after="0" w:line="240" w:lineRule="auto"/>
              <w:jc w:val="center"/>
              <w:rPr>
                <w:rFonts w:eastAsia="Times New Roman" w:cs="Arial"/>
                <w:color w:val="000000"/>
                <w:sz w:val="20"/>
                <w:szCs w:val="20"/>
              </w:rPr>
            </w:pPr>
            <w:r w:rsidRPr="00FF13CD">
              <w:rPr>
                <w:rFonts w:eastAsia="Times New Roman" w:cs="Arial"/>
                <w:color w:val="000000"/>
                <w:sz w:val="20"/>
                <w:szCs w:val="20"/>
              </w:rPr>
              <w:t xml:space="preserve"> Burden Total (hrs) </w:t>
            </w:r>
          </w:p>
        </w:tc>
      </w:tr>
      <w:tr w14:paraId="235BE6AD" w14:textId="77777777" w:rsidTr="00BD1041">
        <w:tblPrEx>
          <w:tblW w:w="9350" w:type="dxa"/>
          <w:tblLayout w:type="fixed"/>
          <w:tblLook w:val="04A0"/>
        </w:tblPrEx>
        <w:trPr>
          <w:trHeight w:val="330"/>
        </w:trPr>
        <w:tc>
          <w:tcPr>
            <w:tcW w:w="2566" w:type="dxa"/>
            <w:tcBorders>
              <w:top w:val="nil"/>
              <w:left w:val="single" w:sz="8" w:space="0" w:color="auto"/>
              <w:bottom w:val="single" w:sz="8" w:space="0" w:color="auto"/>
              <w:right w:val="single" w:sz="8" w:space="0" w:color="auto"/>
            </w:tcBorders>
            <w:vAlign w:val="center"/>
            <w:hideMark/>
          </w:tcPr>
          <w:p w:rsidR="00FF13CD" w:rsidRPr="00FF13CD" w:rsidP="00FF13CD" w14:paraId="5AAA1DEF" w14:textId="77777777">
            <w:pPr>
              <w:spacing w:after="0" w:line="240" w:lineRule="auto"/>
              <w:rPr>
                <w:rFonts w:eastAsia="Times New Roman" w:cs="Arial"/>
                <w:color w:val="000000"/>
                <w:sz w:val="20"/>
                <w:szCs w:val="20"/>
              </w:rPr>
            </w:pPr>
            <w:r w:rsidRPr="00FF13CD">
              <w:rPr>
                <w:rFonts w:eastAsia="Times New Roman" w:cs="Arial"/>
                <w:color w:val="000000"/>
                <w:sz w:val="20"/>
                <w:szCs w:val="20"/>
              </w:rPr>
              <w:t xml:space="preserve"> New License Applications </w:t>
            </w:r>
          </w:p>
        </w:tc>
        <w:tc>
          <w:tcPr>
            <w:tcW w:w="1474" w:type="dxa"/>
            <w:tcBorders>
              <w:top w:val="nil"/>
              <w:left w:val="nil"/>
              <w:bottom w:val="single" w:sz="8" w:space="0" w:color="auto"/>
              <w:right w:val="single" w:sz="8" w:space="0" w:color="auto"/>
            </w:tcBorders>
            <w:vAlign w:val="center"/>
            <w:hideMark/>
          </w:tcPr>
          <w:p w:rsidR="00FF13CD" w:rsidRPr="00FF13CD" w:rsidP="00FF13CD" w14:paraId="4B4B42A6"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41.0</w:t>
            </w:r>
          </w:p>
        </w:tc>
        <w:tc>
          <w:tcPr>
            <w:tcW w:w="1440" w:type="dxa"/>
            <w:tcBorders>
              <w:top w:val="nil"/>
              <w:left w:val="nil"/>
              <w:bottom w:val="single" w:sz="8" w:space="0" w:color="auto"/>
              <w:right w:val="single" w:sz="8" w:space="0" w:color="auto"/>
            </w:tcBorders>
            <w:vAlign w:val="center"/>
            <w:hideMark/>
          </w:tcPr>
          <w:p w:rsidR="00FF13CD" w:rsidRPr="00FF13CD" w:rsidP="00FF13CD" w14:paraId="2148B891"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1.0</w:t>
            </w:r>
          </w:p>
        </w:tc>
        <w:tc>
          <w:tcPr>
            <w:tcW w:w="1260" w:type="dxa"/>
            <w:tcBorders>
              <w:top w:val="nil"/>
              <w:left w:val="nil"/>
              <w:bottom w:val="single" w:sz="8" w:space="0" w:color="auto"/>
              <w:right w:val="single" w:sz="8" w:space="0" w:color="auto"/>
            </w:tcBorders>
            <w:vAlign w:val="center"/>
            <w:hideMark/>
          </w:tcPr>
          <w:p w:rsidR="00FF13CD" w:rsidRPr="00FF13CD" w:rsidP="00FF13CD" w14:paraId="7DDD597B"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41.0</w:t>
            </w:r>
          </w:p>
        </w:tc>
        <w:tc>
          <w:tcPr>
            <w:tcW w:w="1253" w:type="dxa"/>
            <w:tcBorders>
              <w:top w:val="nil"/>
              <w:left w:val="nil"/>
              <w:bottom w:val="single" w:sz="8" w:space="0" w:color="auto"/>
              <w:right w:val="single" w:sz="8" w:space="0" w:color="auto"/>
            </w:tcBorders>
            <w:vAlign w:val="center"/>
            <w:hideMark/>
          </w:tcPr>
          <w:p w:rsidR="00FF13CD" w:rsidRPr="00FF13CD" w:rsidP="00FF13CD" w14:paraId="2FBEB67A"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4.3</w:t>
            </w:r>
          </w:p>
        </w:tc>
        <w:tc>
          <w:tcPr>
            <w:tcW w:w="1357" w:type="dxa"/>
            <w:tcBorders>
              <w:top w:val="nil"/>
              <w:left w:val="nil"/>
              <w:bottom w:val="single" w:sz="8" w:space="0" w:color="auto"/>
              <w:right w:val="single" w:sz="8" w:space="0" w:color="auto"/>
            </w:tcBorders>
            <w:vAlign w:val="center"/>
            <w:hideMark/>
          </w:tcPr>
          <w:p w:rsidR="00FF13CD" w:rsidRPr="00FF13CD" w:rsidP="00FF13CD" w14:paraId="426B2449"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176.3</w:t>
            </w:r>
          </w:p>
        </w:tc>
      </w:tr>
      <w:tr w14:paraId="1335D970" w14:textId="77777777" w:rsidTr="00BD1041">
        <w:tblPrEx>
          <w:tblW w:w="9350" w:type="dxa"/>
          <w:tblLayout w:type="fixed"/>
          <w:tblLook w:val="04A0"/>
        </w:tblPrEx>
        <w:trPr>
          <w:trHeight w:val="300"/>
        </w:trPr>
        <w:tc>
          <w:tcPr>
            <w:tcW w:w="2566" w:type="dxa"/>
            <w:tcBorders>
              <w:top w:val="nil"/>
              <w:left w:val="single" w:sz="8" w:space="0" w:color="auto"/>
              <w:bottom w:val="single" w:sz="8" w:space="0" w:color="auto"/>
              <w:right w:val="single" w:sz="8" w:space="0" w:color="auto"/>
            </w:tcBorders>
            <w:vAlign w:val="center"/>
            <w:hideMark/>
          </w:tcPr>
          <w:p w:rsidR="00FF13CD" w:rsidRPr="00FF13CD" w:rsidP="00FF13CD" w14:paraId="17AD52BE" w14:textId="77777777">
            <w:pPr>
              <w:spacing w:after="0" w:line="240" w:lineRule="auto"/>
              <w:rPr>
                <w:rFonts w:eastAsia="Times New Roman" w:cs="Arial"/>
                <w:color w:val="000000"/>
                <w:sz w:val="20"/>
                <w:szCs w:val="20"/>
              </w:rPr>
            </w:pPr>
            <w:r w:rsidRPr="00FF13CD">
              <w:rPr>
                <w:rFonts w:eastAsia="Times New Roman" w:cs="Arial"/>
                <w:color w:val="000000"/>
                <w:sz w:val="20"/>
                <w:szCs w:val="20"/>
              </w:rPr>
              <w:t xml:space="preserve"> Amendments </w:t>
            </w:r>
          </w:p>
        </w:tc>
        <w:tc>
          <w:tcPr>
            <w:tcW w:w="1474" w:type="dxa"/>
            <w:tcBorders>
              <w:top w:val="nil"/>
              <w:left w:val="nil"/>
              <w:bottom w:val="single" w:sz="8" w:space="0" w:color="auto"/>
              <w:right w:val="single" w:sz="8" w:space="0" w:color="auto"/>
            </w:tcBorders>
            <w:vAlign w:val="center"/>
            <w:hideMark/>
          </w:tcPr>
          <w:p w:rsidR="00FF13CD" w:rsidRPr="00FF13CD" w:rsidP="00FF13CD" w14:paraId="6F4BF8F8"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1,036.0</w:t>
            </w:r>
          </w:p>
        </w:tc>
        <w:tc>
          <w:tcPr>
            <w:tcW w:w="1440" w:type="dxa"/>
            <w:tcBorders>
              <w:top w:val="nil"/>
              <w:left w:val="nil"/>
              <w:bottom w:val="single" w:sz="8" w:space="0" w:color="auto"/>
              <w:right w:val="single" w:sz="8" w:space="0" w:color="auto"/>
            </w:tcBorders>
            <w:vAlign w:val="center"/>
            <w:hideMark/>
          </w:tcPr>
          <w:p w:rsidR="00FF13CD" w:rsidRPr="00FF13CD" w:rsidP="00FF13CD" w14:paraId="509B39E7"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1.5</w:t>
            </w:r>
          </w:p>
        </w:tc>
        <w:tc>
          <w:tcPr>
            <w:tcW w:w="1260" w:type="dxa"/>
            <w:tcBorders>
              <w:top w:val="nil"/>
              <w:left w:val="nil"/>
              <w:bottom w:val="single" w:sz="8" w:space="0" w:color="auto"/>
              <w:right w:val="single" w:sz="8" w:space="0" w:color="auto"/>
            </w:tcBorders>
            <w:vAlign w:val="center"/>
            <w:hideMark/>
          </w:tcPr>
          <w:p w:rsidR="00FF13CD" w:rsidRPr="00FF13CD" w:rsidP="00FF13CD" w14:paraId="6E093DD7"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1,554.0</w:t>
            </w:r>
          </w:p>
        </w:tc>
        <w:tc>
          <w:tcPr>
            <w:tcW w:w="1253" w:type="dxa"/>
            <w:tcBorders>
              <w:top w:val="nil"/>
              <w:left w:val="nil"/>
              <w:bottom w:val="single" w:sz="8" w:space="0" w:color="auto"/>
              <w:right w:val="single" w:sz="8" w:space="0" w:color="auto"/>
            </w:tcBorders>
            <w:vAlign w:val="center"/>
            <w:hideMark/>
          </w:tcPr>
          <w:p w:rsidR="00FF13CD" w:rsidRPr="00FF13CD" w:rsidP="00FF13CD" w14:paraId="739642A9"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2.0</w:t>
            </w:r>
          </w:p>
        </w:tc>
        <w:tc>
          <w:tcPr>
            <w:tcW w:w="1357" w:type="dxa"/>
            <w:tcBorders>
              <w:top w:val="nil"/>
              <w:left w:val="nil"/>
              <w:bottom w:val="single" w:sz="8" w:space="0" w:color="auto"/>
              <w:right w:val="single" w:sz="8" w:space="0" w:color="auto"/>
            </w:tcBorders>
            <w:vAlign w:val="center"/>
            <w:hideMark/>
          </w:tcPr>
          <w:p w:rsidR="00FF13CD" w:rsidRPr="00FF13CD" w:rsidP="00FF13CD" w14:paraId="66883A6A"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3,108.0</w:t>
            </w:r>
          </w:p>
        </w:tc>
      </w:tr>
      <w:tr w14:paraId="5A978A53" w14:textId="77777777" w:rsidTr="00BD1041">
        <w:tblPrEx>
          <w:tblW w:w="9350" w:type="dxa"/>
          <w:tblLayout w:type="fixed"/>
          <w:tblLook w:val="04A0"/>
        </w:tblPrEx>
        <w:trPr>
          <w:trHeight w:val="300"/>
        </w:trPr>
        <w:tc>
          <w:tcPr>
            <w:tcW w:w="2566" w:type="dxa"/>
            <w:tcBorders>
              <w:top w:val="nil"/>
              <w:left w:val="single" w:sz="8" w:space="0" w:color="auto"/>
              <w:bottom w:val="single" w:sz="8" w:space="0" w:color="auto"/>
              <w:right w:val="single" w:sz="8" w:space="0" w:color="auto"/>
            </w:tcBorders>
            <w:vAlign w:val="center"/>
            <w:hideMark/>
          </w:tcPr>
          <w:p w:rsidR="00FF13CD" w:rsidRPr="00FF13CD" w:rsidP="00FF13CD" w14:paraId="13E36ADE" w14:textId="77777777">
            <w:pPr>
              <w:spacing w:after="0" w:line="240" w:lineRule="auto"/>
              <w:rPr>
                <w:rFonts w:eastAsia="Times New Roman" w:cs="Arial"/>
                <w:color w:val="000000"/>
                <w:sz w:val="20"/>
                <w:szCs w:val="20"/>
              </w:rPr>
            </w:pPr>
            <w:r w:rsidRPr="00FF13CD">
              <w:rPr>
                <w:rFonts w:eastAsia="Times New Roman" w:cs="Arial"/>
                <w:color w:val="000000"/>
                <w:sz w:val="20"/>
                <w:szCs w:val="20"/>
              </w:rPr>
              <w:t xml:space="preserve"> Renewals </w:t>
            </w:r>
          </w:p>
        </w:tc>
        <w:tc>
          <w:tcPr>
            <w:tcW w:w="1474" w:type="dxa"/>
            <w:tcBorders>
              <w:top w:val="nil"/>
              <w:left w:val="nil"/>
              <w:bottom w:val="single" w:sz="8" w:space="0" w:color="auto"/>
              <w:right w:val="single" w:sz="8" w:space="0" w:color="auto"/>
            </w:tcBorders>
            <w:vAlign w:val="center"/>
            <w:hideMark/>
          </w:tcPr>
          <w:p w:rsidR="00FF13CD" w:rsidRPr="00FF13CD" w:rsidP="00FF13CD" w14:paraId="16877D93"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215.0</w:t>
            </w:r>
          </w:p>
        </w:tc>
        <w:tc>
          <w:tcPr>
            <w:tcW w:w="1440" w:type="dxa"/>
            <w:tcBorders>
              <w:top w:val="nil"/>
              <w:left w:val="nil"/>
              <w:bottom w:val="single" w:sz="8" w:space="0" w:color="auto"/>
              <w:right w:val="single" w:sz="8" w:space="0" w:color="auto"/>
            </w:tcBorders>
            <w:vAlign w:val="center"/>
            <w:hideMark/>
          </w:tcPr>
          <w:p w:rsidR="00FF13CD" w:rsidRPr="00FF13CD" w:rsidP="00FF13CD" w14:paraId="66E92959"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1.0</w:t>
            </w:r>
          </w:p>
        </w:tc>
        <w:tc>
          <w:tcPr>
            <w:tcW w:w="1260" w:type="dxa"/>
            <w:tcBorders>
              <w:top w:val="nil"/>
              <w:left w:val="nil"/>
              <w:bottom w:val="single" w:sz="8" w:space="0" w:color="auto"/>
              <w:right w:val="single" w:sz="8" w:space="0" w:color="auto"/>
            </w:tcBorders>
            <w:vAlign w:val="center"/>
            <w:hideMark/>
          </w:tcPr>
          <w:p w:rsidR="00FF13CD" w:rsidRPr="00FF13CD" w:rsidP="00FF13CD" w14:paraId="19E416F9"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215.0</w:t>
            </w:r>
          </w:p>
        </w:tc>
        <w:tc>
          <w:tcPr>
            <w:tcW w:w="1253" w:type="dxa"/>
            <w:tcBorders>
              <w:top w:val="nil"/>
              <w:left w:val="nil"/>
              <w:bottom w:val="single" w:sz="8" w:space="0" w:color="auto"/>
              <w:right w:val="single" w:sz="8" w:space="0" w:color="auto"/>
            </w:tcBorders>
            <w:vAlign w:val="center"/>
            <w:hideMark/>
          </w:tcPr>
          <w:p w:rsidR="00FF13CD" w:rsidRPr="00FF13CD" w:rsidP="00FF13CD" w14:paraId="5E52078D"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4.3</w:t>
            </w:r>
          </w:p>
        </w:tc>
        <w:tc>
          <w:tcPr>
            <w:tcW w:w="1357" w:type="dxa"/>
            <w:tcBorders>
              <w:top w:val="nil"/>
              <w:left w:val="nil"/>
              <w:bottom w:val="single" w:sz="8" w:space="0" w:color="auto"/>
              <w:right w:val="single" w:sz="8" w:space="0" w:color="auto"/>
            </w:tcBorders>
            <w:vAlign w:val="center"/>
            <w:hideMark/>
          </w:tcPr>
          <w:p w:rsidR="00FF13CD" w:rsidRPr="00FF13CD" w:rsidP="00FF13CD" w14:paraId="0BF895CD" w14:textId="77777777">
            <w:pPr>
              <w:spacing w:after="0" w:line="240" w:lineRule="auto"/>
              <w:jc w:val="right"/>
              <w:rPr>
                <w:rFonts w:eastAsia="Times New Roman" w:cs="Arial"/>
                <w:color w:val="000000"/>
                <w:sz w:val="20"/>
                <w:szCs w:val="20"/>
              </w:rPr>
            </w:pPr>
            <w:r w:rsidRPr="00FF13CD">
              <w:rPr>
                <w:rFonts w:eastAsia="Times New Roman" w:cs="Arial"/>
                <w:color w:val="000000"/>
                <w:sz w:val="20"/>
                <w:szCs w:val="20"/>
              </w:rPr>
              <w:t>924.5</w:t>
            </w:r>
          </w:p>
        </w:tc>
      </w:tr>
      <w:tr w14:paraId="22BD4448" w14:textId="77777777" w:rsidTr="00BD1041">
        <w:tblPrEx>
          <w:tblW w:w="9350" w:type="dxa"/>
          <w:tblLayout w:type="fixed"/>
          <w:tblLook w:val="04A0"/>
        </w:tblPrEx>
        <w:trPr>
          <w:trHeight w:val="300"/>
        </w:trPr>
        <w:tc>
          <w:tcPr>
            <w:tcW w:w="2566" w:type="dxa"/>
            <w:tcBorders>
              <w:top w:val="nil"/>
              <w:left w:val="single" w:sz="8" w:space="0" w:color="auto"/>
              <w:bottom w:val="single" w:sz="8" w:space="0" w:color="auto"/>
              <w:right w:val="single" w:sz="8" w:space="0" w:color="auto"/>
            </w:tcBorders>
            <w:vAlign w:val="center"/>
            <w:hideMark/>
          </w:tcPr>
          <w:p w:rsidR="00FF13CD" w:rsidRPr="00FF13CD" w:rsidP="00FF13CD" w14:paraId="02A27C7B" w14:textId="77777777">
            <w:pPr>
              <w:spacing w:after="0" w:line="240" w:lineRule="auto"/>
              <w:rPr>
                <w:rFonts w:eastAsia="Times New Roman" w:cs="Arial"/>
                <w:color w:val="000000"/>
                <w:sz w:val="20"/>
                <w:szCs w:val="20"/>
              </w:rPr>
            </w:pPr>
            <w:r w:rsidRPr="00FF13CD">
              <w:rPr>
                <w:rFonts w:eastAsia="Times New Roman" w:cs="Arial"/>
                <w:color w:val="000000"/>
                <w:sz w:val="20"/>
                <w:szCs w:val="20"/>
              </w:rPr>
              <w:t xml:space="preserve"> Total </w:t>
            </w:r>
          </w:p>
        </w:tc>
        <w:tc>
          <w:tcPr>
            <w:tcW w:w="1474" w:type="dxa"/>
            <w:tcBorders>
              <w:top w:val="nil"/>
              <w:left w:val="nil"/>
              <w:bottom w:val="single" w:sz="8" w:space="0" w:color="auto"/>
              <w:right w:val="single" w:sz="8" w:space="0" w:color="auto"/>
            </w:tcBorders>
            <w:vAlign w:val="center"/>
            <w:hideMark/>
          </w:tcPr>
          <w:p w:rsidR="00FF13CD" w:rsidRPr="00FF13CD" w:rsidP="00FF13CD" w14:paraId="2E8E247F" w14:textId="77777777">
            <w:pPr>
              <w:spacing w:after="0" w:line="240" w:lineRule="auto"/>
              <w:jc w:val="right"/>
              <w:rPr>
                <w:rFonts w:eastAsia="Times New Roman" w:cs="Arial"/>
                <w:b/>
                <w:bCs/>
                <w:color w:val="000000"/>
                <w:sz w:val="20"/>
                <w:szCs w:val="20"/>
              </w:rPr>
            </w:pPr>
            <w:r w:rsidRPr="00FF13CD">
              <w:rPr>
                <w:rFonts w:eastAsia="Times New Roman" w:cs="Arial"/>
                <w:b/>
                <w:bCs/>
                <w:color w:val="000000"/>
                <w:sz w:val="20"/>
                <w:szCs w:val="20"/>
              </w:rPr>
              <w:t>1,292.0</w:t>
            </w:r>
          </w:p>
        </w:tc>
        <w:tc>
          <w:tcPr>
            <w:tcW w:w="1440" w:type="dxa"/>
            <w:tcBorders>
              <w:top w:val="nil"/>
              <w:left w:val="nil"/>
              <w:bottom w:val="single" w:sz="8" w:space="0" w:color="auto"/>
              <w:right w:val="single" w:sz="8" w:space="0" w:color="auto"/>
            </w:tcBorders>
            <w:vAlign w:val="center"/>
            <w:hideMark/>
          </w:tcPr>
          <w:p w:rsidR="00FF13CD" w:rsidRPr="00FF13CD" w:rsidP="00FF13CD" w14:paraId="1E1ADD41" w14:textId="77777777">
            <w:pPr>
              <w:spacing w:after="0" w:line="240" w:lineRule="auto"/>
              <w:jc w:val="right"/>
              <w:rPr>
                <w:rFonts w:eastAsia="Times New Roman" w:cs="Arial"/>
                <w:b/>
                <w:bCs/>
                <w:color w:val="000000"/>
                <w:sz w:val="20"/>
                <w:szCs w:val="20"/>
              </w:rPr>
            </w:pPr>
            <w:r w:rsidRPr="00FF13CD">
              <w:rPr>
                <w:rFonts w:eastAsia="Times New Roman" w:cs="Arial"/>
                <w:b/>
                <w:bCs/>
                <w:color w:val="000000"/>
                <w:sz w:val="20"/>
                <w:szCs w:val="20"/>
              </w:rPr>
              <w:t> </w:t>
            </w:r>
          </w:p>
        </w:tc>
        <w:tc>
          <w:tcPr>
            <w:tcW w:w="1260" w:type="dxa"/>
            <w:tcBorders>
              <w:top w:val="nil"/>
              <w:left w:val="nil"/>
              <w:bottom w:val="single" w:sz="8" w:space="0" w:color="auto"/>
              <w:right w:val="single" w:sz="8" w:space="0" w:color="auto"/>
            </w:tcBorders>
            <w:vAlign w:val="center"/>
            <w:hideMark/>
          </w:tcPr>
          <w:p w:rsidR="00FF13CD" w:rsidRPr="00FF13CD" w:rsidP="00FF13CD" w14:paraId="07A6CB2D" w14:textId="77777777">
            <w:pPr>
              <w:spacing w:after="0" w:line="240" w:lineRule="auto"/>
              <w:jc w:val="right"/>
              <w:rPr>
                <w:rFonts w:eastAsia="Times New Roman" w:cs="Arial"/>
                <w:b/>
                <w:bCs/>
                <w:color w:val="000000"/>
                <w:sz w:val="20"/>
                <w:szCs w:val="20"/>
              </w:rPr>
            </w:pPr>
            <w:r w:rsidRPr="00FF13CD">
              <w:rPr>
                <w:rFonts w:eastAsia="Times New Roman" w:cs="Arial"/>
                <w:b/>
                <w:bCs/>
                <w:color w:val="000000"/>
                <w:sz w:val="20"/>
                <w:szCs w:val="20"/>
              </w:rPr>
              <w:t>1,810.0</w:t>
            </w:r>
          </w:p>
        </w:tc>
        <w:tc>
          <w:tcPr>
            <w:tcW w:w="1253" w:type="dxa"/>
            <w:tcBorders>
              <w:top w:val="nil"/>
              <w:left w:val="nil"/>
              <w:bottom w:val="single" w:sz="8" w:space="0" w:color="auto"/>
              <w:right w:val="single" w:sz="8" w:space="0" w:color="auto"/>
            </w:tcBorders>
            <w:vAlign w:val="center"/>
            <w:hideMark/>
          </w:tcPr>
          <w:p w:rsidR="00FF13CD" w:rsidRPr="00FF13CD" w:rsidP="00FF13CD" w14:paraId="24CD388B" w14:textId="77777777">
            <w:pPr>
              <w:spacing w:after="0" w:line="240" w:lineRule="auto"/>
              <w:jc w:val="right"/>
              <w:rPr>
                <w:rFonts w:eastAsia="Times New Roman" w:cs="Arial"/>
                <w:b/>
                <w:bCs/>
                <w:color w:val="000000"/>
                <w:sz w:val="20"/>
                <w:szCs w:val="20"/>
              </w:rPr>
            </w:pPr>
            <w:r w:rsidRPr="00FF13CD">
              <w:rPr>
                <w:rFonts w:eastAsia="Times New Roman" w:cs="Arial"/>
                <w:b/>
                <w:bCs/>
                <w:color w:val="000000"/>
                <w:sz w:val="20"/>
                <w:szCs w:val="20"/>
              </w:rPr>
              <w:t> </w:t>
            </w:r>
          </w:p>
        </w:tc>
        <w:tc>
          <w:tcPr>
            <w:tcW w:w="1357" w:type="dxa"/>
            <w:tcBorders>
              <w:top w:val="nil"/>
              <w:left w:val="nil"/>
              <w:bottom w:val="single" w:sz="8" w:space="0" w:color="auto"/>
              <w:right w:val="single" w:sz="8" w:space="0" w:color="auto"/>
            </w:tcBorders>
            <w:vAlign w:val="center"/>
            <w:hideMark/>
          </w:tcPr>
          <w:p w:rsidR="00FF13CD" w:rsidRPr="00FF13CD" w:rsidP="00FF13CD" w14:paraId="6FFEF300" w14:textId="77777777">
            <w:pPr>
              <w:spacing w:after="0" w:line="240" w:lineRule="auto"/>
              <w:jc w:val="right"/>
              <w:rPr>
                <w:rFonts w:eastAsia="Times New Roman" w:cs="Arial"/>
                <w:b/>
                <w:bCs/>
                <w:color w:val="000000"/>
                <w:sz w:val="20"/>
                <w:szCs w:val="20"/>
              </w:rPr>
            </w:pPr>
            <w:r w:rsidRPr="00FF13CD">
              <w:rPr>
                <w:rFonts w:eastAsia="Times New Roman" w:cs="Arial"/>
                <w:b/>
                <w:bCs/>
                <w:color w:val="000000"/>
                <w:sz w:val="20"/>
                <w:szCs w:val="20"/>
              </w:rPr>
              <w:t>4,208.8</w:t>
            </w:r>
          </w:p>
        </w:tc>
      </w:tr>
    </w:tbl>
    <w:p w:rsidR="002D5227" w:rsidP="002A5159" w14:paraId="6BD7C74E" w14:textId="77777777">
      <w:pPr>
        <w:spacing w:after="0" w:line="240" w:lineRule="auto"/>
        <w:ind w:left="360"/>
      </w:pPr>
    </w:p>
    <w:p w:rsidR="0088477B" w:rsidP="002A5159" w14:paraId="14FB5AC1" w14:textId="3D17D17A">
      <w:pPr>
        <w:spacing w:after="0" w:line="240" w:lineRule="auto"/>
        <w:ind w:left="360"/>
      </w:pPr>
      <w:r>
        <w:t>Based on th</w:t>
      </w:r>
      <w:r w:rsidR="006F3D37">
        <w:t>e expected</w:t>
      </w:r>
      <w:r>
        <w:t xml:space="preserve"> number</w:t>
      </w:r>
      <w:r w:rsidR="00733D53">
        <w:t xml:space="preserve"> </w:t>
      </w:r>
      <w:r>
        <w:t xml:space="preserve">licensing actions, the </w:t>
      </w:r>
      <w:r w:rsidR="00AA5BA4">
        <w:t>total effort</w:t>
      </w:r>
      <w:r>
        <w:t xml:space="preserve"> for NRC licensees</w:t>
      </w:r>
      <w:r w:rsidR="00AA5BA4">
        <w:t xml:space="preserve"> seeking</w:t>
      </w:r>
      <w:r>
        <w:t xml:space="preserve"> licensing </w:t>
      </w:r>
      <w:r w:rsidR="00AA5BA4">
        <w:t xml:space="preserve">actions </w:t>
      </w:r>
      <w:r>
        <w:t xml:space="preserve">is estimated to be </w:t>
      </w:r>
      <w:r w:rsidRPr="005738FD" w:rsidR="00EF7831">
        <w:t>4</w:t>
      </w:r>
      <w:r w:rsidRPr="005738FD">
        <w:t>,</w:t>
      </w:r>
      <w:r w:rsidRPr="005738FD" w:rsidR="00A66570">
        <w:t>209</w:t>
      </w:r>
      <w:r w:rsidRPr="005738FD">
        <w:t xml:space="preserve"> </w:t>
      </w:r>
      <w:r>
        <w:t>hours (</w:t>
      </w:r>
      <w:r w:rsidR="00904AFB">
        <w:t xml:space="preserve">sum of </w:t>
      </w:r>
      <w:r>
        <w:t>licensing actions</w:t>
      </w:r>
      <w:r w:rsidR="00904AFB">
        <w:t xml:space="preserve"> hours</w:t>
      </w:r>
      <w:r>
        <w:t xml:space="preserve">). </w:t>
      </w:r>
    </w:p>
    <w:p w:rsidR="0088477B" w:rsidP="002A5159" w14:paraId="09D54C7F" w14:textId="77777777">
      <w:pPr>
        <w:spacing w:after="0" w:line="240" w:lineRule="auto"/>
        <w:ind w:left="360"/>
      </w:pPr>
    </w:p>
    <w:p w:rsidR="0088477B" w:rsidP="002A5159" w14:paraId="56E46852" w14:textId="77777777">
      <w:pPr>
        <w:spacing w:after="0" w:line="240" w:lineRule="auto"/>
        <w:ind w:left="360"/>
      </w:pPr>
      <w:r>
        <w:t>B.</w:t>
      </w:r>
      <w:r>
        <w:tab/>
        <w:t>Agreement State Licensees</w:t>
      </w:r>
    </w:p>
    <w:p w:rsidR="0088477B" w:rsidP="002A5159" w14:paraId="1382F6DF" w14:textId="77777777">
      <w:pPr>
        <w:spacing w:after="0" w:line="240" w:lineRule="auto"/>
        <w:ind w:left="360"/>
      </w:pPr>
    </w:p>
    <w:p w:rsidR="0088477B" w:rsidP="005738FD" w14:paraId="303B9C29" w14:textId="23A369C4">
      <w:pPr>
        <w:spacing w:after="0" w:line="240" w:lineRule="auto"/>
        <w:ind w:left="360"/>
      </w:pPr>
      <w:r>
        <w:t>Section 274 of the Atomic Energy Act of 1954</w:t>
      </w:r>
      <w:r w:rsidR="008E39B0">
        <w:t>, as amended,</w:t>
      </w:r>
      <w:r>
        <w:t xml:space="preserve"> provides </w:t>
      </w:r>
      <w:r w:rsidR="008E39B0">
        <w:t>the</w:t>
      </w:r>
      <w:r>
        <w:t xml:space="preserve"> statutory basis under which NRC relinquishes to the States its regulatory authority to license and regulate byproduct materials; source materials; and certain quantities of special nuclear materials. A map of Agreement States and non-Agreement States is located on NRC’s Web site: https://scp.nrc.gov/.</w:t>
      </w:r>
      <w:r w:rsidR="00AB2BF2">
        <w:t xml:space="preserve"> </w:t>
      </w:r>
      <w:r>
        <w:t>Licensees operating in these “Agreement States” are referred to in this supporting statement as “Agreement State Licensee.”</w:t>
      </w:r>
    </w:p>
    <w:p w:rsidR="0088477B" w:rsidP="002A5159" w14:paraId="79E2A57C" w14:textId="77777777">
      <w:pPr>
        <w:spacing w:after="0" w:line="240" w:lineRule="auto"/>
        <w:ind w:left="360"/>
      </w:pPr>
      <w:r>
        <w:t xml:space="preserve"> </w:t>
      </w:r>
    </w:p>
    <w:p w:rsidR="0088477B" w:rsidP="00D54E4E" w14:paraId="6F138313" w14:textId="1EB4B9A3">
      <w:pPr>
        <w:spacing w:after="0" w:line="240" w:lineRule="auto"/>
        <w:ind w:left="360"/>
      </w:pPr>
      <w:r>
        <w:t xml:space="preserve">The number of Agreement State licensees who submit information </w:t>
      </w:r>
      <w:r w:rsidR="0034470A">
        <w:t>through</w:t>
      </w:r>
      <w:r>
        <w:t xml:space="preserve"> </w:t>
      </w:r>
      <w:r w:rsidR="007B593E">
        <w:t>NRC F</w:t>
      </w:r>
      <w:r>
        <w:t>orm</w:t>
      </w:r>
      <w:r w:rsidR="00F562FB">
        <w:t xml:space="preserve"> 313</w:t>
      </w:r>
      <w:r w:rsidR="007B593E">
        <w:t xml:space="preserve"> or</w:t>
      </w:r>
      <w:r>
        <w:t xml:space="preserve"> </w:t>
      </w:r>
      <w:r w:rsidR="004B1039">
        <w:t xml:space="preserve">forms </w:t>
      </w:r>
      <w:r>
        <w:t xml:space="preserve">equivalent to NRC Form 313 is not known to the NRC and must be estimated. NRC uses </w:t>
      </w:r>
      <w:r w:rsidR="001A02EE">
        <w:t>a</w:t>
      </w:r>
      <w:r>
        <w:t xml:space="preserve"> ratio</w:t>
      </w:r>
      <w:r w:rsidR="003E2A06">
        <w:t xml:space="preserve"> method</w:t>
      </w:r>
      <w:r>
        <w:t xml:space="preserve"> to provide this estimate. Th</w:t>
      </w:r>
      <w:r w:rsidR="003E2A06">
        <w:t xml:space="preserve">is ratio </w:t>
      </w:r>
      <w:r w:rsidR="002D0499">
        <w:t xml:space="preserve">is defined as </w:t>
      </w:r>
      <w:r>
        <w:t>the total number of NRC licensees to the total number of Agreement State licensees</w:t>
      </w:r>
      <w:r w:rsidR="005255DB">
        <w:t>. This ratio is used</w:t>
      </w:r>
      <w:r>
        <w:t xml:space="preserve"> to </w:t>
      </w:r>
      <w:r>
        <w:t xml:space="preserve">estimate the number of Agreement State licensing actions. This ratio </w:t>
      </w:r>
      <w:r w:rsidR="00B973E2">
        <w:t>wa</w:t>
      </w:r>
      <w:r>
        <w:t xml:space="preserve">s </w:t>
      </w:r>
      <w:r w:rsidR="00B973E2">
        <w:t>calcula</w:t>
      </w:r>
      <w:r w:rsidR="000C276C">
        <w:t xml:space="preserve">ted as </w:t>
      </w:r>
      <w:r>
        <w:t>1:</w:t>
      </w:r>
      <w:r w:rsidR="00FC1EF6">
        <w:t>8.2</w:t>
      </w:r>
      <w:r>
        <w:t xml:space="preserve"> is based on </w:t>
      </w:r>
      <w:r w:rsidR="0065115C">
        <w:t xml:space="preserve">Results of the </w:t>
      </w:r>
      <w:r w:rsidR="00307446">
        <w:t xml:space="preserve">Annual Count of Active Radioactive Materials Licenses in the National Materials Program </w:t>
      </w:r>
      <w:r w:rsidR="00FC1EF6">
        <w:t xml:space="preserve">2026 </w:t>
      </w:r>
      <w:r w:rsidR="0065115C">
        <w:t xml:space="preserve">(ML26085A506) </w:t>
      </w:r>
      <w:r w:rsidR="009E1F25">
        <w:t>1,824</w:t>
      </w:r>
      <w:r>
        <w:t xml:space="preserve"> total NRC licensees and </w:t>
      </w:r>
      <w:r w:rsidR="0065115C">
        <w:t>14,916</w:t>
      </w:r>
      <w:r>
        <w:t xml:space="preserve"> Agreement State licensees.</w:t>
      </w:r>
    </w:p>
    <w:p w:rsidR="00D95AE9" w14:paraId="1110B24B" w14:textId="77777777">
      <w:pPr>
        <w:rPr>
          <w:rFonts w:eastAsia="Arial" w:cs="Arial"/>
        </w:rPr>
      </w:pPr>
    </w:p>
    <w:p w:rsidR="002A5159" w:rsidRPr="001454B7" w:rsidP="002A5159" w14:paraId="19B0C9AB" w14:textId="74BC88BA">
      <w:pPr>
        <w:pStyle w:val="BodyText"/>
        <w:spacing w:before="93"/>
        <w:ind w:left="601" w:right="316"/>
      </w:pPr>
      <w:r w:rsidRPr="001454B7">
        <w:t xml:space="preserve">Table 2: </w:t>
      </w:r>
      <w:r w:rsidR="009A2DD4">
        <w:t xml:space="preserve">Burden </w:t>
      </w:r>
      <w:r w:rsidR="000448E2">
        <w:t xml:space="preserve">per </w:t>
      </w:r>
      <w:r w:rsidR="00AE6767">
        <w:t>Agreement</w:t>
      </w:r>
      <w:r w:rsidR="00D922B9">
        <w:t xml:space="preserve"> State</w:t>
      </w:r>
      <w:r w:rsidR="000448E2">
        <w:t xml:space="preserve"> Licensing Action (FY 2024)</w:t>
      </w:r>
    </w:p>
    <w:p w:rsidR="0088477B" w:rsidP="002A5159" w14:paraId="03A12ACE" w14:textId="77777777">
      <w:pPr>
        <w:spacing w:after="0" w:line="240" w:lineRule="auto"/>
        <w:ind w:left="360"/>
      </w:pPr>
    </w:p>
    <w:tbl>
      <w:tblPr>
        <w:tblW w:w="8460" w:type="dxa"/>
        <w:tblLook w:val="04A0"/>
      </w:tblPr>
      <w:tblGrid>
        <w:gridCol w:w="2289"/>
        <w:gridCol w:w="1419"/>
        <w:gridCol w:w="1338"/>
        <w:gridCol w:w="1220"/>
        <w:gridCol w:w="1117"/>
        <w:gridCol w:w="1077"/>
      </w:tblGrid>
      <w:tr w14:paraId="779EA816" w14:textId="77777777" w:rsidTr="009A2DD4">
        <w:tblPrEx>
          <w:tblW w:w="8460" w:type="dxa"/>
          <w:tblLook w:val="04A0"/>
        </w:tblPrEx>
        <w:trPr>
          <w:trHeight w:val="780"/>
        </w:trPr>
        <w:tc>
          <w:tcPr>
            <w:tcW w:w="2289" w:type="dxa"/>
            <w:tcBorders>
              <w:top w:val="single" w:sz="8" w:space="0" w:color="auto"/>
              <w:left w:val="single" w:sz="8" w:space="0" w:color="auto"/>
              <w:bottom w:val="single" w:sz="8" w:space="0" w:color="auto"/>
              <w:right w:val="single" w:sz="8" w:space="0" w:color="auto"/>
            </w:tcBorders>
            <w:vAlign w:val="center"/>
            <w:hideMark/>
          </w:tcPr>
          <w:p w:rsidR="001959BD" w:rsidRPr="001959BD" w:rsidP="001959BD" w14:paraId="7E1FFD1B" w14:textId="77777777">
            <w:pPr>
              <w:spacing w:after="0" w:line="240" w:lineRule="auto"/>
              <w:rPr>
                <w:rFonts w:eastAsia="Times New Roman" w:cs="Arial"/>
                <w:color w:val="000000"/>
                <w:sz w:val="20"/>
                <w:szCs w:val="20"/>
              </w:rPr>
            </w:pPr>
            <w:r w:rsidRPr="001959BD">
              <w:rPr>
                <w:rFonts w:eastAsia="Times New Roman" w:cs="Arial"/>
                <w:color w:val="000000"/>
                <w:sz w:val="20"/>
                <w:szCs w:val="20"/>
              </w:rPr>
              <w:t> </w:t>
            </w:r>
          </w:p>
        </w:tc>
        <w:tc>
          <w:tcPr>
            <w:tcW w:w="1419" w:type="dxa"/>
            <w:tcBorders>
              <w:top w:val="single" w:sz="8" w:space="0" w:color="auto"/>
              <w:left w:val="nil"/>
              <w:bottom w:val="single" w:sz="8" w:space="0" w:color="auto"/>
              <w:right w:val="single" w:sz="8" w:space="0" w:color="auto"/>
            </w:tcBorders>
            <w:vAlign w:val="center"/>
            <w:hideMark/>
          </w:tcPr>
          <w:p w:rsidR="001959BD" w:rsidRPr="001959BD" w:rsidP="001959BD" w14:paraId="2C3DFE61" w14:textId="77777777">
            <w:pPr>
              <w:spacing w:after="0" w:line="240" w:lineRule="auto"/>
              <w:jc w:val="center"/>
              <w:rPr>
                <w:rFonts w:eastAsia="Times New Roman" w:cs="Arial"/>
                <w:color w:val="000000"/>
                <w:sz w:val="20"/>
                <w:szCs w:val="20"/>
              </w:rPr>
            </w:pPr>
            <w:r w:rsidRPr="001959BD">
              <w:rPr>
                <w:rFonts w:eastAsia="Times New Roman" w:cs="Arial"/>
                <w:color w:val="000000"/>
                <w:sz w:val="20"/>
                <w:szCs w:val="20"/>
              </w:rPr>
              <w:t>Number of Respondents</w:t>
            </w:r>
          </w:p>
        </w:tc>
        <w:tc>
          <w:tcPr>
            <w:tcW w:w="1338" w:type="dxa"/>
            <w:tcBorders>
              <w:top w:val="single" w:sz="8" w:space="0" w:color="auto"/>
              <w:left w:val="nil"/>
              <w:bottom w:val="single" w:sz="8" w:space="0" w:color="auto"/>
              <w:right w:val="single" w:sz="8" w:space="0" w:color="auto"/>
            </w:tcBorders>
            <w:vAlign w:val="center"/>
            <w:hideMark/>
          </w:tcPr>
          <w:p w:rsidR="001959BD" w:rsidRPr="001959BD" w:rsidP="001959BD" w14:paraId="61549598" w14:textId="77777777">
            <w:pPr>
              <w:spacing w:after="0" w:line="240" w:lineRule="auto"/>
              <w:jc w:val="center"/>
              <w:rPr>
                <w:rFonts w:eastAsia="Times New Roman" w:cs="Arial"/>
                <w:color w:val="000000"/>
                <w:sz w:val="20"/>
                <w:szCs w:val="20"/>
              </w:rPr>
            </w:pPr>
            <w:r w:rsidRPr="001959BD">
              <w:rPr>
                <w:rFonts w:eastAsia="Times New Roman" w:cs="Arial"/>
                <w:color w:val="000000"/>
                <w:sz w:val="20"/>
                <w:szCs w:val="20"/>
              </w:rPr>
              <w:t xml:space="preserve"> Responses per Respondent </w:t>
            </w:r>
          </w:p>
        </w:tc>
        <w:tc>
          <w:tcPr>
            <w:tcW w:w="1220" w:type="dxa"/>
            <w:tcBorders>
              <w:top w:val="single" w:sz="8" w:space="0" w:color="auto"/>
              <w:left w:val="nil"/>
              <w:bottom w:val="single" w:sz="8" w:space="0" w:color="auto"/>
              <w:right w:val="single" w:sz="8" w:space="0" w:color="auto"/>
            </w:tcBorders>
            <w:vAlign w:val="center"/>
            <w:hideMark/>
          </w:tcPr>
          <w:p w:rsidR="001959BD" w:rsidRPr="001959BD" w:rsidP="001959BD" w14:paraId="04FBD791" w14:textId="77777777">
            <w:pPr>
              <w:spacing w:after="0" w:line="240" w:lineRule="auto"/>
              <w:jc w:val="center"/>
              <w:rPr>
                <w:rFonts w:eastAsia="Times New Roman" w:cs="Arial"/>
                <w:color w:val="000000"/>
                <w:sz w:val="20"/>
                <w:szCs w:val="20"/>
              </w:rPr>
            </w:pPr>
            <w:r w:rsidRPr="001959BD">
              <w:rPr>
                <w:rFonts w:eastAsia="Times New Roman" w:cs="Arial"/>
                <w:color w:val="000000"/>
                <w:sz w:val="20"/>
                <w:szCs w:val="20"/>
              </w:rPr>
              <w:t xml:space="preserve"> Responses </w:t>
            </w:r>
          </w:p>
        </w:tc>
        <w:tc>
          <w:tcPr>
            <w:tcW w:w="1117" w:type="dxa"/>
            <w:tcBorders>
              <w:top w:val="single" w:sz="8" w:space="0" w:color="auto"/>
              <w:left w:val="nil"/>
              <w:bottom w:val="single" w:sz="8" w:space="0" w:color="auto"/>
              <w:right w:val="single" w:sz="8" w:space="0" w:color="auto"/>
            </w:tcBorders>
            <w:vAlign w:val="center"/>
            <w:hideMark/>
          </w:tcPr>
          <w:p w:rsidR="001959BD" w:rsidRPr="001959BD" w:rsidP="001959BD" w14:paraId="4C898601" w14:textId="77777777">
            <w:pPr>
              <w:spacing w:after="0" w:line="240" w:lineRule="auto"/>
              <w:jc w:val="center"/>
              <w:rPr>
                <w:rFonts w:eastAsia="Times New Roman" w:cs="Arial"/>
                <w:color w:val="000000"/>
                <w:sz w:val="20"/>
                <w:szCs w:val="20"/>
              </w:rPr>
            </w:pPr>
            <w:r w:rsidRPr="001959BD">
              <w:rPr>
                <w:rFonts w:eastAsia="Times New Roman" w:cs="Arial"/>
                <w:color w:val="000000"/>
                <w:sz w:val="20"/>
                <w:szCs w:val="20"/>
              </w:rPr>
              <w:t>Burden per Response (hrs)</w:t>
            </w:r>
          </w:p>
        </w:tc>
        <w:tc>
          <w:tcPr>
            <w:tcW w:w="1077" w:type="dxa"/>
            <w:tcBorders>
              <w:top w:val="single" w:sz="8" w:space="0" w:color="auto"/>
              <w:left w:val="nil"/>
              <w:bottom w:val="single" w:sz="8" w:space="0" w:color="auto"/>
              <w:right w:val="single" w:sz="8" w:space="0" w:color="auto"/>
            </w:tcBorders>
            <w:vAlign w:val="center"/>
            <w:hideMark/>
          </w:tcPr>
          <w:p w:rsidR="001959BD" w:rsidRPr="001959BD" w:rsidP="001959BD" w14:paraId="52E6B445" w14:textId="77777777">
            <w:pPr>
              <w:spacing w:after="0" w:line="240" w:lineRule="auto"/>
              <w:jc w:val="center"/>
              <w:rPr>
                <w:rFonts w:eastAsia="Times New Roman" w:cs="Arial"/>
                <w:color w:val="000000"/>
                <w:sz w:val="20"/>
                <w:szCs w:val="20"/>
              </w:rPr>
            </w:pPr>
            <w:r w:rsidRPr="001959BD">
              <w:rPr>
                <w:rFonts w:eastAsia="Times New Roman" w:cs="Arial"/>
                <w:color w:val="000000"/>
                <w:sz w:val="20"/>
                <w:szCs w:val="20"/>
              </w:rPr>
              <w:t>Burden Total</w:t>
            </w:r>
          </w:p>
        </w:tc>
      </w:tr>
      <w:tr w14:paraId="44A5D875" w14:textId="77777777" w:rsidTr="009A2DD4">
        <w:tblPrEx>
          <w:tblW w:w="8460" w:type="dxa"/>
          <w:tblLook w:val="04A0"/>
        </w:tblPrEx>
        <w:trPr>
          <w:trHeight w:val="525"/>
        </w:trPr>
        <w:tc>
          <w:tcPr>
            <w:tcW w:w="2289" w:type="dxa"/>
            <w:tcBorders>
              <w:top w:val="nil"/>
              <w:left w:val="single" w:sz="8" w:space="0" w:color="auto"/>
              <w:bottom w:val="single" w:sz="8" w:space="0" w:color="auto"/>
              <w:right w:val="single" w:sz="8" w:space="0" w:color="auto"/>
            </w:tcBorders>
            <w:vAlign w:val="center"/>
            <w:hideMark/>
          </w:tcPr>
          <w:p w:rsidR="001959BD" w:rsidRPr="001959BD" w:rsidP="001959BD" w14:paraId="1CA338D9" w14:textId="77777777">
            <w:pPr>
              <w:spacing w:after="0" w:line="240" w:lineRule="auto"/>
              <w:rPr>
                <w:rFonts w:eastAsia="Times New Roman" w:cs="Arial"/>
                <w:color w:val="000000"/>
                <w:sz w:val="20"/>
                <w:szCs w:val="20"/>
              </w:rPr>
            </w:pPr>
            <w:r w:rsidRPr="001959BD">
              <w:rPr>
                <w:rFonts w:eastAsia="Times New Roman" w:cs="Arial"/>
                <w:color w:val="000000"/>
                <w:sz w:val="20"/>
                <w:szCs w:val="20"/>
              </w:rPr>
              <w:t>New License Applications</w:t>
            </w:r>
          </w:p>
        </w:tc>
        <w:tc>
          <w:tcPr>
            <w:tcW w:w="1419" w:type="dxa"/>
            <w:tcBorders>
              <w:top w:val="nil"/>
              <w:left w:val="nil"/>
              <w:bottom w:val="single" w:sz="8" w:space="0" w:color="auto"/>
              <w:right w:val="single" w:sz="8" w:space="0" w:color="auto"/>
            </w:tcBorders>
            <w:vAlign w:val="center"/>
            <w:hideMark/>
          </w:tcPr>
          <w:p w:rsidR="001959BD" w:rsidRPr="001959BD" w:rsidP="001959BD" w14:paraId="3CC8A331"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336.0</w:t>
            </w:r>
          </w:p>
        </w:tc>
        <w:tc>
          <w:tcPr>
            <w:tcW w:w="1338" w:type="dxa"/>
            <w:tcBorders>
              <w:top w:val="nil"/>
              <w:left w:val="nil"/>
              <w:bottom w:val="single" w:sz="8" w:space="0" w:color="auto"/>
              <w:right w:val="single" w:sz="8" w:space="0" w:color="auto"/>
            </w:tcBorders>
            <w:vAlign w:val="center"/>
            <w:hideMark/>
          </w:tcPr>
          <w:p w:rsidR="001959BD" w:rsidRPr="001959BD" w:rsidP="001959BD" w14:paraId="782957C7"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1.0</w:t>
            </w:r>
          </w:p>
        </w:tc>
        <w:tc>
          <w:tcPr>
            <w:tcW w:w="1220" w:type="dxa"/>
            <w:tcBorders>
              <w:top w:val="nil"/>
              <w:left w:val="nil"/>
              <w:bottom w:val="single" w:sz="8" w:space="0" w:color="auto"/>
              <w:right w:val="single" w:sz="8" w:space="0" w:color="auto"/>
            </w:tcBorders>
            <w:vAlign w:val="center"/>
            <w:hideMark/>
          </w:tcPr>
          <w:p w:rsidR="001959BD" w:rsidRPr="001959BD" w:rsidP="001959BD" w14:paraId="65196A59"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336.0</w:t>
            </w:r>
          </w:p>
        </w:tc>
        <w:tc>
          <w:tcPr>
            <w:tcW w:w="1117" w:type="dxa"/>
            <w:tcBorders>
              <w:top w:val="nil"/>
              <w:left w:val="nil"/>
              <w:bottom w:val="single" w:sz="8" w:space="0" w:color="auto"/>
              <w:right w:val="single" w:sz="8" w:space="0" w:color="auto"/>
            </w:tcBorders>
            <w:vAlign w:val="center"/>
            <w:hideMark/>
          </w:tcPr>
          <w:p w:rsidR="001959BD" w:rsidRPr="001959BD" w:rsidP="001959BD" w14:paraId="1B11B851"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4.3</w:t>
            </w:r>
          </w:p>
        </w:tc>
        <w:tc>
          <w:tcPr>
            <w:tcW w:w="1077" w:type="dxa"/>
            <w:tcBorders>
              <w:top w:val="nil"/>
              <w:left w:val="nil"/>
              <w:bottom w:val="single" w:sz="8" w:space="0" w:color="auto"/>
              <w:right w:val="single" w:sz="8" w:space="0" w:color="auto"/>
            </w:tcBorders>
            <w:vAlign w:val="center"/>
            <w:hideMark/>
          </w:tcPr>
          <w:p w:rsidR="001959BD" w:rsidRPr="001959BD" w:rsidP="001959BD" w14:paraId="11D8C90E"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1,444.8</w:t>
            </w:r>
          </w:p>
        </w:tc>
      </w:tr>
      <w:tr w14:paraId="78D7F324" w14:textId="77777777" w:rsidTr="009A2DD4">
        <w:tblPrEx>
          <w:tblW w:w="8460" w:type="dxa"/>
          <w:tblLook w:val="04A0"/>
        </w:tblPrEx>
        <w:trPr>
          <w:trHeight w:val="300"/>
        </w:trPr>
        <w:tc>
          <w:tcPr>
            <w:tcW w:w="2289" w:type="dxa"/>
            <w:tcBorders>
              <w:top w:val="nil"/>
              <w:left w:val="single" w:sz="8" w:space="0" w:color="auto"/>
              <w:bottom w:val="single" w:sz="8" w:space="0" w:color="auto"/>
              <w:right w:val="single" w:sz="8" w:space="0" w:color="auto"/>
            </w:tcBorders>
            <w:vAlign w:val="center"/>
            <w:hideMark/>
          </w:tcPr>
          <w:p w:rsidR="001959BD" w:rsidRPr="001959BD" w:rsidP="001959BD" w14:paraId="296DC717" w14:textId="77777777">
            <w:pPr>
              <w:spacing w:after="0" w:line="240" w:lineRule="auto"/>
              <w:rPr>
                <w:rFonts w:eastAsia="Times New Roman" w:cs="Arial"/>
                <w:color w:val="000000"/>
                <w:sz w:val="20"/>
                <w:szCs w:val="20"/>
              </w:rPr>
            </w:pPr>
            <w:r w:rsidRPr="001959BD">
              <w:rPr>
                <w:rFonts w:eastAsia="Times New Roman" w:cs="Arial"/>
                <w:color w:val="000000"/>
                <w:sz w:val="20"/>
                <w:szCs w:val="20"/>
              </w:rPr>
              <w:t>Amendments</w:t>
            </w:r>
          </w:p>
        </w:tc>
        <w:tc>
          <w:tcPr>
            <w:tcW w:w="1419" w:type="dxa"/>
            <w:tcBorders>
              <w:top w:val="nil"/>
              <w:left w:val="nil"/>
              <w:bottom w:val="single" w:sz="8" w:space="0" w:color="auto"/>
              <w:right w:val="single" w:sz="8" w:space="0" w:color="auto"/>
            </w:tcBorders>
            <w:vAlign w:val="center"/>
            <w:hideMark/>
          </w:tcPr>
          <w:p w:rsidR="001959BD" w:rsidRPr="001959BD" w:rsidP="001959BD" w14:paraId="737B74E0"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8,495.0</w:t>
            </w:r>
          </w:p>
        </w:tc>
        <w:tc>
          <w:tcPr>
            <w:tcW w:w="1338" w:type="dxa"/>
            <w:tcBorders>
              <w:top w:val="nil"/>
              <w:left w:val="nil"/>
              <w:bottom w:val="single" w:sz="8" w:space="0" w:color="auto"/>
              <w:right w:val="single" w:sz="8" w:space="0" w:color="auto"/>
            </w:tcBorders>
            <w:vAlign w:val="center"/>
            <w:hideMark/>
          </w:tcPr>
          <w:p w:rsidR="001959BD" w:rsidRPr="001959BD" w:rsidP="001959BD" w14:paraId="623FA611"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1.5</w:t>
            </w:r>
          </w:p>
        </w:tc>
        <w:tc>
          <w:tcPr>
            <w:tcW w:w="1220" w:type="dxa"/>
            <w:tcBorders>
              <w:top w:val="nil"/>
              <w:left w:val="nil"/>
              <w:bottom w:val="single" w:sz="8" w:space="0" w:color="auto"/>
              <w:right w:val="single" w:sz="8" w:space="0" w:color="auto"/>
            </w:tcBorders>
            <w:vAlign w:val="center"/>
            <w:hideMark/>
          </w:tcPr>
          <w:p w:rsidR="001959BD" w:rsidRPr="001959BD" w:rsidP="001959BD" w14:paraId="3ED2BB35"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12,742.5</w:t>
            </w:r>
          </w:p>
        </w:tc>
        <w:tc>
          <w:tcPr>
            <w:tcW w:w="1117" w:type="dxa"/>
            <w:tcBorders>
              <w:top w:val="nil"/>
              <w:left w:val="nil"/>
              <w:bottom w:val="single" w:sz="8" w:space="0" w:color="auto"/>
              <w:right w:val="single" w:sz="8" w:space="0" w:color="auto"/>
            </w:tcBorders>
            <w:vAlign w:val="center"/>
            <w:hideMark/>
          </w:tcPr>
          <w:p w:rsidR="001959BD" w:rsidRPr="001959BD" w:rsidP="001959BD" w14:paraId="3564C2B6"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2.0</w:t>
            </w:r>
          </w:p>
        </w:tc>
        <w:tc>
          <w:tcPr>
            <w:tcW w:w="1077" w:type="dxa"/>
            <w:tcBorders>
              <w:top w:val="nil"/>
              <w:left w:val="nil"/>
              <w:bottom w:val="single" w:sz="8" w:space="0" w:color="auto"/>
              <w:right w:val="single" w:sz="8" w:space="0" w:color="auto"/>
            </w:tcBorders>
            <w:vAlign w:val="center"/>
            <w:hideMark/>
          </w:tcPr>
          <w:p w:rsidR="001959BD" w:rsidRPr="001959BD" w:rsidP="001959BD" w14:paraId="758E8D84"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25,485.0</w:t>
            </w:r>
          </w:p>
        </w:tc>
      </w:tr>
      <w:tr w14:paraId="5BF6900C" w14:textId="77777777" w:rsidTr="009A2DD4">
        <w:tblPrEx>
          <w:tblW w:w="8460" w:type="dxa"/>
          <w:tblLook w:val="04A0"/>
        </w:tblPrEx>
        <w:trPr>
          <w:trHeight w:val="300"/>
        </w:trPr>
        <w:tc>
          <w:tcPr>
            <w:tcW w:w="2289" w:type="dxa"/>
            <w:tcBorders>
              <w:top w:val="nil"/>
              <w:left w:val="single" w:sz="8" w:space="0" w:color="auto"/>
              <w:bottom w:val="single" w:sz="8" w:space="0" w:color="auto"/>
              <w:right w:val="single" w:sz="8" w:space="0" w:color="auto"/>
            </w:tcBorders>
            <w:vAlign w:val="center"/>
            <w:hideMark/>
          </w:tcPr>
          <w:p w:rsidR="001959BD" w:rsidRPr="001959BD" w:rsidP="001959BD" w14:paraId="0F97A564" w14:textId="77777777">
            <w:pPr>
              <w:spacing w:after="0" w:line="240" w:lineRule="auto"/>
              <w:rPr>
                <w:rFonts w:eastAsia="Times New Roman" w:cs="Arial"/>
                <w:color w:val="000000"/>
                <w:sz w:val="20"/>
                <w:szCs w:val="20"/>
              </w:rPr>
            </w:pPr>
            <w:r w:rsidRPr="001959BD">
              <w:rPr>
                <w:rFonts w:eastAsia="Times New Roman" w:cs="Arial"/>
                <w:color w:val="000000"/>
                <w:sz w:val="20"/>
                <w:szCs w:val="20"/>
              </w:rPr>
              <w:t>Renewals</w:t>
            </w:r>
          </w:p>
        </w:tc>
        <w:tc>
          <w:tcPr>
            <w:tcW w:w="1419" w:type="dxa"/>
            <w:tcBorders>
              <w:top w:val="nil"/>
              <w:left w:val="nil"/>
              <w:bottom w:val="single" w:sz="8" w:space="0" w:color="auto"/>
              <w:right w:val="single" w:sz="8" w:space="0" w:color="auto"/>
            </w:tcBorders>
            <w:vAlign w:val="center"/>
            <w:hideMark/>
          </w:tcPr>
          <w:p w:rsidR="001959BD" w:rsidRPr="001959BD" w:rsidP="001959BD" w14:paraId="47B0A3CD"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1,763.0</w:t>
            </w:r>
          </w:p>
        </w:tc>
        <w:tc>
          <w:tcPr>
            <w:tcW w:w="1338" w:type="dxa"/>
            <w:tcBorders>
              <w:top w:val="nil"/>
              <w:left w:val="nil"/>
              <w:bottom w:val="single" w:sz="8" w:space="0" w:color="auto"/>
              <w:right w:val="single" w:sz="8" w:space="0" w:color="auto"/>
            </w:tcBorders>
            <w:vAlign w:val="center"/>
            <w:hideMark/>
          </w:tcPr>
          <w:p w:rsidR="001959BD" w:rsidRPr="001959BD" w:rsidP="001959BD" w14:paraId="5E88CB55"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1.0</w:t>
            </w:r>
          </w:p>
        </w:tc>
        <w:tc>
          <w:tcPr>
            <w:tcW w:w="1220" w:type="dxa"/>
            <w:tcBorders>
              <w:top w:val="nil"/>
              <w:left w:val="nil"/>
              <w:bottom w:val="single" w:sz="8" w:space="0" w:color="auto"/>
              <w:right w:val="single" w:sz="8" w:space="0" w:color="auto"/>
            </w:tcBorders>
            <w:vAlign w:val="center"/>
            <w:hideMark/>
          </w:tcPr>
          <w:p w:rsidR="001959BD" w:rsidRPr="001959BD" w:rsidP="001959BD" w14:paraId="40ED703E"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1,763.0</w:t>
            </w:r>
          </w:p>
        </w:tc>
        <w:tc>
          <w:tcPr>
            <w:tcW w:w="1117" w:type="dxa"/>
            <w:tcBorders>
              <w:top w:val="nil"/>
              <w:left w:val="nil"/>
              <w:bottom w:val="single" w:sz="8" w:space="0" w:color="auto"/>
              <w:right w:val="single" w:sz="8" w:space="0" w:color="auto"/>
            </w:tcBorders>
            <w:vAlign w:val="center"/>
            <w:hideMark/>
          </w:tcPr>
          <w:p w:rsidR="001959BD" w:rsidRPr="001959BD" w:rsidP="001959BD" w14:paraId="6FF7D7BB"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4.3</w:t>
            </w:r>
          </w:p>
        </w:tc>
        <w:tc>
          <w:tcPr>
            <w:tcW w:w="1077" w:type="dxa"/>
            <w:tcBorders>
              <w:top w:val="nil"/>
              <w:left w:val="nil"/>
              <w:bottom w:val="single" w:sz="8" w:space="0" w:color="auto"/>
              <w:right w:val="single" w:sz="8" w:space="0" w:color="auto"/>
            </w:tcBorders>
            <w:vAlign w:val="center"/>
            <w:hideMark/>
          </w:tcPr>
          <w:p w:rsidR="001959BD" w:rsidRPr="001959BD" w:rsidP="001959BD" w14:paraId="121C1FA4" w14:textId="77777777">
            <w:pPr>
              <w:spacing w:after="0" w:line="240" w:lineRule="auto"/>
              <w:jc w:val="right"/>
              <w:rPr>
                <w:rFonts w:eastAsia="Times New Roman" w:cs="Arial"/>
                <w:color w:val="000000"/>
                <w:sz w:val="20"/>
                <w:szCs w:val="20"/>
              </w:rPr>
            </w:pPr>
            <w:r w:rsidRPr="001959BD">
              <w:rPr>
                <w:rFonts w:eastAsia="Times New Roman" w:cs="Arial"/>
                <w:color w:val="000000"/>
                <w:sz w:val="20"/>
                <w:szCs w:val="20"/>
              </w:rPr>
              <w:t>7,580.9</w:t>
            </w:r>
          </w:p>
        </w:tc>
      </w:tr>
      <w:tr w14:paraId="33A9DC67" w14:textId="77777777" w:rsidTr="009A2DD4">
        <w:tblPrEx>
          <w:tblW w:w="8460" w:type="dxa"/>
          <w:tblLook w:val="04A0"/>
        </w:tblPrEx>
        <w:trPr>
          <w:trHeight w:val="300"/>
        </w:trPr>
        <w:tc>
          <w:tcPr>
            <w:tcW w:w="2289" w:type="dxa"/>
            <w:tcBorders>
              <w:top w:val="nil"/>
              <w:left w:val="single" w:sz="8" w:space="0" w:color="auto"/>
              <w:bottom w:val="single" w:sz="8" w:space="0" w:color="auto"/>
              <w:right w:val="single" w:sz="8" w:space="0" w:color="auto"/>
            </w:tcBorders>
            <w:vAlign w:val="center"/>
            <w:hideMark/>
          </w:tcPr>
          <w:p w:rsidR="001959BD" w:rsidRPr="001959BD" w:rsidP="001959BD" w14:paraId="1D01026A" w14:textId="77777777">
            <w:pPr>
              <w:spacing w:after="0" w:line="240" w:lineRule="auto"/>
              <w:rPr>
                <w:rFonts w:eastAsia="Times New Roman" w:cs="Arial"/>
                <w:color w:val="000000"/>
                <w:sz w:val="20"/>
                <w:szCs w:val="20"/>
              </w:rPr>
            </w:pPr>
            <w:r w:rsidRPr="001959BD">
              <w:rPr>
                <w:rFonts w:eastAsia="Times New Roman" w:cs="Arial"/>
                <w:color w:val="000000"/>
                <w:sz w:val="20"/>
                <w:szCs w:val="20"/>
              </w:rPr>
              <w:t>Total</w:t>
            </w:r>
          </w:p>
        </w:tc>
        <w:tc>
          <w:tcPr>
            <w:tcW w:w="1419" w:type="dxa"/>
            <w:tcBorders>
              <w:top w:val="nil"/>
              <w:left w:val="nil"/>
              <w:bottom w:val="single" w:sz="8" w:space="0" w:color="auto"/>
              <w:right w:val="single" w:sz="8" w:space="0" w:color="auto"/>
            </w:tcBorders>
            <w:vAlign w:val="center"/>
            <w:hideMark/>
          </w:tcPr>
          <w:p w:rsidR="001959BD" w:rsidRPr="001959BD" w:rsidP="001959BD" w14:paraId="4AC65F1E" w14:textId="77777777">
            <w:pPr>
              <w:spacing w:after="0" w:line="240" w:lineRule="auto"/>
              <w:jc w:val="right"/>
              <w:rPr>
                <w:rFonts w:eastAsia="Times New Roman" w:cs="Arial"/>
                <w:b/>
                <w:bCs/>
                <w:color w:val="000000"/>
                <w:sz w:val="20"/>
                <w:szCs w:val="20"/>
              </w:rPr>
            </w:pPr>
            <w:r w:rsidRPr="001959BD">
              <w:rPr>
                <w:rFonts w:eastAsia="Times New Roman" w:cs="Arial"/>
                <w:b/>
                <w:bCs/>
                <w:color w:val="000000"/>
                <w:sz w:val="20"/>
                <w:szCs w:val="20"/>
              </w:rPr>
              <w:t>10,594.0</w:t>
            </w:r>
          </w:p>
        </w:tc>
        <w:tc>
          <w:tcPr>
            <w:tcW w:w="1338" w:type="dxa"/>
            <w:tcBorders>
              <w:top w:val="nil"/>
              <w:left w:val="nil"/>
              <w:bottom w:val="single" w:sz="8" w:space="0" w:color="auto"/>
              <w:right w:val="single" w:sz="8" w:space="0" w:color="auto"/>
            </w:tcBorders>
            <w:vAlign w:val="center"/>
            <w:hideMark/>
          </w:tcPr>
          <w:p w:rsidR="001959BD" w:rsidRPr="001959BD" w:rsidP="001959BD" w14:paraId="373BEE19" w14:textId="77777777">
            <w:pPr>
              <w:spacing w:after="0" w:line="240" w:lineRule="auto"/>
              <w:rPr>
                <w:rFonts w:eastAsia="Times New Roman" w:cs="Arial"/>
                <w:b/>
                <w:bCs/>
                <w:color w:val="000000"/>
                <w:sz w:val="20"/>
                <w:szCs w:val="20"/>
              </w:rPr>
            </w:pPr>
            <w:r w:rsidRPr="001959BD">
              <w:rPr>
                <w:rFonts w:eastAsia="Times New Roman" w:cs="Arial"/>
                <w:b/>
                <w:bCs/>
                <w:color w:val="000000"/>
                <w:sz w:val="20"/>
                <w:szCs w:val="20"/>
              </w:rPr>
              <w:t> </w:t>
            </w:r>
          </w:p>
        </w:tc>
        <w:tc>
          <w:tcPr>
            <w:tcW w:w="1220" w:type="dxa"/>
            <w:tcBorders>
              <w:top w:val="nil"/>
              <w:left w:val="nil"/>
              <w:bottom w:val="single" w:sz="8" w:space="0" w:color="auto"/>
              <w:right w:val="single" w:sz="8" w:space="0" w:color="auto"/>
            </w:tcBorders>
            <w:vAlign w:val="center"/>
            <w:hideMark/>
          </w:tcPr>
          <w:p w:rsidR="001959BD" w:rsidRPr="001959BD" w:rsidP="001959BD" w14:paraId="1129F3A6" w14:textId="77777777">
            <w:pPr>
              <w:spacing w:after="0" w:line="240" w:lineRule="auto"/>
              <w:jc w:val="right"/>
              <w:rPr>
                <w:rFonts w:eastAsia="Times New Roman" w:cs="Arial"/>
                <w:b/>
                <w:bCs/>
                <w:color w:val="000000"/>
                <w:sz w:val="20"/>
                <w:szCs w:val="20"/>
              </w:rPr>
            </w:pPr>
            <w:r w:rsidRPr="001959BD">
              <w:rPr>
                <w:rFonts w:eastAsia="Times New Roman" w:cs="Arial"/>
                <w:b/>
                <w:bCs/>
                <w:color w:val="000000"/>
                <w:sz w:val="20"/>
                <w:szCs w:val="20"/>
              </w:rPr>
              <w:t>14,841.5</w:t>
            </w:r>
          </w:p>
        </w:tc>
        <w:tc>
          <w:tcPr>
            <w:tcW w:w="1117" w:type="dxa"/>
            <w:tcBorders>
              <w:top w:val="nil"/>
              <w:left w:val="nil"/>
              <w:bottom w:val="single" w:sz="8" w:space="0" w:color="auto"/>
              <w:right w:val="single" w:sz="8" w:space="0" w:color="auto"/>
            </w:tcBorders>
            <w:vAlign w:val="center"/>
            <w:hideMark/>
          </w:tcPr>
          <w:p w:rsidR="001959BD" w:rsidRPr="001959BD" w:rsidP="001959BD" w14:paraId="1174F47C" w14:textId="77777777">
            <w:pPr>
              <w:spacing w:after="0" w:line="240" w:lineRule="auto"/>
              <w:rPr>
                <w:rFonts w:eastAsia="Times New Roman" w:cs="Arial"/>
                <w:b/>
                <w:bCs/>
                <w:color w:val="000000"/>
                <w:sz w:val="20"/>
                <w:szCs w:val="20"/>
              </w:rPr>
            </w:pPr>
            <w:r w:rsidRPr="001959BD">
              <w:rPr>
                <w:rFonts w:eastAsia="Times New Roman" w:cs="Arial"/>
                <w:b/>
                <w:bCs/>
                <w:color w:val="000000"/>
                <w:sz w:val="20"/>
                <w:szCs w:val="20"/>
              </w:rPr>
              <w:t> </w:t>
            </w:r>
          </w:p>
        </w:tc>
        <w:tc>
          <w:tcPr>
            <w:tcW w:w="1077" w:type="dxa"/>
            <w:tcBorders>
              <w:top w:val="nil"/>
              <w:left w:val="nil"/>
              <w:bottom w:val="single" w:sz="8" w:space="0" w:color="auto"/>
              <w:right w:val="single" w:sz="8" w:space="0" w:color="auto"/>
            </w:tcBorders>
            <w:vAlign w:val="center"/>
            <w:hideMark/>
          </w:tcPr>
          <w:p w:rsidR="001959BD" w:rsidRPr="001959BD" w:rsidP="001959BD" w14:paraId="4ED3EFF8" w14:textId="77777777">
            <w:pPr>
              <w:spacing w:after="0" w:line="240" w:lineRule="auto"/>
              <w:jc w:val="right"/>
              <w:rPr>
                <w:rFonts w:eastAsia="Times New Roman" w:cs="Arial"/>
                <w:b/>
                <w:bCs/>
                <w:color w:val="000000"/>
                <w:sz w:val="20"/>
                <w:szCs w:val="20"/>
              </w:rPr>
            </w:pPr>
            <w:r w:rsidRPr="001959BD">
              <w:rPr>
                <w:rFonts w:eastAsia="Times New Roman" w:cs="Arial"/>
                <w:b/>
                <w:bCs/>
                <w:color w:val="000000"/>
                <w:sz w:val="20"/>
                <w:szCs w:val="20"/>
              </w:rPr>
              <w:t>34,510.7</w:t>
            </w:r>
          </w:p>
        </w:tc>
      </w:tr>
    </w:tbl>
    <w:p w:rsidR="00E50838" w:rsidRPr="0032254D" w:rsidP="0032254D" w14:paraId="3EBFE0EF" w14:textId="77777777">
      <w:pPr>
        <w:spacing w:after="0" w:line="240" w:lineRule="auto"/>
        <w:rPr>
          <w:rFonts w:cs="Arial"/>
        </w:rPr>
      </w:pPr>
    </w:p>
    <w:p w:rsidR="0088477B" w:rsidP="002A5159" w14:paraId="58F3C4E0" w14:textId="2914BA1C">
      <w:pPr>
        <w:spacing w:after="0" w:line="240" w:lineRule="auto"/>
        <w:ind w:left="360"/>
      </w:pPr>
      <w:r>
        <w:t xml:space="preserve">The reporting </w:t>
      </w:r>
      <w:r w:rsidR="009A2DD4">
        <w:t>burden</w:t>
      </w:r>
      <w:r>
        <w:t xml:space="preserve"> for Agreement State licensees is estimated to be </w:t>
      </w:r>
      <w:r w:rsidR="00791449">
        <w:t>34,5</w:t>
      </w:r>
      <w:r w:rsidR="00193135">
        <w:t>11</w:t>
      </w:r>
      <w:r w:rsidRPr="005738FD">
        <w:t xml:space="preserve"> </w:t>
      </w:r>
      <w:r>
        <w:t>hours.</w:t>
      </w:r>
    </w:p>
    <w:p w:rsidR="0088477B" w:rsidP="002A5159" w14:paraId="1AD4AD61" w14:textId="77777777">
      <w:pPr>
        <w:spacing w:after="0" w:line="240" w:lineRule="auto"/>
        <w:ind w:left="360"/>
      </w:pPr>
    </w:p>
    <w:p w:rsidR="0088477B" w:rsidP="002A5159" w14:paraId="6C0C1A35" w14:textId="77777777">
      <w:pPr>
        <w:spacing w:after="0" w:line="240" w:lineRule="auto"/>
        <w:ind w:left="360"/>
      </w:pPr>
      <w:r>
        <w:t>C.</w:t>
      </w:r>
      <w:r>
        <w:tab/>
        <w:t>Third party</w:t>
      </w:r>
    </w:p>
    <w:p w:rsidR="0088477B" w:rsidP="002A5159" w14:paraId="27565765" w14:textId="77777777">
      <w:pPr>
        <w:spacing w:after="0" w:line="240" w:lineRule="auto"/>
        <w:ind w:left="360"/>
      </w:pPr>
    </w:p>
    <w:p w:rsidR="0088477B" w:rsidP="002A5159" w14:paraId="36638626" w14:textId="08CC7DFC">
      <w:pPr>
        <w:spacing w:after="0" w:line="240" w:lineRule="auto"/>
        <w:ind w:left="360"/>
      </w:pPr>
      <w:r>
        <w:t xml:space="preserve">The medical use applicant </w:t>
      </w:r>
      <w:r w:rsidR="00D245AB">
        <w:t>or</w:t>
      </w:r>
      <w:r>
        <w:t xml:space="preserve"> licensee requires</w:t>
      </w:r>
      <w:r w:rsidR="00602358">
        <w:t xml:space="preserve"> third party</w:t>
      </w:r>
      <w:r>
        <w:t xml:space="preserve"> information to complete the NRC Form 313</w:t>
      </w:r>
      <w:r w:rsidR="00F555BE">
        <w:t>A</w:t>
      </w:r>
      <w:r>
        <w:t>. The</w:t>
      </w:r>
      <w:r w:rsidR="00470B7D">
        <w:t>se</w:t>
      </w:r>
      <w:r>
        <w:t xml:space="preserve"> medical use licensees must provide preceptor attestation for individuals seeking to be recognized as authorized users, authorized </w:t>
      </w:r>
      <w:r w:rsidR="00733078">
        <w:t>M</w:t>
      </w:r>
      <w:r>
        <w:t xml:space="preserve">edical </w:t>
      </w:r>
      <w:r w:rsidR="00733078">
        <w:t>P</w:t>
      </w:r>
      <w:r>
        <w:t xml:space="preserve">hysicist, authorized </w:t>
      </w:r>
      <w:r w:rsidR="00733078">
        <w:t>N</w:t>
      </w:r>
      <w:r>
        <w:t xml:space="preserve">uclear </w:t>
      </w:r>
      <w:r w:rsidR="00733078">
        <w:t>P</w:t>
      </w:r>
      <w:r>
        <w:t>harmacists, and Radiation Safety Officers for</w:t>
      </w:r>
      <w:r w:rsidR="009B1EE7">
        <w:t xml:space="preserve"> each authorization</w:t>
      </w:r>
      <w:r w:rsidR="00932765">
        <w:t xml:space="preserve"> and</w:t>
      </w:r>
      <w:r>
        <w:t xml:space="preserve"> additional authorizations </w:t>
      </w:r>
      <w:r w:rsidR="005114CA">
        <w:t xml:space="preserve">being sought </w:t>
      </w:r>
      <w:r w:rsidR="00790478">
        <w:t xml:space="preserve">later </w:t>
      </w:r>
      <w:r w:rsidR="005114CA">
        <w:t>as amend</w:t>
      </w:r>
      <w:r w:rsidR="00790478">
        <w:t>ments.</w:t>
      </w:r>
      <w:r>
        <w:t xml:space="preserve"> </w:t>
      </w:r>
    </w:p>
    <w:p w:rsidR="0088477B" w:rsidP="00ED3301" w14:paraId="7C70C236" w14:textId="77777777">
      <w:pPr>
        <w:spacing w:after="0" w:line="240" w:lineRule="auto"/>
      </w:pPr>
    </w:p>
    <w:p w:rsidR="0088477B" w:rsidP="00574214" w14:paraId="449A7BB1" w14:textId="4B501CC5">
      <w:pPr>
        <w:spacing w:after="0" w:line="240" w:lineRule="auto"/>
        <w:ind w:left="360"/>
      </w:pPr>
      <w:r>
        <w:t xml:space="preserve">The preceptor providing attestation is </w:t>
      </w:r>
      <w:r w:rsidR="00873873">
        <w:t xml:space="preserve">usually </w:t>
      </w:r>
      <w:r>
        <w:t>not a licensee and</w:t>
      </w:r>
      <w:r w:rsidR="005B112D">
        <w:t xml:space="preserve"> their </w:t>
      </w:r>
      <w:r w:rsidR="0000045D">
        <w:t xml:space="preserve">burden </w:t>
      </w:r>
      <w:r w:rsidR="005B112D">
        <w:t>to complete the attestation</w:t>
      </w:r>
      <w:r>
        <w:t xml:space="preserve"> is estimated </w:t>
      </w:r>
      <w:r w:rsidR="005B112D">
        <w:t>to be</w:t>
      </w:r>
      <w:r>
        <w:t xml:space="preserve"> 0.5 hour</w:t>
      </w:r>
      <w:r w:rsidR="00790478">
        <w:t>s</w:t>
      </w:r>
      <w:r>
        <w:t xml:space="preserve">. The total number of </w:t>
      </w:r>
      <w:r w:rsidR="00E6192A">
        <w:t>third-party</w:t>
      </w:r>
      <w:r w:rsidR="00A4762D">
        <w:t xml:space="preserve"> </w:t>
      </w:r>
      <w:r>
        <w:t xml:space="preserve">attestations is estimated to be </w:t>
      </w:r>
      <w:r w:rsidR="0075766F">
        <w:t xml:space="preserve">equivalent to </w:t>
      </w:r>
      <w:r>
        <w:t>a fourth of the annual estimated medical use amendments</w:t>
      </w:r>
      <w:r w:rsidR="00BD6204">
        <w:t xml:space="preserve">. Medical use </w:t>
      </w:r>
      <w:r w:rsidR="00295287">
        <w:t xml:space="preserve">amendments are estimated to </w:t>
      </w:r>
      <w:r w:rsidR="00333F1B">
        <w:t xml:space="preserve">comprise </w:t>
      </w:r>
      <w:r w:rsidR="009948BE">
        <w:t>three quarters of amendment requests.</w:t>
      </w:r>
      <w:r>
        <w:t xml:space="preserve"> The</w:t>
      </w:r>
      <w:r w:rsidR="00AB2BF2">
        <w:t xml:space="preserve"> </w:t>
      </w:r>
      <w:r>
        <w:t>total estimated</w:t>
      </w:r>
      <w:r w:rsidR="00AF151A">
        <w:t xml:space="preserve"> third party annual </w:t>
      </w:r>
      <w:r w:rsidR="0000045D">
        <w:t xml:space="preserve">burden </w:t>
      </w:r>
      <w:r w:rsidRPr="009C6E8A" w:rsidR="00AF151A">
        <w:t>is</w:t>
      </w:r>
      <w:r w:rsidRPr="009C6E8A" w:rsidR="009C6E8A">
        <w:t xml:space="preserve"> </w:t>
      </w:r>
      <w:r w:rsidRPr="005738FD" w:rsidR="00AF151A">
        <w:t xml:space="preserve">1,171 </w:t>
      </w:r>
      <w:r w:rsidR="00AF151A">
        <w:t>hours</w:t>
      </w:r>
      <w:r>
        <w:t xml:space="preserve"> </w:t>
      </w:r>
      <w:r w:rsidR="0026547D">
        <w:t>[</w:t>
      </w:r>
      <w:r w:rsidR="009D232F">
        <w:t>(</w:t>
      </w:r>
      <w:r w:rsidR="003C0ED4">
        <w:t>1</w:t>
      </w:r>
      <w:r w:rsidR="00D14BDF">
        <w:t>,</w:t>
      </w:r>
      <w:r w:rsidR="003C0ED4">
        <w:t>036</w:t>
      </w:r>
      <w:r w:rsidR="009D232F">
        <w:t>+1</w:t>
      </w:r>
      <w:r w:rsidR="004C74A6">
        <w:t>1</w:t>
      </w:r>
      <w:r w:rsidR="00B51C59">
        <w:t>,458</w:t>
      </w:r>
      <w:r w:rsidR="009D232F">
        <w:t>)</w:t>
      </w:r>
      <w:r>
        <w:t xml:space="preserve"> responses x </w:t>
      </w:r>
      <w:r w:rsidR="00EB4904">
        <w:t xml:space="preserve">0.25 x </w:t>
      </w:r>
      <w:r w:rsidR="00574214">
        <w:t xml:space="preserve">0.75 x </w:t>
      </w:r>
      <w:r>
        <w:t>0.5 hours)</w:t>
      </w:r>
      <w:r w:rsidR="0026547D">
        <w:t>]</w:t>
      </w:r>
      <w:r>
        <w:t>.</w:t>
      </w:r>
    </w:p>
    <w:p w:rsidR="00C27C54" w:rsidP="00574214" w14:paraId="41BC496D" w14:textId="77777777">
      <w:pPr>
        <w:spacing w:after="0" w:line="240" w:lineRule="auto"/>
        <w:ind w:left="360"/>
      </w:pPr>
    </w:p>
    <w:p w:rsidR="0088477B" w:rsidP="002A5159" w14:paraId="3FEBE023" w14:textId="4D2AEC24">
      <w:pPr>
        <w:spacing w:after="0" w:line="240" w:lineRule="auto"/>
        <w:ind w:left="360"/>
      </w:pPr>
      <w:r>
        <w:t> </w:t>
      </w:r>
      <w:r>
        <w:t>D.</w:t>
      </w:r>
      <w:r>
        <w:tab/>
        <w:t>Total</w:t>
      </w:r>
    </w:p>
    <w:p w:rsidR="009A2DD4" w:rsidP="002A5159" w14:paraId="2811230F" w14:textId="77777777">
      <w:pPr>
        <w:spacing w:after="0" w:line="240" w:lineRule="auto"/>
        <w:ind w:left="360"/>
      </w:pPr>
    </w:p>
    <w:p w:rsidR="009A2DD4" w:rsidP="009A2DD4" w14:paraId="090BA780" w14:textId="77777777">
      <w:pPr>
        <w:spacing w:after="0" w:line="240" w:lineRule="auto"/>
      </w:pPr>
      <w:r>
        <w:t>Respondents to the collection are as follows:</w:t>
      </w:r>
    </w:p>
    <w:p w:rsidR="009A2DD4" w:rsidP="009A2DD4" w14:paraId="1F25918C" w14:textId="77777777">
      <w:pPr>
        <w:spacing w:after="0" w:line="240" w:lineRule="auto"/>
      </w:pPr>
    </w:p>
    <w:tbl>
      <w:tblPr>
        <w:tblW w:w="3800" w:type="dxa"/>
        <w:tblLook w:val="04A0"/>
      </w:tblPr>
      <w:tblGrid>
        <w:gridCol w:w="2480"/>
        <w:gridCol w:w="1395"/>
      </w:tblGrid>
      <w:tr w14:paraId="7B496900" w14:textId="77777777" w:rsidTr="00D82635">
        <w:tblPrEx>
          <w:tblW w:w="3800" w:type="dxa"/>
          <w:tblLook w:val="04A0"/>
        </w:tblPrEx>
        <w:trPr>
          <w:trHeight w:val="285"/>
        </w:trPr>
        <w:tc>
          <w:tcPr>
            <w:tcW w:w="2480" w:type="dxa"/>
            <w:tcBorders>
              <w:top w:val="nil"/>
              <w:left w:val="nil"/>
              <w:bottom w:val="nil"/>
              <w:right w:val="nil"/>
            </w:tcBorders>
            <w:noWrap/>
            <w:vAlign w:val="bottom"/>
            <w:hideMark/>
          </w:tcPr>
          <w:p w:rsidR="009A2DD4" w:rsidRPr="00D42652" w:rsidP="00D82635" w14:paraId="7F4D7C9A" w14:textId="77777777">
            <w:pPr>
              <w:spacing w:after="0" w:line="240" w:lineRule="auto"/>
              <w:rPr>
                <w:rFonts w:ascii="Times New Roman" w:eastAsia="Times New Roman" w:hAnsi="Times New Roman"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rsidR="009A2DD4" w:rsidRPr="00D42652" w:rsidP="00D82635" w14:paraId="5AB20A7E" w14:textId="77777777">
            <w:pPr>
              <w:spacing w:after="0" w:line="240" w:lineRule="auto"/>
              <w:rPr>
                <w:rFonts w:eastAsia="Times New Roman" w:cs="Arial"/>
                <w:color w:val="000000"/>
                <w:sz w:val="20"/>
                <w:szCs w:val="20"/>
              </w:rPr>
            </w:pPr>
            <w:r w:rsidRPr="00D42652">
              <w:rPr>
                <w:rFonts w:eastAsia="Times New Roman" w:cs="Arial"/>
                <w:color w:val="000000"/>
                <w:sz w:val="20"/>
                <w:szCs w:val="20"/>
              </w:rPr>
              <w:t>Respondents</w:t>
            </w:r>
          </w:p>
        </w:tc>
      </w:tr>
      <w:tr w14:paraId="097B163B" w14:textId="77777777" w:rsidTr="00D82635">
        <w:tblPrEx>
          <w:tblW w:w="3800" w:type="dxa"/>
          <w:tblLook w:val="04A0"/>
        </w:tblPrEx>
        <w:trPr>
          <w:trHeight w:val="285"/>
        </w:trPr>
        <w:tc>
          <w:tcPr>
            <w:tcW w:w="2480" w:type="dxa"/>
            <w:tcBorders>
              <w:top w:val="single" w:sz="4" w:space="0" w:color="auto"/>
              <w:left w:val="single" w:sz="4" w:space="0" w:color="auto"/>
              <w:bottom w:val="single" w:sz="4" w:space="0" w:color="auto"/>
              <w:right w:val="single" w:sz="4" w:space="0" w:color="auto"/>
            </w:tcBorders>
            <w:vAlign w:val="center"/>
            <w:hideMark/>
          </w:tcPr>
          <w:p w:rsidR="009A2DD4" w:rsidRPr="00D42652" w:rsidP="00D82635" w14:paraId="4A4E0E0D" w14:textId="77777777">
            <w:pPr>
              <w:spacing w:after="0" w:line="240" w:lineRule="auto"/>
              <w:rPr>
                <w:rFonts w:eastAsia="Times New Roman" w:cs="Arial"/>
                <w:color w:val="000000"/>
                <w:sz w:val="20"/>
                <w:szCs w:val="20"/>
              </w:rPr>
            </w:pPr>
            <w:r w:rsidRPr="00D42652">
              <w:rPr>
                <w:rFonts w:eastAsia="Times New Roman" w:cs="Arial"/>
                <w:color w:val="000000"/>
                <w:sz w:val="20"/>
                <w:szCs w:val="20"/>
              </w:rPr>
              <w:t>NRC licensees</w:t>
            </w:r>
          </w:p>
        </w:tc>
        <w:tc>
          <w:tcPr>
            <w:tcW w:w="1320" w:type="dxa"/>
            <w:tcBorders>
              <w:top w:val="nil"/>
              <w:left w:val="nil"/>
              <w:bottom w:val="single" w:sz="4" w:space="0" w:color="auto"/>
              <w:right w:val="single" w:sz="4" w:space="0" w:color="auto"/>
            </w:tcBorders>
            <w:noWrap/>
            <w:vAlign w:val="bottom"/>
            <w:hideMark/>
          </w:tcPr>
          <w:p w:rsidR="009A2DD4" w:rsidRPr="00D42652" w:rsidP="00D82635" w14:paraId="2F7DD5AD" w14:textId="77777777">
            <w:pPr>
              <w:spacing w:after="0" w:line="240" w:lineRule="auto"/>
              <w:jc w:val="right"/>
              <w:rPr>
                <w:rFonts w:eastAsia="Times New Roman" w:cs="Arial"/>
                <w:color w:val="000000"/>
                <w:sz w:val="20"/>
                <w:szCs w:val="20"/>
              </w:rPr>
            </w:pPr>
            <w:r w:rsidRPr="00D42652">
              <w:rPr>
                <w:rFonts w:eastAsia="Times New Roman" w:cs="Arial"/>
                <w:color w:val="000000"/>
                <w:sz w:val="20"/>
                <w:szCs w:val="20"/>
              </w:rPr>
              <w:t>1,292.0</w:t>
            </w:r>
          </w:p>
        </w:tc>
      </w:tr>
      <w:tr w14:paraId="323182CB" w14:textId="77777777" w:rsidTr="00D82635">
        <w:tblPrEx>
          <w:tblW w:w="3800" w:type="dxa"/>
          <w:tblLook w:val="04A0"/>
        </w:tblPrEx>
        <w:trPr>
          <w:trHeight w:val="285"/>
        </w:trPr>
        <w:tc>
          <w:tcPr>
            <w:tcW w:w="2480" w:type="dxa"/>
            <w:tcBorders>
              <w:top w:val="nil"/>
              <w:left w:val="single" w:sz="4" w:space="0" w:color="auto"/>
              <w:bottom w:val="single" w:sz="4" w:space="0" w:color="auto"/>
              <w:right w:val="single" w:sz="4" w:space="0" w:color="auto"/>
            </w:tcBorders>
            <w:vAlign w:val="center"/>
            <w:hideMark/>
          </w:tcPr>
          <w:p w:rsidR="009A2DD4" w:rsidRPr="00D42652" w:rsidP="00D82635" w14:paraId="52109ABE" w14:textId="77777777">
            <w:pPr>
              <w:spacing w:after="0" w:line="240" w:lineRule="auto"/>
              <w:rPr>
                <w:rFonts w:eastAsia="Times New Roman" w:cs="Arial"/>
                <w:color w:val="000000"/>
                <w:sz w:val="20"/>
                <w:szCs w:val="20"/>
              </w:rPr>
            </w:pPr>
            <w:r w:rsidRPr="00D42652">
              <w:rPr>
                <w:rFonts w:eastAsia="Times New Roman" w:cs="Arial"/>
                <w:color w:val="000000"/>
                <w:sz w:val="20"/>
                <w:szCs w:val="20"/>
              </w:rPr>
              <w:t>AS licensees</w:t>
            </w:r>
          </w:p>
        </w:tc>
        <w:tc>
          <w:tcPr>
            <w:tcW w:w="1320" w:type="dxa"/>
            <w:tcBorders>
              <w:top w:val="nil"/>
              <w:left w:val="nil"/>
              <w:bottom w:val="single" w:sz="4" w:space="0" w:color="auto"/>
              <w:right w:val="single" w:sz="4" w:space="0" w:color="auto"/>
            </w:tcBorders>
            <w:noWrap/>
            <w:vAlign w:val="bottom"/>
            <w:hideMark/>
          </w:tcPr>
          <w:p w:rsidR="009A2DD4" w:rsidRPr="00D42652" w:rsidP="00D82635" w14:paraId="620D4589" w14:textId="77777777">
            <w:pPr>
              <w:spacing w:after="0" w:line="240" w:lineRule="auto"/>
              <w:jc w:val="right"/>
              <w:rPr>
                <w:rFonts w:eastAsia="Times New Roman" w:cs="Arial"/>
                <w:color w:val="000000"/>
                <w:sz w:val="20"/>
                <w:szCs w:val="20"/>
              </w:rPr>
            </w:pPr>
            <w:r w:rsidRPr="00D42652">
              <w:rPr>
                <w:rFonts w:eastAsia="Times New Roman" w:cs="Arial"/>
                <w:color w:val="000000"/>
                <w:sz w:val="20"/>
                <w:szCs w:val="20"/>
              </w:rPr>
              <w:t>10,594.0</w:t>
            </w:r>
          </w:p>
        </w:tc>
      </w:tr>
      <w:tr w14:paraId="01A60473" w14:textId="77777777" w:rsidTr="00D82635">
        <w:tblPrEx>
          <w:tblW w:w="3800" w:type="dxa"/>
          <w:tblLook w:val="04A0"/>
        </w:tblPrEx>
        <w:trPr>
          <w:trHeight w:val="285"/>
        </w:trPr>
        <w:tc>
          <w:tcPr>
            <w:tcW w:w="2480" w:type="dxa"/>
            <w:tcBorders>
              <w:top w:val="nil"/>
              <w:left w:val="single" w:sz="4" w:space="0" w:color="auto"/>
              <w:bottom w:val="single" w:sz="4" w:space="0" w:color="auto"/>
              <w:right w:val="single" w:sz="4" w:space="0" w:color="auto"/>
            </w:tcBorders>
            <w:vAlign w:val="center"/>
            <w:hideMark/>
          </w:tcPr>
          <w:p w:rsidR="009A2DD4" w:rsidRPr="00D42652" w:rsidP="00D82635" w14:paraId="30738069" w14:textId="77777777">
            <w:pPr>
              <w:spacing w:after="0" w:line="240" w:lineRule="auto"/>
              <w:rPr>
                <w:rFonts w:eastAsia="Times New Roman" w:cs="Arial"/>
                <w:color w:val="000000"/>
                <w:sz w:val="20"/>
                <w:szCs w:val="20"/>
              </w:rPr>
            </w:pPr>
            <w:r w:rsidRPr="00D42652">
              <w:rPr>
                <w:rFonts w:eastAsia="Times New Roman" w:cs="Arial"/>
                <w:color w:val="000000"/>
                <w:sz w:val="20"/>
                <w:szCs w:val="20"/>
              </w:rPr>
              <w:t>3rd Part attestations</w:t>
            </w:r>
          </w:p>
        </w:tc>
        <w:tc>
          <w:tcPr>
            <w:tcW w:w="1320" w:type="dxa"/>
            <w:tcBorders>
              <w:top w:val="nil"/>
              <w:left w:val="nil"/>
              <w:bottom w:val="single" w:sz="4" w:space="0" w:color="auto"/>
              <w:right w:val="single" w:sz="4" w:space="0" w:color="auto"/>
            </w:tcBorders>
            <w:noWrap/>
            <w:vAlign w:val="bottom"/>
            <w:hideMark/>
          </w:tcPr>
          <w:p w:rsidR="009A2DD4" w:rsidRPr="00D42652" w:rsidP="00D82635" w14:paraId="5A120DBD" w14:textId="77777777">
            <w:pPr>
              <w:spacing w:after="0" w:line="240" w:lineRule="auto"/>
              <w:jc w:val="right"/>
              <w:rPr>
                <w:rFonts w:eastAsia="Times New Roman" w:cs="Arial"/>
                <w:color w:val="000000"/>
                <w:sz w:val="20"/>
                <w:szCs w:val="20"/>
              </w:rPr>
            </w:pPr>
            <w:r w:rsidRPr="00D42652">
              <w:rPr>
                <w:rFonts w:eastAsia="Times New Roman" w:cs="Arial"/>
                <w:color w:val="000000"/>
                <w:sz w:val="20"/>
                <w:szCs w:val="20"/>
              </w:rPr>
              <w:t>2,343.0</w:t>
            </w:r>
          </w:p>
        </w:tc>
      </w:tr>
      <w:tr w14:paraId="7454264E" w14:textId="77777777" w:rsidTr="00D82635">
        <w:tblPrEx>
          <w:tblW w:w="3800" w:type="dxa"/>
          <w:tblLook w:val="04A0"/>
        </w:tblPrEx>
        <w:trPr>
          <w:trHeight w:val="285"/>
        </w:trPr>
        <w:tc>
          <w:tcPr>
            <w:tcW w:w="2480" w:type="dxa"/>
            <w:tcBorders>
              <w:top w:val="nil"/>
              <w:left w:val="single" w:sz="4" w:space="0" w:color="auto"/>
              <w:bottom w:val="single" w:sz="4" w:space="0" w:color="auto"/>
              <w:right w:val="single" w:sz="4" w:space="0" w:color="auto"/>
            </w:tcBorders>
            <w:vAlign w:val="center"/>
            <w:hideMark/>
          </w:tcPr>
          <w:p w:rsidR="009A2DD4" w:rsidRPr="00D42652" w:rsidP="00D82635" w14:paraId="59055BC2" w14:textId="77777777">
            <w:pPr>
              <w:spacing w:after="0" w:line="240" w:lineRule="auto"/>
              <w:rPr>
                <w:rFonts w:eastAsia="Times New Roman" w:cs="Arial"/>
                <w:color w:val="000000"/>
                <w:sz w:val="20"/>
                <w:szCs w:val="20"/>
              </w:rPr>
            </w:pPr>
            <w:r w:rsidRPr="00D42652">
              <w:rPr>
                <w:rFonts w:eastAsia="Times New Roman" w:cs="Arial"/>
                <w:color w:val="000000"/>
                <w:sz w:val="20"/>
                <w:szCs w:val="20"/>
              </w:rPr>
              <w:t>Total</w:t>
            </w:r>
          </w:p>
        </w:tc>
        <w:tc>
          <w:tcPr>
            <w:tcW w:w="1320" w:type="dxa"/>
            <w:tcBorders>
              <w:top w:val="nil"/>
              <w:left w:val="nil"/>
              <w:bottom w:val="single" w:sz="4" w:space="0" w:color="auto"/>
              <w:right w:val="single" w:sz="4" w:space="0" w:color="auto"/>
            </w:tcBorders>
            <w:noWrap/>
            <w:vAlign w:val="bottom"/>
            <w:hideMark/>
          </w:tcPr>
          <w:p w:rsidR="009A2DD4" w:rsidRPr="00D42652" w:rsidP="00D82635" w14:paraId="3D9E1338" w14:textId="77777777">
            <w:pPr>
              <w:spacing w:after="0" w:line="240" w:lineRule="auto"/>
              <w:jc w:val="right"/>
              <w:rPr>
                <w:rFonts w:eastAsia="Times New Roman" w:cs="Arial"/>
                <w:color w:val="000000"/>
                <w:sz w:val="20"/>
                <w:szCs w:val="20"/>
              </w:rPr>
            </w:pPr>
            <w:r w:rsidRPr="00D42652">
              <w:rPr>
                <w:rFonts w:eastAsia="Times New Roman" w:cs="Arial"/>
                <w:color w:val="000000"/>
                <w:sz w:val="20"/>
                <w:szCs w:val="20"/>
              </w:rPr>
              <w:t>14,229.0</w:t>
            </w:r>
          </w:p>
        </w:tc>
      </w:tr>
    </w:tbl>
    <w:p w:rsidR="009A2DD4" w:rsidP="002A5159" w14:paraId="62BB84E9" w14:textId="77777777">
      <w:pPr>
        <w:spacing w:after="0" w:line="240" w:lineRule="auto"/>
        <w:ind w:left="360"/>
      </w:pPr>
    </w:p>
    <w:p w:rsidR="0088477B" w:rsidP="002A5159" w14:paraId="57027B1A" w14:textId="77777777">
      <w:pPr>
        <w:spacing w:after="0" w:line="240" w:lineRule="auto"/>
        <w:ind w:left="360"/>
      </w:pPr>
    </w:p>
    <w:p w:rsidR="009A2DD4" w14:paraId="6B0F9B7E" w14:textId="77777777">
      <w:pPr>
        <w:rPr>
          <w:rFonts w:eastAsia="Arial" w:cs="Arial"/>
        </w:rPr>
      </w:pPr>
      <w:r>
        <w:br w:type="page"/>
      </w:r>
    </w:p>
    <w:p w:rsidR="002A5159" w:rsidP="002A5159" w14:paraId="15396CDD" w14:textId="6417406E">
      <w:pPr>
        <w:pStyle w:val="BodyText"/>
        <w:ind w:left="630"/>
      </w:pPr>
      <w:r w:rsidRPr="000164BF">
        <w:t xml:space="preserve">Table 3. Total </w:t>
      </w:r>
      <w:r w:rsidRPr="000164BF" w:rsidR="00677F4D">
        <w:t>A</w:t>
      </w:r>
      <w:r w:rsidRPr="000164BF">
        <w:t xml:space="preserve">nnualized </w:t>
      </w:r>
      <w:r w:rsidRPr="000164BF" w:rsidR="00677F4D">
        <w:t>B</w:t>
      </w:r>
      <w:r w:rsidRPr="000164BF">
        <w:t>urden</w:t>
      </w:r>
      <w:r w:rsidRPr="000164BF" w:rsidR="004A2B50">
        <w:t xml:space="preserve"> Cost</w:t>
      </w:r>
      <w:r w:rsidRPr="000164BF" w:rsidR="003C0EE1">
        <w:t xml:space="preserve"> to Licensee</w:t>
      </w:r>
    </w:p>
    <w:p w:rsidR="00042CE6" w:rsidP="002A5159" w14:paraId="6E5CF684" w14:textId="77777777">
      <w:pPr>
        <w:pStyle w:val="BodyText"/>
        <w:ind w:left="630"/>
      </w:pPr>
    </w:p>
    <w:tbl>
      <w:tblPr>
        <w:tblW w:w="6360" w:type="dxa"/>
        <w:tblLook w:val="04A0"/>
      </w:tblPr>
      <w:tblGrid>
        <w:gridCol w:w="2480"/>
        <w:gridCol w:w="1320"/>
        <w:gridCol w:w="1220"/>
        <w:gridCol w:w="1340"/>
      </w:tblGrid>
      <w:tr w14:paraId="52008D0F" w14:textId="77777777" w:rsidTr="00863033">
        <w:tblPrEx>
          <w:tblW w:w="6360" w:type="dxa"/>
          <w:tblLook w:val="04A0"/>
        </w:tblPrEx>
        <w:trPr>
          <w:trHeight w:val="525"/>
        </w:trPr>
        <w:tc>
          <w:tcPr>
            <w:tcW w:w="2480" w:type="dxa"/>
            <w:tcBorders>
              <w:top w:val="single" w:sz="8" w:space="0" w:color="auto"/>
              <w:left w:val="single" w:sz="8" w:space="0" w:color="auto"/>
              <w:bottom w:val="single" w:sz="8" w:space="0" w:color="auto"/>
              <w:right w:val="single" w:sz="8" w:space="0" w:color="auto"/>
            </w:tcBorders>
            <w:vAlign w:val="center"/>
            <w:hideMark/>
          </w:tcPr>
          <w:p w:rsidR="00863033" w:rsidRPr="00863033" w:rsidP="00863033" w14:paraId="470D24F5" w14:textId="77777777">
            <w:pPr>
              <w:spacing w:after="0" w:line="240" w:lineRule="auto"/>
              <w:rPr>
                <w:rFonts w:eastAsia="Times New Roman" w:cs="Arial"/>
                <w:color w:val="000000"/>
                <w:sz w:val="20"/>
                <w:szCs w:val="20"/>
              </w:rPr>
            </w:pPr>
            <w:r w:rsidRPr="00863033">
              <w:rPr>
                <w:rFonts w:eastAsia="Times New Roman" w:cs="Arial"/>
                <w:color w:val="000000"/>
                <w:sz w:val="20"/>
                <w:szCs w:val="20"/>
              </w:rPr>
              <w:t> </w:t>
            </w:r>
          </w:p>
        </w:tc>
        <w:tc>
          <w:tcPr>
            <w:tcW w:w="1320" w:type="dxa"/>
            <w:tcBorders>
              <w:top w:val="single" w:sz="8" w:space="0" w:color="auto"/>
              <w:left w:val="nil"/>
              <w:bottom w:val="single" w:sz="8" w:space="0" w:color="auto"/>
              <w:right w:val="single" w:sz="8" w:space="0" w:color="auto"/>
            </w:tcBorders>
            <w:vAlign w:val="center"/>
            <w:hideMark/>
          </w:tcPr>
          <w:p w:rsidR="00863033" w:rsidRPr="00863033" w:rsidP="00863033" w14:paraId="5E4FA720" w14:textId="77777777">
            <w:pPr>
              <w:spacing w:after="0" w:line="240" w:lineRule="auto"/>
              <w:rPr>
                <w:rFonts w:eastAsia="Times New Roman" w:cs="Arial"/>
                <w:color w:val="000000"/>
                <w:sz w:val="20"/>
                <w:szCs w:val="20"/>
              </w:rPr>
            </w:pPr>
            <w:r w:rsidRPr="00863033">
              <w:rPr>
                <w:rFonts w:eastAsia="Times New Roman" w:cs="Arial"/>
                <w:color w:val="000000"/>
                <w:sz w:val="20"/>
                <w:szCs w:val="20"/>
              </w:rPr>
              <w:t>Responses</w:t>
            </w:r>
          </w:p>
        </w:tc>
        <w:tc>
          <w:tcPr>
            <w:tcW w:w="1220" w:type="dxa"/>
            <w:tcBorders>
              <w:top w:val="single" w:sz="8" w:space="0" w:color="auto"/>
              <w:left w:val="nil"/>
              <w:bottom w:val="single" w:sz="8" w:space="0" w:color="auto"/>
              <w:right w:val="single" w:sz="8" w:space="0" w:color="auto"/>
            </w:tcBorders>
            <w:vAlign w:val="center"/>
            <w:hideMark/>
          </w:tcPr>
          <w:p w:rsidR="00863033" w:rsidRPr="00863033" w:rsidP="00863033" w14:paraId="30CB7029" w14:textId="77777777">
            <w:pPr>
              <w:spacing w:after="0" w:line="240" w:lineRule="auto"/>
              <w:jc w:val="center"/>
              <w:rPr>
                <w:rFonts w:eastAsia="Times New Roman" w:cs="Arial"/>
                <w:color w:val="000000"/>
                <w:sz w:val="20"/>
                <w:szCs w:val="20"/>
              </w:rPr>
            </w:pPr>
            <w:r w:rsidRPr="00863033">
              <w:rPr>
                <w:rFonts w:eastAsia="Times New Roman" w:cs="Arial"/>
                <w:color w:val="000000"/>
                <w:sz w:val="20"/>
                <w:szCs w:val="20"/>
              </w:rPr>
              <w:t>Burden</w:t>
            </w:r>
          </w:p>
        </w:tc>
        <w:tc>
          <w:tcPr>
            <w:tcW w:w="1340" w:type="dxa"/>
            <w:tcBorders>
              <w:top w:val="single" w:sz="8" w:space="0" w:color="auto"/>
              <w:left w:val="nil"/>
              <w:bottom w:val="single" w:sz="8" w:space="0" w:color="auto"/>
              <w:right w:val="single" w:sz="8" w:space="0" w:color="auto"/>
            </w:tcBorders>
            <w:vAlign w:val="center"/>
            <w:hideMark/>
          </w:tcPr>
          <w:p w:rsidR="00863033" w:rsidRPr="00863033" w:rsidP="00863033" w14:paraId="079AA034" w14:textId="77777777">
            <w:pPr>
              <w:spacing w:after="0" w:line="240" w:lineRule="auto"/>
              <w:jc w:val="center"/>
              <w:rPr>
                <w:rFonts w:eastAsia="Times New Roman" w:cs="Arial"/>
                <w:color w:val="000000"/>
                <w:sz w:val="20"/>
                <w:szCs w:val="20"/>
              </w:rPr>
            </w:pPr>
            <w:r w:rsidRPr="00863033">
              <w:rPr>
                <w:rFonts w:eastAsia="Times New Roman" w:cs="Arial"/>
                <w:color w:val="000000"/>
                <w:sz w:val="20"/>
                <w:szCs w:val="20"/>
              </w:rPr>
              <w:t>Cost ($154/hr)</w:t>
            </w:r>
          </w:p>
        </w:tc>
      </w:tr>
      <w:tr w14:paraId="46660E6C" w14:textId="77777777" w:rsidTr="00863033">
        <w:tblPrEx>
          <w:tblW w:w="6360" w:type="dxa"/>
          <w:tblLook w:val="04A0"/>
        </w:tblPrEx>
        <w:trPr>
          <w:trHeight w:val="300"/>
        </w:trPr>
        <w:tc>
          <w:tcPr>
            <w:tcW w:w="2480" w:type="dxa"/>
            <w:tcBorders>
              <w:top w:val="nil"/>
              <w:left w:val="single" w:sz="8" w:space="0" w:color="auto"/>
              <w:bottom w:val="single" w:sz="8" w:space="0" w:color="auto"/>
              <w:right w:val="single" w:sz="8" w:space="0" w:color="auto"/>
            </w:tcBorders>
            <w:vAlign w:val="center"/>
            <w:hideMark/>
          </w:tcPr>
          <w:p w:rsidR="00863033" w:rsidRPr="00863033" w:rsidP="00863033" w14:paraId="7A304BB1" w14:textId="77777777">
            <w:pPr>
              <w:spacing w:after="0" w:line="240" w:lineRule="auto"/>
              <w:rPr>
                <w:rFonts w:eastAsia="Times New Roman" w:cs="Arial"/>
                <w:color w:val="000000"/>
                <w:sz w:val="20"/>
                <w:szCs w:val="20"/>
              </w:rPr>
            </w:pPr>
            <w:r w:rsidRPr="00863033">
              <w:rPr>
                <w:rFonts w:eastAsia="Times New Roman" w:cs="Arial"/>
                <w:color w:val="000000"/>
                <w:sz w:val="20"/>
                <w:szCs w:val="20"/>
              </w:rPr>
              <w:t>NRC licensees reporting</w:t>
            </w:r>
          </w:p>
        </w:tc>
        <w:tc>
          <w:tcPr>
            <w:tcW w:w="1320" w:type="dxa"/>
            <w:tcBorders>
              <w:top w:val="nil"/>
              <w:left w:val="nil"/>
              <w:bottom w:val="single" w:sz="8" w:space="0" w:color="auto"/>
              <w:right w:val="single" w:sz="8" w:space="0" w:color="auto"/>
            </w:tcBorders>
            <w:vAlign w:val="center"/>
            <w:hideMark/>
          </w:tcPr>
          <w:p w:rsidR="00863033" w:rsidRPr="00863033" w:rsidP="00863033" w14:paraId="29D4BDF0"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1,810.0</w:t>
            </w:r>
          </w:p>
        </w:tc>
        <w:tc>
          <w:tcPr>
            <w:tcW w:w="1220" w:type="dxa"/>
            <w:tcBorders>
              <w:top w:val="nil"/>
              <w:left w:val="nil"/>
              <w:bottom w:val="single" w:sz="8" w:space="0" w:color="auto"/>
              <w:right w:val="single" w:sz="8" w:space="0" w:color="auto"/>
            </w:tcBorders>
            <w:vAlign w:val="center"/>
            <w:hideMark/>
          </w:tcPr>
          <w:p w:rsidR="00863033" w:rsidRPr="00863033" w:rsidP="00863033" w14:paraId="618764BF"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4,209</w:t>
            </w:r>
          </w:p>
        </w:tc>
        <w:tc>
          <w:tcPr>
            <w:tcW w:w="1340" w:type="dxa"/>
            <w:tcBorders>
              <w:top w:val="nil"/>
              <w:left w:val="nil"/>
              <w:bottom w:val="single" w:sz="8" w:space="0" w:color="auto"/>
              <w:right w:val="single" w:sz="8" w:space="0" w:color="auto"/>
            </w:tcBorders>
            <w:vAlign w:val="center"/>
            <w:hideMark/>
          </w:tcPr>
          <w:p w:rsidR="00863033" w:rsidRPr="00863033" w:rsidP="00863033" w14:paraId="2230D4F2"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 xml:space="preserve">$648,186 </w:t>
            </w:r>
          </w:p>
        </w:tc>
      </w:tr>
      <w:tr w14:paraId="05D182D3" w14:textId="77777777" w:rsidTr="00863033">
        <w:tblPrEx>
          <w:tblW w:w="6360" w:type="dxa"/>
          <w:tblLook w:val="04A0"/>
        </w:tblPrEx>
        <w:trPr>
          <w:trHeight w:val="525"/>
        </w:trPr>
        <w:tc>
          <w:tcPr>
            <w:tcW w:w="2480" w:type="dxa"/>
            <w:tcBorders>
              <w:top w:val="nil"/>
              <w:left w:val="single" w:sz="8" w:space="0" w:color="auto"/>
              <w:bottom w:val="single" w:sz="8" w:space="0" w:color="auto"/>
              <w:right w:val="single" w:sz="8" w:space="0" w:color="auto"/>
            </w:tcBorders>
            <w:vAlign w:val="center"/>
            <w:hideMark/>
          </w:tcPr>
          <w:p w:rsidR="00863033" w:rsidRPr="00863033" w:rsidP="00863033" w14:paraId="54441C26" w14:textId="77777777">
            <w:pPr>
              <w:spacing w:after="0" w:line="240" w:lineRule="auto"/>
              <w:rPr>
                <w:rFonts w:eastAsia="Times New Roman" w:cs="Arial"/>
                <w:color w:val="000000"/>
                <w:sz w:val="20"/>
                <w:szCs w:val="20"/>
              </w:rPr>
            </w:pPr>
            <w:r w:rsidRPr="00863033">
              <w:rPr>
                <w:rFonts w:eastAsia="Times New Roman" w:cs="Arial"/>
                <w:color w:val="000000"/>
                <w:sz w:val="20"/>
                <w:szCs w:val="20"/>
              </w:rPr>
              <w:t>Agreement State licensee reporting</w:t>
            </w:r>
          </w:p>
        </w:tc>
        <w:tc>
          <w:tcPr>
            <w:tcW w:w="1320" w:type="dxa"/>
            <w:tcBorders>
              <w:top w:val="nil"/>
              <w:left w:val="nil"/>
              <w:bottom w:val="single" w:sz="8" w:space="0" w:color="auto"/>
              <w:right w:val="single" w:sz="8" w:space="0" w:color="auto"/>
            </w:tcBorders>
            <w:vAlign w:val="center"/>
            <w:hideMark/>
          </w:tcPr>
          <w:p w:rsidR="00863033" w:rsidRPr="00863033" w:rsidP="00863033" w14:paraId="53F8D29E"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14,841.5</w:t>
            </w:r>
          </w:p>
        </w:tc>
        <w:tc>
          <w:tcPr>
            <w:tcW w:w="1220" w:type="dxa"/>
            <w:tcBorders>
              <w:top w:val="nil"/>
              <w:left w:val="nil"/>
              <w:bottom w:val="single" w:sz="8" w:space="0" w:color="auto"/>
              <w:right w:val="single" w:sz="8" w:space="0" w:color="auto"/>
            </w:tcBorders>
            <w:vAlign w:val="center"/>
            <w:hideMark/>
          </w:tcPr>
          <w:p w:rsidR="00863033" w:rsidRPr="00863033" w:rsidP="00863033" w14:paraId="0BB4D80F"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34,511</w:t>
            </w:r>
          </w:p>
        </w:tc>
        <w:tc>
          <w:tcPr>
            <w:tcW w:w="1340" w:type="dxa"/>
            <w:tcBorders>
              <w:top w:val="nil"/>
              <w:left w:val="nil"/>
              <w:bottom w:val="single" w:sz="8" w:space="0" w:color="auto"/>
              <w:right w:val="single" w:sz="8" w:space="0" w:color="auto"/>
            </w:tcBorders>
            <w:vAlign w:val="center"/>
            <w:hideMark/>
          </w:tcPr>
          <w:p w:rsidR="00863033" w:rsidRPr="00863033" w:rsidP="00863033" w14:paraId="33D17710"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 xml:space="preserve">$5,314,648 </w:t>
            </w:r>
          </w:p>
        </w:tc>
      </w:tr>
      <w:tr w14:paraId="2E69A26A" w14:textId="77777777" w:rsidTr="00863033">
        <w:tblPrEx>
          <w:tblW w:w="6360" w:type="dxa"/>
          <w:tblLook w:val="04A0"/>
        </w:tblPrEx>
        <w:trPr>
          <w:trHeight w:val="300"/>
        </w:trPr>
        <w:tc>
          <w:tcPr>
            <w:tcW w:w="2480" w:type="dxa"/>
            <w:tcBorders>
              <w:top w:val="nil"/>
              <w:left w:val="single" w:sz="8" w:space="0" w:color="auto"/>
              <w:bottom w:val="single" w:sz="8" w:space="0" w:color="auto"/>
              <w:right w:val="single" w:sz="8" w:space="0" w:color="auto"/>
            </w:tcBorders>
            <w:vAlign w:val="center"/>
            <w:hideMark/>
          </w:tcPr>
          <w:p w:rsidR="00863033" w:rsidRPr="00863033" w:rsidP="00863033" w14:paraId="51947C3E" w14:textId="77777777">
            <w:pPr>
              <w:spacing w:after="0" w:line="240" w:lineRule="auto"/>
              <w:rPr>
                <w:rFonts w:eastAsia="Times New Roman" w:cs="Arial"/>
                <w:color w:val="000000"/>
                <w:sz w:val="20"/>
                <w:szCs w:val="20"/>
              </w:rPr>
            </w:pPr>
            <w:r w:rsidRPr="00863033">
              <w:rPr>
                <w:rFonts w:eastAsia="Times New Roman" w:cs="Arial"/>
                <w:color w:val="000000"/>
                <w:sz w:val="20"/>
                <w:szCs w:val="20"/>
              </w:rPr>
              <w:t>3</w:t>
            </w:r>
            <w:r w:rsidRPr="00863033">
              <w:rPr>
                <w:rFonts w:eastAsia="Times New Roman" w:cs="Arial"/>
                <w:color w:val="000000"/>
                <w:sz w:val="20"/>
                <w:szCs w:val="20"/>
                <w:vertAlign w:val="superscript"/>
              </w:rPr>
              <w:t>rd</w:t>
            </w:r>
            <w:r w:rsidRPr="00863033">
              <w:rPr>
                <w:rFonts w:eastAsia="Times New Roman" w:cs="Arial"/>
                <w:color w:val="000000"/>
                <w:sz w:val="20"/>
                <w:szCs w:val="20"/>
              </w:rPr>
              <w:t xml:space="preserve"> Party Attestations</w:t>
            </w:r>
          </w:p>
        </w:tc>
        <w:tc>
          <w:tcPr>
            <w:tcW w:w="1320" w:type="dxa"/>
            <w:tcBorders>
              <w:top w:val="nil"/>
              <w:left w:val="nil"/>
              <w:bottom w:val="single" w:sz="8" w:space="0" w:color="auto"/>
              <w:right w:val="single" w:sz="8" w:space="0" w:color="auto"/>
            </w:tcBorders>
            <w:vAlign w:val="center"/>
            <w:hideMark/>
          </w:tcPr>
          <w:p w:rsidR="00863033" w:rsidRPr="00863033" w:rsidP="00863033" w14:paraId="486F3B14"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2,343.0</w:t>
            </w:r>
          </w:p>
        </w:tc>
        <w:tc>
          <w:tcPr>
            <w:tcW w:w="1220" w:type="dxa"/>
            <w:tcBorders>
              <w:top w:val="nil"/>
              <w:left w:val="nil"/>
              <w:bottom w:val="single" w:sz="8" w:space="0" w:color="auto"/>
              <w:right w:val="single" w:sz="8" w:space="0" w:color="auto"/>
            </w:tcBorders>
            <w:vAlign w:val="center"/>
            <w:hideMark/>
          </w:tcPr>
          <w:p w:rsidR="00863033" w:rsidRPr="00863033" w:rsidP="00863033" w14:paraId="6E3A3EF6"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1,171.00</w:t>
            </w:r>
          </w:p>
        </w:tc>
        <w:tc>
          <w:tcPr>
            <w:tcW w:w="1340" w:type="dxa"/>
            <w:tcBorders>
              <w:top w:val="nil"/>
              <w:left w:val="nil"/>
              <w:bottom w:val="single" w:sz="8" w:space="0" w:color="auto"/>
              <w:right w:val="single" w:sz="8" w:space="0" w:color="auto"/>
            </w:tcBorders>
            <w:vAlign w:val="center"/>
            <w:hideMark/>
          </w:tcPr>
          <w:p w:rsidR="00863033" w:rsidRPr="00863033" w:rsidP="00863033" w14:paraId="4B8E5542"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 xml:space="preserve">$180,334 </w:t>
            </w:r>
          </w:p>
        </w:tc>
      </w:tr>
      <w:tr w14:paraId="7C000F80" w14:textId="77777777" w:rsidTr="00863033">
        <w:tblPrEx>
          <w:tblW w:w="6360" w:type="dxa"/>
          <w:tblLook w:val="04A0"/>
        </w:tblPrEx>
        <w:trPr>
          <w:trHeight w:val="300"/>
        </w:trPr>
        <w:tc>
          <w:tcPr>
            <w:tcW w:w="2480" w:type="dxa"/>
            <w:tcBorders>
              <w:top w:val="nil"/>
              <w:left w:val="single" w:sz="8" w:space="0" w:color="auto"/>
              <w:bottom w:val="single" w:sz="8" w:space="0" w:color="auto"/>
              <w:right w:val="single" w:sz="8" w:space="0" w:color="auto"/>
            </w:tcBorders>
            <w:vAlign w:val="center"/>
            <w:hideMark/>
          </w:tcPr>
          <w:p w:rsidR="00863033" w:rsidRPr="00863033" w:rsidP="00863033" w14:paraId="25888364" w14:textId="77777777">
            <w:pPr>
              <w:spacing w:after="0" w:line="240" w:lineRule="auto"/>
              <w:rPr>
                <w:rFonts w:eastAsia="Times New Roman" w:cs="Arial"/>
                <w:color w:val="000000"/>
                <w:sz w:val="20"/>
                <w:szCs w:val="20"/>
              </w:rPr>
            </w:pPr>
            <w:r w:rsidRPr="00863033">
              <w:rPr>
                <w:rFonts w:eastAsia="Times New Roman" w:cs="Arial"/>
                <w:color w:val="000000"/>
                <w:sz w:val="20"/>
                <w:szCs w:val="20"/>
              </w:rPr>
              <w:t>Total</w:t>
            </w:r>
          </w:p>
        </w:tc>
        <w:tc>
          <w:tcPr>
            <w:tcW w:w="1320" w:type="dxa"/>
            <w:tcBorders>
              <w:top w:val="nil"/>
              <w:left w:val="nil"/>
              <w:bottom w:val="single" w:sz="8" w:space="0" w:color="auto"/>
              <w:right w:val="single" w:sz="8" w:space="0" w:color="auto"/>
            </w:tcBorders>
            <w:vAlign w:val="center"/>
            <w:hideMark/>
          </w:tcPr>
          <w:p w:rsidR="00863033" w:rsidRPr="00863033" w:rsidP="00863033" w14:paraId="012566BA"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18,994.5</w:t>
            </w:r>
          </w:p>
        </w:tc>
        <w:tc>
          <w:tcPr>
            <w:tcW w:w="1220" w:type="dxa"/>
            <w:tcBorders>
              <w:top w:val="nil"/>
              <w:left w:val="nil"/>
              <w:bottom w:val="single" w:sz="8" w:space="0" w:color="auto"/>
              <w:right w:val="single" w:sz="8" w:space="0" w:color="auto"/>
            </w:tcBorders>
            <w:vAlign w:val="center"/>
            <w:hideMark/>
          </w:tcPr>
          <w:p w:rsidR="00863033" w:rsidRPr="00863033" w:rsidP="00863033" w14:paraId="12E2A76B"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39,891</w:t>
            </w:r>
          </w:p>
        </w:tc>
        <w:tc>
          <w:tcPr>
            <w:tcW w:w="1340" w:type="dxa"/>
            <w:tcBorders>
              <w:top w:val="nil"/>
              <w:left w:val="nil"/>
              <w:bottom w:val="single" w:sz="8" w:space="0" w:color="auto"/>
              <w:right w:val="single" w:sz="8" w:space="0" w:color="auto"/>
            </w:tcBorders>
            <w:vAlign w:val="center"/>
            <w:hideMark/>
          </w:tcPr>
          <w:p w:rsidR="00863033" w:rsidRPr="00863033" w:rsidP="00863033" w14:paraId="1C3D700B" w14:textId="77777777">
            <w:pPr>
              <w:spacing w:after="0" w:line="240" w:lineRule="auto"/>
              <w:jc w:val="right"/>
              <w:rPr>
                <w:rFonts w:eastAsia="Times New Roman" w:cs="Arial"/>
                <w:color w:val="000000"/>
                <w:sz w:val="20"/>
                <w:szCs w:val="20"/>
              </w:rPr>
            </w:pPr>
            <w:r w:rsidRPr="00863033">
              <w:rPr>
                <w:rFonts w:eastAsia="Times New Roman" w:cs="Arial"/>
                <w:color w:val="000000"/>
                <w:sz w:val="20"/>
                <w:szCs w:val="20"/>
              </w:rPr>
              <w:t xml:space="preserve">$6,143,168 </w:t>
            </w:r>
          </w:p>
        </w:tc>
      </w:tr>
    </w:tbl>
    <w:p w:rsidR="00ED66CB" w:rsidP="002A5159" w14:paraId="1CFC34A6" w14:textId="77777777">
      <w:pPr>
        <w:spacing w:after="0" w:line="240" w:lineRule="auto"/>
        <w:ind w:left="360"/>
      </w:pPr>
    </w:p>
    <w:p w:rsidR="00C4329D" w:rsidP="00445681" w14:paraId="722C2A28" w14:textId="4D351A8A">
      <w:pPr>
        <w:spacing w:after="0" w:line="240" w:lineRule="auto"/>
        <w:ind w:left="1080"/>
      </w:pPr>
      <w:r w:rsidRPr="00C4329D">
        <w:t>The NRC’s average labor rate of $154 per hour for FY 2026 was used to calculate burden costs to the public because it aligns with 2024 Bureau of Labor Statistics data showing comparable hourly mean wages across five key occupational groups (executives, management, technical staff, licensing staff, and physicists) within the nuclear industry.</w:t>
      </w:r>
    </w:p>
    <w:p w:rsidR="00F359C0" w:rsidRPr="00E25531" w:rsidP="0088477B" w14:paraId="52BCB675" w14:textId="77777777">
      <w:pPr>
        <w:spacing w:after="0" w:line="240" w:lineRule="auto"/>
        <w:rPr>
          <w:u w:val="single"/>
        </w:rPr>
      </w:pPr>
    </w:p>
    <w:p w:rsidR="0088477B" w:rsidRPr="00E25531" w:rsidP="0088477B" w14:paraId="13F73DC5" w14:textId="77777777">
      <w:pPr>
        <w:pStyle w:val="ListParagraph"/>
        <w:numPr>
          <w:ilvl w:val="0"/>
          <w:numId w:val="5"/>
        </w:numPr>
        <w:spacing w:after="0" w:line="240" w:lineRule="auto"/>
        <w:rPr>
          <w:u w:val="single"/>
        </w:rPr>
      </w:pPr>
      <w:r w:rsidRPr="00E25531">
        <w:rPr>
          <w:u w:val="single"/>
        </w:rPr>
        <w:t>Estimate of Other Additional Costs</w:t>
      </w:r>
    </w:p>
    <w:p w:rsidR="0088477B" w:rsidP="0088477B" w14:paraId="0F096412" w14:textId="77777777">
      <w:pPr>
        <w:spacing w:after="0" w:line="240" w:lineRule="auto"/>
      </w:pPr>
    </w:p>
    <w:p w:rsidR="0088477B" w:rsidP="00445681" w14:paraId="7650AE2C" w14:textId="77777777">
      <w:pPr>
        <w:spacing w:after="0" w:line="240" w:lineRule="auto"/>
        <w:ind w:left="720" w:firstLine="360"/>
      </w:pPr>
      <w:r>
        <w:t>There are no additional costs.</w:t>
      </w:r>
    </w:p>
    <w:p w:rsidR="00D95AE9" w14:paraId="50A50BA6" w14:textId="77777777">
      <w:pPr>
        <w:rPr>
          <w:u w:val="single"/>
        </w:rPr>
      </w:pPr>
    </w:p>
    <w:p w:rsidR="0088477B" w:rsidRPr="002A5159" w:rsidP="0088477B" w14:paraId="2212334B" w14:textId="2FC87251">
      <w:pPr>
        <w:pStyle w:val="ListParagraph"/>
        <w:numPr>
          <w:ilvl w:val="0"/>
          <w:numId w:val="5"/>
        </w:numPr>
        <w:spacing w:after="0" w:line="240" w:lineRule="auto"/>
        <w:rPr>
          <w:u w:val="single"/>
        </w:rPr>
      </w:pPr>
      <w:r w:rsidRPr="002A5159">
        <w:rPr>
          <w:u w:val="single"/>
        </w:rPr>
        <w:t>Estimated Annualized Cost to the Federal Government</w:t>
      </w:r>
    </w:p>
    <w:p w:rsidR="0088477B" w:rsidP="0088477B" w14:paraId="2F467DA4" w14:textId="77777777">
      <w:pPr>
        <w:spacing w:after="0" w:line="240" w:lineRule="auto"/>
      </w:pPr>
    </w:p>
    <w:p w:rsidR="0088477B" w:rsidP="00445681" w14:paraId="3E4EDBAA" w14:textId="60C73F48">
      <w:pPr>
        <w:spacing w:after="0" w:line="240" w:lineRule="auto"/>
        <w:ind w:left="1080"/>
      </w:pPr>
      <w:r>
        <w:t>NRC licensing</w:t>
      </w:r>
      <w:r w:rsidR="00112028">
        <w:t xml:space="preserve"> staff has developed </w:t>
      </w:r>
      <w:r>
        <w:t xml:space="preserve">an </w:t>
      </w:r>
      <w:r w:rsidR="00112028">
        <w:t>estimate of annualized costs to the Federal Government related to the conduct of this collection of information. These estimates are based on staff</w:t>
      </w:r>
      <w:r w:rsidR="00E22AC1">
        <w:t>’s</w:t>
      </w:r>
      <w:r w:rsidR="00112028">
        <w:t xml:space="preserve"> experience </w:t>
      </w:r>
      <w:r w:rsidR="00E22AC1">
        <w:t>with</w:t>
      </w:r>
      <w:r w:rsidR="00112028">
        <w:t xml:space="preserve"> review, analy</w:t>
      </w:r>
      <w:r w:rsidR="001D78F3">
        <w:t>sis</w:t>
      </w:r>
      <w:r w:rsidR="00112028">
        <w:t xml:space="preserve">, and process </w:t>
      </w:r>
      <w:r w:rsidR="001D54BA">
        <w:t xml:space="preserve">of </w:t>
      </w:r>
      <w:r w:rsidR="00112028">
        <w:t xml:space="preserve">information </w:t>
      </w:r>
      <w:r w:rsidR="006212E0">
        <w:t xml:space="preserve">submitted through </w:t>
      </w:r>
      <w:r w:rsidR="002A3EF0">
        <w:t>F</w:t>
      </w:r>
      <w:r w:rsidR="006212E0">
        <w:t>orm 313 and 313</w:t>
      </w:r>
      <w:r w:rsidR="008F0124">
        <w:t>A</w:t>
      </w:r>
      <w:r w:rsidR="006212E0">
        <w:t>.</w:t>
      </w:r>
    </w:p>
    <w:p w:rsidR="0082248B" w:rsidP="002A5159" w14:paraId="32A093CD" w14:textId="77777777">
      <w:pPr>
        <w:spacing w:after="0" w:line="240" w:lineRule="auto"/>
        <w:ind w:left="360"/>
      </w:pPr>
    </w:p>
    <w:p w:rsidR="0082248B" w:rsidP="00445681" w14:paraId="17E87BF8" w14:textId="0D41E70D">
      <w:pPr>
        <w:spacing w:after="0" w:line="240" w:lineRule="auto"/>
        <w:ind w:left="1080"/>
      </w:pPr>
      <w:r>
        <w:t xml:space="preserve">It is relevant to note that </w:t>
      </w:r>
      <w:r w:rsidR="00CA39F3">
        <w:t xml:space="preserve">use of NRC </w:t>
      </w:r>
      <w:r w:rsidR="002A3EF0">
        <w:t>F</w:t>
      </w:r>
      <w:r w:rsidR="00CA39F3">
        <w:t xml:space="preserve">orms </w:t>
      </w:r>
      <w:r w:rsidR="008F2EB6">
        <w:t xml:space="preserve">increase government efficiency by receiving relevant data </w:t>
      </w:r>
      <w:r w:rsidR="00380587">
        <w:t xml:space="preserve">organized for </w:t>
      </w:r>
      <w:r w:rsidR="00153CFA">
        <w:t>efficient</w:t>
      </w:r>
      <w:r w:rsidR="00380587">
        <w:t xml:space="preserve"> review. The use of NRC </w:t>
      </w:r>
      <w:r w:rsidR="00A80C41">
        <w:t>F</w:t>
      </w:r>
      <w:r w:rsidR="00380587">
        <w:t xml:space="preserve">orms </w:t>
      </w:r>
      <w:r>
        <w:t>reduce</w:t>
      </w:r>
      <w:r w:rsidR="00380587">
        <w:t>s</w:t>
      </w:r>
      <w:r>
        <w:t xml:space="preserve"> </w:t>
      </w:r>
      <w:r w:rsidR="00153CFA">
        <w:t>NRC’s</w:t>
      </w:r>
      <w:r>
        <w:t xml:space="preserve"> information collection </w:t>
      </w:r>
      <w:r w:rsidR="00380587">
        <w:t xml:space="preserve">effort </w:t>
      </w:r>
      <w:r w:rsidR="00A87B67">
        <w:t>through minimizing</w:t>
      </w:r>
      <w:r w:rsidR="00D80AF3">
        <w:t xml:space="preserve"> follow-up request</w:t>
      </w:r>
      <w:r w:rsidR="00A87B67">
        <w:t>s</w:t>
      </w:r>
      <w:r w:rsidR="00D80AF3">
        <w:t xml:space="preserve"> for missing information.</w:t>
      </w:r>
    </w:p>
    <w:p w:rsidR="0088477B" w:rsidP="002A5159" w14:paraId="724DCF7D" w14:textId="77777777">
      <w:pPr>
        <w:spacing w:after="0" w:line="240" w:lineRule="auto"/>
        <w:ind w:left="360"/>
      </w:pPr>
    </w:p>
    <w:p w:rsidR="0088477B" w:rsidP="003E00B5" w14:paraId="2E1DDA3C" w14:textId="51C12CD7">
      <w:pPr>
        <w:spacing w:after="0" w:line="240" w:lineRule="auto"/>
        <w:ind w:left="1080"/>
      </w:pPr>
      <w:r>
        <w:t xml:space="preserve">It is estimated that the review of the information on NRC Forms 313 which for </w:t>
      </w:r>
      <w:r w:rsidR="00DE6915">
        <w:t>mo</w:t>
      </w:r>
      <w:r w:rsidR="00D74BB8">
        <w:t>s</w:t>
      </w:r>
      <w:r w:rsidR="00DE6915">
        <w:t>t</w:t>
      </w:r>
      <w:r>
        <w:t xml:space="preserve"> applicants </w:t>
      </w:r>
      <w:r w:rsidR="00DE6915">
        <w:t>(</w:t>
      </w:r>
      <w:r w:rsidR="003E3315">
        <w:t>approximately</w:t>
      </w:r>
      <w:r w:rsidR="00DE6915">
        <w:t xml:space="preserve"> 3</w:t>
      </w:r>
      <w:r w:rsidR="003838A6">
        <w:t>/4 of all applicants)</w:t>
      </w:r>
      <w:r>
        <w:t xml:space="preserve"> </w:t>
      </w:r>
      <w:r w:rsidR="003838A6">
        <w:t>will</w:t>
      </w:r>
      <w:r>
        <w:t xml:space="preserve"> include NRC Form 313A </w:t>
      </w:r>
      <w:r w:rsidR="003838A6">
        <w:t>submissions</w:t>
      </w:r>
      <w:r w:rsidR="00B34286">
        <w:t xml:space="preserve"> and </w:t>
      </w:r>
      <w:r>
        <w:t>will take an average of approximately 3</w:t>
      </w:r>
      <w:r w:rsidR="00D707DD">
        <w:t>.0</w:t>
      </w:r>
      <w:r>
        <w:t xml:space="preserve"> hours/application</w:t>
      </w:r>
      <w:r w:rsidR="00B144BE">
        <w:t xml:space="preserve"> to review</w:t>
      </w:r>
      <w:r>
        <w:t xml:space="preserve">. Based on an anticipated </w:t>
      </w:r>
      <w:r w:rsidR="00D95BE7">
        <w:t>3,876</w:t>
      </w:r>
      <w:r w:rsidR="00EE5157">
        <w:t xml:space="preserve"> (3 x 1292)</w:t>
      </w:r>
      <w:r w:rsidR="002D4FDE">
        <w:t xml:space="preserve"> hour burden</w:t>
      </w:r>
      <w:r>
        <w:t xml:space="preserve"> at a cost of $</w:t>
      </w:r>
      <w:r w:rsidR="003E00B5">
        <w:t xml:space="preserve">154 </w:t>
      </w:r>
      <w:r>
        <w:t xml:space="preserve">per hour, the cost to perform the licensing review would be </w:t>
      </w:r>
      <w:r w:rsidRPr="005738FD">
        <w:t>$</w:t>
      </w:r>
      <w:r w:rsidR="003E00B5">
        <w:t>596,904</w:t>
      </w:r>
      <w:r w:rsidRPr="003E3315">
        <w:t xml:space="preserve">. </w:t>
      </w:r>
    </w:p>
    <w:p w:rsidR="00A9722B" w:rsidP="003E00B5" w14:paraId="6FB71BDC" w14:textId="77777777">
      <w:pPr>
        <w:spacing w:after="0" w:line="240" w:lineRule="auto"/>
        <w:ind w:left="1080"/>
      </w:pPr>
    </w:p>
    <w:p w:rsidR="00A9722B" w:rsidP="00445681" w14:paraId="687D5A15" w14:textId="5A2DD80F">
      <w:pPr>
        <w:pStyle w:val="ListParagraph"/>
        <w:numPr>
          <w:ilvl w:val="0"/>
          <w:numId w:val="5"/>
        </w:numPr>
        <w:spacing w:after="0" w:line="240" w:lineRule="auto"/>
      </w:pPr>
      <w:r w:rsidRPr="00445681">
        <w:rPr>
          <w:u w:val="single"/>
        </w:rPr>
        <w:t>Reasons for Changes in Burden or</w:t>
      </w:r>
      <w:r w:rsidRPr="00A9722B">
        <w:rPr>
          <w:b/>
          <w:bCs/>
          <w:u w:val="single"/>
        </w:rPr>
        <w:t xml:space="preserve"> </w:t>
      </w:r>
      <w:r w:rsidRPr="00445681">
        <w:rPr>
          <w:u w:val="single"/>
        </w:rPr>
        <w:t>Cost</w:t>
      </w:r>
      <w:r w:rsidRPr="00445681">
        <w:t> </w:t>
      </w:r>
      <w:r w:rsidRPr="00A9722B">
        <w:t> </w:t>
      </w:r>
    </w:p>
    <w:p w:rsidR="00D3260D" w:rsidP="0088477B" w14:paraId="79943A82" w14:textId="77777777">
      <w:pPr>
        <w:spacing w:after="0" w:line="240" w:lineRule="auto"/>
      </w:pPr>
    </w:p>
    <w:p w:rsidR="009347B2" w:rsidP="002026A1" w14:paraId="1BF94B0A" w14:textId="5803EEB7">
      <w:pPr>
        <w:ind w:left="1080"/>
      </w:pPr>
      <w:r>
        <w:t xml:space="preserve">The estimated burden has increased from </w:t>
      </w:r>
      <w:r w:rsidR="0027156E">
        <w:t xml:space="preserve">49,359 hours and </w:t>
      </w:r>
      <w:r w:rsidR="003A2153">
        <w:t xml:space="preserve">12,222 responses to </w:t>
      </w:r>
      <w:r w:rsidR="008901A4">
        <w:t>39,891</w:t>
      </w:r>
      <w:r w:rsidR="00C62662">
        <w:t xml:space="preserve"> hours and </w:t>
      </w:r>
      <w:r w:rsidR="008901A4">
        <w:t>18,995</w:t>
      </w:r>
      <w:r w:rsidR="00C62662">
        <w:t xml:space="preserve"> responses</w:t>
      </w:r>
      <w:r w:rsidR="0012230C">
        <w:t xml:space="preserve">, </w:t>
      </w:r>
      <w:r w:rsidR="007231AC">
        <w:t>a decrease</w:t>
      </w:r>
      <w:r w:rsidR="0012230C">
        <w:t xml:space="preserve"> of </w:t>
      </w:r>
      <w:r w:rsidR="0049219D">
        <w:t>9,468</w:t>
      </w:r>
      <w:r w:rsidR="0012230C">
        <w:t xml:space="preserve"> hours and</w:t>
      </w:r>
      <w:r w:rsidR="007231AC">
        <w:t xml:space="preserve"> and increase of</w:t>
      </w:r>
      <w:r w:rsidR="0012230C">
        <w:t xml:space="preserve"> </w:t>
      </w:r>
      <w:r w:rsidR="00C04FF7">
        <w:t>6,773</w:t>
      </w:r>
      <w:r w:rsidR="0012230C">
        <w:t xml:space="preserve"> responses</w:t>
      </w:r>
      <w:r w:rsidR="00C62662">
        <w:t xml:space="preserve">. </w:t>
      </w:r>
      <w:r w:rsidR="006337EB">
        <w:t xml:space="preserve">Burden differences </w:t>
      </w:r>
      <w:r w:rsidR="004E4BDE">
        <w:t>are</w:t>
      </w:r>
      <w:r w:rsidR="006337EB">
        <w:t xml:space="preserve"> seen </w:t>
      </w:r>
      <w:r w:rsidR="004E4BDE">
        <w:t>as</w:t>
      </w:r>
      <w:r w:rsidR="006337EB">
        <w:t xml:space="preserve"> </w:t>
      </w:r>
      <w:r w:rsidR="004E4BDE">
        <w:t>1</w:t>
      </w:r>
      <w:r w:rsidR="00506356">
        <w:t xml:space="preserve">) an increase in form 313 </w:t>
      </w:r>
      <w:r w:rsidR="00661305">
        <w:t>use</w:t>
      </w:r>
      <w:r w:rsidR="00506356">
        <w:t>,</w:t>
      </w:r>
      <w:r w:rsidR="00717F4F">
        <w:t xml:space="preserve"> and </w:t>
      </w:r>
      <w:r w:rsidR="00661305">
        <w:t>2</w:t>
      </w:r>
      <w:r w:rsidR="00717F4F">
        <w:t xml:space="preserve">) a decrease in </w:t>
      </w:r>
      <w:r>
        <w:t>effort per amendment</w:t>
      </w:r>
      <w:r w:rsidR="00C600CC">
        <w:t>, and 3) an increase in the number of licensee submissions to the regulator</w:t>
      </w:r>
      <w:r w:rsidR="00507C08">
        <w:t xml:space="preserve">. </w:t>
      </w:r>
    </w:p>
    <w:p w:rsidR="00C600CC" w:rsidP="002026A1" w14:paraId="1AB50473" w14:textId="712C14EF">
      <w:pPr>
        <w:ind w:left="1080"/>
      </w:pPr>
      <w:r>
        <w:t>The NRC staff has reduced the estimated burden to submit amendments from 4.3 hours to 2 hours</w:t>
      </w:r>
      <w:r w:rsidR="00AB305C">
        <w:t xml:space="preserve"> due to</w:t>
      </w:r>
      <w:r w:rsidR="00E15CC1">
        <w:t xml:space="preserve"> amendments not requiring</w:t>
      </w:r>
      <w:r w:rsidR="00AB305C">
        <w:t xml:space="preserve"> pre-licensing work</w:t>
      </w:r>
      <w:r w:rsidR="006216E9">
        <w:t xml:space="preserve">. However, there has been an increase in the number of estimated Agreement State </w:t>
      </w:r>
      <w:r w:rsidR="006216E9">
        <w:t xml:space="preserve">amendments from </w:t>
      </w:r>
      <w:r w:rsidR="004E3191">
        <w:t xml:space="preserve">6,862 to </w:t>
      </w:r>
      <w:r w:rsidR="00C04FF7">
        <w:t>8,495</w:t>
      </w:r>
      <w:r w:rsidR="004E3191">
        <w:t xml:space="preserve">, resulting in an overall increase in the number of responses. </w:t>
      </w:r>
      <w:r w:rsidR="00D0603A">
        <w:t xml:space="preserve">The increase in licensing actions </w:t>
      </w:r>
      <w:r w:rsidR="00B954AB">
        <w:t>resulted from an increase in the number of licensees</w:t>
      </w:r>
      <w:r w:rsidR="00002F17">
        <w:t>.</w:t>
      </w:r>
      <w:r w:rsidRPr="00D3260D" w:rsidR="00D3260D">
        <w:t xml:space="preserve"> </w:t>
      </w:r>
    </w:p>
    <w:p w:rsidR="003E2BEC" w:rsidP="002026A1" w14:paraId="3DD9E4B4" w14:textId="094B477B">
      <w:pPr>
        <w:ind w:left="1080"/>
      </w:pPr>
      <w:r>
        <w:t xml:space="preserve">Furthermore, the NRC has implemented a process to reduce inefficient paperwork through an </w:t>
      </w:r>
      <w:r w:rsidRPr="003E2BEC">
        <w:t xml:space="preserve">online submission portal for Materials License Applications. </w:t>
      </w:r>
      <w:r w:rsidR="00C200D0">
        <w:t xml:space="preserve">Screenshots for the portal have been included in this submission. </w:t>
      </w:r>
      <w:r w:rsidRPr="003E2BEC">
        <w:t xml:space="preserve">The online submission portal will allow </w:t>
      </w:r>
      <w:r w:rsidR="00C37E96">
        <w:t xml:space="preserve">NRC </w:t>
      </w:r>
      <w:r w:rsidRPr="003E2BEC">
        <w:t>material licensees to submit licensing a</w:t>
      </w:r>
      <w:r w:rsidR="00C37E96">
        <w:t>ctions</w:t>
      </w:r>
      <w:r w:rsidRPr="003E2BEC">
        <w:t xml:space="preserve"> directly to the Web-based Licensing (WBL) system</w:t>
      </w:r>
      <w:r w:rsidR="00C37E96">
        <w:t>. This aims to</w:t>
      </w:r>
      <w:r w:rsidRPr="003E2BEC">
        <w:t xml:space="preserve"> reduce reliance on email</w:t>
      </w:r>
      <w:r w:rsidR="00C37E96">
        <w:t>,</w:t>
      </w:r>
      <w:r w:rsidRPr="003E2BEC">
        <w:t xml:space="preserve"> mail</w:t>
      </w:r>
      <w:r w:rsidR="00C37E96">
        <w:t>ed, and faxed</w:t>
      </w:r>
      <w:r w:rsidRPr="003E2BEC">
        <w:t xml:space="preserve"> submissions.</w:t>
      </w:r>
      <w:r>
        <w:t xml:space="preserve"> This </w:t>
      </w:r>
      <w:r w:rsidR="00C37E96">
        <w:t>online portal</w:t>
      </w:r>
      <w:r>
        <w:t xml:space="preserve"> aims to improve the speed and accuracy of data transition to WBL. This </w:t>
      </w:r>
      <w:r w:rsidR="00C37E96">
        <w:t>clearance assumes the online application submission portal does not affect the burden or cost estimates for this effort calculation.</w:t>
      </w:r>
    </w:p>
    <w:p w:rsidR="002A5159" w:rsidP="002026A1" w14:paraId="2A34592A" w14:textId="1095D7AD">
      <w:pPr>
        <w:ind w:left="1080"/>
        <w:rPr>
          <w:u w:val="single"/>
        </w:rPr>
      </w:pPr>
    </w:p>
    <w:p w:rsidR="0088477B" w:rsidRPr="002A5159" w:rsidP="0088477B" w14:paraId="354D615F" w14:textId="77777777">
      <w:pPr>
        <w:pStyle w:val="ListParagraph"/>
        <w:numPr>
          <w:ilvl w:val="0"/>
          <w:numId w:val="5"/>
        </w:numPr>
        <w:spacing w:after="0" w:line="240" w:lineRule="auto"/>
        <w:rPr>
          <w:u w:val="single"/>
        </w:rPr>
      </w:pPr>
      <w:r w:rsidRPr="002A5159">
        <w:rPr>
          <w:u w:val="single"/>
        </w:rPr>
        <w:t>Publication for Statistical Use</w:t>
      </w:r>
    </w:p>
    <w:p w:rsidR="0088477B" w:rsidP="0088477B" w14:paraId="749D4D6E" w14:textId="77777777">
      <w:pPr>
        <w:spacing w:after="0" w:line="240" w:lineRule="auto"/>
      </w:pPr>
    </w:p>
    <w:p w:rsidR="0088477B" w:rsidP="002026A1" w14:paraId="51B05F95" w14:textId="77777777">
      <w:pPr>
        <w:spacing w:after="0" w:line="240" w:lineRule="auto"/>
        <w:ind w:left="720" w:firstLine="360"/>
      </w:pPr>
      <w:r>
        <w:t>This information will not be published for statistical use.</w:t>
      </w:r>
    </w:p>
    <w:p w:rsidR="0088477B" w:rsidP="0088477B" w14:paraId="764FC33F" w14:textId="77777777">
      <w:pPr>
        <w:spacing w:after="0" w:line="240" w:lineRule="auto"/>
      </w:pPr>
    </w:p>
    <w:p w:rsidR="0088477B" w:rsidRPr="002A5159" w:rsidP="0088477B" w14:paraId="6D024C35" w14:textId="77777777">
      <w:pPr>
        <w:pStyle w:val="ListParagraph"/>
        <w:numPr>
          <w:ilvl w:val="0"/>
          <w:numId w:val="5"/>
        </w:numPr>
        <w:spacing w:after="0" w:line="240" w:lineRule="auto"/>
        <w:rPr>
          <w:u w:val="single"/>
        </w:rPr>
      </w:pPr>
      <w:r w:rsidRPr="002A5159">
        <w:rPr>
          <w:u w:val="single"/>
        </w:rPr>
        <w:t>Reason for Not Displaying the Expiration Date</w:t>
      </w:r>
    </w:p>
    <w:p w:rsidR="0088477B" w:rsidP="0088477B" w14:paraId="0C328511" w14:textId="77777777">
      <w:pPr>
        <w:spacing w:after="0" w:line="240" w:lineRule="auto"/>
      </w:pPr>
    </w:p>
    <w:p w:rsidR="0088477B" w:rsidP="002026A1" w14:paraId="0927A1BD" w14:textId="07200E83">
      <w:pPr>
        <w:spacing w:after="0" w:line="240" w:lineRule="auto"/>
        <w:ind w:left="720" w:firstLine="360"/>
      </w:pPr>
      <w:r>
        <w:t>The expiration date is displayed on NRC Forms 313 and NRC Form 313A series.</w:t>
      </w:r>
    </w:p>
    <w:p w:rsidR="0088477B" w:rsidRPr="002A5159" w:rsidP="0088477B" w14:paraId="50748ADA" w14:textId="77777777">
      <w:pPr>
        <w:spacing w:after="0" w:line="240" w:lineRule="auto"/>
        <w:rPr>
          <w:u w:val="single"/>
        </w:rPr>
      </w:pPr>
    </w:p>
    <w:p w:rsidR="0088477B" w:rsidRPr="002A5159" w:rsidP="0088477B" w14:paraId="21FFBA11" w14:textId="77777777">
      <w:pPr>
        <w:pStyle w:val="ListParagraph"/>
        <w:numPr>
          <w:ilvl w:val="0"/>
          <w:numId w:val="5"/>
        </w:numPr>
        <w:spacing w:after="0" w:line="240" w:lineRule="auto"/>
        <w:rPr>
          <w:u w:val="single"/>
        </w:rPr>
      </w:pPr>
      <w:r w:rsidRPr="002A5159">
        <w:rPr>
          <w:u w:val="single"/>
        </w:rPr>
        <w:t>Exceptions to the Certification Statement</w:t>
      </w:r>
    </w:p>
    <w:p w:rsidR="0088477B" w:rsidP="0088477B" w14:paraId="6A91F517" w14:textId="77777777">
      <w:pPr>
        <w:spacing w:after="0" w:line="240" w:lineRule="auto"/>
      </w:pPr>
    </w:p>
    <w:p w:rsidR="0088477B" w:rsidP="002026A1" w14:paraId="7C74682A" w14:textId="77777777">
      <w:pPr>
        <w:spacing w:after="0" w:line="240" w:lineRule="auto"/>
        <w:ind w:left="720" w:firstLine="360"/>
      </w:pPr>
      <w:r>
        <w:t>There are no exceptions.</w:t>
      </w:r>
    </w:p>
    <w:p w:rsidR="0088477B" w:rsidP="0088477B" w14:paraId="18CD1A48" w14:textId="77777777">
      <w:pPr>
        <w:spacing w:after="0" w:line="240" w:lineRule="auto"/>
      </w:pPr>
    </w:p>
    <w:p w:rsidR="0088477B" w:rsidP="0088477B" w14:paraId="0F75FBEC" w14:textId="77777777">
      <w:pPr>
        <w:spacing w:after="0" w:line="240" w:lineRule="auto"/>
      </w:pPr>
      <w:r>
        <w:t>B.</w:t>
      </w:r>
      <w:r>
        <w:tab/>
        <w:t>COLLECTIONS OF INFORMATION EMPLOYING STATISTICAL METHODS</w:t>
      </w:r>
    </w:p>
    <w:p w:rsidR="0088477B" w:rsidP="0088477B" w14:paraId="3C4E5651" w14:textId="77777777">
      <w:pPr>
        <w:spacing w:after="0" w:line="240" w:lineRule="auto"/>
      </w:pPr>
    </w:p>
    <w:p w:rsidR="0088477B" w:rsidP="0088477B" w14:paraId="24522324" w14:textId="77777777">
      <w:pPr>
        <w:spacing w:after="0" w:line="240" w:lineRule="auto"/>
      </w:pPr>
      <w:r>
        <w:t>Not applicable.</w:t>
      </w:r>
    </w:p>
    <w:p w:rsidR="0088477B" w:rsidP="0088477B" w14:paraId="7E1ADB04" w14:textId="77777777">
      <w:pPr>
        <w:spacing w:after="0" w:line="240" w:lineRule="auto"/>
      </w:pPr>
    </w:p>
    <w:p w:rsidR="0088477B" w:rsidP="0088477B" w14:paraId="67511878" w14:textId="77777777">
      <w:pPr>
        <w:spacing w:after="0" w:line="240" w:lineRule="auto"/>
      </w:pPr>
    </w:p>
    <w:p w:rsidR="0088477B" w:rsidP="0088477B" w14:paraId="2D24A2B7" w14:textId="77777777">
      <w:pPr>
        <w:spacing w:after="0" w:line="240" w:lineRule="auto"/>
      </w:pPr>
    </w:p>
    <w:p w:rsidR="0088477B" w:rsidP="0088477B" w14:paraId="71830844" w14:textId="77777777">
      <w:pPr>
        <w:spacing w:after="0" w:line="240" w:lineRule="auto"/>
      </w:pPr>
      <w:r>
        <w:t> </w:t>
      </w:r>
    </w:p>
    <w:p w:rsidR="002A5159" w14:paraId="4AE104F9" w14:textId="66BCAE80"/>
    <w:p w:rsidR="0094080A" w14:paraId="5FA255F7" w14:textId="77777777">
      <w:r>
        <w:br w:type="page"/>
      </w:r>
    </w:p>
    <w:p w:rsidR="0088477B" w:rsidP="002A5159" w14:paraId="3588B06E" w14:textId="4FBEA3E5">
      <w:pPr>
        <w:spacing w:after="0" w:line="240" w:lineRule="auto"/>
        <w:jc w:val="center"/>
      </w:pPr>
      <w:r>
        <w:t>GUIDANCE DOCUMENTS FOR</w:t>
      </w:r>
    </w:p>
    <w:p w:rsidR="00346FC7" w:rsidP="002A5159" w14:paraId="0FBD0081" w14:textId="77777777">
      <w:pPr>
        <w:spacing w:after="0" w:line="240" w:lineRule="auto"/>
        <w:jc w:val="center"/>
      </w:pPr>
    </w:p>
    <w:p w:rsidR="0088477B" w:rsidP="002A5159" w14:paraId="57E53BFC" w14:textId="77777777">
      <w:pPr>
        <w:spacing w:after="0" w:line="240" w:lineRule="auto"/>
        <w:jc w:val="center"/>
      </w:pPr>
      <w:r>
        <w:t>NRC FORM 313, “APPLICATION FOR MATERIALS LICENSE,”</w:t>
      </w:r>
    </w:p>
    <w:p w:rsidR="0088477B" w:rsidP="002A5159" w14:paraId="103B0C17" w14:textId="77777777">
      <w:pPr>
        <w:spacing w:after="0" w:line="240" w:lineRule="auto"/>
        <w:jc w:val="center"/>
      </w:pPr>
      <w:r>
        <w:t>AND NRC FORMS 313A (RSO), 313A (AMP), 313A (ANP), 313A (AUD), 313A (AUT), AND 313A (AUS)</w:t>
      </w:r>
    </w:p>
    <w:p w:rsidR="00346FC7" w:rsidP="002A5159" w14:paraId="0300A049" w14:textId="77777777">
      <w:pPr>
        <w:spacing w:after="0" w:line="240" w:lineRule="auto"/>
        <w:jc w:val="center"/>
      </w:pPr>
    </w:p>
    <w:p w:rsidR="0088477B" w:rsidP="002A5159" w14:paraId="444B8427" w14:textId="77777777">
      <w:pPr>
        <w:spacing w:after="0" w:line="240" w:lineRule="auto"/>
        <w:jc w:val="center"/>
      </w:pPr>
      <w:r>
        <w:t>(3150-0120)</w:t>
      </w:r>
    </w:p>
    <w:p w:rsidR="0088477B" w:rsidP="0088477B" w14:paraId="2019B60B" w14:textId="77777777">
      <w:pPr>
        <w:spacing w:after="0" w:line="240" w:lineRule="auto"/>
      </w:pPr>
    </w:p>
    <w:p w:rsidR="002A5159" w:rsidRPr="002A5159" w:rsidP="002A5159" w14:paraId="156990BA" w14:textId="77777777">
      <w:pPr>
        <w:pStyle w:val="BodyText"/>
        <w:ind w:left="3080"/>
      </w:pPr>
    </w:p>
    <w:tbl>
      <w:tblPr>
        <w:tblStyle w:val="TableGrid"/>
        <w:tblW w:w="0" w:type="auto"/>
        <w:tblLook w:val="04A0"/>
      </w:tblPr>
      <w:tblGrid>
        <w:gridCol w:w="4580"/>
        <w:gridCol w:w="4770"/>
      </w:tblGrid>
      <w:tr w14:paraId="22C3AD4C" w14:textId="77777777" w:rsidTr="006937DE">
        <w:tblPrEx>
          <w:tblW w:w="0" w:type="auto"/>
          <w:tblLook w:val="04A0"/>
        </w:tblPrEx>
        <w:tc>
          <w:tcPr>
            <w:tcW w:w="4580" w:type="dxa"/>
          </w:tcPr>
          <w:p w:rsidR="002A5159" w:rsidRPr="002A5159" w:rsidP="00421CA4" w14:paraId="0DE1E30D" w14:textId="77777777">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2A5159">
              <w:rPr>
                <w:rFonts w:ascii="Arial" w:hAnsi="Arial" w:cs="Arial"/>
                <w:sz w:val="22"/>
                <w:szCs w:val="22"/>
              </w:rPr>
              <w:t>Title</w:t>
            </w:r>
          </w:p>
        </w:tc>
        <w:tc>
          <w:tcPr>
            <w:tcW w:w="4770" w:type="dxa"/>
          </w:tcPr>
          <w:p w:rsidR="002A5159" w:rsidRPr="002A5159" w:rsidP="00421CA4" w14:paraId="2DD01508" w14:textId="137CC3BC">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jc w:val="center"/>
              <w:rPr>
                <w:rFonts w:ascii="Arial" w:hAnsi="Arial" w:cs="Arial"/>
                <w:sz w:val="22"/>
                <w:szCs w:val="22"/>
              </w:rPr>
            </w:pPr>
            <w:r w:rsidRPr="002A5159">
              <w:rPr>
                <w:rFonts w:ascii="Arial" w:hAnsi="Arial" w:cs="Arial"/>
                <w:sz w:val="22"/>
                <w:szCs w:val="22"/>
              </w:rPr>
              <w:t>Accession number</w:t>
            </w:r>
            <w:r w:rsidR="0014165F">
              <w:rPr>
                <w:rFonts w:ascii="Arial" w:hAnsi="Arial" w:cs="Arial"/>
                <w:sz w:val="22"/>
                <w:szCs w:val="22"/>
              </w:rPr>
              <w:t xml:space="preserve"> or link</w:t>
            </w:r>
          </w:p>
        </w:tc>
      </w:tr>
      <w:tr w14:paraId="785FF71C" w14:textId="77777777" w:rsidTr="006937DE">
        <w:tblPrEx>
          <w:tblW w:w="0" w:type="auto"/>
          <w:tblLook w:val="04A0"/>
        </w:tblPrEx>
        <w:tc>
          <w:tcPr>
            <w:tcW w:w="4580" w:type="dxa"/>
          </w:tcPr>
          <w:p w:rsidR="002A5159" w:rsidRPr="002A5159" w:rsidP="00421CA4" w14:paraId="47DC0AD6" w14:textId="16346136">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Fonts w:ascii="Arial" w:hAnsi="Arial" w:cs="Arial"/>
                <w:sz w:val="22"/>
                <w:szCs w:val="22"/>
              </w:rPr>
            </w:pPr>
            <w:r w:rsidRPr="002A5159">
              <w:rPr>
                <w:rFonts w:ascii="Arial" w:hAnsi="Arial" w:cs="Arial"/>
                <w:sz w:val="22"/>
                <w:szCs w:val="22"/>
              </w:rPr>
              <w:t>Nureg-1556, "Consolidated Guidance About Materials Licenses: Program-Specific Guidance About Medical Use Licenses" Final Report.</w:t>
            </w:r>
          </w:p>
        </w:tc>
        <w:tc>
          <w:tcPr>
            <w:tcW w:w="4770" w:type="dxa"/>
          </w:tcPr>
          <w:p w:rsidR="002A5159" w:rsidP="00421CA4" w14:paraId="24B15CFD" w14:textId="72820910">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pPr>
          </w:p>
          <w:p w:rsidR="0014165F" w:rsidRPr="002A5159" w:rsidP="00421CA4" w14:paraId="5F987F7E" w14:textId="3A1B32D0">
            <w:pPr>
              <w:tabs>
                <w:tab w:val="left" w:pos="-1080"/>
                <w:tab w:val="left" w:pos="-360"/>
                <w:tab w:val="left" w:pos="0"/>
                <w:tab w:val="left" w:pos="600"/>
                <w:tab w:val="left" w:pos="1200"/>
                <w:tab w:val="left" w:pos="1920"/>
                <w:tab w:val="left" w:pos="2880"/>
                <w:tab w:val="left" w:pos="3600"/>
                <w:tab w:val="left" w:pos="4410"/>
                <w:tab w:val="left" w:pos="5760"/>
                <w:tab w:val="left" w:pos="6480"/>
                <w:tab w:val="left" w:pos="7200"/>
                <w:tab w:val="left" w:pos="7920"/>
                <w:tab w:val="left" w:pos="9000"/>
                <w:tab w:val="left" w:pos="9360"/>
              </w:tabs>
              <w:spacing w:line="0" w:lineRule="atLeast"/>
              <w:rPr>
                <w:rStyle w:val="Hyperlink"/>
                <w:rFonts w:ascii="Arial" w:hAnsi="Arial" w:cs="Arial"/>
                <w:sz w:val="22"/>
                <w:szCs w:val="22"/>
              </w:rPr>
            </w:pPr>
            <w:r w:rsidRPr="0014165F">
              <w:rPr>
                <w:rStyle w:val="Hyperlink"/>
                <w:rFonts w:ascii="Arial" w:hAnsi="Arial" w:cs="Arial"/>
                <w:sz w:val="22"/>
                <w:szCs w:val="22"/>
              </w:rPr>
              <w:t>https://www.nrc.gov/reading-rm/doc-collections/nuregs/staff/sr1556/index.html</w:t>
            </w:r>
          </w:p>
        </w:tc>
      </w:tr>
    </w:tbl>
    <w:p w:rsidR="004553B5" w:rsidRPr="002A5159" w:rsidP="002A5159" w14:paraId="3903BB6D" w14:textId="77777777">
      <w:pPr>
        <w:spacing w:after="0" w:line="240" w:lineRule="auto"/>
        <w:rPr>
          <w:rFonts w:cs="Arial"/>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D122A"/>
    <w:multiLevelType w:val="hybridMultilevel"/>
    <w:tmpl w:val="930A78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CC2372"/>
    <w:multiLevelType w:val="hybridMultilevel"/>
    <w:tmpl w:val="15804DE0"/>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322155"/>
    <w:multiLevelType w:val="hybridMultilevel"/>
    <w:tmpl w:val="D8E46448"/>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724E28"/>
    <w:multiLevelType w:val="hybridMultilevel"/>
    <w:tmpl w:val="3842AAF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717634E"/>
    <w:multiLevelType w:val="hybridMultilevel"/>
    <w:tmpl w:val="F454C21C"/>
    <w:lvl w:ilvl="0">
      <w:start w:val="0"/>
      <w:numFmt w:val="bullet"/>
      <w:lvlText w:val="•"/>
      <w:lvlJc w:val="left"/>
      <w:pPr>
        <w:ind w:left="1080" w:hanging="72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79296F"/>
    <w:multiLevelType w:val="hybridMultilevel"/>
    <w:tmpl w:val="6EF2A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3647367"/>
    <w:multiLevelType w:val="hybridMultilevel"/>
    <w:tmpl w:val="231C37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A007F7"/>
    <w:multiLevelType w:val="hybridMultilevel"/>
    <w:tmpl w:val="8C3423DE"/>
    <w:lvl w:ilvl="0">
      <w:start w:val="0"/>
      <w:numFmt w:val="bullet"/>
      <w:lvlText w:val="•"/>
      <w:lvlJc w:val="left"/>
      <w:pPr>
        <w:ind w:left="720" w:hanging="72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236671124">
    <w:abstractNumId w:val="5"/>
  </w:num>
  <w:num w:numId="2" w16cid:durableId="1558315547">
    <w:abstractNumId w:val="4"/>
  </w:num>
  <w:num w:numId="3" w16cid:durableId="61105778">
    <w:abstractNumId w:val="7"/>
  </w:num>
  <w:num w:numId="4" w16cid:durableId="228031564">
    <w:abstractNumId w:val="6"/>
  </w:num>
  <w:num w:numId="5" w16cid:durableId="713121542">
    <w:abstractNumId w:val="3"/>
  </w:num>
  <w:num w:numId="6" w16cid:durableId="81149195">
    <w:abstractNumId w:val="2"/>
  </w:num>
  <w:num w:numId="7" w16cid:durableId="269551674">
    <w:abstractNumId w:val="1"/>
  </w:num>
  <w:num w:numId="8" w16cid:durableId="161798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7B"/>
    <w:rsid w:val="0000045D"/>
    <w:rsid w:val="000019B8"/>
    <w:rsid w:val="0000272A"/>
    <w:rsid w:val="00002F17"/>
    <w:rsid w:val="00006989"/>
    <w:rsid w:val="00006FCA"/>
    <w:rsid w:val="0000777C"/>
    <w:rsid w:val="000164BF"/>
    <w:rsid w:val="00016B41"/>
    <w:rsid w:val="000201D8"/>
    <w:rsid w:val="00020B09"/>
    <w:rsid w:val="0002327F"/>
    <w:rsid w:val="0002734E"/>
    <w:rsid w:val="000316D4"/>
    <w:rsid w:val="000352D2"/>
    <w:rsid w:val="000408F9"/>
    <w:rsid w:val="00042C78"/>
    <w:rsid w:val="00042CE6"/>
    <w:rsid w:val="00043F4D"/>
    <w:rsid w:val="000448E2"/>
    <w:rsid w:val="000449BC"/>
    <w:rsid w:val="0004598C"/>
    <w:rsid w:val="00045BCD"/>
    <w:rsid w:val="00050C17"/>
    <w:rsid w:val="00057472"/>
    <w:rsid w:val="00064678"/>
    <w:rsid w:val="0007207E"/>
    <w:rsid w:val="00080D73"/>
    <w:rsid w:val="00080F32"/>
    <w:rsid w:val="00085A88"/>
    <w:rsid w:val="00086FC9"/>
    <w:rsid w:val="00087A6B"/>
    <w:rsid w:val="00094BC6"/>
    <w:rsid w:val="000971D9"/>
    <w:rsid w:val="00097F5A"/>
    <w:rsid w:val="000A04CF"/>
    <w:rsid w:val="000A2ACA"/>
    <w:rsid w:val="000A3FEA"/>
    <w:rsid w:val="000A4D6D"/>
    <w:rsid w:val="000A7957"/>
    <w:rsid w:val="000A79C2"/>
    <w:rsid w:val="000B17C3"/>
    <w:rsid w:val="000B2209"/>
    <w:rsid w:val="000B374E"/>
    <w:rsid w:val="000B3962"/>
    <w:rsid w:val="000B5249"/>
    <w:rsid w:val="000B5A1F"/>
    <w:rsid w:val="000B68CA"/>
    <w:rsid w:val="000B77F9"/>
    <w:rsid w:val="000C0933"/>
    <w:rsid w:val="000C0FB8"/>
    <w:rsid w:val="000C276C"/>
    <w:rsid w:val="000C598B"/>
    <w:rsid w:val="000D311C"/>
    <w:rsid w:val="000D6B23"/>
    <w:rsid w:val="000E2964"/>
    <w:rsid w:val="000E3198"/>
    <w:rsid w:val="000E3812"/>
    <w:rsid w:val="000E4DAD"/>
    <w:rsid w:val="000E7CC6"/>
    <w:rsid w:val="000F01CF"/>
    <w:rsid w:val="000F1B2C"/>
    <w:rsid w:val="000F53D2"/>
    <w:rsid w:val="000F7406"/>
    <w:rsid w:val="00105442"/>
    <w:rsid w:val="00106416"/>
    <w:rsid w:val="001101B8"/>
    <w:rsid w:val="00110D79"/>
    <w:rsid w:val="00112028"/>
    <w:rsid w:val="0011235B"/>
    <w:rsid w:val="00113438"/>
    <w:rsid w:val="0011554E"/>
    <w:rsid w:val="00116392"/>
    <w:rsid w:val="0012230C"/>
    <w:rsid w:val="00123C66"/>
    <w:rsid w:val="00125118"/>
    <w:rsid w:val="00126A99"/>
    <w:rsid w:val="001270C8"/>
    <w:rsid w:val="001304E5"/>
    <w:rsid w:val="001313E4"/>
    <w:rsid w:val="00132DE6"/>
    <w:rsid w:val="00133C47"/>
    <w:rsid w:val="00134B42"/>
    <w:rsid w:val="00135AE0"/>
    <w:rsid w:val="0014165F"/>
    <w:rsid w:val="001421F0"/>
    <w:rsid w:val="00142B34"/>
    <w:rsid w:val="00142B8A"/>
    <w:rsid w:val="00145386"/>
    <w:rsid w:val="001454B7"/>
    <w:rsid w:val="00153CFA"/>
    <w:rsid w:val="00161194"/>
    <w:rsid w:val="0016228C"/>
    <w:rsid w:val="00162864"/>
    <w:rsid w:val="00164EB3"/>
    <w:rsid w:val="00165AA3"/>
    <w:rsid w:val="00167E84"/>
    <w:rsid w:val="00175ED8"/>
    <w:rsid w:val="00177A06"/>
    <w:rsid w:val="00181ACC"/>
    <w:rsid w:val="001830F7"/>
    <w:rsid w:val="00183AF7"/>
    <w:rsid w:val="00184D9C"/>
    <w:rsid w:val="00185E47"/>
    <w:rsid w:val="0018764F"/>
    <w:rsid w:val="00191B34"/>
    <w:rsid w:val="00193135"/>
    <w:rsid w:val="001959BD"/>
    <w:rsid w:val="0019616A"/>
    <w:rsid w:val="001961E4"/>
    <w:rsid w:val="001A02EE"/>
    <w:rsid w:val="001A10DE"/>
    <w:rsid w:val="001A1935"/>
    <w:rsid w:val="001A1FA7"/>
    <w:rsid w:val="001A2E8B"/>
    <w:rsid w:val="001A4AE7"/>
    <w:rsid w:val="001A62EE"/>
    <w:rsid w:val="001B17DA"/>
    <w:rsid w:val="001B24F3"/>
    <w:rsid w:val="001B27DA"/>
    <w:rsid w:val="001B43EC"/>
    <w:rsid w:val="001B7FBF"/>
    <w:rsid w:val="001C48DE"/>
    <w:rsid w:val="001C7B2B"/>
    <w:rsid w:val="001D0359"/>
    <w:rsid w:val="001D54BA"/>
    <w:rsid w:val="001D70FE"/>
    <w:rsid w:val="001D78F3"/>
    <w:rsid w:val="001D7C79"/>
    <w:rsid w:val="001E0BAF"/>
    <w:rsid w:val="001F3621"/>
    <w:rsid w:val="001F717A"/>
    <w:rsid w:val="002026A1"/>
    <w:rsid w:val="00202709"/>
    <w:rsid w:val="002059E5"/>
    <w:rsid w:val="002119C6"/>
    <w:rsid w:val="002132A8"/>
    <w:rsid w:val="002156B8"/>
    <w:rsid w:val="0022330E"/>
    <w:rsid w:val="00227567"/>
    <w:rsid w:val="002301B0"/>
    <w:rsid w:val="00233572"/>
    <w:rsid w:val="00233C99"/>
    <w:rsid w:val="002343C6"/>
    <w:rsid w:val="00236940"/>
    <w:rsid w:val="00241697"/>
    <w:rsid w:val="00241DFA"/>
    <w:rsid w:val="00242E66"/>
    <w:rsid w:val="00250608"/>
    <w:rsid w:val="002529E6"/>
    <w:rsid w:val="00255DEB"/>
    <w:rsid w:val="00257799"/>
    <w:rsid w:val="00261208"/>
    <w:rsid w:val="00261865"/>
    <w:rsid w:val="00262191"/>
    <w:rsid w:val="00262D2D"/>
    <w:rsid w:val="00264AA0"/>
    <w:rsid w:val="00264D53"/>
    <w:rsid w:val="0026547D"/>
    <w:rsid w:val="00267883"/>
    <w:rsid w:val="0027156E"/>
    <w:rsid w:val="00273A29"/>
    <w:rsid w:val="00273D24"/>
    <w:rsid w:val="002748F6"/>
    <w:rsid w:val="002774D5"/>
    <w:rsid w:val="00277CC2"/>
    <w:rsid w:val="002878F6"/>
    <w:rsid w:val="00290E6D"/>
    <w:rsid w:val="00295287"/>
    <w:rsid w:val="002A1ED4"/>
    <w:rsid w:val="002A3EF0"/>
    <w:rsid w:val="002A5159"/>
    <w:rsid w:val="002A52DF"/>
    <w:rsid w:val="002A6102"/>
    <w:rsid w:val="002B3D91"/>
    <w:rsid w:val="002B4865"/>
    <w:rsid w:val="002B4B9B"/>
    <w:rsid w:val="002C0313"/>
    <w:rsid w:val="002C0D23"/>
    <w:rsid w:val="002C1E91"/>
    <w:rsid w:val="002C463F"/>
    <w:rsid w:val="002C7AB6"/>
    <w:rsid w:val="002D0362"/>
    <w:rsid w:val="002D0499"/>
    <w:rsid w:val="002D0C67"/>
    <w:rsid w:val="002D11E5"/>
    <w:rsid w:val="002D23E7"/>
    <w:rsid w:val="002D4FDE"/>
    <w:rsid w:val="002D5227"/>
    <w:rsid w:val="002E2E52"/>
    <w:rsid w:val="002E3335"/>
    <w:rsid w:val="002E53E4"/>
    <w:rsid w:val="002E73DC"/>
    <w:rsid w:val="002F305D"/>
    <w:rsid w:val="002F671F"/>
    <w:rsid w:val="00300070"/>
    <w:rsid w:val="00300750"/>
    <w:rsid w:val="0030337F"/>
    <w:rsid w:val="00305558"/>
    <w:rsid w:val="00307446"/>
    <w:rsid w:val="003112FC"/>
    <w:rsid w:val="00313ACF"/>
    <w:rsid w:val="003167F6"/>
    <w:rsid w:val="0032254D"/>
    <w:rsid w:val="003307E9"/>
    <w:rsid w:val="00330D4E"/>
    <w:rsid w:val="00331CB3"/>
    <w:rsid w:val="00333DC3"/>
    <w:rsid w:val="00333F1B"/>
    <w:rsid w:val="0034470A"/>
    <w:rsid w:val="00344C35"/>
    <w:rsid w:val="00346FC7"/>
    <w:rsid w:val="003470D9"/>
    <w:rsid w:val="00362280"/>
    <w:rsid w:val="003627C1"/>
    <w:rsid w:val="00371CFA"/>
    <w:rsid w:val="00373256"/>
    <w:rsid w:val="00375EA9"/>
    <w:rsid w:val="00380587"/>
    <w:rsid w:val="00382E7A"/>
    <w:rsid w:val="003837B3"/>
    <w:rsid w:val="003838A6"/>
    <w:rsid w:val="0038508B"/>
    <w:rsid w:val="003866A3"/>
    <w:rsid w:val="003931DF"/>
    <w:rsid w:val="003966BA"/>
    <w:rsid w:val="003A0CE8"/>
    <w:rsid w:val="003A0D53"/>
    <w:rsid w:val="003A2153"/>
    <w:rsid w:val="003A3C1A"/>
    <w:rsid w:val="003B0DDA"/>
    <w:rsid w:val="003B12C9"/>
    <w:rsid w:val="003B1984"/>
    <w:rsid w:val="003B3912"/>
    <w:rsid w:val="003B45D2"/>
    <w:rsid w:val="003B5F23"/>
    <w:rsid w:val="003B68B0"/>
    <w:rsid w:val="003B7F84"/>
    <w:rsid w:val="003C0ED4"/>
    <w:rsid w:val="003C0EE1"/>
    <w:rsid w:val="003C0F1E"/>
    <w:rsid w:val="003C6888"/>
    <w:rsid w:val="003D08AD"/>
    <w:rsid w:val="003D1F0E"/>
    <w:rsid w:val="003E00B5"/>
    <w:rsid w:val="003E228E"/>
    <w:rsid w:val="003E2990"/>
    <w:rsid w:val="003E2A06"/>
    <w:rsid w:val="003E2BEC"/>
    <w:rsid w:val="003E3315"/>
    <w:rsid w:val="003E602E"/>
    <w:rsid w:val="003F04B7"/>
    <w:rsid w:val="003F197B"/>
    <w:rsid w:val="003F20F8"/>
    <w:rsid w:val="003F77B9"/>
    <w:rsid w:val="00400B18"/>
    <w:rsid w:val="004022ED"/>
    <w:rsid w:val="004041EA"/>
    <w:rsid w:val="00405713"/>
    <w:rsid w:val="00406737"/>
    <w:rsid w:val="00420479"/>
    <w:rsid w:val="00421CA4"/>
    <w:rsid w:val="00422059"/>
    <w:rsid w:val="00426180"/>
    <w:rsid w:val="00426C08"/>
    <w:rsid w:val="00431F73"/>
    <w:rsid w:val="00432A9E"/>
    <w:rsid w:val="004333FC"/>
    <w:rsid w:val="004356F3"/>
    <w:rsid w:val="004416BB"/>
    <w:rsid w:val="00445681"/>
    <w:rsid w:val="004458F4"/>
    <w:rsid w:val="00445FAF"/>
    <w:rsid w:val="004553B5"/>
    <w:rsid w:val="0045574B"/>
    <w:rsid w:val="004564B9"/>
    <w:rsid w:val="00461B92"/>
    <w:rsid w:val="00466A44"/>
    <w:rsid w:val="00466C43"/>
    <w:rsid w:val="004706FC"/>
    <w:rsid w:val="00470B7D"/>
    <w:rsid w:val="00471F3F"/>
    <w:rsid w:val="00473448"/>
    <w:rsid w:val="004756E7"/>
    <w:rsid w:val="004804EF"/>
    <w:rsid w:val="004807C0"/>
    <w:rsid w:val="00486DCF"/>
    <w:rsid w:val="004875F9"/>
    <w:rsid w:val="0049219D"/>
    <w:rsid w:val="004949B1"/>
    <w:rsid w:val="004964A2"/>
    <w:rsid w:val="00496E32"/>
    <w:rsid w:val="0049729A"/>
    <w:rsid w:val="004A2B50"/>
    <w:rsid w:val="004B1039"/>
    <w:rsid w:val="004B2147"/>
    <w:rsid w:val="004B2E4E"/>
    <w:rsid w:val="004B4126"/>
    <w:rsid w:val="004B588D"/>
    <w:rsid w:val="004C336F"/>
    <w:rsid w:val="004C586D"/>
    <w:rsid w:val="004C5F61"/>
    <w:rsid w:val="004C74A6"/>
    <w:rsid w:val="004D2641"/>
    <w:rsid w:val="004D3CAA"/>
    <w:rsid w:val="004E0E9E"/>
    <w:rsid w:val="004E1700"/>
    <w:rsid w:val="004E1EA1"/>
    <w:rsid w:val="004E20FD"/>
    <w:rsid w:val="004E3191"/>
    <w:rsid w:val="004E325F"/>
    <w:rsid w:val="004E40CA"/>
    <w:rsid w:val="004E43ED"/>
    <w:rsid w:val="004E4BDE"/>
    <w:rsid w:val="004E5B5D"/>
    <w:rsid w:val="004E6B80"/>
    <w:rsid w:val="004E7B95"/>
    <w:rsid w:val="004F0B7D"/>
    <w:rsid w:val="004F5670"/>
    <w:rsid w:val="004F7447"/>
    <w:rsid w:val="005000B9"/>
    <w:rsid w:val="0050117F"/>
    <w:rsid w:val="005033B6"/>
    <w:rsid w:val="00503D54"/>
    <w:rsid w:val="00504586"/>
    <w:rsid w:val="00505328"/>
    <w:rsid w:val="00506356"/>
    <w:rsid w:val="00507C08"/>
    <w:rsid w:val="0051138F"/>
    <w:rsid w:val="005114CA"/>
    <w:rsid w:val="00511565"/>
    <w:rsid w:val="00517579"/>
    <w:rsid w:val="00522CE9"/>
    <w:rsid w:val="0052305C"/>
    <w:rsid w:val="005255DB"/>
    <w:rsid w:val="00526A74"/>
    <w:rsid w:val="005303BF"/>
    <w:rsid w:val="00531DDD"/>
    <w:rsid w:val="0053435A"/>
    <w:rsid w:val="00534DC3"/>
    <w:rsid w:val="0053624C"/>
    <w:rsid w:val="0054797B"/>
    <w:rsid w:val="0055644A"/>
    <w:rsid w:val="00556454"/>
    <w:rsid w:val="00556DF9"/>
    <w:rsid w:val="00562C28"/>
    <w:rsid w:val="005635C7"/>
    <w:rsid w:val="00565AEF"/>
    <w:rsid w:val="005738FD"/>
    <w:rsid w:val="005741E6"/>
    <w:rsid w:val="00574214"/>
    <w:rsid w:val="00577805"/>
    <w:rsid w:val="005801C6"/>
    <w:rsid w:val="00580335"/>
    <w:rsid w:val="00581738"/>
    <w:rsid w:val="00581E89"/>
    <w:rsid w:val="00587DEE"/>
    <w:rsid w:val="005919D7"/>
    <w:rsid w:val="00592502"/>
    <w:rsid w:val="00593E59"/>
    <w:rsid w:val="00595295"/>
    <w:rsid w:val="005965FB"/>
    <w:rsid w:val="005A23E5"/>
    <w:rsid w:val="005A454B"/>
    <w:rsid w:val="005A65A8"/>
    <w:rsid w:val="005A7378"/>
    <w:rsid w:val="005B112D"/>
    <w:rsid w:val="005B31BD"/>
    <w:rsid w:val="005B3B15"/>
    <w:rsid w:val="005B3B73"/>
    <w:rsid w:val="005B55F2"/>
    <w:rsid w:val="005C0674"/>
    <w:rsid w:val="005C0B1A"/>
    <w:rsid w:val="005C4923"/>
    <w:rsid w:val="005C6FB9"/>
    <w:rsid w:val="005C70A0"/>
    <w:rsid w:val="005C7712"/>
    <w:rsid w:val="005C7B87"/>
    <w:rsid w:val="005D001A"/>
    <w:rsid w:val="005D6ECB"/>
    <w:rsid w:val="005E4930"/>
    <w:rsid w:val="005E5CF0"/>
    <w:rsid w:val="005E6BEC"/>
    <w:rsid w:val="005F21FC"/>
    <w:rsid w:val="005F30D8"/>
    <w:rsid w:val="005F4B52"/>
    <w:rsid w:val="005F7CAD"/>
    <w:rsid w:val="00601097"/>
    <w:rsid w:val="0060152D"/>
    <w:rsid w:val="00602358"/>
    <w:rsid w:val="00602F15"/>
    <w:rsid w:val="00603660"/>
    <w:rsid w:val="006050D9"/>
    <w:rsid w:val="00610F53"/>
    <w:rsid w:val="00611922"/>
    <w:rsid w:val="0061197D"/>
    <w:rsid w:val="00612FAA"/>
    <w:rsid w:val="006212E0"/>
    <w:rsid w:val="006216E9"/>
    <w:rsid w:val="006268FA"/>
    <w:rsid w:val="006277C3"/>
    <w:rsid w:val="00627BFE"/>
    <w:rsid w:val="006303C8"/>
    <w:rsid w:val="00631E7D"/>
    <w:rsid w:val="006337EB"/>
    <w:rsid w:val="006377BB"/>
    <w:rsid w:val="006378C7"/>
    <w:rsid w:val="0064407A"/>
    <w:rsid w:val="00644DDB"/>
    <w:rsid w:val="006466BE"/>
    <w:rsid w:val="00646A9C"/>
    <w:rsid w:val="00646F4A"/>
    <w:rsid w:val="0065020C"/>
    <w:rsid w:val="0065115C"/>
    <w:rsid w:val="00661305"/>
    <w:rsid w:val="00666461"/>
    <w:rsid w:val="00671BC5"/>
    <w:rsid w:val="0067241D"/>
    <w:rsid w:val="00672CED"/>
    <w:rsid w:val="006748A7"/>
    <w:rsid w:val="00677F4D"/>
    <w:rsid w:val="006821BA"/>
    <w:rsid w:val="006937DE"/>
    <w:rsid w:val="006960A2"/>
    <w:rsid w:val="00697DA0"/>
    <w:rsid w:val="006B2F4A"/>
    <w:rsid w:val="006C1EBF"/>
    <w:rsid w:val="006D382E"/>
    <w:rsid w:val="006D40A1"/>
    <w:rsid w:val="006D7026"/>
    <w:rsid w:val="006E0518"/>
    <w:rsid w:val="006E20B6"/>
    <w:rsid w:val="006E2C0F"/>
    <w:rsid w:val="006E6F19"/>
    <w:rsid w:val="006F3160"/>
    <w:rsid w:val="006F3D37"/>
    <w:rsid w:val="006F4C2F"/>
    <w:rsid w:val="006F6564"/>
    <w:rsid w:val="006F6EC7"/>
    <w:rsid w:val="007062BF"/>
    <w:rsid w:val="007063E9"/>
    <w:rsid w:val="00710B90"/>
    <w:rsid w:val="0071439B"/>
    <w:rsid w:val="00716329"/>
    <w:rsid w:val="00717F4F"/>
    <w:rsid w:val="007205EB"/>
    <w:rsid w:val="00720D4A"/>
    <w:rsid w:val="00721F51"/>
    <w:rsid w:val="0072316D"/>
    <w:rsid w:val="007231AC"/>
    <w:rsid w:val="007262F9"/>
    <w:rsid w:val="007266D1"/>
    <w:rsid w:val="00733078"/>
    <w:rsid w:val="00733D53"/>
    <w:rsid w:val="007347BD"/>
    <w:rsid w:val="0073566D"/>
    <w:rsid w:val="007438F4"/>
    <w:rsid w:val="00746452"/>
    <w:rsid w:val="00747240"/>
    <w:rsid w:val="0074790D"/>
    <w:rsid w:val="00753FAA"/>
    <w:rsid w:val="00756660"/>
    <w:rsid w:val="0075766F"/>
    <w:rsid w:val="00763A8F"/>
    <w:rsid w:val="00763EA1"/>
    <w:rsid w:val="0076450F"/>
    <w:rsid w:val="00764ABE"/>
    <w:rsid w:val="00770401"/>
    <w:rsid w:val="00770762"/>
    <w:rsid w:val="00776771"/>
    <w:rsid w:val="00777450"/>
    <w:rsid w:val="0078294A"/>
    <w:rsid w:val="00784039"/>
    <w:rsid w:val="007855AC"/>
    <w:rsid w:val="007872DF"/>
    <w:rsid w:val="00790478"/>
    <w:rsid w:val="00791449"/>
    <w:rsid w:val="0079207A"/>
    <w:rsid w:val="00796714"/>
    <w:rsid w:val="00797007"/>
    <w:rsid w:val="007A08B9"/>
    <w:rsid w:val="007A2551"/>
    <w:rsid w:val="007A25D1"/>
    <w:rsid w:val="007A4749"/>
    <w:rsid w:val="007A6928"/>
    <w:rsid w:val="007B0238"/>
    <w:rsid w:val="007B0410"/>
    <w:rsid w:val="007B2D9F"/>
    <w:rsid w:val="007B4DCB"/>
    <w:rsid w:val="007B4FFD"/>
    <w:rsid w:val="007B593E"/>
    <w:rsid w:val="007B79B0"/>
    <w:rsid w:val="007C1D28"/>
    <w:rsid w:val="007C2336"/>
    <w:rsid w:val="007D0239"/>
    <w:rsid w:val="007D273D"/>
    <w:rsid w:val="007D41A9"/>
    <w:rsid w:val="007D6759"/>
    <w:rsid w:val="007E2B44"/>
    <w:rsid w:val="007E2BE7"/>
    <w:rsid w:val="007E4B22"/>
    <w:rsid w:val="007E5C5A"/>
    <w:rsid w:val="007F2EEA"/>
    <w:rsid w:val="007F3097"/>
    <w:rsid w:val="007F5F39"/>
    <w:rsid w:val="007F6501"/>
    <w:rsid w:val="008029AF"/>
    <w:rsid w:val="0080424C"/>
    <w:rsid w:val="0082248B"/>
    <w:rsid w:val="0082327C"/>
    <w:rsid w:val="008328E5"/>
    <w:rsid w:val="008330AC"/>
    <w:rsid w:val="00841568"/>
    <w:rsid w:val="008419ED"/>
    <w:rsid w:val="0084440D"/>
    <w:rsid w:val="0084679F"/>
    <w:rsid w:val="0085033C"/>
    <w:rsid w:val="0085235A"/>
    <w:rsid w:val="00855CBE"/>
    <w:rsid w:val="008612FC"/>
    <w:rsid w:val="00863033"/>
    <w:rsid w:val="00873873"/>
    <w:rsid w:val="00874037"/>
    <w:rsid w:val="00874E1A"/>
    <w:rsid w:val="0087751B"/>
    <w:rsid w:val="0088477B"/>
    <w:rsid w:val="00886A6A"/>
    <w:rsid w:val="008901A4"/>
    <w:rsid w:val="0089054B"/>
    <w:rsid w:val="00891D2C"/>
    <w:rsid w:val="00892184"/>
    <w:rsid w:val="0089303E"/>
    <w:rsid w:val="008A2E86"/>
    <w:rsid w:val="008A6EE6"/>
    <w:rsid w:val="008B4378"/>
    <w:rsid w:val="008B77BC"/>
    <w:rsid w:val="008C1787"/>
    <w:rsid w:val="008C2169"/>
    <w:rsid w:val="008C35AA"/>
    <w:rsid w:val="008C3F62"/>
    <w:rsid w:val="008D3F9F"/>
    <w:rsid w:val="008D61C9"/>
    <w:rsid w:val="008E03F0"/>
    <w:rsid w:val="008E179F"/>
    <w:rsid w:val="008E39B0"/>
    <w:rsid w:val="008E6A1C"/>
    <w:rsid w:val="008E7117"/>
    <w:rsid w:val="008F0124"/>
    <w:rsid w:val="008F15A1"/>
    <w:rsid w:val="008F2EB6"/>
    <w:rsid w:val="008F3BF0"/>
    <w:rsid w:val="008F4087"/>
    <w:rsid w:val="008F5F28"/>
    <w:rsid w:val="008F7FD3"/>
    <w:rsid w:val="0090153E"/>
    <w:rsid w:val="00901DAE"/>
    <w:rsid w:val="00903FAE"/>
    <w:rsid w:val="00904AFB"/>
    <w:rsid w:val="00905879"/>
    <w:rsid w:val="00906427"/>
    <w:rsid w:val="00907EC6"/>
    <w:rsid w:val="0091176E"/>
    <w:rsid w:val="009128CF"/>
    <w:rsid w:val="009140AE"/>
    <w:rsid w:val="009159B0"/>
    <w:rsid w:val="00916B6B"/>
    <w:rsid w:val="00916C32"/>
    <w:rsid w:val="009178A0"/>
    <w:rsid w:val="00921E2D"/>
    <w:rsid w:val="00922ACC"/>
    <w:rsid w:val="00922BEC"/>
    <w:rsid w:val="009270A5"/>
    <w:rsid w:val="00927E59"/>
    <w:rsid w:val="00932765"/>
    <w:rsid w:val="00932FA3"/>
    <w:rsid w:val="00933D8A"/>
    <w:rsid w:val="009346A3"/>
    <w:rsid w:val="009347B2"/>
    <w:rsid w:val="0094080A"/>
    <w:rsid w:val="00940DEB"/>
    <w:rsid w:val="00945957"/>
    <w:rsid w:val="0095464F"/>
    <w:rsid w:val="0095730B"/>
    <w:rsid w:val="00957CA9"/>
    <w:rsid w:val="0096046D"/>
    <w:rsid w:val="009647CF"/>
    <w:rsid w:val="00965543"/>
    <w:rsid w:val="00971987"/>
    <w:rsid w:val="00973364"/>
    <w:rsid w:val="00973BD0"/>
    <w:rsid w:val="009762A6"/>
    <w:rsid w:val="00985E6B"/>
    <w:rsid w:val="00987C8F"/>
    <w:rsid w:val="00990E2D"/>
    <w:rsid w:val="00991F05"/>
    <w:rsid w:val="0099212C"/>
    <w:rsid w:val="009944A6"/>
    <w:rsid w:val="009948BE"/>
    <w:rsid w:val="0099757D"/>
    <w:rsid w:val="009A087C"/>
    <w:rsid w:val="009A0F43"/>
    <w:rsid w:val="009A2DD4"/>
    <w:rsid w:val="009A4AA7"/>
    <w:rsid w:val="009A7C83"/>
    <w:rsid w:val="009B0069"/>
    <w:rsid w:val="009B1B2F"/>
    <w:rsid w:val="009B1EE7"/>
    <w:rsid w:val="009B715F"/>
    <w:rsid w:val="009B72D7"/>
    <w:rsid w:val="009C2D89"/>
    <w:rsid w:val="009C44E7"/>
    <w:rsid w:val="009C6E8A"/>
    <w:rsid w:val="009D0F17"/>
    <w:rsid w:val="009D1E12"/>
    <w:rsid w:val="009D232F"/>
    <w:rsid w:val="009D5AE6"/>
    <w:rsid w:val="009E1F25"/>
    <w:rsid w:val="009E4B53"/>
    <w:rsid w:val="009E51C0"/>
    <w:rsid w:val="009E6021"/>
    <w:rsid w:val="009F4DC4"/>
    <w:rsid w:val="009F56B5"/>
    <w:rsid w:val="009F6BFD"/>
    <w:rsid w:val="00A0324B"/>
    <w:rsid w:val="00A047D6"/>
    <w:rsid w:val="00A1553A"/>
    <w:rsid w:val="00A17C48"/>
    <w:rsid w:val="00A21B74"/>
    <w:rsid w:val="00A31EE3"/>
    <w:rsid w:val="00A339A4"/>
    <w:rsid w:val="00A40B70"/>
    <w:rsid w:val="00A43CC0"/>
    <w:rsid w:val="00A45952"/>
    <w:rsid w:val="00A4762D"/>
    <w:rsid w:val="00A47728"/>
    <w:rsid w:val="00A47C02"/>
    <w:rsid w:val="00A56F7D"/>
    <w:rsid w:val="00A60B5E"/>
    <w:rsid w:val="00A62244"/>
    <w:rsid w:val="00A66570"/>
    <w:rsid w:val="00A66E5B"/>
    <w:rsid w:val="00A71C8E"/>
    <w:rsid w:val="00A777D8"/>
    <w:rsid w:val="00A80C41"/>
    <w:rsid w:val="00A82092"/>
    <w:rsid w:val="00A82E36"/>
    <w:rsid w:val="00A84C91"/>
    <w:rsid w:val="00A87B67"/>
    <w:rsid w:val="00A9285E"/>
    <w:rsid w:val="00A9408C"/>
    <w:rsid w:val="00A9536E"/>
    <w:rsid w:val="00A970D3"/>
    <w:rsid w:val="00A9722B"/>
    <w:rsid w:val="00A97CC4"/>
    <w:rsid w:val="00AA5BA4"/>
    <w:rsid w:val="00AA6E37"/>
    <w:rsid w:val="00AB1D05"/>
    <w:rsid w:val="00AB2BF2"/>
    <w:rsid w:val="00AB2F75"/>
    <w:rsid w:val="00AB305C"/>
    <w:rsid w:val="00AB3D17"/>
    <w:rsid w:val="00AB483F"/>
    <w:rsid w:val="00AB4999"/>
    <w:rsid w:val="00AB7559"/>
    <w:rsid w:val="00AC4C2E"/>
    <w:rsid w:val="00AC4F19"/>
    <w:rsid w:val="00AC554A"/>
    <w:rsid w:val="00AD3F08"/>
    <w:rsid w:val="00AD6DB7"/>
    <w:rsid w:val="00AD7564"/>
    <w:rsid w:val="00AE19A3"/>
    <w:rsid w:val="00AE2AAA"/>
    <w:rsid w:val="00AE6767"/>
    <w:rsid w:val="00AE6A43"/>
    <w:rsid w:val="00AE6AA8"/>
    <w:rsid w:val="00AF151A"/>
    <w:rsid w:val="00AF4E2E"/>
    <w:rsid w:val="00B003D6"/>
    <w:rsid w:val="00B00BB0"/>
    <w:rsid w:val="00B01C8B"/>
    <w:rsid w:val="00B0343D"/>
    <w:rsid w:val="00B074F2"/>
    <w:rsid w:val="00B1039D"/>
    <w:rsid w:val="00B10C83"/>
    <w:rsid w:val="00B144BE"/>
    <w:rsid w:val="00B220EC"/>
    <w:rsid w:val="00B270EB"/>
    <w:rsid w:val="00B278CC"/>
    <w:rsid w:val="00B30B24"/>
    <w:rsid w:val="00B30CEE"/>
    <w:rsid w:val="00B34286"/>
    <w:rsid w:val="00B3739A"/>
    <w:rsid w:val="00B373C7"/>
    <w:rsid w:val="00B42636"/>
    <w:rsid w:val="00B42DB3"/>
    <w:rsid w:val="00B51C59"/>
    <w:rsid w:val="00B5254B"/>
    <w:rsid w:val="00B55AAF"/>
    <w:rsid w:val="00B573EF"/>
    <w:rsid w:val="00B57455"/>
    <w:rsid w:val="00B618FC"/>
    <w:rsid w:val="00B636AE"/>
    <w:rsid w:val="00B7080A"/>
    <w:rsid w:val="00B75FEB"/>
    <w:rsid w:val="00B76C0F"/>
    <w:rsid w:val="00B77BE4"/>
    <w:rsid w:val="00B81BA5"/>
    <w:rsid w:val="00B84DE8"/>
    <w:rsid w:val="00B928B9"/>
    <w:rsid w:val="00B9333E"/>
    <w:rsid w:val="00B93D46"/>
    <w:rsid w:val="00B94C2D"/>
    <w:rsid w:val="00B954AB"/>
    <w:rsid w:val="00B95EEE"/>
    <w:rsid w:val="00B96295"/>
    <w:rsid w:val="00B973E2"/>
    <w:rsid w:val="00BA0B6D"/>
    <w:rsid w:val="00BA2442"/>
    <w:rsid w:val="00BA2AF6"/>
    <w:rsid w:val="00BA3B8C"/>
    <w:rsid w:val="00BA7AC7"/>
    <w:rsid w:val="00BB0B37"/>
    <w:rsid w:val="00BB14C9"/>
    <w:rsid w:val="00BB181B"/>
    <w:rsid w:val="00BB2E47"/>
    <w:rsid w:val="00BB3375"/>
    <w:rsid w:val="00BB415D"/>
    <w:rsid w:val="00BB45FA"/>
    <w:rsid w:val="00BB4CAD"/>
    <w:rsid w:val="00BB5FCB"/>
    <w:rsid w:val="00BC2857"/>
    <w:rsid w:val="00BC3483"/>
    <w:rsid w:val="00BC4456"/>
    <w:rsid w:val="00BC4D39"/>
    <w:rsid w:val="00BC6119"/>
    <w:rsid w:val="00BC6CE8"/>
    <w:rsid w:val="00BD1041"/>
    <w:rsid w:val="00BD31D1"/>
    <w:rsid w:val="00BD45FE"/>
    <w:rsid w:val="00BD6204"/>
    <w:rsid w:val="00BD620F"/>
    <w:rsid w:val="00BD6528"/>
    <w:rsid w:val="00BD730D"/>
    <w:rsid w:val="00BD7C58"/>
    <w:rsid w:val="00BE0F43"/>
    <w:rsid w:val="00BE1CAA"/>
    <w:rsid w:val="00BE2CAA"/>
    <w:rsid w:val="00BE49EB"/>
    <w:rsid w:val="00BE6113"/>
    <w:rsid w:val="00BE7852"/>
    <w:rsid w:val="00BF177F"/>
    <w:rsid w:val="00BF5760"/>
    <w:rsid w:val="00BF58E3"/>
    <w:rsid w:val="00BF65B3"/>
    <w:rsid w:val="00BF7198"/>
    <w:rsid w:val="00C01E73"/>
    <w:rsid w:val="00C027F1"/>
    <w:rsid w:val="00C04058"/>
    <w:rsid w:val="00C04890"/>
    <w:rsid w:val="00C04FF7"/>
    <w:rsid w:val="00C077DD"/>
    <w:rsid w:val="00C11C5F"/>
    <w:rsid w:val="00C1243D"/>
    <w:rsid w:val="00C1470D"/>
    <w:rsid w:val="00C200D0"/>
    <w:rsid w:val="00C2353B"/>
    <w:rsid w:val="00C23E6C"/>
    <w:rsid w:val="00C24234"/>
    <w:rsid w:val="00C25910"/>
    <w:rsid w:val="00C270C6"/>
    <w:rsid w:val="00C27C54"/>
    <w:rsid w:val="00C30DB7"/>
    <w:rsid w:val="00C35E60"/>
    <w:rsid w:val="00C37E96"/>
    <w:rsid w:val="00C4256E"/>
    <w:rsid w:val="00C4329D"/>
    <w:rsid w:val="00C437DB"/>
    <w:rsid w:val="00C43EDF"/>
    <w:rsid w:val="00C44119"/>
    <w:rsid w:val="00C445E0"/>
    <w:rsid w:val="00C44D61"/>
    <w:rsid w:val="00C45B5D"/>
    <w:rsid w:val="00C5335F"/>
    <w:rsid w:val="00C53BDB"/>
    <w:rsid w:val="00C55406"/>
    <w:rsid w:val="00C600CC"/>
    <w:rsid w:val="00C62662"/>
    <w:rsid w:val="00C627AA"/>
    <w:rsid w:val="00C634BE"/>
    <w:rsid w:val="00C663A7"/>
    <w:rsid w:val="00C66754"/>
    <w:rsid w:val="00C66C71"/>
    <w:rsid w:val="00C670AD"/>
    <w:rsid w:val="00C713A2"/>
    <w:rsid w:val="00C73069"/>
    <w:rsid w:val="00C73349"/>
    <w:rsid w:val="00C74FB9"/>
    <w:rsid w:val="00C75AB9"/>
    <w:rsid w:val="00C77BE9"/>
    <w:rsid w:val="00C839D3"/>
    <w:rsid w:val="00C9034C"/>
    <w:rsid w:val="00C91D7B"/>
    <w:rsid w:val="00C94243"/>
    <w:rsid w:val="00C957FB"/>
    <w:rsid w:val="00C95E49"/>
    <w:rsid w:val="00CA39F3"/>
    <w:rsid w:val="00CA7744"/>
    <w:rsid w:val="00CA7BDB"/>
    <w:rsid w:val="00CB339A"/>
    <w:rsid w:val="00CB62B6"/>
    <w:rsid w:val="00CB6C3E"/>
    <w:rsid w:val="00CB6E1A"/>
    <w:rsid w:val="00CB75F3"/>
    <w:rsid w:val="00CB7DF1"/>
    <w:rsid w:val="00CC1EF9"/>
    <w:rsid w:val="00CC4A5C"/>
    <w:rsid w:val="00CC5945"/>
    <w:rsid w:val="00CC5CDA"/>
    <w:rsid w:val="00CC6705"/>
    <w:rsid w:val="00CC7E25"/>
    <w:rsid w:val="00CD0A48"/>
    <w:rsid w:val="00CD1A3B"/>
    <w:rsid w:val="00CD2889"/>
    <w:rsid w:val="00CD4E97"/>
    <w:rsid w:val="00CE10AA"/>
    <w:rsid w:val="00CF1D9C"/>
    <w:rsid w:val="00CF292A"/>
    <w:rsid w:val="00D00782"/>
    <w:rsid w:val="00D02D06"/>
    <w:rsid w:val="00D04BC0"/>
    <w:rsid w:val="00D05291"/>
    <w:rsid w:val="00D057DC"/>
    <w:rsid w:val="00D0603A"/>
    <w:rsid w:val="00D068EC"/>
    <w:rsid w:val="00D071C3"/>
    <w:rsid w:val="00D079C8"/>
    <w:rsid w:val="00D07F66"/>
    <w:rsid w:val="00D11510"/>
    <w:rsid w:val="00D13E18"/>
    <w:rsid w:val="00D140EB"/>
    <w:rsid w:val="00D14BDF"/>
    <w:rsid w:val="00D167AA"/>
    <w:rsid w:val="00D179FC"/>
    <w:rsid w:val="00D17CD9"/>
    <w:rsid w:val="00D20D3A"/>
    <w:rsid w:val="00D2158F"/>
    <w:rsid w:val="00D21B57"/>
    <w:rsid w:val="00D22574"/>
    <w:rsid w:val="00D245AB"/>
    <w:rsid w:val="00D247C0"/>
    <w:rsid w:val="00D308F1"/>
    <w:rsid w:val="00D31601"/>
    <w:rsid w:val="00D3260D"/>
    <w:rsid w:val="00D34A44"/>
    <w:rsid w:val="00D34C59"/>
    <w:rsid w:val="00D34EFA"/>
    <w:rsid w:val="00D35D4C"/>
    <w:rsid w:val="00D36A7C"/>
    <w:rsid w:val="00D40D17"/>
    <w:rsid w:val="00D413F9"/>
    <w:rsid w:val="00D42652"/>
    <w:rsid w:val="00D43511"/>
    <w:rsid w:val="00D453AE"/>
    <w:rsid w:val="00D45833"/>
    <w:rsid w:val="00D4624E"/>
    <w:rsid w:val="00D46660"/>
    <w:rsid w:val="00D510A4"/>
    <w:rsid w:val="00D52426"/>
    <w:rsid w:val="00D53984"/>
    <w:rsid w:val="00D54E4E"/>
    <w:rsid w:val="00D55920"/>
    <w:rsid w:val="00D5714A"/>
    <w:rsid w:val="00D612E3"/>
    <w:rsid w:val="00D65709"/>
    <w:rsid w:val="00D707DD"/>
    <w:rsid w:val="00D70D8C"/>
    <w:rsid w:val="00D72E3A"/>
    <w:rsid w:val="00D74BB8"/>
    <w:rsid w:val="00D80AF3"/>
    <w:rsid w:val="00D82635"/>
    <w:rsid w:val="00D84404"/>
    <w:rsid w:val="00D85BF8"/>
    <w:rsid w:val="00D922B9"/>
    <w:rsid w:val="00D93A7A"/>
    <w:rsid w:val="00D93A88"/>
    <w:rsid w:val="00D95AE9"/>
    <w:rsid w:val="00D95BE7"/>
    <w:rsid w:val="00D95E55"/>
    <w:rsid w:val="00DA3006"/>
    <w:rsid w:val="00DA4965"/>
    <w:rsid w:val="00DB0E23"/>
    <w:rsid w:val="00DB6AF4"/>
    <w:rsid w:val="00DC1DB1"/>
    <w:rsid w:val="00DC3C49"/>
    <w:rsid w:val="00DC7CC0"/>
    <w:rsid w:val="00DC7EAC"/>
    <w:rsid w:val="00DD7AB4"/>
    <w:rsid w:val="00DE0E03"/>
    <w:rsid w:val="00DE1C21"/>
    <w:rsid w:val="00DE249D"/>
    <w:rsid w:val="00DE6915"/>
    <w:rsid w:val="00DF073F"/>
    <w:rsid w:val="00DF39C4"/>
    <w:rsid w:val="00DF4381"/>
    <w:rsid w:val="00DF5A1E"/>
    <w:rsid w:val="00DF688E"/>
    <w:rsid w:val="00DF7FDD"/>
    <w:rsid w:val="00E00D81"/>
    <w:rsid w:val="00E05226"/>
    <w:rsid w:val="00E10B1E"/>
    <w:rsid w:val="00E11442"/>
    <w:rsid w:val="00E15CC1"/>
    <w:rsid w:val="00E1688E"/>
    <w:rsid w:val="00E22AC1"/>
    <w:rsid w:val="00E23F37"/>
    <w:rsid w:val="00E25531"/>
    <w:rsid w:val="00E260DF"/>
    <w:rsid w:val="00E26D89"/>
    <w:rsid w:val="00E31AD1"/>
    <w:rsid w:val="00E400F8"/>
    <w:rsid w:val="00E44FAD"/>
    <w:rsid w:val="00E4768B"/>
    <w:rsid w:val="00E50838"/>
    <w:rsid w:val="00E51196"/>
    <w:rsid w:val="00E52DB2"/>
    <w:rsid w:val="00E6055A"/>
    <w:rsid w:val="00E6192A"/>
    <w:rsid w:val="00E63B38"/>
    <w:rsid w:val="00E645FE"/>
    <w:rsid w:val="00E65543"/>
    <w:rsid w:val="00E65FF8"/>
    <w:rsid w:val="00E7327C"/>
    <w:rsid w:val="00E741E7"/>
    <w:rsid w:val="00E81084"/>
    <w:rsid w:val="00E8308A"/>
    <w:rsid w:val="00E86289"/>
    <w:rsid w:val="00E91F2E"/>
    <w:rsid w:val="00E9209A"/>
    <w:rsid w:val="00E9558F"/>
    <w:rsid w:val="00E957CB"/>
    <w:rsid w:val="00E971C0"/>
    <w:rsid w:val="00E97CD5"/>
    <w:rsid w:val="00EA0136"/>
    <w:rsid w:val="00EA6D68"/>
    <w:rsid w:val="00EA7434"/>
    <w:rsid w:val="00EA7461"/>
    <w:rsid w:val="00EB4904"/>
    <w:rsid w:val="00EB7F5A"/>
    <w:rsid w:val="00EC365A"/>
    <w:rsid w:val="00EC4E90"/>
    <w:rsid w:val="00ED2474"/>
    <w:rsid w:val="00ED3301"/>
    <w:rsid w:val="00ED66CB"/>
    <w:rsid w:val="00EE1386"/>
    <w:rsid w:val="00EE3A4F"/>
    <w:rsid w:val="00EE5096"/>
    <w:rsid w:val="00EE5157"/>
    <w:rsid w:val="00EF13FA"/>
    <w:rsid w:val="00EF2C34"/>
    <w:rsid w:val="00EF35C2"/>
    <w:rsid w:val="00EF7831"/>
    <w:rsid w:val="00F015CB"/>
    <w:rsid w:val="00F03692"/>
    <w:rsid w:val="00F04AF1"/>
    <w:rsid w:val="00F05861"/>
    <w:rsid w:val="00F1055A"/>
    <w:rsid w:val="00F12CD1"/>
    <w:rsid w:val="00F16ABB"/>
    <w:rsid w:val="00F20825"/>
    <w:rsid w:val="00F21029"/>
    <w:rsid w:val="00F31AAB"/>
    <w:rsid w:val="00F359C0"/>
    <w:rsid w:val="00F374B8"/>
    <w:rsid w:val="00F5013A"/>
    <w:rsid w:val="00F50E78"/>
    <w:rsid w:val="00F543A2"/>
    <w:rsid w:val="00F555BE"/>
    <w:rsid w:val="00F562FB"/>
    <w:rsid w:val="00F60CCA"/>
    <w:rsid w:val="00F65B21"/>
    <w:rsid w:val="00F70BDD"/>
    <w:rsid w:val="00F8007A"/>
    <w:rsid w:val="00F80CE7"/>
    <w:rsid w:val="00F8386F"/>
    <w:rsid w:val="00F87FD6"/>
    <w:rsid w:val="00F905D4"/>
    <w:rsid w:val="00F909ED"/>
    <w:rsid w:val="00F92EB4"/>
    <w:rsid w:val="00FA0956"/>
    <w:rsid w:val="00FA15EF"/>
    <w:rsid w:val="00FA31B5"/>
    <w:rsid w:val="00FB61FF"/>
    <w:rsid w:val="00FB6D8F"/>
    <w:rsid w:val="00FC05A2"/>
    <w:rsid w:val="00FC0714"/>
    <w:rsid w:val="00FC131C"/>
    <w:rsid w:val="00FC1EF6"/>
    <w:rsid w:val="00FC2FBF"/>
    <w:rsid w:val="00FC4043"/>
    <w:rsid w:val="00FC632F"/>
    <w:rsid w:val="00FD464A"/>
    <w:rsid w:val="00FD4DBB"/>
    <w:rsid w:val="00FD5A67"/>
    <w:rsid w:val="00FD667F"/>
    <w:rsid w:val="00FD7FD5"/>
    <w:rsid w:val="00FE0565"/>
    <w:rsid w:val="00FE68A9"/>
    <w:rsid w:val="00FF0909"/>
    <w:rsid w:val="00FF13CD"/>
    <w:rsid w:val="00FF2D5E"/>
    <w:rsid w:val="00FF2DE5"/>
    <w:rsid w:val="00FF2E8B"/>
    <w:rsid w:val="00FF35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C632C02"/>
  <w15:chartTrackingRefBased/>
  <w15:docId w15:val="{EC2F0614-2A72-42DE-84D5-3B942C84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hAnsi="Arial"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477B"/>
    <w:pPr>
      <w:ind w:left="720"/>
      <w:contextualSpacing/>
    </w:pPr>
  </w:style>
  <w:style w:type="paragraph" w:styleId="BodyText">
    <w:name w:val="Body Text"/>
    <w:basedOn w:val="Normal"/>
    <w:link w:val="BodyTextChar"/>
    <w:uiPriority w:val="1"/>
    <w:qFormat/>
    <w:rsid w:val="0088477B"/>
    <w:pPr>
      <w:widowControl w:val="0"/>
      <w:autoSpaceDE w:val="0"/>
      <w:autoSpaceDN w:val="0"/>
      <w:spacing w:after="0" w:line="240" w:lineRule="auto"/>
    </w:pPr>
    <w:rPr>
      <w:rFonts w:eastAsia="Arial" w:cs="Arial"/>
    </w:rPr>
  </w:style>
  <w:style w:type="character" w:customStyle="1" w:styleId="BodyTextChar">
    <w:name w:val="Body Text Char"/>
    <w:basedOn w:val="DefaultParagraphFont"/>
    <w:link w:val="BodyText"/>
    <w:uiPriority w:val="1"/>
    <w:rsid w:val="0088477B"/>
    <w:rPr>
      <w:rFonts w:eastAsia="Arial" w:cs="Arial"/>
    </w:rPr>
  </w:style>
  <w:style w:type="table" w:styleId="TableGrid">
    <w:name w:val="Table Grid"/>
    <w:basedOn w:val="TableNormal"/>
    <w:uiPriority w:val="39"/>
    <w:rsid w:val="002A51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A5159"/>
    <w:rPr>
      <w:color w:val="0000FF"/>
      <w:u w:val="single"/>
    </w:rPr>
  </w:style>
  <w:style w:type="paragraph" w:styleId="Revision">
    <w:name w:val="Revision"/>
    <w:hidden/>
    <w:uiPriority w:val="99"/>
    <w:semiHidden/>
    <w:rsid w:val="00D43511"/>
    <w:pPr>
      <w:spacing w:after="0" w:line="240" w:lineRule="auto"/>
    </w:pPr>
  </w:style>
  <w:style w:type="character" w:styleId="CommentReference">
    <w:name w:val="annotation reference"/>
    <w:basedOn w:val="DefaultParagraphFont"/>
    <w:uiPriority w:val="99"/>
    <w:semiHidden/>
    <w:unhideWhenUsed/>
    <w:rsid w:val="00CB62B6"/>
    <w:rPr>
      <w:sz w:val="16"/>
      <w:szCs w:val="16"/>
    </w:rPr>
  </w:style>
  <w:style w:type="paragraph" w:styleId="CommentText">
    <w:name w:val="annotation text"/>
    <w:basedOn w:val="Normal"/>
    <w:link w:val="CommentTextChar"/>
    <w:uiPriority w:val="99"/>
    <w:unhideWhenUsed/>
    <w:rsid w:val="00CB62B6"/>
    <w:pPr>
      <w:spacing w:line="240" w:lineRule="auto"/>
    </w:pPr>
    <w:rPr>
      <w:sz w:val="20"/>
      <w:szCs w:val="20"/>
    </w:rPr>
  </w:style>
  <w:style w:type="character" w:customStyle="1" w:styleId="CommentTextChar">
    <w:name w:val="Comment Text Char"/>
    <w:basedOn w:val="DefaultParagraphFont"/>
    <w:link w:val="CommentText"/>
    <w:uiPriority w:val="99"/>
    <w:rsid w:val="00CB62B6"/>
    <w:rPr>
      <w:sz w:val="20"/>
      <w:szCs w:val="20"/>
    </w:rPr>
  </w:style>
  <w:style w:type="paragraph" w:styleId="CommentSubject">
    <w:name w:val="annotation subject"/>
    <w:basedOn w:val="CommentText"/>
    <w:next w:val="CommentText"/>
    <w:link w:val="CommentSubjectChar"/>
    <w:uiPriority w:val="99"/>
    <w:semiHidden/>
    <w:unhideWhenUsed/>
    <w:rsid w:val="00CB62B6"/>
    <w:rPr>
      <w:b/>
      <w:bCs/>
    </w:rPr>
  </w:style>
  <w:style w:type="character" w:customStyle="1" w:styleId="CommentSubjectChar">
    <w:name w:val="Comment Subject Char"/>
    <w:basedOn w:val="CommentTextChar"/>
    <w:link w:val="CommentSubject"/>
    <w:uiPriority w:val="99"/>
    <w:semiHidden/>
    <w:rsid w:val="00CB62B6"/>
    <w:rPr>
      <w:b/>
      <w:bCs/>
      <w:sz w:val="20"/>
      <w:szCs w:val="20"/>
    </w:rPr>
  </w:style>
  <w:style w:type="character" w:styleId="FollowedHyperlink">
    <w:name w:val="FollowedHyperlink"/>
    <w:basedOn w:val="DefaultParagraphFont"/>
    <w:uiPriority w:val="99"/>
    <w:semiHidden/>
    <w:unhideWhenUsed/>
    <w:rsid w:val="00CA7744"/>
    <w:rPr>
      <w:color w:val="954F72" w:themeColor="followedHyperlink"/>
      <w:u w:val="single"/>
    </w:rPr>
  </w:style>
  <w:style w:type="character" w:styleId="UnresolvedMention">
    <w:name w:val="Unresolved Mention"/>
    <w:basedOn w:val="DefaultParagraphFont"/>
    <w:uiPriority w:val="99"/>
    <w:semiHidden/>
    <w:unhideWhenUsed/>
    <w:rsid w:val="00CA7744"/>
    <w:rPr>
      <w:color w:val="605E5C"/>
      <w:shd w:val="clear" w:color="auto" w:fill="E1DFDD"/>
    </w:rPr>
  </w:style>
  <w:style w:type="paragraph" w:styleId="Header">
    <w:name w:val="header"/>
    <w:basedOn w:val="Normal"/>
    <w:link w:val="HeaderChar"/>
    <w:uiPriority w:val="99"/>
    <w:unhideWhenUsed/>
    <w:rsid w:val="00D14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BDF"/>
  </w:style>
  <w:style w:type="paragraph" w:styleId="Footer">
    <w:name w:val="footer"/>
    <w:basedOn w:val="Normal"/>
    <w:link w:val="FooterChar"/>
    <w:uiPriority w:val="99"/>
    <w:unhideWhenUsed/>
    <w:rsid w:val="00D14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adamsxt.nrc.gov/navigator/AdamsXT/content/downloadContent.faces?objectStoreName=MainLibrary&amp;vsId=%7bDADC4A07-15F4-48FF-A7BC-005DA41EB407%7d&amp;ForceBrowserDownloadMgrPrompt=false"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a34a53-9a19-47a4-8acc-4e423288e9ad" xsi:nil="true"/>
    <lcf76f155ced4ddcb4097134ff3c332f xmlns="5727b8a7-5843-4790-b74e-450215766ddc">
      <Terms xmlns="http://schemas.microsoft.com/office/infopath/2007/PartnerControls"/>
    </lcf76f155ced4ddcb4097134ff3c332f>
    <_dlc_DocId xmlns="b3a34a53-9a19-47a4-8acc-4e423288e9ad">DJXZ7D336C7E-259460999-6162</_dlc_DocId>
    <_dlc_DocIdUrl xmlns="b3a34a53-9a19-47a4-8acc-4e423288e9ad">
      <Url>https://usnrc.sharepoint.com/teams/OCIO-Information-Collections-Site/_layouts/15/DocIdRedir.aspx?ID=DJXZ7D336C7E-259460999-6162</Url>
      <Description>DJXZ7D336C7E-259460999-6162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04321EF3F43B46B3C00583E2201668" ma:contentTypeVersion="19" ma:contentTypeDescription="Create a new document." ma:contentTypeScope="" ma:versionID="b173d03c08cecf08c7f5dcf1e96a3755">
  <xsd:schema xmlns:xsd="http://www.w3.org/2001/XMLSchema" xmlns:xs="http://www.w3.org/2001/XMLSchema" xmlns:p="http://schemas.microsoft.com/office/2006/metadata/properties" xmlns:ns2="b3a34a53-9a19-47a4-8acc-4e423288e9ad" xmlns:ns3="5727b8a7-5843-4790-b74e-450215766ddc" targetNamespace="http://schemas.microsoft.com/office/2006/metadata/properties" ma:root="true" ma:fieldsID="cabe0ec2157b76e453e58f53da0e71b1" ns2:_="" ns3:_="">
    <xsd:import namespace="b3a34a53-9a19-47a4-8acc-4e423288e9ad"/>
    <xsd:import namespace="5727b8a7-5843-4790-b74e-450215766d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34a53-9a19-47a4-8acc-4e423288e9a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a67cce-1f73-495e-9ce9-4c4de29af44c}" ma:internalName="TaxCatchAll" ma:showField="CatchAllData" ma:web="b3a34a53-9a19-47a4-8acc-4e423288e9a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27b8a7-5843-4790-b74e-450215766d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C30F9F-47D0-4EE8-A84F-EE33AFC03EC4}">
  <ds:schemaRefs>
    <ds:schemaRef ds:uri="http://schemas.microsoft.com/office/2006/metadata/properties"/>
    <ds:schemaRef ds:uri="http://schemas.microsoft.com/office/infopath/2007/PartnerControls"/>
    <ds:schemaRef ds:uri="b3a34a53-9a19-47a4-8acc-4e423288e9ad"/>
    <ds:schemaRef ds:uri="5727b8a7-5843-4790-b74e-450215766ddc"/>
  </ds:schemaRefs>
</ds:datastoreItem>
</file>

<file path=customXml/itemProps2.xml><?xml version="1.0" encoding="utf-8"?>
<ds:datastoreItem xmlns:ds="http://schemas.openxmlformats.org/officeDocument/2006/customXml" ds:itemID="{3124019A-3D25-42E6-ABC9-CE927976608C}">
  <ds:schemaRefs>
    <ds:schemaRef ds:uri="http://schemas.microsoft.com/sharepoint/v3/contenttype/forms"/>
  </ds:schemaRefs>
</ds:datastoreItem>
</file>

<file path=customXml/itemProps3.xml><?xml version="1.0" encoding="utf-8"?>
<ds:datastoreItem xmlns:ds="http://schemas.openxmlformats.org/officeDocument/2006/customXml" ds:itemID="{7088975F-B32D-4224-B3F0-AA90B885287E}">
  <ds:schemaRefs>
    <ds:schemaRef ds:uri="http://schemas.microsoft.com/sharepoint/events"/>
  </ds:schemaRefs>
</ds:datastoreItem>
</file>

<file path=customXml/itemProps4.xml><?xml version="1.0" encoding="utf-8"?>
<ds:datastoreItem xmlns:ds="http://schemas.openxmlformats.org/officeDocument/2006/customXml" ds:itemID="{76049406-B516-48A6-B79F-5089E4519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34a53-9a19-47a4-8acc-4e423288e9ad"/>
    <ds:schemaRef ds:uri="5727b8a7-5843-4790-b74e-450215766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3336</Words>
  <Characters>18688</Characters>
  <Application>Microsoft Office Word</Application>
  <DocSecurity>0</DocSecurity>
  <Lines>622</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Benney</dc:creator>
  <cp:lastModifiedBy>Kristen Benney</cp:lastModifiedBy>
  <cp:revision>3</cp:revision>
  <cp:lastPrinted>2022-11-22T14:30:00Z</cp:lastPrinted>
  <dcterms:created xsi:type="dcterms:W3CDTF">2026-07-23T18:00:00Z</dcterms:created>
  <dcterms:modified xsi:type="dcterms:W3CDTF">2026-07-23T18:01:00Z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0x010100FC04321EF3F43B46B3C00583E2201668</vt:lpwstr>
  </property>
  <property fmtid="{D5CDD505-2E9C-101B-9397-08002B2CF9AE}" pid="3" name="MediaServiceImageTags">
    <vt:lpwstr/>
  </property>
  <property fmtid="{D5CDD505-2E9C-101B-9397-08002B2CF9AE}" pid="4" name="_dlc_DocIdItemGuid">
    <vt:lpwstr>abf47895-e8ec-4171-a5e6-23b8b5f692f3</vt:lpwstr>
  </property>
</Properties>
</file>