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933D9" w:rsidP="0042737F" w14:paraId="5BC7858D" w14:textId="77777777">
      <w:pPr>
        <w:jc w:val="center"/>
      </w:pPr>
      <w:r>
        <w:t>S</w:t>
      </w:r>
      <w:r w:rsidR="00094324">
        <w:t>UPPORTING STATEMENT</w:t>
      </w:r>
    </w:p>
    <w:p w:rsidR="001933D9" w:rsidP="0042737F" w14:paraId="105B64B7" w14:textId="77777777">
      <w:pPr>
        <w:jc w:val="center"/>
      </w:pPr>
      <w:r>
        <w:t xml:space="preserve">FOR </w:t>
      </w:r>
      <w:r>
        <w:t>THE PAPERWORK REDUCTION ACT INFORMATION COLLECTION</w:t>
      </w:r>
    </w:p>
    <w:p w:rsidR="00094324" w:rsidP="0042737F" w14:paraId="1D3388F0" w14:textId="77777777">
      <w:pPr>
        <w:jc w:val="center"/>
      </w:pPr>
      <w:r>
        <w:t xml:space="preserve">SUBMISSION FOR </w:t>
      </w:r>
      <w:r>
        <w:t xml:space="preserve">SECURITIES ACT RULE </w:t>
      </w:r>
      <w:r w:rsidR="002C0D99">
        <w:t>163</w:t>
      </w:r>
    </w:p>
    <w:p w:rsidR="006A2BC6" w:rsidP="0042737F" w14:paraId="29A54AA0" w14:textId="77777777"/>
    <w:p w:rsidR="00094324" w:rsidP="0042737F" w14:paraId="452CA029" w14:textId="77777777">
      <w:r>
        <w:t>A.</w:t>
      </w:r>
      <w:r>
        <w:tab/>
      </w:r>
      <w:r>
        <w:rPr>
          <w:u w:val="single"/>
        </w:rPr>
        <w:t>J</w:t>
      </w:r>
      <w:r w:rsidR="00022ECD">
        <w:rPr>
          <w:u w:val="single"/>
        </w:rPr>
        <w:t>USTIFICATION</w:t>
      </w:r>
    </w:p>
    <w:p w:rsidR="00094324" w:rsidP="0042737F" w14:paraId="6485689F" w14:textId="77777777"/>
    <w:p w:rsidR="00094324" w:rsidRPr="00D054EB" w:rsidP="0042737F" w14:paraId="6D0B966B" w14:textId="77777777">
      <w:pPr>
        <w:ind w:left="2160" w:hanging="1440"/>
        <w:rPr>
          <w:u w:val="single"/>
        </w:rPr>
      </w:pPr>
      <w:r>
        <w:t xml:space="preserve">1. </w:t>
      </w:r>
      <w:r w:rsidR="00022ECD">
        <w:t>a</w:t>
      </w:r>
      <w:r>
        <w:t>nd 2.</w:t>
      </w:r>
      <w:r>
        <w:tab/>
      </w:r>
      <w:r w:rsidRPr="00D054EB">
        <w:rPr>
          <w:u w:val="single"/>
        </w:rPr>
        <w:t>Circumstances M</w:t>
      </w:r>
      <w:r>
        <w:rPr>
          <w:u w:val="single"/>
        </w:rPr>
        <w:t xml:space="preserve">aking the Collection </w:t>
      </w:r>
      <w:r w:rsidR="00842271">
        <w:rPr>
          <w:u w:val="single"/>
        </w:rPr>
        <w:t xml:space="preserve">of Information Necessary </w:t>
      </w:r>
      <w:r w:rsidR="00022ECD">
        <w:rPr>
          <w:u w:val="single"/>
        </w:rPr>
        <w:t>and</w:t>
      </w:r>
      <w:r>
        <w:rPr>
          <w:u w:val="single"/>
        </w:rPr>
        <w:t xml:space="preserve"> Purpose </w:t>
      </w:r>
      <w:r w:rsidR="00022ECD">
        <w:rPr>
          <w:u w:val="single"/>
        </w:rPr>
        <w:t>and</w:t>
      </w:r>
      <w:r>
        <w:rPr>
          <w:u w:val="single"/>
        </w:rPr>
        <w:t xml:space="preserve"> Use of the Information</w:t>
      </w:r>
      <w:r w:rsidR="00842271">
        <w:rPr>
          <w:u w:val="single"/>
        </w:rPr>
        <w:t xml:space="preserve"> Collection</w:t>
      </w:r>
    </w:p>
    <w:p w:rsidR="00094324" w:rsidP="0042737F" w14:paraId="70966DF8" w14:textId="77777777"/>
    <w:p w:rsidR="00B32B7A" w:rsidP="00AC3EAF" w14:paraId="35C6107F" w14:textId="2B5D6E06">
      <w:pPr>
        <w:ind w:left="720" w:firstLine="720"/>
      </w:pPr>
      <w:r w:rsidRPr="00AC3EAF">
        <w:t xml:space="preserve">Rule 163 (17 CFR 230.163) provides an exemption from Section 5(c) of the Securities Act of 1933 for certain communications by, or on behalf of, a well-known seasoned issuer, as defined in Rule 405 (17 CFR 230.405), before a registration statement is filed, subject to certain conditions. </w:t>
      </w:r>
      <w:r w:rsidRPr="00AC3EAF" w:rsidR="00043800">
        <w:t>The rule is intended</w:t>
      </w:r>
      <w:r w:rsidRPr="00AC3EAF" w:rsidR="00094324">
        <w:t xml:space="preserve"> to </w:t>
      </w:r>
      <w:r w:rsidRPr="00AC3EAF" w:rsidR="00F046DB">
        <w:t xml:space="preserve">facilitate capital formation by giving </w:t>
      </w:r>
      <w:r w:rsidRPr="00AC3EAF" w:rsidR="006A4677">
        <w:t xml:space="preserve">eligible well-known seasoned issuers freedom to communicate </w:t>
      </w:r>
      <w:r w:rsidRPr="00AC3EAF" w:rsidR="003A70B8">
        <w:t xml:space="preserve">with investors </w:t>
      </w:r>
      <w:r w:rsidRPr="00AC3EAF" w:rsidR="006A4677">
        <w:t>at any</w:t>
      </w:r>
      <w:r w:rsidRPr="00AC3EAF" w:rsidR="000A7B7B">
        <w:t xml:space="preserve"> </w:t>
      </w:r>
      <w:r w:rsidRPr="00AC3EAF" w:rsidR="006A4677">
        <w:t>time</w:t>
      </w:r>
      <w:r w:rsidRPr="00AC3EAF" w:rsidR="00043800">
        <w:t>,</w:t>
      </w:r>
      <w:r w:rsidRPr="00AC3EAF" w:rsidR="006A4677">
        <w:t xml:space="preserve"> including by means of a written offer othe</w:t>
      </w:r>
      <w:r w:rsidRPr="00AC3EAF" w:rsidR="000C7B20">
        <w:t>r than a statutory prospectus.</w:t>
      </w:r>
    </w:p>
    <w:p w:rsidR="00AC3EAF" w:rsidP="00AC3EAF" w14:paraId="0EE1D4BD" w14:textId="77777777"/>
    <w:p w:rsidR="00094324" w:rsidP="0042737F" w14:paraId="0A73A2EB" w14:textId="77777777">
      <w:pPr>
        <w:rPr>
          <w:u w:val="single"/>
        </w:rPr>
      </w:pPr>
      <w:r>
        <w:tab/>
        <w:t>3.</w:t>
      </w:r>
      <w:r>
        <w:tab/>
      </w:r>
      <w:r w:rsidR="00D054EB">
        <w:rPr>
          <w:u w:val="single"/>
        </w:rPr>
        <w:t>Consideration Given to Information Technology</w:t>
      </w:r>
    </w:p>
    <w:p w:rsidR="00094324" w:rsidP="0042737F" w14:paraId="113DCF7D" w14:textId="77777777">
      <w:pPr>
        <w:rPr>
          <w:u w:val="single"/>
        </w:rPr>
      </w:pPr>
    </w:p>
    <w:p w:rsidR="00094324" w:rsidP="0042737F" w14:paraId="0B4DB825" w14:textId="0E60DD11">
      <w:pPr>
        <w:ind w:left="720" w:firstLine="720"/>
      </w:pPr>
      <w:r>
        <w:t xml:space="preserve">Rule </w:t>
      </w:r>
      <w:r w:rsidR="00FA5B36">
        <w:t>163</w:t>
      </w:r>
      <w:r>
        <w:t xml:space="preserve"> </w:t>
      </w:r>
      <w:r w:rsidR="00D054EB">
        <w:t>c</w:t>
      </w:r>
      <w:r>
        <w:t>ommunic</w:t>
      </w:r>
      <w:r w:rsidR="00D054EB">
        <w:t xml:space="preserve">ations </w:t>
      </w:r>
      <w:r w:rsidR="00515F70">
        <w:t xml:space="preserve">may be </w:t>
      </w:r>
      <w:r w:rsidR="00D054EB">
        <w:t xml:space="preserve">filed with the Commission electronically using the Commission’s Electronic Data Gathering, Analysis and Retrieval </w:t>
      </w:r>
      <w:r w:rsidR="00354BB0">
        <w:t>(EDGAR) s</w:t>
      </w:r>
      <w:r w:rsidR="00D054EB">
        <w:t>ystem</w:t>
      </w:r>
      <w:r w:rsidR="00354BB0">
        <w:t>.</w:t>
      </w:r>
    </w:p>
    <w:p w:rsidR="00094324" w:rsidP="0042737F" w14:paraId="3F9E0CBA" w14:textId="77777777"/>
    <w:p w:rsidR="00094324" w:rsidP="0042737F" w14:paraId="2D5B18A2" w14:textId="77777777">
      <w:r>
        <w:tab/>
        <w:t>4.</w:t>
      </w:r>
      <w:r>
        <w:tab/>
      </w:r>
      <w:r w:rsidR="00D054EB">
        <w:rPr>
          <w:u w:val="single"/>
        </w:rPr>
        <w:t>Duplication of Information</w:t>
      </w:r>
    </w:p>
    <w:p w:rsidR="00094324" w:rsidP="0042737F" w14:paraId="1ACCC942" w14:textId="77777777"/>
    <w:p w:rsidR="00094324" w:rsidP="0042737F" w14:paraId="3D51AA9D" w14:textId="77777777">
      <w:pPr>
        <w:ind w:left="720" w:firstLine="720"/>
      </w:pPr>
      <w:r>
        <w:t>T</w:t>
      </w:r>
      <w:r>
        <w:t>here are no other filing requirements that duplicate this information</w:t>
      </w:r>
      <w:r>
        <w:t xml:space="preserve"> collection</w:t>
      </w:r>
      <w:r>
        <w:t>.</w:t>
      </w:r>
    </w:p>
    <w:p w:rsidR="00094324" w:rsidP="0042737F" w14:paraId="010B2760" w14:textId="77777777"/>
    <w:p w:rsidR="00094324" w:rsidP="0042737F" w14:paraId="23F2354A" w14:textId="77777777">
      <w:pPr>
        <w:numPr>
          <w:ilvl w:val="0"/>
          <w:numId w:val="16"/>
        </w:numPr>
        <w:rPr>
          <w:u w:val="single"/>
        </w:rPr>
      </w:pPr>
      <w:r>
        <w:rPr>
          <w:u w:val="single"/>
        </w:rPr>
        <w:t>Reducing the Burden on Small Entities</w:t>
      </w:r>
    </w:p>
    <w:p w:rsidR="00094324" w:rsidP="0042737F" w14:paraId="1DF32031" w14:textId="77777777">
      <w:pPr>
        <w:rPr>
          <w:u w:val="single"/>
        </w:rPr>
      </w:pPr>
    </w:p>
    <w:p w:rsidR="00094324" w:rsidP="0042737F" w14:paraId="1326C1A5" w14:textId="7F47778E">
      <w:pPr>
        <w:ind w:left="720" w:firstLine="720"/>
      </w:pPr>
      <w:r>
        <w:t>Small entities generally are not eligible to rely on Rule 163 as only issuers that qualify as well-known seasoned issuers</w:t>
      </w:r>
      <w:r w:rsidR="008E7724">
        <w:t xml:space="preserve"> may rely on the rule.</w:t>
      </w:r>
    </w:p>
    <w:p w:rsidR="004508D7" w:rsidP="0042737F" w14:paraId="50DF9DDC" w14:textId="77777777"/>
    <w:p w:rsidR="00094324" w:rsidP="0042737F" w14:paraId="2DB7EAFC" w14:textId="77777777">
      <w:pPr>
        <w:rPr>
          <w:u w:val="single"/>
        </w:rPr>
      </w:pPr>
      <w:r>
        <w:tab/>
        <w:t>6.</w:t>
      </w:r>
      <w:r>
        <w:tab/>
      </w:r>
      <w:r w:rsidR="005364CF">
        <w:rPr>
          <w:u w:val="single"/>
        </w:rPr>
        <w:t>Consequences of Not Conducting Collection</w:t>
      </w:r>
    </w:p>
    <w:p w:rsidR="00094324" w:rsidP="0042737F" w14:paraId="03BE907B" w14:textId="77777777"/>
    <w:p w:rsidR="00094324" w:rsidP="0042737F" w14:paraId="40B9645F" w14:textId="05577135">
      <w:pPr>
        <w:pStyle w:val="BodyTextIndent"/>
        <w:ind w:firstLine="720"/>
      </w:pPr>
      <w:r>
        <w:t xml:space="preserve">Rule </w:t>
      </w:r>
      <w:r w:rsidR="00A31566">
        <w:t>163</w:t>
      </w:r>
      <w:r>
        <w:t xml:space="preserve"> requires filing of written communications </w:t>
      </w:r>
      <w:r w:rsidR="00E60026">
        <w:t>in certain circumstances</w:t>
      </w:r>
      <w:r w:rsidR="003A70B8">
        <w:t>.</w:t>
      </w:r>
      <w:r>
        <w:t xml:space="preserve"> Less frequent collection could compromise investor protection.</w:t>
      </w:r>
    </w:p>
    <w:p w:rsidR="00094324" w:rsidP="0042737F" w14:paraId="234C785D" w14:textId="77777777"/>
    <w:p w:rsidR="00094324" w:rsidP="00A77913" w14:paraId="47B2582F" w14:textId="77777777">
      <w:r>
        <w:tab/>
        <w:t>7.</w:t>
      </w:r>
      <w:r>
        <w:tab/>
      </w:r>
      <w:r w:rsidR="005364CF">
        <w:rPr>
          <w:u w:val="single"/>
        </w:rPr>
        <w:t>Special Circumstances</w:t>
      </w:r>
    </w:p>
    <w:p w:rsidR="00094324" w:rsidP="00A77913" w14:paraId="1FEDD918" w14:textId="77777777"/>
    <w:p w:rsidR="00094324" w:rsidP="0028484F" w14:paraId="02AE3548" w14:textId="77777777">
      <w:pPr>
        <w:ind w:left="720" w:firstLine="720"/>
      </w:pPr>
      <w:r>
        <w:t>There are no special circumstances</w:t>
      </w:r>
      <w:r>
        <w:t>.</w:t>
      </w:r>
    </w:p>
    <w:p w:rsidR="008913E9" w:rsidP="0042737F" w14:paraId="703EAA2D" w14:textId="5BC224C6">
      <w:r>
        <w:br w:type="page"/>
      </w:r>
    </w:p>
    <w:p w:rsidR="00094324" w:rsidP="0042737F" w14:paraId="159CFEED" w14:textId="77777777">
      <w:pPr>
        <w:rPr>
          <w:u w:val="single"/>
        </w:rPr>
      </w:pPr>
      <w:r>
        <w:tab/>
        <w:t>8.</w:t>
      </w:r>
      <w:r>
        <w:tab/>
      </w:r>
      <w:r>
        <w:rPr>
          <w:u w:val="single"/>
        </w:rPr>
        <w:t xml:space="preserve">Consultations </w:t>
      </w:r>
      <w:r w:rsidR="00022ECD">
        <w:rPr>
          <w:u w:val="single"/>
        </w:rPr>
        <w:t>with</w:t>
      </w:r>
      <w:r w:rsidR="005364CF">
        <w:rPr>
          <w:u w:val="single"/>
        </w:rPr>
        <w:t xml:space="preserve"> Person</w:t>
      </w:r>
      <w:r w:rsidR="009D346E">
        <w:rPr>
          <w:u w:val="single"/>
        </w:rPr>
        <w:t>s</w:t>
      </w:r>
      <w:r w:rsidR="005364CF">
        <w:rPr>
          <w:u w:val="single"/>
        </w:rPr>
        <w:t xml:space="preserve"> </w:t>
      </w:r>
      <w:r>
        <w:rPr>
          <w:u w:val="single"/>
        </w:rPr>
        <w:t>Outside the Agency</w:t>
      </w:r>
    </w:p>
    <w:p w:rsidR="00094324" w:rsidP="0042737F" w14:paraId="42EC75B5" w14:textId="77777777"/>
    <w:p w:rsidR="00094324" w:rsidP="0042737F" w14:paraId="046C6FA8" w14:textId="77777777">
      <w:pPr>
        <w:ind w:left="720" w:firstLine="720"/>
      </w:pPr>
      <w:r>
        <w:t>No comments were received on this request during the 60-day comment period prior to OMB’s review</w:t>
      </w:r>
      <w:r w:rsidR="00DC266F">
        <w:t xml:space="preserve"> of this submission</w:t>
      </w:r>
      <w:r>
        <w:t>.</w:t>
      </w:r>
    </w:p>
    <w:p w:rsidR="00094324" w:rsidP="0042737F" w14:paraId="4F043DC6" w14:textId="77777777"/>
    <w:p w:rsidR="00094324" w:rsidP="0042737F" w14:paraId="70C2A22E" w14:textId="77777777">
      <w:pPr>
        <w:ind w:firstLine="720"/>
        <w:rPr>
          <w:u w:val="single"/>
        </w:rPr>
      </w:pPr>
      <w:r>
        <w:t>9.</w:t>
      </w:r>
      <w:r>
        <w:tab/>
      </w:r>
      <w:r>
        <w:rPr>
          <w:u w:val="single"/>
        </w:rPr>
        <w:t>Payment or Gift to Respondents</w:t>
      </w:r>
    </w:p>
    <w:p w:rsidR="00094324" w:rsidP="0042737F" w14:paraId="75D4A2F6" w14:textId="77777777"/>
    <w:p w:rsidR="00094324" w:rsidP="0042737F" w14:paraId="797CB911" w14:textId="77777777">
      <w:pPr>
        <w:ind w:left="1080" w:firstLine="360"/>
      </w:pPr>
      <w:r w:rsidRPr="00084018">
        <w:t>No payment or gift has been provided to any respondents</w:t>
      </w:r>
      <w:r>
        <w:t>.</w:t>
      </w:r>
    </w:p>
    <w:p w:rsidR="00094324" w:rsidP="0042737F" w14:paraId="40D4AB33" w14:textId="77777777"/>
    <w:p w:rsidR="00094324" w:rsidP="0042737F" w14:paraId="39B89E44" w14:textId="77777777">
      <w:pPr>
        <w:numPr>
          <w:ilvl w:val="0"/>
          <w:numId w:val="22"/>
        </w:numPr>
        <w:rPr>
          <w:u w:val="single"/>
        </w:rPr>
      </w:pPr>
      <w:r>
        <w:rPr>
          <w:u w:val="single"/>
        </w:rPr>
        <w:t>Confidentiality</w:t>
      </w:r>
    </w:p>
    <w:p w:rsidR="00094324" w:rsidP="0042737F" w14:paraId="7A9C6F44" w14:textId="77777777"/>
    <w:p w:rsidR="00094324" w:rsidP="0042737F" w14:paraId="5E65785D" w14:textId="77777777">
      <w:pPr>
        <w:ind w:left="720" w:firstLine="720"/>
      </w:pPr>
      <w:r w:rsidRPr="003F48DE">
        <w:t>The information filed under Rule 163 is publicly available</w:t>
      </w:r>
      <w:r>
        <w:t>.</w:t>
      </w:r>
    </w:p>
    <w:p w:rsidR="00094324" w:rsidP="0042737F" w14:paraId="75C780F1" w14:textId="77777777"/>
    <w:p w:rsidR="00094324" w:rsidP="0042737F" w14:paraId="01AA92BE" w14:textId="77777777">
      <w:pPr>
        <w:rPr>
          <w:u w:val="single"/>
        </w:rPr>
      </w:pPr>
      <w:r>
        <w:tab/>
        <w:t>11.</w:t>
      </w:r>
      <w:r>
        <w:tab/>
      </w:r>
      <w:r>
        <w:rPr>
          <w:u w:val="single"/>
        </w:rPr>
        <w:t>Sensitive Questions</w:t>
      </w:r>
    </w:p>
    <w:p w:rsidR="00297AA5" w:rsidP="0042737F" w14:paraId="53AB7583" w14:textId="77777777">
      <w:pPr>
        <w:rPr>
          <w:u w:val="single"/>
        </w:rPr>
      </w:pPr>
    </w:p>
    <w:p w:rsidR="00297AA5" w:rsidP="00297AA5" w14:paraId="6ECC0788" w14:textId="33876A77">
      <w:pPr>
        <w:ind w:left="720" w:firstLine="720"/>
        <w:rPr>
          <w:u w:val="single"/>
        </w:rPr>
      </w:pPr>
      <w:r>
        <w:rPr>
          <w:sz w:val="23"/>
          <w:szCs w:val="23"/>
        </w:rPr>
        <w:t>No information of a sensitive nature, including social security numbers, will be required under this collection of information. The information collection does not collect personally identifiable information (PII). The agency has determined that a system of records notice (SORN) and privacy impact assessment (PIA) are not required in connection with the collection of information.</w:t>
      </w:r>
    </w:p>
    <w:p w:rsidR="00022ECD" w:rsidP="0042737F" w14:paraId="07CC39CD" w14:textId="77777777"/>
    <w:p w:rsidR="00094324" w:rsidP="0042737F" w14:paraId="07CE3150" w14:textId="77777777">
      <w:r>
        <w:tab/>
        <w:t>12.</w:t>
      </w:r>
      <w:r>
        <w:tab/>
      </w:r>
      <w:r>
        <w:rPr>
          <w:u w:val="single"/>
        </w:rPr>
        <w:t>Estimate of Respondent Reporting Burden</w:t>
      </w:r>
    </w:p>
    <w:p w:rsidR="00094324" w:rsidP="0042737F" w14:paraId="0C466CAF" w14:textId="77777777"/>
    <w:p w:rsidR="003F48DE" w:rsidRPr="00772C56" w:rsidP="0042737F" w14:paraId="04C425E8" w14:textId="77777777">
      <w:pPr>
        <w:ind w:left="720" w:firstLine="720"/>
        <w:rPr>
          <w:b/>
          <w:bCs/>
        </w:rPr>
      </w:pPr>
      <w:r w:rsidRPr="00772C56">
        <w:rPr>
          <w:b/>
          <w:bCs/>
        </w:rPr>
        <w:t>Table of Reporting Burden Due to an Extension Request</w:t>
      </w:r>
    </w:p>
    <w:p w:rsidR="003F48DE" w:rsidRPr="00772C56" w:rsidP="0042737F" w14:paraId="73EEEED3" w14:textId="77777777">
      <w:pPr>
        <w:rPr>
          <w:bCs/>
        </w:rPr>
      </w:pPr>
    </w:p>
    <w:tbl>
      <w:tblPr>
        <w:tblpPr w:leftFromText="180" w:rightFromText="180" w:vertAnchor="text" w:horzAnchor="margin" w:tblpXSpec="center" w:tblpY="96"/>
        <w:tblW w:w="6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5"/>
        <w:gridCol w:w="1670"/>
        <w:gridCol w:w="1803"/>
        <w:gridCol w:w="1774"/>
      </w:tblGrid>
      <w:tr w14:paraId="18410713" w14:textId="77777777" w:rsidTr="00877278">
        <w:tblPrEx>
          <w:tblW w:w="6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59"/>
          <w:tblHeader/>
        </w:trPr>
        <w:tc>
          <w:tcPr>
            <w:tcW w:w="1475" w:type="dxa"/>
          </w:tcPr>
          <w:p w:rsidR="003F48DE" w:rsidRPr="00772C56" w:rsidP="0042737F" w14:paraId="304D01AD" w14:textId="77777777">
            <w:pPr>
              <w:keepNext/>
              <w:jc w:val="center"/>
              <w:rPr>
                <w:szCs w:val="24"/>
              </w:rPr>
            </w:pPr>
            <w:r w:rsidRPr="00772C56">
              <w:rPr>
                <w:szCs w:val="24"/>
              </w:rPr>
              <w:t>Information Collection Title</w:t>
            </w:r>
          </w:p>
        </w:tc>
        <w:tc>
          <w:tcPr>
            <w:tcW w:w="1670" w:type="dxa"/>
          </w:tcPr>
          <w:p w:rsidR="003F48DE" w:rsidRPr="00772C56" w:rsidP="0042737F" w14:paraId="1546086A" w14:textId="77777777">
            <w:pPr>
              <w:keepNext/>
              <w:jc w:val="center"/>
              <w:rPr>
                <w:szCs w:val="24"/>
              </w:rPr>
            </w:pPr>
            <w:r w:rsidRPr="00772C56">
              <w:rPr>
                <w:szCs w:val="24"/>
              </w:rPr>
              <w:t>OMB Control Number</w:t>
            </w:r>
          </w:p>
        </w:tc>
        <w:tc>
          <w:tcPr>
            <w:tcW w:w="1803" w:type="dxa"/>
          </w:tcPr>
          <w:p w:rsidR="003F48DE" w:rsidRPr="00772C56" w:rsidP="0042737F" w14:paraId="3ABD97AF" w14:textId="77777777">
            <w:pPr>
              <w:keepNext/>
              <w:jc w:val="center"/>
              <w:rPr>
                <w:szCs w:val="24"/>
              </w:rPr>
            </w:pPr>
            <w:r w:rsidRPr="00772C56">
              <w:rPr>
                <w:szCs w:val="24"/>
              </w:rPr>
              <w:t>Number of Responses</w:t>
            </w:r>
          </w:p>
        </w:tc>
        <w:tc>
          <w:tcPr>
            <w:tcW w:w="1774" w:type="dxa"/>
          </w:tcPr>
          <w:p w:rsidR="003F48DE" w:rsidRPr="00772C56" w:rsidP="0042737F" w14:paraId="1670F1DD" w14:textId="77777777">
            <w:pPr>
              <w:keepNext/>
              <w:jc w:val="center"/>
              <w:rPr>
                <w:szCs w:val="24"/>
              </w:rPr>
            </w:pPr>
            <w:r w:rsidRPr="00772C56">
              <w:rPr>
                <w:szCs w:val="24"/>
              </w:rPr>
              <w:t>Burden</w:t>
            </w:r>
          </w:p>
          <w:p w:rsidR="003F48DE" w:rsidRPr="00772C56" w:rsidP="0042737F" w14:paraId="05FB643C" w14:textId="77777777">
            <w:pPr>
              <w:keepNext/>
              <w:jc w:val="center"/>
              <w:rPr>
                <w:szCs w:val="24"/>
              </w:rPr>
            </w:pPr>
            <w:r w:rsidRPr="00772C56">
              <w:rPr>
                <w:szCs w:val="24"/>
              </w:rPr>
              <w:t>Hours</w:t>
            </w:r>
          </w:p>
        </w:tc>
      </w:tr>
      <w:tr w14:paraId="36978491" w14:textId="77777777" w:rsidTr="00877278">
        <w:tblPrEx>
          <w:tblW w:w="6722" w:type="dxa"/>
          <w:tblLook w:val="0000"/>
        </w:tblPrEx>
        <w:trPr>
          <w:trHeight w:val="559"/>
        </w:trPr>
        <w:tc>
          <w:tcPr>
            <w:tcW w:w="1475" w:type="dxa"/>
            <w:vAlign w:val="center"/>
          </w:tcPr>
          <w:p w:rsidR="003F48DE" w:rsidRPr="00772C56" w:rsidP="0042737F" w14:paraId="11B91D00" w14:textId="77777777">
            <w:pPr>
              <w:keepNext/>
              <w:rPr>
                <w:szCs w:val="24"/>
              </w:rPr>
            </w:pPr>
            <w:r>
              <w:rPr>
                <w:szCs w:val="24"/>
              </w:rPr>
              <w:t>Rule 163</w:t>
            </w:r>
          </w:p>
        </w:tc>
        <w:tc>
          <w:tcPr>
            <w:tcW w:w="1670" w:type="dxa"/>
            <w:vAlign w:val="center"/>
          </w:tcPr>
          <w:p w:rsidR="003F48DE" w:rsidRPr="00772C56" w:rsidP="0042737F" w14:paraId="059A4C37" w14:textId="77777777">
            <w:pPr>
              <w:keepNext/>
              <w:jc w:val="center"/>
              <w:rPr>
                <w:szCs w:val="24"/>
              </w:rPr>
            </w:pPr>
            <w:r w:rsidRPr="00772C56">
              <w:rPr>
                <w:szCs w:val="24"/>
              </w:rPr>
              <w:t>3235-0</w:t>
            </w:r>
            <w:r>
              <w:rPr>
                <w:szCs w:val="24"/>
              </w:rPr>
              <w:t>619</w:t>
            </w:r>
          </w:p>
        </w:tc>
        <w:tc>
          <w:tcPr>
            <w:tcW w:w="1803" w:type="dxa"/>
            <w:vAlign w:val="center"/>
          </w:tcPr>
          <w:p w:rsidR="003F48DE" w:rsidRPr="00772C56" w:rsidP="0042737F" w14:paraId="0B6A8AD6" w14:textId="17A12974">
            <w:pPr>
              <w:keepNext/>
              <w:jc w:val="center"/>
              <w:rPr>
                <w:szCs w:val="24"/>
              </w:rPr>
            </w:pPr>
            <w:r>
              <w:rPr>
                <w:szCs w:val="24"/>
              </w:rPr>
              <w:t>1</w:t>
            </w:r>
            <w:r w:rsidR="00DE3BAF">
              <w:rPr>
                <w:szCs w:val="24"/>
              </w:rPr>
              <w:t>2</w:t>
            </w:r>
          </w:p>
        </w:tc>
        <w:tc>
          <w:tcPr>
            <w:tcW w:w="1774" w:type="dxa"/>
            <w:vAlign w:val="center"/>
          </w:tcPr>
          <w:p w:rsidR="003F48DE" w:rsidRPr="00772C56" w:rsidP="0042737F" w14:paraId="115CF7B5" w14:textId="77777777">
            <w:pPr>
              <w:keepNext/>
              <w:jc w:val="center"/>
              <w:rPr>
                <w:szCs w:val="24"/>
              </w:rPr>
            </w:pPr>
            <w:r>
              <w:rPr>
                <w:szCs w:val="24"/>
              </w:rPr>
              <w:t>1</w:t>
            </w:r>
          </w:p>
        </w:tc>
      </w:tr>
    </w:tbl>
    <w:p w:rsidR="003F48DE" w:rsidP="0042737F" w14:paraId="6DC56FC9" w14:textId="77777777">
      <w:pPr>
        <w:ind w:left="720" w:firstLine="720"/>
      </w:pPr>
    </w:p>
    <w:p w:rsidR="003F48DE" w:rsidP="0042737F" w14:paraId="4A5E6C4D" w14:textId="77777777">
      <w:pPr>
        <w:ind w:left="720" w:firstLine="720"/>
      </w:pPr>
    </w:p>
    <w:p w:rsidR="003F48DE" w:rsidP="0042737F" w14:paraId="236DB099" w14:textId="77777777">
      <w:pPr>
        <w:ind w:left="720" w:firstLine="720"/>
      </w:pPr>
    </w:p>
    <w:p w:rsidR="003F48DE" w:rsidP="0042737F" w14:paraId="421CA344" w14:textId="77777777">
      <w:pPr>
        <w:ind w:left="720" w:firstLine="720"/>
      </w:pPr>
    </w:p>
    <w:p w:rsidR="003F48DE" w:rsidP="0042737F" w14:paraId="5FB03EB1" w14:textId="77777777">
      <w:pPr>
        <w:ind w:left="720" w:firstLine="720"/>
      </w:pPr>
    </w:p>
    <w:p w:rsidR="003F48DE" w:rsidP="0042737F" w14:paraId="07620816" w14:textId="6F813B3F">
      <w:pPr>
        <w:ind w:left="720" w:firstLine="720"/>
      </w:pPr>
    </w:p>
    <w:p w:rsidR="00BC09CA" w:rsidP="00BC09CA" w14:paraId="58DC6FA3" w14:textId="29ABD36C">
      <w:pPr>
        <w:ind w:left="720" w:firstLine="720"/>
      </w:pPr>
      <w:r>
        <w:t xml:space="preserve">For purposes of the Paperwork Reduction Act (“PRA”), we estimate that approximately </w:t>
      </w:r>
      <w:r w:rsidR="000C260E">
        <w:t>12</w:t>
      </w:r>
      <w:r>
        <w:t xml:space="preserve"> respondents</w:t>
      </w:r>
      <w:r w:rsidR="000C260E">
        <w:t xml:space="preserve"> make one filing a year pursuant to Rule 163</w:t>
      </w:r>
      <w:r>
        <w:t xml:space="preserve">, for a total of approximately </w:t>
      </w:r>
      <w:r w:rsidR="000C260E">
        <w:t>12</w:t>
      </w:r>
      <w:r>
        <w:t xml:space="preserve"> responses annually. We further estimate that respondents incur </w:t>
      </w:r>
      <w:r w:rsidR="005632F6">
        <w:t>approximately 0.</w:t>
      </w:r>
      <w:r w:rsidR="00BA6536">
        <w:t>0</w:t>
      </w:r>
      <w:r w:rsidR="005632F6">
        <w:t>83</w:t>
      </w:r>
      <w:r>
        <w:t xml:space="preserve"> burden hours per </w:t>
      </w:r>
      <w:r w:rsidR="000C260E">
        <w:t>Rule 163</w:t>
      </w:r>
      <w:r>
        <w:t xml:space="preserve"> response to comply with the form’s collection of information requirements. Based on our estimates, we calculate the total reporting burden to be </w:t>
      </w:r>
      <w:r w:rsidR="00C959D4">
        <w:t>1</w:t>
      </w:r>
      <w:r>
        <w:t xml:space="preserve"> hour</w:t>
      </w:r>
      <w:r w:rsidR="00685873">
        <w:t xml:space="preserve"> (12 responses annually </w:t>
      </w:r>
      <w:r w:rsidRPr="00480B37" w:rsidR="00685873">
        <w:t>x 0.</w:t>
      </w:r>
      <w:r w:rsidRPr="00480B37" w:rsidR="00BA6536">
        <w:t>0</w:t>
      </w:r>
      <w:r w:rsidRPr="00480B37" w:rsidR="00685873">
        <w:t>83 burden hours per response)</w:t>
      </w:r>
      <w:r w:rsidRPr="00480B37">
        <w:t>.</w:t>
      </w:r>
    </w:p>
    <w:p w:rsidR="00BC09CA" w:rsidP="00BC09CA" w14:paraId="1BB3A466" w14:textId="77777777">
      <w:pPr>
        <w:ind w:left="720" w:firstLine="720"/>
      </w:pPr>
    </w:p>
    <w:p w:rsidR="00880D16" w:rsidP="00BC09CA" w14:paraId="159863A6" w14:textId="77777777">
      <w:pPr>
        <w:ind w:left="720" w:firstLine="720"/>
      </w:pPr>
      <w:r>
        <w:t xml:space="preserve">We derived our burden hour estimates by estimating the average number of hours it would take an issuer to compile the necessary information and data, prepare and review disclosure, file documents, and retain records. In connection with amendments to the </w:t>
      </w:r>
      <w:r w:rsidR="00853E0F">
        <w:t>rule</w:t>
      </w:r>
      <w:r>
        <w:t xml:space="preserve">, we occasionally receive PRA estimates from public commenters about incremental burdens that are used in our burden estimates. We believe that the actual burdens will likely vary among individual respondents based on the nature of their operations. For administrative convenience, we have rounded the estimated paperwork burden hours to </w:t>
      </w:r>
    </w:p>
    <w:p w:rsidR="00880D16" w14:paraId="5F8DBEBF" w14:textId="77777777">
      <w:r>
        <w:br w:type="page"/>
      </w:r>
    </w:p>
    <w:p w:rsidR="00094324" w:rsidP="00287391" w14:paraId="7410339B" w14:textId="123392A7">
      <w:pPr>
        <w:ind w:left="720"/>
      </w:pPr>
      <w:r>
        <w:t>the nearest whole number. The burden hour estimate is made solely for the purpose of the PRA.</w:t>
      </w:r>
    </w:p>
    <w:p w:rsidR="00673D5C" w:rsidP="0042737F" w14:paraId="2C98C628" w14:textId="77777777"/>
    <w:p w:rsidR="00094324" w:rsidP="0042737F" w14:paraId="7BF6C851" w14:textId="77777777">
      <w:r>
        <w:tab/>
        <w:t>13.</w:t>
      </w:r>
      <w:r>
        <w:tab/>
      </w:r>
      <w:r>
        <w:rPr>
          <w:u w:val="single"/>
        </w:rPr>
        <w:t xml:space="preserve">Estimate of </w:t>
      </w:r>
      <w:r w:rsidR="005364CF">
        <w:rPr>
          <w:u w:val="single"/>
        </w:rPr>
        <w:t>T</w:t>
      </w:r>
      <w:r>
        <w:rPr>
          <w:u w:val="single"/>
        </w:rPr>
        <w:t xml:space="preserve">otal </w:t>
      </w:r>
      <w:r w:rsidR="005364CF">
        <w:rPr>
          <w:u w:val="single"/>
        </w:rPr>
        <w:t>A</w:t>
      </w:r>
      <w:r>
        <w:rPr>
          <w:u w:val="single"/>
        </w:rPr>
        <w:t xml:space="preserve">nnualized </w:t>
      </w:r>
      <w:r w:rsidR="005364CF">
        <w:rPr>
          <w:u w:val="single"/>
        </w:rPr>
        <w:t>C</w:t>
      </w:r>
      <w:r>
        <w:rPr>
          <w:u w:val="single"/>
        </w:rPr>
        <w:t>ost</w:t>
      </w:r>
      <w:r w:rsidR="005364CF">
        <w:rPr>
          <w:u w:val="single"/>
        </w:rPr>
        <w:t xml:space="preserve"> B</w:t>
      </w:r>
      <w:r>
        <w:rPr>
          <w:u w:val="single"/>
        </w:rPr>
        <w:t>urden</w:t>
      </w:r>
    </w:p>
    <w:p w:rsidR="00094324" w:rsidP="0042737F" w14:paraId="456FB8D2" w14:textId="77777777"/>
    <w:p w:rsidR="00673D5C" w:rsidRPr="00772C56" w:rsidP="0042737F" w14:paraId="6A12319E" w14:textId="77777777">
      <w:pPr>
        <w:ind w:left="720" w:firstLine="720"/>
        <w:rPr>
          <w:b/>
          <w:szCs w:val="24"/>
        </w:rPr>
      </w:pPr>
      <w:r w:rsidRPr="00772C56">
        <w:rPr>
          <w:b/>
          <w:szCs w:val="24"/>
        </w:rPr>
        <w:t>Table of Cost Burden Due to Extension Request</w:t>
      </w:r>
    </w:p>
    <w:p w:rsidR="00673D5C" w:rsidRPr="00772C56" w:rsidP="0042737F" w14:paraId="570678BA" w14:textId="77777777">
      <w:pPr>
        <w:rPr>
          <w:b/>
          <w:szCs w:val="24"/>
        </w:rPr>
      </w:pPr>
    </w:p>
    <w:tbl>
      <w:tblPr>
        <w:tblpPr w:leftFromText="180" w:rightFromText="180" w:vertAnchor="text" w:horzAnchor="margin" w:tblpXSpec="center" w:tblpY="-34"/>
        <w:tblW w:w="7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71"/>
        <w:gridCol w:w="1684"/>
        <w:gridCol w:w="1555"/>
        <w:gridCol w:w="2018"/>
      </w:tblGrid>
      <w:tr w14:paraId="06BAA9FD" w14:textId="77777777" w:rsidTr="00877278">
        <w:tblPrEx>
          <w:tblW w:w="7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66"/>
          <w:tblHeader/>
        </w:trPr>
        <w:tc>
          <w:tcPr>
            <w:tcW w:w="0" w:type="auto"/>
          </w:tcPr>
          <w:p w:rsidR="00673D5C" w:rsidRPr="00772C56" w:rsidP="0042737F" w14:paraId="2E525ADA" w14:textId="77777777">
            <w:pPr>
              <w:keepNext/>
              <w:jc w:val="center"/>
              <w:rPr>
                <w:szCs w:val="24"/>
              </w:rPr>
            </w:pPr>
            <w:r w:rsidRPr="00772C56">
              <w:rPr>
                <w:szCs w:val="24"/>
              </w:rPr>
              <w:t>Information</w:t>
            </w:r>
          </w:p>
          <w:p w:rsidR="00673D5C" w:rsidRPr="00772C56" w:rsidP="0042737F" w14:paraId="28742A86" w14:textId="77777777">
            <w:pPr>
              <w:keepNext/>
              <w:jc w:val="center"/>
              <w:rPr>
                <w:szCs w:val="24"/>
              </w:rPr>
            </w:pPr>
            <w:r w:rsidRPr="00772C56">
              <w:rPr>
                <w:szCs w:val="24"/>
              </w:rPr>
              <w:t>Collection Title</w:t>
            </w:r>
          </w:p>
        </w:tc>
        <w:tc>
          <w:tcPr>
            <w:tcW w:w="0" w:type="auto"/>
          </w:tcPr>
          <w:p w:rsidR="00673D5C" w:rsidRPr="00772C56" w:rsidP="0042737F" w14:paraId="0B901B8B" w14:textId="77777777">
            <w:pPr>
              <w:keepNext/>
              <w:jc w:val="center"/>
              <w:rPr>
                <w:szCs w:val="24"/>
              </w:rPr>
            </w:pPr>
            <w:r w:rsidRPr="00772C56">
              <w:rPr>
                <w:szCs w:val="24"/>
              </w:rPr>
              <w:t xml:space="preserve">OMB </w:t>
            </w:r>
            <w:r>
              <w:rPr>
                <w:szCs w:val="24"/>
              </w:rPr>
              <w:t>Control</w:t>
            </w:r>
          </w:p>
          <w:p w:rsidR="00673D5C" w:rsidRPr="00772C56" w:rsidP="0042737F" w14:paraId="327D5433" w14:textId="77777777">
            <w:pPr>
              <w:keepNext/>
              <w:jc w:val="center"/>
              <w:rPr>
                <w:szCs w:val="24"/>
              </w:rPr>
            </w:pPr>
            <w:r w:rsidRPr="00772C56">
              <w:rPr>
                <w:szCs w:val="24"/>
              </w:rPr>
              <w:t>Number</w:t>
            </w:r>
          </w:p>
        </w:tc>
        <w:tc>
          <w:tcPr>
            <w:tcW w:w="1555" w:type="dxa"/>
          </w:tcPr>
          <w:p w:rsidR="00673D5C" w:rsidRPr="00772C56" w:rsidP="0042737F" w14:paraId="0D1404EB" w14:textId="77777777">
            <w:pPr>
              <w:keepNext/>
              <w:jc w:val="center"/>
              <w:rPr>
                <w:szCs w:val="24"/>
              </w:rPr>
            </w:pPr>
            <w:r w:rsidRPr="00772C56">
              <w:rPr>
                <w:szCs w:val="24"/>
              </w:rPr>
              <w:t xml:space="preserve">Number of </w:t>
            </w:r>
          </w:p>
          <w:p w:rsidR="00673D5C" w:rsidRPr="00772C56" w:rsidP="0042737F" w14:paraId="540D5D6C" w14:textId="77777777">
            <w:pPr>
              <w:keepNext/>
              <w:jc w:val="center"/>
              <w:rPr>
                <w:szCs w:val="24"/>
              </w:rPr>
            </w:pPr>
            <w:r w:rsidRPr="00772C56">
              <w:rPr>
                <w:szCs w:val="24"/>
              </w:rPr>
              <w:t>Responses</w:t>
            </w:r>
          </w:p>
        </w:tc>
        <w:tc>
          <w:tcPr>
            <w:tcW w:w="2018" w:type="dxa"/>
          </w:tcPr>
          <w:p w:rsidR="00673D5C" w:rsidRPr="00772C56" w:rsidP="0042737F" w14:paraId="1FC5DEF7" w14:textId="77777777">
            <w:pPr>
              <w:keepNext/>
              <w:jc w:val="center"/>
              <w:rPr>
                <w:szCs w:val="24"/>
              </w:rPr>
            </w:pPr>
            <w:r w:rsidRPr="00772C56">
              <w:rPr>
                <w:szCs w:val="24"/>
              </w:rPr>
              <w:t>Cost</w:t>
            </w:r>
          </w:p>
          <w:p w:rsidR="00673D5C" w:rsidRPr="00772C56" w:rsidP="0042737F" w14:paraId="05075E56" w14:textId="77777777">
            <w:pPr>
              <w:keepNext/>
              <w:jc w:val="center"/>
              <w:rPr>
                <w:szCs w:val="24"/>
              </w:rPr>
            </w:pPr>
            <w:r w:rsidRPr="00772C56">
              <w:rPr>
                <w:szCs w:val="24"/>
              </w:rPr>
              <w:t>Burden</w:t>
            </w:r>
          </w:p>
        </w:tc>
      </w:tr>
      <w:tr w14:paraId="040674BE" w14:textId="77777777" w:rsidTr="00877278">
        <w:tblPrEx>
          <w:tblW w:w="7128" w:type="dxa"/>
          <w:tblLook w:val="0000"/>
        </w:tblPrEx>
        <w:trPr>
          <w:trHeight w:val="666"/>
        </w:trPr>
        <w:tc>
          <w:tcPr>
            <w:tcW w:w="0" w:type="auto"/>
            <w:vAlign w:val="center"/>
          </w:tcPr>
          <w:p w:rsidR="00673D5C" w:rsidRPr="00772C56" w:rsidP="0042737F" w14:paraId="421810D9" w14:textId="77777777">
            <w:pPr>
              <w:keepNext/>
              <w:jc w:val="center"/>
              <w:rPr>
                <w:szCs w:val="24"/>
              </w:rPr>
            </w:pPr>
            <w:r>
              <w:rPr>
                <w:szCs w:val="24"/>
              </w:rPr>
              <w:t>Rule 163</w:t>
            </w:r>
          </w:p>
        </w:tc>
        <w:tc>
          <w:tcPr>
            <w:tcW w:w="0" w:type="auto"/>
            <w:vAlign w:val="center"/>
          </w:tcPr>
          <w:p w:rsidR="00673D5C" w:rsidRPr="00772C56" w:rsidP="0042737F" w14:paraId="304B28AE" w14:textId="77777777">
            <w:pPr>
              <w:keepNext/>
              <w:jc w:val="center"/>
              <w:rPr>
                <w:szCs w:val="24"/>
              </w:rPr>
            </w:pPr>
            <w:r>
              <w:rPr>
                <w:szCs w:val="24"/>
              </w:rPr>
              <w:t>3235-0619</w:t>
            </w:r>
          </w:p>
        </w:tc>
        <w:tc>
          <w:tcPr>
            <w:tcW w:w="1555" w:type="dxa"/>
            <w:vAlign w:val="center"/>
          </w:tcPr>
          <w:p w:rsidR="00673D5C" w:rsidRPr="00772C56" w:rsidP="0042737F" w14:paraId="4E645880" w14:textId="63BC38B7">
            <w:pPr>
              <w:keepNext/>
              <w:jc w:val="center"/>
              <w:rPr>
                <w:szCs w:val="24"/>
              </w:rPr>
            </w:pPr>
            <w:r>
              <w:rPr>
                <w:szCs w:val="24"/>
              </w:rPr>
              <w:t>1</w:t>
            </w:r>
            <w:r w:rsidR="00E02F9A">
              <w:rPr>
                <w:szCs w:val="24"/>
              </w:rPr>
              <w:t>2</w:t>
            </w:r>
          </w:p>
        </w:tc>
        <w:tc>
          <w:tcPr>
            <w:tcW w:w="2018" w:type="dxa"/>
            <w:vAlign w:val="center"/>
          </w:tcPr>
          <w:p w:rsidR="00673D5C" w:rsidRPr="00772C56" w:rsidP="0042737F" w14:paraId="7AA416AA" w14:textId="08BD8D36">
            <w:pPr>
              <w:keepNext/>
              <w:jc w:val="center"/>
              <w:rPr>
                <w:szCs w:val="24"/>
              </w:rPr>
            </w:pPr>
            <w:r>
              <w:rPr>
                <w:szCs w:val="24"/>
              </w:rPr>
              <w:t>$</w:t>
            </w:r>
            <w:r w:rsidR="00FB771C">
              <w:rPr>
                <w:szCs w:val="24"/>
              </w:rPr>
              <w:t>870</w:t>
            </w:r>
          </w:p>
        </w:tc>
      </w:tr>
    </w:tbl>
    <w:p w:rsidR="00673D5C" w:rsidP="0042737F" w14:paraId="06B94F9B" w14:textId="77777777">
      <w:pPr>
        <w:ind w:left="720" w:firstLine="720"/>
        <w:rPr>
          <w:szCs w:val="24"/>
        </w:rPr>
      </w:pPr>
    </w:p>
    <w:p w:rsidR="00673D5C" w:rsidP="0042737F" w14:paraId="0E2F91BA" w14:textId="77777777">
      <w:pPr>
        <w:ind w:left="720" w:firstLine="720"/>
        <w:rPr>
          <w:szCs w:val="24"/>
        </w:rPr>
      </w:pPr>
    </w:p>
    <w:p w:rsidR="00673D5C" w:rsidP="0042737F" w14:paraId="51F64AAF" w14:textId="77777777">
      <w:pPr>
        <w:ind w:left="720" w:firstLine="720"/>
        <w:rPr>
          <w:szCs w:val="24"/>
        </w:rPr>
      </w:pPr>
    </w:p>
    <w:p w:rsidR="00673D5C" w:rsidP="0042737F" w14:paraId="709C0BAA" w14:textId="77777777">
      <w:pPr>
        <w:ind w:left="720" w:firstLine="720"/>
        <w:rPr>
          <w:szCs w:val="24"/>
        </w:rPr>
      </w:pPr>
    </w:p>
    <w:p w:rsidR="00051512" w:rsidP="0042737F" w14:paraId="0CEE608D" w14:textId="77777777">
      <w:pPr>
        <w:ind w:left="720" w:firstLine="720"/>
        <w:rPr>
          <w:szCs w:val="24"/>
        </w:rPr>
      </w:pPr>
    </w:p>
    <w:p w:rsidR="00051512" w:rsidP="0042737F" w14:paraId="17D38A28" w14:textId="77777777">
      <w:pPr>
        <w:ind w:left="720" w:firstLine="720"/>
        <w:rPr>
          <w:szCs w:val="24"/>
        </w:rPr>
      </w:pPr>
    </w:p>
    <w:p w:rsidR="0046664B" w:rsidP="0046664B" w14:paraId="49FA3037" w14:textId="57960287">
      <w:pPr>
        <w:ind w:left="720" w:firstLine="720"/>
      </w:pPr>
      <w:r>
        <w:t>For purposes of the PRA, we estimate that respondents incur $</w:t>
      </w:r>
      <w:r w:rsidR="00E56FDD">
        <w:t>72.50</w:t>
      </w:r>
      <w:r>
        <w:t xml:space="preserve"> cost burden per </w:t>
      </w:r>
      <w:r w:rsidR="00E56FDD">
        <w:t xml:space="preserve">Rule 163 </w:t>
      </w:r>
      <w:r>
        <w:t>response. Based on our estimates, we calculate the total annual cost to be $</w:t>
      </w:r>
      <w:r w:rsidR="00E56FDD">
        <w:t>870</w:t>
      </w:r>
      <w:r>
        <w:t xml:space="preserve"> ($</w:t>
      </w:r>
      <w:r w:rsidR="00685873">
        <w:t>72.50</w:t>
      </w:r>
      <w:r>
        <w:t xml:space="preserve"> cost per response x </w:t>
      </w:r>
      <w:r w:rsidR="00685873">
        <w:t>12</w:t>
      </w:r>
      <w:r>
        <w:t xml:space="preserve"> responses). </w:t>
      </w:r>
    </w:p>
    <w:p w:rsidR="0046664B" w:rsidP="0046664B" w14:paraId="1E18850D" w14:textId="77777777">
      <w:pPr>
        <w:ind w:left="720" w:firstLine="720"/>
      </w:pPr>
    </w:p>
    <w:p w:rsidR="008913E9" w:rsidP="0046664B" w14:paraId="72DDC2C3" w14:textId="3DBAA636">
      <w:pPr>
        <w:ind w:left="720" w:firstLine="720"/>
      </w:pPr>
      <w:r>
        <w:t xml:space="preserve">This estimate is based on our consultations with registrants and professional firms who regularly assist registrants in preparing and filing disclosure documents with the Commission. Our estimates reflect average burdens, and, therefore, some respondents may experience costs in excess of our </w:t>
      </w:r>
      <w:r w:rsidR="00BA6536">
        <w:t>estimates,</w:t>
      </w:r>
      <w:r>
        <w:t xml:space="preserve"> and some respondents may experience costs that are lower than our estimates. For administrative convenience, the presentation of the total related to the paperwork cost total has been rounded to the nearest dollar. The cost estimate is made solely for the purpose of the PRA.</w:t>
      </w:r>
    </w:p>
    <w:p w:rsidR="009E6D94" w:rsidP="001315EF" w14:paraId="0835BAE4" w14:textId="77777777"/>
    <w:p w:rsidR="00094324" w:rsidP="0042737F" w14:paraId="5FF3FE03" w14:textId="3E586030">
      <w:r>
        <w:tab/>
        <w:t>14.</w:t>
      </w:r>
      <w:r>
        <w:tab/>
      </w:r>
      <w:r>
        <w:rPr>
          <w:u w:val="single"/>
        </w:rPr>
        <w:t>Cost</w:t>
      </w:r>
      <w:r w:rsidR="005364CF">
        <w:rPr>
          <w:u w:val="single"/>
        </w:rPr>
        <w:t>s</w:t>
      </w:r>
      <w:r>
        <w:rPr>
          <w:u w:val="single"/>
        </w:rPr>
        <w:t xml:space="preserve"> to Federal Government</w:t>
      </w:r>
    </w:p>
    <w:p w:rsidR="00094324" w:rsidP="0042737F" w14:paraId="2E64ABE2" w14:textId="77777777">
      <w:pPr>
        <w:ind w:left="720" w:firstLine="720"/>
      </w:pPr>
    </w:p>
    <w:p w:rsidR="0020761A" w:rsidP="0020761A" w14:paraId="634E2DAF" w14:textId="77777777">
      <w:pPr>
        <w:ind w:left="720" w:firstLine="720"/>
      </w:pPr>
      <w:r w:rsidRPr="00D275B7">
        <w:t>The SEC is in the process of revising its methodologies to estimate annualized costs to the Federal government for all its relevant collections of information. The SEC anticipates that future extensions of this collection of information will reflect the revised methodologies.</w:t>
      </w:r>
    </w:p>
    <w:p w:rsidR="0020761A" w:rsidP="0020761A" w14:paraId="493B84B1" w14:textId="77777777">
      <w:pPr>
        <w:ind w:firstLine="720"/>
      </w:pPr>
    </w:p>
    <w:p w:rsidR="00094324" w:rsidP="0042737F" w14:paraId="69EB9C52" w14:textId="77777777">
      <w:r>
        <w:rPr>
          <w:b/>
          <w:bCs/>
        </w:rPr>
        <w:tab/>
      </w:r>
      <w:r>
        <w:t>15.</w:t>
      </w:r>
      <w:r>
        <w:tab/>
      </w:r>
      <w:r w:rsidR="009D346E">
        <w:rPr>
          <w:u w:val="single"/>
        </w:rPr>
        <w:t xml:space="preserve">Reason for </w:t>
      </w:r>
      <w:r>
        <w:rPr>
          <w:u w:val="single"/>
        </w:rPr>
        <w:t>Change in Burden</w:t>
      </w:r>
    </w:p>
    <w:p w:rsidR="00094324" w:rsidP="0042737F" w14:paraId="0ED8E6C9" w14:textId="77777777">
      <w:pPr>
        <w:pStyle w:val="Header"/>
        <w:tabs>
          <w:tab w:val="clear" w:pos="4320"/>
          <w:tab w:val="clear" w:pos="8640"/>
        </w:tabs>
      </w:pPr>
    </w:p>
    <w:p w:rsidR="00094324" w:rsidP="0042737F" w14:paraId="321A7434" w14:textId="77777777">
      <w:pPr>
        <w:ind w:left="720" w:firstLine="720"/>
      </w:pPr>
      <w:r>
        <w:t>There is no change in burden</w:t>
      </w:r>
      <w:r w:rsidR="00E47EC8">
        <w:t>.</w:t>
      </w:r>
    </w:p>
    <w:p w:rsidR="00E319F1" w:rsidP="0042737F" w14:paraId="3BE8B7CC" w14:textId="77777777"/>
    <w:p w:rsidR="00094324" w:rsidP="0042737F" w14:paraId="69DFDCD5" w14:textId="77777777">
      <w:r>
        <w:tab/>
        <w:t>16.</w:t>
      </w:r>
      <w:r>
        <w:tab/>
      </w:r>
      <w:r w:rsidR="005364CF">
        <w:rPr>
          <w:u w:val="single"/>
        </w:rPr>
        <w:t>Information Collection</w:t>
      </w:r>
      <w:r>
        <w:rPr>
          <w:u w:val="single"/>
        </w:rPr>
        <w:t xml:space="preserve"> Planned for Statistical Purposes</w:t>
      </w:r>
    </w:p>
    <w:p w:rsidR="00094324" w:rsidP="0042737F" w14:paraId="4C27BB68" w14:textId="77777777"/>
    <w:p w:rsidR="00094324" w:rsidP="0042737F" w14:paraId="2B4D716E" w14:textId="77777777">
      <w:r>
        <w:tab/>
      </w:r>
      <w:r w:rsidR="00022ECD">
        <w:tab/>
      </w:r>
      <w:r w:rsidRPr="00542D73" w:rsidR="00542D73">
        <w:t>The information collection is not planned for statistical purposes.</w:t>
      </w:r>
    </w:p>
    <w:p w:rsidR="008913E9" w:rsidP="0042737F" w14:paraId="54CBA7F8" w14:textId="77777777"/>
    <w:p w:rsidR="00094324" w:rsidP="0042737F" w14:paraId="471A0D45" w14:textId="77777777">
      <w:r>
        <w:tab/>
        <w:t>17.</w:t>
      </w:r>
      <w:r>
        <w:tab/>
      </w:r>
      <w:r w:rsidR="005364CF">
        <w:rPr>
          <w:u w:val="single"/>
        </w:rPr>
        <w:t xml:space="preserve">Approval </w:t>
      </w:r>
      <w:r w:rsidR="001D23FD">
        <w:rPr>
          <w:u w:val="single"/>
        </w:rPr>
        <w:t xml:space="preserve">to Omit Expiration </w:t>
      </w:r>
      <w:r w:rsidR="005364CF">
        <w:rPr>
          <w:u w:val="single"/>
        </w:rPr>
        <w:t>Date</w:t>
      </w:r>
    </w:p>
    <w:p w:rsidR="00094324" w:rsidP="0042737F" w14:paraId="4D7BEF99" w14:textId="77777777"/>
    <w:p w:rsidR="00022ECD" w:rsidRPr="00022ECD" w:rsidP="0042737F" w14:paraId="26A3B120" w14:textId="77777777">
      <w:pPr>
        <w:ind w:left="720" w:firstLine="720"/>
      </w:pPr>
      <w:r w:rsidRPr="00542D73">
        <w:t>The Commission is not seeking approval to omit the expiration date.</w:t>
      </w:r>
    </w:p>
    <w:p w:rsidR="00880D16" w14:paraId="5635C71B" w14:textId="13CE1FEF">
      <w:r>
        <w:br w:type="page"/>
      </w:r>
    </w:p>
    <w:p w:rsidR="00F937E7" w:rsidRPr="00C93FF3" w:rsidP="0042737F" w14:paraId="4D35DC8B" w14:textId="77777777">
      <w:pPr>
        <w:ind w:firstLine="720"/>
        <w:rPr>
          <w:color w:val="000000"/>
          <w:szCs w:val="24"/>
        </w:rPr>
      </w:pPr>
      <w:r w:rsidRPr="00C93FF3">
        <w:rPr>
          <w:color w:val="000000"/>
          <w:szCs w:val="24"/>
        </w:rPr>
        <w:t>18.</w:t>
      </w:r>
      <w:r w:rsidRPr="00C93FF3">
        <w:rPr>
          <w:color w:val="000000"/>
          <w:szCs w:val="24"/>
        </w:rPr>
        <w:tab/>
      </w:r>
      <w:r w:rsidRPr="00C93FF3">
        <w:rPr>
          <w:color w:val="000000"/>
          <w:szCs w:val="24"/>
          <w:u w:val="single"/>
        </w:rPr>
        <w:t>Exception</w:t>
      </w:r>
      <w:r w:rsidR="00214B8D">
        <w:rPr>
          <w:color w:val="000000"/>
          <w:szCs w:val="24"/>
          <w:u w:val="single"/>
        </w:rPr>
        <w:t>s</w:t>
      </w:r>
      <w:r w:rsidRPr="00C93FF3">
        <w:rPr>
          <w:color w:val="000000"/>
          <w:szCs w:val="24"/>
          <w:u w:val="single"/>
        </w:rPr>
        <w:t xml:space="preserve"> to Certification for Paperwork Reduction Act Submissions</w:t>
      </w:r>
    </w:p>
    <w:p w:rsidR="00F937E7" w:rsidRPr="00C93FF3" w:rsidP="0042737F" w14:paraId="265A8D26" w14:textId="77777777">
      <w:pPr>
        <w:rPr>
          <w:color w:val="000000"/>
          <w:szCs w:val="24"/>
        </w:rPr>
      </w:pPr>
    </w:p>
    <w:p w:rsidR="00F937E7" w:rsidRPr="00C93FF3" w:rsidP="0042737F" w14:paraId="7AE5BDAC" w14:textId="77777777">
      <w:pPr>
        <w:ind w:left="720" w:firstLine="720"/>
        <w:rPr>
          <w:color w:val="000000"/>
          <w:szCs w:val="24"/>
        </w:rPr>
      </w:pPr>
      <w:r w:rsidRPr="00542D73">
        <w:rPr>
          <w:color w:val="000000"/>
          <w:szCs w:val="24"/>
        </w:rPr>
        <w:t>There are no exceptions to certification for the Paperwork Reduction Act submissions.</w:t>
      </w:r>
    </w:p>
    <w:p w:rsidR="00480CA4" w:rsidP="0042737F" w14:paraId="5AAA6BA4" w14:textId="77777777">
      <w:pPr>
        <w:rPr>
          <w:color w:val="000000"/>
        </w:rPr>
      </w:pPr>
    </w:p>
    <w:p w:rsidR="00AA7C49" w:rsidRPr="00C93FF3" w:rsidP="0042737F" w14:paraId="7904A865" w14:textId="77777777">
      <w:pPr>
        <w:rPr>
          <w:color w:val="000000"/>
        </w:rPr>
      </w:pPr>
    </w:p>
    <w:p w:rsidR="00094324" w:rsidP="0042737F" w14:paraId="56F04BAB" w14:textId="77777777">
      <w:r>
        <w:t>B.</w:t>
      </w:r>
      <w:r>
        <w:tab/>
      </w:r>
      <w:r>
        <w:rPr>
          <w:u w:val="single"/>
        </w:rPr>
        <w:t>S</w:t>
      </w:r>
      <w:r w:rsidR="00022ECD">
        <w:rPr>
          <w:u w:val="single"/>
        </w:rPr>
        <w:t>TATISTICAL METHODS</w:t>
      </w:r>
    </w:p>
    <w:p w:rsidR="00094324" w:rsidP="0042737F" w14:paraId="5B93B7D6" w14:textId="77777777"/>
    <w:p w:rsidR="00094324" w:rsidP="0042737F" w14:paraId="4D0068FA" w14:textId="77777777">
      <w:r>
        <w:tab/>
      </w:r>
      <w:r w:rsidRPr="00542D73" w:rsidR="00542D73">
        <w:t>The information collection does not employ statistical methods.</w:t>
      </w:r>
    </w:p>
    <w:sectPr w:rsidSect="001315EF">
      <w:headerReference w:type="even" r:id="rId4"/>
      <w:headerReference w:type="default" r:id="rId5"/>
      <w:footerReference w:type="even" r:id="rId6"/>
      <w:footerReference w:type="default" r:id="rId7"/>
      <w:headerReference w:type="first" r:id="rId8"/>
      <w:footerReference w:type="first" r:id="rId9"/>
      <w:type w:val="continuous"/>
      <w:pgSz w:w="12240" w:h="15840" w:code="1"/>
      <w:pgMar w:top="1440" w:right="1440" w:bottom="1440" w:left="1440" w:header="864" w:footer="864" w:gutter="288"/>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C49" w14:paraId="520BFA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4405047"/>
      <w:docPartObj>
        <w:docPartGallery w:val="Page Numbers (Bottom of Page)"/>
        <w:docPartUnique/>
      </w:docPartObj>
    </w:sdtPr>
    <w:sdtEndPr>
      <w:rPr>
        <w:noProof/>
      </w:rPr>
    </w:sdtEndPr>
    <w:sdtContent>
      <w:p w:rsidR="009E6D94" w:rsidP="00AA7C49" w14:paraId="2A2EDC34" w14:textId="6501B4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C49" w14:paraId="32CA57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54EB" w14:paraId="04D972A6"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4EB" w14:paraId="250FED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C49" w:rsidP="0033271A" w14:paraId="7779578E" w14:textId="77777777">
    <w:pPr>
      <w:pStyle w:val="Header"/>
      <w:framePr w:wrap="around" w:vAnchor="text" w:hAnchor="margin" w:xAlign="center" w:y="1"/>
      <w:jc w:val="both"/>
      <w:rPr>
        <w:rStyle w:val="PageNumber"/>
      </w:rPr>
    </w:pPr>
  </w:p>
  <w:p w:rsidR="00D054EB" w:rsidP="0033271A" w14:paraId="440483F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C49" w14:paraId="39723A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73D55"/>
    <w:multiLevelType w:val="hybridMultilevel"/>
    <w:tmpl w:val="84A41B20"/>
    <w:lvl w:ilvl="0">
      <w:start w:val="7"/>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034A4C60"/>
    <w:multiLevelType w:val="hybridMultilevel"/>
    <w:tmpl w:val="832EF32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
    <w:nsid w:val="03557944"/>
    <w:multiLevelType w:val="hybridMultilevel"/>
    <w:tmpl w:val="9B9EA580"/>
    <w:lvl w:ilvl="0">
      <w:start w:val="10"/>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11C90F90"/>
    <w:multiLevelType w:val="hybridMultilevel"/>
    <w:tmpl w:val="F4202138"/>
    <w:lvl w:ilvl="0">
      <w:start w:val="7"/>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2277554F"/>
    <w:multiLevelType w:val="hybridMultilevel"/>
    <w:tmpl w:val="621EA174"/>
    <w:lvl w:ilvl="0">
      <w:start w:val="7"/>
      <w:numFmt w:val="decimal"/>
      <w:lvlText w:val="%1."/>
      <w:lvlJc w:val="left"/>
      <w:pPr>
        <w:tabs>
          <w:tab w:val="num" w:pos="360"/>
        </w:tabs>
        <w:ind w:left="360" w:hanging="36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27440339"/>
    <w:multiLevelType w:val="hybridMultilevel"/>
    <w:tmpl w:val="95C04E68"/>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06E3900"/>
    <w:multiLevelType w:val="hybridMultilevel"/>
    <w:tmpl w:val="C8AE6504"/>
    <w:lvl w:ilvl="0">
      <w:start w:val="1"/>
      <w:numFmt w:val="decimal"/>
      <w:pStyle w:val="Heading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3E45F27"/>
    <w:multiLevelType w:val="hybridMultilevel"/>
    <w:tmpl w:val="CCBA7B98"/>
    <w:lvl w:ilvl="0">
      <w:start w:val="7"/>
      <w:numFmt w:val="decimal"/>
      <w:lvlText w:val="%1"/>
      <w:lvlJc w:val="left"/>
      <w:pPr>
        <w:tabs>
          <w:tab w:val="num" w:pos="360"/>
        </w:tabs>
        <w:ind w:left="360" w:hanging="36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370326D5"/>
    <w:multiLevelType w:val="hybridMultilevel"/>
    <w:tmpl w:val="74F2F38E"/>
    <w:lvl w:ilvl="0">
      <w:start w:val="7"/>
      <w:numFmt w:val="decimal"/>
      <w:lvlText w:val="%1."/>
      <w:lvlJc w:val="left"/>
      <w:pPr>
        <w:tabs>
          <w:tab w:val="num" w:pos="360"/>
        </w:tabs>
        <w:ind w:left="360" w:hanging="36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3A9772C7"/>
    <w:multiLevelType w:val="hybridMultilevel"/>
    <w:tmpl w:val="F956FFFA"/>
    <w:lvl w:ilvl="0">
      <w:start w:val="1"/>
      <w:numFmt w:val="upperLetter"/>
      <w:lvlText w:val="%1."/>
      <w:lvlJc w:val="left"/>
      <w:pPr>
        <w:tabs>
          <w:tab w:val="num" w:pos="1125"/>
        </w:tabs>
        <w:ind w:left="1125" w:hanging="405"/>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3BF02929"/>
    <w:multiLevelType w:val="hybridMultilevel"/>
    <w:tmpl w:val="9EC200D0"/>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EE87A48"/>
    <w:multiLevelType w:val="hybridMultilevel"/>
    <w:tmpl w:val="7236E888"/>
    <w:lvl w:ilvl="0">
      <w:start w:val="2"/>
      <w:numFmt w:val="decimal"/>
      <w:lvlText w:val="%1."/>
      <w:lvlJc w:val="left"/>
      <w:pPr>
        <w:tabs>
          <w:tab w:val="num" w:pos="1440"/>
        </w:tabs>
        <w:ind w:left="1440" w:hanging="72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41A8791C"/>
    <w:multiLevelType w:val="hybridMultilevel"/>
    <w:tmpl w:val="75B078C0"/>
    <w:lvl w:ilvl="0">
      <w:start w:val="5"/>
      <w:numFmt w:val="decimal"/>
      <w:pStyle w:val="Heading2"/>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nsid w:val="46BC588A"/>
    <w:multiLevelType w:val="hybridMultilevel"/>
    <w:tmpl w:val="7CE6FC5A"/>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nsid w:val="493F2A0E"/>
    <w:multiLevelType w:val="hybridMultilevel"/>
    <w:tmpl w:val="EB7A36EC"/>
    <w:lvl w:ilvl="0">
      <w:start w:val="3"/>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5">
    <w:nsid w:val="536D44B3"/>
    <w:multiLevelType w:val="hybridMultilevel"/>
    <w:tmpl w:val="14AA057E"/>
    <w:lvl w:ilvl="0">
      <w:start w:val="7"/>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5A50704F"/>
    <w:multiLevelType w:val="hybridMultilevel"/>
    <w:tmpl w:val="ECFACC70"/>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F021EC2"/>
    <w:multiLevelType w:val="hybridMultilevel"/>
    <w:tmpl w:val="57F4C7E0"/>
    <w:lvl w:ilvl="0">
      <w:start w:val="3"/>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62970B55"/>
    <w:multiLevelType w:val="hybridMultilevel"/>
    <w:tmpl w:val="393653DA"/>
    <w:lvl w:ilvl="0">
      <w:start w:val="5"/>
      <w:numFmt w:val="decimal"/>
      <w:lvlText w:val="%1."/>
      <w:lvlJc w:val="left"/>
      <w:pPr>
        <w:tabs>
          <w:tab w:val="num" w:pos="1440"/>
        </w:tabs>
        <w:ind w:left="1440" w:hanging="72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9">
    <w:nsid w:val="6A0C0D7F"/>
    <w:multiLevelType w:val="hybridMultilevel"/>
    <w:tmpl w:val="03D8EF1E"/>
    <w:lvl w:ilvl="0">
      <w:start w:val="7"/>
      <w:numFmt w:val="decimal"/>
      <w:lvlText w:val="%1."/>
      <w:lvlJc w:val="left"/>
      <w:pPr>
        <w:tabs>
          <w:tab w:val="num" w:pos="1080"/>
        </w:tabs>
        <w:ind w:left="1080" w:hanging="360"/>
      </w:pPr>
      <w:rPr>
        <w:rFonts w:hint="default"/>
        <w:u w:val="none"/>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6A3A13A4"/>
    <w:multiLevelType w:val="hybridMultilevel"/>
    <w:tmpl w:val="8AFEBE86"/>
    <w:lvl w:ilvl="0">
      <w:start w:val="3"/>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7DF97D9E"/>
    <w:multiLevelType w:val="hybridMultilevel"/>
    <w:tmpl w:val="2C68F61E"/>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785691047">
    <w:abstractNumId w:val="6"/>
  </w:num>
  <w:num w:numId="2" w16cid:durableId="2072995597">
    <w:abstractNumId w:val="9"/>
  </w:num>
  <w:num w:numId="3" w16cid:durableId="525942402">
    <w:abstractNumId w:val="16"/>
  </w:num>
  <w:num w:numId="4" w16cid:durableId="1409770291">
    <w:abstractNumId w:val="10"/>
  </w:num>
  <w:num w:numId="5" w16cid:durableId="1530799678">
    <w:abstractNumId w:val="11"/>
  </w:num>
  <w:num w:numId="6" w16cid:durableId="1628583706">
    <w:abstractNumId w:val="14"/>
  </w:num>
  <w:num w:numId="7" w16cid:durableId="370232957">
    <w:abstractNumId w:val="12"/>
  </w:num>
  <w:num w:numId="8" w16cid:durableId="1412776109">
    <w:abstractNumId w:val="8"/>
  </w:num>
  <w:num w:numId="9" w16cid:durableId="1646545988">
    <w:abstractNumId w:val="3"/>
  </w:num>
  <w:num w:numId="10" w16cid:durableId="314408350">
    <w:abstractNumId w:val="19"/>
  </w:num>
  <w:num w:numId="11" w16cid:durableId="1630549255">
    <w:abstractNumId w:val="20"/>
  </w:num>
  <w:num w:numId="12" w16cid:durableId="99954790">
    <w:abstractNumId w:val="17"/>
  </w:num>
  <w:num w:numId="13" w16cid:durableId="119954022">
    <w:abstractNumId w:val="5"/>
  </w:num>
  <w:num w:numId="14" w16cid:durableId="1202671597">
    <w:abstractNumId w:val="21"/>
  </w:num>
  <w:num w:numId="15" w16cid:durableId="23679756">
    <w:abstractNumId w:val="13"/>
  </w:num>
  <w:num w:numId="16" w16cid:durableId="1067001021">
    <w:abstractNumId w:val="18"/>
  </w:num>
  <w:num w:numId="17" w16cid:durableId="659583469">
    <w:abstractNumId w:val="4"/>
  </w:num>
  <w:num w:numId="18" w16cid:durableId="1915583818">
    <w:abstractNumId w:val="7"/>
  </w:num>
  <w:num w:numId="19" w16cid:durableId="1475373899">
    <w:abstractNumId w:val="1"/>
  </w:num>
  <w:num w:numId="20" w16cid:durableId="1862351016">
    <w:abstractNumId w:val="15"/>
  </w:num>
  <w:num w:numId="21" w16cid:durableId="1303120777">
    <w:abstractNumId w:val="0"/>
  </w:num>
  <w:num w:numId="22" w16cid:durableId="771361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rawingGridVerticalSpacing w:val="163"/>
  <w:displayHorizontalDrawingGridEvery w:val="0"/>
  <w:displayVerticalDrawingGridEvery w:val="2"/>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66F"/>
    <w:rsid w:val="00021ED0"/>
    <w:rsid w:val="00022ECD"/>
    <w:rsid w:val="00043800"/>
    <w:rsid w:val="00051512"/>
    <w:rsid w:val="00054546"/>
    <w:rsid w:val="00054DB8"/>
    <w:rsid w:val="00077C6A"/>
    <w:rsid w:val="00084018"/>
    <w:rsid w:val="000850CA"/>
    <w:rsid w:val="00094324"/>
    <w:rsid w:val="000A0894"/>
    <w:rsid w:val="000A7B7B"/>
    <w:rsid w:val="000C1228"/>
    <w:rsid w:val="000C260E"/>
    <w:rsid w:val="000C3151"/>
    <w:rsid w:val="000C7B20"/>
    <w:rsid w:val="000E43B2"/>
    <w:rsid w:val="001315EF"/>
    <w:rsid w:val="0015799A"/>
    <w:rsid w:val="001933D9"/>
    <w:rsid w:val="001B3B63"/>
    <w:rsid w:val="001C76DD"/>
    <w:rsid w:val="001D0937"/>
    <w:rsid w:val="001D23FD"/>
    <w:rsid w:val="001E08E9"/>
    <w:rsid w:val="001F35F4"/>
    <w:rsid w:val="00204C58"/>
    <w:rsid w:val="0020761A"/>
    <w:rsid w:val="002109DE"/>
    <w:rsid w:val="00214B8D"/>
    <w:rsid w:val="00224FFA"/>
    <w:rsid w:val="00230F3E"/>
    <w:rsid w:val="0025233B"/>
    <w:rsid w:val="00257993"/>
    <w:rsid w:val="00264441"/>
    <w:rsid w:val="0027115C"/>
    <w:rsid w:val="0028484F"/>
    <w:rsid w:val="00287391"/>
    <w:rsid w:val="00290B99"/>
    <w:rsid w:val="00297AA5"/>
    <w:rsid w:val="002C0D99"/>
    <w:rsid w:val="002C3DDF"/>
    <w:rsid w:val="002E1E38"/>
    <w:rsid w:val="00300A3C"/>
    <w:rsid w:val="0031647E"/>
    <w:rsid w:val="003257AC"/>
    <w:rsid w:val="0033271A"/>
    <w:rsid w:val="003335AA"/>
    <w:rsid w:val="003421E5"/>
    <w:rsid w:val="00354BB0"/>
    <w:rsid w:val="003A70B8"/>
    <w:rsid w:val="003F48DE"/>
    <w:rsid w:val="00410A9B"/>
    <w:rsid w:val="00410DFC"/>
    <w:rsid w:val="0042737F"/>
    <w:rsid w:val="004508D7"/>
    <w:rsid w:val="0046664B"/>
    <w:rsid w:val="00477435"/>
    <w:rsid w:val="00480B37"/>
    <w:rsid w:val="00480CA4"/>
    <w:rsid w:val="00481975"/>
    <w:rsid w:val="00485D06"/>
    <w:rsid w:val="00493945"/>
    <w:rsid w:val="004A3438"/>
    <w:rsid w:val="004A71D6"/>
    <w:rsid w:val="004D4CED"/>
    <w:rsid w:val="004E6544"/>
    <w:rsid w:val="00515F70"/>
    <w:rsid w:val="00534998"/>
    <w:rsid w:val="005364CF"/>
    <w:rsid w:val="00542D73"/>
    <w:rsid w:val="00555B12"/>
    <w:rsid w:val="00561616"/>
    <w:rsid w:val="005632F6"/>
    <w:rsid w:val="005810B6"/>
    <w:rsid w:val="0058147D"/>
    <w:rsid w:val="00582C66"/>
    <w:rsid w:val="00595A35"/>
    <w:rsid w:val="005C22C1"/>
    <w:rsid w:val="005D5BF5"/>
    <w:rsid w:val="005E258F"/>
    <w:rsid w:val="00610852"/>
    <w:rsid w:val="006231DE"/>
    <w:rsid w:val="006426E6"/>
    <w:rsid w:val="0064369C"/>
    <w:rsid w:val="006670CA"/>
    <w:rsid w:val="00673D5C"/>
    <w:rsid w:val="00683172"/>
    <w:rsid w:val="00683F1F"/>
    <w:rsid w:val="00685873"/>
    <w:rsid w:val="006A2BC6"/>
    <w:rsid w:val="006A4677"/>
    <w:rsid w:val="006B4A71"/>
    <w:rsid w:val="006D68F6"/>
    <w:rsid w:val="006F5EB7"/>
    <w:rsid w:val="00717DA4"/>
    <w:rsid w:val="0077271B"/>
    <w:rsid w:val="00772C56"/>
    <w:rsid w:val="007D239E"/>
    <w:rsid w:val="007E399B"/>
    <w:rsid w:val="007F248A"/>
    <w:rsid w:val="007F6609"/>
    <w:rsid w:val="008002A8"/>
    <w:rsid w:val="00835B6C"/>
    <w:rsid w:val="00835DB1"/>
    <w:rsid w:val="008362B4"/>
    <w:rsid w:val="00836CC7"/>
    <w:rsid w:val="00842271"/>
    <w:rsid w:val="00853E0F"/>
    <w:rsid w:val="00860163"/>
    <w:rsid w:val="0086137C"/>
    <w:rsid w:val="00877278"/>
    <w:rsid w:val="00880D16"/>
    <w:rsid w:val="008913E9"/>
    <w:rsid w:val="008A2884"/>
    <w:rsid w:val="008B30E1"/>
    <w:rsid w:val="008C2C28"/>
    <w:rsid w:val="008C389D"/>
    <w:rsid w:val="008E7724"/>
    <w:rsid w:val="008F3961"/>
    <w:rsid w:val="008F7359"/>
    <w:rsid w:val="0097473A"/>
    <w:rsid w:val="009749B4"/>
    <w:rsid w:val="009811E6"/>
    <w:rsid w:val="009827BE"/>
    <w:rsid w:val="00985A77"/>
    <w:rsid w:val="009A0BC4"/>
    <w:rsid w:val="009B6334"/>
    <w:rsid w:val="009D346E"/>
    <w:rsid w:val="009D7224"/>
    <w:rsid w:val="009E1D09"/>
    <w:rsid w:val="009E206A"/>
    <w:rsid w:val="009E6D94"/>
    <w:rsid w:val="009F27A0"/>
    <w:rsid w:val="009F3144"/>
    <w:rsid w:val="00A1249B"/>
    <w:rsid w:val="00A31566"/>
    <w:rsid w:val="00A353A4"/>
    <w:rsid w:val="00A43D24"/>
    <w:rsid w:val="00A51E21"/>
    <w:rsid w:val="00A55DFE"/>
    <w:rsid w:val="00A733C3"/>
    <w:rsid w:val="00A77913"/>
    <w:rsid w:val="00AA45F1"/>
    <w:rsid w:val="00AA7C49"/>
    <w:rsid w:val="00AC3EAF"/>
    <w:rsid w:val="00AC6AAB"/>
    <w:rsid w:val="00AC6BA6"/>
    <w:rsid w:val="00B32B7A"/>
    <w:rsid w:val="00B66263"/>
    <w:rsid w:val="00B759ED"/>
    <w:rsid w:val="00BA6536"/>
    <w:rsid w:val="00BC09CA"/>
    <w:rsid w:val="00BD4ED9"/>
    <w:rsid w:val="00C12B9B"/>
    <w:rsid w:val="00C153BB"/>
    <w:rsid w:val="00C16E43"/>
    <w:rsid w:val="00C31A48"/>
    <w:rsid w:val="00C50F0B"/>
    <w:rsid w:val="00C54ACD"/>
    <w:rsid w:val="00C62E0F"/>
    <w:rsid w:val="00C7228C"/>
    <w:rsid w:val="00C75E13"/>
    <w:rsid w:val="00C82F87"/>
    <w:rsid w:val="00C93FF3"/>
    <w:rsid w:val="00C959D4"/>
    <w:rsid w:val="00CD4396"/>
    <w:rsid w:val="00CF773F"/>
    <w:rsid w:val="00D054EB"/>
    <w:rsid w:val="00D06FB2"/>
    <w:rsid w:val="00D275B7"/>
    <w:rsid w:val="00D33DB8"/>
    <w:rsid w:val="00D4327C"/>
    <w:rsid w:val="00D433DD"/>
    <w:rsid w:val="00D43ED0"/>
    <w:rsid w:val="00D60633"/>
    <w:rsid w:val="00D70B5F"/>
    <w:rsid w:val="00D769A8"/>
    <w:rsid w:val="00DC1E6A"/>
    <w:rsid w:val="00DC266F"/>
    <w:rsid w:val="00DC2F80"/>
    <w:rsid w:val="00DC6901"/>
    <w:rsid w:val="00DD0E43"/>
    <w:rsid w:val="00DD27B1"/>
    <w:rsid w:val="00DE3BAF"/>
    <w:rsid w:val="00DF2A5A"/>
    <w:rsid w:val="00E02F9A"/>
    <w:rsid w:val="00E319F1"/>
    <w:rsid w:val="00E47EC8"/>
    <w:rsid w:val="00E56FDD"/>
    <w:rsid w:val="00E60026"/>
    <w:rsid w:val="00E77BE5"/>
    <w:rsid w:val="00E8483C"/>
    <w:rsid w:val="00E8542E"/>
    <w:rsid w:val="00EB0CCB"/>
    <w:rsid w:val="00EB3E4B"/>
    <w:rsid w:val="00EC73B2"/>
    <w:rsid w:val="00EE344C"/>
    <w:rsid w:val="00F046DB"/>
    <w:rsid w:val="00F05CFD"/>
    <w:rsid w:val="00F12163"/>
    <w:rsid w:val="00F200DD"/>
    <w:rsid w:val="00F5506D"/>
    <w:rsid w:val="00F760A7"/>
    <w:rsid w:val="00F819D8"/>
    <w:rsid w:val="00F937E7"/>
    <w:rsid w:val="00F9543F"/>
    <w:rsid w:val="00FA514A"/>
    <w:rsid w:val="00FA5B36"/>
    <w:rsid w:val="00FA7BF9"/>
    <w:rsid w:val="00FB771C"/>
    <w:rsid w:val="00FD2192"/>
    <w:rsid w:val="00FF3C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4BBD2F8"/>
  <w15:chartTrackingRefBased/>
  <w15:docId w15:val="{23540EE3-DD54-4030-8799-A4F691FE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numPr>
        <w:numId w:val="1"/>
      </w:numPr>
      <w:spacing w:before="240" w:after="60"/>
      <w:outlineLvl w:val="0"/>
    </w:pPr>
    <w:rPr>
      <w:rFonts w:cs="Arial"/>
      <w:bCs/>
      <w:kern w:val="32"/>
      <w:szCs w:val="32"/>
    </w:rPr>
  </w:style>
  <w:style w:type="paragraph" w:styleId="Heading2">
    <w:name w:val="heading 2"/>
    <w:basedOn w:val="Normal"/>
    <w:next w:val="Normal"/>
    <w:qFormat/>
    <w:pPr>
      <w:keepNext/>
      <w:numPr>
        <w:numId w:val="7"/>
      </w:numPr>
      <w:outlineLvl w:val="1"/>
    </w:pPr>
    <w:rPr>
      <w:u w:val="single"/>
    </w:rPr>
  </w:style>
  <w:style w:type="paragraph" w:styleId="Heading3">
    <w:name w:val="heading 3"/>
    <w:basedOn w:val="Normal"/>
    <w:next w:val="Normal"/>
    <w:qFormat/>
    <w:pPr>
      <w:keepNext/>
      <w:ind w:firstLine="360"/>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2109DE"/>
    <w:rPr>
      <w:rFonts w:ascii="Tahoma" w:hAnsi="Tahoma" w:cs="Tahoma"/>
      <w:sz w:val="16"/>
      <w:szCs w:val="16"/>
    </w:rPr>
  </w:style>
  <w:style w:type="paragraph" w:styleId="BodyText">
    <w:name w:val="Body Text"/>
    <w:basedOn w:val="Normal"/>
    <w:link w:val="BodyTextChar"/>
    <w:rsid w:val="00022ECD"/>
    <w:pPr>
      <w:spacing w:after="120"/>
    </w:pPr>
  </w:style>
  <w:style w:type="character" w:customStyle="1" w:styleId="BodyTextChar">
    <w:name w:val="Body Text Char"/>
    <w:link w:val="BodyText"/>
    <w:rsid w:val="00022ECD"/>
    <w:rPr>
      <w:sz w:val="24"/>
    </w:rPr>
  </w:style>
  <w:style w:type="paragraph" w:styleId="Footer">
    <w:name w:val="footer"/>
    <w:basedOn w:val="Normal"/>
    <w:link w:val="FooterChar"/>
    <w:uiPriority w:val="99"/>
    <w:rsid w:val="00AC6AAB"/>
    <w:pPr>
      <w:tabs>
        <w:tab w:val="center" w:pos="4680"/>
        <w:tab w:val="right" w:pos="9360"/>
      </w:tabs>
    </w:pPr>
  </w:style>
  <w:style w:type="character" w:customStyle="1" w:styleId="FooterChar">
    <w:name w:val="Footer Char"/>
    <w:basedOn w:val="DefaultParagraphFont"/>
    <w:link w:val="Footer"/>
    <w:uiPriority w:val="99"/>
    <w:rsid w:val="00AC6AAB"/>
    <w:rPr>
      <w:sz w:val="24"/>
    </w:rPr>
  </w:style>
  <w:style w:type="character" w:styleId="Hyperlink">
    <w:name w:val="Hyperlink"/>
    <w:basedOn w:val="DefaultParagraphFont"/>
    <w:rsid w:val="000A0894"/>
    <w:rPr>
      <w:color w:val="0563C1" w:themeColor="hyperlink"/>
      <w:u w:val="single"/>
    </w:rPr>
  </w:style>
  <w:style w:type="character" w:styleId="UnresolvedMention">
    <w:name w:val="Unresolved Mention"/>
    <w:basedOn w:val="DefaultParagraphFont"/>
    <w:uiPriority w:val="99"/>
    <w:semiHidden/>
    <w:unhideWhenUsed/>
    <w:rsid w:val="000A0894"/>
    <w:rPr>
      <w:color w:val="605E5C"/>
      <w:shd w:val="clear" w:color="auto" w:fill="E1DFDD"/>
    </w:rPr>
  </w:style>
  <w:style w:type="paragraph" w:styleId="Revision">
    <w:name w:val="Revision"/>
    <w:hidden/>
    <w:uiPriority w:val="99"/>
    <w:semiHidden/>
    <w:rsid w:val="00836CC7"/>
    <w:rPr>
      <w:sz w:val="24"/>
    </w:rPr>
  </w:style>
  <w:style w:type="character" w:styleId="CommentReference">
    <w:name w:val="annotation reference"/>
    <w:basedOn w:val="DefaultParagraphFont"/>
    <w:rsid w:val="00A43D24"/>
    <w:rPr>
      <w:sz w:val="16"/>
      <w:szCs w:val="16"/>
    </w:rPr>
  </w:style>
  <w:style w:type="paragraph" w:styleId="CommentText">
    <w:name w:val="annotation text"/>
    <w:basedOn w:val="Normal"/>
    <w:link w:val="CommentTextChar"/>
    <w:rsid w:val="00A43D24"/>
    <w:rPr>
      <w:sz w:val="20"/>
    </w:rPr>
  </w:style>
  <w:style w:type="character" w:customStyle="1" w:styleId="CommentTextChar">
    <w:name w:val="Comment Text Char"/>
    <w:basedOn w:val="DefaultParagraphFont"/>
    <w:link w:val="CommentText"/>
    <w:rsid w:val="00A43D24"/>
  </w:style>
  <w:style w:type="paragraph" w:styleId="CommentSubject">
    <w:name w:val="annotation subject"/>
    <w:basedOn w:val="CommentText"/>
    <w:next w:val="CommentText"/>
    <w:link w:val="CommentSubjectChar"/>
    <w:rsid w:val="00A43D24"/>
    <w:rPr>
      <w:b/>
      <w:bCs/>
    </w:rPr>
  </w:style>
  <w:style w:type="character" w:customStyle="1" w:styleId="CommentSubjectChar">
    <w:name w:val="Comment Subject Char"/>
    <w:basedOn w:val="CommentTextChar"/>
    <w:link w:val="CommentSubject"/>
    <w:rsid w:val="00A43D24"/>
    <w:rPr>
      <w:b/>
      <w:bCs/>
    </w:rPr>
  </w:style>
  <w:style w:type="paragraph" w:styleId="ListParagraph">
    <w:name w:val="List Paragraph"/>
    <w:basedOn w:val="Normal"/>
    <w:uiPriority w:val="34"/>
    <w:qFormat/>
    <w:rsid w:val="00297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70c32ea-fdcf-4c9f-8b9d-75b23b9851e9}" enabled="1" method="Standard" siteId="{ed23862a-38c6-45ed-bd6a-60c55a569daf}"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4</Pages>
  <Words>835</Words>
  <Characters>4732</Characters>
  <Application>Microsoft Office Word</Application>
  <DocSecurity>0</DocSecurity>
  <Lines>169</Lines>
  <Paragraphs>78</Paragraphs>
  <ScaleCrop>false</ScaleCrop>
  <HeadingPairs>
    <vt:vector size="2" baseType="variant">
      <vt:variant>
        <vt:lpstr>Title</vt:lpstr>
      </vt:variant>
      <vt:variant>
        <vt:i4>1</vt:i4>
      </vt:variant>
    </vt:vector>
  </HeadingPairs>
  <TitlesOfParts>
    <vt:vector size="1" baseType="lpstr">
      <vt:lpstr>SUPPORTING STATEMENT FOR FORM [RULE] _________</vt:lpstr>
    </vt:vector>
  </TitlesOfParts>
  <Company>Securities and Exhange Commission</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FORM [RULE] _________</dc:title>
  <dc:creator>us</dc:creator>
  <cp:lastModifiedBy>Crawley, Pearl</cp:lastModifiedBy>
  <cp:revision>5</cp:revision>
  <cp:lastPrinted>2023-12-19T17:17:00Z</cp:lastPrinted>
  <dcterms:created xsi:type="dcterms:W3CDTF">2026-08-14T19:41:00Z</dcterms:created>
  <dcterms:modified xsi:type="dcterms:W3CDTF">2026-08-18T22:01:00Z</dcterms:modified>
</cp:coreProperties>
</file>