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A0E30" w:rsidP="00FA0E30" w14:paraId="3AB9BF7F" w14:textId="77777777">
      <w:pPr>
        <w:pStyle w:val="Title"/>
      </w:pPr>
      <w:r>
        <w:t>SUPPORTING STATEMENT</w:t>
      </w:r>
    </w:p>
    <w:p w:rsidR="00FA0E30" w:rsidP="00FA0E30" w14:paraId="02F43518" w14:textId="77777777">
      <w:pPr>
        <w:pStyle w:val="Title"/>
      </w:pPr>
      <w:r>
        <w:t>UNITED STATES PATENT AND TRADEMARK OFFICE</w:t>
      </w:r>
    </w:p>
    <w:p w:rsidR="00FA0E30" w:rsidP="00FA0E30" w14:paraId="6DA597E8" w14:textId="77777777">
      <w:pPr>
        <w:pStyle w:val="Title"/>
      </w:pPr>
      <w:r>
        <w:t>Global Intellectual Property Academy (GIPA) Surveys</w:t>
      </w:r>
    </w:p>
    <w:p w:rsidR="00FA0E30" w:rsidP="00FA0E30" w14:paraId="04C19659" w14:textId="77777777">
      <w:pPr>
        <w:pStyle w:val="Title"/>
      </w:pPr>
      <w:r>
        <w:t>OMB Control Number 0651-00</w:t>
      </w:r>
      <w:r w:rsidR="00AD4975">
        <w:t>65</w:t>
      </w:r>
    </w:p>
    <w:p w:rsidR="00DC19D4" w:rsidP="00FA0E30" w14:paraId="11B19081" w14:textId="33851E97">
      <w:pPr>
        <w:pStyle w:val="Title"/>
      </w:pPr>
      <w:r>
        <w:t>2026</w:t>
      </w:r>
    </w:p>
    <w:p w:rsidR="00D603F9" w14:paraId="21D4FCB8" w14:textId="77777777">
      <w:pPr>
        <w:pStyle w:val="Heading1"/>
        <w:tabs>
          <w:tab w:val="clear" w:pos="720"/>
        </w:tabs>
      </w:pPr>
    </w:p>
    <w:p w:rsidR="005823F2" w14:paraId="02EFF22B" w14:textId="77777777">
      <w:pPr>
        <w:pStyle w:val="Heading1"/>
        <w:tabs>
          <w:tab w:val="clear" w:pos="720"/>
        </w:tabs>
      </w:pPr>
      <w:r>
        <w:t>B.</w:t>
      </w:r>
      <w:r>
        <w:tab/>
      </w:r>
      <w:r>
        <w:t>COLLECTIONS OF INFORMATION EMPLOYING STATISTICAL METHODS</w:t>
      </w:r>
    </w:p>
    <w:p w:rsidR="005823F2" w14:paraId="4A2A0E7F" w14:textId="77777777">
      <w:pPr>
        <w:jc w:val="both"/>
        <w:rPr>
          <w:rFonts w:ascii="Arial" w:hAnsi="Arial"/>
          <w:sz w:val="24"/>
        </w:rPr>
      </w:pPr>
    </w:p>
    <w:p w:rsidR="00E64A44" w:rsidRPr="00BE4F8A" w:rsidP="00AF144A" w14:paraId="4A7B04CA" w14:textId="77777777">
      <w:pPr>
        <w:numPr>
          <w:ilvl w:val="0"/>
          <w:numId w:val="28"/>
        </w:numPr>
        <w:ind w:left="360"/>
        <w:jc w:val="both"/>
        <w:rPr>
          <w:rFonts w:ascii="Arial" w:hAnsi="Arial" w:cs="Arial"/>
          <w:b/>
          <w:sz w:val="24"/>
          <w:shd w:val="clear" w:color="auto" w:fill="FFFFFF"/>
        </w:rPr>
      </w:pPr>
      <w:r w:rsidRPr="00BE4F8A">
        <w:rPr>
          <w:rFonts w:ascii="Arial" w:hAnsi="Arial" w:cs="Arial"/>
          <w:b/>
          <w:sz w:val="24"/>
          <w:shd w:val="clear" w:color="auto" w:fill="FFFFFF"/>
        </w:rPr>
        <w:t>Describe (including a numerical estimate) the potential respondent universe and any sampling or other respondent selection methods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BE4F8A" w:rsidP="00E64A44" w14:paraId="6C73A461" w14:textId="77777777">
      <w:pPr>
        <w:jc w:val="both"/>
        <w:rPr>
          <w:rFonts w:ascii="Arial" w:hAnsi="Arial"/>
          <w:b/>
          <w:sz w:val="24"/>
        </w:rPr>
      </w:pPr>
    </w:p>
    <w:p w:rsidR="00405DC0" w:rsidP="6089F3F5" w14:paraId="2B7605C4" w14:textId="64C44E39">
      <w:pPr>
        <w:jc w:val="both"/>
        <w:rPr>
          <w:rFonts w:ascii="Arial" w:hAnsi="Arial"/>
          <w:sz w:val="24"/>
          <w:szCs w:val="24"/>
        </w:rPr>
      </w:pPr>
      <w:r w:rsidRPr="1645BDD4">
        <w:rPr>
          <w:rFonts w:ascii="Arial" w:hAnsi="Arial"/>
          <w:sz w:val="24"/>
          <w:szCs w:val="24"/>
        </w:rPr>
        <w:t>The respondent</w:t>
      </w:r>
      <w:r w:rsidRPr="1645BDD4" w:rsidR="49E6994E">
        <w:rPr>
          <w:rFonts w:ascii="Arial" w:hAnsi="Arial"/>
          <w:sz w:val="24"/>
          <w:szCs w:val="24"/>
        </w:rPr>
        <w:t xml:space="preserve"> universe for these surveys</w:t>
      </w:r>
      <w:r w:rsidRPr="1645BDD4">
        <w:rPr>
          <w:rFonts w:ascii="Arial" w:hAnsi="Arial"/>
          <w:sz w:val="24"/>
          <w:szCs w:val="24"/>
        </w:rPr>
        <w:t xml:space="preserve"> will be foreign government officials</w:t>
      </w:r>
      <w:r w:rsidRPr="1645BDD4" w:rsidR="38192A8C">
        <w:rPr>
          <w:rFonts w:ascii="Arial" w:hAnsi="Arial"/>
          <w:sz w:val="24"/>
          <w:szCs w:val="24"/>
        </w:rPr>
        <w:t xml:space="preserve"> and intellectual property </w:t>
      </w:r>
      <w:r w:rsidRPr="1645BDD4" w:rsidR="539E47AA">
        <w:rPr>
          <w:rFonts w:ascii="Arial" w:hAnsi="Arial"/>
          <w:sz w:val="24"/>
          <w:szCs w:val="24"/>
        </w:rPr>
        <w:t xml:space="preserve">stakeholders </w:t>
      </w:r>
      <w:r w:rsidRPr="1645BDD4">
        <w:rPr>
          <w:rFonts w:ascii="Arial" w:hAnsi="Arial"/>
          <w:sz w:val="24"/>
          <w:szCs w:val="24"/>
        </w:rPr>
        <w:t xml:space="preserve">who participate in GIPA </w:t>
      </w:r>
      <w:r w:rsidRPr="1645BDD4" w:rsidR="410841B7">
        <w:rPr>
          <w:rFonts w:ascii="Arial" w:hAnsi="Arial"/>
          <w:sz w:val="24"/>
          <w:szCs w:val="24"/>
        </w:rPr>
        <w:t>courses and programs</w:t>
      </w:r>
      <w:r w:rsidRPr="1645BDD4">
        <w:rPr>
          <w:rFonts w:ascii="Arial" w:hAnsi="Arial"/>
          <w:sz w:val="24"/>
          <w:szCs w:val="24"/>
        </w:rPr>
        <w:t xml:space="preserve">. The intent is to collect information on the effectiveness of the </w:t>
      </w:r>
      <w:r w:rsidRPr="1645BDD4" w:rsidR="1AEA8715">
        <w:rPr>
          <w:rFonts w:ascii="Arial" w:hAnsi="Arial"/>
          <w:sz w:val="24"/>
          <w:szCs w:val="24"/>
        </w:rPr>
        <w:t xml:space="preserve">targeted </w:t>
      </w:r>
      <w:r w:rsidRPr="1645BDD4" w:rsidR="2EFE1FC1">
        <w:rPr>
          <w:rFonts w:ascii="Arial" w:hAnsi="Arial"/>
          <w:sz w:val="24"/>
          <w:szCs w:val="24"/>
        </w:rPr>
        <w:t>courses</w:t>
      </w:r>
      <w:r w:rsidRPr="1645BDD4" w:rsidR="1AEA8715">
        <w:rPr>
          <w:rFonts w:ascii="Arial" w:hAnsi="Arial"/>
          <w:sz w:val="24"/>
          <w:szCs w:val="24"/>
        </w:rPr>
        <w:t xml:space="preserve"> offered by USPTO through GIPA</w:t>
      </w:r>
      <w:r w:rsidRPr="1645BDD4">
        <w:rPr>
          <w:rFonts w:ascii="Arial" w:hAnsi="Arial"/>
          <w:sz w:val="24"/>
          <w:szCs w:val="24"/>
        </w:rPr>
        <w:t>.</w:t>
      </w:r>
      <w:r w:rsidRPr="1645BDD4" w:rsidR="2AF841C8">
        <w:rPr>
          <w:rFonts w:ascii="Arial" w:hAnsi="Arial"/>
          <w:sz w:val="24"/>
          <w:szCs w:val="24"/>
        </w:rPr>
        <w:t xml:space="preserve"> </w:t>
      </w:r>
      <w:r w:rsidRPr="1645BDD4" w:rsidR="04D010BD">
        <w:rPr>
          <w:rFonts w:ascii="Arial" w:hAnsi="Arial"/>
          <w:sz w:val="24"/>
          <w:szCs w:val="24"/>
        </w:rPr>
        <w:t>As a result, the potential respondent universe for a given assessment, performance measurement, satisfaction study, or evaluation is highly dependent upon the nature and purpose of the specific GIPA</w:t>
      </w:r>
      <w:r w:rsidRPr="1645BDD4" w:rsidR="46E9D436">
        <w:rPr>
          <w:rFonts w:ascii="Arial" w:hAnsi="Arial"/>
          <w:sz w:val="24"/>
          <w:szCs w:val="24"/>
        </w:rPr>
        <w:t xml:space="preserve"> course</w:t>
      </w:r>
      <w:r w:rsidRPr="1645BDD4" w:rsidR="04D010BD">
        <w:rPr>
          <w:rFonts w:ascii="Arial" w:hAnsi="Arial"/>
          <w:sz w:val="24"/>
          <w:szCs w:val="24"/>
        </w:rPr>
        <w:t>.</w:t>
      </w:r>
    </w:p>
    <w:p w:rsidR="00D603F9" w:rsidP="00E64A44" w14:paraId="69C7F2AA" w14:textId="77777777">
      <w:pPr>
        <w:jc w:val="both"/>
        <w:rPr>
          <w:rFonts w:ascii="Arial" w:hAnsi="Arial"/>
          <w:sz w:val="24"/>
        </w:rPr>
      </w:pPr>
    </w:p>
    <w:p w:rsidR="00D603F9" w:rsidP="6089F3F5" w14:paraId="36B54205" w14:textId="264C90BB">
      <w:pPr>
        <w:jc w:val="both"/>
        <w:rPr>
          <w:rFonts w:ascii="Arial" w:hAnsi="Arial"/>
          <w:sz w:val="24"/>
          <w:szCs w:val="24"/>
        </w:rPr>
      </w:pPr>
      <w:r w:rsidRPr="1645BDD4">
        <w:rPr>
          <w:rFonts w:ascii="Arial" w:hAnsi="Arial"/>
          <w:sz w:val="24"/>
          <w:szCs w:val="24"/>
        </w:rPr>
        <w:t xml:space="preserve">The USPTO evaluates each GIPA course separately. </w:t>
      </w:r>
      <w:r w:rsidRPr="1645BDD4" w:rsidR="2B86B700">
        <w:rPr>
          <w:rFonts w:ascii="Arial" w:hAnsi="Arial"/>
          <w:sz w:val="24"/>
          <w:szCs w:val="24"/>
        </w:rPr>
        <w:t xml:space="preserve">Over the course of each fiscal year, GIPA engages </w:t>
      </w:r>
      <w:r w:rsidRPr="1645BDD4">
        <w:rPr>
          <w:rFonts w:ascii="Arial" w:hAnsi="Arial"/>
          <w:sz w:val="24"/>
          <w:szCs w:val="24"/>
        </w:rPr>
        <w:t>participants from many countries</w:t>
      </w:r>
      <w:r w:rsidRPr="1645BDD4" w:rsidR="2AE7369F">
        <w:rPr>
          <w:rFonts w:ascii="Arial" w:hAnsi="Arial"/>
          <w:sz w:val="24"/>
          <w:szCs w:val="24"/>
        </w:rPr>
        <w:t>. The</w:t>
      </w:r>
      <w:r w:rsidRPr="1645BDD4">
        <w:rPr>
          <w:rFonts w:ascii="Arial" w:hAnsi="Arial"/>
          <w:sz w:val="24"/>
          <w:szCs w:val="24"/>
        </w:rPr>
        <w:t xml:space="preserve"> first step in defining the respondent universe is for GIPA </w:t>
      </w:r>
      <w:r w:rsidRPr="1645BDD4" w:rsidR="2F34A372">
        <w:rPr>
          <w:rFonts w:ascii="Arial" w:hAnsi="Arial"/>
          <w:sz w:val="24"/>
          <w:szCs w:val="24"/>
        </w:rPr>
        <w:t xml:space="preserve">staff </w:t>
      </w:r>
      <w:r w:rsidRPr="1645BDD4">
        <w:rPr>
          <w:rFonts w:ascii="Arial" w:hAnsi="Arial"/>
          <w:sz w:val="24"/>
          <w:szCs w:val="24"/>
        </w:rPr>
        <w:t xml:space="preserve">to determine the scope and make-up of each course </w:t>
      </w:r>
      <w:r w:rsidR="008C50EC">
        <w:rPr>
          <w:rFonts w:ascii="Arial" w:hAnsi="Arial"/>
          <w:sz w:val="24"/>
          <w:szCs w:val="24"/>
        </w:rPr>
        <w:t>(</w:t>
      </w:r>
      <w:r w:rsidRPr="1645BDD4">
        <w:rPr>
          <w:rFonts w:ascii="Arial" w:hAnsi="Arial"/>
          <w:sz w:val="24"/>
          <w:szCs w:val="24"/>
        </w:rPr>
        <w:t xml:space="preserve">i.e., the countries </w:t>
      </w:r>
      <w:r w:rsidRPr="1645BDD4" w:rsidR="27CF9B13">
        <w:rPr>
          <w:rFonts w:ascii="Arial" w:hAnsi="Arial"/>
          <w:sz w:val="24"/>
          <w:szCs w:val="24"/>
        </w:rPr>
        <w:t xml:space="preserve">of </w:t>
      </w:r>
      <w:r w:rsidRPr="1645BDD4">
        <w:rPr>
          <w:rFonts w:ascii="Arial" w:hAnsi="Arial"/>
          <w:sz w:val="24"/>
          <w:szCs w:val="24"/>
        </w:rPr>
        <w:t>the respondents and the time frame</w:t>
      </w:r>
      <w:r w:rsidR="008C50EC">
        <w:rPr>
          <w:rFonts w:ascii="Arial" w:hAnsi="Arial"/>
          <w:sz w:val="24"/>
          <w:szCs w:val="24"/>
        </w:rPr>
        <w:t>)</w:t>
      </w:r>
      <w:r w:rsidRPr="1645BDD4" w:rsidR="157456DA">
        <w:rPr>
          <w:rFonts w:ascii="Arial" w:hAnsi="Arial"/>
          <w:sz w:val="24"/>
          <w:szCs w:val="24"/>
        </w:rPr>
        <w:t>.</w:t>
      </w:r>
      <w:r w:rsidRPr="1645BDD4" w:rsidR="6CD9F02C">
        <w:rPr>
          <w:rFonts w:ascii="Arial" w:hAnsi="Arial"/>
          <w:sz w:val="24"/>
          <w:szCs w:val="24"/>
        </w:rPr>
        <w:t xml:space="preserve"> For each survey (</w:t>
      </w:r>
      <w:r w:rsidRPr="1645BDD4" w:rsidR="348C8FB2">
        <w:rPr>
          <w:rFonts w:ascii="Arial" w:hAnsi="Arial"/>
          <w:sz w:val="24"/>
          <w:szCs w:val="24"/>
        </w:rPr>
        <w:t xml:space="preserve">GIPA Streamlined </w:t>
      </w:r>
      <w:r w:rsidRPr="1645BDD4" w:rsidR="6CD9F02C">
        <w:rPr>
          <w:rFonts w:ascii="Arial" w:hAnsi="Arial"/>
          <w:sz w:val="24"/>
          <w:szCs w:val="24"/>
        </w:rPr>
        <w:t xml:space="preserve">post-program and </w:t>
      </w:r>
      <w:r w:rsidRPr="1645BDD4" w:rsidR="2ECC5505">
        <w:rPr>
          <w:rFonts w:ascii="Arial" w:hAnsi="Arial"/>
          <w:sz w:val="24"/>
          <w:szCs w:val="24"/>
        </w:rPr>
        <w:t xml:space="preserve">GIPA </w:t>
      </w:r>
      <w:r w:rsidRPr="1645BDD4" w:rsidR="6CD9F02C">
        <w:rPr>
          <w:rFonts w:ascii="Arial" w:hAnsi="Arial"/>
          <w:sz w:val="24"/>
          <w:szCs w:val="24"/>
        </w:rPr>
        <w:t xml:space="preserve">alumni survey), </w:t>
      </w:r>
      <w:r w:rsidRPr="1645BDD4">
        <w:rPr>
          <w:rFonts w:ascii="Arial" w:hAnsi="Arial"/>
          <w:sz w:val="24"/>
          <w:szCs w:val="24"/>
        </w:rPr>
        <w:t>a census</w:t>
      </w:r>
      <w:r w:rsidRPr="1645BDD4" w:rsidR="6CD9F02C">
        <w:rPr>
          <w:rFonts w:ascii="Arial" w:hAnsi="Arial"/>
          <w:sz w:val="24"/>
          <w:szCs w:val="24"/>
        </w:rPr>
        <w:t xml:space="preserve"> approach (surveying the entire population by course/by fiscal year) will be conducted. </w:t>
      </w:r>
      <w:r w:rsidRPr="1645BDD4">
        <w:rPr>
          <w:rFonts w:ascii="Arial" w:hAnsi="Arial"/>
          <w:sz w:val="24"/>
          <w:szCs w:val="24"/>
        </w:rPr>
        <w:t>Since the total universe is known, the USPTO can track respondent distribution to ensure that the respondent pool is proportional and representative of the entire universe.</w:t>
      </w:r>
    </w:p>
    <w:p w:rsidR="00D603F9" w:rsidP="00E64A44" w14:paraId="62B2809F" w14:textId="77777777">
      <w:pPr>
        <w:jc w:val="both"/>
        <w:rPr>
          <w:rFonts w:ascii="Arial" w:hAnsi="Arial"/>
          <w:sz w:val="24"/>
        </w:rPr>
      </w:pPr>
    </w:p>
    <w:p w:rsidR="00E45E26" w:rsidP="6089F3F5" w14:paraId="74FD468D" w14:textId="6A563CD0">
      <w:pPr>
        <w:jc w:val="both"/>
        <w:rPr>
          <w:rFonts w:ascii="Arial" w:hAnsi="Arial"/>
          <w:sz w:val="24"/>
          <w:szCs w:val="24"/>
        </w:rPr>
      </w:pPr>
      <w:r w:rsidRPr="65402D6B">
        <w:rPr>
          <w:rFonts w:ascii="Arial" w:hAnsi="Arial"/>
          <w:sz w:val="24"/>
          <w:szCs w:val="24"/>
        </w:rPr>
        <w:t>The respondent pool for these surveys is currently comprised of all individuals who participated in the USPTO Global Intellectual Property Academy sessions. This universe was selected to administer the surveys and develop the system of delivery, data collection, analysis, and reporting.</w:t>
      </w:r>
    </w:p>
    <w:p w:rsidR="00E45E26" w:rsidP="00E64A44" w14:paraId="3388738D" w14:textId="77777777">
      <w:pPr>
        <w:jc w:val="both"/>
        <w:rPr>
          <w:rFonts w:ascii="Arial" w:hAnsi="Arial"/>
          <w:sz w:val="24"/>
        </w:rPr>
      </w:pPr>
    </w:p>
    <w:p w:rsidR="00E45E26" w:rsidP="6089F3F5" w14:paraId="14C5CA75" w14:textId="083AFF68">
      <w:pPr>
        <w:jc w:val="both"/>
        <w:rPr>
          <w:rFonts w:ascii="Arial" w:hAnsi="Arial"/>
          <w:sz w:val="24"/>
          <w:szCs w:val="24"/>
        </w:rPr>
      </w:pPr>
      <w:r w:rsidRPr="1645BDD4">
        <w:rPr>
          <w:rFonts w:ascii="Arial" w:hAnsi="Arial"/>
          <w:sz w:val="24"/>
          <w:szCs w:val="24"/>
        </w:rPr>
        <w:t xml:space="preserve">The size of the respondent universe in past GIPA evaluations, performance measurement and management studies </w:t>
      </w:r>
      <w:r w:rsidRPr="1645BDD4" w:rsidR="4D1E6C82">
        <w:rPr>
          <w:rFonts w:ascii="Arial" w:hAnsi="Arial"/>
          <w:sz w:val="24"/>
          <w:szCs w:val="24"/>
        </w:rPr>
        <w:t>has</w:t>
      </w:r>
      <w:r w:rsidRPr="1645BDD4">
        <w:rPr>
          <w:rFonts w:ascii="Arial" w:hAnsi="Arial"/>
          <w:sz w:val="24"/>
          <w:szCs w:val="24"/>
        </w:rPr>
        <w:t xml:space="preserve"> varied from </w:t>
      </w:r>
      <w:r w:rsidRPr="00E43056" w:rsidR="2E9AF065">
        <w:rPr>
          <w:rFonts w:ascii="Arial" w:hAnsi="Arial"/>
          <w:sz w:val="24"/>
          <w:szCs w:val="24"/>
        </w:rPr>
        <w:t>300-</w:t>
      </w:r>
      <w:r w:rsidRPr="00E43056" w:rsidR="54896548">
        <w:rPr>
          <w:rFonts w:ascii="Arial" w:hAnsi="Arial"/>
          <w:sz w:val="24"/>
          <w:szCs w:val="24"/>
        </w:rPr>
        <w:t>11</w:t>
      </w:r>
      <w:r w:rsidRPr="00E43056" w:rsidR="1AB02E30">
        <w:rPr>
          <w:rFonts w:ascii="Arial" w:hAnsi="Arial"/>
          <w:sz w:val="24"/>
          <w:szCs w:val="24"/>
        </w:rPr>
        <w:t>,200</w:t>
      </w:r>
      <w:r w:rsidRPr="00E43056" w:rsidR="54896548">
        <w:rPr>
          <w:rFonts w:ascii="Arial" w:hAnsi="Arial"/>
          <w:sz w:val="24"/>
          <w:szCs w:val="24"/>
        </w:rPr>
        <w:t xml:space="preserve"> </w:t>
      </w:r>
      <w:r w:rsidRPr="00E43056" w:rsidR="2E9AF065">
        <w:rPr>
          <w:rFonts w:ascii="Arial" w:hAnsi="Arial"/>
          <w:sz w:val="24"/>
          <w:szCs w:val="24"/>
        </w:rPr>
        <w:t>p</w:t>
      </w:r>
      <w:r w:rsidRPr="00E43056">
        <w:rPr>
          <w:rFonts w:ascii="Arial" w:hAnsi="Arial"/>
          <w:sz w:val="24"/>
          <w:szCs w:val="24"/>
        </w:rPr>
        <w:t>articipants</w:t>
      </w:r>
      <w:r w:rsidRPr="1645BDD4">
        <w:rPr>
          <w:rFonts w:ascii="Arial" w:hAnsi="Arial"/>
          <w:sz w:val="24"/>
          <w:szCs w:val="24"/>
        </w:rPr>
        <w:t>. As the USPTO conducts these surveys, the agency will investigate the relationship between the size of the respondent universe/population surveyed and response rates.</w:t>
      </w:r>
    </w:p>
    <w:p w:rsidR="00E45E26" w:rsidP="00E64A44" w14:paraId="02F4A301" w14:textId="77777777">
      <w:pPr>
        <w:jc w:val="both"/>
        <w:rPr>
          <w:rFonts w:ascii="Arial" w:hAnsi="Arial"/>
          <w:sz w:val="24"/>
        </w:rPr>
      </w:pPr>
    </w:p>
    <w:p w:rsidR="00BE4F8A" w:rsidRPr="0014704F" w:rsidP="00AF144A" w14:paraId="62399CA0" w14:textId="75D983D1">
      <w:pPr>
        <w:numPr>
          <w:ilvl w:val="0"/>
          <w:numId w:val="28"/>
        </w:numPr>
        <w:shd w:val="clear" w:color="auto" w:fill="FFFFFF"/>
        <w:ind w:left="360"/>
        <w:jc w:val="both"/>
        <w:rPr>
          <w:rFonts w:ascii="Arial" w:hAnsi="Arial" w:cs="Arial"/>
          <w:b/>
          <w:sz w:val="24"/>
          <w:szCs w:val="24"/>
        </w:rPr>
      </w:pPr>
      <w:r w:rsidRPr="00BE4F8A">
        <w:rPr>
          <w:rFonts w:ascii="Arial" w:hAnsi="Arial" w:cs="Arial"/>
          <w:b/>
          <w:bCs/>
          <w:sz w:val="24"/>
          <w:szCs w:val="24"/>
        </w:rPr>
        <w:t>Describe the procedures for the collection of information including:</w:t>
      </w:r>
    </w:p>
    <w:p w:rsidR="00BE4F8A" w:rsidRPr="00BE4F8A" w:rsidP="00AF144A" w14:paraId="573A7E2A" w14:textId="77777777">
      <w:pPr>
        <w:numPr>
          <w:ilvl w:val="0"/>
          <w:numId w:val="29"/>
        </w:numPr>
        <w:shd w:val="clear" w:color="auto" w:fill="FFFFFF"/>
        <w:tabs>
          <w:tab w:val="clear" w:pos="720"/>
        </w:tabs>
        <w:ind w:left="630" w:hanging="270"/>
        <w:jc w:val="both"/>
        <w:rPr>
          <w:rFonts w:ascii="Arial" w:hAnsi="Arial" w:cs="Arial"/>
          <w:b/>
          <w:sz w:val="24"/>
          <w:szCs w:val="24"/>
        </w:rPr>
      </w:pPr>
      <w:r w:rsidRPr="00BE4F8A">
        <w:rPr>
          <w:rFonts w:ascii="Arial" w:hAnsi="Arial" w:cs="Arial"/>
          <w:b/>
          <w:sz w:val="24"/>
          <w:szCs w:val="24"/>
        </w:rPr>
        <w:t>Statistical methodology for stratification and sample selection,</w:t>
      </w:r>
    </w:p>
    <w:p w:rsidR="00BE4F8A" w:rsidRPr="00BE4F8A" w:rsidP="00AF144A" w14:paraId="7A06FB81" w14:textId="77777777">
      <w:pPr>
        <w:numPr>
          <w:ilvl w:val="0"/>
          <w:numId w:val="29"/>
        </w:numPr>
        <w:shd w:val="clear" w:color="auto" w:fill="FFFFFF"/>
        <w:tabs>
          <w:tab w:val="clear" w:pos="720"/>
        </w:tabs>
        <w:ind w:left="630" w:hanging="270"/>
        <w:jc w:val="both"/>
        <w:rPr>
          <w:rFonts w:ascii="Arial" w:hAnsi="Arial" w:cs="Arial"/>
          <w:b/>
          <w:sz w:val="24"/>
          <w:szCs w:val="24"/>
        </w:rPr>
      </w:pPr>
      <w:r w:rsidRPr="00BE4F8A">
        <w:rPr>
          <w:rFonts w:ascii="Arial" w:hAnsi="Arial" w:cs="Arial"/>
          <w:b/>
          <w:sz w:val="24"/>
          <w:szCs w:val="24"/>
        </w:rPr>
        <w:t>Estimation procedure,</w:t>
      </w:r>
    </w:p>
    <w:p w:rsidR="00BE4F8A" w:rsidRPr="00BE4F8A" w:rsidP="00AF144A" w14:paraId="78EB736E" w14:textId="77777777">
      <w:pPr>
        <w:numPr>
          <w:ilvl w:val="0"/>
          <w:numId w:val="29"/>
        </w:numPr>
        <w:shd w:val="clear" w:color="auto" w:fill="FFFFFF"/>
        <w:tabs>
          <w:tab w:val="clear" w:pos="720"/>
        </w:tabs>
        <w:ind w:left="630" w:hanging="270"/>
        <w:jc w:val="both"/>
        <w:rPr>
          <w:rFonts w:ascii="Arial" w:hAnsi="Arial" w:cs="Arial"/>
          <w:b/>
          <w:sz w:val="24"/>
          <w:szCs w:val="24"/>
        </w:rPr>
      </w:pPr>
      <w:r w:rsidRPr="00BE4F8A">
        <w:rPr>
          <w:rFonts w:ascii="Arial" w:hAnsi="Arial" w:cs="Arial"/>
          <w:b/>
          <w:sz w:val="24"/>
          <w:szCs w:val="24"/>
        </w:rPr>
        <w:t>Degree of accuracy needed for the purpose described in the justification,</w:t>
      </w:r>
    </w:p>
    <w:p w:rsidR="00BE4F8A" w:rsidRPr="00BE4F8A" w:rsidP="00AF144A" w14:paraId="7BB82EA1" w14:textId="77777777">
      <w:pPr>
        <w:numPr>
          <w:ilvl w:val="0"/>
          <w:numId w:val="29"/>
        </w:numPr>
        <w:shd w:val="clear" w:color="auto" w:fill="FFFFFF"/>
        <w:tabs>
          <w:tab w:val="clear" w:pos="720"/>
        </w:tabs>
        <w:ind w:left="630" w:hanging="270"/>
        <w:jc w:val="both"/>
        <w:rPr>
          <w:rFonts w:ascii="Arial" w:hAnsi="Arial" w:cs="Arial"/>
          <w:b/>
          <w:sz w:val="24"/>
          <w:szCs w:val="24"/>
        </w:rPr>
      </w:pPr>
      <w:r w:rsidRPr="00BE4F8A">
        <w:rPr>
          <w:rFonts w:ascii="Arial" w:hAnsi="Arial" w:cs="Arial"/>
          <w:b/>
          <w:sz w:val="24"/>
          <w:szCs w:val="24"/>
        </w:rPr>
        <w:t>Unusual problems requiring specialized sampling procedures, and</w:t>
      </w:r>
    </w:p>
    <w:p w:rsidR="00BE4F8A" w:rsidRPr="00BE4F8A" w:rsidP="00AF144A" w14:paraId="63E1D770" w14:textId="77777777">
      <w:pPr>
        <w:numPr>
          <w:ilvl w:val="0"/>
          <w:numId w:val="29"/>
        </w:numPr>
        <w:shd w:val="clear" w:color="auto" w:fill="FFFFFF"/>
        <w:tabs>
          <w:tab w:val="clear" w:pos="720"/>
        </w:tabs>
        <w:ind w:left="630" w:hanging="270"/>
        <w:jc w:val="both"/>
        <w:rPr>
          <w:rFonts w:ascii="Arial" w:hAnsi="Arial" w:cs="Arial"/>
          <w:b/>
          <w:sz w:val="24"/>
          <w:szCs w:val="24"/>
        </w:rPr>
      </w:pPr>
      <w:r w:rsidRPr="00BE4F8A">
        <w:rPr>
          <w:rFonts w:ascii="Arial" w:hAnsi="Arial" w:cs="Arial"/>
          <w:b/>
          <w:sz w:val="24"/>
          <w:szCs w:val="24"/>
        </w:rPr>
        <w:t>Any use of periodic (less frequent than annual) data collection cycles to reduce burden.</w:t>
      </w:r>
    </w:p>
    <w:p w:rsidR="0030047F" w:rsidRPr="0030047F" w:rsidP="00E64A44" w14:paraId="6A12D4C1" w14:textId="77777777">
      <w:pPr>
        <w:jc w:val="both"/>
        <w:rPr>
          <w:rFonts w:ascii="Arial" w:hAnsi="Arial"/>
          <w:sz w:val="24"/>
        </w:rPr>
      </w:pPr>
    </w:p>
    <w:p w:rsidR="00BE4F8A" w:rsidP="1645BDD4" w14:paraId="087540FB" w14:textId="61CD7683">
      <w:pPr>
        <w:jc w:val="both"/>
        <w:rPr>
          <w:rFonts w:ascii="Arial" w:hAnsi="Arial"/>
          <w:sz w:val="24"/>
          <w:szCs w:val="24"/>
        </w:rPr>
      </w:pPr>
      <w:r w:rsidRPr="1645BDD4">
        <w:rPr>
          <w:rFonts w:ascii="Arial" w:hAnsi="Arial"/>
          <w:sz w:val="24"/>
          <w:szCs w:val="24"/>
        </w:rPr>
        <w:t xml:space="preserve">At this time, the sampling method for </w:t>
      </w:r>
      <w:r w:rsidRPr="1645BDD4" w:rsidR="69F875DD">
        <w:rPr>
          <w:rFonts w:ascii="Arial" w:hAnsi="Arial"/>
          <w:sz w:val="24"/>
          <w:szCs w:val="24"/>
        </w:rPr>
        <w:t>the GIPA Alumni</w:t>
      </w:r>
      <w:r w:rsidRPr="1645BDD4">
        <w:rPr>
          <w:rFonts w:ascii="Arial" w:hAnsi="Arial"/>
          <w:sz w:val="24"/>
          <w:szCs w:val="24"/>
        </w:rPr>
        <w:t xml:space="preserve"> survey is limited to all of the English-speaking foreign officials who participate in the GIPA </w:t>
      </w:r>
      <w:r w:rsidR="00A662B8">
        <w:rPr>
          <w:rFonts w:ascii="Arial" w:hAnsi="Arial"/>
          <w:sz w:val="24"/>
          <w:szCs w:val="24"/>
        </w:rPr>
        <w:t>courses</w:t>
      </w:r>
      <w:r w:rsidRPr="1645BDD4" w:rsidR="38192A8C">
        <w:rPr>
          <w:rFonts w:ascii="Arial" w:hAnsi="Arial"/>
          <w:sz w:val="24"/>
          <w:szCs w:val="24"/>
        </w:rPr>
        <w:t xml:space="preserve">. </w:t>
      </w:r>
      <w:r w:rsidR="003C74F9">
        <w:rPr>
          <w:rFonts w:ascii="Arial" w:hAnsi="Arial"/>
          <w:sz w:val="24"/>
          <w:szCs w:val="24"/>
        </w:rPr>
        <w:t>T</w:t>
      </w:r>
      <w:r w:rsidRPr="1645BDD4">
        <w:rPr>
          <w:rFonts w:ascii="Arial" w:hAnsi="Arial"/>
          <w:sz w:val="24"/>
          <w:szCs w:val="24"/>
        </w:rPr>
        <w:t>he sample for these surveys is the same as the respondent pool. As the respondent pool for the survey expands, the USPTO fully expects the sample to expand as well.</w:t>
      </w:r>
      <w:r w:rsidRPr="1645BDD4" w:rsidR="35D3257C">
        <w:rPr>
          <w:rFonts w:ascii="Arial" w:hAnsi="Arial"/>
          <w:sz w:val="24"/>
          <w:szCs w:val="24"/>
        </w:rPr>
        <w:t xml:space="preserve"> The GIPA Post-Program survey is available in seven languages: English, Spanish, French</w:t>
      </w:r>
      <w:r w:rsidRPr="1645BDD4" w:rsidR="7E309348">
        <w:rPr>
          <w:rFonts w:ascii="Arial" w:hAnsi="Arial"/>
          <w:sz w:val="24"/>
          <w:szCs w:val="24"/>
        </w:rPr>
        <w:t>, Portuguese, Russian, Arabic, and Chinese.</w:t>
      </w:r>
      <w:r w:rsidRPr="1645BDD4">
        <w:rPr>
          <w:rFonts w:ascii="Arial" w:hAnsi="Arial"/>
          <w:sz w:val="24"/>
          <w:szCs w:val="24"/>
        </w:rPr>
        <w:t xml:space="preserve">   </w:t>
      </w:r>
    </w:p>
    <w:p w:rsidR="1645BDD4" w:rsidP="1645BDD4" w14:paraId="26C0967A" w14:textId="185E4FB5">
      <w:pPr>
        <w:jc w:val="both"/>
        <w:rPr>
          <w:rFonts w:ascii="Arial" w:hAnsi="Arial"/>
          <w:sz w:val="24"/>
          <w:szCs w:val="24"/>
        </w:rPr>
      </w:pPr>
    </w:p>
    <w:p w:rsidR="00BE4F8A" w:rsidP="00BE4F8A" w14:paraId="154A862C" w14:textId="77777777">
      <w:pPr>
        <w:jc w:val="both"/>
        <w:rPr>
          <w:rFonts w:ascii="Arial" w:hAnsi="Arial"/>
          <w:sz w:val="24"/>
        </w:rPr>
      </w:pPr>
      <w:r w:rsidRPr="00E64A44">
        <w:rPr>
          <w:rFonts w:ascii="Arial" w:hAnsi="Arial"/>
          <w:b/>
          <w:sz w:val="24"/>
        </w:rPr>
        <w:t>Procedures for Collecting Information</w:t>
      </w:r>
      <w:r>
        <w:rPr>
          <w:rFonts w:ascii="Arial" w:hAnsi="Arial"/>
          <w:b/>
          <w:sz w:val="24"/>
        </w:rPr>
        <w:t xml:space="preserve"> </w:t>
      </w:r>
    </w:p>
    <w:p w:rsidR="00BE4F8A" w:rsidP="00BE4F8A" w14:paraId="670A072C" w14:textId="77777777">
      <w:pPr>
        <w:jc w:val="both"/>
        <w:rPr>
          <w:rFonts w:ascii="Arial" w:hAnsi="Arial"/>
          <w:sz w:val="24"/>
        </w:rPr>
      </w:pPr>
    </w:p>
    <w:p w:rsidR="00BE4F8A" w:rsidP="65402D6B" w14:paraId="06C1FDE0" w14:textId="2938B9C2">
      <w:pPr>
        <w:jc w:val="both"/>
        <w:rPr>
          <w:rFonts w:ascii="Arial" w:hAnsi="Arial"/>
          <w:sz w:val="24"/>
          <w:szCs w:val="24"/>
        </w:rPr>
      </w:pPr>
      <w:r w:rsidRPr="1645BDD4">
        <w:rPr>
          <w:rFonts w:ascii="Arial" w:hAnsi="Arial"/>
          <w:sz w:val="24"/>
          <w:szCs w:val="24"/>
        </w:rPr>
        <w:t>Data collection methods will primarily be conducted via an online survey platform with the survey link delivered to participants as an email. Potential respondents will receive the same survey. Several questions are structured to have random response order to diminish response order bias. All respondents will be identified as hav</w:t>
      </w:r>
      <w:r w:rsidRPr="1645BDD4" w:rsidR="00085FED">
        <w:rPr>
          <w:rFonts w:ascii="Arial" w:hAnsi="Arial"/>
          <w:sz w:val="24"/>
          <w:szCs w:val="24"/>
        </w:rPr>
        <w:t>ing</w:t>
      </w:r>
      <w:r w:rsidRPr="1645BDD4">
        <w:rPr>
          <w:rFonts w:ascii="Arial" w:hAnsi="Arial"/>
          <w:sz w:val="24"/>
          <w:szCs w:val="24"/>
        </w:rPr>
        <w:t xml:space="preserve"> </w:t>
      </w:r>
      <w:r w:rsidRPr="1645BDD4" w:rsidR="00085FED">
        <w:rPr>
          <w:rFonts w:ascii="Arial" w:hAnsi="Arial"/>
          <w:sz w:val="24"/>
          <w:szCs w:val="24"/>
        </w:rPr>
        <w:t xml:space="preserve">completed </w:t>
      </w:r>
      <w:r w:rsidRPr="1645BDD4">
        <w:rPr>
          <w:rFonts w:ascii="Arial" w:hAnsi="Arial"/>
          <w:sz w:val="24"/>
          <w:szCs w:val="24"/>
        </w:rPr>
        <w:t xml:space="preserve">participation in a GIPA </w:t>
      </w:r>
      <w:r w:rsidRPr="1645BDD4" w:rsidR="40C06E95">
        <w:rPr>
          <w:rFonts w:ascii="Arial" w:hAnsi="Arial"/>
          <w:sz w:val="24"/>
          <w:szCs w:val="24"/>
        </w:rPr>
        <w:t>course</w:t>
      </w:r>
      <w:r w:rsidRPr="1645BDD4">
        <w:rPr>
          <w:rFonts w:ascii="Arial" w:hAnsi="Arial"/>
          <w:sz w:val="24"/>
          <w:szCs w:val="24"/>
        </w:rPr>
        <w:t xml:space="preserve">.  </w:t>
      </w:r>
    </w:p>
    <w:p w:rsidR="00BE4F8A" w:rsidP="00BE4F8A" w14:paraId="5B353A83" w14:textId="77777777">
      <w:pPr>
        <w:jc w:val="both"/>
        <w:rPr>
          <w:rFonts w:ascii="Arial" w:hAnsi="Arial"/>
          <w:sz w:val="24"/>
        </w:rPr>
      </w:pPr>
    </w:p>
    <w:p w:rsidR="00BE4F8A" w:rsidP="65402D6B" w14:paraId="2412A003" w14:textId="003B0FA3">
      <w:pPr>
        <w:jc w:val="both"/>
        <w:rPr>
          <w:rFonts w:ascii="Arial" w:hAnsi="Arial"/>
          <w:sz w:val="24"/>
          <w:szCs w:val="24"/>
        </w:rPr>
      </w:pPr>
      <w:r w:rsidRPr="1645BDD4">
        <w:rPr>
          <w:rFonts w:ascii="Arial" w:hAnsi="Arial"/>
          <w:sz w:val="24"/>
          <w:szCs w:val="24"/>
        </w:rPr>
        <w:t xml:space="preserve">Names and most recent contact information are </w:t>
      </w:r>
      <w:r w:rsidRPr="1645BDD4" w:rsidR="006B4374">
        <w:rPr>
          <w:rFonts w:ascii="Arial" w:hAnsi="Arial"/>
          <w:sz w:val="24"/>
          <w:szCs w:val="24"/>
        </w:rPr>
        <w:t xml:space="preserve">stored in </w:t>
      </w:r>
      <w:r w:rsidRPr="1645BDD4">
        <w:rPr>
          <w:rFonts w:ascii="Arial" w:hAnsi="Arial"/>
          <w:sz w:val="24"/>
          <w:szCs w:val="24"/>
        </w:rPr>
        <w:t>GIPA</w:t>
      </w:r>
      <w:r w:rsidRPr="1645BDD4" w:rsidR="006B4374">
        <w:rPr>
          <w:rFonts w:ascii="Arial" w:hAnsi="Arial"/>
          <w:sz w:val="24"/>
          <w:szCs w:val="24"/>
        </w:rPr>
        <w:t xml:space="preserve">’s </w:t>
      </w:r>
      <w:r w:rsidR="00A662B8">
        <w:rPr>
          <w:rFonts w:ascii="Arial" w:hAnsi="Arial"/>
          <w:sz w:val="24"/>
          <w:szCs w:val="24"/>
        </w:rPr>
        <w:t>participant</w:t>
      </w:r>
      <w:r w:rsidRPr="1645BDD4" w:rsidR="006B4374">
        <w:rPr>
          <w:rFonts w:ascii="Arial" w:hAnsi="Arial"/>
          <w:sz w:val="24"/>
          <w:szCs w:val="24"/>
        </w:rPr>
        <w:t xml:space="preserve"> database</w:t>
      </w:r>
      <w:r w:rsidRPr="1645BDD4">
        <w:rPr>
          <w:rFonts w:ascii="Arial" w:hAnsi="Arial"/>
          <w:sz w:val="24"/>
          <w:szCs w:val="24"/>
        </w:rPr>
        <w:t>. Contact information is updated by</w:t>
      </w:r>
      <w:r w:rsidRPr="1645BDD4" w:rsidR="05F8C2F3">
        <w:rPr>
          <w:rFonts w:ascii="Arial" w:hAnsi="Arial"/>
          <w:sz w:val="24"/>
          <w:szCs w:val="24"/>
        </w:rPr>
        <w:t xml:space="preserve"> </w:t>
      </w:r>
      <w:r w:rsidRPr="1645BDD4" w:rsidR="00FC1E8F">
        <w:rPr>
          <w:rFonts w:ascii="Arial" w:hAnsi="Arial"/>
          <w:sz w:val="24"/>
          <w:szCs w:val="24"/>
        </w:rPr>
        <w:t>GIPA staff</w:t>
      </w:r>
      <w:r w:rsidRPr="1645BDD4" w:rsidR="00CB78A6">
        <w:rPr>
          <w:rFonts w:ascii="Arial" w:hAnsi="Arial"/>
          <w:sz w:val="24"/>
          <w:szCs w:val="24"/>
        </w:rPr>
        <w:t xml:space="preserve"> and any relevant </w:t>
      </w:r>
      <w:r w:rsidRPr="1645BDD4" w:rsidR="001F63DE">
        <w:rPr>
          <w:rFonts w:ascii="Arial" w:hAnsi="Arial"/>
          <w:sz w:val="24"/>
          <w:szCs w:val="24"/>
        </w:rPr>
        <w:t>co-organizer</w:t>
      </w:r>
      <w:r w:rsidRPr="1645BDD4" w:rsidR="0971BE61">
        <w:rPr>
          <w:rFonts w:ascii="Arial" w:hAnsi="Arial"/>
          <w:sz w:val="24"/>
          <w:szCs w:val="24"/>
        </w:rPr>
        <w:t>.</w:t>
      </w:r>
      <w:r w:rsidRPr="1645BDD4">
        <w:rPr>
          <w:rFonts w:ascii="Arial" w:hAnsi="Arial"/>
          <w:sz w:val="24"/>
          <w:szCs w:val="24"/>
        </w:rPr>
        <w:t xml:space="preserve"> All participants in the collection universe are sent an email</w:t>
      </w:r>
      <w:r w:rsidRPr="1645BDD4" w:rsidR="00ED16C1">
        <w:rPr>
          <w:rFonts w:ascii="Arial" w:hAnsi="Arial"/>
          <w:sz w:val="24"/>
          <w:szCs w:val="24"/>
        </w:rPr>
        <w:t xml:space="preserve"> </w:t>
      </w:r>
      <w:r w:rsidRPr="1645BDD4">
        <w:rPr>
          <w:rFonts w:ascii="Arial" w:hAnsi="Arial"/>
          <w:sz w:val="24"/>
          <w:szCs w:val="24"/>
        </w:rPr>
        <w:t>to inform them of the evaluation and ask them to participate.</w:t>
      </w:r>
    </w:p>
    <w:p w:rsidR="00BE4F8A" w:rsidP="00BE4F8A" w14:paraId="7991668F" w14:textId="77777777">
      <w:pPr>
        <w:jc w:val="both"/>
        <w:rPr>
          <w:rFonts w:ascii="Arial" w:hAnsi="Arial"/>
          <w:sz w:val="24"/>
        </w:rPr>
      </w:pPr>
    </w:p>
    <w:p w:rsidR="00BE4F8A" w:rsidP="002D7D06" w14:paraId="5A186320" w14:textId="74D3909E">
      <w:pPr>
        <w:jc w:val="both"/>
        <w:rPr>
          <w:rFonts w:ascii="Arial" w:hAnsi="Arial"/>
          <w:sz w:val="24"/>
          <w:szCs w:val="24"/>
        </w:rPr>
      </w:pPr>
      <w:r w:rsidRPr="1645BDD4">
        <w:rPr>
          <w:rFonts w:ascii="Arial" w:hAnsi="Arial"/>
          <w:sz w:val="24"/>
          <w:szCs w:val="24"/>
        </w:rPr>
        <w:t xml:space="preserve">The data collection method </w:t>
      </w:r>
      <w:r w:rsidRPr="1645BDD4" w:rsidR="185B26AC">
        <w:rPr>
          <w:rFonts w:ascii="Arial" w:hAnsi="Arial"/>
          <w:sz w:val="24"/>
          <w:szCs w:val="24"/>
        </w:rPr>
        <w:t xml:space="preserve">is </w:t>
      </w:r>
      <w:r w:rsidRPr="1645BDD4">
        <w:rPr>
          <w:rFonts w:ascii="Arial" w:hAnsi="Arial"/>
          <w:sz w:val="24"/>
          <w:szCs w:val="24"/>
        </w:rPr>
        <w:t xml:space="preserve">the same for the </w:t>
      </w:r>
      <w:r w:rsidRPr="1645BDD4" w:rsidR="007C2BA8">
        <w:rPr>
          <w:rFonts w:ascii="Arial" w:hAnsi="Arial"/>
          <w:sz w:val="24"/>
          <w:szCs w:val="24"/>
        </w:rPr>
        <w:t xml:space="preserve">GIPA Streamlined Post-Program survey </w:t>
      </w:r>
      <w:r w:rsidRPr="1645BDD4">
        <w:rPr>
          <w:rFonts w:ascii="Arial" w:hAnsi="Arial"/>
          <w:sz w:val="24"/>
          <w:szCs w:val="24"/>
        </w:rPr>
        <w:t xml:space="preserve">and </w:t>
      </w:r>
      <w:r w:rsidRPr="1645BDD4" w:rsidR="007C2BA8">
        <w:rPr>
          <w:rFonts w:ascii="Arial" w:hAnsi="Arial"/>
          <w:sz w:val="24"/>
          <w:szCs w:val="24"/>
        </w:rPr>
        <w:t>GIPA A</w:t>
      </w:r>
      <w:r w:rsidRPr="1645BDD4">
        <w:rPr>
          <w:rFonts w:ascii="Arial" w:hAnsi="Arial"/>
          <w:sz w:val="24"/>
          <w:szCs w:val="24"/>
        </w:rPr>
        <w:t xml:space="preserve">lumni surveys. In the case of non-responses, </w:t>
      </w:r>
      <w:r w:rsidRPr="1645BDD4" w:rsidR="00F464C3">
        <w:rPr>
          <w:rFonts w:ascii="Arial" w:hAnsi="Arial"/>
          <w:sz w:val="24"/>
          <w:szCs w:val="24"/>
        </w:rPr>
        <w:t xml:space="preserve">GIPA staff </w:t>
      </w:r>
      <w:r w:rsidRPr="1645BDD4">
        <w:rPr>
          <w:rFonts w:ascii="Arial" w:hAnsi="Arial"/>
          <w:sz w:val="24"/>
          <w:szCs w:val="24"/>
        </w:rPr>
        <w:t xml:space="preserve">will send email reminders to those participants in order to maximize the response rate and generate a representative response.  </w:t>
      </w:r>
    </w:p>
    <w:p w:rsidR="00BE4F8A" w:rsidP="002D7D06" w14:paraId="749FA11B" w14:textId="77777777">
      <w:pPr>
        <w:jc w:val="both"/>
        <w:rPr>
          <w:rFonts w:ascii="Arial" w:hAnsi="Arial"/>
          <w:sz w:val="24"/>
        </w:rPr>
      </w:pPr>
    </w:p>
    <w:p w:rsidR="00BE4F8A" w:rsidP="65402D6B" w14:paraId="2AF48AE3" w14:textId="5B055182">
      <w:pPr>
        <w:spacing w:line="259" w:lineRule="auto"/>
        <w:jc w:val="both"/>
        <w:rPr>
          <w:rFonts w:ascii="Arial" w:hAnsi="Arial"/>
          <w:sz w:val="24"/>
          <w:szCs w:val="24"/>
        </w:rPr>
      </w:pPr>
      <w:r w:rsidRPr="65402D6B">
        <w:rPr>
          <w:rFonts w:ascii="Arial" w:hAnsi="Arial"/>
          <w:sz w:val="24"/>
          <w:szCs w:val="24"/>
        </w:rPr>
        <w:t xml:space="preserve">If the USPTO decides to conduct surveys in-country, data collection methods vary according to the particular </w:t>
      </w:r>
      <w:r w:rsidRPr="65402D6B" w:rsidR="19674155">
        <w:rPr>
          <w:rFonts w:ascii="Arial" w:hAnsi="Arial"/>
          <w:sz w:val="24"/>
          <w:szCs w:val="24"/>
        </w:rPr>
        <w:t>course</w:t>
      </w:r>
      <w:r w:rsidRPr="65402D6B">
        <w:rPr>
          <w:rFonts w:ascii="Arial" w:hAnsi="Arial"/>
          <w:sz w:val="24"/>
          <w:szCs w:val="24"/>
        </w:rPr>
        <w:t xml:space="preserve"> and the countr</w:t>
      </w:r>
      <w:r w:rsidRPr="65402D6B" w:rsidR="5DBAA04B">
        <w:rPr>
          <w:rFonts w:ascii="Arial" w:hAnsi="Arial"/>
          <w:sz w:val="24"/>
          <w:szCs w:val="24"/>
        </w:rPr>
        <w:t>y</w:t>
      </w:r>
      <w:r w:rsidRPr="65402D6B">
        <w:rPr>
          <w:rFonts w:ascii="Arial" w:hAnsi="Arial"/>
          <w:sz w:val="24"/>
          <w:szCs w:val="24"/>
        </w:rPr>
        <w:t xml:space="preserve"> in which the data is being collected. In general, however, GIPA surveys use a combination of the following data collection methods: paper surveys</w:t>
      </w:r>
      <w:r w:rsidRPr="65402D6B" w:rsidR="41B92D76">
        <w:rPr>
          <w:rFonts w:ascii="Arial" w:hAnsi="Arial"/>
          <w:sz w:val="24"/>
          <w:szCs w:val="24"/>
        </w:rPr>
        <w:t xml:space="preserve"> </w:t>
      </w:r>
      <w:r w:rsidRPr="65402D6B" w:rsidR="00A30394">
        <w:rPr>
          <w:rFonts w:ascii="Arial" w:hAnsi="Arial"/>
          <w:sz w:val="24"/>
          <w:szCs w:val="24"/>
        </w:rPr>
        <w:t>and</w:t>
      </w:r>
      <w:r w:rsidRPr="65402D6B">
        <w:rPr>
          <w:rFonts w:ascii="Arial" w:hAnsi="Arial"/>
          <w:sz w:val="24"/>
          <w:szCs w:val="24"/>
        </w:rPr>
        <w:t xml:space="preserve"> web-based surveys. Factors used to determine the data collection methods in any given country relate to the availability of </w:t>
      </w:r>
      <w:r w:rsidR="00F6186B">
        <w:rPr>
          <w:rFonts w:ascii="Arial" w:hAnsi="Arial"/>
          <w:sz w:val="24"/>
          <w:szCs w:val="24"/>
        </w:rPr>
        <w:t>i</w:t>
      </w:r>
      <w:r w:rsidRPr="65402D6B">
        <w:rPr>
          <w:rFonts w:ascii="Arial" w:hAnsi="Arial"/>
          <w:sz w:val="24"/>
          <w:szCs w:val="24"/>
        </w:rPr>
        <w:t>nternet access and the cultural and political attitudes</w:t>
      </w:r>
      <w:r w:rsidRPr="65402D6B" w:rsidR="3257011C">
        <w:rPr>
          <w:rFonts w:ascii="Arial" w:hAnsi="Arial"/>
          <w:sz w:val="24"/>
          <w:szCs w:val="24"/>
        </w:rPr>
        <w:t xml:space="preserve"> t</w:t>
      </w:r>
      <w:r w:rsidRPr="65402D6B">
        <w:rPr>
          <w:rFonts w:ascii="Arial" w:hAnsi="Arial"/>
          <w:sz w:val="24"/>
          <w:szCs w:val="24"/>
        </w:rPr>
        <w:t xml:space="preserve">owards surveying. For each evaluation, the data collection methods are discussed </w:t>
      </w:r>
      <w:r w:rsidRPr="65402D6B" w:rsidR="00CC3D3B">
        <w:rPr>
          <w:rFonts w:ascii="Arial" w:hAnsi="Arial"/>
          <w:sz w:val="24"/>
          <w:szCs w:val="24"/>
        </w:rPr>
        <w:t>prior to distributing the survey</w:t>
      </w:r>
      <w:r w:rsidRPr="65402D6B">
        <w:rPr>
          <w:rFonts w:ascii="Arial" w:hAnsi="Arial"/>
          <w:sz w:val="24"/>
          <w:szCs w:val="24"/>
        </w:rPr>
        <w:t>.</w:t>
      </w:r>
    </w:p>
    <w:p w:rsidR="00E45E26" w:rsidP="00E64A44" w14:paraId="0280E688" w14:textId="77777777">
      <w:pPr>
        <w:jc w:val="both"/>
        <w:rPr>
          <w:rFonts w:ascii="Arial" w:hAnsi="Arial"/>
          <w:sz w:val="24"/>
        </w:rPr>
      </w:pPr>
      <w:r>
        <w:rPr>
          <w:rFonts w:ascii="Arial" w:hAnsi="Arial"/>
          <w:sz w:val="24"/>
        </w:rPr>
        <w:t xml:space="preserve"> </w:t>
      </w:r>
    </w:p>
    <w:p w:rsidR="00E83DFC" w:rsidRPr="00BE4F8A" w:rsidP="00AF144A" w14:paraId="2618AE7F" w14:textId="77777777">
      <w:pPr>
        <w:numPr>
          <w:ilvl w:val="0"/>
          <w:numId w:val="28"/>
        </w:numPr>
        <w:tabs>
          <w:tab w:val="left" w:pos="0"/>
        </w:tabs>
        <w:ind w:left="270"/>
        <w:jc w:val="both"/>
        <w:rPr>
          <w:rStyle w:val="Strong"/>
          <w:rFonts w:ascii="Arial" w:hAnsi="Arial" w:cs="Arial"/>
          <w:b w:val="0"/>
          <w:bCs w:val="0"/>
          <w:sz w:val="32"/>
          <w:szCs w:val="24"/>
        </w:rPr>
      </w:pPr>
      <w:r w:rsidRPr="65402D6B">
        <w:rPr>
          <w:rStyle w:val="Strong"/>
          <w:rFonts w:ascii="Arial" w:hAnsi="Arial" w:cs="Arial"/>
          <w:sz w:val="24"/>
          <w:szCs w:val="24"/>
          <w:shd w:val="clear" w:color="auto" w:fill="FFFFFF"/>
        </w:rP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64FB4DF5" w:rsidP="64FB4DF5" w14:paraId="69747C9C" w14:textId="4F48E349">
      <w:pPr>
        <w:tabs>
          <w:tab w:val="left" w:pos="0"/>
        </w:tabs>
        <w:ind w:left="720"/>
        <w:rPr>
          <w:rFonts w:ascii="Arial" w:hAnsi="Arial" w:cs="Arial"/>
          <w:sz w:val="24"/>
          <w:szCs w:val="24"/>
        </w:rPr>
      </w:pPr>
    </w:p>
    <w:p w:rsidR="5955F2CA" w:rsidP="64FB4DF5" w14:paraId="7D5240FF" w14:textId="06A8E1F4">
      <w:pPr>
        <w:tabs>
          <w:tab w:val="left" w:pos="0"/>
        </w:tabs>
        <w:jc w:val="both"/>
        <w:rPr>
          <w:rFonts w:ascii="Arial" w:hAnsi="Arial" w:cs="Arial"/>
          <w:sz w:val="24"/>
          <w:szCs w:val="24"/>
        </w:rPr>
      </w:pPr>
      <w:r w:rsidRPr="64FB4DF5">
        <w:rPr>
          <w:rFonts w:ascii="Arial" w:hAnsi="Arial" w:cs="Arial"/>
          <w:sz w:val="24"/>
          <w:szCs w:val="24"/>
        </w:rPr>
        <w:t>The Federal Consulting Group (FCG)</w:t>
      </w:r>
      <w:r w:rsidRPr="64FB4DF5">
        <w:rPr>
          <w:rFonts w:ascii="Arial" w:hAnsi="Arial" w:cs="Arial"/>
          <w:sz w:val="24"/>
          <w:szCs w:val="24"/>
        </w:rPr>
        <w:t xml:space="preserve">, </w:t>
      </w:r>
      <w:r w:rsidRPr="64FB4DF5">
        <w:rPr>
          <w:rFonts w:ascii="Arial" w:hAnsi="Arial" w:cs="Arial"/>
          <w:sz w:val="24"/>
          <w:szCs w:val="24"/>
        </w:rPr>
        <w:t>a contractor</w:t>
      </w:r>
      <w:r w:rsidRPr="64FB4DF5">
        <w:rPr>
          <w:rFonts w:ascii="Arial" w:hAnsi="Arial" w:cs="Arial"/>
          <w:sz w:val="24"/>
          <w:szCs w:val="24"/>
        </w:rPr>
        <w:t xml:space="preserve"> </w:t>
      </w:r>
      <w:r w:rsidRPr="64FB4DF5">
        <w:rPr>
          <w:rFonts w:ascii="Arial" w:hAnsi="Arial" w:cs="Arial"/>
          <w:sz w:val="24"/>
          <w:szCs w:val="24"/>
        </w:rPr>
        <w:t>who previously prepared reports on the GIPA alumni survey, reported that average response rate for surveys involving international participants averaged around 36% for well-established surveys conducted with similar methodology. At the time of the reporting, FCG had experience surveying similar international audiences who had participated in United States Government sponsored education and training programs. Based on this and the response rate from the last alumni survey, the USPTO projects an average response rate of 30-35</w:t>
      </w:r>
      <w:r w:rsidRPr="64FB4DF5">
        <w:rPr>
          <w:rFonts w:ascii="Arial" w:hAnsi="Arial" w:cs="Arial"/>
          <w:sz w:val="24"/>
          <w:szCs w:val="24"/>
        </w:rPr>
        <w:t xml:space="preserve">% </w:t>
      </w:r>
      <w:r w:rsidRPr="64FB4DF5">
        <w:rPr>
          <w:rFonts w:ascii="Arial" w:hAnsi="Arial" w:cs="Arial"/>
          <w:sz w:val="24"/>
          <w:szCs w:val="24"/>
        </w:rPr>
        <w:t>from the foreign officials. These rates are consistent with similar follow-on surveys conducted by other training providers in the private sector.</w:t>
      </w:r>
    </w:p>
    <w:p w:rsidR="64FB4DF5" w:rsidP="64FB4DF5" w14:paraId="28B26613" w14:textId="4028D763">
      <w:pPr>
        <w:tabs>
          <w:tab w:val="left" w:pos="0"/>
        </w:tabs>
        <w:jc w:val="both"/>
        <w:rPr>
          <w:rFonts w:ascii="Arial" w:hAnsi="Arial" w:cs="Arial"/>
          <w:sz w:val="24"/>
          <w:szCs w:val="24"/>
        </w:rPr>
      </w:pPr>
    </w:p>
    <w:p w:rsidR="00E83DFC" w:rsidP="00AF144A" w14:paraId="6009D036" w14:textId="42434D33">
      <w:pPr>
        <w:tabs>
          <w:tab w:val="left" w:pos="0"/>
        </w:tabs>
        <w:jc w:val="both"/>
        <w:rPr>
          <w:rFonts w:ascii="Arial" w:hAnsi="Arial" w:cs="Arial"/>
          <w:sz w:val="24"/>
          <w:szCs w:val="24"/>
        </w:rPr>
      </w:pPr>
      <w:r w:rsidRPr="64FB4DF5">
        <w:rPr>
          <w:rFonts w:ascii="Arial" w:hAnsi="Arial" w:cs="Arial"/>
          <w:sz w:val="24"/>
          <w:szCs w:val="24"/>
        </w:rPr>
        <w:t xml:space="preserve">GIPA </w:t>
      </w:r>
      <w:r w:rsidRPr="64FB4DF5" w:rsidR="62100045">
        <w:rPr>
          <w:rFonts w:ascii="Arial" w:hAnsi="Arial" w:cs="Arial"/>
          <w:sz w:val="24"/>
          <w:szCs w:val="24"/>
        </w:rPr>
        <w:t xml:space="preserve">therefore </w:t>
      </w:r>
      <w:r w:rsidRPr="64FB4DF5">
        <w:rPr>
          <w:rFonts w:ascii="Arial" w:hAnsi="Arial" w:cs="Arial"/>
          <w:sz w:val="24"/>
          <w:szCs w:val="24"/>
        </w:rPr>
        <w:t xml:space="preserve">anticipates a response rate of 30-35%. </w:t>
      </w:r>
      <w:r w:rsidRPr="64FB4DF5" w:rsidR="4C6AB911">
        <w:rPr>
          <w:rFonts w:ascii="Arial" w:hAnsi="Arial" w:cs="Arial"/>
          <w:sz w:val="24"/>
          <w:szCs w:val="24"/>
        </w:rPr>
        <w:t>R</w:t>
      </w:r>
      <w:r w:rsidRPr="64FB4DF5" w:rsidR="2C8DB676">
        <w:rPr>
          <w:rFonts w:ascii="Arial" w:hAnsi="Arial" w:cs="Arial"/>
          <w:sz w:val="24"/>
          <w:szCs w:val="24"/>
        </w:rPr>
        <w:t>ecent GIPA alumni survey</w:t>
      </w:r>
      <w:r w:rsidRPr="64FB4DF5" w:rsidR="13516403">
        <w:rPr>
          <w:rFonts w:ascii="Arial" w:hAnsi="Arial" w:cs="Arial"/>
          <w:sz w:val="24"/>
          <w:szCs w:val="24"/>
        </w:rPr>
        <w:t>s</w:t>
      </w:r>
      <w:r w:rsidRPr="64FB4DF5" w:rsidR="722B778D">
        <w:rPr>
          <w:rFonts w:ascii="Arial" w:hAnsi="Arial" w:cs="Arial"/>
          <w:sz w:val="24"/>
          <w:szCs w:val="24"/>
        </w:rPr>
        <w:t xml:space="preserve"> </w:t>
      </w:r>
      <w:r w:rsidRPr="64FB4DF5" w:rsidR="6B23A5D3">
        <w:rPr>
          <w:rFonts w:ascii="Arial" w:hAnsi="Arial" w:cs="Arial"/>
          <w:sz w:val="24"/>
          <w:szCs w:val="24"/>
        </w:rPr>
        <w:t xml:space="preserve">have </w:t>
      </w:r>
      <w:r w:rsidRPr="64FB4DF5" w:rsidR="60B7C0A4">
        <w:rPr>
          <w:rFonts w:ascii="Arial" w:hAnsi="Arial" w:cs="Arial"/>
          <w:sz w:val="24"/>
          <w:szCs w:val="24"/>
        </w:rPr>
        <w:t>yielded a 3</w:t>
      </w:r>
      <w:r w:rsidRPr="64FB4DF5" w:rsidR="3D53F608">
        <w:rPr>
          <w:rFonts w:ascii="Arial" w:hAnsi="Arial" w:cs="Arial"/>
          <w:sz w:val="24"/>
          <w:szCs w:val="24"/>
        </w:rPr>
        <w:t>1</w:t>
      </w:r>
      <w:r w:rsidRPr="64FB4DF5" w:rsidR="05F814D7">
        <w:rPr>
          <w:rFonts w:ascii="Arial" w:hAnsi="Arial" w:cs="Arial"/>
          <w:sz w:val="24"/>
          <w:szCs w:val="24"/>
        </w:rPr>
        <w:t xml:space="preserve">% response rate. </w:t>
      </w:r>
      <w:r w:rsidRPr="64FB4DF5" w:rsidR="38CA347E">
        <w:rPr>
          <w:rFonts w:ascii="Arial" w:hAnsi="Arial" w:cs="Arial"/>
          <w:sz w:val="24"/>
          <w:szCs w:val="24"/>
        </w:rPr>
        <w:t xml:space="preserve"> </w:t>
      </w:r>
      <w:r w:rsidRPr="64FB4DF5" w:rsidR="0051048B">
        <w:rPr>
          <w:rFonts w:ascii="Arial" w:hAnsi="Arial" w:cs="Arial"/>
          <w:sz w:val="24"/>
          <w:szCs w:val="24"/>
        </w:rPr>
        <w:t>A factor affecting survey response rates is the touch point</w:t>
      </w:r>
      <w:r w:rsidRPr="64FB4DF5" w:rsidR="001B3AE7">
        <w:rPr>
          <w:rFonts w:ascii="Arial" w:hAnsi="Arial" w:cs="Arial"/>
          <w:sz w:val="24"/>
          <w:szCs w:val="24"/>
        </w:rPr>
        <w:t xml:space="preserve"> </w:t>
      </w:r>
      <w:r w:rsidRPr="64FB4DF5" w:rsidR="0051048B">
        <w:rPr>
          <w:rFonts w:ascii="Arial" w:hAnsi="Arial" w:cs="Arial"/>
          <w:sz w:val="24"/>
          <w:szCs w:val="24"/>
        </w:rPr>
        <w:t>(post-program and alumni surveys). The USPTO expects a higher response rate for post-program surveys</w:t>
      </w:r>
      <w:r w:rsidRPr="64FB4DF5" w:rsidR="0D3F8371">
        <w:rPr>
          <w:rFonts w:ascii="Arial" w:hAnsi="Arial" w:cs="Arial"/>
          <w:sz w:val="24"/>
          <w:szCs w:val="24"/>
        </w:rPr>
        <w:t xml:space="preserve">, because they are </w:t>
      </w:r>
      <w:r w:rsidRPr="64FB4DF5" w:rsidR="0051048B">
        <w:rPr>
          <w:rFonts w:ascii="Arial" w:hAnsi="Arial" w:cs="Arial"/>
          <w:sz w:val="24"/>
          <w:szCs w:val="24"/>
        </w:rPr>
        <w:t xml:space="preserve">delivered </w:t>
      </w:r>
      <w:r w:rsidRPr="64FB4DF5" w:rsidR="00AB1D4D">
        <w:rPr>
          <w:rFonts w:ascii="Arial" w:hAnsi="Arial" w:cs="Arial"/>
          <w:sz w:val="24"/>
          <w:szCs w:val="24"/>
        </w:rPr>
        <w:t xml:space="preserve">as soon as participants complete the </w:t>
      </w:r>
      <w:r w:rsidRPr="64FB4DF5" w:rsidR="00A662B8">
        <w:rPr>
          <w:rFonts w:ascii="Arial" w:hAnsi="Arial" w:cs="Arial"/>
          <w:sz w:val="24"/>
          <w:szCs w:val="24"/>
        </w:rPr>
        <w:t xml:space="preserve">course </w:t>
      </w:r>
      <w:r w:rsidRPr="64FB4DF5" w:rsidR="00AB1D4D">
        <w:rPr>
          <w:rFonts w:ascii="Arial" w:hAnsi="Arial" w:cs="Arial"/>
          <w:sz w:val="24"/>
          <w:szCs w:val="24"/>
        </w:rPr>
        <w:t xml:space="preserve">or </w:t>
      </w:r>
      <w:r w:rsidRPr="64FB4DF5" w:rsidR="0051048B">
        <w:rPr>
          <w:rFonts w:ascii="Arial" w:hAnsi="Arial" w:cs="Arial"/>
          <w:sz w:val="24"/>
          <w:szCs w:val="24"/>
        </w:rPr>
        <w:t>while participants are on site at GIPA</w:t>
      </w:r>
      <w:r w:rsidRPr="64FB4DF5" w:rsidR="1FE2A3F9">
        <w:rPr>
          <w:rFonts w:ascii="Arial" w:hAnsi="Arial" w:cs="Arial"/>
          <w:sz w:val="24"/>
          <w:szCs w:val="24"/>
        </w:rPr>
        <w:t xml:space="preserve">. </w:t>
      </w:r>
    </w:p>
    <w:p w:rsidR="00F6186B" w:rsidP="00AF144A" w14:paraId="17AD5D99" w14:textId="77777777">
      <w:pPr>
        <w:tabs>
          <w:tab w:val="left" w:pos="0"/>
        </w:tabs>
        <w:jc w:val="both"/>
        <w:rPr>
          <w:rFonts w:ascii="Arial" w:hAnsi="Arial" w:cs="Arial"/>
          <w:sz w:val="24"/>
          <w:szCs w:val="24"/>
        </w:rPr>
      </w:pPr>
    </w:p>
    <w:p w:rsidR="00E83DFC" w:rsidP="00AF144A" w14:paraId="630D99D5" w14:textId="5D876180">
      <w:pPr>
        <w:tabs>
          <w:tab w:val="left" w:pos="0"/>
        </w:tabs>
        <w:jc w:val="both"/>
        <w:rPr>
          <w:rFonts w:ascii="Arial" w:hAnsi="Arial" w:cs="Arial"/>
          <w:sz w:val="24"/>
          <w:szCs w:val="24"/>
        </w:rPr>
      </w:pPr>
      <w:r w:rsidRPr="65402D6B">
        <w:rPr>
          <w:rFonts w:ascii="Arial" w:hAnsi="Arial" w:cs="Arial"/>
          <w:sz w:val="24"/>
          <w:szCs w:val="24"/>
        </w:rPr>
        <w:t>Participation in alumni surveys is likely to be high becaus</w:t>
      </w:r>
      <w:r w:rsidRPr="65402D6B" w:rsidR="16B50068">
        <w:rPr>
          <w:rFonts w:ascii="Arial" w:hAnsi="Arial" w:cs="Arial"/>
          <w:sz w:val="24"/>
          <w:szCs w:val="24"/>
        </w:rPr>
        <w:t xml:space="preserve">e </w:t>
      </w:r>
      <w:r w:rsidRPr="65402D6B">
        <w:rPr>
          <w:rFonts w:ascii="Arial" w:hAnsi="Arial" w:cs="Arial"/>
          <w:sz w:val="24"/>
          <w:szCs w:val="24"/>
        </w:rPr>
        <w:t>respondents are a group that historically</w:t>
      </w:r>
      <w:r w:rsidRPr="65402D6B" w:rsidR="02E78D31">
        <w:rPr>
          <w:rFonts w:ascii="Arial" w:hAnsi="Arial" w:cs="Arial"/>
          <w:sz w:val="24"/>
          <w:szCs w:val="24"/>
        </w:rPr>
        <w:t xml:space="preserve"> </w:t>
      </w:r>
      <w:r w:rsidRPr="65402D6B">
        <w:rPr>
          <w:rFonts w:ascii="Arial" w:hAnsi="Arial" w:cs="Arial"/>
          <w:sz w:val="24"/>
          <w:szCs w:val="24"/>
        </w:rPr>
        <w:t>seek</w:t>
      </w:r>
      <w:r w:rsidRPr="65402D6B" w:rsidR="718090F3">
        <w:rPr>
          <w:rFonts w:ascii="Arial" w:hAnsi="Arial" w:cs="Arial"/>
          <w:sz w:val="24"/>
          <w:szCs w:val="24"/>
        </w:rPr>
        <w:t>s</w:t>
      </w:r>
      <w:r w:rsidRPr="65402D6B">
        <w:rPr>
          <w:rFonts w:ascii="Arial" w:hAnsi="Arial" w:cs="Arial"/>
          <w:sz w:val="24"/>
          <w:szCs w:val="24"/>
        </w:rPr>
        <w:t xml:space="preserve"> follow-on </w:t>
      </w:r>
      <w:r w:rsidRPr="65402D6B" w:rsidR="21FDE449">
        <w:rPr>
          <w:rFonts w:ascii="Arial" w:hAnsi="Arial" w:cs="Arial"/>
          <w:sz w:val="24"/>
          <w:szCs w:val="24"/>
        </w:rPr>
        <w:t xml:space="preserve">contacts, engagements, and information from </w:t>
      </w:r>
      <w:r w:rsidRPr="65402D6B">
        <w:rPr>
          <w:rFonts w:ascii="Arial" w:hAnsi="Arial" w:cs="Arial"/>
          <w:sz w:val="24"/>
          <w:szCs w:val="24"/>
        </w:rPr>
        <w:t>GIPA</w:t>
      </w:r>
      <w:r w:rsidRPr="65402D6B" w:rsidR="68DC521A">
        <w:rPr>
          <w:rFonts w:ascii="Arial" w:hAnsi="Arial" w:cs="Arial"/>
          <w:sz w:val="24"/>
          <w:szCs w:val="24"/>
        </w:rPr>
        <w:t>. I</w:t>
      </w:r>
      <w:r w:rsidRPr="65402D6B">
        <w:rPr>
          <w:rFonts w:ascii="Arial" w:hAnsi="Arial" w:cs="Arial"/>
          <w:sz w:val="24"/>
          <w:szCs w:val="24"/>
        </w:rPr>
        <w:t>f a respondent participated in a course, they</w:t>
      </w:r>
      <w:r w:rsidRPr="65402D6B" w:rsidR="1EDE628D">
        <w:rPr>
          <w:rFonts w:ascii="Arial" w:hAnsi="Arial" w:cs="Arial"/>
          <w:sz w:val="24"/>
          <w:szCs w:val="24"/>
        </w:rPr>
        <w:t xml:space="preserve"> are </w:t>
      </w:r>
      <w:r w:rsidRPr="65402D6B">
        <w:rPr>
          <w:rFonts w:ascii="Arial" w:hAnsi="Arial" w:cs="Arial"/>
          <w:sz w:val="24"/>
          <w:szCs w:val="24"/>
        </w:rPr>
        <w:t>more likely to participate in an alumni survey as well. The interest of staying in touch with the providing organization is common in other international exchange and training programs similar to GIPA.</w:t>
      </w:r>
    </w:p>
    <w:p w:rsidR="00E83DFC" w:rsidP="00E5031B" w14:paraId="1BD368FB" w14:textId="77777777">
      <w:pPr>
        <w:tabs>
          <w:tab w:val="left" w:pos="0"/>
        </w:tabs>
        <w:jc w:val="both"/>
        <w:rPr>
          <w:rFonts w:ascii="Arial" w:hAnsi="Arial" w:cs="Arial"/>
          <w:sz w:val="24"/>
          <w:szCs w:val="24"/>
        </w:rPr>
      </w:pPr>
    </w:p>
    <w:p w:rsidR="00BE4F8A" w:rsidP="00BE4F8A" w14:paraId="7C59374D" w14:textId="77777777">
      <w:pPr>
        <w:jc w:val="both"/>
        <w:rPr>
          <w:rFonts w:ascii="Arial" w:hAnsi="Arial"/>
          <w:b/>
          <w:sz w:val="24"/>
        </w:rPr>
      </w:pPr>
    </w:p>
    <w:p w:rsidR="00BE4F8A" w:rsidP="00BE4F8A" w14:paraId="05AB76A5" w14:textId="77777777">
      <w:pPr>
        <w:jc w:val="both"/>
        <w:rPr>
          <w:rFonts w:ascii="Arial" w:hAnsi="Arial"/>
          <w:sz w:val="24"/>
        </w:rPr>
      </w:pPr>
      <w:r w:rsidRPr="00D0690E">
        <w:rPr>
          <w:rFonts w:ascii="Arial" w:hAnsi="Arial"/>
          <w:b/>
          <w:sz w:val="24"/>
        </w:rPr>
        <w:t>Methods to Maximize Responses</w:t>
      </w:r>
      <w:r>
        <w:rPr>
          <w:rFonts w:ascii="Arial" w:hAnsi="Arial"/>
          <w:b/>
          <w:sz w:val="24"/>
        </w:rPr>
        <w:t xml:space="preserve"> </w:t>
      </w:r>
    </w:p>
    <w:p w:rsidR="00BE4F8A" w:rsidP="00BE4F8A" w14:paraId="1DF33A30" w14:textId="77777777">
      <w:pPr>
        <w:jc w:val="both"/>
        <w:rPr>
          <w:rFonts w:ascii="Arial" w:hAnsi="Arial"/>
          <w:sz w:val="24"/>
        </w:rPr>
      </w:pPr>
    </w:p>
    <w:p w:rsidR="00BE4F8A" w:rsidP="1645BDD4" w14:paraId="357A3E0E" w14:textId="335C48B1">
      <w:pPr>
        <w:jc w:val="both"/>
        <w:rPr>
          <w:rFonts w:ascii="Arial" w:hAnsi="Arial"/>
          <w:sz w:val="24"/>
          <w:szCs w:val="24"/>
        </w:rPr>
      </w:pPr>
      <w:r w:rsidRPr="1645BDD4">
        <w:rPr>
          <w:rFonts w:ascii="Arial" w:hAnsi="Arial"/>
          <w:sz w:val="24"/>
          <w:szCs w:val="24"/>
        </w:rPr>
        <w:t>In order to maximize the number of responses received from the survey, the USPTO intends to:</w:t>
      </w:r>
    </w:p>
    <w:p w:rsidR="00BE4F8A" w:rsidP="00BE4F8A" w14:paraId="2DAB6F30" w14:textId="77777777">
      <w:pPr>
        <w:ind w:left="360"/>
        <w:jc w:val="both"/>
        <w:rPr>
          <w:rFonts w:ascii="Arial" w:hAnsi="Arial"/>
          <w:sz w:val="24"/>
        </w:rPr>
      </w:pPr>
    </w:p>
    <w:p w:rsidR="00BE4F8A" w:rsidP="00923505" w14:paraId="24D53E95" w14:textId="7650826A">
      <w:pPr>
        <w:numPr>
          <w:ilvl w:val="0"/>
          <w:numId w:val="24"/>
        </w:numPr>
        <w:jc w:val="both"/>
        <w:rPr>
          <w:rFonts w:ascii="Arial" w:hAnsi="Arial"/>
          <w:sz w:val="24"/>
          <w:szCs w:val="24"/>
        </w:rPr>
      </w:pPr>
      <w:r w:rsidRPr="34CF96C3">
        <w:rPr>
          <w:rFonts w:ascii="Arial" w:hAnsi="Arial"/>
          <w:sz w:val="24"/>
          <w:szCs w:val="24"/>
        </w:rPr>
        <w:t>Assure all participants that the responses will be kept confidential and only aggregated data will be used.</w:t>
      </w:r>
    </w:p>
    <w:p w:rsidR="00BE4F8A" w:rsidP="00923505" w14:paraId="23CEB22C" w14:textId="77777777">
      <w:pPr>
        <w:ind w:left="360"/>
        <w:jc w:val="both"/>
        <w:rPr>
          <w:rFonts w:ascii="Arial" w:hAnsi="Arial"/>
          <w:sz w:val="24"/>
        </w:rPr>
      </w:pPr>
    </w:p>
    <w:p w:rsidR="00BE4F8A" w:rsidP="00923505" w14:paraId="556C0537" w14:textId="2F548285">
      <w:pPr>
        <w:numPr>
          <w:ilvl w:val="0"/>
          <w:numId w:val="24"/>
        </w:numPr>
        <w:jc w:val="both"/>
        <w:rPr>
          <w:rFonts w:ascii="Arial" w:hAnsi="Arial"/>
          <w:sz w:val="24"/>
          <w:szCs w:val="24"/>
        </w:rPr>
      </w:pPr>
      <w:r w:rsidRPr="1645BDD4">
        <w:rPr>
          <w:rFonts w:ascii="Arial" w:hAnsi="Arial"/>
          <w:sz w:val="24"/>
          <w:szCs w:val="24"/>
        </w:rPr>
        <w:t xml:space="preserve">Conduct the survey using </w:t>
      </w:r>
      <w:r w:rsidRPr="1645BDD4" w:rsidR="39036C28">
        <w:rPr>
          <w:rFonts w:ascii="Arial" w:hAnsi="Arial"/>
          <w:sz w:val="24"/>
          <w:szCs w:val="24"/>
        </w:rPr>
        <w:t>the Qualtrics system to house survey responses.</w:t>
      </w:r>
    </w:p>
    <w:p w:rsidR="1645BDD4" w:rsidP="00923505" w14:paraId="058D21FF" w14:textId="02CE64E7">
      <w:pPr>
        <w:ind w:left="360"/>
        <w:jc w:val="both"/>
        <w:rPr>
          <w:rFonts w:ascii="Arial" w:hAnsi="Arial"/>
          <w:sz w:val="24"/>
          <w:szCs w:val="24"/>
        </w:rPr>
      </w:pPr>
    </w:p>
    <w:p w:rsidR="00BE4F8A" w:rsidP="00923505" w14:paraId="2C10FA94" w14:textId="2252DD38">
      <w:pPr>
        <w:numPr>
          <w:ilvl w:val="0"/>
          <w:numId w:val="24"/>
        </w:numPr>
        <w:jc w:val="both"/>
        <w:rPr>
          <w:rFonts w:ascii="Arial" w:hAnsi="Arial"/>
          <w:sz w:val="24"/>
          <w:szCs w:val="24"/>
        </w:rPr>
      </w:pPr>
      <w:r w:rsidRPr="1645BDD4">
        <w:rPr>
          <w:rFonts w:ascii="Arial" w:hAnsi="Arial"/>
          <w:sz w:val="24"/>
          <w:szCs w:val="24"/>
        </w:rPr>
        <w:t xml:space="preserve">Conduct the survey via e-mail, a known and convenient method of communication with the participant group.  </w:t>
      </w:r>
    </w:p>
    <w:p w:rsidR="00BE4F8A" w:rsidP="00923505" w14:paraId="2269D350" w14:textId="77777777">
      <w:pPr>
        <w:ind w:left="360"/>
        <w:jc w:val="both"/>
        <w:rPr>
          <w:rFonts w:ascii="Arial" w:hAnsi="Arial"/>
          <w:sz w:val="24"/>
        </w:rPr>
      </w:pPr>
    </w:p>
    <w:p w:rsidR="00BE4F8A" w:rsidP="00923505" w14:paraId="50DC6BD8" w14:textId="02013218">
      <w:pPr>
        <w:numPr>
          <w:ilvl w:val="0"/>
          <w:numId w:val="24"/>
        </w:numPr>
        <w:jc w:val="both"/>
        <w:rPr>
          <w:rFonts w:ascii="Arial" w:hAnsi="Arial"/>
          <w:sz w:val="24"/>
        </w:rPr>
      </w:pPr>
      <w:r>
        <w:rPr>
          <w:rFonts w:ascii="Arial" w:hAnsi="Arial"/>
          <w:sz w:val="24"/>
        </w:rPr>
        <w:t xml:space="preserve">Provide follow-up reminders periodically to those individuals who have not responded to the survey.  </w:t>
      </w:r>
    </w:p>
    <w:p w:rsidR="00BE4F8A" w:rsidP="00923505" w14:paraId="332217C2" w14:textId="77777777">
      <w:pPr>
        <w:jc w:val="both"/>
        <w:rPr>
          <w:rFonts w:ascii="Arial" w:hAnsi="Arial"/>
          <w:sz w:val="24"/>
        </w:rPr>
      </w:pPr>
    </w:p>
    <w:p w:rsidR="00BE4F8A" w:rsidP="1645BDD4" w14:paraId="4FA1DFC2" w14:textId="39F5059D">
      <w:pPr>
        <w:jc w:val="both"/>
        <w:rPr>
          <w:rFonts w:ascii="Arial" w:hAnsi="Arial"/>
          <w:sz w:val="24"/>
          <w:szCs w:val="24"/>
        </w:rPr>
      </w:pPr>
      <w:r w:rsidRPr="1645BDD4">
        <w:rPr>
          <w:rFonts w:ascii="Arial" w:hAnsi="Arial"/>
          <w:sz w:val="24"/>
          <w:szCs w:val="24"/>
        </w:rPr>
        <w:t xml:space="preserve">The survey questions are primarily close-ended and brief to allow participants to answer the questions quickly and easily, even with English as a second language. The survey questions </w:t>
      </w:r>
      <w:r w:rsidR="00C160D1">
        <w:rPr>
          <w:rFonts w:ascii="Arial" w:hAnsi="Arial"/>
          <w:sz w:val="24"/>
          <w:szCs w:val="24"/>
        </w:rPr>
        <w:t>are</w:t>
      </w:r>
      <w:r w:rsidRPr="1645BDD4">
        <w:rPr>
          <w:rFonts w:ascii="Arial" w:hAnsi="Arial"/>
          <w:sz w:val="24"/>
          <w:szCs w:val="24"/>
        </w:rPr>
        <w:t xml:space="preserve"> designed so that they are easy to answer, and follow-up will be repeated when necessary to maximize response rates. </w:t>
      </w:r>
    </w:p>
    <w:p w:rsidR="1645BDD4" w:rsidP="1645BDD4" w14:paraId="7502D8D0" w14:textId="168276EC">
      <w:pPr>
        <w:jc w:val="both"/>
        <w:rPr>
          <w:rFonts w:ascii="Arial" w:hAnsi="Arial"/>
          <w:sz w:val="24"/>
          <w:szCs w:val="24"/>
        </w:rPr>
      </w:pPr>
    </w:p>
    <w:p w:rsidR="00BE4F8A" w:rsidP="1645BDD4" w14:paraId="1011EF52" w14:textId="0A500582">
      <w:pPr>
        <w:jc w:val="both"/>
        <w:rPr>
          <w:rFonts w:ascii="Arial" w:hAnsi="Arial"/>
          <w:sz w:val="24"/>
          <w:szCs w:val="24"/>
        </w:rPr>
      </w:pPr>
      <w:r w:rsidRPr="1645BDD4">
        <w:rPr>
          <w:rFonts w:ascii="Arial" w:hAnsi="Arial"/>
          <w:sz w:val="24"/>
          <w:szCs w:val="24"/>
        </w:rPr>
        <w:t xml:space="preserve">All data collection methods are tailored to fit the prevailing political, cultural, safety, security, and accessibility conditions in each country in which participants are involved in </w:t>
      </w:r>
      <w:r w:rsidRPr="1645BDD4">
        <w:rPr>
          <w:rFonts w:ascii="Arial" w:hAnsi="Arial"/>
          <w:sz w:val="24"/>
          <w:szCs w:val="24"/>
        </w:rPr>
        <w:t>an evaluation or performance measurement study.</w:t>
      </w:r>
      <w:r w:rsidRPr="1645BDD4" w:rsidR="002E2343">
        <w:rPr>
          <w:rFonts w:ascii="Arial" w:hAnsi="Arial"/>
          <w:sz w:val="24"/>
          <w:szCs w:val="24"/>
        </w:rPr>
        <w:t xml:space="preserve"> </w:t>
      </w:r>
      <w:r w:rsidRPr="1645BDD4">
        <w:rPr>
          <w:rFonts w:ascii="Arial" w:hAnsi="Arial"/>
          <w:sz w:val="24"/>
          <w:szCs w:val="24"/>
        </w:rPr>
        <w:t>Initial contact with prospective respondents is conducted through emails. Follow-up reminders will be sent periodically to non-respondents to encourage them to respond. The USPTO expects that the efforts described above will stimulate the response rates.</w:t>
      </w:r>
    </w:p>
    <w:p w:rsidR="00CF7505" w:rsidRPr="00417FAD" w:rsidP="00E5031B" w14:paraId="1B16C81A" w14:textId="77777777">
      <w:pPr>
        <w:tabs>
          <w:tab w:val="left" w:pos="0"/>
        </w:tabs>
        <w:jc w:val="both"/>
        <w:rPr>
          <w:rFonts w:ascii="Arial" w:hAnsi="Arial" w:cs="Arial"/>
          <w:sz w:val="24"/>
        </w:rPr>
      </w:pPr>
    </w:p>
    <w:p w:rsidR="00CF7505" w:rsidRPr="00BE4F8A" w:rsidP="001B099A" w14:paraId="54074078" w14:textId="6C880E7A">
      <w:pPr>
        <w:numPr>
          <w:ilvl w:val="0"/>
          <w:numId w:val="28"/>
        </w:numPr>
        <w:tabs>
          <w:tab w:val="left" w:pos="0"/>
        </w:tabs>
        <w:ind w:left="360"/>
        <w:jc w:val="both"/>
        <w:rPr>
          <w:rStyle w:val="Strong"/>
          <w:rFonts w:ascii="Arial" w:hAnsi="Arial" w:cs="Arial"/>
          <w:sz w:val="24"/>
          <w:shd w:val="clear" w:color="auto" w:fill="FFFFFF"/>
        </w:rPr>
      </w:pPr>
      <w:r w:rsidRPr="00BE4F8A">
        <w:rPr>
          <w:rStyle w:val="Strong"/>
          <w:rFonts w:ascii="Arial" w:hAnsi="Arial" w:cs="Arial"/>
          <w:sz w:val="24"/>
          <w:shd w:val="clear" w:color="auto" w:fill="FFFFFF"/>
        </w:rPr>
        <w:t xml:space="preserve">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w:t>
      </w:r>
      <w:r w:rsidRPr="00BE4F8A" w:rsidR="00E40DB6">
        <w:rPr>
          <w:rStyle w:val="Strong"/>
          <w:rFonts w:ascii="Arial" w:hAnsi="Arial" w:cs="Arial"/>
          <w:sz w:val="24"/>
          <w:shd w:val="clear" w:color="auto" w:fill="FFFFFF"/>
        </w:rPr>
        <w:t>tests</w:t>
      </w:r>
      <w:r w:rsidRPr="00BE4F8A">
        <w:rPr>
          <w:rStyle w:val="Strong"/>
          <w:rFonts w:ascii="Arial" w:hAnsi="Arial" w:cs="Arial"/>
          <w:sz w:val="24"/>
          <w:shd w:val="clear" w:color="auto" w:fill="FFFFFF"/>
        </w:rPr>
        <w:t xml:space="preserve"> may be submitted for approval separately or in combination with the main collection of information.</w:t>
      </w:r>
    </w:p>
    <w:p w:rsidR="00BE4F8A" w:rsidP="00E5031B" w14:paraId="3541302F" w14:textId="77777777">
      <w:pPr>
        <w:tabs>
          <w:tab w:val="left" w:pos="0"/>
        </w:tabs>
        <w:jc w:val="both"/>
        <w:rPr>
          <w:rFonts w:ascii="Arial" w:hAnsi="Arial" w:cs="Arial"/>
          <w:sz w:val="24"/>
          <w:szCs w:val="24"/>
        </w:rPr>
      </w:pPr>
    </w:p>
    <w:p w:rsidR="00CF7505" w:rsidP="00E5031B" w14:paraId="20E246D4" w14:textId="25578C90">
      <w:pPr>
        <w:tabs>
          <w:tab w:val="left" w:pos="0"/>
        </w:tabs>
        <w:jc w:val="both"/>
        <w:rPr>
          <w:rFonts w:ascii="Arial" w:hAnsi="Arial" w:cs="Arial"/>
          <w:sz w:val="24"/>
          <w:szCs w:val="24"/>
        </w:rPr>
      </w:pPr>
      <w:r w:rsidRPr="1645BDD4">
        <w:rPr>
          <w:rFonts w:ascii="Arial" w:hAnsi="Arial" w:cs="Arial"/>
          <w:sz w:val="24"/>
          <w:szCs w:val="24"/>
        </w:rPr>
        <w:t>The USPTO has demographic data on the universe</w:t>
      </w:r>
      <w:r w:rsidRPr="1645BDD4" w:rsidR="3B73735D">
        <w:rPr>
          <w:rFonts w:ascii="Arial" w:hAnsi="Arial" w:cs="Arial"/>
          <w:sz w:val="24"/>
          <w:szCs w:val="24"/>
        </w:rPr>
        <w:t xml:space="preserve"> of respondents</w:t>
      </w:r>
      <w:r w:rsidRPr="1645BDD4">
        <w:rPr>
          <w:rFonts w:ascii="Arial" w:hAnsi="Arial" w:cs="Arial"/>
          <w:sz w:val="24"/>
          <w:szCs w:val="24"/>
        </w:rPr>
        <w:t xml:space="preserve">. The demographic data includes the country of residence, course, </w:t>
      </w:r>
      <w:r w:rsidRPr="1645BDD4" w:rsidR="12FF38F5">
        <w:rPr>
          <w:rFonts w:ascii="Arial" w:hAnsi="Arial" w:cs="Arial"/>
          <w:sz w:val="24"/>
          <w:szCs w:val="24"/>
        </w:rPr>
        <w:t xml:space="preserve">and </w:t>
      </w:r>
      <w:r w:rsidRPr="1645BDD4">
        <w:rPr>
          <w:rFonts w:ascii="Arial" w:hAnsi="Arial" w:cs="Arial"/>
          <w:sz w:val="24"/>
          <w:szCs w:val="24"/>
        </w:rPr>
        <w:t xml:space="preserve">participation dates. </w:t>
      </w:r>
      <w:r w:rsidRPr="1645BDD4" w:rsidR="3CDD9871">
        <w:rPr>
          <w:rFonts w:ascii="Arial" w:hAnsi="Arial" w:cs="Arial"/>
          <w:sz w:val="24"/>
          <w:szCs w:val="24"/>
        </w:rPr>
        <w:t xml:space="preserve">GIPA </w:t>
      </w:r>
      <w:r w:rsidRPr="1645BDD4">
        <w:rPr>
          <w:rFonts w:ascii="Arial" w:hAnsi="Arial" w:cs="Arial"/>
          <w:sz w:val="24"/>
          <w:szCs w:val="24"/>
        </w:rPr>
        <w:t>will track these variables to ensure that the final response total is representative across them.</w:t>
      </w:r>
      <w:r w:rsidRPr="1645BDD4" w:rsidR="08A28FAD">
        <w:rPr>
          <w:rFonts w:ascii="Arial" w:hAnsi="Arial" w:cs="Arial"/>
          <w:sz w:val="24"/>
          <w:szCs w:val="24"/>
        </w:rPr>
        <w:t xml:space="preserve"> </w:t>
      </w:r>
      <w:r w:rsidRPr="1645BDD4">
        <w:rPr>
          <w:rFonts w:ascii="Arial" w:hAnsi="Arial" w:cs="Arial"/>
          <w:sz w:val="24"/>
          <w:szCs w:val="24"/>
        </w:rPr>
        <w:t xml:space="preserve">The survey invitations contain a link that is uniquely tied to that particular respondent. The survey is also linked to the demographic data. This allows </w:t>
      </w:r>
      <w:r w:rsidRPr="1645BDD4" w:rsidR="687CF9AF">
        <w:rPr>
          <w:rFonts w:ascii="Arial" w:hAnsi="Arial" w:cs="Arial"/>
          <w:sz w:val="24"/>
          <w:szCs w:val="24"/>
        </w:rPr>
        <w:t xml:space="preserve">GIPA staff </w:t>
      </w:r>
      <w:r w:rsidRPr="1645BDD4" w:rsidR="7FB74653">
        <w:rPr>
          <w:rFonts w:ascii="Arial" w:hAnsi="Arial" w:cs="Arial"/>
          <w:sz w:val="24"/>
          <w:szCs w:val="24"/>
        </w:rPr>
        <w:t xml:space="preserve">(through the </w:t>
      </w:r>
      <w:r w:rsidRPr="1645BDD4" w:rsidR="687CF9AF">
        <w:rPr>
          <w:rFonts w:ascii="Arial" w:hAnsi="Arial" w:cs="Arial"/>
          <w:sz w:val="24"/>
          <w:szCs w:val="24"/>
        </w:rPr>
        <w:t xml:space="preserve">Qualtrics </w:t>
      </w:r>
      <w:r w:rsidRPr="1645BDD4" w:rsidR="7FB74653">
        <w:rPr>
          <w:rFonts w:ascii="Arial" w:hAnsi="Arial" w:cs="Arial"/>
          <w:sz w:val="24"/>
          <w:szCs w:val="24"/>
        </w:rPr>
        <w:t xml:space="preserve">system) </w:t>
      </w:r>
      <w:r w:rsidRPr="1645BDD4">
        <w:rPr>
          <w:rFonts w:ascii="Arial" w:hAnsi="Arial" w:cs="Arial"/>
          <w:sz w:val="24"/>
          <w:szCs w:val="24"/>
        </w:rPr>
        <w:t>to track the survey responses against the variables to ensure that a representative total is being generated.</w:t>
      </w:r>
      <w:r w:rsidRPr="1645BDD4" w:rsidR="22D92060">
        <w:rPr>
          <w:rFonts w:ascii="Arial" w:hAnsi="Arial" w:cs="Arial"/>
          <w:sz w:val="24"/>
          <w:szCs w:val="24"/>
        </w:rPr>
        <w:t xml:space="preserve"> </w:t>
      </w:r>
    </w:p>
    <w:p w:rsidR="00FA4142" w:rsidP="00E5031B" w14:paraId="23C3FEFF" w14:textId="77777777">
      <w:pPr>
        <w:tabs>
          <w:tab w:val="left" w:pos="0"/>
        </w:tabs>
        <w:jc w:val="both"/>
        <w:rPr>
          <w:rFonts w:ascii="Arial" w:hAnsi="Arial" w:cs="Arial"/>
          <w:sz w:val="24"/>
          <w:szCs w:val="24"/>
        </w:rPr>
      </w:pPr>
    </w:p>
    <w:p w:rsidR="009F2A78" w:rsidP="00E5031B" w14:paraId="2D679E5E" w14:textId="1C57F78C">
      <w:pPr>
        <w:tabs>
          <w:tab w:val="left" w:pos="0"/>
        </w:tabs>
        <w:jc w:val="both"/>
        <w:rPr>
          <w:rFonts w:ascii="Arial" w:hAnsi="Arial" w:cs="Arial"/>
          <w:sz w:val="24"/>
          <w:szCs w:val="24"/>
        </w:rPr>
      </w:pPr>
      <w:r w:rsidRPr="1645BDD4">
        <w:rPr>
          <w:rFonts w:ascii="Arial" w:hAnsi="Arial" w:cs="Arial"/>
          <w:sz w:val="24"/>
          <w:szCs w:val="24"/>
        </w:rPr>
        <w:t>Since the survey distribution is based on a census approach (all course participants have the opportunity to participate) by course and fiscal year, the use of statistical weighting for a sample is not anticipated to be necessary. The first step in the process</w:t>
      </w:r>
      <w:r w:rsidR="00E44588">
        <w:rPr>
          <w:rFonts w:ascii="Arial" w:hAnsi="Arial" w:cs="Arial"/>
          <w:sz w:val="24"/>
          <w:szCs w:val="24"/>
        </w:rPr>
        <w:t>,</w:t>
      </w:r>
      <w:r w:rsidRPr="1645BDD4">
        <w:rPr>
          <w:rFonts w:ascii="Arial" w:hAnsi="Arial" w:cs="Arial"/>
          <w:sz w:val="24"/>
          <w:szCs w:val="24"/>
        </w:rPr>
        <w:t xml:space="preserve"> however, is to track the proportional response rates to the universe by key demographic characteristics to identify if there is a gap in response characteristics versus non-response. </w:t>
      </w:r>
      <w:r w:rsidRPr="1645BDD4" w:rsidR="0051048B">
        <w:rPr>
          <w:rFonts w:ascii="Arial" w:hAnsi="Arial" w:cs="Arial"/>
          <w:sz w:val="24"/>
          <w:szCs w:val="24"/>
        </w:rPr>
        <w:t>If it becomes apparent that the response</w:t>
      </w:r>
      <w:r w:rsidRPr="1645BDD4" w:rsidR="00E74378">
        <w:rPr>
          <w:rFonts w:ascii="Arial" w:hAnsi="Arial" w:cs="Arial"/>
          <w:sz w:val="24"/>
          <w:szCs w:val="24"/>
        </w:rPr>
        <w:t xml:space="preserve"> rate is low</w:t>
      </w:r>
      <w:r w:rsidRPr="1645BDD4" w:rsidR="0051048B">
        <w:rPr>
          <w:rFonts w:ascii="Arial" w:hAnsi="Arial" w:cs="Arial"/>
          <w:sz w:val="24"/>
          <w:szCs w:val="24"/>
        </w:rPr>
        <w:t xml:space="preserve">, </w:t>
      </w:r>
      <w:r w:rsidRPr="1645BDD4" w:rsidR="00CC7455">
        <w:rPr>
          <w:rFonts w:ascii="Arial" w:hAnsi="Arial" w:cs="Arial"/>
          <w:sz w:val="24"/>
          <w:szCs w:val="24"/>
        </w:rPr>
        <w:t xml:space="preserve">GIPA </w:t>
      </w:r>
      <w:r w:rsidRPr="1645BDD4" w:rsidR="0051048B">
        <w:rPr>
          <w:rFonts w:ascii="Arial" w:hAnsi="Arial" w:cs="Arial"/>
          <w:sz w:val="24"/>
          <w:szCs w:val="24"/>
        </w:rPr>
        <w:t>staff will send survey reminders to those individuals who have not yet completed their surveys to prompt additional responses.</w:t>
      </w:r>
      <w:r w:rsidRPr="1645BDD4" w:rsidR="002E2343">
        <w:rPr>
          <w:rFonts w:ascii="Arial" w:hAnsi="Arial" w:cs="Arial"/>
          <w:sz w:val="24"/>
          <w:szCs w:val="24"/>
        </w:rPr>
        <w:t xml:space="preserve"> </w:t>
      </w:r>
    </w:p>
    <w:p w:rsidR="00BE4F8A" w:rsidP="00E5031B" w14:paraId="7B334739" w14:textId="77777777">
      <w:pPr>
        <w:tabs>
          <w:tab w:val="left" w:pos="0"/>
        </w:tabs>
        <w:jc w:val="both"/>
        <w:rPr>
          <w:rFonts w:ascii="Arial" w:hAnsi="Arial" w:cs="Arial"/>
          <w:sz w:val="24"/>
          <w:szCs w:val="24"/>
        </w:rPr>
      </w:pPr>
    </w:p>
    <w:p w:rsidR="00BE4F8A" w:rsidP="00BE4F8A" w14:paraId="7940560E" w14:textId="77777777">
      <w:pPr>
        <w:jc w:val="both"/>
        <w:rPr>
          <w:rFonts w:ascii="Arial" w:hAnsi="Arial"/>
          <w:sz w:val="24"/>
        </w:rPr>
      </w:pPr>
      <w:r w:rsidRPr="00E93379">
        <w:rPr>
          <w:rFonts w:ascii="Arial" w:hAnsi="Arial"/>
          <w:b/>
          <w:sz w:val="24"/>
        </w:rPr>
        <w:t>Testing of Procedures</w:t>
      </w:r>
      <w:r>
        <w:rPr>
          <w:rFonts w:ascii="Arial" w:hAnsi="Arial"/>
          <w:b/>
          <w:sz w:val="24"/>
        </w:rPr>
        <w:t xml:space="preserve"> </w:t>
      </w:r>
    </w:p>
    <w:p w:rsidR="00BE4F8A" w:rsidP="00BE4F8A" w14:paraId="34325D22" w14:textId="77777777">
      <w:pPr>
        <w:jc w:val="both"/>
        <w:rPr>
          <w:rFonts w:ascii="Arial" w:hAnsi="Arial"/>
          <w:sz w:val="24"/>
        </w:rPr>
      </w:pPr>
    </w:p>
    <w:p w:rsidR="00BE4F8A" w:rsidP="6089F3F5" w14:paraId="0B2BB98C" w14:textId="59DB1CC6">
      <w:pPr>
        <w:jc w:val="both"/>
        <w:rPr>
          <w:rFonts w:ascii="Arial" w:hAnsi="Arial"/>
          <w:sz w:val="24"/>
          <w:szCs w:val="24"/>
        </w:rPr>
      </w:pPr>
      <w:r w:rsidRPr="6089F3F5">
        <w:rPr>
          <w:rFonts w:ascii="Arial" w:hAnsi="Arial"/>
          <w:sz w:val="24"/>
          <w:szCs w:val="24"/>
        </w:rPr>
        <w:t xml:space="preserve">The questions asked are similar to those used by other </w:t>
      </w:r>
      <w:r w:rsidR="0016064D">
        <w:rPr>
          <w:rFonts w:ascii="Arial" w:hAnsi="Arial"/>
          <w:sz w:val="24"/>
          <w:szCs w:val="24"/>
        </w:rPr>
        <w:t>f</w:t>
      </w:r>
      <w:r w:rsidRPr="6089F3F5">
        <w:rPr>
          <w:rFonts w:ascii="Arial" w:hAnsi="Arial"/>
          <w:sz w:val="24"/>
          <w:szCs w:val="24"/>
        </w:rPr>
        <w:t>ederal agencies in their participant surveys. Results from these surveys should make the agency more effective and efficient in responding to participants.</w:t>
      </w:r>
    </w:p>
    <w:p w:rsidR="00BE4F8A" w:rsidP="00BE4F8A" w14:paraId="2779DB52" w14:textId="77777777">
      <w:pPr>
        <w:jc w:val="both"/>
        <w:rPr>
          <w:rFonts w:ascii="Arial" w:hAnsi="Arial"/>
          <w:sz w:val="24"/>
        </w:rPr>
      </w:pPr>
    </w:p>
    <w:p w:rsidR="00BE4F8A" w:rsidP="6089F3F5" w14:paraId="5C265695" w14:textId="5D0B7356">
      <w:pPr>
        <w:jc w:val="both"/>
        <w:rPr>
          <w:rFonts w:ascii="Arial" w:hAnsi="Arial"/>
          <w:sz w:val="24"/>
          <w:szCs w:val="24"/>
        </w:rPr>
      </w:pPr>
      <w:r w:rsidRPr="1645BDD4">
        <w:rPr>
          <w:rFonts w:ascii="Arial" w:hAnsi="Arial"/>
          <w:sz w:val="24"/>
          <w:szCs w:val="24"/>
        </w:rPr>
        <w:t>While the data is being collected, special attention will be paid to (a) the percentage of participants contacted, (b) participant response rate, (c) properly worded questions to reflect intent, (d) questionnaire completion rates, (e) response rates of individual survey questions, (f) records on problems arising in the data collection, and (g) comments the agency receives regarding the survey.</w:t>
      </w:r>
      <w:r w:rsidRPr="1645BDD4" w:rsidR="3A0D62E1">
        <w:rPr>
          <w:rFonts w:ascii="Arial" w:hAnsi="Arial"/>
          <w:sz w:val="24"/>
          <w:szCs w:val="24"/>
        </w:rPr>
        <w:t xml:space="preserve"> </w:t>
      </w:r>
      <w:r w:rsidRPr="1645BDD4" w:rsidR="22FD50BF">
        <w:rPr>
          <w:rFonts w:ascii="Arial" w:hAnsi="Arial"/>
          <w:sz w:val="24"/>
          <w:szCs w:val="24"/>
        </w:rPr>
        <w:t xml:space="preserve">In previous years, </w:t>
      </w:r>
      <w:r w:rsidRPr="1645BDD4" w:rsidR="269CB218">
        <w:rPr>
          <w:rFonts w:ascii="Arial" w:hAnsi="Arial"/>
          <w:sz w:val="24"/>
          <w:szCs w:val="24"/>
        </w:rPr>
        <w:t>GIPA</w:t>
      </w:r>
      <w:r w:rsidRPr="1645BDD4" w:rsidR="0C000506">
        <w:rPr>
          <w:rFonts w:ascii="Arial" w:hAnsi="Arial"/>
          <w:sz w:val="24"/>
          <w:szCs w:val="24"/>
        </w:rPr>
        <w:t xml:space="preserve"> has engaged a contractor to conduct</w:t>
      </w:r>
      <w:r w:rsidRPr="1645BDD4" w:rsidR="269CB218">
        <w:rPr>
          <w:rFonts w:ascii="Arial" w:hAnsi="Arial"/>
          <w:sz w:val="24"/>
          <w:szCs w:val="24"/>
        </w:rPr>
        <w:t xml:space="preserve"> </w:t>
      </w:r>
      <w:r w:rsidRPr="1645BDD4" w:rsidR="28D9D7EA">
        <w:rPr>
          <w:rFonts w:ascii="Arial" w:hAnsi="Arial"/>
          <w:sz w:val="24"/>
          <w:szCs w:val="24"/>
        </w:rPr>
        <w:t xml:space="preserve">pre-tests </w:t>
      </w:r>
      <w:r w:rsidRPr="1645BDD4" w:rsidR="1D6B8316">
        <w:rPr>
          <w:rFonts w:ascii="Arial" w:hAnsi="Arial"/>
          <w:sz w:val="24"/>
          <w:szCs w:val="24"/>
        </w:rPr>
        <w:t xml:space="preserve">of </w:t>
      </w:r>
      <w:r w:rsidRPr="1645BDD4" w:rsidR="28D9D7EA">
        <w:rPr>
          <w:rFonts w:ascii="Arial" w:hAnsi="Arial"/>
          <w:sz w:val="24"/>
          <w:szCs w:val="24"/>
        </w:rPr>
        <w:t>the survey and delivery to ensure clarity, brevity, relevance, user-friendliness, understandability, sensitivity, and that most respondents will be willing to provide answers.</w:t>
      </w:r>
      <w:r w:rsidRPr="1645BDD4" w:rsidR="39A8B7C6">
        <w:rPr>
          <w:rFonts w:ascii="Arial" w:hAnsi="Arial"/>
          <w:sz w:val="24"/>
          <w:szCs w:val="24"/>
        </w:rPr>
        <w:t xml:space="preserve"> This contract is no longer in effect and internal resources must be identified to adequately condu</w:t>
      </w:r>
      <w:r w:rsidRPr="1645BDD4" w:rsidR="0D4E6515">
        <w:rPr>
          <w:rFonts w:ascii="Arial" w:hAnsi="Arial"/>
          <w:sz w:val="24"/>
          <w:szCs w:val="24"/>
        </w:rPr>
        <w:t>ct pre-testing activities.</w:t>
      </w:r>
    </w:p>
    <w:p w:rsidR="00BE4F8A" w:rsidP="1645BDD4" w14:paraId="5D954124" w14:textId="6E11A0C8">
      <w:pPr>
        <w:jc w:val="both"/>
        <w:rPr>
          <w:rFonts w:ascii="Arial" w:hAnsi="Arial"/>
          <w:sz w:val="24"/>
          <w:szCs w:val="24"/>
        </w:rPr>
      </w:pPr>
    </w:p>
    <w:p w:rsidR="0058689B" w:rsidRPr="00275D19" w:rsidP="1645BDD4" w14:paraId="41F0EECD" w14:textId="113AA059">
      <w:pPr>
        <w:jc w:val="both"/>
        <w:rPr>
          <w:rFonts w:ascii="Arial" w:hAnsi="Arial"/>
          <w:sz w:val="24"/>
          <w:szCs w:val="24"/>
        </w:rPr>
      </w:pPr>
      <w:r w:rsidRPr="1645BDD4">
        <w:rPr>
          <w:rFonts w:ascii="Arial" w:hAnsi="Arial"/>
          <w:sz w:val="24"/>
          <w:szCs w:val="24"/>
        </w:rPr>
        <w:t>R</w:t>
      </w:r>
      <w:r w:rsidRPr="1645BDD4" w:rsidR="0051048B">
        <w:rPr>
          <w:rFonts w:ascii="Arial" w:hAnsi="Arial"/>
          <w:sz w:val="24"/>
          <w:szCs w:val="24"/>
        </w:rPr>
        <w:t>esearch topics in the survey are based upon the training impact evaluation approach developed in 1959 by Donald Kirkpatrick, former President of the American Society for Training and Development.</w:t>
      </w:r>
      <w:r w:rsidRPr="1645BDD4" w:rsidR="002E2343">
        <w:rPr>
          <w:rFonts w:ascii="Arial" w:hAnsi="Arial"/>
          <w:sz w:val="24"/>
          <w:szCs w:val="24"/>
        </w:rPr>
        <w:t xml:space="preserve"> </w:t>
      </w:r>
      <w:r w:rsidRPr="1645BDD4" w:rsidR="0051048B">
        <w:rPr>
          <w:rFonts w:ascii="Arial" w:hAnsi="Arial"/>
          <w:sz w:val="24"/>
          <w:szCs w:val="24"/>
        </w:rPr>
        <w:t>The four-level approach, which measures participant reaction, learning, application of behavior and results, is well</w:t>
      </w:r>
      <w:r w:rsidR="004A2E6E">
        <w:rPr>
          <w:rFonts w:ascii="Arial" w:hAnsi="Arial"/>
          <w:sz w:val="24"/>
          <w:szCs w:val="24"/>
        </w:rPr>
        <w:t xml:space="preserve"> </w:t>
      </w:r>
      <w:r w:rsidRPr="1645BDD4" w:rsidR="0051048B">
        <w:rPr>
          <w:rFonts w:ascii="Arial" w:hAnsi="Arial"/>
          <w:sz w:val="24"/>
          <w:szCs w:val="24"/>
        </w:rPr>
        <w:t>established in the United States and overseas. The specific questions are based upon models that have been developed by evaluation and survey design specialists, social science research analysts and organizations, including Knowledge Advisors, Toyota Motor Sales, Defense Acquisition University, Caterpillar, the U.S. Department of State, the U.S. Department of Defense, Cisco Systems, and Grupo Iberdrola (Spain). In particular, the question models have been successfully tested and deployed to over 10,000 U.S.-sponsored international visitors and foreign officials since 2003.</w:t>
      </w:r>
      <w:r w:rsidRPr="1645BDD4" w:rsidR="1560159D">
        <w:rPr>
          <w:rFonts w:ascii="Arial" w:hAnsi="Arial"/>
          <w:sz w:val="24"/>
          <w:szCs w:val="24"/>
        </w:rPr>
        <w:t xml:space="preserve"> </w:t>
      </w:r>
      <w:r w:rsidRPr="1645BDD4" w:rsidR="002077C7">
        <w:rPr>
          <w:rFonts w:ascii="Arial" w:hAnsi="Arial"/>
          <w:sz w:val="24"/>
          <w:szCs w:val="24"/>
        </w:rPr>
        <w:t>T</w:t>
      </w:r>
      <w:r w:rsidRPr="1645BDD4" w:rsidR="0051048B">
        <w:rPr>
          <w:rFonts w:ascii="Arial" w:hAnsi="Arial"/>
          <w:sz w:val="24"/>
          <w:szCs w:val="24"/>
        </w:rPr>
        <w:t xml:space="preserve">he response categories have been adapted to address specific topic areas for Intellectual Property protection and enforcement. </w:t>
      </w:r>
    </w:p>
    <w:p w:rsidR="00FA4142" w:rsidP="00E64A44" w14:paraId="5305F774" w14:textId="77777777">
      <w:pPr>
        <w:jc w:val="both"/>
        <w:rPr>
          <w:rFonts w:ascii="Arial" w:hAnsi="Arial"/>
          <w:sz w:val="24"/>
        </w:rPr>
      </w:pPr>
    </w:p>
    <w:p w:rsidR="00217CA6" w:rsidRPr="006F0CF9" w:rsidP="00E64A44" w14:paraId="26F2F3D6" w14:textId="77777777">
      <w:pPr>
        <w:jc w:val="both"/>
        <w:rPr>
          <w:rFonts w:ascii="Arial" w:hAnsi="Arial"/>
          <w:b/>
          <w:sz w:val="24"/>
        </w:rPr>
      </w:pPr>
      <w:r w:rsidRPr="006F0CF9">
        <w:rPr>
          <w:rFonts w:ascii="Arial" w:hAnsi="Arial"/>
          <w:b/>
          <w:sz w:val="24"/>
        </w:rPr>
        <w:t>Statistical Methodology</w:t>
      </w:r>
    </w:p>
    <w:p w:rsidR="00D5122A" w:rsidP="00E64A44" w14:paraId="51811249" w14:textId="77777777">
      <w:pPr>
        <w:jc w:val="both"/>
        <w:rPr>
          <w:rFonts w:ascii="Arial" w:hAnsi="Arial"/>
          <w:sz w:val="24"/>
        </w:rPr>
      </w:pPr>
    </w:p>
    <w:p w:rsidR="00217CA6" w:rsidP="00E64A44" w14:paraId="5FA7678A" w14:textId="77777777">
      <w:pPr>
        <w:jc w:val="both"/>
        <w:rPr>
          <w:rFonts w:ascii="Arial" w:hAnsi="Arial"/>
          <w:sz w:val="24"/>
        </w:rPr>
      </w:pPr>
      <w:r>
        <w:rPr>
          <w:rFonts w:ascii="Arial" w:hAnsi="Arial"/>
          <w:sz w:val="24"/>
        </w:rPr>
        <w:t>Survey responses are not weighted. There are no unusual problems requiring specialized sampling procedures.</w:t>
      </w:r>
    </w:p>
    <w:p w:rsidR="00AC670F" w:rsidP="00E64A44" w14:paraId="343BFDFD" w14:textId="77777777">
      <w:pPr>
        <w:jc w:val="both"/>
        <w:rPr>
          <w:rFonts w:ascii="Arial" w:hAnsi="Arial"/>
          <w:sz w:val="24"/>
        </w:rPr>
      </w:pPr>
    </w:p>
    <w:p w:rsidR="00AC670F" w:rsidP="1645BDD4" w14:paraId="7C8B991D" w14:textId="132B0FD7">
      <w:pPr>
        <w:jc w:val="both"/>
        <w:rPr>
          <w:rFonts w:ascii="Arial" w:hAnsi="Arial"/>
          <w:sz w:val="24"/>
          <w:szCs w:val="24"/>
        </w:rPr>
      </w:pPr>
      <w:r w:rsidRPr="1645BDD4">
        <w:rPr>
          <w:rFonts w:ascii="Arial" w:hAnsi="Arial"/>
          <w:sz w:val="24"/>
          <w:szCs w:val="24"/>
        </w:rPr>
        <w:t xml:space="preserve">Data </w:t>
      </w:r>
      <w:r w:rsidRPr="1645BDD4" w:rsidR="20DA273C">
        <w:rPr>
          <w:rFonts w:ascii="Arial" w:hAnsi="Arial"/>
          <w:sz w:val="24"/>
          <w:szCs w:val="24"/>
        </w:rPr>
        <w:t xml:space="preserve">are </w:t>
      </w:r>
      <w:r w:rsidRPr="1645BDD4">
        <w:rPr>
          <w:rFonts w:ascii="Arial" w:hAnsi="Arial"/>
          <w:sz w:val="24"/>
          <w:szCs w:val="24"/>
        </w:rPr>
        <w:t xml:space="preserve">usually collected only once from any given individual during a specific evaluation. However, the nature of the survey structure requires that data </w:t>
      </w:r>
      <w:r w:rsidRPr="1645BDD4" w:rsidR="00AC6CC3">
        <w:rPr>
          <w:rFonts w:ascii="Arial" w:hAnsi="Arial"/>
          <w:sz w:val="24"/>
          <w:szCs w:val="24"/>
        </w:rPr>
        <w:t xml:space="preserve">could </w:t>
      </w:r>
      <w:r w:rsidRPr="1645BDD4">
        <w:rPr>
          <w:rFonts w:ascii="Arial" w:hAnsi="Arial"/>
          <w:sz w:val="24"/>
          <w:szCs w:val="24"/>
        </w:rPr>
        <w:t>be collected from participants during</w:t>
      </w:r>
      <w:r w:rsidRPr="1645BDD4" w:rsidR="0A2EAC76">
        <w:rPr>
          <w:rFonts w:ascii="Arial" w:hAnsi="Arial"/>
          <w:sz w:val="24"/>
          <w:szCs w:val="24"/>
        </w:rPr>
        <w:t xml:space="preserve"> </w:t>
      </w:r>
      <w:r w:rsidRPr="1645BDD4" w:rsidR="008A5256">
        <w:rPr>
          <w:rFonts w:ascii="Arial" w:hAnsi="Arial"/>
          <w:sz w:val="24"/>
          <w:szCs w:val="24"/>
        </w:rPr>
        <w:t>or</w:t>
      </w:r>
      <w:r w:rsidRPr="1645BDD4">
        <w:rPr>
          <w:rFonts w:ascii="Arial" w:hAnsi="Arial"/>
          <w:sz w:val="24"/>
          <w:szCs w:val="24"/>
        </w:rPr>
        <w:t xml:space="preserve"> after </w:t>
      </w:r>
      <w:r w:rsidRPr="1645BDD4" w:rsidR="008A5256">
        <w:rPr>
          <w:rFonts w:ascii="Arial" w:hAnsi="Arial"/>
          <w:sz w:val="24"/>
          <w:szCs w:val="24"/>
        </w:rPr>
        <w:t>participating in the</w:t>
      </w:r>
      <w:r w:rsidRPr="1645BDD4" w:rsidR="35F68285">
        <w:rPr>
          <w:rFonts w:ascii="Arial" w:hAnsi="Arial"/>
          <w:sz w:val="24"/>
          <w:szCs w:val="24"/>
        </w:rPr>
        <w:t xml:space="preserve"> course</w:t>
      </w:r>
      <w:r w:rsidRPr="1645BDD4">
        <w:rPr>
          <w:rFonts w:ascii="Arial" w:hAnsi="Arial"/>
          <w:sz w:val="24"/>
          <w:szCs w:val="24"/>
        </w:rPr>
        <w:t>.</w:t>
      </w:r>
    </w:p>
    <w:p w:rsidR="00AC670F" w:rsidP="6089F3F5" w14:paraId="127DF54F" w14:textId="77777777">
      <w:pPr>
        <w:jc w:val="both"/>
        <w:rPr>
          <w:rFonts w:ascii="Arial" w:hAnsi="Arial"/>
          <w:sz w:val="24"/>
          <w:szCs w:val="24"/>
        </w:rPr>
      </w:pPr>
    </w:p>
    <w:p w:rsidR="00AC670F" w:rsidP="6089F3F5" w14:paraId="05389046" w14:textId="59232861">
      <w:pPr>
        <w:jc w:val="both"/>
        <w:rPr>
          <w:rFonts w:ascii="Arial" w:hAnsi="Arial"/>
          <w:sz w:val="24"/>
          <w:szCs w:val="24"/>
        </w:rPr>
      </w:pPr>
      <w:r w:rsidRPr="1645BDD4">
        <w:rPr>
          <w:rFonts w:ascii="Arial" w:hAnsi="Arial"/>
          <w:sz w:val="24"/>
          <w:szCs w:val="24"/>
        </w:rPr>
        <w:t xml:space="preserve">The </w:t>
      </w:r>
      <w:r w:rsidR="0022431A">
        <w:rPr>
          <w:rFonts w:ascii="Arial" w:hAnsi="Arial"/>
          <w:sz w:val="24"/>
          <w:szCs w:val="24"/>
        </w:rPr>
        <w:t>p</w:t>
      </w:r>
      <w:r w:rsidRPr="1645BDD4" w:rsidR="500826E7">
        <w:rPr>
          <w:rFonts w:ascii="Arial" w:hAnsi="Arial"/>
          <w:sz w:val="24"/>
          <w:szCs w:val="24"/>
        </w:rPr>
        <w:t>ost-</w:t>
      </w:r>
      <w:r w:rsidR="0022431A">
        <w:rPr>
          <w:rFonts w:ascii="Arial" w:hAnsi="Arial"/>
          <w:sz w:val="24"/>
          <w:szCs w:val="24"/>
        </w:rPr>
        <w:t>p</w:t>
      </w:r>
      <w:r w:rsidRPr="1645BDD4" w:rsidR="500826E7">
        <w:rPr>
          <w:rFonts w:ascii="Arial" w:hAnsi="Arial"/>
          <w:sz w:val="24"/>
          <w:szCs w:val="24"/>
        </w:rPr>
        <w:t xml:space="preserve">rogram </w:t>
      </w:r>
      <w:r w:rsidRPr="1645BDD4">
        <w:rPr>
          <w:rFonts w:ascii="Arial" w:hAnsi="Arial"/>
          <w:sz w:val="24"/>
          <w:szCs w:val="24"/>
        </w:rPr>
        <w:t>survey</w:t>
      </w:r>
      <w:r w:rsidRPr="1645BDD4" w:rsidR="34E5A5BF">
        <w:rPr>
          <w:rFonts w:ascii="Arial" w:hAnsi="Arial"/>
          <w:sz w:val="24"/>
          <w:szCs w:val="24"/>
        </w:rPr>
        <w:t xml:space="preserve"> is </w:t>
      </w:r>
      <w:r w:rsidRPr="1645BDD4">
        <w:rPr>
          <w:rFonts w:ascii="Arial" w:hAnsi="Arial"/>
          <w:sz w:val="24"/>
          <w:szCs w:val="24"/>
        </w:rPr>
        <w:t xml:space="preserve">open for a period of </w:t>
      </w:r>
      <w:r w:rsidRPr="1645BDD4" w:rsidR="7C567D25">
        <w:rPr>
          <w:rFonts w:ascii="Arial" w:hAnsi="Arial"/>
          <w:sz w:val="24"/>
          <w:szCs w:val="24"/>
        </w:rPr>
        <w:t>two</w:t>
      </w:r>
      <w:r w:rsidRPr="1645BDD4">
        <w:rPr>
          <w:rFonts w:ascii="Arial" w:hAnsi="Arial"/>
          <w:sz w:val="24"/>
          <w:szCs w:val="24"/>
        </w:rPr>
        <w:t xml:space="preserve"> weeks to allow for responses to be gathered. </w:t>
      </w:r>
      <w:r w:rsidRPr="1645BDD4" w:rsidR="12ADF0FA">
        <w:rPr>
          <w:rFonts w:ascii="Arial" w:hAnsi="Arial"/>
          <w:sz w:val="24"/>
          <w:szCs w:val="24"/>
        </w:rPr>
        <w:t>The</w:t>
      </w:r>
      <w:r w:rsidRPr="1645BDD4" w:rsidR="27C83667">
        <w:rPr>
          <w:rFonts w:ascii="Arial" w:hAnsi="Arial"/>
          <w:sz w:val="24"/>
          <w:szCs w:val="24"/>
        </w:rPr>
        <w:t xml:space="preserve"> </w:t>
      </w:r>
      <w:r w:rsidR="0022431A">
        <w:rPr>
          <w:rFonts w:ascii="Arial" w:hAnsi="Arial"/>
          <w:sz w:val="24"/>
          <w:szCs w:val="24"/>
        </w:rPr>
        <w:t>a</w:t>
      </w:r>
      <w:r w:rsidRPr="1645BDD4" w:rsidR="27C83667">
        <w:rPr>
          <w:rFonts w:ascii="Arial" w:hAnsi="Arial"/>
          <w:sz w:val="24"/>
          <w:szCs w:val="24"/>
        </w:rPr>
        <w:t xml:space="preserve">lumni survey </w:t>
      </w:r>
      <w:r w:rsidRPr="1645BDD4" w:rsidR="0DC6A505">
        <w:rPr>
          <w:rFonts w:ascii="Arial" w:hAnsi="Arial"/>
          <w:sz w:val="24"/>
          <w:szCs w:val="24"/>
        </w:rPr>
        <w:t xml:space="preserve">is </w:t>
      </w:r>
      <w:r w:rsidRPr="1645BDD4" w:rsidR="27C83667">
        <w:rPr>
          <w:rFonts w:ascii="Arial" w:hAnsi="Arial"/>
          <w:sz w:val="24"/>
          <w:szCs w:val="24"/>
        </w:rPr>
        <w:t xml:space="preserve">open for a period of four weeks. </w:t>
      </w:r>
      <w:r w:rsidRPr="1645BDD4">
        <w:rPr>
          <w:rFonts w:ascii="Arial" w:hAnsi="Arial"/>
          <w:sz w:val="24"/>
          <w:szCs w:val="24"/>
        </w:rPr>
        <w:t xml:space="preserve">This should provide sufficient time to identify new email addresses </w:t>
      </w:r>
      <w:r w:rsidRPr="1645BDD4" w:rsidR="74E5C563">
        <w:rPr>
          <w:rFonts w:ascii="Arial" w:hAnsi="Arial"/>
          <w:sz w:val="24"/>
          <w:szCs w:val="24"/>
        </w:rPr>
        <w:t xml:space="preserve">or contact information </w:t>
      </w:r>
      <w:r w:rsidRPr="1645BDD4">
        <w:rPr>
          <w:rFonts w:ascii="Arial" w:hAnsi="Arial"/>
          <w:sz w:val="24"/>
          <w:szCs w:val="24"/>
        </w:rPr>
        <w:t>for those GIPA participants wh</w:t>
      </w:r>
      <w:r w:rsidRPr="1645BDD4" w:rsidR="175B3550">
        <w:rPr>
          <w:rFonts w:ascii="Arial" w:hAnsi="Arial"/>
          <w:sz w:val="24"/>
          <w:szCs w:val="24"/>
        </w:rPr>
        <w:t>ose contact information is outdated</w:t>
      </w:r>
      <w:r w:rsidRPr="1645BDD4">
        <w:rPr>
          <w:rFonts w:ascii="Arial" w:hAnsi="Arial"/>
          <w:sz w:val="24"/>
          <w:szCs w:val="24"/>
        </w:rPr>
        <w:t>.</w:t>
      </w:r>
    </w:p>
    <w:p w:rsidR="00A031D7" w:rsidRPr="0067386D" w:rsidP="1645BDD4" w14:paraId="4F5F6944" w14:textId="25D2FB16">
      <w:pPr>
        <w:jc w:val="both"/>
        <w:rPr>
          <w:rFonts w:ascii="Arial" w:hAnsi="Arial"/>
          <w:sz w:val="24"/>
          <w:szCs w:val="24"/>
        </w:rPr>
      </w:pPr>
    </w:p>
    <w:p w:rsidR="003C778F" w:rsidRPr="004E57B3" w:rsidP="0022431A" w14:paraId="1A563E88" w14:textId="77777777">
      <w:pPr>
        <w:numPr>
          <w:ilvl w:val="0"/>
          <w:numId w:val="28"/>
        </w:numPr>
        <w:ind w:left="360"/>
        <w:jc w:val="both"/>
        <w:rPr>
          <w:rStyle w:val="Strong"/>
          <w:rFonts w:ascii="Arial" w:hAnsi="Arial" w:cs="Arial"/>
          <w:sz w:val="24"/>
          <w:shd w:val="clear" w:color="auto" w:fill="FFFFFF"/>
        </w:rPr>
      </w:pPr>
      <w:r w:rsidRPr="004E57B3">
        <w:rPr>
          <w:rStyle w:val="Strong"/>
          <w:rFonts w:ascii="Arial" w:hAnsi="Arial" w:cs="Arial"/>
          <w:sz w:val="24"/>
          <w:shd w:val="clear" w:color="auto" w:fill="FFFFFF"/>
        </w:rPr>
        <w:t>Provide the name and telephone number of individuals consulted on statistical aspects of the design and the name of the agency unit, contractor(s), grantee(s), or other person(s) who will actually collect and/or analyze the information for the agency.</w:t>
      </w:r>
    </w:p>
    <w:p w:rsidR="00BE4F8A" w:rsidRPr="00D678AB" w:rsidP="003C778F" w14:paraId="79A99F4D" w14:textId="77777777">
      <w:pPr>
        <w:jc w:val="both"/>
        <w:rPr>
          <w:rFonts w:ascii="Arial" w:hAnsi="Arial"/>
          <w:sz w:val="24"/>
        </w:rPr>
      </w:pPr>
    </w:p>
    <w:p w:rsidR="00D678AB" w:rsidRPr="0067386D" w:rsidP="00D678AB" w14:paraId="7B513A24" w14:textId="177247CD">
      <w:pPr>
        <w:jc w:val="both"/>
        <w:rPr>
          <w:rFonts w:ascii="Arial" w:hAnsi="Arial" w:cs="Arial"/>
          <w:sz w:val="24"/>
          <w:szCs w:val="24"/>
        </w:rPr>
      </w:pPr>
      <w:r w:rsidRPr="00D678AB">
        <w:rPr>
          <w:rFonts w:ascii="Arial" w:hAnsi="Arial" w:cs="Arial"/>
          <w:sz w:val="24"/>
          <w:szCs w:val="24"/>
        </w:rPr>
        <w:t>The Office of</w:t>
      </w:r>
      <w:r w:rsidR="3A8D4D61">
        <w:rPr>
          <w:rFonts w:ascii="Arial" w:hAnsi="Arial" w:cs="Arial"/>
          <w:sz w:val="24"/>
          <w:szCs w:val="24"/>
        </w:rPr>
        <w:t xml:space="preserve"> Policy and International Affairs</w:t>
      </w:r>
      <w:r w:rsidRPr="00D678AB">
        <w:rPr>
          <w:rFonts w:ascii="Arial" w:hAnsi="Arial" w:cs="Arial"/>
          <w:sz w:val="24"/>
          <w:szCs w:val="24"/>
        </w:rPr>
        <w:t>, Global Intellectual Property Academy</w:t>
      </w:r>
      <w:r w:rsidRPr="00D678AB" w:rsidR="766EC96D">
        <w:rPr>
          <w:rFonts w:ascii="Arial" w:hAnsi="Arial" w:cs="Arial"/>
          <w:sz w:val="24"/>
          <w:szCs w:val="24"/>
        </w:rPr>
        <w:t xml:space="preserve"> (GIPA)</w:t>
      </w:r>
      <w:r w:rsidRPr="00D678AB">
        <w:rPr>
          <w:rFonts w:ascii="Arial" w:hAnsi="Arial" w:cs="Arial"/>
          <w:sz w:val="24"/>
          <w:szCs w:val="24"/>
        </w:rPr>
        <w:t xml:space="preserve"> is responsible for coordinating and administering the participant surveys and related data collection efforts. </w:t>
      </w:r>
      <w:r w:rsidRPr="6089F3F5" w:rsidR="13B0618E">
        <w:rPr>
          <w:rFonts w:ascii="Arial" w:hAnsi="Arial" w:cs="Arial"/>
          <w:sz w:val="24"/>
          <w:szCs w:val="24"/>
        </w:rPr>
        <w:t xml:space="preserve">Skip Mark, Director of the Global Intellectual Property can be reached </w:t>
      </w:r>
      <w:r w:rsidRPr="6089F3F5" w:rsidR="1059689C">
        <w:rPr>
          <w:rFonts w:ascii="Arial" w:hAnsi="Arial" w:cs="Arial"/>
          <w:sz w:val="24"/>
          <w:szCs w:val="24"/>
        </w:rPr>
        <w:t xml:space="preserve">via email at </w:t>
      </w:r>
      <w:hyperlink r:id="rId9" w:history="1">
        <w:r w:rsidRPr="6089F3F5" w:rsidR="3DFABD67">
          <w:rPr>
            <w:rStyle w:val="Hyperlink"/>
            <w:rFonts w:ascii="Arial" w:hAnsi="Arial" w:cs="Arial"/>
            <w:sz w:val="24"/>
            <w:szCs w:val="24"/>
          </w:rPr>
          <w:t>Skip.Mark@uspto.gov.</w:t>
        </w:r>
      </w:hyperlink>
    </w:p>
    <w:p w:rsidR="00D678AB" w:rsidRPr="0067386D" w:rsidP="00D678AB" w14:paraId="763069F1" w14:textId="77777777">
      <w:pPr>
        <w:jc w:val="both"/>
        <w:rPr>
          <w:rFonts w:ascii="Arial" w:hAnsi="Arial" w:cs="Arial"/>
          <w:sz w:val="24"/>
          <w:szCs w:val="24"/>
        </w:rPr>
      </w:pPr>
    </w:p>
    <w:p w:rsidR="007635BA" w:rsidRPr="00E43056" w14:paraId="3C6D8EA1" w14:textId="1477C7F9">
      <w:pPr>
        <w:jc w:val="both"/>
        <w:rPr>
          <w:rFonts w:ascii="Arial" w:hAnsi="Arial"/>
          <w:sz w:val="24"/>
          <w:szCs w:val="24"/>
        </w:rPr>
      </w:pPr>
      <w:r w:rsidRPr="1645BDD4">
        <w:rPr>
          <w:rFonts w:ascii="Arial" w:hAnsi="Arial"/>
          <w:sz w:val="24"/>
          <w:szCs w:val="24"/>
        </w:rPr>
        <w:t>USPTO GIPA engaged the Federal Consulting Group contractor in the past to provide expertise in sampling, survey methodoloy, and statistical analysis. This contract is no longer in effect.</w:t>
      </w:r>
      <w:r w:rsidRPr="1645BDD4" w:rsidR="552B8CB3">
        <w:rPr>
          <w:rFonts w:ascii="Arial" w:hAnsi="Arial"/>
          <w:sz w:val="24"/>
          <w:szCs w:val="24"/>
        </w:rPr>
        <w:t xml:space="preserve"> </w:t>
      </w:r>
    </w:p>
    <w:sectPr w:rsidSect="009E242F">
      <w:footerReference w:type="even" r:id="rId10"/>
      <w:footerReference w:type="default" r:id="rId11"/>
      <w:pgSz w:w="12240" w:h="15840" w:orient="portrait" w:code="1"/>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2789" w14:paraId="60A44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32789" w14:paraId="19DB69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32789" w:rsidRPr="004E57B3" w14:paraId="1F459316" w14:textId="77777777">
    <w:pPr>
      <w:pStyle w:val="Footer"/>
      <w:framePr w:wrap="around" w:vAnchor="text" w:hAnchor="margin" w:xAlign="center" w:y="1"/>
      <w:rPr>
        <w:rStyle w:val="PageNumber"/>
        <w:rFonts w:ascii="Arial" w:hAnsi="Arial" w:cs="Arial"/>
      </w:rPr>
    </w:pPr>
    <w:r w:rsidRPr="004E57B3">
      <w:rPr>
        <w:rStyle w:val="PageNumber"/>
        <w:rFonts w:ascii="Arial" w:hAnsi="Arial" w:cs="Arial"/>
      </w:rPr>
      <w:fldChar w:fldCharType="begin"/>
    </w:r>
    <w:r w:rsidRPr="004E57B3">
      <w:rPr>
        <w:rStyle w:val="PageNumber"/>
        <w:rFonts w:ascii="Arial" w:hAnsi="Arial" w:cs="Arial"/>
      </w:rPr>
      <w:instrText xml:space="preserve">PAGE  </w:instrText>
    </w:r>
    <w:r w:rsidRPr="004E57B3">
      <w:rPr>
        <w:rStyle w:val="PageNumber"/>
        <w:rFonts w:ascii="Arial" w:hAnsi="Arial" w:cs="Arial"/>
      </w:rPr>
      <w:fldChar w:fldCharType="separate"/>
    </w:r>
    <w:r w:rsidRPr="004E57B3" w:rsidR="00DC6197">
      <w:rPr>
        <w:rStyle w:val="PageNumber"/>
        <w:rFonts w:ascii="Arial" w:hAnsi="Arial" w:cs="Arial"/>
        <w:noProof/>
      </w:rPr>
      <w:t>6</w:t>
    </w:r>
    <w:r w:rsidRPr="004E57B3">
      <w:rPr>
        <w:rStyle w:val="PageNumber"/>
        <w:rFonts w:ascii="Arial" w:hAnsi="Arial" w:cs="Arial"/>
      </w:rPr>
      <w:fldChar w:fldCharType="end"/>
    </w:r>
  </w:p>
  <w:p w:rsidR="00232789" w14:paraId="4B286CD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14F13"/>
    <w:multiLevelType w:val="hybridMultilevel"/>
    <w:tmpl w:val="612414F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
    <w:nsid w:val="00FC685C"/>
    <w:multiLevelType w:val="hybridMultilevel"/>
    <w:tmpl w:val="B81EE9C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0B461C20"/>
    <w:multiLevelType w:val="hybridMultilevel"/>
    <w:tmpl w:val="58DC55A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D535D7C"/>
    <w:multiLevelType w:val="hybridMultilevel"/>
    <w:tmpl w:val="45C8637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DB03AFA"/>
    <w:multiLevelType w:val="hybridMultilevel"/>
    <w:tmpl w:val="783C0C7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5">
    <w:nsid w:val="1326403B"/>
    <w:multiLevelType w:val="hybridMultilevel"/>
    <w:tmpl w:val="9FC25110"/>
    <w:lvl w:ilvl="0">
      <w:start w:val="1"/>
      <w:numFmt w:val="decimal"/>
      <w:lvlText w:val="%1."/>
      <w:lvlJc w:val="left"/>
      <w:pPr>
        <w:ind w:left="720" w:hanging="360"/>
      </w:pPr>
      <w:rPr>
        <w:rFonts w:hint="default"/>
        <w:b/>
        <w:bCs/>
        <w:color w:val="auto"/>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6035E0"/>
    <w:multiLevelType w:val="hybridMultilevel"/>
    <w:tmpl w:val="22B61D4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FCA3E9F"/>
    <w:multiLevelType w:val="hybridMultilevel"/>
    <w:tmpl w:val="215AD27E"/>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25432D58"/>
    <w:multiLevelType w:val="hybridMultilevel"/>
    <w:tmpl w:val="0CE0536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B0B7554"/>
    <w:multiLevelType w:val="hybridMultilevel"/>
    <w:tmpl w:val="C74E8C1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DBF21E4"/>
    <w:multiLevelType w:val="hybridMultilevel"/>
    <w:tmpl w:val="D1A4015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
    <w:nsid w:val="2F004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31E71F1B"/>
    <w:multiLevelType w:val="hybridMultilevel"/>
    <w:tmpl w:val="ACC4629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79B63A5"/>
    <w:multiLevelType w:val="hybridMultilevel"/>
    <w:tmpl w:val="91749A06"/>
    <w:lvl w:ilvl="0">
      <w:start w:val="2"/>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3DF80824"/>
    <w:multiLevelType w:val="hybridMultilevel"/>
    <w:tmpl w:val="E5A23CE4"/>
    <w:lvl w:ilvl="0">
      <w:start w:val="8"/>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43746C51"/>
    <w:multiLevelType w:val="hybridMultilevel"/>
    <w:tmpl w:val="44EA3D3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nsid w:val="473335B8"/>
    <w:multiLevelType w:val="hybridMultilevel"/>
    <w:tmpl w:val="36BAC48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7721C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4F2A546C"/>
    <w:multiLevelType w:val="hybridMultilevel"/>
    <w:tmpl w:val="F49A75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504B2608"/>
    <w:multiLevelType w:val="hybridMultilevel"/>
    <w:tmpl w:val="873A5C42"/>
    <w:lvl w:ilvl="0">
      <w:start w:val="1"/>
      <w:numFmt w:val="decimal"/>
      <w:lvlText w:val="%1."/>
      <w:lvlJc w:val="left"/>
      <w:pPr>
        <w:tabs>
          <w:tab w:val="num" w:pos="720"/>
        </w:tabs>
        <w:ind w:left="720" w:hanging="720"/>
      </w:pPr>
      <w:rPr>
        <w:rFonts w:hint="default"/>
        <w:b/>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0">
    <w:nsid w:val="51F27636"/>
    <w:multiLevelType w:val="hybridMultilevel"/>
    <w:tmpl w:val="94C23CA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51FE4DD4"/>
    <w:multiLevelType w:val="multilevel"/>
    <w:tmpl w:val="FDC0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83D7159"/>
    <w:multiLevelType w:val="hybridMultilevel"/>
    <w:tmpl w:val="200CE7E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9D04395"/>
    <w:multiLevelType w:val="hybridMultilevel"/>
    <w:tmpl w:val="011CD6B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nsid w:val="614A1A49"/>
    <w:multiLevelType w:val="hybridMultilevel"/>
    <w:tmpl w:val="B084533E"/>
    <w:lvl w:ilvl="0">
      <w:start w:val="6"/>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5">
    <w:nsid w:val="64597957"/>
    <w:multiLevelType w:val="hybridMultilevel"/>
    <w:tmpl w:val="B4F0D3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nsid w:val="6C2B07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2532742"/>
    <w:multiLevelType w:val="hybridMultilevel"/>
    <w:tmpl w:val="0DA2859E"/>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7E9B5CC8"/>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562257531">
    <w:abstractNumId w:val="26"/>
  </w:num>
  <w:num w:numId="2" w16cid:durableId="602804784">
    <w:abstractNumId w:val="17"/>
  </w:num>
  <w:num w:numId="3" w16cid:durableId="1077090573">
    <w:abstractNumId w:val="11"/>
  </w:num>
  <w:num w:numId="4" w16cid:durableId="479805147">
    <w:abstractNumId w:val="28"/>
  </w:num>
  <w:num w:numId="5" w16cid:durableId="192499536">
    <w:abstractNumId w:val="4"/>
  </w:num>
  <w:num w:numId="6" w16cid:durableId="1746957152">
    <w:abstractNumId w:val="23"/>
  </w:num>
  <w:num w:numId="7" w16cid:durableId="1735617053">
    <w:abstractNumId w:val="10"/>
  </w:num>
  <w:num w:numId="8" w16cid:durableId="976689503">
    <w:abstractNumId w:val="15"/>
  </w:num>
  <w:num w:numId="9" w16cid:durableId="456997108">
    <w:abstractNumId w:val="0"/>
  </w:num>
  <w:num w:numId="10" w16cid:durableId="860363087">
    <w:abstractNumId w:val="27"/>
  </w:num>
  <w:num w:numId="11" w16cid:durableId="647827141">
    <w:abstractNumId w:val="14"/>
  </w:num>
  <w:num w:numId="12" w16cid:durableId="758912539">
    <w:abstractNumId w:val="13"/>
  </w:num>
  <w:num w:numId="13" w16cid:durableId="609435804">
    <w:abstractNumId w:val="9"/>
  </w:num>
  <w:num w:numId="14" w16cid:durableId="752316239">
    <w:abstractNumId w:val="3"/>
  </w:num>
  <w:num w:numId="15" w16cid:durableId="1187403639">
    <w:abstractNumId w:val="18"/>
  </w:num>
  <w:num w:numId="16" w16cid:durableId="713773821">
    <w:abstractNumId w:val="2"/>
  </w:num>
  <w:num w:numId="17" w16cid:durableId="1822236555">
    <w:abstractNumId w:val="24"/>
  </w:num>
  <w:num w:numId="18" w16cid:durableId="1400985057">
    <w:abstractNumId w:val="22"/>
  </w:num>
  <w:num w:numId="19" w16cid:durableId="1834881065">
    <w:abstractNumId w:val="12"/>
  </w:num>
  <w:num w:numId="20" w16cid:durableId="1974171275">
    <w:abstractNumId w:val="16"/>
  </w:num>
  <w:num w:numId="21" w16cid:durableId="49118294">
    <w:abstractNumId w:val="19"/>
  </w:num>
  <w:num w:numId="22" w16cid:durableId="2136754539">
    <w:abstractNumId w:val="8"/>
  </w:num>
  <w:num w:numId="23" w16cid:durableId="741606862">
    <w:abstractNumId w:val="1"/>
  </w:num>
  <w:num w:numId="24" w16cid:durableId="1585844414">
    <w:abstractNumId w:val="25"/>
  </w:num>
  <w:num w:numId="25" w16cid:durableId="1396977836">
    <w:abstractNumId w:val="6"/>
  </w:num>
  <w:num w:numId="26" w16cid:durableId="842626410">
    <w:abstractNumId w:val="20"/>
  </w:num>
  <w:num w:numId="27" w16cid:durableId="770976425">
    <w:abstractNumId w:val="7"/>
  </w:num>
  <w:num w:numId="28" w16cid:durableId="168370528">
    <w:abstractNumId w:val="5"/>
  </w:num>
  <w:num w:numId="29" w16cid:durableId="13809761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F85"/>
    <w:rsid w:val="00002CFB"/>
    <w:rsid w:val="000061EE"/>
    <w:rsid w:val="00011518"/>
    <w:rsid w:val="00011B75"/>
    <w:rsid w:val="000126F5"/>
    <w:rsid w:val="000139A4"/>
    <w:rsid w:val="000139C5"/>
    <w:rsid w:val="00013BE9"/>
    <w:rsid w:val="00015E05"/>
    <w:rsid w:val="00016017"/>
    <w:rsid w:val="00021253"/>
    <w:rsid w:val="00022C3D"/>
    <w:rsid w:val="00027904"/>
    <w:rsid w:val="000342A3"/>
    <w:rsid w:val="00040006"/>
    <w:rsid w:val="0004466E"/>
    <w:rsid w:val="00051672"/>
    <w:rsid w:val="00052E6A"/>
    <w:rsid w:val="0005312E"/>
    <w:rsid w:val="00062FE3"/>
    <w:rsid w:val="00065540"/>
    <w:rsid w:val="00067175"/>
    <w:rsid w:val="00071BD6"/>
    <w:rsid w:val="00072930"/>
    <w:rsid w:val="00072F1F"/>
    <w:rsid w:val="000734A3"/>
    <w:rsid w:val="0007354D"/>
    <w:rsid w:val="00074497"/>
    <w:rsid w:val="000754C2"/>
    <w:rsid w:val="00075ADB"/>
    <w:rsid w:val="00082EA6"/>
    <w:rsid w:val="00083D04"/>
    <w:rsid w:val="0008431D"/>
    <w:rsid w:val="00084766"/>
    <w:rsid w:val="00085FED"/>
    <w:rsid w:val="000872F2"/>
    <w:rsid w:val="00094299"/>
    <w:rsid w:val="00094635"/>
    <w:rsid w:val="0009652F"/>
    <w:rsid w:val="00096B82"/>
    <w:rsid w:val="000A20E1"/>
    <w:rsid w:val="000A43B7"/>
    <w:rsid w:val="000B02B7"/>
    <w:rsid w:val="000B24D6"/>
    <w:rsid w:val="000B2E7E"/>
    <w:rsid w:val="000B6A08"/>
    <w:rsid w:val="000B7D97"/>
    <w:rsid w:val="000B7E30"/>
    <w:rsid w:val="000C10BD"/>
    <w:rsid w:val="000C14D4"/>
    <w:rsid w:val="000C1622"/>
    <w:rsid w:val="000C2C67"/>
    <w:rsid w:val="000C3FA1"/>
    <w:rsid w:val="000C663F"/>
    <w:rsid w:val="000D14A6"/>
    <w:rsid w:val="000D1B6C"/>
    <w:rsid w:val="000D577A"/>
    <w:rsid w:val="000D6D05"/>
    <w:rsid w:val="000D70E5"/>
    <w:rsid w:val="000E08A7"/>
    <w:rsid w:val="000E1FAD"/>
    <w:rsid w:val="000F1649"/>
    <w:rsid w:val="000F24DE"/>
    <w:rsid w:val="000F638B"/>
    <w:rsid w:val="001001DD"/>
    <w:rsid w:val="001002B5"/>
    <w:rsid w:val="001022B6"/>
    <w:rsid w:val="001063AF"/>
    <w:rsid w:val="00107125"/>
    <w:rsid w:val="00107177"/>
    <w:rsid w:val="00107288"/>
    <w:rsid w:val="00113829"/>
    <w:rsid w:val="00113D67"/>
    <w:rsid w:val="00113EF1"/>
    <w:rsid w:val="00114635"/>
    <w:rsid w:val="00123E2C"/>
    <w:rsid w:val="0012436B"/>
    <w:rsid w:val="00124631"/>
    <w:rsid w:val="00124964"/>
    <w:rsid w:val="001269C4"/>
    <w:rsid w:val="001276ED"/>
    <w:rsid w:val="00127F24"/>
    <w:rsid w:val="001311C7"/>
    <w:rsid w:val="001335F5"/>
    <w:rsid w:val="001405E0"/>
    <w:rsid w:val="00144F5D"/>
    <w:rsid w:val="001458AB"/>
    <w:rsid w:val="0014704F"/>
    <w:rsid w:val="00147190"/>
    <w:rsid w:val="00151DA3"/>
    <w:rsid w:val="00151FCC"/>
    <w:rsid w:val="00152D84"/>
    <w:rsid w:val="00155D73"/>
    <w:rsid w:val="0016009C"/>
    <w:rsid w:val="0016064D"/>
    <w:rsid w:val="00162086"/>
    <w:rsid w:val="00165213"/>
    <w:rsid w:val="001665A8"/>
    <w:rsid w:val="00166E16"/>
    <w:rsid w:val="00166ED5"/>
    <w:rsid w:val="00167DA9"/>
    <w:rsid w:val="00172398"/>
    <w:rsid w:val="00172EDB"/>
    <w:rsid w:val="00176F36"/>
    <w:rsid w:val="001806F3"/>
    <w:rsid w:val="00181A4C"/>
    <w:rsid w:val="00183B1E"/>
    <w:rsid w:val="00185E73"/>
    <w:rsid w:val="00186701"/>
    <w:rsid w:val="00191049"/>
    <w:rsid w:val="001920AB"/>
    <w:rsid w:val="0019423E"/>
    <w:rsid w:val="00195BE3"/>
    <w:rsid w:val="0019614F"/>
    <w:rsid w:val="001A07AE"/>
    <w:rsid w:val="001A0EDE"/>
    <w:rsid w:val="001A1734"/>
    <w:rsid w:val="001A3754"/>
    <w:rsid w:val="001A4189"/>
    <w:rsid w:val="001B099A"/>
    <w:rsid w:val="001B2694"/>
    <w:rsid w:val="001B3AE7"/>
    <w:rsid w:val="001C51DC"/>
    <w:rsid w:val="001C567D"/>
    <w:rsid w:val="001C60B0"/>
    <w:rsid w:val="001C7310"/>
    <w:rsid w:val="001D39EC"/>
    <w:rsid w:val="001D5FF6"/>
    <w:rsid w:val="001D7CC7"/>
    <w:rsid w:val="001E051A"/>
    <w:rsid w:val="001E198B"/>
    <w:rsid w:val="001E1ABE"/>
    <w:rsid w:val="001E5870"/>
    <w:rsid w:val="001E77EE"/>
    <w:rsid w:val="001E7C14"/>
    <w:rsid w:val="001F1358"/>
    <w:rsid w:val="001F2158"/>
    <w:rsid w:val="001F2437"/>
    <w:rsid w:val="001F3A21"/>
    <w:rsid w:val="001F59D7"/>
    <w:rsid w:val="001F63DE"/>
    <w:rsid w:val="001FB571"/>
    <w:rsid w:val="002077C7"/>
    <w:rsid w:val="0021342F"/>
    <w:rsid w:val="00213E5B"/>
    <w:rsid w:val="00215723"/>
    <w:rsid w:val="00215B61"/>
    <w:rsid w:val="00215D10"/>
    <w:rsid w:val="00217CA6"/>
    <w:rsid w:val="00220678"/>
    <w:rsid w:val="0022091C"/>
    <w:rsid w:val="00223C13"/>
    <w:rsid w:val="0022431A"/>
    <w:rsid w:val="00230E77"/>
    <w:rsid w:val="00232789"/>
    <w:rsid w:val="00232D19"/>
    <w:rsid w:val="00234754"/>
    <w:rsid w:val="00242426"/>
    <w:rsid w:val="002457BF"/>
    <w:rsid w:val="00251DDF"/>
    <w:rsid w:val="002549D8"/>
    <w:rsid w:val="002561DF"/>
    <w:rsid w:val="00266972"/>
    <w:rsid w:val="002670E7"/>
    <w:rsid w:val="00267C7D"/>
    <w:rsid w:val="00271292"/>
    <w:rsid w:val="002715B1"/>
    <w:rsid w:val="002753C3"/>
    <w:rsid w:val="002756B0"/>
    <w:rsid w:val="00275D19"/>
    <w:rsid w:val="002767D1"/>
    <w:rsid w:val="0028214E"/>
    <w:rsid w:val="00282266"/>
    <w:rsid w:val="00286FCD"/>
    <w:rsid w:val="00287486"/>
    <w:rsid w:val="00287E45"/>
    <w:rsid w:val="00293802"/>
    <w:rsid w:val="00293A16"/>
    <w:rsid w:val="002958A0"/>
    <w:rsid w:val="002958C2"/>
    <w:rsid w:val="00296986"/>
    <w:rsid w:val="00296A0C"/>
    <w:rsid w:val="002A5462"/>
    <w:rsid w:val="002A66A6"/>
    <w:rsid w:val="002B1BE5"/>
    <w:rsid w:val="002B2627"/>
    <w:rsid w:val="002B3B15"/>
    <w:rsid w:val="002B6E82"/>
    <w:rsid w:val="002B7578"/>
    <w:rsid w:val="002C744E"/>
    <w:rsid w:val="002C7A5F"/>
    <w:rsid w:val="002D2036"/>
    <w:rsid w:val="002D4FC9"/>
    <w:rsid w:val="002D7D06"/>
    <w:rsid w:val="002E1DBE"/>
    <w:rsid w:val="002E2343"/>
    <w:rsid w:val="002E69CC"/>
    <w:rsid w:val="002E6A79"/>
    <w:rsid w:val="002F0917"/>
    <w:rsid w:val="002F1185"/>
    <w:rsid w:val="002F2138"/>
    <w:rsid w:val="002F2262"/>
    <w:rsid w:val="0030047F"/>
    <w:rsid w:val="00301C38"/>
    <w:rsid w:val="00305D9F"/>
    <w:rsid w:val="003114B3"/>
    <w:rsid w:val="00311608"/>
    <w:rsid w:val="00312175"/>
    <w:rsid w:val="00313C58"/>
    <w:rsid w:val="00314AEA"/>
    <w:rsid w:val="00317118"/>
    <w:rsid w:val="003226AE"/>
    <w:rsid w:val="003265B4"/>
    <w:rsid w:val="00333B58"/>
    <w:rsid w:val="00333D5F"/>
    <w:rsid w:val="00335BFE"/>
    <w:rsid w:val="00340B1B"/>
    <w:rsid w:val="0034216D"/>
    <w:rsid w:val="003428DB"/>
    <w:rsid w:val="0035330C"/>
    <w:rsid w:val="00370C97"/>
    <w:rsid w:val="003726C7"/>
    <w:rsid w:val="00372FBC"/>
    <w:rsid w:val="00374769"/>
    <w:rsid w:val="00375CBF"/>
    <w:rsid w:val="003764DB"/>
    <w:rsid w:val="00380406"/>
    <w:rsid w:val="00393524"/>
    <w:rsid w:val="00393734"/>
    <w:rsid w:val="003940C1"/>
    <w:rsid w:val="003942CC"/>
    <w:rsid w:val="00394479"/>
    <w:rsid w:val="00397BAB"/>
    <w:rsid w:val="003A14A9"/>
    <w:rsid w:val="003A1A46"/>
    <w:rsid w:val="003A26E8"/>
    <w:rsid w:val="003A5A52"/>
    <w:rsid w:val="003A65E3"/>
    <w:rsid w:val="003A7763"/>
    <w:rsid w:val="003B3274"/>
    <w:rsid w:val="003B3696"/>
    <w:rsid w:val="003B3C91"/>
    <w:rsid w:val="003C4A4F"/>
    <w:rsid w:val="003C4EFB"/>
    <w:rsid w:val="003C6C79"/>
    <w:rsid w:val="003C74A4"/>
    <w:rsid w:val="003C74F9"/>
    <w:rsid w:val="003C778F"/>
    <w:rsid w:val="003C79C8"/>
    <w:rsid w:val="003C7FC3"/>
    <w:rsid w:val="003C883F"/>
    <w:rsid w:val="003D2A30"/>
    <w:rsid w:val="003D2DCA"/>
    <w:rsid w:val="003D4C85"/>
    <w:rsid w:val="003D583B"/>
    <w:rsid w:val="003D66C4"/>
    <w:rsid w:val="003D7AA9"/>
    <w:rsid w:val="003E1EAC"/>
    <w:rsid w:val="003E2B60"/>
    <w:rsid w:val="003E3718"/>
    <w:rsid w:val="003E7305"/>
    <w:rsid w:val="003E7938"/>
    <w:rsid w:val="003E7A10"/>
    <w:rsid w:val="003F12DE"/>
    <w:rsid w:val="003F5B12"/>
    <w:rsid w:val="003F71DC"/>
    <w:rsid w:val="003F7DD8"/>
    <w:rsid w:val="003F7EDE"/>
    <w:rsid w:val="00405DC0"/>
    <w:rsid w:val="004100B7"/>
    <w:rsid w:val="00411634"/>
    <w:rsid w:val="004123B8"/>
    <w:rsid w:val="00416CAD"/>
    <w:rsid w:val="00417FAD"/>
    <w:rsid w:val="00421C5D"/>
    <w:rsid w:val="00422776"/>
    <w:rsid w:val="00426538"/>
    <w:rsid w:val="00431603"/>
    <w:rsid w:val="00431EFB"/>
    <w:rsid w:val="004321E5"/>
    <w:rsid w:val="00433AB6"/>
    <w:rsid w:val="00433BAD"/>
    <w:rsid w:val="00433CFB"/>
    <w:rsid w:val="00435C74"/>
    <w:rsid w:val="00442B99"/>
    <w:rsid w:val="00443CDB"/>
    <w:rsid w:val="00451AAD"/>
    <w:rsid w:val="00452497"/>
    <w:rsid w:val="004541E5"/>
    <w:rsid w:val="00455B56"/>
    <w:rsid w:val="00456443"/>
    <w:rsid w:val="00460453"/>
    <w:rsid w:val="00460709"/>
    <w:rsid w:val="00461E60"/>
    <w:rsid w:val="00470EBF"/>
    <w:rsid w:val="00471C29"/>
    <w:rsid w:val="00472696"/>
    <w:rsid w:val="004746B3"/>
    <w:rsid w:val="00476E0B"/>
    <w:rsid w:val="004821F0"/>
    <w:rsid w:val="00482FA4"/>
    <w:rsid w:val="00485301"/>
    <w:rsid w:val="004858CE"/>
    <w:rsid w:val="00485F98"/>
    <w:rsid w:val="00486D12"/>
    <w:rsid w:val="00494F97"/>
    <w:rsid w:val="004972F2"/>
    <w:rsid w:val="004977CE"/>
    <w:rsid w:val="004A0A8C"/>
    <w:rsid w:val="004A14AF"/>
    <w:rsid w:val="004A2E6E"/>
    <w:rsid w:val="004A3C42"/>
    <w:rsid w:val="004A468A"/>
    <w:rsid w:val="004A4864"/>
    <w:rsid w:val="004A62B4"/>
    <w:rsid w:val="004A698A"/>
    <w:rsid w:val="004B1646"/>
    <w:rsid w:val="004B1FE1"/>
    <w:rsid w:val="004B212F"/>
    <w:rsid w:val="004B2221"/>
    <w:rsid w:val="004B3136"/>
    <w:rsid w:val="004B34B0"/>
    <w:rsid w:val="004B5FBB"/>
    <w:rsid w:val="004B7F94"/>
    <w:rsid w:val="004C1E4C"/>
    <w:rsid w:val="004C362F"/>
    <w:rsid w:val="004C4EBC"/>
    <w:rsid w:val="004D6A50"/>
    <w:rsid w:val="004D7310"/>
    <w:rsid w:val="004E0D98"/>
    <w:rsid w:val="004E4017"/>
    <w:rsid w:val="004E57B3"/>
    <w:rsid w:val="004E64DC"/>
    <w:rsid w:val="004E7394"/>
    <w:rsid w:val="004F2C2C"/>
    <w:rsid w:val="004F68A4"/>
    <w:rsid w:val="00503DCF"/>
    <w:rsid w:val="0050461B"/>
    <w:rsid w:val="00507574"/>
    <w:rsid w:val="0051048B"/>
    <w:rsid w:val="00511871"/>
    <w:rsid w:val="00513289"/>
    <w:rsid w:val="00514B24"/>
    <w:rsid w:val="00515B69"/>
    <w:rsid w:val="00515BFD"/>
    <w:rsid w:val="00522151"/>
    <w:rsid w:val="00531340"/>
    <w:rsid w:val="00531AED"/>
    <w:rsid w:val="00532FFC"/>
    <w:rsid w:val="00533568"/>
    <w:rsid w:val="005341AC"/>
    <w:rsid w:val="005354EE"/>
    <w:rsid w:val="005403D9"/>
    <w:rsid w:val="00541309"/>
    <w:rsid w:val="00541A39"/>
    <w:rsid w:val="00541A76"/>
    <w:rsid w:val="00546209"/>
    <w:rsid w:val="005474A9"/>
    <w:rsid w:val="00551396"/>
    <w:rsid w:val="00552811"/>
    <w:rsid w:val="0055525C"/>
    <w:rsid w:val="005578B2"/>
    <w:rsid w:val="005578F2"/>
    <w:rsid w:val="005601F3"/>
    <w:rsid w:val="0056115E"/>
    <w:rsid w:val="00561873"/>
    <w:rsid w:val="005627BF"/>
    <w:rsid w:val="0056555E"/>
    <w:rsid w:val="0056735E"/>
    <w:rsid w:val="00570BE0"/>
    <w:rsid w:val="00572067"/>
    <w:rsid w:val="00573294"/>
    <w:rsid w:val="00573C37"/>
    <w:rsid w:val="0057616F"/>
    <w:rsid w:val="00580C5C"/>
    <w:rsid w:val="005823F2"/>
    <w:rsid w:val="00583435"/>
    <w:rsid w:val="00584297"/>
    <w:rsid w:val="005846AB"/>
    <w:rsid w:val="0058689B"/>
    <w:rsid w:val="00586999"/>
    <w:rsid w:val="00587F68"/>
    <w:rsid w:val="00591BBF"/>
    <w:rsid w:val="005933D6"/>
    <w:rsid w:val="005942B4"/>
    <w:rsid w:val="005967D8"/>
    <w:rsid w:val="005A5D46"/>
    <w:rsid w:val="005B4F17"/>
    <w:rsid w:val="005B54AE"/>
    <w:rsid w:val="005B5584"/>
    <w:rsid w:val="005B5A2C"/>
    <w:rsid w:val="005B68EA"/>
    <w:rsid w:val="005B783A"/>
    <w:rsid w:val="005C396C"/>
    <w:rsid w:val="005C3FBC"/>
    <w:rsid w:val="005C640B"/>
    <w:rsid w:val="005D37FA"/>
    <w:rsid w:val="005E01B6"/>
    <w:rsid w:val="005E325D"/>
    <w:rsid w:val="005E591E"/>
    <w:rsid w:val="005F30A7"/>
    <w:rsid w:val="005F3E65"/>
    <w:rsid w:val="005F5D70"/>
    <w:rsid w:val="00601AA9"/>
    <w:rsid w:val="00610E80"/>
    <w:rsid w:val="00616112"/>
    <w:rsid w:val="00616EC6"/>
    <w:rsid w:val="00620068"/>
    <w:rsid w:val="006206A5"/>
    <w:rsid w:val="006270A9"/>
    <w:rsid w:val="006308FC"/>
    <w:rsid w:val="0063287E"/>
    <w:rsid w:val="006338D9"/>
    <w:rsid w:val="00634DCB"/>
    <w:rsid w:val="006371AD"/>
    <w:rsid w:val="00644440"/>
    <w:rsid w:val="006506BA"/>
    <w:rsid w:val="006569F2"/>
    <w:rsid w:val="006608DB"/>
    <w:rsid w:val="00662D8C"/>
    <w:rsid w:val="00663B88"/>
    <w:rsid w:val="00665B81"/>
    <w:rsid w:val="0067386D"/>
    <w:rsid w:val="00675306"/>
    <w:rsid w:val="006772D2"/>
    <w:rsid w:val="00681D8C"/>
    <w:rsid w:val="00682A0B"/>
    <w:rsid w:val="00687100"/>
    <w:rsid w:val="00687A5C"/>
    <w:rsid w:val="00687D5A"/>
    <w:rsid w:val="00692506"/>
    <w:rsid w:val="0069301A"/>
    <w:rsid w:val="00696931"/>
    <w:rsid w:val="00696D03"/>
    <w:rsid w:val="00697237"/>
    <w:rsid w:val="006A0A31"/>
    <w:rsid w:val="006A0B37"/>
    <w:rsid w:val="006A1479"/>
    <w:rsid w:val="006A1F4F"/>
    <w:rsid w:val="006A3849"/>
    <w:rsid w:val="006A463D"/>
    <w:rsid w:val="006A47E6"/>
    <w:rsid w:val="006A5E31"/>
    <w:rsid w:val="006A63CD"/>
    <w:rsid w:val="006A6BD2"/>
    <w:rsid w:val="006A78B3"/>
    <w:rsid w:val="006B1E32"/>
    <w:rsid w:val="006B2FA3"/>
    <w:rsid w:val="006B4374"/>
    <w:rsid w:val="006C33B4"/>
    <w:rsid w:val="006C345D"/>
    <w:rsid w:val="006C5100"/>
    <w:rsid w:val="006C53C9"/>
    <w:rsid w:val="006C57E9"/>
    <w:rsid w:val="006C79CC"/>
    <w:rsid w:val="006D1FCE"/>
    <w:rsid w:val="006D28FB"/>
    <w:rsid w:val="006D3DB0"/>
    <w:rsid w:val="006D5CBC"/>
    <w:rsid w:val="006D6C58"/>
    <w:rsid w:val="006E7DDD"/>
    <w:rsid w:val="006F0AAC"/>
    <w:rsid w:val="006F0CF9"/>
    <w:rsid w:val="006F4C24"/>
    <w:rsid w:val="006F5003"/>
    <w:rsid w:val="006F56B9"/>
    <w:rsid w:val="006F63D5"/>
    <w:rsid w:val="00700C0F"/>
    <w:rsid w:val="00702019"/>
    <w:rsid w:val="007042C4"/>
    <w:rsid w:val="00721422"/>
    <w:rsid w:val="00721F3B"/>
    <w:rsid w:val="00725C07"/>
    <w:rsid w:val="00725CA2"/>
    <w:rsid w:val="00727055"/>
    <w:rsid w:val="00731A50"/>
    <w:rsid w:val="00734A11"/>
    <w:rsid w:val="00736AA0"/>
    <w:rsid w:val="00736FEF"/>
    <w:rsid w:val="00741967"/>
    <w:rsid w:val="00744F85"/>
    <w:rsid w:val="0074576A"/>
    <w:rsid w:val="00751C75"/>
    <w:rsid w:val="00762525"/>
    <w:rsid w:val="007635BA"/>
    <w:rsid w:val="007639F1"/>
    <w:rsid w:val="00766CDA"/>
    <w:rsid w:val="00767529"/>
    <w:rsid w:val="00767DEE"/>
    <w:rsid w:val="00770226"/>
    <w:rsid w:val="0077637E"/>
    <w:rsid w:val="007801EC"/>
    <w:rsid w:val="007809E4"/>
    <w:rsid w:val="00781800"/>
    <w:rsid w:val="007819EC"/>
    <w:rsid w:val="00792200"/>
    <w:rsid w:val="007935D3"/>
    <w:rsid w:val="00793B6A"/>
    <w:rsid w:val="007959A5"/>
    <w:rsid w:val="00796853"/>
    <w:rsid w:val="00797019"/>
    <w:rsid w:val="007A1293"/>
    <w:rsid w:val="007A15A7"/>
    <w:rsid w:val="007A4DCE"/>
    <w:rsid w:val="007B0622"/>
    <w:rsid w:val="007B12BE"/>
    <w:rsid w:val="007B3540"/>
    <w:rsid w:val="007C0FA4"/>
    <w:rsid w:val="007C2BA8"/>
    <w:rsid w:val="007C4A6F"/>
    <w:rsid w:val="007C5F1F"/>
    <w:rsid w:val="007C6114"/>
    <w:rsid w:val="007C6259"/>
    <w:rsid w:val="007C68FB"/>
    <w:rsid w:val="007D0023"/>
    <w:rsid w:val="007D03FD"/>
    <w:rsid w:val="007D1A82"/>
    <w:rsid w:val="007D2BE5"/>
    <w:rsid w:val="007D5B60"/>
    <w:rsid w:val="007E1883"/>
    <w:rsid w:val="007E3251"/>
    <w:rsid w:val="007E378C"/>
    <w:rsid w:val="007E3C56"/>
    <w:rsid w:val="007E3E06"/>
    <w:rsid w:val="007F0E9D"/>
    <w:rsid w:val="007F10E5"/>
    <w:rsid w:val="007F1A38"/>
    <w:rsid w:val="007F2813"/>
    <w:rsid w:val="00802373"/>
    <w:rsid w:val="00806064"/>
    <w:rsid w:val="0080718B"/>
    <w:rsid w:val="008071BA"/>
    <w:rsid w:val="00810BFC"/>
    <w:rsid w:val="00812FD8"/>
    <w:rsid w:val="00820020"/>
    <w:rsid w:val="00823382"/>
    <w:rsid w:val="00824283"/>
    <w:rsid w:val="00840822"/>
    <w:rsid w:val="00840A73"/>
    <w:rsid w:val="00853D3F"/>
    <w:rsid w:val="00854ADA"/>
    <w:rsid w:val="008552ED"/>
    <w:rsid w:val="00855D04"/>
    <w:rsid w:val="00857153"/>
    <w:rsid w:val="00861121"/>
    <w:rsid w:val="00861B98"/>
    <w:rsid w:val="008660F2"/>
    <w:rsid w:val="008701D6"/>
    <w:rsid w:val="00872F0D"/>
    <w:rsid w:val="008751B8"/>
    <w:rsid w:val="00875C08"/>
    <w:rsid w:val="00880656"/>
    <w:rsid w:val="0088266B"/>
    <w:rsid w:val="00882A45"/>
    <w:rsid w:val="008833E0"/>
    <w:rsid w:val="00885079"/>
    <w:rsid w:val="008875E8"/>
    <w:rsid w:val="00890D22"/>
    <w:rsid w:val="0089442F"/>
    <w:rsid w:val="008A2450"/>
    <w:rsid w:val="008A3C85"/>
    <w:rsid w:val="008A4402"/>
    <w:rsid w:val="008A5256"/>
    <w:rsid w:val="008B5F88"/>
    <w:rsid w:val="008B66A2"/>
    <w:rsid w:val="008C08F2"/>
    <w:rsid w:val="008C12B8"/>
    <w:rsid w:val="008C27B2"/>
    <w:rsid w:val="008C2DEC"/>
    <w:rsid w:val="008C4052"/>
    <w:rsid w:val="008C50EC"/>
    <w:rsid w:val="008C639D"/>
    <w:rsid w:val="008C64AD"/>
    <w:rsid w:val="008D3D05"/>
    <w:rsid w:val="008D4143"/>
    <w:rsid w:val="008E5175"/>
    <w:rsid w:val="008F15CC"/>
    <w:rsid w:val="008F448B"/>
    <w:rsid w:val="008F7538"/>
    <w:rsid w:val="00900747"/>
    <w:rsid w:val="00900C2C"/>
    <w:rsid w:val="00900ED7"/>
    <w:rsid w:val="00902B72"/>
    <w:rsid w:val="009039D0"/>
    <w:rsid w:val="00906BFA"/>
    <w:rsid w:val="009077D2"/>
    <w:rsid w:val="00910919"/>
    <w:rsid w:val="009136C4"/>
    <w:rsid w:val="00916109"/>
    <w:rsid w:val="00923505"/>
    <w:rsid w:val="00923AC9"/>
    <w:rsid w:val="00923C6C"/>
    <w:rsid w:val="009261FF"/>
    <w:rsid w:val="00930BF3"/>
    <w:rsid w:val="00933485"/>
    <w:rsid w:val="00933761"/>
    <w:rsid w:val="009350E9"/>
    <w:rsid w:val="0094523F"/>
    <w:rsid w:val="00947CA9"/>
    <w:rsid w:val="00947CB1"/>
    <w:rsid w:val="00950D54"/>
    <w:rsid w:val="009510AF"/>
    <w:rsid w:val="00951899"/>
    <w:rsid w:val="00951C8E"/>
    <w:rsid w:val="00956DDB"/>
    <w:rsid w:val="00956E92"/>
    <w:rsid w:val="00957459"/>
    <w:rsid w:val="00960583"/>
    <w:rsid w:val="00960EE4"/>
    <w:rsid w:val="009610EE"/>
    <w:rsid w:val="009613E6"/>
    <w:rsid w:val="009660BE"/>
    <w:rsid w:val="0096748D"/>
    <w:rsid w:val="0096772B"/>
    <w:rsid w:val="00970694"/>
    <w:rsid w:val="00970711"/>
    <w:rsid w:val="009708E8"/>
    <w:rsid w:val="00973841"/>
    <w:rsid w:val="00973D76"/>
    <w:rsid w:val="00974C73"/>
    <w:rsid w:val="00974E5D"/>
    <w:rsid w:val="00975CAC"/>
    <w:rsid w:val="00977CF1"/>
    <w:rsid w:val="00982180"/>
    <w:rsid w:val="0099171F"/>
    <w:rsid w:val="00993B3F"/>
    <w:rsid w:val="009961FE"/>
    <w:rsid w:val="0099772F"/>
    <w:rsid w:val="009A4A98"/>
    <w:rsid w:val="009A5703"/>
    <w:rsid w:val="009A7724"/>
    <w:rsid w:val="009B4C29"/>
    <w:rsid w:val="009C3DFD"/>
    <w:rsid w:val="009C647A"/>
    <w:rsid w:val="009C648D"/>
    <w:rsid w:val="009D0209"/>
    <w:rsid w:val="009D19CE"/>
    <w:rsid w:val="009D33EF"/>
    <w:rsid w:val="009E086F"/>
    <w:rsid w:val="009E1F15"/>
    <w:rsid w:val="009E242F"/>
    <w:rsid w:val="009E322E"/>
    <w:rsid w:val="009E34E4"/>
    <w:rsid w:val="009E4329"/>
    <w:rsid w:val="009E647E"/>
    <w:rsid w:val="009E7725"/>
    <w:rsid w:val="009F0309"/>
    <w:rsid w:val="009F2A78"/>
    <w:rsid w:val="009F4171"/>
    <w:rsid w:val="009F471E"/>
    <w:rsid w:val="009F50DE"/>
    <w:rsid w:val="009F5287"/>
    <w:rsid w:val="00A029EE"/>
    <w:rsid w:val="00A02C75"/>
    <w:rsid w:val="00A031D7"/>
    <w:rsid w:val="00A06147"/>
    <w:rsid w:val="00A13CE0"/>
    <w:rsid w:val="00A141E8"/>
    <w:rsid w:val="00A17596"/>
    <w:rsid w:val="00A177FA"/>
    <w:rsid w:val="00A21544"/>
    <w:rsid w:val="00A21D84"/>
    <w:rsid w:val="00A30394"/>
    <w:rsid w:val="00A30500"/>
    <w:rsid w:val="00A307FC"/>
    <w:rsid w:val="00A30F03"/>
    <w:rsid w:val="00A348B7"/>
    <w:rsid w:val="00A354C0"/>
    <w:rsid w:val="00A4018F"/>
    <w:rsid w:val="00A435A2"/>
    <w:rsid w:val="00A43B2E"/>
    <w:rsid w:val="00A458FA"/>
    <w:rsid w:val="00A466AD"/>
    <w:rsid w:val="00A47609"/>
    <w:rsid w:val="00A51404"/>
    <w:rsid w:val="00A519E7"/>
    <w:rsid w:val="00A51D46"/>
    <w:rsid w:val="00A53E78"/>
    <w:rsid w:val="00A54B70"/>
    <w:rsid w:val="00A572A4"/>
    <w:rsid w:val="00A57F37"/>
    <w:rsid w:val="00A65FD0"/>
    <w:rsid w:val="00A662B8"/>
    <w:rsid w:val="00A70355"/>
    <w:rsid w:val="00A7308D"/>
    <w:rsid w:val="00A765D0"/>
    <w:rsid w:val="00A80133"/>
    <w:rsid w:val="00A81A15"/>
    <w:rsid w:val="00A84CAC"/>
    <w:rsid w:val="00A90C0C"/>
    <w:rsid w:val="00A92E7A"/>
    <w:rsid w:val="00A9397D"/>
    <w:rsid w:val="00A95C5E"/>
    <w:rsid w:val="00A9770D"/>
    <w:rsid w:val="00AA02A5"/>
    <w:rsid w:val="00AA0C18"/>
    <w:rsid w:val="00AA14BD"/>
    <w:rsid w:val="00AA2C3B"/>
    <w:rsid w:val="00AA48C1"/>
    <w:rsid w:val="00AA6E00"/>
    <w:rsid w:val="00AB1D4D"/>
    <w:rsid w:val="00AB3CE7"/>
    <w:rsid w:val="00AB6CED"/>
    <w:rsid w:val="00AB715E"/>
    <w:rsid w:val="00AB7F18"/>
    <w:rsid w:val="00AC3651"/>
    <w:rsid w:val="00AC4797"/>
    <w:rsid w:val="00AC4B83"/>
    <w:rsid w:val="00AC50A3"/>
    <w:rsid w:val="00AC530A"/>
    <w:rsid w:val="00AC670F"/>
    <w:rsid w:val="00AC6CC3"/>
    <w:rsid w:val="00AC7747"/>
    <w:rsid w:val="00AD0FB8"/>
    <w:rsid w:val="00AD3419"/>
    <w:rsid w:val="00AD41FA"/>
    <w:rsid w:val="00AD4975"/>
    <w:rsid w:val="00AE30AA"/>
    <w:rsid w:val="00AE6144"/>
    <w:rsid w:val="00AE7E8E"/>
    <w:rsid w:val="00AF144A"/>
    <w:rsid w:val="00AF58FE"/>
    <w:rsid w:val="00AF66DB"/>
    <w:rsid w:val="00AF683B"/>
    <w:rsid w:val="00B00BEB"/>
    <w:rsid w:val="00B012A8"/>
    <w:rsid w:val="00B0378E"/>
    <w:rsid w:val="00B03E35"/>
    <w:rsid w:val="00B10056"/>
    <w:rsid w:val="00B133E3"/>
    <w:rsid w:val="00B150AD"/>
    <w:rsid w:val="00B1539F"/>
    <w:rsid w:val="00B163F5"/>
    <w:rsid w:val="00B22375"/>
    <w:rsid w:val="00B24211"/>
    <w:rsid w:val="00B24CDA"/>
    <w:rsid w:val="00B2671C"/>
    <w:rsid w:val="00B3096E"/>
    <w:rsid w:val="00B34920"/>
    <w:rsid w:val="00B4556F"/>
    <w:rsid w:val="00B46868"/>
    <w:rsid w:val="00B51DEB"/>
    <w:rsid w:val="00B52CB2"/>
    <w:rsid w:val="00B542B2"/>
    <w:rsid w:val="00B558C3"/>
    <w:rsid w:val="00B62AB7"/>
    <w:rsid w:val="00B637BE"/>
    <w:rsid w:val="00B6468A"/>
    <w:rsid w:val="00B646F1"/>
    <w:rsid w:val="00B7007E"/>
    <w:rsid w:val="00B70A58"/>
    <w:rsid w:val="00B71F9A"/>
    <w:rsid w:val="00B7451A"/>
    <w:rsid w:val="00B74933"/>
    <w:rsid w:val="00B758E5"/>
    <w:rsid w:val="00B817ED"/>
    <w:rsid w:val="00B81D55"/>
    <w:rsid w:val="00B82318"/>
    <w:rsid w:val="00B90D94"/>
    <w:rsid w:val="00BA04D0"/>
    <w:rsid w:val="00BA6045"/>
    <w:rsid w:val="00BB0B72"/>
    <w:rsid w:val="00BB24F7"/>
    <w:rsid w:val="00BC6101"/>
    <w:rsid w:val="00BD324A"/>
    <w:rsid w:val="00BE0EC0"/>
    <w:rsid w:val="00BE1012"/>
    <w:rsid w:val="00BE1492"/>
    <w:rsid w:val="00BE4B22"/>
    <w:rsid w:val="00BE4F8A"/>
    <w:rsid w:val="00BE5CE5"/>
    <w:rsid w:val="00BF0D27"/>
    <w:rsid w:val="00BF1F8E"/>
    <w:rsid w:val="00BF25AB"/>
    <w:rsid w:val="00BF3BD8"/>
    <w:rsid w:val="00BF5B77"/>
    <w:rsid w:val="00C01C4F"/>
    <w:rsid w:val="00C047FE"/>
    <w:rsid w:val="00C054EA"/>
    <w:rsid w:val="00C13D97"/>
    <w:rsid w:val="00C15126"/>
    <w:rsid w:val="00C160D1"/>
    <w:rsid w:val="00C17D23"/>
    <w:rsid w:val="00C215EE"/>
    <w:rsid w:val="00C21B0F"/>
    <w:rsid w:val="00C23299"/>
    <w:rsid w:val="00C23A25"/>
    <w:rsid w:val="00C2489F"/>
    <w:rsid w:val="00C25F93"/>
    <w:rsid w:val="00C264DB"/>
    <w:rsid w:val="00C30C6F"/>
    <w:rsid w:val="00C31FC4"/>
    <w:rsid w:val="00C3207D"/>
    <w:rsid w:val="00C33453"/>
    <w:rsid w:val="00C33546"/>
    <w:rsid w:val="00C35E3F"/>
    <w:rsid w:val="00C46835"/>
    <w:rsid w:val="00C468AC"/>
    <w:rsid w:val="00C547E7"/>
    <w:rsid w:val="00C5790D"/>
    <w:rsid w:val="00C60576"/>
    <w:rsid w:val="00C60A6D"/>
    <w:rsid w:val="00C60D2F"/>
    <w:rsid w:val="00C629CC"/>
    <w:rsid w:val="00C6457B"/>
    <w:rsid w:val="00C65264"/>
    <w:rsid w:val="00C66739"/>
    <w:rsid w:val="00C67D37"/>
    <w:rsid w:val="00C7208C"/>
    <w:rsid w:val="00C73D98"/>
    <w:rsid w:val="00C81576"/>
    <w:rsid w:val="00C838EF"/>
    <w:rsid w:val="00C858C1"/>
    <w:rsid w:val="00C9411C"/>
    <w:rsid w:val="00C94773"/>
    <w:rsid w:val="00C94C14"/>
    <w:rsid w:val="00C95FB6"/>
    <w:rsid w:val="00C96ACF"/>
    <w:rsid w:val="00CA1A7A"/>
    <w:rsid w:val="00CA3440"/>
    <w:rsid w:val="00CA424D"/>
    <w:rsid w:val="00CA608F"/>
    <w:rsid w:val="00CA6C61"/>
    <w:rsid w:val="00CB14CA"/>
    <w:rsid w:val="00CB2872"/>
    <w:rsid w:val="00CB4DBA"/>
    <w:rsid w:val="00CB5D94"/>
    <w:rsid w:val="00CB78A6"/>
    <w:rsid w:val="00CC3D3B"/>
    <w:rsid w:val="00CC49FB"/>
    <w:rsid w:val="00CC7455"/>
    <w:rsid w:val="00CD0468"/>
    <w:rsid w:val="00CD2015"/>
    <w:rsid w:val="00CD5432"/>
    <w:rsid w:val="00CD640A"/>
    <w:rsid w:val="00CE136A"/>
    <w:rsid w:val="00CE1423"/>
    <w:rsid w:val="00CE2177"/>
    <w:rsid w:val="00CE4B97"/>
    <w:rsid w:val="00CE60CE"/>
    <w:rsid w:val="00CE7E03"/>
    <w:rsid w:val="00CF03B5"/>
    <w:rsid w:val="00CF23C7"/>
    <w:rsid w:val="00CF683F"/>
    <w:rsid w:val="00CF6F1D"/>
    <w:rsid w:val="00CF7505"/>
    <w:rsid w:val="00D01D1B"/>
    <w:rsid w:val="00D030F9"/>
    <w:rsid w:val="00D03E4E"/>
    <w:rsid w:val="00D054FB"/>
    <w:rsid w:val="00D0597E"/>
    <w:rsid w:val="00D0690E"/>
    <w:rsid w:val="00D15ECF"/>
    <w:rsid w:val="00D2004B"/>
    <w:rsid w:val="00D20E5A"/>
    <w:rsid w:val="00D21778"/>
    <w:rsid w:val="00D24178"/>
    <w:rsid w:val="00D25775"/>
    <w:rsid w:val="00D25D51"/>
    <w:rsid w:val="00D27508"/>
    <w:rsid w:val="00D277FB"/>
    <w:rsid w:val="00D27AD0"/>
    <w:rsid w:val="00D304A5"/>
    <w:rsid w:val="00D3448C"/>
    <w:rsid w:val="00D36D9D"/>
    <w:rsid w:val="00D428A1"/>
    <w:rsid w:val="00D464FF"/>
    <w:rsid w:val="00D47B2E"/>
    <w:rsid w:val="00D5122A"/>
    <w:rsid w:val="00D52CE5"/>
    <w:rsid w:val="00D531E5"/>
    <w:rsid w:val="00D535E1"/>
    <w:rsid w:val="00D55443"/>
    <w:rsid w:val="00D57158"/>
    <w:rsid w:val="00D603F9"/>
    <w:rsid w:val="00D6115D"/>
    <w:rsid w:val="00D62AAE"/>
    <w:rsid w:val="00D678AB"/>
    <w:rsid w:val="00D7090D"/>
    <w:rsid w:val="00D709AA"/>
    <w:rsid w:val="00D7121F"/>
    <w:rsid w:val="00D71529"/>
    <w:rsid w:val="00D7371C"/>
    <w:rsid w:val="00D7587C"/>
    <w:rsid w:val="00D76740"/>
    <w:rsid w:val="00D77249"/>
    <w:rsid w:val="00D775BF"/>
    <w:rsid w:val="00D81351"/>
    <w:rsid w:val="00D82199"/>
    <w:rsid w:val="00D87139"/>
    <w:rsid w:val="00D97060"/>
    <w:rsid w:val="00DA62AA"/>
    <w:rsid w:val="00DA6866"/>
    <w:rsid w:val="00DB101B"/>
    <w:rsid w:val="00DB1B56"/>
    <w:rsid w:val="00DB3AE6"/>
    <w:rsid w:val="00DB3B8F"/>
    <w:rsid w:val="00DC19D4"/>
    <w:rsid w:val="00DC1AFC"/>
    <w:rsid w:val="00DC2377"/>
    <w:rsid w:val="00DC4100"/>
    <w:rsid w:val="00DC5F4D"/>
    <w:rsid w:val="00DC6197"/>
    <w:rsid w:val="00DD00E6"/>
    <w:rsid w:val="00DD367B"/>
    <w:rsid w:val="00DD730E"/>
    <w:rsid w:val="00DE0CA4"/>
    <w:rsid w:val="00DE1380"/>
    <w:rsid w:val="00DE3EA4"/>
    <w:rsid w:val="00DE5FA0"/>
    <w:rsid w:val="00DE65D5"/>
    <w:rsid w:val="00DE6CDB"/>
    <w:rsid w:val="00DE7893"/>
    <w:rsid w:val="00DF0DBA"/>
    <w:rsid w:val="00DF6034"/>
    <w:rsid w:val="00DF7914"/>
    <w:rsid w:val="00E01FAB"/>
    <w:rsid w:val="00E068B6"/>
    <w:rsid w:val="00E076B4"/>
    <w:rsid w:val="00E131D8"/>
    <w:rsid w:val="00E15DDA"/>
    <w:rsid w:val="00E176E3"/>
    <w:rsid w:val="00E2218A"/>
    <w:rsid w:val="00E27291"/>
    <w:rsid w:val="00E34DB6"/>
    <w:rsid w:val="00E35E21"/>
    <w:rsid w:val="00E37F6B"/>
    <w:rsid w:val="00E40DB6"/>
    <w:rsid w:val="00E41E9F"/>
    <w:rsid w:val="00E43056"/>
    <w:rsid w:val="00E44588"/>
    <w:rsid w:val="00E45E26"/>
    <w:rsid w:val="00E5005C"/>
    <w:rsid w:val="00E5031B"/>
    <w:rsid w:val="00E50950"/>
    <w:rsid w:val="00E5116E"/>
    <w:rsid w:val="00E51D88"/>
    <w:rsid w:val="00E55ED1"/>
    <w:rsid w:val="00E56A53"/>
    <w:rsid w:val="00E57EBC"/>
    <w:rsid w:val="00E61B27"/>
    <w:rsid w:val="00E62DBA"/>
    <w:rsid w:val="00E63323"/>
    <w:rsid w:val="00E64A44"/>
    <w:rsid w:val="00E671AE"/>
    <w:rsid w:val="00E72FE2"/>
    <w:rsid w:val="00E74378"/>
    <w:rsid w:val="00E82BE6"/>
    <w:rsid w:val="00E83DFC"/>
    <w:rsid w:val="00E86B78"/>
    <w:rsid w:val="00E86CBA"/>
    <w:rsid w:val="00E870AD"/>
    <w:rsid w:val="00E90229"/>
    <w:rsid w:val="00E93379"/>
    <w:rsid w:val="00E93546"/>
    <w:rsid w:val="00E93570"/>
    <w:rsid w:val="00E95960"/>
    <w:rsid w:val="00EA28C3"/>
    <w:rsid w:val="00EA5602"/>
    <w:rsid w:val="00EA5F61"/>
    <w:rsid w:val="00EB3CB2"/>
    <w:rsid w:val="00EB56BA"/>
    <w:rsid w:val="00EB6B15"/>
    <w:rsid w:val="00EB7FFB"/>
    <w:rsid w:val="00EC3DB0"/>
    <w:rsid w:val="00EC3ED9"/>
    <w:rsid w:val="00EC4086"/>
    <w:rsid w:val="00EC4195"/>
    <w:rsid w:val="00EC4CCC"/>
    <w:rsid w:val="00EC6883"/>
    <w:rsid w:val="00ED16C1"/>
    <w:rsid w:val="00ED3106"/>
    <w:rsid w:val="00ED7A81"/>
    <w:rsid w:val="00EE011F"/>
    <w:rsid w:val="00EE3B94"/>
    <w:rsid w:val="00EE53C9"/>
    <w:rsid w:val="00EF3E76"/>
    <w:rsid w:val="00EF43B9"/>
    <w:rsid w:val="00EF55ED"/>
    <w:rsid w:val="00F014E7"/>
    <w:rsid w:val="00F037CC"/>
    <w:rsid w:val="00F05B0F"/>
    <w:rsid w:val="00F23A46"/>
    <w:rsid w:val="00F35034"/>
    <w:rsid w:val="00F357C7"/>
    <w:rsid w:val="00F359C0"/>
    <w:rsid w:val="00F42233"/>
    <w:rsid w:val="00F44FE9"/>
    <w:rsid w:val="00F464C3"/>
    <w:rsid w:val="00F467F1"/>
    <w:rsid w:val="00F47725"/>
    <w:rsid w:val="00F5333F"/>
    <w:rsid w:val="00F57953"/>
    <w:rsid w:val="00F6186B"/>
    <w:rsid w:val="00F63E3D"/>
    <w:rsid w:val="00F67671"/>
    <w:rsid w:val="00F723D4"/>
    <w:rsid w:val="00F73E29"/>
    <w:rsid w:val="00F77E3F"/>
    <w:rsid w:val="00F80D7F"/>
    <w:rsid w:val="00F83E9D"/>
    <w:rsid w:val="00F83FEC"/>
    <w:rsid w:val="00F91A1E"/>
    <w:rsid w:val="00FA0E30"/>
    <w:rsid w:val="00FA22CA"/>
    <w:rsid w:val="00FA4142"/>
    <w:rsid w:val="00FA4693"/>
    <w:rsid w:val="00FA4D1E"/>
    <w:rsid w:val="00FA6BEC"/>
    <w:rsid w:val="00FB684A"/>
    <w:rsid w:val="00FB734D"/>
    <w:rsid w:val="00FB7E68"/>
    <w:rsid w:val="00FC1E8F"/>
    <w:rsid w:val="00FC2108"/>
    <w:rsid w:val="00FC3CF5"/>
    <w:rsid w:val="00FC41CD"/>
    <w:rsid w:val="00FC680F"/>
    <w:rsid w:val="00FC7B50"/>
    <w:rsid w:val="00FD2E2F"/>
    <w:rsid w:val="00FD4018"/>
    <w:rsid w:val="00FD43C9"/>
    <w:rsid w:val="00FD71A3"/>
    <w:rsid w:val="00FE1E2C"/>
    <w:rsid w:val="00FE37B7"/>
    <w:rsid w:val="00FE4CCE"/>
    <w:rsid w:val="00FE7642"/>
    <w:rsid w:val="00FF0995"/>
    <w:rsid w:val="00FF4B7A"/>
    <w:rsid w:val="00FF4DF2"/>
    <w:rsid w:val="00FF76AB"/>
    <w:rsid w:val="01464A86"/>
    <w:rsid w:val="0297FF70"/>
    <w:rsid w:val="029B2CAC"/>
    <w:rsid w:val="029C2166"/>
    <w:rsid w:val="02E78D31"/>
    <w:rsid w:val="03F06441"/>
    <w:rsid w:val="04166AF5"/>
    <w:rsid w:val="041DFB88"/>
    <w:rsid w:val="044C8CC4"/>
    <w:rsid w:val="04898A7B"/>
    <w:rsid w:val="04A08D23"/>
    <w:rsid w:val="04D010BD"/>
    <w:rsid w:val="04E511FD"/>
    <w:rsid w:val="05EF1B01"/>
    <w:rsid w:val="05F814D7"/>
    <w:rsid w:val="05F8C2F3"/>
    <w:rsid w:val="0645AB22"/>
    <w:rsid w:val="078A4EE7"/>
    <w:rsid w:val="07C9E2A8"/>
    <w:rsid w:val="07F41565"/>
    <w:rsid w:val="08285D99"/>
    <w:rsid w:val="08A28FAD"/>
    <w:rsid w:val="0931BCB1"/>
    <w:rsid w:val="0971BE61"/>
    <w:rsid w:val="09D79894"/>
    <w:rsid w:val="0A2EAC76"/>
    <w:rsid w:val="0A9AB8A1"/>
    <w:rsid w:val="0C000506"/>
    <w:rsid w:val="0C0C67C5"/>
    <w:rsid w:val="0C298E2F"/>
    <w:rsid w:val="0CBD94A6"/>
    <w:rsid w:val="0D283FE2"/>
    <w:rsid w:val="0D3F8371"/>
    <w:rsid w:val="0D4E6515"/>
    <w:rsid w:val="0D8D593D"/>
    <w:rsid w:val="0DC6A505"/>
    <w:rsid w:val="0DDB82F0"/>
    <w:rsid w:val="0E2EF771"/>
    <w:rsid w:val="0E3913C4"/>
    <w:rsid w:val="0EA87B39"/>
    <w:rsid w:val="0EB08FFE"/>
    <w:rsid w:val="102FDA36"/>
    <w:rsid w:val="1059689C"/>
    <w:rsid w:val="1097B558"/>
    <w:rsid w:val="10AF2088"/>
    <w:rsid w:val="111442AC"/>
    <w:rsid w:val="11B8A73A"/>
    <w:rsid w:val="12ADF0FA"/>
    <w:rsid w:val="12FF38F5"/>
    <w:rsid w:val="133E6ECC"/>
    <w:rsid w:val="13516403"/>
    <w:rsid w:val="13B0618E"/>
    <w:rsid w:val="13FEF018"/>
    <w:rsid w:val="143B80F2"/>
    <w:rsid w:val="1560159D"/>
    <w:rsid w:val="157456DA"/>
    <w:rsid w:val="15C5422A"/>
    <w:rsid w:val="15E81CF9"/>
    <w:rsid w:val="160E5A40"/>
    <w:rsid w:val="1645BDD4"/>
    <w:rsid w:val="16B50068"/>
    <w:rsid w:val="16D13849"/>
    <w:rsid w:val="175B3550"/>
    <w:rsid w:val="185B26AC"/>
    <w:rsid w:val="18BB8B9F"/>
    <w:rsid w:val="18C80EBA"/>
    <w:rsid w:val="19674155"/>
    <w:rsid w:val="1A3492BE"/>
    <w:rsid w:val="1AB02E30"/>
    <w:rsid w:val="1AEA8715"/>
    <w:rsid w:val="1C55C6B3"/>
    <w:rsid w:val="1D6B8316"/>
    <w:rsid w:val="1DA1C843"/>
    <w:rsid w:val="1E06D74E"/>
    <w:rsid w:val="1EDA56F2"/>
    <w:rsid w:val="1EDE628D"/>
    <w:rsid w:val="1EFDCFA1"/>
    <w:rsid w:val="1FE2A3F9"/>
    <w:rsid w:val="1FEE2256"/>
    <w:rsid w:val="2018B6BF"/>
    <w:rsid w:val="205D6CC5"/>
    <w:rsid w:val="20674D82"/>
    <w:rsid w:val="20DA273C"/>
    <w:rsid w:val="20E08468"/>
    <w:rsid w:val="21588055"/>
    <w:rsid w:val="21FDE449"/>
    <w:rsid w:val="22D92060"/>
    <w:rsid w:val="22FD50BF"/>
    <w:rsid w:val="24AC837B"/>
    <w:rsid w:val="25D89C92"/>
    <w:rsid w:val="269CB218"/>
    <w:rsid w:val="26E5F55B"/>
    <w:rsid w:val="2717277C"/>
    <w:rsid w:val="27818FBF"/>
    <w:rsid w:val="27C83667"/>
    <w:rsid w:val="27CF9B13"/>
    <w:rsid w:val="28D9D7EA"/>
    <w:rsid w:val="29714234"/>
    <w:rsid w:val="29EC069A"/>
    <w:rsid w:val="2AB45020"/>
    <w:rsid w:val="2AE7369F"/>
    <w:rsid w:val="2AF841C8"/>
    <w:rsid w:val="2B4B74EA"/>
    <w:rsid w:val="2B86B700"/>
    <w:rsid w:val="2C462AA0"/>
    <w:rsid w:val="2C8DB676"/>
    <w:rsid w:val="2E35E2ED"/>
    <w:rsid w:val="2E9AF065"/>
    <w:rsid w:val="2ECC5505"/>
    <w:rsid w:val="2EFE1FC1"/>
    <w:rsid w:val="2F34A372"/>
    <w:rsid w:val="31387892"/>
    <w:rsid w:val="31B68A2B"/>
    <w:rsid w:val="3257011C"/>
    <w:rsid w:val="32DB7130"/>
    <w:rsid w:val="33A321F5"/>
    <w:rsid w:val="346CBB64"/>
    <w:rsid w:val="34888ED7"/>
    <w:rsid w:val="348C8FB2"/>
    <w:rsid w:val="34CF96C3"/>
    <w:rsid w:val="34E5A5BF"/>
    <w:rsid w:val="353CB4FB"/>
    <w:rsid w:val="35D3257C"/>
    <w:rsid w:val="35F68285"/>
    <w:rsid w:val="3755490E"/>
    <w:rsid w:val="38192A8C"/>
    <w:rsid w:val="38CA347E"/>
    <w:rsid w:val="39036C28"/>
    <w:rsid w:val="390B368D"/>
    <w:rsid w:val="39A8B7C6"/>
    <w:rsid w:val="3A0D62E1"/>
    <w:rsid w:val="3A7037A7"/>
    <w:rsid w:val="3A8D4D61"/>
    <w:rsid w:val="3B73735D"/>
    <w:rsid w:val="3CDD9871"/>
    <w:rsid w:val="3D53F608"/>
    <w:rsid w:val="3DFABD67"/>
    <w:rsid w:val="3E494E85"/>
    <w:rsid w:val="3ED2C230"/>
    <w:rsid w:val="3F0CFA6F"/>
    <w:rsid w:val="3F2E63B5"/>
    <w:rsid w:val="4074A786"/>
    <w:rsid w:val="40974466"/>
    <w:rsid w:val="40A98BCC"/>
    <w:rsid w:val="40C06E95"/>
    <w:rsid w:val="40CC0FCF"/>
    <w:rsid w:val="40D3FCB3"/>
    <w:rsid w:val="410841B7"/>
    <w:rsid w:val="41169796"/>
    <w:rsid w:val="41B92D76"/>
    <w:rsid w:val="41F8AB4E"/>
    <w:rsid w:val="4213B1CD"/>
    <w:rsid w:val="43DBE46D"/>
    <w:rsid w:val="44B2E2DB"/>
    <w:rsid w:val="45C9B5FA"/>
    <w:rsid w:val="45D4214A"/>
    <w:rsid w:val="45DD9310"/>
    <w:rsid w:val="46E9D436"/>
    <w:rsid w:val="47062F0F"/>
    <w:rsid w:val="47C7BA28"/>
    <w:rsid w:val="4999984D"/>
    <w:rsid w:val="49E6994E"/>
    <w:rsid w:val="4A825195"/>
    <w:rsid w:val="4B1CB4A7"/>
    <w:rsid w:val="4B43EB13"/>
    <w:rsid w:val="4C6AB911"/>
    <w:rsid w:val="4CC5C00B"/>
    <w:rsid w:val="4D0B45AA"/>
    <w:rsid w:val="4D1E6C82"/>
    <w:rsid w:val="4D6166C2"/>
    <w:rsid w:val="4D631FAB"/>
    <w:rsid w:val="4E10D8A6"/>
    <w:rsid w:val="4F81C414"/>
    <w:rsid w:val="500826E7"/>
    <w:rsid w:val="5289133D"/>
    <w:rsid w:val="52A08932"/>
    <w:rsid w:val="52EF341D"/>
    <w:rsid w:val="539E47AA"/>
    <w:rsid w:val="53AF723A"/>
    <w:rsid w:val="540C8284"/>
    <w:rsid w:val="5472F7D3"/>
    <w:rsid w:val="54896548"/>
    <w:rsid w:val="552B8CB3"/>
    <w:rsid w:val="552F749A"/>
    <w:rsid w:val="565F803C"/>
    <w:rsid w:val="57AA2584"/>
    <w:rsid w:val="5813D69D"/>
    <w:rsid w:val="5955F2CA"/>
    <w:rsid w:val="5AE8A063"/>
    <w:rsid w:val="5B00A213"/>
    <w:rsid w:val="5C3FC59B"/>
    <w:rsid w:val="5CDECC22"/>
    <w:rsid w:val="5D41930A"/>
    <w:rsid w:val="5DA51ECF"/>
    <w:rsid w:val="5DA840EB"/>
    <w:rsid w:val="5DBAA04B"/>
    <w:rsid w:val="5DF5AB98"/>
    <w:rsid w:val="5E0F1F3C"/>
    <w:rsid w:val="5E24F391"/>
    <w:rsid w:val="5E2AE2D8"/>
    <w:rsid w:val="5F8FCA9A"/>
    <w:rsid w:val="5FDEEC14"/>
    <w:rsid w:val="6089F3F5"/>
    <w:rsid w:val="60B7C0A4"/>
    <w:rsid w:val="61167688"/>
    <w:rsid w:val="62100045"/>
    <w:rsid w:val="62D4ADED"/>
    <w:rsid w:val="640E522E"/>
    <w:rsid w:val="64FB4DF5"/>
    <w:rsid w:val="6510B769"/>
    <w:rsid w:val="65402D6B"/>
    <w:rsid w:val="655976FE"/>
    <w:rsid w:val="65B54FE4"/>
    <w:rsid w:val="67F9119D"/>
    <w:rsid w:val="68062AE5"/>
    <w:rsid w:val="687CF9AF"/>
    <w:rsid w:val="68BF52C6"/>
    <w:rsid w:val="68C4C5A0"/>
    <w:rsid w:val="68DC521A"/>
    <w:rsid w:val="691B2953"/>
    <w:rsid w:val="695B631F"/>
    <w:rsid w:val="69F875DD"/>
    <w:rsid w:val="6AC79C7E"/>
    <w:rsid w:val="6B23A5D3"/>
    <w:rsid w:val="6BE7C21D"/>
    <w:rsid w:val="6CA2733A"/>
    <w:rsid w:val="6CD9F02C"/>
    <w:rsid w:val="6D019D32"/>
    <w:rsid w:val="6D10136B"/>
    <w:rsid w:val="6EE371A2"/>
    <w:rsid w:val="6F4A74F0"/>
    <w:rsid w:val="7167AF3A"/>
    <w:rsid w:val="718090F3"/>
    <w:rsid w:val="7188C2BB"/>
    <w:rsid w:val="722B778D"/>
    <w:rsid w:val="7326093D"/>
    <w:rsid w:val="73897591"/>
    <w:rsid w:val="73BCA0D0"/>
    <w:rsid w:val="7479D59B"/>
    <w:rsid w:val="74E5C563"/>
    <w:rsid w:val="7530E867"/>
    <w:rsid w:val="7550B470"/>
    <w:rsid w:val="766EC96D"/>
    <w:rsid w:val="77719E3D"/>
    <w:rsid w:val="7785E9F7"/>
    <w:rsid w:val="780E4018"/>
    <w:rsid w:val="788A7BCD"/>
    <w:rsid w:val="7C567D25"/>
    <w:rsid w:val="7CD1FDE6"/>
    <w:rsid w:val="7D523D3A"/>
    <w:rsid w:val="7D9EC44F"/>
    <w:rsid w:val="7E309348"/>
    <w:rsid w:val="7EA0168D"/>
    <w:rsid w:val="7EFC38EC"/>
    <w:rsid w:val="7F61931C"/>
    <w:rsid w:val="7FB74653"/>
    <w:rsid w:val="7FBA82A7"/>
    <w:rsid w:val="7FCFF9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F1C108"/>
  <w15:chartTrackingRefBased/>
  <w15:docId w15:val="{A2F3A266-1C86-4827-B780-7C52D74C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720"/>
      </w:tabs>
      <w:jc w:val="both"/>
      <w:outlineLvl w:val="0"/>
    </w:pPr>
    <w:rPr>
      <w:rFonts w:ascii="Arial" w:hAnsi="Arial"/>
      <w:b/>
      <w:sz w:val="24"/>
    </w:rPr>
  </w:style>
  <w:style w:type="paragraph" w:styleId="Heading2">
    <w:name w:val="heading 2"/>
    <w:basedOn w:val="Normal"/>
    <w:next w:val="Normal"/>
    <w:qFormat/>
    <w:pPr>
      <w:keepNext/>
      <w:jc w:val="both"/>
      <w:outlineLvl w:val="1"/>
    </w:pPr>
    <w:rPr>
      <w:rFonts w:ascii="Arial" w:hAnsi="Arial"/>
      <w:sz w:val="24"/>
    </w:rPr>
  </w:style>
  <w:style w:type="paragraph" w:styleId="Heading3">
    <w:name w:val="heading 3"/>
    <w:basedOn w:val="Normal"/>
    <w:next w:val="Normal"/>
    <w:qFormat/>
    <w:pPr>
      <w:keepNext/>
      <w:tabs>
        <w:tab w:val="left" w:pos="720"/>
      </w:tabs>
      <w:jc w:val="both"/>
      <w:outlineLvl w:val="2"/>
    </w:pPr>
    <w:rPr>
      <w:rFonts w:ascii="Arial" w:hAnsi="Arial"/>
      <w:b/>
    </w:rPr>
  </w:style>
  <w:style w:type="paragraph" w:styleId="Heading4">
    <w:name w:val="heading 4"/>
    <w:basedOn w:val="Normal"/>
    <w:next w:val="Normal"/>
    <w:qFormat/>
    <w:pPr>
      <w:keepNext/>
      <w:tabs>
        <w:tab w:val="left" w:pos="720"/>
      </w:tabs>
      <w:ind w:left="720"/>
      <w:jc w:val="both"/>
      <w:outlineLvl w:val="3"/>
    </w:pPr>
    <w:rPr>
      <w:rFonts w:ascii="Arial" w:hAnsi="Arial"/>
      <w:sz w:val="24"/>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jc w:val="center"/>
      <w:outlineLvl w:val="5"/>
    </w:pPr>
    <w:rPr>
      <w:rFonts w:ascii="Arial" w:hAnsi="Arial"/>
      <w:sz w:val="24"/>
    </w:rPr>
  </w:style>
  <w:style w:type="paragraph" w:styleId="Heading7">
    <w:name w:val="heading 7"/>
    <w:basedOn w:val="Normal"/>
    <w:next w:val="Normal"/>
    <w:qFormat/>
    <w:pPr>
      <w:keepNext/>
      <w:jc w:val="center"/>
      <w:outlineLvl w:val="6"/>
    </w:pPr>
    <w:rPr>
      <w:rFonts w:ascii="Arial" w:hAnsi="Arial"/>
      <w:b/>
      <w:sz w:val="16"/>
    </w:rPr>
  </w:style>
  <w:style w:type="paragraph" w:styleId="Heading8">
    <w:name w:val="heading 8"/>
    <w:basedOn w:val="Normal"/>
    <w:next w:val="Normal"/>
    <w:qFormat/>
    <w:pPr>
      <w:keepNext/>
      <w:tabs>
        <w:tab w:val="left" w:pos="-1440"/>
      </w:tabs>
      <w:jc w:val="both"/>
      <w:outlineLvl w:val="7"/>
    </w:pPr>
    <w:rPr>
      <w:rFonts w:ascii="Arial" w:hAnsi="Arial"/>
      <w:sz w:val="24"/>
      <w:u w:val="single"/>
      <w:lang w:val="en-GB"/>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4"/>
    </w:rPr>
  </w:style>
  <w:style w:type="paragraph" w:styleId="BodyText">
    <w:name w:val="Body Text"/>
    <w:basedOn w:val="Normal"/>
    <w:pPr>
      <w:jc w:val="both"/>
    </w:pPr>
    <w:rPr>
      <w:rFonts w:ascii="Arial" w:hAnsi="Arial"/>
      <w:b/>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jc w:val="both"/>
    </w:pPr>
    <w:rPr>
      <w:rFonts w:ascii="Arial" w:hAnsi="Arial"/>
      <w:sz w:val="24"/>
    </w:rPr>
  </w:style>
  <w:style w:type="paragraph" w:styleId="BodyTextIndent">
    <w:name w:val="Body Text Indent"/>
    <w:basedOn w:val="Normal"/>
    <w:pPr>
      <w:ind w:left="720"/>
      <w:jc w:val="both"/>
    </w:pPr>
    <w:rPr>
      <w:rFonts w:ascii="Arial" w:hAnsi="Arial"/>
      <w:sz w:val="24"/>
    </w:rPr>
  </w:style>
  <w:style w:type="paragraph" w:styleId="BodyTextIndent2">
    <w:name w:val="Body Text Indent 2"/>
    <w:basedOn w:val="Normal"/>
    <w:pPr>
      <w:ind w:left="720"/>
      <w:jc w:val="both"/>
    </w:pPr>
    <w:rPr>
      <w:rFonts w:ascii="Arial" w:hAnsi="Arial"/>
      <w:sz w:val="22"/>
    </w:rPr>
  </w:style>
  <w:style w:type="paragraph" w:customStyle="1" w:styleId="a">
    <w:name w:val="_"/>
    <w:basedOn w:val="Normal"/>
    <w:pPr>
      <w:widowControl w:val="0"/>
      <w:ind w:left="720" w:hanging="720"/>
    </w:pPr>
    <w:rPr>
      <w:snapToGrid w:val="0"/>
      <w:sz w:val="24"/>
    </w:rPr>
  </w:style>
  <w:style w:type="paragraph" w:styleId="Header">
    <w:name w:val="header"/>
    <w:basedOn w:val="Normal"/>
    <w:pPr>
      <w:tabs>
        <w:tab w:val="center" w:pos="4320"/>
        <w:tab w:val="right" w:pos="8640"/>
      </w:tabs>
    </w:pPr>
  </w:style>
  <w:style w:type="paragraph" w:styleId="BodyText3">
    <w:name w:val="Body Text 3"/>
    <w:basedOn w:val="Normal"/>
    <w:pPr>
      <w:tabs>
        <w:tab w:val="left" w:pos="-1440"/>
      </w:tabs>
      <w:jc w:val="both"/>
    </w:pPr>
    <w:rPr>
      <w:rFonts w:ascii="Arial" w:hAnsi="Arial"/>
      <w:b/>
      <w:sz w:val="24"/>
      <w:lang w:val="en-GB"/>
    </w:rPr>
  </w:style>
  <w:style w:type="paragraph" w:styleId="BodyTextIndent3">
    <w:name w:val="Body Text Indent 3"/>
    <w:basedOn w:val="Normal"/>
    <w:pPr>
      <w:tabs>
        <w:tab w:val="left" w:pos="-1440"/>
      </w:tabs>
      <w:ind w:left="720"/>
      <w:jc w:val="both"/>
    </w:pPr>
    <w:rPr>
      <w:rFonts w:ascii="Arial" w:hAnsi="Arial"/>
      <w:i/>
      <w:iCs/>
      <w:sz w:val="24"/>
    </w:rPr>
  </w:style>
  <w:style w:type="table" w:styleId="TableGrid">
    <w:name w:val="Table Grid"/>
    <w:basedOn w:val="TableNormal"/>
    <w:rsid w:val="009B4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113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styleId="FootnoteText">
    <w:name w:val="footnote text"/>
    <w:basedOn w:val="Normal"/>
    <w:semiHidden/>
    <w:rsid w:val="00113D67"/>
  </w:style>
  <w:style w:type="character" w:styleId="FootnoteReference">
    <w:name w:val="footnote reference"/>
    <w:semiHidden/>
    <w:rsid w:val="00113D67"/>
    <w:rPr>
      <w:vertAlign w:val="superscript"/>
    </w:rPr>
  </w:style>
  <w:style w:type="paragraph" w:styleId="BalloonText">
    <w:name w:val="Balloon Text"/>
    <w:basedOn w:val="Normal"/>
    <w:semiHidden/>
    <w:rsid w:val="00113D67"/>
    <w:rPr>
      <w:rFonts w:ascii="Tahoma" w:hAnsi="Tahoma" w:cs="Tahoma"/>
      <w:sz w:val="16"/>
      <w:szCs w:val="16"/>
    </w:rPr>
  </w:style>
  <w:style w:type="character" w:styleId="Emphasis">
    <w:name w:val="Emphasis"/>
    <w:qFormat/>
    <w:rsid w:val="0063287E"/>
    <w:rPr>
      <w:i/>
      <w:iCs/>
    </w:rPr>
  </w:style>
  <w:style w:type="character" w:customStyle="1" w:styleId="CommentReference">
    <w:name w:val="Comment Reference"/>
    <w:uiPriority w:val="99"/>
    <w:semiHidden/>
    <w:rsid w:val="009510AF"/>
    <w:rPr>
      <w:sz w:val="16"/>
      <w:szCs w:val="16"/>
    </w:rPr>
  </w:style>
  <w:style w:type="paragraph" w:customStyle="1" w:styleId="CommentText">
    <w:name w:val="Comment Text"/>
    <w:basedOn w:val="Normal"/>
    <w:link w:val="CommentTextChar"/>
    <w:uiPriority w:val="99"/>
    <w:semiHidden/>
    <w:rsid w:val="009510AF"/>
  </w:style>
  <w:style w:type="paragraph" w:customStyle="1" w:styleId="CommentSubject">
    <w:name w:val="Comment Subject"/>
    <w:basedOn w:val="CommentText"/>
    <w:next w:val="CommentText"/>
    <w:semiHidden/>
    <w:rsid w:val="009510AF"/>
    <w:rPr>
      <w:b/>
      <w:bCs/>
    </w:rPr>
  </w:style>
  <w:style w:type="character" w:styleId="Strong">
    <w:name w:val="Strong"/>
    <w:uiPriority w:val="22"/>
    <w:qFormat/>
    <w:rsid w:val="001A1734"/>
    <w:rPr>
      <w:b/>
      <w:bCs/>
    </w:rPr>
  </w:style>
  <w:style w:type="character" w:styleId="Hyperlink">
    <w:name w:val="Hyperlink"/>
    <w:rsid w:val="003C778F"/>
    <w:rPr>
      <w:color w:val="0000FF"/>
      <w:u w:val="single"/>
    </w:rPr>
  </w:style>
  <w:style w:type="paragraph" w:customStyle="1" w:styleId="P1-StandPara">
    <w:name w:val="P1-Stand Para"/>
    <w:basedOn w:val="Normal"/>
    <w:rsid w:val="008A3C85"/>
    <w:pPr>
      <w:spacing w:line="360" w:lineRule="atLeast"/>
      <w:ind w:firstLine="1152"/>
    </w:pPr>
    <w:rPr>
      <w:rFonts w:ascii="Garamond" w:hAnsi="Garamond"/>
      <w:sz w:val="24"/>
    </w:rPr>
  </w:style>
  <w:style w:type="paragraph" w:customStyle="1" w:styleId="SL-FlLftSgl">
    <w:name w:val="SL-Fl Lft Sgl"/>
    <w:basedOn w:val="Normal"/>
    <w:rsid w:val="008A3C85"/>
    <w:pPr>
      <w:spacing w:line="240" w:lineRule="atLeast"/>
    </w:pPr>
    <w:rPr>
      <w:rFonts w:ascii="Garamond" w:hAnsi="Garamond"/>
      <w:sz w:val="24"/>
    </w:rPr>
  </w:style>
  <w:style w:type="paragraph" w:customStyle="1" w:styleId="E2-Equation">
    <w:name w:val="E2-Equation"/>
    <w:basedOn w:val="Normal"/>
    <w:rsid w:val="008A3C85"/>
    <w:pPr>
      <w:tabs>
        <w:tab w:val="right" w:pos="1152"/>
        <w:tab w:val="center" w:pos="1440"/>
        <w:tab w:val="left" w:pos="1728"/>
      </w:tabs>
      <w:spacing w:line="240" w:lineRule="atLeast"/>
      <w:ind w:left="1728" w:hanging="1728"/>
    </w:pPr>
    <w:rPr>
      <w:rFonts w:ascii="Garamond" w:hAnsi="Garamond"/>
      <w:sz w:val="24"/>
    </w:rPr>
  </w:style>
  <w:style w:type="paragraph" w:styleId="ListParagraph">
    <w:name w:val="List Paragraph"/>
    <w:basedOn w:val="Normal"/>
    <w:uiPriority w:val="34"/>
    <w:qFormat/>
    <w:rsid w:val="00C46835"/>
    <w:pPr>
      <w:ind w:left="720"/>
    </w:pPr>
  </w:style>
  <w:style w:type="paragraph" w:styleId="DocumentMap">
    <w:name w:val="Document Map"/>
    <w:basedOn w:val="Normal"/>
    <w:semiHidden/>
    <w:rsid w:val="00186701"/>
    <w:pPr>
      <w:shd w:val="clear" w:color="auto" w:fill="000080"/>
    </w:pPr>
    <w:rPr>
      <w:rFonts w:ascii="Tahoma" w:hAnsi="Tahoma" w:cs="Tahoma"/>
    </w:rPr>
  </w:style>
  <w:style w:type="character" w:customStyle="1" w:styleId="CommentTextChar">
    <w:name w:val="Comment Text Char"/>
    <w:link w:val="CommentText"/>
    <w:uiPriority w:val="99"/>
    <w:semiHidden/>
    <w:rsid w:val="00D678AB"/>
  </w:style>
  <w:style w:type="character" w:customStyle="1" w:styleId="ui-provider">
    <w:name w:val="ui-provider"/>
    <w:basedOn w:val="DefaultParagraphFont"/>
    <w:rsid w:val="00E34DB6"/>
  </w:style>
  <w:style w:type="paragraph" w:styleId="Revision">
    <w:name w:val="Revision"/>
    <w:hidden/>
    <w:uiPriority w:val="99"/>
    <w:semiHidden/>
    <w:rsid w:val="003F7EDE"/>
  </w:style>
  <w:style w:type="character" w:styleId="UnresolvedMention">
    <w:name w:val="Unresolved Mention"/>
    <w:basedOn w:val="DefaultParagraphFont"/>
    <w:uiPriority w:val="99"/>
    <w:semiHidden/>
    <w:unhideWhenUsed/>
    <w:rsid w:val="00882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Skip.Mark@uspto.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846A6EB-4C9F-47A0-8974-8B985A00216E}">
  <ds:schemaRefs>
    <ds:schemaRef ds:uri="http://schemas.microsoft.com/office/2006/metadata/properties"/>
    <ds:schemaRef ds:uri="http://schemas.microsoft.com/office/infopath/2007/PartnerControls"/>
    <ds:schemaRef ds:uri="ebb8c3bc-3ea9-4050-8e17-eb45cd7e46fa"/>
    <ds:schemaRef ds:uri="0f5e2127-2ba4-41f5-b528-d0f9d9208b73"/>
  </ds:schemaRefs>
</ds:datastoreItem>
</file>

<file path=customXml/itemProps2.xml><?xml version="1.0" encoding="utf-8"?>
<ds:datastoreItem xmlns:ds="http://schemas.openxmlformats.org/officeDocument/2006/customXml" ds:itemID="{4BC9E82E-54FE-40DA-AA70-F5CE22F009AA}">
  <ds:schemaRefs>
    <ds:schemaRef ds:uri="http://schemas.microsoft.com/sharepoint/v3/contenttype/forms"/>
  </ds:schemaRefs>
</ds:datastoreItem>
</file>

<file path=customXml/itemProps3.xml><?xml version="1.0" encoding="utf-8"?>
<ds:datastoreItem xmlns:ds="http://schemas.openxmlformats.org/officeDocument/2006/customXml" ds:itemID="{7426FA06-4F2B-4965-B325-8DB105DD33EB}">
  <ds:schemaRefs>
    <ds:schemaRef ds:uri="http://schemas.openxmlformats.org/officeDocument/2006/bibliography"/>
  </ds:schemaRefs>
</ds:datastoreItem>
</file>

<file path=customXml/itemProps4.xml><?xml version="1.0" encoding="utf-8"?>
<ds:datastoreItem xmlns:ds="http://schemas.openxmlformats.org/officeDocument/2006/customXml" ds:itemID="{7AEBE65E-B616-4F93-A708-B345FEDBB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56A2F0-6B38-4254-A1D5-5A342732DC8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United States Patent and Trademark Office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0065 Supporting Statement Part B</dc:title>
  <dc:creator>United States Patent and Trademark Office</dc:creator>
  <cp:lastModifiedBy>Isaac, Justin</cp:lastModifiedBy>
  <cp:revision>26</cp:revision>
  <cp:lastPrinted>2010-03-23T22:22:00Z</cp:lastPrinted>
  <dcterms:created xsi:type="dcterms:W3CDTF">2026-02-06T22:45:00Z</dcterms:created>
  <dcterms:modified xsi:type="dcterms:W3CDTF">2026-10-06T20:08:34Z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0x010100B0FF176B9C2D0B489525CF344D663D72</vt:lpwstr>
  </property>
  <property fmtid="{D5CDD505-2E9C-101B-9397-08002B2CF9AE}" pid="4" name="display_urn:schemas-microsoft-com:office:office#Owner">
    <vt:lpwstr>Binsted, David</vt:lpwstr>
  </property>
  <property fmtid="{D5CDD505-2E9C-101B-9397-08002B2CF9AE}" pid="5" name="MediaServiceImageTags">
    <vt:lpwstr/>
  </property>
</Properties>
</file>