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043A4" w:rsidP="00075DE8" w14:paraId="245B8E04" w14:textId="77777777">
      <w:pPr>
        <w:jc w:val="center"/>
      </w:pPr>
      <w:r>
        <w:t>United States Food and Drug Administration</w:t>
      </w:r>
    </w:p>
    <w:p w:rsidR="007043A4" w:rsidP="00075DE8" w14:paraId="67640159" w14:textId="77777777">
      <w:pPr>
        <w:jc w:val="center"/>
      </w:pPr>
    </w:p>
    <w:p w:rsidR="00AB371F" w:rsidP="00AB371F" w14:paraId="0294A1A1" w14:textId="77777777">
      <w:pPr>
        <w:jc w:val="center"/>
      </w:pPr>
      <w:r>
        <w:t xml:space="preserve">Generic Clearance for Qualitative Data to Support </w:t>
      </w:r>
    </w:p>
    <w:p w:rsidR="00AB371F" w:rsidP="00AB371F" w14:paraId="1B095F5A" w14:textId="77777777">
      <w:pPr>
        <w:jc w:val="center"/>
      </w:pPr>
      <w:r>
        <w:t xml:space="preserve">Social and Behavioral Research for Food, Dietary Supplements, Cosmetics, and </w:t>
      </w:r>
    </w:p>
    <w:p w:rsidR="00B23769" w:rsidP="00B23769" w14:paraId="519BCC93" w14:textId="77777777">
      <w:pPr>
        <w:jc w:val="center"/>
      </w:pPr>
      <w:r>
        <w:t>Animal Food and Feed</w:t>
      </w:r>
    </w:p>
    <w:p w:rsidR="00AB371F" w:rsidRPr="009A1674" w:rsidP="00B23769" w14:paraId="6103FBD1" w14:textId="77777777">
      <w:pPr>
        <w:jc w:val="center"/>
      </w:pPr>
    </w:p>
    <w:p w:rsidR="00EB7538" w:rsidP="00B23769" w14:paraId="70E067A6" w14:textId="5582E718">
      <w:pPr>
        <w:jc w:val="center"/>
      </w:pPr>
      <w:r>
        <w:t xml:space="preserve">OMB Control No. </w:t>
      </w:r>
      <w:r w:rsidRPr="009A1674">
        <w:t>0910-</w:t>
      </w:r>
      <w:r w:rsidR="00AB371F">
        <w:t>0891</w:t>
      </w:r>
    </w:p>
    <w:p w:rsidR="00AB371F" w:rsidRPr="009A1674" w:rsidP="00B23769" w14:paraId="6BF54CA1" w14:textId="77777777">
      <w:pPr>
        <w:jc w:val="center"/>
      </w:pPr>
    </w:p>
    <w:p w:rsidR="00EB7538" w:rsidRPr="009A1674" w:rsidP="00B23769" w14:paraId="3C89AA1C" w14:textId="77777777">
      <w:pPr>
        <w:jc w:val="center"/>
      </w:pPr>
      <w:r w:rsidRPr="009A1674">
        <w:t>SUPPORTING STATEMENT</w:t>
      </w:r>
    </w:p>
    <w:p w:rsidR="00810FF1" w:rsidP="00B23769" w14:paraId="084FC420" w14:textId="77777777">
      <w:pPr>
        <w:jc w:val="center"/>
        <w:rPr>
          <w:b/>
        </w:rPr>
      </w:pPr>
    </w:p>
    <w:p w:rsidR="00EB7538" w:rsidRPr="00AD1FED" w:rsidP="002D4799" w14:paraId="7723ABD4" w14:textId="19E878FC">
      <w:pPr>
        <w:spacing w:before="100" w:beforeAutospacing="1" w:after="100" w:afterAutospacing="1"/>
        <w:rPr>
          <w:b/>
          <w:bCs/>
        </w:rPr>
      </w:pPr>
      <w:r w:rsidRPr="00AD1FED">
        <w:rPr>
          <w:b/>
          <w:bCs/>
        </w:rPr>
        <w:t xml:space="preserve">Part </w:t>
      </w:r>
      <w:r w:rsidRPr="00AD1FED" w:rsidR="002D4799">
        <w:rPr>
          <w:b/>
          <w:bCs/>
        </w:rPr>
        <w:t>B.</w:t>
      </w:r>
      <w:r w:rsidR="00250AB4">
        <w:rPr>
          <w:b/>
          <w:bCs/>
        </w:rPr>
        <w:t xml:space="preserve"> </w:t>
      </w:r>
      <w:r w:rsidRPr="00AD1FED">
        <w:rPr>
          <w:b/>
          <w:bCs/>
        </w:rPr>
        <w:t xml:space="preserve">Statistical Methods </w:t>
      </w:r>
    </w:p>
    <w:p w:rsidR="00AB371F" w:rsidRPr="00AB371F" w:rsidP="00AB371F" w14:paraId="2E83EAAA" w14:textId="77777777">
      <w:pPr>
        <w:spacing w:before="100" w:beforeAutospacing="1" w:after="100" w:afterAutospacing="1"/>
      </w:pPr>
      <w:r w:rsidRPr="00AB371F">
        <w:t>Data collection will consist of individual interviews, small group discussions, focus groups, and observations, i.e., qualitative methods.  In interview style qualitative studies, an individual or small group of people (typically 2-12 individuals) engage in a discussion on selected topics of interest typically directed by a moderator/interviewer who guides the discussion in order to obtain the person or group’s opinions, particularly the “whys” and “hows” behind a behavior or attitude at question (Edmunds, 1999; Krueger &amp; Casey, 2000).  Interviews and focus groups capture the insights of an individual, or the collective insight of a group while preserving individual preferences; participants can describe their experiences and preferences without the limitations of preset response categories.  Observational studies can provide information on the “real world” behavior and practices of individuals.  Qualitative methods often produce rich data complete with nuances that often may be obscured in quantitative data collection techniques.  Qualitative methods can also be used to help develop, design, and interpret quantitative results obtained from surveys or experiments.</w:t>
      </w:r>
    </w:p>
    <w:p w:rsidR="00AB371F" w:rsidRPr="00AB371F" w:rsidP="00AB371F" w14:paraId="15CE3EF9" w14:textId="77777777">
      <w:pPr>
        <w:spacing w:before="100" w:beforeAutospacing="1" w:after="100" w:afterAutospacing="1"/>
      </w:pPr>
      <w:r w:rsidRPr="00AB371F">
        <w:t>Since individual interviews, focus groups, and observations are qualitative research methodologies, statistical methods will not be employed to develop samples or to analyze the data (Carey, 1995; Morgan, 1995; National Cancer Institute, 2002; Webb &amp; Kevern, 2001).  Typically, not every participant in a group comments on every issue discussed (Carey, 1995), and the course of discussion will vary across groups, with some topics emerging in one group and not in another (Carey, 1995; Morgan, 1995).  Instead, descriptors such as “many,” “several,” and “few” will be used to qualitatively describe the relative number of participants or groups who expressed a particular view.</w:t>
      </w:r>
    </w:p>
    <w:p w:rsidR="004C6979" w:rsidRPr="00E00EA0" w:rsidP="00EB7538" w14:paraId="24528750" w14:textId="77777777">
      <w:pPr>
        <w:numPr>
          <w:ilvl w:val="0"/>
          <w:numId w:val="2"/>
        </w:numPr>
        <w:spacing w:before="100" w:beforeAutospacing="1" w:after="100" w:afterAutospacing="1"/>
        <w:rPr>
          <w:u w:val="single"/>
        </w:rPr>
      </w:pPr>
      <w:r w:rsidRPr="00E00EA0">
        <w:rPr>
          <w:u w:val="single"/>
        </w:rPr>
        <w:t>Responden</w:t>
      </w:r>
      <w:r w:rsidRPr="00E00EA0" w:rsidR="004846BF">
        <w:rPr>
          <w:u w:val="single"/>
        </w:rPr>
        <w:t>t Universe and Sampling Methods</w:t>
      </w:r>
    </w:p>
    <w:p w:rsidR="00AB371F" w:rsidRPr="008F7622" w:rsidP="00AB371F" w14:paraId="0D1DCC07" w14:textId="0676194B">
      <w:pPr>
        <w:ind w:left="720"/>
        <w:rPr>
          <w:color w:val="000000"/>
        </w:rPr>
      </w:pPr>
      <w:r w:rsidRPr="008F7622">
        <w:rPr>
          <w:color w:val="000000"/>
        </w:rPr>
        <w:t xml:space="preserve">Study participants will include members of the </w:t>
      </w:r>
      <w:r w:rsidRPr="008F7622">
        <w:rPr>
          <w:color w:val="000000"/>
        </w:rPr>
        <w:t>general public</w:t>
      </w:r>
      <w:r w:rsidRPr="008F7622">
        <w:rPr>
          <w:color w:val="000000"/>
        </w:rPr>
        <w:t xml:space="preserve"> </w:t>
      </w:r>
      <w:r>
        <w:rPr>
          <w:color w:val="000000"/>
        </w:rPr>
        <w:t xml:space="preserve">and stakeholders with an interest in </w:t>
      </w:r>
      <w:r w:rsidRPr="000861C2">
        <w:rPr>
          <w:color w:val="000000"/>
        </w:rPr>
        <w:t xml:space="preserve">food, dietary supplements, </w:t>
      </w:r>
      <w:r w:rsidRPr="0074753E" w:rsidR="0074753E">
        <w:rPr>
          <w:color w:val="000000"/>
        </w:rPr>
        <w:t>cosmetic</w:t>
      </w:r>
      <w:r w:rsidR="0074753E">
        <w:rPr>
          <w:color w:val="000000"/>
        </w:rPr>
        <w:t>s,</w:t>
      </w:r>
      <w:r w:rsidRPr="0074753E" w:rsidR="0074753E">
        <w:rPr>
          <w:color w:val="000000"/>
        </w:rPr>
        <w:t xml:space="preserve"> </w:t>
      </w:r>
      <w:r w:rsidRPr="000861C2">
        <w:rPr>
          <w:color w:val="000000"/>
        </w:rPr>
        <w:t>and</w:t>
      </w:r>
      <w:r w:rsidRPr="000861C2">
        <w:rPr>
          <w:color w:val="000000"/>
        </w:rPr>
        <w:t xml:space="preserve"> animal food and feed</w:t>
      </w:r>
      <w:r>
        <w:rPr>
          <w:color w:val="000000"/>
        </w:rPr>
        <w:t>.</w:t>
      </w:r>
      <w:r w:rsidRPr="008F7622">
        <w:rPr>
          <w:color w:val="000000"/>
        </w:rPr>
        <w:t xml:space="preserve">  </w:t>
      </w:r>
      <w:r>
        <w:rPr>
          <w:color w:val="000000"/>
        </w:rPr>
        <w:t>I</w:t>
      </w:r>
      <w:r w:rsidRPr="008F7622">
        <w:rPr>
          <w:color w:val="000000"/>
        </w:rPr>
        <w:t xml:space="preserve">nclusion and exclusion criteria will vary depending on the </w:t>
      </w:r>
      <w:r>
        <w:rPr>
          <w:color w:val="000000"/>
        </w:rPr>
        <w:t>research topic</w:t>
      </w:r>
      <w:r w:rsidRPr="008F7622">
        <w:rPr>
          <w:color w:val="000000"/>
        </w:rPr>
        <w:t>.  To identify potential variation according to regional differences</w:t>
      </w:r>
      <w:r>
        <w:rPr>
          <w:color w:val="000000"/>
        </w:rPr>
        <w:t xml:space="preserve">, </w:t>
      </w:r>
      <w:r w:rsidRPr="008F7622">
        <w:rPr>
          <w:color w:val="000000"/>
        </w:rPr>
        <w:t>information collection</w:t>
      </w:r>
      <w:r>
        <w:rPr>
          <w:color w:val="000000"/>
        </w:rPr>
        <w:t>s</w:t>
      </w:r>
      <w:r w:rsidRPr="008F7622">
        <w:rPr>
          <w:color w:val="000000"/>
        </w:rPr>
        <w:t xml:space="preserve"> </w:t>
      </w:r>
      <w:r>
        <w:rPr>
          <w:color w:val="000000"/>
        </w:rPr>
        <w:t xml:space="preserve">may </w:t>
      </w:r>
      <w:r w:rsidRPr="008F7622">
        <w:rPr>
          <w:color w:val="000000"/>
        </w:rPr>
        <w:t>be conducted at multiple sites in the U</w:t>
      </w:r>
      <w:r>
        <w:rPr>
          <w:color w:val="000000"/>
        </w:rPr>
        <w:t xml:space="preserve">nited </w:t>
      </w:r>
      <w:r w:rsidRPr="008F7622">
        <w:rPr>
          <w:color w:val="000000"/>
        </w:rPr>
        <w:t>S</w:t>
      </w:r>
      <w:r>
        <w:rPr>
          <w:color w:val="000000"/>
        </w:rPr>
        <w:t>tates</w:t>
      </w:r>
      <w:r w:rsidRPr="007C60F0">
        <w:rPr>
          <w:color w:val="000000"/>
        </w:rPr>
        <w:t xml:space="preserve"> </w:t>
      </w:r>
      <w:r>
        <w:rPr>
          <w:color w:val="000000"/>
        </w:rPr>
        <w:t>when appropriate</w:t>
      </w:r>
      <w:r w:rsidRPr="008F7622">
        <w:rPr>
          <w:color w:val="000000"/>
        </w:rPr>
        <w:t xml:space="preserve">. </w:t>
      </w:r>
    </w:p>
    <w:p w:rsidR="00AB371F" w:rsidP="00AB371F" w14:paraId="4B28D25A" w14:textId="77777777">
      <w:pPr>
        <w:ind w:left="720"/>
        <w:rPr>
          <w:color w:val="000000"/>
        </w:rPr>
      </w:pPr>
    </w:p>
    <w:p w:rsidR="00AB371F" w:rsidP="00AB371F" w14:paraId="781AAE2B" w14:textId="77777777">
      <w:pPr>
        <w:ind w:left="720"/>
      </w:pPr>
      <w:r w:rsidRPr="0061656C">
        <w:t xml:space="preserve">The </w:t>
      </w:r>
      <w:r>
        <w:t xml:space="preserve">interviews, focus groups, and </w:t>
      </w:r>
      <w:r w:rsidRPr="00F0346A">
        <w:t>observations</w:t>
      </w:r>
      <w:r w:rsidRPr="0061656C">
        <w:t xml:space="preserve"> will generate qualitative data</w:t>
      </w:r>
      <w:r>
        <w:t>,</w:t>
      </w:r>
      <w:r w:rsidRPr="0061656C">
        <w:t xml:space="preserve"> </w:t>
      </w:r>
      <w:r>
        <w:t>and the r</w:t>
      </w:r>
      <w:r w:rsidRPr="0061656C">
        <w:t>esults will not be used to make statements represen</w:t>
      </w:r>
      <w:r>
        <w:t>tative of the universe of study or</w:t>
      </w:r>
      <w:r w:rsidRPr="0061656C">
        <w:t xml:space="preserve"> to produce statistical de</w:t>
      </w:r>
      <w:r>
        <w:t xml:space="preserve">scriptions. </w:t>
      </w:r>
    </w:p>
    <w:p w:rsidR="00AB371F" w:rsidP="00AB371F" w14:paraId="3298A1E8" w14:textId="77777777">
      <w:pPr>
        <w:ind w:left="720"/>
      </w:pPr>
    </w:p>
    <w:p w:rsidR="00AB371F" w:rsidP="00AB371F" w14:paraId="2488058B" w14:textId="77777777">
      <w:pPr>
        <w:ind w:left="720"/>
      </w:pPr>
      <w:r w:rsidRPr="0061656C">
        <w:t>The specific sample planned for each individual collection and the method for soliciting participation will be described ful</w:t>
      </w:r>
      <w:r>
        <w:t>ly in each collection request.</w:t>
      </w:r>
    </w:p>
    <w:p w:rsidR="004C6979" w:rsidRPr="00E00EA0" w:rsidP="00EB7538" w14:paraId="11496B2F" w14:textId="77777777">
      <w:pPr>
        <w:numPr>
          <w:ilvl w:val="0"/>
          <w:numId w:val="2"/>
        </w:numPr>
        <w:spacing w:before="100" w:beforeAutospacing="1" w:after="100" w:afterAutospacing="1"/>
        <w:rPr>
          <w:u w:val="single"/>
        </w:rPr>
      </w:pPr>
      <w:r w:rsidRPr="00E00EA0">
        <w:rPr>
          <w:u w:val="single"/>
        </w:rPr>
        <w:t>Procedures fo</w:t>
      </w:r>
      <w:r w:rsidRPr="00E00EA0" w:rsidR="004846BF">
        <w:rPr>
          <w:u w:val="single"/>
        </w:rPr>
        <w:t>r the Collection of Information</w:t>
      </w:r>
    </w:p>
    <w:p w:rsidR="00AB371F" w:rsidRPr="008F7622" w:rsidP="00AB371F" w14:paraId="48A19AB4" w14:textId="77777777">
      <w:pPr>
        <w:ind w:left="720"/>
        <w:outlineLvl w:val="0"/>
        <w:rPr>
          <w:color w:val="000000"/>
        </w:rPr>
      </w:pPr>
      <w:r>
        <w:rPr>
          <w:color w:val="000000"/>
        </w:rPr>
        <w:t>The typical steps for qualitative information collections are as follows:</w:t>
      </w:r>
      <w:r w:rsidRPr="008F7622">
        <w:rPr>
          <w:color w:val="000000"/>
        </w:rPr>
        <w:t xml:space="preserve"> </w:t>
      </w:r>
    </w:p>
    <w:p w:rsidR="00AB371F" w:rsidP="00AB371F" w14:paraId="7AB8C0CE" w14:textId="77777777">
      <w:pPr>
        <w:ind w:left="720"/>
        <w:outlineLvl w:val="0"/>
        <w:rPr>
          <w:color w:val="000000"/>
        </w:rPr>
      </w:pPr>
    </w:p>
    <w:p w:rsidR="00AB371F" w:rsidRPr="008F7622" w:rsidP="00AB371F" w14:paraId="1CC9A1BD" w14:textId="77777777">
      <w:pPr>
        <w:ind w:left="1080" w:hanging="360"/>
        <w:outlineLvl w:val="0"/>
        <w:rPr>
          <w:color w:val="000000"/>
        </w:rPr>
      </w:pPr>
      <w:r>
        <w:rPr>
          <w:color w:val="000000"/>
        </w:rPr>
        <w:t>A.</w:t>
      </w:r>
      <w:r w:rsidRPr="008F7622">
        <w:rPr>
          <w:color w:val="000000"/>
        </w:rPr>
        <w:t xml:space="preserve"> </w:t>
      </w:r>
      <w:r>
        <w:rPr>
          <w:color w:val="000000"/>
        </w:rPr>
        <w:t>Screen and recruit p</w:t>
      </w:r>
      <w:r w:rsidRPr="008F7622">
        <w:rPr>
          <w:color w:val="000000"/>
        </w:rPr>
        <w:t xml:space="preserve">articipants </w:t>
      </w:r>
      <w:r>
        <w:rPr>
          <w:color w:val="000000"/>
        </w:rPr>
        <w:t>using current and pertinent databases such as local telephone directories and lists maintained by recruitment facilities.</w:t>
      </w:r>
      <w:r w:rsidRPr="008F7622">
        <w:rPr>
          <w:color w:val="000000"/>
        </w:rPr>
        <w:t xml:space="preserve">  Prior to </w:t>
      </w:r>
      <w:r>
        <w:rPr>
          <w:color w:val="000000"/>
        </w:rPr>
        <w:t>group discussion</w:t>
      </w:r>
      <w:r w:rsidRPr="008F7622">
        <w:rPr>
          <w:color w:val="000000"/>
        </w:rPr>
        <w:t xml:space="preserve">, </w:t>
      </w:r>
      <w:r w:rsidRPr="00B6735D">
        <w:rPr>
          <w:color w:val="000000"/>
        </w:rPr>
        <w:t>informed-consent</w:t>
      </w:r>
      <w:r>
        <w:rPr>
          <w:color w:val="000000"/>
        </w:rPr>
        <w:t xml:space="preserve"> forms will be reviewed</w:t>
      </w:r>
      <w:r w:rsidRPr="008F7622">
        <w:rPr>
          <w:color w:val="000000"/>
        </w:rPr>
        <w:t xml:space="preserve"> by all participants</w:t>
      </w:r>
      <w:r>
        <w:rPr>
          <w:color w:val="000000"/>
        </w:rPr>
        <w:t xml:space="preserve"> as appropriate</w:t>
      </w:r>
      <w:r w:rsidRPr="008F7622">
        <w:rPr>
          <w:color w:val="000000"/>
        </w:rPr>
        <w:t>.</w:t>
      </w:r>
    </w:p>
    <w:p w:rsidR="00AB371F" w:rsidRPr="008F7622" w:rsidP="00AB371F" w14:paraId="7E4E8FB8" w14:textId="77777777">
      <w:pPr>
        <w:ind w:left="720"/>
        <w:outlineLvl w:val="0"/>
        <w:rPr>
          <w:color w:val="000000"/>
        </w:rPr>
      </w:pPr>
    </w:p>
    <w:p w:rsidR="00AB371F" w:rsidRPr="008B7B14" w:rsidP="00AB371F" w14:paraId="26EC91A9" w14:textId="77777777">
      <w:pPr>
        <w:ind w:left="1080" w:hanging="360"/>
        <w:rPr>
          <w:color w:val="000000"/>
        </w:rPr>
      </w:pPr>
      <w:r>
        <w:rPr>
          <w:color w:val="000000"/>
        </w:rPr>
        <w:t>B</w:t>
      </w:r>
      <w:r w:rsidRPr="008F7622">
        <w:rPr>
          <w:color w:val="000000"/>
        </w:rPr>
        <w:t xml:space="preserve">. </w:t>
      </w:r>
      <w:r>
        <w:rPr>
          <w:color w:val="000000"/>
        </w:rPr>
        <w:t xml:space="preserve">Conduct the interview or </w:t>
      </w:r>
      <w:r w:rsidRPr="008F7622">
        <w:rPr>
          <w:color w:val="000000"/>
        </w:rPr>
        <w:t xml:space="preserve">group discussion, not to exceed </w:t>
      </w:r>
      <w:r>
        <w:rPr>
          <w:color w:val="000000"/>
        </w:rPr>
        <w:t>2</w:t>
      </w:r>
      <w:r w:rsidRPr="008F7622">
        <w:rPr>
          <w:color w:val="000000"/>
        </w:rPr>
        <w:t xml:space="preserve"> hours, under the direction of </w:t>
      </w:r>
      <w:r>
        <w:rPr>
          <w:color w:val="000000"/>
        </w:rPr>
        <w:t>one or more</w:t>
      </w:r>
      <w:r w:rsidRPr="008F7622">
        <w:rPr>
          <w:color w:val="000000"/>
        </w:rPr>
        <w:t xml:space="preserve"> professionally trained </w:t>
      </w:r>
      <w:r>
        <w:rPr>
          <w:color w:val="000000"/>
        </w:rPr>
        <w:t xml:space="preserve">interviewers or </w:t>
      </w:r>
      <w:r w:rsidRPr="008F7622">
        <w:rPr>
          <w:color w:val="000000"/>
        </w:rPr>
        <w:t>moderator</w:t>
      </w:r>
      <w:r>
        <w:rPr>
          <w:color w:val="000000"/>
        </w:rPr>
        <w:t>s</w:t>
      </w:r>
      <w:r w:rsidRPr="008F7622">
        <w:rPr>
          <w:color w:val="000000"/>
        </w:rPr>
        <w:t xml:space="preserve">. </w:t>
      </w:r>
      <w:r>
        <w:rPr>
          <w:color w:val="000000"/>
        </w:rPr>
        <w:t xml:space="preserve"> The discussion will follow OMB-approved guidelines.</w:t>
      </w:r>
      <w:r w:rsidRPr="008F7622">
        <w:rPr>
          <w:color w:val="000000"/>
        </w:rPr>
        <w:t xml:space="preserve"> </w:t>
      </w:r>
      <w:r>
        <w:rPr>
          <w:color w:val="000000"/>
        </w:rPr>
        <w:t xml:space="preserve"> Discussions are usually audio- and video-recorded to aid data analysis.  When needed, discussions will also be streamed from a facility to other locations to allow remote observation.  A </w:t>
      </w:r>
      <w:r w:rsidRPr="008F7622">
        <w:rPr>
          <w:color w:val="000000"/>
        </w:rPr>
        <w:t xml:space="preserve">verbatim transcript will be compiled for each </w:t>
      </w:r>
      <w:r>
        <w:rPr>
          <w:color w:val="000000"/>
        </w:rPr>
        <w:t xml:space="preserve">interview or </w:t>
      </w:r>
      <w:r w:rsidRPr="008F7622">
        <w:rPr>
          <w:color w:val="000000"/>
        </w:rPr>
        <w:t>group.</w:t>
      </w:r>
    </w:p>
    <w:p w:rsidR="004C6979" w:rsidRPr="00E00EA0" w:rsidP="00AB371F" w14:paraId="5C9CD822" w14:textId="77777777">
      <w:pPr>
        <w:numPr>
          <w:ilvl w:val="0"/>
          <w:numId w:val="2"/>
        </w:numPr>
        <w:spacing w:before="100" w:beforeAutospacing="1" w:after="100" w:afterAutospacing="1"/>
        <w:rPr>
          <w:u w:val="single"/>
        </w:rPr>
      </w:pPr>
      <w:r w:rsidRPr="00E00EA0">
        <w:rPr>
          <w:u w:val="single"/>
        </w:rPr>
        <w:t xml:space="preserve">Methods to Maximize Response </w:t>
      </w:r>
      <w:r w:rsidRPr="00E00EA0" w:rsidR="004846BF">
        <w:rPr>
          <w:u w:val="single"/>
        </w:rPr>
        <w:t>Rates and Deal with Non</w:t>
      </w:r>
      <w:r w:rsidR="00E00EA0">
        <w:rPr>
          <w:u w:val="single"/>
        </w:rPr>
        <w:t>-</w:t>
      </w:r>
      <w:r w:rsidRPr="00E00EA0" w:rsidR="004846BF">
        <w:rPr>
          <w:u w:val="single"/>
        </w:rPr>
        <w:t>response</w:t>
      </w:r>
    </w:p>
    <w:p w:rsidR="00AB371F" w:rsidRPr="008F7622" w:rsidP="00AB371F" w14:paraId="081C8518" w14:textId="77777777">
      <w:pPr>
        <w:ind w:left="720"/>
        <w:rPr>
          <w:color w:val="000000"/>
        </w:rPr>
      </w:pPr>
      <w:r>
        <w:rPr>
          <w:color w:val="000000"/>
        </w:rPr>
        <w:t xml:space="preserve">These are qualitative research methodologies.  </w:t>
      </w:r>
      <w:r w:rsidRPr="008F7622">
        <w:rPr>
          <w:color w:val="000000"/>
        </w:rPr>
        <w:t xml:space="preserve">Participants will be recruited from sources which offer an abundant supply of the target audience. </w:t>
      </w:r>
      <w:r>
        <w:rPr>
          <w:color w:val="000000"/>
        </w:rPr>
        <w:t xml:space="preserve"> </w:t>
      </w:r>
      <w:r w:rsidRPr="008F7622">
        <w:rPr>
          <w:color w:val="000000"/>
        </w:rPr>
        <w:t>In the past, participants have been recruited from commercial</w:t>
      </w:r>
      <w:r>
        <w:rPr>
          <w:color w:val="000000"/>
        </w:rPr>
        <w:t xml:space="preserve"> databases or through advertisements placed in a newspaper or online</w:t>
      </w:r>
      <w:r w:rsidRPr="008F7622">
        <w:rPr>
          <w:color w:val="000000"/>
        </w:rPr>
        <w:t xml:space="preserve">. </w:t>
      </w:r>
      <w:r>
        <w:rPr>
          <w:color w:val="000000"/>
        </w:rPr>
        <w:t xml:space="preserve"> Since results are not statistically generalizable, participation rates will be flexible based on the target audience and research question(s).</w:t>
      </w:r>
    </w:p>
    <w:p w:rsidR="00AB371F" w:rsidRPr="008F7622" w:rsidP="00AB371F" w14:paraId="492A9D0B" w14:textId="77777777">
      <w:pPr>
        <w:ind w:left="720"/>
        <w:rPr>
          <w:color w:val="000000"/>
        </w:rPr>
      </w:pPr>
    </w:p>
    <w:p w:rsidR="00AB371F" w:rsidRPr="008B7B14" w:rsidP="00AB371F" w14:paraId="02D79919" w14:textId="77777777">
      <w:pPr>
        <w:ind w:left="720"/>
        <w:rPr>
          <w:color w:val="000000"/>
        </w:rPr>
      </w:pPr>
      <w:r w:rsidRPr="008F7622">
        <w:rPr>
          <w:color w:val="000000"/>
        </w:rPr>
        <w:t xml:space="preserve">To minimize the possibility of having too few </w:t>
      </w:r>
      <w:r>
        <w:rPr>
          <w:color w:val="000000"/>
        </w:rPr>
        <w:t>participants</w:t>
      </w:r>
      <w:r w:rsidRPr="008F7622">
        <w:rPr>
          <w:color w:val="000000"/>
        </w:rPr>
        <w:t>, as many as 25</w:t>
      </w:r>
      <w:r>
        <w:rPr>
          <w:color w:val="000000"/>
        </w:rPr>
        <w:t xml:space="preserve"> percent</w:t>
      </w:r>
      <w:r w:rsidRPr="008F7622">
        <w:rPr>
          <w:color w:val="000000"/>
        </w:rPr>
        <w:t xml:space="preserve"> more participants are invited than are needed.</w:t>
      </w:r>
      <w:r>
        <w:rPr>
          <w:color w:val="000000"/>
        </w:rPr>
        <w:t xml:space="preserve"> </w:t>
      </w:r>
      <w:r w:rsidRPr="008F7622">
        <w:rPr>
          <w:color w:val="000000"/>
        </w:rPr>
        <w:t xml:space="preserve"> </w:t>
      </w:r>
      <w:r w:rsidRPr="008F7622">
        <w:rPr>
          <w:color w:val="000000"/>
        </w:rPr>
        <w:t>In the event that</w:t>
      </w:r>
      <w:r w:rsidRPr="008F7622">
        <w:rPr>
          <w:color w:val="000000"/>
        </w:rPr>
        <w:t xml:space="preserve"> too many participants report, excess </w:t>
      </w:r>
      <w:r>
        <w:rPr>
          <w:color w:val="000000"/>
        </w:rPr>
        <w:t>participants will be dismissed.</w:t>
      </w:r>
    </w:p>
    <w:p w:rsidR="004C6979" w:rsidRPr="00E00EA0" w:rsidP="00EB7538" w14:paraId="24190F5A" w14:textId="77777777">
      <w:pPr>
        <w:numPr>
          <w:ilvl w:val="0"/>
          <w:numId w:val="2"/>
        </w:numPr>
        <w:spacing w:before="100" w:beforeAutospacing="1" w:after="100" w:afterAutospacing="1"/>
        <w:rPr>
          <w:u w:val="single"/>
        </w:rPr>
      </w:pPr>
      <w:r w:rsidRPr="00E00EA0">
        <w:rPr>
          <w:u w:val="single"/>
        </w:rPr>
        <w:t>Test of Procedu</w:t>
      </w:r>
      <w:r w:rsidRPr="00E00EA0" w:rsidR="004846BF">
        <w:rPr>
          <w:u w:val="single"/>
        </w:rPr>
        <w:t>res or Methods to be Undertaken</w:t>
      </w:r>
    </w:p>
    <w:p w:rsidR="00AB371F" w:rsidP="00AB371F" w14:paraId="706EBD2C" w14:textId="77777777">
      <w:pPr>
        <w:spacing w:after="240"/>
        <w:ind w:left="720"/>
        <w:outlineLvl w:val="0"/>
        <w:rPr>
          <w:color w:val="000000"/>
        </w:rPr>
      </w:pPr>
      <w:r w:rsidRPr="0061656C">
        <w:rPr>
          <w:color w:val="000000"/>
        </w:rPr>
        <w:t xml:space="preserve">Pretesting </w:t>
      </w:r>
      <w:r>
        <w:rPr>
          <w:color w:val="000000"/>
        </w:rPr>
        <w:t>the instruments</w:t>
      </w:r>
      <w:r w:rsidRPr="0061656C">
        <w:rPr>
          <w:color w:val="000000"/>
        </w:rPr>
        <w:t xml:space="preserve"> </w:t>
      </w:r>
      <w:r>
        <w:rPr>
          <w:color w:val="000000"/>
        </w:rPr>
        <w:t xml:space="preserve">to be used in these qualitative studies </w:t>
      </w:r>
      <w:r w:rsidRPr="0061656C">
        <w:rPr>
          <w:color w:val="000000"/>
        </w:rPr>
        <w:t>may be done with internal staff</w:t>
      </w:r>
      <w:r>
        <w:rPr>
          <w:color w:val="000000"/>
        </w:rPr>
        <w:t xml:space="preserve"> or </w:t>
      </w:r>
      <w:r w:rsidRPr="0061656C">
        <w:rPr>
          <w:color w:val="000000"/>
        </w:rPr>
        <w:t xml:space="preserve">a limited number of external colleagues.  If the number of pretest </w:t>
      </w:r>
      <w:r>
        <w:rPr>
          <w:color w:val="000000"/>
        </w:rPr>
        <w:t>participant</w:t>
      </w:r>
      <w:r w:rsidRPr="0061656C">
        <w:rPr>
          <w:color w:val="000000"/>
        </w:rPr>
        <w:t>s exceeds nine members of the public, the Agency will submit the pretest protocol for review under this generic clearance.</w:t>
      </w:r>
    </w:p>
    <w:p w:rsidR="002746DB" w:rsidRPr="00E00EA0" w:rsidP="004846BF" w14:paraId="635C2AC8" w14:textId="77777777">
      <w:pPr>
        <w:numPr>
          <w:ilvl w:val="0"/>
          <w:numId w:val="2"/>
        </w:numPr>
        <w:spacing w:before="100" w:beforeAutospacing="1" w:after="100" w:afterAutospacing="1"/>
        <w:rPr>
          <w:u w:val="single"/>
        </w:rPr>
      </w:pPr>
      <w:r w:rsidRPr="00E00EA0">
        <w:rPr>
          <w:u w:val="single"/>
        </w:rPr>
        <w:t>Individuals Consulted on Statistical Aspects and Individuals Collecting and/or Analyzing Data</w:t>
      </w:r>
    </w:p>
    <w:p w:rsidR="00AB371F" w:rsidRPr="008B7B14" w:rsidP="00AB371F" w14:paraId="61E226C7" w14:textId="77777777">
      <w:pPr>
        <w:keepLines/>
        <w:ind w:left="720"/>
        <w:rPr>
          <w:color w:val="000000"/>
        </w:rPr>
      </w:pPr>
      <w:r>
        <w:rPr>
          <w:color w:val="000000"/>
        </w:rPr>
        <w:t>FDA staff will be responsible for developing the moderator guides and screening criteria with advice, if needed, from data collection contractors.  Sometimes, contractors compile top line findings in the final report if necessary.</w:t>
      </w:r>
    </w:p>
    <w:p w:rsidR="002746DB" w:rsidRPr="004C6979" w:rsidP="00AB371F" w14:paraId="3BF67E41" w14:textId="77777777">
      <w:pPr>
        <w:ind w:left="720"/>
        <w:rPr>
          <w:b/>
        </w:rPr>
      </w:pPr>
    </w:p>
    <w:sectPr w:rsidSect="00EB7538">
      <w:footerReference w:type="even" r:id="rId4"/>
      <w:footerReference w:type="default" r:id="rId5"/>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3DE5" w:rsidP="003F3DF5" w14:paraId="28E787F0"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3DE5" w14:paraId="5556CC7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3DE5" w:rsidP="003F3DF5" w14:paraId="2A7B701D"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97FFD">
      <w:rPr>
        <w:rStyle w:val="PageNumber"/>
        <w:noProof/>
      </w:rPr>
      <w:t>7</w:t>
    </w:r>
    <w:r>
      <w:rPr>
        <w:rStyle w:val="PageNumber"/>
      </w:rPr>
      <w:fldChar w:fldCharType="end"/>
    </w:r>
  </w:p>
  <w:p w:rsidR="00E63DE5" w14:paraId="5C88D5A3"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FFFFFFFF"/>
    <w:lvl w:ilvl="0">
      <w:start w:val="0"/>
      <w:numFmt w:val="decimal"/>
      <w:lvlText w:val="*"/>
      <w:lvlJc w:val="left"/>
    </w:lvl>
  </w:abstractNum>
  <w:abstractNum w:abstractNumId="1">
    <w:nsid w:val="045F4DB8"/>
    <w:multiLevelType w:val="hybridMultilevel"/>
    <w:tmpl w:val="7EBEB4EC"/>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2">
    <w:nsid w:val="08926DD0"/>
    <w:multiLevelType w:val="hybridMultilevel"/>
    <w:tmpl w:val="473049B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nsid w:val="0B3A6ACE"/>
    <w:multiLevelType w:val="hybridMultilevel"/>
    <w:tmpl w:val="44EA2790"/>
    <w:lvl w:ilvl="0">
      <w:start w:val="1"/>
      <w:numFmt w:val="bullet"/>
      <w:lvlText w:val=""/>
      <w:lvlJc w:val="left"/>
      <w:pPr>
        <w:tabs>
          <w:tab w:val="num" w:pos="1440"/>
        </w:tabs>
        <w:ind w:left="1440" w:hanging="360"/>
      </w:pPr>
      <w:rPr>
        <w:rFonts w:ascii="Symbol" w:hAnsi="Symbol" w:hint="default"/>
        <w:color w:val="auto"/>
        <w:sz w:val="20"/>
        <w:szCs w:val="20"/>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4">
    <w:nsid w:val="14B91F04"/>
    <w:multiLevelType w:val="hybridMultilevel"/>
    <w:tmpl w:val="0764FE0C"/>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5">
    <w:nsid w:val="1E2515D4"/>
    <w:multiLevelType w:val="hybridMultilevel"/>
    <w:tmpl w:val="3A8806BE"/>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6">
    <w:nsid w:val="29CA6BBF"/>
    <w:multiLevelType w:val="hybridMultilevel"/>
    <w:tmpl w:val="B4AEF0E0"/>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7">
    <w:nsid w:val="2A3F6F8E"/>
    <w:multiLevelType w:val="hybridMultilevel"/>
    <w:tmpl w:val="F3F0DD98"/>
    <w:lvl w:ilvl="0">
      <w:start w:val="1"/>
      <w:numFmt w:val="bullet"/>
      <w:lvlText w:val=""/>
      <w:lvlJc w:val="left"/>
      <w:pPr>
        <w:tabs>
          <w:tab w:val="num" w:pos="1500"/>
        </w:tabs>
        <w:ind w:left="1500" w:hanging="360"/>
      </w:pPr>
      <w:rPr>
        <w:rFonts w:ascii="Symbol" w:hAnsi="Symbol" w:hint="default"/>
      </w:rPr>
    </w:lvl>
    <w:lvl w:ilvl="1" w:tentative="1">
      <w:start w:val="1"/>
      <w:numFmt w:val="bullet"/>
      <w:lvlText w:val="o"/>
      <w:lvlJc w:val="left"/>
      <w:pPr>
        <w:tabs>
          <w:tab w:val="num" w:pos="2220"/>
        </w:tabs>
        <w:ind w:left="2220" w:hanging="360"/>
      </w:pPr>
      <w:rPr>
        <w:rFonts w:ascii="Courier New" w:hAnsi="Courier New" w:cs="Courier New" w:hint="default"/>
      </w:rPr>
    </w:lvl>
    <w:lvl w:ilvl="2" w:tentative="1">
      <w:start w:val="1"/>
      <w:numFmt w:val="bullet"/>
      <w:lvlText w:val=""/>
      <w:lvlJc w:val="left"/>
      <w:pPr>
        <w:tabs>
          <w:tab w:val="num" w:pos="2940"/>
        </w:tabs>
        <w:ind w:left="2940" w:hanging="360"/>
      </w:pPr>
      <w:rPr>
        <w:rFonts w:ascii="Wingdings" w:hAnsi="Wingdings" w:hint="default"/>
      </w:rPr>
    </w:lvl>
    <w:lvl w:ilvl="3" w:tentative="1">
      <w:start w:val="1"/>
      <w:numFmt w:val="bullet"/>
      <w:lvlText w:val=""/>
      <w:lvlJc w:val="left"/>
      <w:pPr>
        <w:tabs>
          <w:tab w:val="num" w:pos="3660"/>
        </w:tabs>
        <w:ind w:left="3660" w:hanging="360"/>
      </w:pPr>
      <w:rPr>
        <w:rFonts w:ascii="Symbol" w:hAnsi="Symbol" w:hint="default"/>
      </w:rPr>
    </w:lvl>
    <w:lvl w:ilvl="4" w:tentative="1">
      <w:start w:val="1"/>
      <w:numFmt w:val="bullet"/>
      <w:lvlText w:val="o"/>
      <w:lvlJc w:val="left"/>
      <w:pPr>
        <w:tabs>
          <w:tab w:val="num" w:pos="4380"/>
        </w:tabs>
        <w:ind w:left="4380" w:hanging="360"/>
      </w:pPr>
      <w:rPr>
        <w:rFonts w:ascii="Courier New" w:hAnsi="Courier New" w:cs="Courier New" w:hint="default"/>
      </w:rPr>
    </w:lvl>
    <w:lvl w:ilvl="5" w:tentative="1">
      <w:start w:val="1"/>
      <w:numFmt w:val="bullet"/>
      <w:lvlText w:val=""/>
      <w:lvlJc w:val="left"/>
      <w:pPr>
        <w:tabs>
          <w:tab w:val="num" w:pos="5100"/>
        </w:tabs>
        <w:ind w:left="5100" w:hanging="360"/>
      </w:pPr>
      <w:rPr>
        <w:rFonts w:ascii="Wingdings" w:hAnsi="Wingdings" w:hint="default"/>
      </w:rPr>
    </w:lvl>
    <w:lvl w:ilvl="6" w:tentative="1">
      <w:start w:val="1"/>
      <w:numFmt w:val="bullet"/>
      <w:lvlText w:val=""/>
      <w:lvlJc w:val="left"/>
      <w:pPr>
        <w:tabs>
          <w:tab w:val="num" w:pos="5820"/>
        </w:tabs>
        <w:ind w:left="5820" w:hanging="360"/>
      </w:pPr>
      <w:rPr>
        <w:rFonts w:ascii="Symbol" w:hAnsi="Symbol" w:hint="default"/>
      </w:rPr>
    </w:lvl>
    <w:lvl w:ilvl="7" w:tentative="1">
      <w:start w:val="1"/>
      <w:numFmt w:val="bullet"/>
      <w:lvlText w:val="o"/>
      <w:lvlJc w:val="left"/>
      <w:pPr>
        <w:tabs>
          <w:tab w:val="num" w:pos="6540"/>
        </w:tabs>
        <w:ind w:left="6540" w:hanging="360"/>
      </w:pPr>
      <w:rPr>
        <w:rFonts w:ascii="Courier New" w:hAnsi="Courier New" w:cs="Courier New" w:hint="default"/>
      </w:rPr>
    </w:lvl>
    <w:lvl w:ilvl="8" w:tentative="1">
      <w:start w:val="1"/>
      <w:numFmt w:val="bullet"/>
      <w:lvlText w:val=""/>
      <w:lvlJc w:val="left"/>
      <w:pPr>
        <w:tabs>
          <w:tab w:val="num" w:pos="7260"/>
        </w:tabs>
        <w:ind w:left="7260" w:hanging="360"/>
      </w:pPr>
      <w:rPr>
        <w:rFonts w:ascii="Wingdings" w:hAnsi="Wingdings" w:hint="default"/>
      </w:rPr>
    </w:lvl>
  </w:abstractNum>
  <w:abstractNum w:abstractNumId="8">
    <w:nsid w:val="2E385D16"/>
    <w:multiLevelType w:val="hybridMultilevel"/>
    <w:tmpl w:val="06B48976"/>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9">
    <w:nsid w:val="32133949"/>
    <w:multiLevelType w:val="hybridMultilevel"/>
    <w:tmpl w:val="EE1E777E"/>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0">
    <w:nsid w:val="329D65D6"/>
    <w:multiLevelType w:val="hybridMultilevel"/>
    <w:tmpl w:val="35AA028C"/>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1">
    <w:nsid w:val="360E004A"/>
    <w:multiLevelType w:val="hybridMultilevel"/>
    <w:tmpl w:val="78E44FA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2">
    <w:nsid w:val="399D09AB"/>
    <w:multiLevelType w:val="multilevel"/>
    <w:tmpl w:val="24786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A727494"/>
    <w:multiLevelType w:val="hybridMultilevel"/>
    <w:tmpl w:val="33C2E122"/>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4">
    <w:nsid w:val="3D9D7543"/>
    <w:multiLevelType w:val="hybridMultilevel"/>
    <w:tmpl w:val="C9F689A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5">
    <w:nsid w:val="41AB03BC"/>
    <w:multiLevelType w:val="hybridMultilevel"/>
    <w:tmpl w:val="CB806EC8"/>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6">
    <w:nsid w:val="434F798B"/>
    <w:multiLevelType w:val="hybridMultilevel"/>
    <w:tmpl w:val="4D5AF6FA"/>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7">
    <w:nsid w:val="45912058"/>
    <w:multiLevelType w:val="hybridMultilevel"/>
    <w:tmpl w:val="063EBFB2"/>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8">
    <w:nsid w:val="4A97385B"/>
    <w:multiLevelType w:val="multilevel"/>
    <w:tmpl w:val="6F580284"/>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B0E2065"/>
    <w:multiLevelType w:val="hybridMultilevel"/>
    <w:tmpl w:val="FDFAF3D2"/>
    <w:lvl w:ilvl="0">
      <w:start w:val="1"/>
      <w:numFmt w:val="bullet"/>
      <w:lvlText w:val=""/>
      <w:lvlJc w:val="left"/>
      <w:pPr>
        <w:tabs>
          <w:tab w:val="num" w:pos="1800"/>
        </w:tabs>
        <w:ind w:left="1800" w:hanging="360"/>
      </w:pPr>
      <w:rPr>
        <w:rFonts w:ascii="Symbol" w:hAnsi="Symbol" w:hint="default"/>
      </w:rPr>
    </w:lvl>
    <w:lvl w:ilvl="1" w:tentative="1">
      <w:start w:val="1"/>
      <w:numFmt w:val="bullet"/>
      <w:lvlText w:val="o"/>
      <w:lvlJc w:val="left"/>
      <w:pPr>
        <w:tabs>
          <w:tab w:val="num" w:pos="2520"/>
        </w:tabs>
        <w:ind w:left="2520" w:hanging="360"/>
      </w:pPr>
      <w:rPr>
        <w:rFonts w:ascii="Courier New" w:hAnsi="Courier New" w:cs="Courier New"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Courier New"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Courier New"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20">
    <w:nsid w:val="4D422FFD"/>
    <w:multiLevelType w:val="hybridMultilevel"/>
    <w:tmpl w:val="69FEA0E4"/>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21">
    <w:nsid w:val="4D5C0C3F"/>
    <w:multiLevelType w:val="hybridMultilevel"/>
    <w:tmpl w:val="C9A0A822"/>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2">
    <w:nsid w:val="50272BC2"/>
    <w:multiLevelType w:val="hybridMultilevel"/>
    <w:tmpl w:val="9B1C2E4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3">
    <w:nsid w:val="503A1327"/>
    <w:multiLevelType w:val="hybridMultilevel"/>
    <w:tmpl w:val="D930ACDA"/>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24">
    <w:nsid w:val="50A4594D"/>
    <w:multiLevelType w:val="hybridMultilevel"/>
    <w:tmpl w:val="A8BA8802"/>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5">
    <w:nsid w:val="52B10A5B"/>
    <w:multiLevelType w:val="hybridMultilevel"/>
    <w:tmpl w:val="F4C6EC1C"/>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26">
    <w:nsid w:val="545632BB"/>
    <w:multiLevelType w:val="hybridMultilevel"/>
    <w:tmpl w:val="006C6F0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7">
    <w:nsid w:val="5ADB58CB"/>
    <w:multiLevelType w:val="hybridMultilevel"/>
    <w:tmpl w:val="A57AC9BA"/>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8">
    <w:nsid w:val="5B9A63D6"/>
    <w:multiLevelType w:val="hybridMultilevel"/>
    <w:tmpl w:val="707CAA4C"/>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29">
    <w:nsid w:val="5D3632B9"/>
    <w:multiLevelType w:val="hybridMultilevel"/>
    <w:tmpl w:val="4552EAC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0">
    <w:nsid w:val="65012B74"/>
    <w:multiLevelType w:val="hybridMultilevel"/>
    <w:tmpl w:val="56DCAAD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1">
    <w:nsid w:val="658B58D1"/>
    <w:multiLevelType w:val="hybridMultilevel"/>
    <w:tmpl w:val="42041264"/>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32">
    <w:nsid w:val="68DA5096"/>
    <w:multiLevelType w:val="hybridMultilevel"/>
    <w:tmpl w:val="AC744B66"/>
    <w:lvl w:ilvl="0">
      <w:start w:val="1"/>
      <w:numFmt w:val="bullet"/>
      <w:lvlText w:val=""/>
      <w:lvlJc w:val="left"/>
      <w:pPr>
        <w:tabs>
          <w:tab w:val="num" w:pos="1500"/>
        </w:tabs>
        <w:ind w:left="1500" w:hanging="360"/>
      </w:pPr>
      <w:rPr>
        <w:rFonts w:ascii="Symbol" w:hAnsi="Symbol" w:hint="default"/>
      </w:rPr>
    </w:lvl>
    <w:lvl w:ilvl="1" w:tentative="1">
      <w:start w:val="1"/>
      <w:numFmt w:val="bullet"/>
      <w:lvlText w:val="o"/>
      <w:lvlJc w:val="left"/>
      <w:pPr>
        <w:tabs>
          <w:tab w:val="num" w:pos="2220"/>
        </w:tabs>
        <w:ind w:left="2220" w:hanging="360"/>
      </w:pPr>
      <w:rPr>
        <w:rFonts w:ascii="Courier New" w:hAnsi="Courier New" w:cs="Courier New" w:hint="default"/>
      </w:rPr>
    </w:lvl>
    <w:lvl w:ilvl="2" w:tentative="1">
      <w:start w:val="1"/>
      <w:numFmt w:val="bullet"/>
      <w:lvlText w:val=""/>
      <w:lvlJc w:val="left"/>
      <w:pPr>
        <w:tabs>
          <w:tab w:val="num" w:pos="2940"/>
        </w:tabs>
        <w:ind w:left="2940" w:hanging="360"/>
      </w:pPr>
      <w:rPr>
        <w:rFonts w:ascii="Wingdings" w:hAnsi="Wingdings" w:hint="default"/>
      </w:rPr>
    </w:lvl>
    <w:lvl w:ilvl="3" w:tentative="1">
      <w:start w:val="1"/>
      <w:numFmt w:val="bullet"/>
      <w:lvlText w:val=""/>
      <w:lvlJc w:val="left"/>
      <w:pPr>
        <w:tabs>
          <w:tab w:val="num" w:pos="3660"/>
        </w:tabs>
        <w:ind w:left="3660" w:hanging="360"/>
      </w:pPr>
      <w:rPr>
        <w:rFonts w:ascii="Symbol" w:hAnsi="Symbol" w:hint="default"/>
      </w:rPr>
    </w:lvl>
    <w:lvl w:ilvl="4" w:tentative="1">
      <w:start w:val="1"/>
      <w:numFmt w:val="bullet"/>
      <w:lvlText w:val="o"/>
      <w:lvlJc w:val="left"/>
      <w:pPr>
        <w:tabs>
          <w:tab w:val="num" w:pos="4380"/>
        </w:tabs>
        <w:ind w:left="4380" w:hanging="360"/>
      </w:pPr>
      <w:rPr>
        <w:rFonts w:ascii="Courier New" w:hAnsi="Courier New" w:cs="Courier New" w:hint="default"/>
      </w:rPr>
    </w:lvl>
    <w:lvl w:ilvl="5" w:tentative="1">
      <w:start w:val="1"/>
      <w:numFmt w:val="bullet"/>
      <w:lvlText w:val=""/>
      <w:lvlJc w:val="left"/>
      <w:pPr>
        <w:tabs>
          <w:tab w:val="num" w:pos="5100"/>
        </w:tabs>
        <w:ind w:left="5100" w:hanging="360"/>
      </w:pPr>
      <w:rPr>
        <w:rFonts w:ascii="Wingdings" w:hAnsi="Wingdings" w:hint="default"/>
      </w:rPr>
    </w:lvl>
    <w:lvl w:ilvl="6" w:tentative="1">
      <w:start w:val="1"/>
      <w:numFmt w:val="bullet"/>
      <w:lvlText w:val=""/>
      <w:lvlJc w:val="left"/>
      <w:pPr>
        <w:tabs>
          <w:tab w:val="num" w:pos="5820"/>
        </w:tabs>
        <w:ind w:left="5820" w:hanging="360"/>
      </w:pPr>
      <w:rPr>
        <w:rFonts w:ascii="Symbol" w:hAnsi="Symbol" w:hint="default"/>
      </w:rPr>
    </w:lvl>
    <w:lvl w:ilvl="7" w:tentative="1">
      <w:start w:val="1"/>
      <w:numFmt w:val="bullet"/>
      <w:lvlText w:val="o"/>
      <w:lvlJc w:val="left"/>
      <w:pPr>
        <w:tabs>
          <w:tab w:val="num" w:pos="6540"/>
        </w:tabs>
        <w:ind w:left="6540" w:hanging="360"/>
      </w:pPr>
      <w:rPr>
        <w:rFonts w:ascii="Courier New" w:hAnsi="Courier New" w:cs="Courier New" w:hint="default"/>
      </w:rPr>
    </w:lvl>
    <w:lvl w:ilvl="8" w:tentative="1">
      <w:start w:val="1"/>
      <w:numFmt w:val="bullet"/>
      <w:lvlText w:val=""/>
      <w:lvlJc w:val="left"/>
      <w:pPr>
        <w:tabs>
          <w:tab w:val="num" w:pos="7260"/>
        </w:tabs>
        <w:ind w:left="7260" w:hanging="360"/>
      </w:pPr>
      <w:rPr>
        <w:rFonts w:ascii="Wingdings" w:hAnsi="Wingdings" w:hint="default"/>
      </w:rPr>
    </w:lvl>
  </w:abstractNum>
  <w:abstractNum w:abstractNumId="33">
    <w:nsid w:val="6E0202CD"/>
    <w:multiLevelType w:val="hybridMultilevel"/>
    <w:tmpl w:val="47528F5C"/>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4">
    <w:nsid w:val="72FB651B"/>
    <w:multiLevelType w:val="hybridMultilevel"/>
    <w:tmpl w:val="05665982"/>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35">
    <w:nsid w:val="73346864"/>
    <w:multiLevelType w:val="hybridMultilevel"/>
    <w:tmpl w:val="06C6322C"/>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36">
    <w:nsid w:val="739F61EA"/>
    <w:multiLevelType w:val="hybridMultilevel"/>
    <w:tmpl w:val="4344FD86"/>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37">
    <w:nsid w:val="748555CD"/>
    <w:multiLevelType w:val="hybridMultilevel"/>
    <w:tmpl w:val="D14ABF8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8">
    <w:nsid w:val="77567685"/>
    <w:multiLevelType w:val="hybridMultilevel"/>
    <w:tmpl w:val="1FEE564A"/>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39">
    <w:nsid w:val="77DC103B"/>
    <w:multiLevelType w:val="hybridMultilevel"/>
    <w:tmpl w:val="AB600B52"/>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0">
    <w:nsid w:val="7FE538FE"/>
    <w:multiLevelType w:val="hybridMultilevel"/>
    <w:tmpl w:val="30D832A6"/>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num w:numId="1" w16cid:durableId="9646318">
    <w:abstractNumId w:val="12"/>
  </w:num>
  <w:num w:numId="2" w16cid:durableId="1698308274">
    <w:abstractNumId w:val="18"/>
  </w:num>
  <w:num w:numId="3" w16cid:durableId="10500169">
    <w:abstractNumId w:val="0"/>
    <w:lvlOverride w:ilvl="0">
      <w:lvl w:ilvl="0">
        <w:start w:val="0"/>
        <w:numFmt w:val="bullet"/>
        <w:lvlText w:val=""/>
        <w:legacy w:legacy="1" w:legacySpace="0" w:legacyIndent="360"/>
        <w:lvlJc w:val="left"/>
        <w:pPr>
          <w:ind w:left="720" w:hanging="360"/>
        </w:pPr>
        <w:rPr>
          <w:rFonts w:ascii="Symbol" w:hAnsi="Symbol" w:hint="default"/>
        </w:rPr>
      </w:lvl>
    </w:lvlOverride>
  </w:num>
  <w:num w:numId="4" w16cid:durableId="318534031">
    <w:abstractNumId w:val="24"/>
  </w:num>
  <w:num w:numId="5" w16cid:durableId="1494175157">
    <w:abstractNumId w:val="8"/>
  </w:num>
  <w:num w:numId="6" w16cid:durableId="1411272531">
    <w:abstractNumId w:val="27"/>
  </w:num>
  <w:num w:numId="7" w16cid:durableId="1579711676">
    <w:abstractNumId w:val="35"/>
  </w:num>
  <w:num w:numId="8" w16cid:durableId="438065903">
    <w:abstractNumId w:val="5"/>
  </w:num>
  <w:num w:numId="9" w16cid:durableId="1360862677">
    <w:abstractNumId w:val="28"/>
  </w:num>
  <w:num w:numId="10" w16cid:durableId="967858548">
    <w:abstractNumId w:val="23"/>
  </w:num>
  <w:num w:numId="11" w16cid:durableId="1896895046">
    <w:abstractNumId w:val="10"/>
  </w:num>
  <w:num w:numId="12" w16cid:durableId="546576219">
    <w:abstractNumId w:val="39"/>
  </w:num>
  <w:num w:numId="13" w16cid:durableId="821195203">
    <w:abstractNumId w:val="21"/>
  </w:num>
  <w:num w:numId="14" w16cid:durableId="136993277">
    <w:abstractNumId w:val="9"/>
  </w:num>
  <w:num w:numId="15" w16cid:durableId="443421204">
    <w:abstractNumId w:val="17"/>
  </w:num>
  <w:num w:numId="16" w16cid:durableId="772213082">
    <w:abstractNumId w:val="16"/>
  </w:num>
  <w:num w:numId="17" w16cid:durableId="1842231573">
    <w:abstractNumId w:val="34"/>
  </w:num>
  <w:num w:numId="18" w16cid:durableId="372465373">
    <w:abstractNumId w:val="38"/>
  </w:num>
  <w:num w:numId="19" w16cid:durableId="226964395">
    <w:abstractNumId w:val="36"/>
  </w:num>
  <w:num w:numId="20" w16cid:durableId="1639604432">
    <w:abstractNumId w:val="20"/>
  </w:num>
  <w:num w:numId="21" w16cid:durableId="1722094187">
    <w:abstractNumId w:val="15"/>
  </w:num>
  <w:num w:numId="22" w16cid:durableId="908075963">
    <w:abstractNumId w:val="4"/>
  </w:num>
  <w:num w:numId="23" w16cid:durableId="1878620129">
    <w:abstractNumId w:val="31"/>
  </w:num>
  <w:num w:numId="24" w16cid:durableId="1160848029">
    <w:abstractNumId w:val="25"/>
  </w:num>
  <w:num w:numId="25" w16cid:durableId="537666918">
    <w:abstractNumId w:val="13"/>
  </w:num>
  <w:num w:numId="26" w16cid:durableId="1669597668">
    <w:abstractNumId w:val="7"/>
  </w:num>
  <w:num w:numId="27" w16cid:durableId="592207222">
    <w:abstractNumId w:val="40"/>
  </w:num>
  <w:num w:numId="28" w16cid:durableId="800339671">
    <w:abstractNumId w:val="32"/>
  </w:num>
  <w:num w:numId="29" w16cid:durableId="353003220">
    <w:abstractNumId w:val="6"/>
  </w:num>
  <w:num w:numId="30" w16cid:durableId="538126061">
    <w:abstractNumId w:val="19"/>
  </w:num>
  <w:num w:numId="31" w16cid:durableId="290089855">
    <w:abstractNumId w:val="3"/>
  </w:num>
  <w:num w:numId="32" w16cid:durableId="850069236">
    <w:abstractNumId w:val="1"/>
  </w:num>
  <w:num w:numId="33" w16cid:durableId="1916697035">
    <w:abstractNumId w:val="22"/>
  </w:num>
  <w:num w:numId="34" w16cid:durableId="867572135">
    <w:abstractNumId w:val="37"/>
  </w:num>
  <w:num w:numId="35" w16cid:durableId="1394083824">
    <w:abstractNumId w:val="14"/>
  </w:num>
  <w:num w:numId="36" w16cid:durableId="700131133">
    <w:abstractNumId w:val="29"/>
  </w:num>
  <w:num w:numId="37" w16cid:durableId="2109232068">
    <w:abstractNumId w:val="11"/>
  </w:num>
  <w:num w:numId="38" w16cid:durableId="1284120058">
    <w:abstractNumId w:val="26"/>
  </w:num>
  <w:num w:numId="39" w16cid:durableId="967901375">
    <w:abstractNumId w:val="30"/>
  </w:num>
  <w:num w:numId="40" w16cid:durableId="1528979632">
    <w:abstractNumId w:val="2"/>
  </w:num>
  <w:num w:numId="41" w16cid:durableId="453406048">
    <w:abstractNumId w:val="3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538"/>
    <w:rsid w:val="00031A2C"/>
    <w:rsid w:val="00043C7F"/>
    <w:rsid w:val="0006570F"/>
    <w:rsid w:val="00075DE8"/>
    <w:rsid w:val="000861C2"/>
    <w:rsid w:val="0009586A"/>
    <w:rsid w:val="000C560C"/>
    <w:rsid w:val="000D48FD"/>
    <w:rsid w:val="000E1C64"/>
    <w:rsid w:val="000F7119"/>
    <w:rsid w:val="00100739"/>
    <w:rsid w:val="00107885"/>
    <w:rsid w:val="00114FC4"/>
    <w:rsid w:val="0012329C"/>
    <w:rsid w:val="00134FA7"/>
    <w:rsid w:val="00137950"/>
    <w:rsid w:val="00152F29"/>
    <w:rsid w:val="00174D54"/>
    <w:rsid w:val="00185270"/>
    <w:rsid w:val="001A3B5A"/>
    <w:rsid w:val="001B7CE9"/>
    <w:rsid w:val="001D495A"/>
    <w:rsid w:val="001E244C"/>
    <w:rsid w:val="001F1437"/>
    <w:rsid w:val="002259EF"/>
    <w:rsid w:val="00225FCB"/>
    <w:rsid w:val="00242ED1"/>
    <w:rsid w:val="002444BB"/>
    <w:rsid w:val="00250AB4"/>
    <w:rsid w:val="00254069"/>
    <w:rsid w:val="00270748"/>
    <w:rsid w:val="002734E5"/>
    <w:rsid w:val="002746DB"/>
    <w:rsid w:val="00280CAF"/>
    <w:rsid w:val="00282F09"/>
    <w:rsid w:val="00291810"/>
    <w:rsid w:val="00294D62"/>
    <w:rsid w:val="00297532"/>
    <w:rsid w:val="00297FFD"/>
    <w:rsid w:val="002A1210"/>
    <w:rsid w:val="002B2074"/>
    <w:rsid w:val="002C448C"/>
    <w:rsid w:val="002D14D8"/>
    <w:rsid w:val="002D4799"/>
    <w:rsid w:val="002E3FA4"/>
    <w:rsid w:val="002E53A5"/>
    <w:rsid w:val="003113FF"/>
    <w:rsid w:val="0032277F"/>
    <w:rsid w:val="00350523"/>
    <w:rsid w:val="0035189D"/>
    <w:rsid w:val="003740BC"/>
    <w:rsid w:val="003801A3"/>
    <w:rsid w:val="00383D90"/>
    <w:rsid w:val="003A1A27"/>
    <w:rsid w:val="003A50CC"/>
    <w:rsid w:val="003B42B3"/>
    <w:rsid w:val="003B6384"/>
    <w:rsid w:val="003C4EBB"/>
    <w:rsid w:val="003D1531"/>
    <w:rsid w:val="003E4EC6"/>
    <w:rsid w:val="003E527E"/>
    <w:rsid w:val="003E553E"/>
    <w:rsid w:val="003E7078"/>
    <w:rsid w:val="003F3DF5"/>
    <w:rsid w:val="00400C8C"/>
    <w:rsid w:val="00411D11"/>
    <w:rsid w:val="00415E23"/>
    <w:rsid w:val="0041670D"/>
    <w:rsid w:val="00424061"/>
    <w:rsid w:val="00442A3C"/>
    <w:rsid w:val="00443969"/>
    <w:rsid w:val="00447D74"/>
    <w:rsid w:val="00450A74"/>
    <w:rsid w:val="004546BF"/>
    <w:rsid w:val="00465350"/>
    <w:rsid w:val="004846BF"/>
    <w:rsid w:val="004C6979"/>
    <w:rsid w:val="004D13A2"/>
    <w:rsid w:val="004D3E7A"/>
    <w:rsid w:val="004F594B"/>
    <w:rsid w:val="004F61E1"/>
    <w:rsid w:val="00513BF8"/>
    <w:rsid w:val="0052284D"/>
    <w:rsid w:val="00544138"/>
    <w:rsid w:val="005627F8"/>
    <w:rsid w:val="00584583"/>
    <w:rsid w:val="00590EEB"/>
    <w:rsid w:val="005A4099"/>
    <w:rsid w:val="005C38B2"/>
    <w:rsid w:val="005C5029"/>
    <w:rsid w:val="005C55C2"/>
    <w:rsid w:val="005C745C"/>
    <w:rsid w:val="005D4DF5"/>
    <w:rsid w:val="00611D6B"/>
    <w:rsid w:val="0061656C"/>
    <w:rsid w:val="006326EC"/>
    <w:rsid w:val="006438AF"/>
    <w:rsid w:val="00663A42"/>
    <w:rsid w:val="006641C7"/>
    <w:rsid w:val="00670BE2"/>
    <w:rsid w:val="006A26C6"/>
    <w:rsid w:val="006A7D5D"/>
    <w:rsid w:val="006D5D57"/>
    <w:rsid w:val="006E475B"/>
    <w:rsid w:val="006F4D6D"/>
    <w:rsid w:val="007043A4"/>
    <w:rsid w:val="00705086"/>
    <w:rsid w:val="0074753E"/>
    <w:rsid w:val="00751E66"/>
    <w:rsid w:val="00754497"/>
    <w:rsid w:val="00787C39"/>
    <w:rsid w:val="00795DF3"/>
    <w:rsid w:val="007A373C"/>
    <w:rsid w:val="007B225C"/>
    <w:rsid w:val="007C60F0"/>
    <w:rsid w:val="007C75B1"/>
    <w:rsid w:val="007D3DFC"/>
    <w:rsid w:val="007E2F07"/>
    <w:rsid w:val="0080776D"/>
    <w:rsid w:val="00810145"/>
    <w:rsid w:val="008108FA"/>
    <w:rsid w:val="00810FF1"/>
    <w:rsid w:val="00822336"/>
    <w:rsid w:val="00823DFA"/>
    <w:rsid w:val="00843752"/>
    <w:rsid w:val="0084479F"/>
    <w:rsid w:val="0085725E"/>
    <w:rsid w:val="00885B09"/>
    <w:rsid w:val="00892400"/>
    <w:rsid w:val="008A209D"/>
    <w:rsid w:val="008A22BB"/>
    <w:rsid w:val="008B0E29"/>
    <w:rsid w:val="008B0EFA"/>
    <w:rsid w:val="008B30AB"/>
    <w:rsid w:val="008B7B14"/>
    <w:rsid w:val="008E5F55"/>
    <w:rsid w:val="008F7622"/>
    <w:rsid w:val="00905DEF"/>
    <w:rsid w:val="00913B43"/>
    <w:rsid w:val="009235E7"/>
    <w:rsid w:val="00930203"/>
    <w:rsid w:val="009311D2"/>
    <w:rsid w:val="009311E6"/>
    <w:rsid w:val="00931275"/>
    <w:rsid w:val="00936AC7"/>
    <w:rsid w:val="00953B64"/>
    <w:rsid w:val="00970A88"/>
    <w:rsid w:val="00995530"/>
    <w:rsid w:val="009A1674"/>
    <w:rsid w:val="009C684F"/>
    <w:rsid w:val="009D074C"/>
    <w:rsid w:val="009F1F1D"/>
    <w:rsid w:val="009F2B4F"/>
    <w:rsid w:val="009F3C63"/>
    <w:rsid w:val="009F66B5"/>
    <w:rsid w:val="00A16221"/>
    <w:rsid w:val="00A20A7D"/>
    <w:rsid w:val="00A3084A"/>
    <w:rsid w:val="00A35D42"/>
    <w:rsid w:val="00A40A1A"/>
    <w:rsid w:val="00A46CCF"/>
    <w:rsid w:val="00A53451"/>
    <w:rsid w:val="00A70426"/>
    <w:rsid w:val="00A91E9A"/>
    <w:rsid w:val="00A93ED9"/>
    <w:rsid w:val="00A96221"/>
    <w:rsid w:val="00AB371F"/>
    <w:rsid w:val="00AC6A99"/>
    <w:rsid w:val="00AD1FED"/>
    <w:rsid w:val="00B055EF"/>
    <w:rsid w:val="00B06B5B"/>
    <w:rsid w:val="00B2276F"/>
    <w:rsid w:val="00B23769"/>
    <w:rsid w:val="00B41789"/>
    <w:rsid w:val="00B6735D"/>
    <w:rsid w:val="00B81808"/>
    <w:rsid w:val="00B86DFA"/>
    <w:rsid w:val="00B936D0"/>
    <w:rsid w:val="00B96BB9"/>
    <w:rsid w:val="00BD3D5B"/>
    <w:rsid w:val="00BD47A1"/>
    <w:rsid w:val="00BE3600"/>
    <w:rsid w:val="00C01F6F"/>
    <w:rsid w:val="00C041EA"/>
    <w:rsid w:val="00C149AB"/>
    <w:rsid w:val="00C16929"/>
    <w:rsid w:val="00C36020"/>
    <w:rsid w:val="00C40694"/>
    <w:rsid w:val="00C70542"/>
    <w:rsid w:val="00C75CBF"/>
    <w:rsid w:val="00CC2894"/>
    <w:rsid w:val="00CD77C3"/>
    <w:rsid w:val="00CE112C"/>
    <w:rsid w:val="00CF55D4"/>
    <w:rsid w:val="00D608DA"/>
    <w:rsid w:val="00D730BF"/>
    <w:rsid w:val="00D80E2F"/>
    <w:rsid w:val="00DB1110"/>
    <w:rsid w:val="00DC3788"/>
    <w:rsid w:val="00DC76C7"/>
    <w:rsid w:val="00DD09F5"/>
    <w:rsid w:val="00DD4201"/>
    <w:rsid w:val="00DD5E9F"/>
    <w:rsid w:val="00DE5711"/>
    <w:rsid w:val="00E00EA0"/>
    <w:rsid w:val="00E138F1"/>
    <w:rsid w:val="00E2309D"/>
    <w:rsid w:val="00E264B6"/>
    <w:rsid w:val="00E26758"/>
    <w:rsid w:val="00E4357B"/>
    <w:rsid w:val="00E63DE5"/>
    <w:rsid w:val="00E65A37"/>
    <w:rsid w:val="00E65EF7"/>
    <w:rsid w:val="00E77B48"/>
    <w:rsid w:val="00E857FB"/>
    <w:rsid w:val="00E91799"/>
    <w:rsid w:val="00EA21FE"/>
    <w:rsid w:val="00EA34E3"/>
    <w:rsid w:val="00EB7538"/>
    <w:rsid w:val="00EE6468"/>
    <w:rsid w:val="00F0346A"/>
    <w:rsid w:val="00F1299B"/>
    <w:rsid w:val="00F207A4"/>
    <w:rsid w:val="00F246B7"/>
    <w:rsid w:val="00F355AC"/>
    <w:rsid w:val="00F71A5A"/>
    <w:rsid w:val="00F769E0"/>
    <w:rsid w:val="00FA75FE"/>
    <w:rsid w:val="00FB1032"/>
    <w:rsid w:val="00FC42B0"/>
    <w:rsid w:val="00FC6BD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45ABA58"/>
  <w15:chartTrackingRefBased/>
  <w15:docId w15:val="{41B91D07-1104-4730-BD88-E7EE237C7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6CC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B7538"/>
    <w:pPr>
      <w:spacing w:before="100" w:beforeAutospacing="1" w:after="100" w:afterAutospacing="1"/>
    </w:pPr>
  </w:style>
  <w:style w:type="paragraph" w:styleId="BodyText2">
    <w:name w:val="Body Text 2"/>
    <w:basedOn w:val="Normal"/>
    <w:rsid w:val="00CD77C3"/>
    <w:rPr>
      <w:szCs w:val="20"/>
    </w:rPr>
  </w:style>
  <w:style w:type="paragraph" w:styleId="BodyTextIndent">
    <w:name w:val="Body Text Indent"/>
    <w:basedOn w:val="Normal"/>
    <w:rsid w:val="00CD77C3"/>
    <w:pPr>
      <w:spacing w:after="120"/>
      <w:ind w:left="360"/>
    </w:pPr>
  </w:style>
  <w:style w:type="paragraph" w:styleId="BodyTextIndent2">
    <w:name w:val="Body Text Indent 2"/>
    <w:basedOn w:val="Normal"/>
    <w:rsid w:val="00CD77C3"/>
    <w:pPr>
      <w:spacing w:after="120" w:line="480" w:lineRule="auto"/>
      <w:ind w:left="360"/>
    </w:pPr>
  </w:style>
  <w:style w:type="character" w:styleId="HTMLAcronym">
    <w:name w:val="HTML Acronym"/>
    <w:basedOn w:val="DefaultParagraphFont"/>
    <w:rsid w:val="00A35D42"/>
  </w:style>
  <w:style w:type="paragraph" w:styleId="HTMLTopofForm">
    <w:name w:val="HTML Top of Form"/>
    <w:basedOn w:val="Normal"/>
    <w:next w:val="Normal"/>
    <w:hidden/>
    <w:rsid w:val="00584583"/>
    <w:pPr>
      <w:pBdr>
        <w:bottom w:val="single" w:sz="6" w:space="1" w:color="auto"/>
      </w:pBdr>
      <w:jc w:val="center"/>
    </w:pPr>
    <w:rPr>
      <w:rFonts w:ascii="Arial" w:hAnsi="Arial" w:cs="Arial"/>
      <w:vanish/>
      <w:sz w:val="16"/>
      <w:szCs w:val="16"/>
    </w:rPr>
  </w:style>
  <w:style w:type="paragraph" w:styleId="HTMLBottomofForm">
    <w:name w:val="HTML Bottom of Form"/>
    <w:basedOn w:val="Normal"/>
    <w:next w:val="Normal"/>
    <w:hidden/>
    <w:rsid w:val="00584583"/>
    <w:pPr>
      <w:pBdr>
        <w:top w:val="single" w:sz="6" w:space="1" w:color="auto"/>
      </w:pBdr>
      <w:jc w:val="center"/>
    </w:pPr>
    <w:rPr>
      <w:rFonts w:ascii="Arial" w:hAnsi="Arial" w:cs="Arial"/>
      <w:vanish/>
      <w:sz w:val="16"/>
      <w:szCs w:val="16"/>
    </w:rPr>
  </w:style>
  <w:style w:type="paragraph" w:styleId="BalloonText">
    <w:name w:val="Balloon Text"/>
    <w:basedOn w:val="Normal"/>
    <w:semiHidden/>
    <w:rsid w:val="00254069"/>
    <w:rPr>
      <w:rFonts w:ascii="Tahoma" w:hAnsi="Tahoma" w:cs="Tahoma"/>
      <w:sz w:val="16"/>
      <w:szCs w:val="16"/>
    </w:rPr>
  </w:style>
  <w:style w:type="table" w:styleId="TableGrid">
    <w:name w:val="Table Grid"/>
    <w:basedOn w:val="TableNormal"/>
    <w:rsid w:val="009F2B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611D6B"/>
    <w:pPr>
      <w:tabs>
        <w:tab w:val="center" w:pos="4320"/>
        <w:tab w:val="right" w:pos="8640"/>
      </w:tabs>
    </w:pPr>
  </w:style>
  <w:style w:type="character" w:styleId="PageNumber">
    <w:name w:val="page number"/>
    <w:basedOn w:val="DefaultParagraphFont"/>
    <w:rsid w:val="00611D6B"/>
  </w:style>
  <w:style w:type="paragraph" w:styleId="Header">
    <w:name w:val="header"/>
    <w:basedOn w:val="Normal"/>
    <w:link w:val="HeaderChar"/>
    <w:uiPriority w:val="99"/>
    <w:rsid w:val="0052284D"/>
    <w:pPr>
      <w:tabs>
        <w:tab w:val="center" w:pos="4680"/>
        <w:tab w:val="right" w:pos="9360"/>
      </w:tabs>
    </w:pPr>
  </w:style>
  <w:style w:type="character" w:customStyle="1" w:styleId="HeaderChar">
    <w:name w:val="Header Char"/>
    <w:link w:val="Header"/>
    <w:uiPriority w:val="99"/>
    <w:rsid w:val="0052284D"/>
    <w:rPr>
      <w:sz w:val="24"/>
      <w:szCs w:val="24"/>
    </w:rPr>
  </w:style>
  <w:style w:type="paragraph" w:styleId="Revision">
    <w:name w:val="Revision"/>
    <w:hidden/>
    <w:uiPriority w:val="99"/>
    <w:semiHidden/>
    <w:rsid w:val="00AB371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c5e5a7a-e5c2-40a5-a786-0194463cad57}" enabled="1" method="Standard" siteId="{7d2fdb41-339c-4257-87f2-a665730b31fc}"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772</Words>
  <Characters>4402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[Insert Title of Information Collection]</vt:lpstr>
    </vt:vector>
  </TitlesOfParts>
  <Company>US FDA</Company>
  <LinksUpToDate>false</LinksUpToDate>
  <CharactersWithSpaces>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 of Information Collection]</dc:title>
  <dc:creator>jcapezzu</dc:creator>
  <cp:lastModifiedBy>Ellison, Michael E</cp:lastModifiedBy>
  <cp:revision>3</cp:revision>
  <cp:lastPrinted>2010-12-08T19:17:00Z</cp:lastPrinted>
  <dcterms:created xsi:type="dcterms:W3CDTF">2026-08-21T19:45:00Z</dcterms:created>
  <dcterms:modified xsi:type="dcterms:W3CDTF">2026-08-21T19:46:00Z</dcterms:modified>
</cp:coreProperties>
</file>