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C2DB7" w:rsidRPr="00A9792C" w:rsidP="004C2DB7" w14:paraId="7DE72B5B" w14:textId="77777777">
      <w:pPr>
        <w:jc w:val="center"/>
      </w:pPr>
    </w:p>
    <w:p w:rsidR="004C2DB7" w:rsidRPr="00A9792C" w:rsidP="004C2DB7" w14:paraId="287734C7" w14:textId="77777777">
      <w:pPr>
        <w:jc w:val="center"/>
      </w:pPr>
    </w:p>
    <w:p w:rsidR="004C2DB7" w:rsidRPr="00A9792C" w:rsidP="004C2DB7" w14:paraId="00306D5F" w14:textId="77777777">
      <w:pPr>
        <w:jc w:val="center"/>
      </w:pPr>
    </w:p>
    <w:p w:rsidR="004C2DB7" w:rsidRPr="00A9792C" w:rsidP="004C2DB7" w14:paraId="5CE07607" w14:textId="77777777">
      <w:pPr>
        <w:jc w:val="center"/>
      </w:pPr>
    </w:p>
    <w:p w:rsidR="004C2DB7" w:rsidRPr="00A9792C" w:rsidP="004C2DB7" w14:paraId="2A1CE44E" w14:textId="77777777">
      <w:pPr>
        <w:jc w:val="center"/>
      </w:pPr>
    </w:p>
    <w:p w:rsidR="004C2DB7" w:rsidRPr="00A9792C" w:rsidP="004C2DB7" w14:paraId="316F4C91" w14:textId="77777777">
      <w:pPr>
        <w:jc w:val="center"/>
      </w:pPr>
    </w:p>
    <w:p w:rsidR="004C2DB7" w:rsidRPr="00A9792C" w:rsidP="004C2DB7" w14:paraId="15D9346A" w14:textId="77777777">
      <w:pPr>
        <w:jc w:val="center"/>
      </w:pPr>
    </w:p>
    <w:p w:rsidR="004C2DB7" w:rsidRPr="00A9792C" w:rsidP="004C2DB7" w14:paraId="48BC82E6" w14:textId="77777777">
      <w:pPr>
        <w:jc w:val="center"/>
      </w:pPr>
      <w:r w:rsidRPr="004661B2">
        <w:t>INFORMATION COLLECTIONS TO ADVANCE STATE, TRIBAL, LOCAL, AND TERRITORIAL (STLT) GOVERNMENTAL AGENCY SYSTEM PERFORMANCE, CAPACITY, AND PROGRAM DELIVERY</w:t>
      </w:r>
    </w:p>
    <w:p w:rsidR="004C2DB7" w:rsidP="004C2DB7" w14:paraId="02F69AD5" w14:textId="77777777">
      <w:pPr>
        <w:jc w:val="center"/>
        <w:outlineLvl w:val="0"/>
      </w:pPr>
    </w:p>
    <w:p w:rsidR="004C2DB7" w:rsidP="004C2DB7" w14:paraId="499E98B9" w14:textId="77777777">
      <w:pPr>
        <w:jc w:val="center"/>
        <w:outlineLvl w:val="0"/>
      </w:pPr>
    </w:p>
    <w:p w:rsidR="00A37022" w:rsidRPr="008B7698" w:rsidP="00A37022" w14:paraId="7E9A76DA" w14:textId="041F9D25">
      <w:pPr>
        <w:spacing w:line="276" w:lineRule="auto"/>
        <w:jc w:val="center"/>
        <w:rPr>
          <w:b/>
          <w:color w:val="6E6E6E"/>
        </w:rPr>
      </w:pPr>
      <w:sdt>
        <w:sdtPr>
          <w:rPr>
            <w:color w:val="6E6E6E"/>
          </w:rPr>
          <w:alias w:val="choose from drop down"/>
          <w:tag w:val="Classification"/>
          <w:id w:val="-701165882"/>
          <w:placeholder>
            <w:docPart w:val="B6DE10E9A4384816ADE3AAABA1401345"/>
          </w:placeholder>
          <w:dropDownList w:lastValue="Revision:">
            <w:listItem w:value="Choose an item."/>
            <w:listItem w:value="New" w:displayText="New"/>
            <w:listItem w:value="Existing Collection in Use Without an OMB Control No." w:displayText="Existing Collection in Use Without an OMB Control No."/>
            <w:listItem w:value="Extension:" w:displayText="Extension:"/>
            <w:listItem w:value="Reinstatement:" w:displayText="Reinstatement:"/>
            <w:listItem w:value="Reinstatement With Change:" w:displayText="Reinstatement With Change:"/>
            <w:listItem w:value="Revision:" w:displayText="Revision:"/>
          </w:dropDownList>
        </w:sdtPr>
        <w:sdtContent>
          <w:r>
            <w:rPr>
              <w:color w:val="6E6E6E"/>
            </w:rPr>
            <w:t>Revision:</w:t>
          </w:r>
        </w:sdtContent>
      </w:sdt>
      <w:r w:rsidRPr="008B7698" w:rsidR="0077420E">
        <w:rPr>
          <w:color w:val="6E6E6E"/>
        </w:rPr>
        <w:t xml:space="preserve">  </w:t>
      </w:r>
      <w:sdt>
        <w:sdtPr>
          <w:rPr>
            <w:color w:val="6E6E6E"/>
          </w:rPr>
          <w:alias w:val="delete if no number assigned yet"/>
          <w:id w:val="450981746"/>
          <w:placeholder>
            <w:docPart w:val="B360E63A3538426B9A65E2017A97A405"/>
          </w:placeholder>
          <w:richText/>
        </w:sdtPr>
        <w:sdtContent>
          <w:r w:rsidRPr="008B7698" w:rsidR="0077420E">
            <w:rPr>
              <w:color w:val="6E6E6E"/>
            </w:rPr>
            <w:t xml:space="preserve">OMB No. 0920-0879; </w:t>
          </w:r>
        </w:sdtContent>
      </w:sdt>
      <w:sdt>
        <w:sdtPr>
          <w:rPr>
            <w:color w:val="6E6E6E"/>
          </w:rPr>
          <w:alias w:val="OMB epiration date if applicable"/>
          <w:tag w:val="Expire"/>
          <w:id w:val="846829046"/>
          <w:placeholder>
            <w:docPart w:val="CB7B55A6B0664E4BBBD4C2D727E6D26A"/>
          </w:placeholder>
          <w:richText/>
        </w:sdtPr>
        <w:sdtContent>
          <w:r w:rsidRPr="008B7698" w:rsidR="0077420E">
            <w:rPr>
              <w:color w:val="6E6E6E"/>
            </w:rPr>
            <w:t>Exp. 0</w:t>
          </w:r>
          <w:r w:rsidR="00936387">
            <w:rPr>
              <w:color w:val="6E6E6E"/>
            </w:rPr>
            <w:t>8</w:t>
          </w:r>
          <w:r w:rsidR="00550722">
            <w:rPr>
              <w:color w:val="6E6E6E"/>
            </w:rPr>
            <w:t>/31/2026</w:t>
          </w:r>
        </w:sdtContent>
      </w:sdt>
    </w:p>
    <w:p w:rsidR="00A37022" w:rsidP="004C2DB7" w14:paraId="713E5046" w14:textId="77777777">
      <w:pPr>
        <w:jc w:val="center"/>
        <w:outlineLvl w:val="0"/>
      </w:pPr>
    </w:p>
    <w:p w:rsidR="004C2DB7" w:rsidP="004C2DB7" w14:paraId="498C7D58" w14:textId="77777777">
      <w:pPr>
        <w:jc w:val="center"/>
        <w:outlineLvl w:val="0"/>
      </w:pPr>
    </w:p>
    <w:p w:rsidR="004C2DB7" w:rsidP="004C2DB7" w14:paraId="2DB18577" w14:textId="77777777">
      <w:pPr>
        <w:jc w:val="center"/>
        <w:outlineLvl w:val="0"/>
      </w:pPr>
    </w:p>
    <w:p w:rsidR="004C2DB7" w:rsidRPr="00A9792C" w:rsidP="004C2DB7" w14:paraId="0E5A00AC" w14:textId="55B05F1A">
      <w:pPr>
        <w:jc w:val="center"/>
        <w:outlineLvl w:val="0"/>
      </w:pPr>
      <w:r w:rsidRPr="00A9792C">
        <w:t>SUPPORTING STATEMENT</w:t>
      </w:r>
      <w:r>
        <w:t xml:space="preserve"> </w:t>
      </w:r>
      <w:r w:rsidR="00550722">
        <w:t xml:space="preserve">PART </w:t>
      </w:r>
      <w:r w:rsidRPr="00A9792C">
        <w:t>B</w:t>
      </w:r>
    </w:p>
    <w:p w:rsidR="004C2DB7" w:rsidRPr="00A9792C" w:rsidP="004C2DB7" w14:paraId="2DD8832D" w14:textId="77777777">
      <w:pPr>
        <w:jc w:val="center"/>
        <w:outlineLvl w:val="0"/>
      </w:pPr>
    </w:p>
    <w:p w:rsidR="004C2DB7" w:rsidRPr="00A9792C" w:rsidP="004C2DB7" w14:paraId="662D3421" w14:textId="77777777">
      <w:pPr>
        <w:jc w:val="center"/>
        <w:outlineLvl w:val="0"/>
      </w:pPr>
    </w:p>
    <w:p w:rsidR="004C2DB7" w:rsidRPr="00A9792C" w:rsidP="004C2DB7" w14:paraId="6F35CD92" w14:textId="77777777">
      <w:pPr>
        <w:jc w:val="center"/>
        <w:outlineLvl w:val="0"/>
      </w:pPr>
    </w:p>
    <w:p w:rsidR="004C2DB7" w:rsidRPr="00A9792C" w:rsidP="004C2DB7" w14:paraId="7E1C5657" w14:textId="77777777">
      <w:pPr>
        <w:jc w:val="center"/>
        <w:outlineLvl w:val="0"/>
      </w:pPr>
    </w:p>
    <w:p w:rsidR="004C2DB7" w:rsidRPr="00AD0EEE" w:rsidP="004C2DB7" w14:paraId="202954FF" w14:textId="7F4B1B45">
      <w:pPr>
        <w:jc w:val="center"/>
        <w:outlineLvl w:val="0"/>
      </w:pPr>
      <w:r>
        <w:t>July 2</w:t>
      </w:r>
      <w:r w:rsidR="007B7D79">
        <w:t>7</w:t>
      </w:r>
      <w:r>
        <w:t>, 2026</w:t>
      </w:r>
    </w:p>
    <w:p w:rsidR="004C2DB7" w:rsidRPr="00A9792C" w:rsidP="004C2DB7" w14:paraId="6CAE8B2F" w14:textId="77777777">
      <w:pPr>
        <w:jc w:val="center"/>
        <w:outlineLvl w:val="0"/>
      </w:pPr>
    </w:p>
    <w:p w:rsidR="004C2DB7" w:rsidRPr="00A9792C" w:rsidP="004C2DB7" w14:paraId="7F1E6E06" w14:textId="77777777">
      <w:pPr>
        <w:jc w:val="center"/>
        <w:outlineLvl w:val="0"/>
      </w:pPr>
    </w:p>
    <w:p w:rsidR="004C2DB7" w:rsidRPr="00A9792C" w:rsidP="004C2DB7" w14:paraId="4D6FE85F" w14:textId="7F622D9C">
      <w:pPr>
        <w:outlineLvl w:val="0"/>
      </w:pPr>
    </w:p>
    <w:p w:rsidR="004C2DB7" w:rsidRPr="00A9792C" w:rsidP="004C2DB7" w14:paraId="593258A8" w14:textId="77777777">
      <w:pPr>
        <w:outlineLvl w:val="0"/>
      </w:pPr>
    </w:p>
    <w:p w:rsidR="004C2DB7" w:rsidRPr="00A9792C" w:rsidP="004C2DB7" w14:paraId="7B7FFE31" w14:textId="77777777">
      <w:pPr>
        <w:outlineLvl w:val="0"/>
      </w:pPr>
    </w:p>
    <w:p w:rsidR="004C2DB7" w:rsidRPr="00A9792C" w:rsidP="004C2DB7" w14:paraId="26EC7C14" w14:textId="747CAA23">
      <w:pPr>
        <w:tabs>
          <w:tab w:val="left" w:pos="4152"/>
        </w:tabs>
        <w:outlineLvl w:val="0"/>
      </w:pPr>
    </w:p>
    <w:p w:rsidR="004C2DB7" w:rsidRPr="00A9792C" w:rsidP="004C2DB7" w14:paraId="5960D345" w14:textId="77777777">
      <w:pPr>
        <w:outlineLvl w:val="0"/>
      </w:pPr>
    </w:p>
    <w:p w:rsidR="004C2DB7" w:rsidRPr="00A9792C" w:rsidP="004C2DB7" w14:paraId="7295ED42" w14:textId="77777777">
      <w:pPr>
        <w:outlineLvl w:val="0"/>
      </w:pPr>
    </w:p>
    <w:p w:rsidR="004C2DB7" w:rsidP="004C2DB7" w14:paraId="7CBBEC18" w14:textId="77777777">
      <w:pPr>
        <w:outlineLvl w:val="0"/>
      </w:pPr>
    </w:p>
    <w:p w:rsidR="004C2DB7" w:rsidRPr="002F2688" w:rsidP="004C2DB7" w14:paraId="76E0F907" w14:textId="17E81870">
      <w:pPr>
        <w:outlineLvl w:val="0"/>
        <w:rPr>
          <w:b/>
        </w:rPr>
      </w:pPr>
      <w:r>
        <w:rPr>
          <w:bCs/>
        </w:rPr>
        <w:t>Contact:</w:t>
      </w:r>
    </w:p>
    <w:p w:rsidR="001E0824" w:rsidP="001E0824" w14:paraId="51862CFA" w14:textId="5E5A4773">
      <w:pPr>
        <w:pStyle w:val="paragraph"/>
        <w:spacing w:before="0" w:beforeAutospacing="0" w:after="0" w:afterAutospacing="0"/>
        <w:textAlignment w:val="baseline"/>
        <w:rPr>
          <w:rFonts w:ascii="Segoe UI" w:hAnsi="Segoe UI" w:cs="Segoe UI"/>
          <w:sz w:val="18"/>
          <w:szCs w:val="18"/>
        </w:rPr>
      </w:pPr>
      <w:r>
        <w:rPr>
          <w:rStyle w:val="eop"/>
        </w:rPr>
        <w:t>Zewditu Demissie, PhD, MPH, CPH, FACE</w:t>
      </w:r>
    </w:p>
    <w:p w:rsidR="001E0824" w:rsidP="001E0824" w14:paraId="237859B3" w14:textId="27DF86AE">
      <w:pPr>
        <w:pStyle w:val="paragraph"/>
        <w:spacing w:before="0" w:beforeAutospacing="0" w:after="0" w:afterAutospacing="0"/>
        <w:textAlignment w:val="baseline"/>
        <w:rPr>
          <w:rFonts w:ascii="Segoe UI" w:hAnsi="Segoe UI" w:cs="Segoe UI"/>
          <w:sz w:val="18"/>
          <w:szCs w:val="18"/>
        </w:rPr>
      </w:pPr>
      <w:r>
        <w:rPr>
          <w:rStyle w:val="normaltextrun"/>
        </w:rPr>
        <w:t>Associate Director for Science</w:t>
      </w:r>
    </w:p>
    <w:p w:rsidR="001E0824" w:rsidP="001E0824" w14:paraId="5B15EA90" w14:textId="0CD21EC7">
      <w:pPr>
        <w:pStyle w:val="paragraph"/>
        <w:spacing w:before="0" w:beforeAutospacing="0" w:after="0" w:afterAutospacing="0"/>
        <w:textAlignment w:val="baseline"/>
        <w:rPr>
          <w:rFonts w:ascii="Segoe UI" w:hAnsi="Segoe UI" w:cs="Segoe UI"/>
          <w:sz w:val="18"/>
          <w:szCs w:val="18"/>
        </w:rPr>
      </w:pPr>
      <w:r>
        <w:rPr>
          <w:rStyle w:val="eop"/>
        </w:rPr>
        <w:t>National Center for STLT Public Health Infrastructure and Workforce</w:t>
      </w:r>
    </w:p>
    <w:p w:rsidR="001E0824" w:rsidP="001E0824" w14:paraId="72D47B8A" w14:textId="73F37CB3">
      <w:pPr>
        <w:pStyle w:val="paragraph"/>
        <w:spacing w:before="0" w:beforeAutospacing="0" w:after="0" w:afterAutospacing="0"/>
        <w:textAlignment w:val="baseline"/>
        <w:rPr>
          <w:rFonts w:ascii="Segoe UI" w:hAnsi="Segoe UI" w:cs="Segoe UI"/>
          <w:sz w:val="18"/>
          <w:szCs w:val="18"/>
        </w:rPr>
      </w:pPr>
      <w:r>
        <w:rPr>
          <w:rStyle w:val="normaltextrun"/>
        </w:rPr>
        <w:t xml:space="preserve">Centers for Disease Control </w:t>
      </w:r>
      <w:r w:rsidR="004E79F6">
        <w:rPr>
          <w:rStyle w:val="normaltextrun"/>
        </w:rPr>
        <w:t>and</w:t>
      </w:r>
      <w:r>
        <w:rPr>
          <w:rStyle w:val="normaltextrun"/>
        </w:rPr>
        <w:t xml:space="preserve"> Prevention</w:t>
      </w:r>
      <w:r>
        <w:rPr>
          <w:rStyle w:val="eop"/>
        </w:rPr>
        <w:t> </w:t>
      </w:r>
    </w:p>
    <w:p w:rsidR="001E0824" w:rsidP="001E0824" w14:paraId="5C94462E" w14:textId="6789AEEC">
      <w:pPr>
        <w:pStyle w:val="paragraph"/>
        <w:spacing w:before="0" w:beforeAutospacing="0" w:after="0" w:afterAutospacing="0"/>
        <w:textAlignment w:val="baseline"/>
        <w:rPr>
          <w:rFonts w:ascii="Segoe UI" w:hAnsi="Segoe UI" w:cs="Segoe UI"/>
          <w:sz w:val="18"/>
          <w:szCs w:val="18"/>
        </w:rPr>
      </w:pPr>
      <w:r>
        <w:rPr>
          <w:rStyle w:val="eop"/>
        </w:rPr>
        <w:t>2400 Century Center, MS V24-6</w:t>
      </w:r>
    </w:p>
    <w:p w:rsidR="001E0824" w:rsidP="001E0824" w14:paraId="3F554607" w14:textId="2808773E">
      <w:pPr>
        <w:pStyle w:val="paragraph"/>
        <w:spacing w:before="0" w:beforeAutospacing="0" w:after="0" w:afterAutospacing="0"/>
        <w:textAlignment w:val="baseline"/>
        <w:rPr>
          <w:rFonts w:ascii="Segoe UI" w:hAnsi="Segoe UI" w:cs="Segoe UI"/>
          <w:sz w:val="18"/>
          <w:szCs w:val="18"/>
        </w:rPr>
      </w:pPr>
      <w:r>
        <w:rPr>
          <w:rStyle w:val="normaltextrun"/>
        </w:rPr>
        <w:t>Atlanta, Georgia 303</w:t>
      </w:r>
      <w:r w:rsidR="004E79F6">
        <w:rPr>
          <w:rStyle w:val="normaltextrun"/>
        </w:rPr>
        <w:t>45</w:t>
      </w:r>
      <w:r>
        <w:rPr>
          <w:rStyle w:val="eop"/>
        </w:rPr>
        <w:t> </w:t>
      </w:r>
    </w:p>
    <w:p w:rsidR="001E0824" w:rsidP="001E0824" w14:paraId="456C42EC" w14:textId="2E807830">
      <w:pPr>
        <w:pStyle w:val="paragraph"/>
        <w:spacing w:before="0" w:beforeAutospacing="0" w:after="0" w:afterAutospacing="0"/>
        <w:textAlignment w:val="baseline"/>
        <w:rPr>
          <w:rStyle w:val="eop"/>
        </w:rPr>
      </w:pPr>
      <w:r>
        <w:rPr>
          <w:rStyle w:val="eop"/>
        </w:rPr>
        <w:t>Email: phic_stlts_genic@cdc.gov</w:t>
      </w:r>
    </w:p>
    <w:p w:rsidR="004E79F6" w:rsidP="001E0824" w14:paraId="2F587F35" w14:textId="77777777">
      <w:pPr>
        <w:pStyle w:val="paragraph"/>
        <w:spacing w:before="0" w:beforeAutospacing="0" w:after="0" w:afterAutospacing="0"/>
        <w:textAlignment w:val="baseline"/>
        <w:rPr>
          <w:rFonts w:ascii="Segoe UI" w:hAnsi="Segoe UI" w:cs="Segoe UI"/>
          <w:sz w:val="18"/>
          <w:szCs w:val="18"/>
        </w:rPr>
      </w:pPr>
    </w:p>
    <w:p w:rsidR="004E79F6" w14:paraId="2CFD153C" w14:textId="6A0C5E01">
      <w:pPr>
        <w:spacing w:after="200" w:line="276" w:lineRule="auto"/>
        <w:rPr>
          <w:b/>
          <w:sz w:val="28"/>
          <w:szCs w:val="28"/>
        </w:rPr>
      </w:pPr>
      <w:r>
        <w:rPr>
          <w:b/>
          <w:sz w:val="28"/>
          <w:szCs w:val="28"/>
        </w:rPr>
        <w:br w:type="page"/>
      </w:r>
    </w:p>
    <w:p w:rsidR="0098350F" w:rsidRPr="008B7698" w14:paraId="232EAB16" w14:textId="77777777">
      <w:pPr>
        <w:spacing w:after="200" w:line="276" w:lineRule="auto"/>
        <w:rPr>
          <w:b/>
        </w:rPr>
      </w:pPr>
      <w:r w:rsidRPr="008B7698">
        <w:rPr>
          <w:b/>
        </w:rPr>
        <w:t>TABLE OF CONTENTS</w:t>
      </w:r>
    </w:p>
    <w:tbl>
      <w:tblPr>
        <w:tblStyle w:val="TableGrid"/>
        <w:tblW w:w="9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25"/>
        <w:gridCol w:w="990"/>
      </w:tblGrid>
      <w:tr w14:paraId="32AAD0AE" w14:textId="77777777" w:rsidTr="0098350F">
        <w:tblPrEx>
          <w:tblW w:w="9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8725" w:type="dxa"/>
          </w:tcPr>
          <w:p w:rsidR="0098350F" w:rsidRPr="00652DE4" w:rsidP="0098350F" w14:paraId="4689E288" w14:textId="27E3412D">
            <w:pPr>
              <w:pStyle w:val="ListParagraph"/>
              <w:numPr>
                <w:ilvl w:val="0"/>
                <w:numId w:val="13"/>
              </w:numPr>
              <w:spacing w:before="120" w:after="120"/>
              <w:ind w:left="517" w:hanging="517"/>
              <w:contextualSpacing w:val="0"/>
            </w:pPr>
            <w:r>
              <w:t>Respondent Universe and Sampling Methods</w:t>
            </w:r>
          </w:p>
        </w:tc>
        <w:tc>
          <w:tcPr>
            <w:tcW w:w="990" w:type="dxa"/>
            <w:vAlign w:val="center"/>
          </w:tcPr>
          <w:p w:rsidR="0098350F" w:rsidRPr="006A7ABD" w:rsidP="0019499A" w14:paraId="32C46030" w14:textId="6BFC2E4C">
            <w:pPr>
              <w:spacing w:before="120" w:after="120"/>
              <w:jc w:val="center"/>
            </w:pPr>
            <w:r>
              <w:t>3</w:t>
            </w:r>
          </w:p>
        </w:tc>
      </w:tr>
      <w:tr w14:paraId="08051402" w14:textId="77777777" w:rsidTr="0098350F">
        <w:tblPrEx>
          <w:tblW w:w="9715" w:type="dxa"/>
          <w:tblLook w:val="04A0"/>
        </w:tblPrEx>
        <w:tc>
          <w:tcPr>
            <w:tcW w:w="8725" w:type="dxa"/>
          </w:tcPr>
          <w:p w:rsidR="0098350F" w:rsidRPr="00652DE4" w:rsidP="0098350F" w14:paraId="5E146260" w14:textId="54482633">
            <w:pPr>
              <w:pStyle w:val="ListParagraph"/>
              <w:numPr>
                <w:ilvl w:val="0"/>
                <w:numId w:val="13"/>
              </w:numPr>
              <w:spacing w:before="120" w:after="120"/>
              <w:ind w:left="517" w:hanging="517"/>
              <w:contextualSpacing w:val="0"/>
            </w:pPr>
            <w:r>
              <w:t>Procedures for the Collection of Information</w:t>
            </w:r>
          </w:p>
        </w:tc>
        <w:tc>
          <w:tcPr>
            <w:tcW w:w="990" w:type="dxa"/>
            <w:vAlign w:val="center"/>
          </w:tcPr>
          <w:p w:rsidR="0098350F" w:rsidP="0019499A" w14:paraId="4F0EDB6F" w14:textId="5A0C39C1">
            <w:pPr>
              <w:spacing w:before="120" w:after="120"/>
              <w:jc w:val="center"/>
              <w:rPr>
                <w:b/>
              </w:rPr>
            </w:pPr>
            <w:r>
              <w:t>3</w:t>
            </w:r>
          </w:p>
        </w:tc>
      </w:tr>
      <w:tr w14:paraId="1FCA3B59" w14:textId="77777777" w:rsidTr="0098350F">
        <w:tblPrEx>
          <w:tblW w:w="9715" w:type="dxa"/>
          <w:tblLook w:val="04A0"/>
        </w:tblPrEx>
        <w:tc>
          <w:tcPr>
            <w:tcW w:w="8725" w:type="dxa"/>
          </w:tcPr>
          <w:p w:rsidR="0098350F" w:rsidRPr="00652DE4" w:rsidP="0098350F" w14:paraId="45DD4CAB" w14:textId="68151D0F">
            <w:pPr>
              <w:pStyle w:val="ListParagraph"/>
              <w:numPr>
                <w:ilvl w:val="0"/>
                <w:numId w:val="13"/>
              </w:numPr>
              <w:spacing w:before="120" w:after="120"/>
              <w:ind w:left="517" w:hanging="517"/>
              <w:contextualSpacing w:val="0"/>
            </w:pPr>
            <w:r>
              <w:t>Methods to Maximize Response Rates and Deal with Non-Response</w:t>
            </w:r>
          </w:p>
        </w:tc>
        <w:tc>
          <w:tcPr>
            <w:tcW w:w="990" w:type="dxa"/>
            <w:vAlign w:val="center"/>
          </w:tcPr>
          <w:p w:rsidR="0098350F" w:rsidP="0019499A" w14:paraId="55D321F3" w14:textId="6B9E26C7">
            <w:pPr>
              <w:spacing w:before="120" w:after="120"/>
              <w:jc w:val="center"/>
              <w:rPr>
                <w:b/>
              </w:rPr>
            </w:pPr>
            <w:r>
              <w:t>5</w:t>
            </w:r>
          </w:p>
        </w:tc>
      </w:tr>
      <w:tr w14:paraId="0DC5D194" w14:textId="77777777" w:rsidTr="0098350F">
        <w:tblPrEx>
          <w:tblW w:w="9715" w:type="dxa"/>
          <w:tblLook w:val="04A0"/>
        </w:tblPrEx>
        <w:tc>
          <w:tcPr>
            <w:tcW w:w="8725" w:type="dxa"/>
          </w:tcPr>
          <w:p w:rsidR="0098350F" w:rsidRPr="00652DE4" w:rsidP="0098350F" w14:paraId="2C539788" w14:textId="0D08A8F6">
            <w:pPr>
              <w:pStyle w:val="ListParagraph"/>
              <w:numPr>
                <w:ilvl w:val="0"/>
                <w:numId w:val="13"/>
              </w:numPr>
              <w:spacing w:before="120" w:after="120"/>
              <w:ind w:left="517" w:hanging="517"/>
              <w:contextualSpacing w:val="0"/>
            </w:pPr>
            <w:r>
              <w:t>Test of Procedures of Methods to be Undertaken</w:t>
            </w:r>
          </w:p>
        </w:tc>
        <w:tc>
          <w:tcPr>
            <w:tcW w:w="990" w:type="dxa"/>
            <w:vAlign w:val="center"/>
          </w:tcPr>
          <w:p w:rsidR="0098350F" w:rsidP="0019499A" w14:paraId="1DE8F9DA" w14:textId="491A63A3">
            <w:pPr>
              <w:spacing w:before="120" w:after="120"/>
              <w:jc w:val="center"/>
              <w:rPr>
                <w:b/>
              </w:rPr>
            </w:pPr>
            <w:r>
              <w:t>5</w:t>
            </w:r>
          </w:p>
        </w:tc>
      </w:tr>
      <w:tr w14:paraId="52D3F85B" w14:textId="77777777" w:rsidTr="0098350F">
        <w:tblPrEx>
          <w:tblW w:w="9715" w:type="dxa"/>
          <w:tblLook w:val="04A0"/>
        </w:tblPrEx>
        <w:tc>
          <w:tcPr>
            <w:tcW w:w="8725" w:type="dxa"/>
          </w:tcPr>
          <w:p w:rsidR="0098350F" w:rsidRPr="00652DE4" w:rsidP="0098350F" w14:paraId="7905C2C6" w14:textId="69D772F3">
            <w:pPr>
              <w:pStyle w:val="ListParagraph"/>
              <w:numPr>
                <w:ilvl w:val="0"/>
                <w:numId w:val="13"/>
              </w:numPr>
              <w:spacing w:before="120" w:after="120"/>
              <w:ind w:left="517" w:hanging="517"/>
              <w:contextualSpacing w:val="0"/>
            </w:pPr>
            <w:r>
              <w:t>Individuals Consulted on Statistical Aspects and Individuals Collecting and/or Analyzing Data</w:t>
            </w:r>
          </w:p>
        </w:tc>
        <w:tc>
          <w:tcPr>
            <w:tcW w:w="990" w:type="dxa"/>
            <w:vAlign w:val="center"/>
          </w:tcPr>
          <w:p w:rsidR="0098350F" w:rsidP="0019499A" w14:paraId="6D0E25FB" w14:textId="3FD55B08">
            <w:pPr>
              <w:spacing w:before="120" w:after="120"/>
              <w:jc w:val="center"/>
              <w:rPr>
                <w:b/>
              </w:rPr>
            </w:pPr>
            <w:r>
              <w:t>5</w:t>
            </w:r>
          </w:p>
        </w:tc>
      </w:tr>
    </w:tbl>
    <w:p w:rsidR="00CD7F72" w14:paraId="22CEF0CA" w14:textId="77777777">
      <w:pPr>
        <w:spacing w:after="200" w:line="276" w:lineRule="auto"/>
        <w:rPr>
          <w:b/>
          <w:sz w:val="28"/>
          <w:szCs w:val="28"/>
        </w:rPr>
      </w:pPr>
    </w:p>
    <w:p w:rsidR="00C6796E" w:rsidRPr="00D9575E" w:rsidP="00C6796E" w14:paraId="4451E0BC" w14:textId="77777777">
      <w:pPr>
        <w:spacing w:after="120"/>
        <w:rPr>
          <w:b/>
        </w:rPr>
      </w:pPr>
      <w:r w:rsidRPr="00D9575E">
        <w:rPr>
          <w:b/>
        </w:rPr>
        <w:t>L</w:t>
      </w:r>
      <w:r>
        <w:rPr>
          <w:b/>
        </w:rPr>
        <w:t>ist of Attachments</w:t>
      </w:r>
    </w:p>
    <w:p w:rsidR="00C6796E" w:rsidP="00C6796E" w14:paraId="14275A00" w14:textId="77777777">
      <w:pPr>
        <w:spacing w:after="120"/>
      </w:pPr>
      <w:r w:rsidRPr="00D9575E">
        <w:t xml:space="preserve">ATTACHMENT A: Public Health Service Act (42 USC Sec. 301 [241]).  </w:t>
      </w:r>
    </w:p>
    <w:p w:rsidR="00C6796E" w:rsidP="00C6796E" w14:paraId="44B47356" w14:textId="77777777">
      <w:pPr>
        <w:spacing w:after="120"/>
      </w:pPr>
      <w:r>
        <w:t>ATTACHMENT B: 60-day Federal Register Notice</w:t>
      </w:r>
    </w:p>
    <w:p w:rsidR="00C6796E" w:rsidP="00C6796E" w14:paraId="59B99311" w14:textId="77777777">
      <w:pPr>
        <w:spacing w:after="120"/>
      </w:pPr>
      <w:r>
        <w:t>ATTACHMENT C</w:t>
      </w:r>
      <w:r w:rsidRPr="00914BCE">
        <w:t xml:space="preserve">: </w:t>
      </w:r>
      <w:r>
        <w:t xml:space="preserve">Recently </w:t>
      </w:r>
      <w:r w:rsidRPr="00914BCE">
        <w:t xml:space="preserve">Approved </w:t>
      </w:r>
      <w:r>
        <w:t>GEN</w:t>
      </w:r>
      <w:r w:rsidRPr="1062B1DD">
        <w:t>ICs</w:t>
      </w:r>
      <w:r w:rsidRPr="00914BCE">
        <w:t xml:space="preserve"> under 0920-0879</w:t>
      </w:r>
    </w:p>
    <w:p w:rsidR="00CD7F72" w14:paraId="4780C077" w14:textId="77777777">
      <w:pPr>
        <w:spacing w:after="200" w:line="276" w:lineRule="auto"/>
        <w:rPr>
          <w:b/>
          <w:sz w:val="28"/>
          <w:szCs w:val="28"/>
        </w:rPr>
      </w:pPr>
    </w:p>
    <w:p w:rsidR="0098350F" w14:paraId="27EE0976" w14:textId="52C76BD6">
      <w:pPr>
        <w:spacing w:after="200" w:line="276" w:lineRule="auto"/>
        <w:rPr>
          <w:b/>
          <w:sz w:val="28"/>
          <w:szCs w:val="28"/>
        </w:rPr>
      </w:pPr>
      <w:r>
        <w:rPr>
          <w:b/>
          <w:sz w:val="28"/>
          <w:szCs w:val="28"/>
        </w:rPr>
        <w:br w:type="page"/>
      </w:r>
    </w:p>
    <w:p w:rsidR="00BC0B90" w:rsidP="00A9792C" w14:paraId="03521821" w14:textId="625D14A6">
      <w:pPr>
        <w:rPr>
          <w:b/>
          <w:sz w:val="28"/>
          <w:szCs w:val="28"/>
        </w:rPr>
      </w:pPr>
      <w:r w:rsidRPr="002F2688">
        <w:rPr>
          <w:b/>
          <w:sz w:val="28"/>
          <w:szCs w:val="28"/>
        </w:rPr>
        <w:t xml:space="preserve">Part B.  </w:t>
      </w:r>
      <w:r w:rsidRPr="002F2688" w:rsidR="002F2688">
        <w:rPr>
          <w:b/>
          <w:sz w:val="28"/>
          <w:szCs w:val="28"/>
        </w:rPr>
        <w:t>Data Collection Procedures</w:t>
      </w:r>
    </w:p>
    <w:p w:rsidR="00916896" w:rsidRPr="002F2688" w:rsidP="00A9792C" w14:paraId="7F744DF3" w14:textId="77777777">
      <w:pPr>
        <w:rPr>
          <w:b/>
          <w:sz w:val="28"/>
          <w:szCs w:val="28"/>
        </w:rPr>
      </w:pPr>
    </w:p>
    <w:p w:rsidR="00BC0B90" w:rsidP="00916896" w14:paraId="2BDF6AAD" w14:textId="77777777">
      <w:pPr>
        <w:pStyle w:val="ListParagraph"/>
        <w:numPr>
          <w:ilvl w:val="0"/>
          <w:numId w:val="10"/>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20"/>
        <w:rPr>
          <w:b/>
        </w:rPr>
      </w:pPr>
      <w:r w:rsidRPr="00916896">
        <w:rPr>
          <w:b/>
        </w:rPr>
        <w:t>Respondent Universe and Sampling Methods</w:t>
      </w:r>
    </w:p>
    <w:p w:rsidR="0098350F" w:rsidRPr="00E60BF1" w:rsidP="003D2863" w14:paraId="284F0DA5" w14:textId="249FFF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E60BF1">
        <w:t>The r</w:t>
      </w:r>
      <w:r w:rsidRPr="00E60BF1" w:rsidR="003D1753">
        <w:t xml:space="preserve">espondent universe is comprised </w:t>
      </w:r>
      <w:r w:rsidRPr="00E60BF1">
        <w:t xml:space="preserve">of the following: </w:t>
      </w:r>
    </w:p>
    <w:p w:rsidR="0098350F" w:rsidP="003D2863" w14:paraId="6EB34B0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highlight w:val="yellow"/>
        </w:rPr>
      </w:pPr>
    </w:p>
    <w:p w:rsidR="00E60BF1" w:rsidP="008B7698" w14:paraId="12A778B3" w14:textId="2D429EEC">
      <w:pPr>
        <w:pStyle w:val="ListParagraph"/>
        <w:numPr>
          <w:ilvl w:val="1"/>
          <w:numId w:val="15"/>
        </w:numPr>
        <w:spacing w:before="120" w:after="120"/>
        <w:ind w:left="1080"/>
      </w:pPr>
      <w:r>
        <w:t>S</w:t>
      </w:r>
      <w:r w:rsidR="310C3FB9">
        <w:t>tate, tribal, local, and territorial (S</w:t>
      </w:r>
      <w:r>
        <w:t>TLT</w:t>
      </w:r>
      <w:r w:rsidR="2FA9C0C6">
        <w:t>)</w:t>
      </w:r>
      <w:r>
        <w:t xml:space="preserve"> government agency staff with a task(s) to improve the public’s health</w:t>
      </w:r>
      <w:r>
        <w:rPr>
          <w:rStyle w:val="FootnoteReference"/>
        </w:rPr>
        <w:footnoteReference w:id="2"/>
      </w:r>
      <w:r>
        <w:t xml:space="preserve">.  Task is defined as actions, mission, services, </w:t>
      </w:r>
      <w:r w:rsidR="00825933">
        <w:t>functions,</w:t>
      </w:r>
      <w:r>
        <w:t xml:space="preserve"> or duties that benefit the public's health and </w:t>
      </w:r>
      <w:r>
        <w:t>not</w:t>
      </w:r>
      <w:r>
        <w:t xml:space="preserve"> tied to the organization delivering the public health service.</w:t>
      </w:r>
    </w:p>
    <w:p w:rsidR="00E60BF1" w:rsidP="008B7698" w14:paraId="3DCE23D3" w14:textId="6FD79CAC">
      <w:pPr>
        <w:pStyle w:val="ListParagraph"/>
        <w:numPr>
          <w:ilvl w:val="1"/>
          <w:numId w:val="15"/>
        </w:numPr>
        <w:spacing w:before="120"/>
        <w:ind w:left="1080"/>
      </w:pPr>
      <w:r>
        <w:t>Delegates</w:t>
      </w:r>
      <w:r w:rsidRPr="006759DB">
        <w:rPr>
          <w:kern w:val="24"/>
          <w:position w:val="7"/>
          <w:vertAlign w:val="superscript"/>
        </w:rPr>
        <w:t xml:space="preserve"> </w:t>
      </w:r>
      <w:r>
        <w:t>acting on behalf of STLT government agency staff involved in the provision</w:t>
      </w:r>
      <w:r>
        <w:rPr>
          <w:rStyle w:val="FootnoteReference"/>
        </w:rPr>
        <w:footnoteReference w:id="3"/>
      </w:r>
      <w:r>
        <w:t xml:space="preserve"> of essential public health services</w:t>
      </w:r>
      <w:r>
        <w:rPr>
          <w:rStyle w:val="FootnoteReference"/>
        </w:rPr>
        <w:footnoteReference w:id="4"/>
      </w:r>
      <w:r>
        <w:t xml:space="preserve"> in the United States. A delegate is defined as: </w:t>
      </w:r>
      <w:r w:rsidRPr="00AD7A4A">
        <w:t>a governmental or non-governmental agent (agency, function, office or individual) acting for a principal or submitted by another to represent or act on behalf of STLT health departments.</w:t>
      </w:r>
    </w:p>
    <w:p w:rsidR="0098350F" w:rsidP="003D2863" w14:paraId="4528678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highlight w:val="yellow"/>
        </w:rPr>
      </w:pPr>
    </w:p>
    <w:p w:rsidR="00342CC5" w:rsidP="02F0187B" w14:paraId="786FF4C9" w14:textId="70D0ED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Theme="minorEastAsia"/>
        </w:rPr>
      </w:pPr>
      <w:r>
        <w:t>The scope of data collection is limited to responsibilities and dutie</w:t>
      </w:r>
      <w:r w:rsidR="00017B19">
        <w:t>s of governmental staff or delegate</w:t>
      </w:r>
      <w:r w:rsidR="0098350F">
        <w:t>s</w:t>
      </w:r>
      <w:r w:rsidR="00017B19">
        <w:t>.</w:t>
      </w:r>
      <w:r w:rsidR="000B1B91">
        <w:t xml:space="preserve"> </w:t>
      </w:r>
      <w:r w:rsidR="004E72E1">
        <w:t>There are many types of potential respondents</w:t>
      </w:r>
      <w:r w:rsidR="00BC0B90">
        <w:t xml:space="preserve"> due to the diversity in </w:t>
      </w:r>
      <w:r w:rsidR="000B1B91">
        <w:t>organizational structure</w:t>
      </w:r>
      <w:r w:rsidR="00BC0B90">
        <w:t xml:space="preserve"> and management</w:t>
      </w:r>
      <w:r w:rsidR="000B1B91">
        <w:t xml:space="preserve"> approaches</w:t>
      </w:r>
      <w:r w:rsidR="00BC0B90">
        <w:t xml:space="preserve"> in different jurisdictions</w:t>
      </w:r>
      <w:r w:rsidR="000B1B91">
        <w:t xml:space="preserve">. </w:t>
      </w:r>
      <w:r w:rsidR="00910C9F">
        <w:t xml:space="preserve">The potential respondents include 800 </w:t>
      </w:r>
      <w:r w:rsidR="2BA7B5AB">
        <w:t>s</w:t>
      </w:r>
      <w:r w:rsidRPr="02F0187B" w:rsidR="00910C9F">
        <w:rPr>
          <w:rFonts w:eastAsiaTheme="minorEastAsia"/>
        </w:rPr>
        <w:t xml:space="preserve">tate, </w:t>
      </w:r>
      <w:r w:rsidRPr="02F0187B" w:rsidR="0D08D0DC">
        <w:rPr>
          <w:rFonts w:eastAsiaTheme="minorEastAsia"/>
        </w:rPr>
        <w:t>tribal, or t</w:t>
      </w:r>
      <w:r w:rsidRPr="02F0187B" w:rsidR="00910C9F">
        <w:rPr>
          <w:rFonts w:eastAsiaTheme="minorEastAsia"/>
        </w:rPr>
        <w:t>erritorial</w:t>
      </w:r>
      <w:r w:rsidRPr="02F0187B" w:rsidR="5FA84178">
        <w:rPr>
          <w:rFonts w:eastAsiaTheme="minorEastAsia"/>
        </w:rPr>
        <w:t xml:space="preserve"> </w:t>
      </w:r>
      <w:r w:rsidRPr="02F0187B" w:rsidR="00910C9F">
        <w:rPr>
          <w:rFonts w:eastAsiaTheme="minorEastAsia"/>
        </w:rPr>
        <w:t>government staff or delegate</w:t>
      </w:r>
      <w:r w:rsidRPr="02F0187B" w:rsidR="00C77EDD">
        <w:rPr>
          <w:rFonts w:eastAsiaTheme="minorEastAsia"/>
        </w:rPr>
        <w:t>s</w:t>
      </w:r>
      <w:r w:rsidRPr="02F0187B" w:rsidR="00910C9F">
        <w:rPr>
          <w:rFonts w:eastAsiaTheme="minorEastAsia"/>
        </w:rPr>
        <w:t xml:space="preserve"> involved in the provision of essential public health services, and 3000</w:t>
      </w:r>
      <w:r w:rsidRPr="02F0187B" w:rsidR="00757557">
        <w:rPr>
          <w:rFonts w:eastAsiaTheme="minorEastAsia"/>
        </w:rPr>
        <w:t xml:space="preserve"> </w:t>
      </w:r>
      <w:r w:rsidRPr="02F0187B" w:rsidR="62A98735">
        <w:rPr>
          <w:rFonts w:eastAsiaTheme="minorEastAsia"/>
        </w:rPr>
        <w:t>l</w:t>
      </w:r>
      <w:r w:rsidRPr="02F0187B" w:rsidR="00910C9F">
        <w:rPr>
          <w:rFonts w:eastAsiaTheme="minorEastAsia"/>
        </w:rPr>
        <w:t>ocal/</w:t>
      </w:r>
      <w:r w:rsidRPr="02F0187B" w:rsidR="3A518F96">
        <w:rPr>
          <w:rFonts w:eastAsiaTheme="minorEastAsia"/>
        </w:rPr>
        <w:t>c</w:t>
      </w:r>
      <w:r w:rsidRPr="02F0187B" w:rsidR="00910C9F">
        <w:rPr>
          <w:rFonts w:eastAsiaTheme="minorEastAsia"/>
        </w:rPr>
        <w:t>ounty/</w:t>
      </w:r>
      <w:r w:rsidRPr="02F0187B" w:rsidR="49BBA2B0">
        <w:rPr>
          <w:rFonts w:eastAsiaTheme="minorEastAsia"/>
        </w:rPr>
        <w:t>municipal/</w:t>
      </w:r>
      <w:r w:rsidRPr="02F0187B" w:rsidR="325BA012">
        <w:rPr>
          <w:rFonts w:eastAsiaTheme="minorEastAsia"/>
        </w:rPr>
        <w:t>c</w:t>
      </w:r>
      <w:r w:rsidRPr="02F0187B" w:rsidR="00910C9F">
        <w:rPr>
          <w:rFonts w:eastAsiaTheme="minorEastAsia"/>
        </w:rPr>
        <w:t>ity</w:t>
      </w:r>
      <w:r w:rsidRPr="02F0187B" w:rsidR="043154EA">
        <w:rPr>
          <w:rFonts w:eastAsiaTheme="minorEastAsia"/>
        </w:rPr>
        <w:t xml:space="preserve"> (herein referred to as local)</w:t>
      </w:r>
      <w:r w:rsidRPr="02F0187B" w:rsidR="00910C9F">
        <w:rPr>
          <w:rFonts w:eastAsiaTheme="minorEastAsia"/>
        </w:rPr>
        <w:t xml:space="preserve"> government staff or delegates involved in the provision of essential public health services</w:t>
      </w:r>
      <w:r w:rsidRPr="02F0187B" w:rsidR="0078305F">
        <w:rPr>
          <w:rFonts w:eastAsiaTheme="minorEastAsia"/>
        </w:rPr>
        <w:t>. T</w:t>
      </w:r>
      <w:r w:rsidRPr="02F0187B" w:rsidR="00C77EDD">
        <w:rPr>
          <w:rFonts w:eastAsiaTheme="minorEastAsia"/>
        </w:rPr>
        <w:t>here is great diversity in o</w:t>
      </w:r>
      <w:r w:rsidRPr="02F0187B" w:rsidR="002525A7">
        <w:rPr>
          <w:rFonts w:eastAsiaTheme="minorEastAsia"/>
        </w:rPr>
        <w:t xml:space="preserve">rganization and management </w:t>
      </w:r>
      <w:r w:rsidRPr="02F0187B" w:rsidR="0078305F">
        <w:rPr>
          <w:rFonts w:eastAsiaTheme="minorEastAsia"/>
        </w:rPr>
        <w:t xml:space="preserve">of public health tasks within government jurisdictions. </w:t>
      </w:r>
    </w:p>
    <w:p w:rsidR="00342CC5" w:rsidP="00A9792C" w14:paraId="7A0EBF5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Theme="minorEastAsia"/>
        </w:rPr>
      </w:pPr>
    </w:p>
    <w:p w:rsidR="00261A78" w:rsidRPr="00342CC5" w14:paraId="22CEBA2E" w14:textId="5DD3AD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Theme="minorEastAsia"/>
        </w:rPr>
      </w:pPr>
      <w:r w:rsidRPr="02F0187B">
        <w:rPr>
          <w:rFonts w:eastAsiaTheme="minorEastAsia"/>
        </w:rPr>
        <w:t>B</w:t>
      </w:r>
      <w:r w:rsidRPr="02F0187B" w:rsidR="00C77EDD">
        <w:rPr>
          <w:rFonts w:eastAsiaTheme="minorEastAsia"/>
        </w:rPr>
        <w:t xml:space="preserve">elow are descriptions of the professions and organizations </w:t>
      </w:r>
      <w:r w:rsidRPr="02F0187B" w:rsidR="008E3E60">
        <w:rPr>
          <w:rFonts w:eastAsiaTheme="minorEastAsia"/>
        </w:rPr>
        <w:t>that</w:t>
      </w:r>
      <w:r w:rsidRPr="02F0187B" w:rsidR="00C77EDD">
        <w:rPr>
          <w:rFonts w:eastAsiaTheme="minorEastAsia"/>
        </w:rPr>
        <w:t xml:space="preserve"> have and could represent respondent universe in this generic submission:</w:t>
      </w:r>
      <w:r w:rsidRPr="02F0187B" w:rsidR="00342CC5">
        <w:rPr>
          <w:rFonts w:eastAsiaTheme="minorEastAsia"/>
        </w:rPr>
        <w:t xml:space="preserve"> </w:t>
      </w:r>
      <w:r w:rsidRPr="02F0187B" w:rsidR="211B3DCF">
        <w:rPr>
          <w:rFonts w:eastAsiaTheme="minorEastAsia"/>
        </w:rPr>
        <w:t>STLT</w:t>
      </w:r>
      <w:r w:rsidR="00FC2E4D">
        <w:t xml:space="preserve"> </w:t>
      </w:r>
      <w:r w:rsidR="00C77EDD">
        <w:t xml:space="preserve">government staff or delegate acting on behalf of a STLT agency </w:t>
      </w:r>
      <w:r>
        <w:t>tasked with the provision of essential public health services such as:</w:t>
      </w:r>
    </w:p>
    <w:p w:rsidR="00261A78" w:rsidP="00261A78" w14:paraId="6FC9474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A3038F" w:rsidRPr="00757557" w:rsidP="008B7698" w14:paraId="17BF92EF" w14:textId="450E0F9F">
      <w:pPr>
        <w:numPr>
          <w:ilvl w:val="0"/>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757557">
        <w:t>health officer, chief stat</w:t>
      </w:r>
      <w:r w:rsidRPr="00757557" w:rsidR="0078305F">
        <w:t xml:space="preserve">e epidemiologist, head of </w:t>
      </w:r>
      <w:r w:rsidRPr="00757557">
        <w:t xml:space="preserve">chronic disease prevention program, health communication </w:t>
      </w:r>
      <w:r w:rsidRPr="00757557" w:rsidR="0078305F">
        <w:t xml:space="preserve">and informatics specialist, school commissioner, </w:t>
      </w:r>
      <w:r w:rsidRPr="00757557">
        <w:t xml:space="preserve">emergency preparedness coordinator, </w:t>
      </w:r>
      <w:r w:rsidRPr="00757557" w:rsidR="00577A81">
        <w:t>environmental specialists, child welfare and health</w:t>
      </w:r>
      <w:r w:rsidRPr="00757557" w:rsidR="0078305F">
        <w:t xml:space="preserve"> staff</w:t>
      </w:r>
      <w:r w:rsidRPr="00757557" w:rsidR="00577A81">
        <w:t xml:space="preserve">, </w:t>
      </w:r>
      <w:r w:rsidRPr="00757557" w:rsidR="0078305F">
        <w:t xml:space="preserve">public </w:t>
      </w:r>
      <w:r w:rsidRPr="00757557" w:rsidR="00577A81">
        <w:t>safety and transportation departments</w:t>
      </w:r>
      <w:r w:rsidRPr="00757557" w:rsidR="0078305F">
        <w:t>, migrant health clinics, agriculture and food safety</w:t>
      </w:r>
      <w:r w:rsidRPr="00757557" w:rsidR="00577A81">
        <w:t xml:space="preserve">, </w:t>
      </w:r>
      <w:r w:rsidRPr="00757557" w:rsidR="008E7502">
        <w:t>N</w:t>
      </w:r>
      <w:r w:rsidRPr="00757557" w:rsidR="0078305F">
        <w:t xml:space="preserve">ative American health serving agencies, </w:t>
      </w:r>
      <w:r w:rsidRPr="00757557" w:rsidR="00261A78">
        <w:t>etc.</w:t>
      </w:r>
    </w:p>
    <w:p w:rsidR="0098350F" w:rsidP="00DF2495" w14:paraId="1D167FA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916896" w:rsidP="00916896" w14:paraId="334FDCF4" w14:textId="7777777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Pr>
          <w:b/>
        </w:rPr>
        <w:t xml:space="preserve">2. </w:t>
      </w:r>
      <w:r>
        <w:rPr>
          <w:b/>
        </w:rPr>
        <w:tab/>
        <w:t xml:space="preserve">Procedures for the Collection of Information </w:t>
      </w:r>
    </w:p>
    <w:p w:rsidR="00916896" w:rsidP="002F2688" w14:paraId="19DC4ED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2F2688" w:rsidP="002F2688" w14:paraId="33C94B8C" w14:textId="6804EF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Efforts will be made to conduct a census, </w:t>
      </w:r>
      <w:r w:rsidR="00922978">
        <w:t>i.e.,</w:t>
      </w:r>
      <w:r>
        <w:t xml:space="preserve"> </w:t>
      </w:r>
      <w:r>
        <w:t>include</w:t>
      </w:r>
      <w:r>
        <w:t xml:space="preserve"> all jurisdiction representatives in the assessment. This is feasible due to limited number of </w:t>
      </w:r>
      <w:r>
        <w:t>state</w:t>
      </w:r>
      <w:r>
        <w:t xml:space="preserve">, </w:t>
      </w:r>
      <w:r w:rsidR="2EAD73BF">
        <w:t xml:space="preserve">tribal, and </w:t>
      </w:r>
      <w:r>
        <w:t xml:space="preserve">territorial </w:t>
      </w:r>
      <w:r>
        <w:t xml:space="preserve">jurisdictions. For data collections involving several </w:t>
      </w:r>
      <w:r w:rsidR="1C7C0C68">
        <w:t>local jurisdictions</w:t>
      </w:r>
      <w:r>
        <w:t>, a sample of respondents may be drawn from a population. For all categories of respondents</w:t>
      </w:r>
      <w:r w:rsidR="00D94DE9">
        <w:t xml:space="preserve"> in qualitative</w:t>
      </w:r>
      <w:r w:rsidR="00971422">
        <w:t xml:space="preserve"> information collection</w:t>
      </w:r>
      <w:r>
        <w:t xml:space="preserve">, self-selection is </w:t>
      </w:r>
      <w:r w:rsidR="002600E9">
        <w:t xml:space="preserve">generally </w:t>
      </w:r>
      <w:r>
        <w:t>an acceptable sample selection method for focus groups, customer satisfaction, routine communications</w:t>
      </w:r>
      <w:r w:rsidR="17A9F368">
        <w:t>,</w:t>
      </w:r>
      <w:r>
        <w:t xml:space="preserve"> etc.</w:t>
      </w:r>
      <w:r w:rsidR="004E6CF5">
        <w:t xml:space="preserve">  </w:t>
      </w:r>
      <w:r w:rsidR="004108E6">
        <w:t xml:space="preserve">Information collection plans </w:t>
      </w:r>
      <w:r w:rsidR="006906AF">
        <w:t>(</w:t>
      </w:r>
      <w:r w:rsidR="006906AF">
        <w:t>GenIC</w:t>
      </w:r>
      <w:r w:rsidR="006906AF">
        <w:t xml:space="preserve"> requests) </w:t>
      </w:r>
      <w:r w:rsidR="004108E6">
        <w:t xml:space="preserve">that </w:t>
      </w:r>
      <w:r w:rsidR="0055683D">
        <w:t>utilize</w:t>
      </w:r>
      <w:r w:rsidR="004108E6">
        <w:t xml:space="preserve"> </w:t>
      </w:r>
      <w:r w:rsidR="002511C4">
        <w:t xml:space="preserve">selective or </w:t>
      </w:r>
      <w:r w:rsidR="004108E6">
        <w:t>purpos</w:t>
      </w:r>
      <w:r w:rsidR="002511C4">
        <w:t>iv</w:t>
      </w:r>
      <w:r w:rsidR="004108E6">
        <w:t>e sampling</w:t>
      </w:r>
      <w:r w:rsidR="00290D61">
        <w:t xml:space="preserve"> </w:t>
      </w:r>
      <w:r w:rsidR="00E32E65">
        <w:t>methods will include discussion of the</w:t>
      </w:r>
      <w:r w:rsidR="006B067C">
        <w:t xml:space="preserve"> criteria </w:t>
      </w:r>
      <w:r w:rsidR="00CC51CA">
        <w:t xml:space="preserve">for respondent </w:t>
      </w:r>
      <w:r w:rsidR="00551DF6">
        <w:t>selection</w:t>
      </w:r>
      <w:r w:rsidR="00C87FC8">
        <w:t>.</w:t>
      </w:r>
    </w:p>
    <w:p w:rsidR="00EF649E" w:rsidP="00A9792C" w14:paraId="45AEED8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BC0B90" w:rsidRPr="00A9792C" w:rsidP="00A9792C" w14:paraId="62DB47A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The</w:t>
      </w:r>
      <w:r w:rsidRPr="00A9792C">
        <w:t xml:space="preserve"> information collection</w:t>
      </w:r>
      <w:r w:rsidR="00FE4A34">
        <w:t>s will utilize standard modes of administration. These include:</w:t>
      </w:r>
      <w:r w:rsidRPr="00A9792C">
        <w:t xml:space="preserve"> </w:t>
      </w:r>
    </w:p>
    <w:p w:rsidR="00084FDA" w:rsidRPr="00916896" w:rsidP="00916896" w14:paraId="1158DC4A" w14:textId="524697DB">
      <w:pPr>
        <w:pStyle w:val="ListParagraph"/>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before="120" w:after="120"/>
        <w:contextualSpacing w:val="0"/>
        <w:rPr>
          <w:u w:val="single"/>
        </w:rPr>
      </w:pPr>
      <w:r w:rsidRPr="00916896">
        <w:rPr>
          <w:u w:val="single"/>
        </w:rPr>
        <w:t>Online</w:t>
      </w:r>
      <w:r w:rsidRPr="00A9792C">
        <w:t xml:space="preserve"> </w:t>
      </w:r>
      <w:r>
        <w:t>data collections</w:t>
      </w:r>
      <w:r w:rsidRPr="00A9792C">
        <w:t xml:space="preserve"> will be the principal method of data collection</w:t>
      </w:r>
      <w:r w:rsidR="00645711">
        <w:t>.</w:t>
      </w:r>
      <w:r w:rsidRPr="00A9792C">
        <w:t xml:space="preserve"> </w:t>
      </w:r>
    </w:p>
    <w:p w:rsidR="00BC0B90" w:rsidRPr="00916896" w:rsidP="00916896" w14:paraId="1907B7B6" w14:textId="77777777">
      <w:pPr>
        <w:pStyle w:val="ListParagraph"/>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before="120" w:after="120"/>
        <w:contextualSpacing w:val="0"/>
        <w:rPr>
          <w:u w:val="single"/>
        </w:rPr>
      </w:pPr>
      <w:r w:rsidRPr="00916896">
        <w:rPr>
          <w:u w:val="single"/>
        </w:rPr>
        <w:t>Telephone</w:t>
      </w:r>
      <w:r w:rsidRPr="00507C84" w:rsidR="00F75FCE">
        <w:t xml:space="preserve"> data collections</w:t>
      </w:r>
      <w:r w:rsidRPr="00507C84">
        <w:t xml:space="preserve"> </w:t>
      </w:r>
      <w:r w:rsidRPr="00A9792C">
        <w:t>are particularly useful for maintaining high response rates and will be used to contact non-respondents.  A list of non-respondents will be deducted f</w:t>
      </w:r>
      <w:r>
        <w:t>rom the initial data collection</w:t>
      </w:r>
      <w:r w:rsidRPr="00A9792C">
        <w:t xml:space="preserve"> respondent list and trained interviewers contact them to administer a questionnaire over the phone.</w:t>
      </w:r>
      <w:r w:rsidRPr="00916896">
        <w:rPr>
          <w:u w:val="single"/>
        </w:rPr>
        <w:t xml:space="preserve"> </w:t>
      </w:r>
    </w:p>
    <w:p w:rsidR="003D2863" w:rsidP="00916896" w14:paraId="581F76C4" w14:textId="5FD133E3">
      <w:pPr>
        <w:pStyle w:val="ListParagraph"/>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before="120" w:after="120"/>
        <w:contextualSpacing w:val="0"/>
      </w:pPr>
      <w:r w:rsidRPr="02F0187B">
        <w:rPr>
          <w:u w:val="single"/>
        </w:rPr>
        <w:t>In-person</w:t>
      </w:r>
      <w:r w:rsidR="00825B54">
        <w:t xml:space="preserve"> data collections will be</w:t>
      </w:r>
      <w:r w:rsidR="00BC0B90">
        <w:t xml:space="preserve"> implemented in a central location or sometimes door-to-door by interviewers who canvass households or individuals</w:t>
      </w:r>
      <w:r w:rsidRPr="02F0187B" w:rsidR="00BC0B90">
        <w:rPr>
          <w:b/>
          <w:bCs/>
        </w:rPr>
        <w:t xml:space="preserve"> </w:t>
      </w:r>
      <w:r w:rsidR="00BC0B90">
        <w:t xml:space="preserve">living within a discrete geographic area to elicit information regarding certain topics or issues. In-person </w:t>
      </w:r>
      <w:r w:rsidR="00825B54">
        <w:t>data collections</w:t>
      </w:r>
      <w:r w:rsidR="00BC0B90">
        <w:t xml:space="preserve"> will be used on limited basis, mostly for the same reason as telephone </w:t>
      </w:r>
      <w:r w:rsidR="00825B54">
        <w:t>data collection</w:t>
      </w:r>
      <w:r w:rsidR="00BC0B90">
        <w:t xml:space="preserve"> (non-response).</w:t>
      </w:r>
    </w:p>
    <w:p w:rsidR="00340509" w:rsidP="00371A44" w14:paraId="77B356E2" w14:textId="2AD8B490">
      <w:pPr>
        <w:pStyle w:val="ListParagraph"/>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before="120"/>
        <w:contextualSpacing w:val="0"/>
      </w:pPr>
      <w:r w:rsidRPr="02F0187B">
        <w:rPr>
          <w:u w:val="single"/>
        </w:rPr>
        <w:t xml:space="preserve">Focus </w:t>
      </w:r>
      <w:r w:rsidRPr="02F0187B" w:rsidR="7B309CC4">
        <w:rPr>
          <w:u w:val="single"/>
        </w:rPr>
        <w:t>g</w:t>
      </w:r>
      <w:r w:rsidRPr="02F0187B">
        <w:rPr>
          <w:u w:val="single"/>
        </w:rPr>
        <w:t>roups</w:t>
      </w:r>
      <w:r>
        <w:t xml:space="preserve"> serve as a particularly useful medium to collect information from respondents when rich, in-depth information regarding attitudes and reactions to products is desired. Focus groups traditionally take place in an in-person format, in which a moderator facilitates a discussion regarding a product, issue, or program. </w:t>
      </w:r>
      <w:r w:rsidR="00AA5871">
        <w:t>Focus groups may also be conducted</w:t>
      </w:r>
      <w:r>
        <w:t xml:space="preserve"> using electronic meeting platforms.</w:t>
      </w:r>
    </w:p>
    <w:p w:rsidR="00BC0B90" w:rsidRPr="003D2863" w:rsidP="00371A44" w14:paraId="4A1C1924" w14:textId="5693B694">
      <w:pPr>
        <w:pStyle w:val="ListParagraph"/>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before="120"/>
        <w:contextualSpacing w:val="0"/>
      </w:pPr>
      <w:r w:rsidRPr="006E1CB7">
        <w:rPr>
          <w:u w:val="single"/>
        </w:rPr>
        <w:t xml:space="preserve">Paper </w:t>
      </w:r>
      <w:r w:rsidR="0027268E">
        <w:rPr>
          <w:u w:val="single"/>
        </w:rPr>
        <w:t>instruments</w:t>
      </w:r>
      <w:r w:rsidRPr="008B7698" w:rsidR="0027268E">
        <w:t xml:space="preserve"> (e.g., survey forms)</w:t>
      </w:r>
      <w:r w:rsidRPr="008B7698" w:rsidR="006E1CB7">
        <w:t xml:space="preserve"> may be </w:t>
      </w:r>
      <w:r w:rsidRPr="008B7698" w:rsidR="006772B7">
        <w:t>administered when</w:t>
      </w:r>
      <w:r w:rsidRPr="008B7698" w:rsidR="0027268E">
        <w:t xml:space="preserve"> respondents</w:t>
      </w:r>
      <w:r w:rsidRPr="008B7698" w:rsidR="00622B02">
        <w:t xml:space="preserve"> have</w:t>
      </w:r>
      <w:r w:rsidRPr="008B7698" w:rsidR="0027268E">
        <w:t xml:space="preserve"> </w:t>
      </w:r>
      <w:r w:rsidRPr="008B7698" w:rsidR="003006F8">
        <w:t>limited access to the internet, when respondents prefer</w:t>
      </w:r>
      <w:r w:rsidRPr="008B7698" w:rsidR="006772B7">
        <w:t xml:space="preserve"> this mode</w:t>
      </w:r>
      <w:r w:rsidRPr="008B7698" w:rsidR="0028723E">
        <w:t xml:space="preserve"> o</w:t>
      </w:r>
      <w:r w:rsidRPr="008B7698" w:rsidR="00CE30E6">
        <w:t>f</w:t>
      </w:r>
      <w:r w:rsidRPr="008B7698" w:rsidR="0028723E">
        <w:t xml:space="preserve"> information collection</w:t>
      </w:r>
      <w:r w:rsidRPr="008B7698" w:rsidR="00CD00E2">
        <w:t>, or as back-up</w:t>
      </w:r>
      <w:r w:rsidRPr="008B7698" w:rsidR="0028723E">
        <w:t>/</w:t>
      </w:r>
      <w:r w:rsidRPr="008B7698" w:rsidR="00CD00E2">
        <w:t>secondary option.</w:t>
      </w:r>
    </w:p>
    <w:p w:rsidR="00BC0B90" w:rsidRPr="00A9792C" w:rsidP="00916896" w14:paraId="32FD4F0C" w14:textId="77777777">
      <w:pPr>
        <w:pStyle w:val="H4"/>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BC0B90" w:rsidP="00916896" w14:paraId="3ACE5873" w14:textId="77777777">
      <w:pPr>
        <w:pStyle w:val="H4"/>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szCs w:val="24"/>
        </w:rPr>
      </w:pPr>
      <w:r w:rsidRPr="00916896">
        <w:rPr>
          <w:i/>
          <w:szCs w:val="24"/>
        </w:rPr>
        <w:t>Estimation procedures</w:t>
      </w:r>
    </w:p>
    <w:p w:rsidR="00916896" w:rsidRPr="00916896" w:rsidP="00916896" w14:paraId="19240C7F" w14:textId="77777777">
      <w:pPr>
        <w:pStyle w:val="H4"/>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szCs w:val="24"/>
        </w:rPr>
      </w:pPr>
    </w:p>
    <w:p w:rsidR="00BC0B90" w:rsidRPr="00A9792C" w:rsidP="00A9792C" w14:paraId="17001A03" w14:textId="7A229904">
      <w:pPr>
        <w:pStyle w:val="H4"/>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val="0"/>
          <w:bCs/>
          <w:szCs w:val="24"/>
        </w:rPr>
      </w:pPr>
      <w:r w:rsidRPr="00A9792C">
        <w:rPr>
          <w:b w:val="0"/>
          <w:bCs/>
          <w:szCs w:val="24"/>
        </w:rPr>
        <w:t>All data analys</w:t>
      </w:r>
      <w:r w:rsidR="00995474">
        <w:rPr>
          <w:b w:val="0"/>
          <w:bCs/>
          <w:szCs w:val="24"/>
        </w:rPr>
        <w:t>e</w:t>
      </w:r>
      <w:r w:rsidRPr="00A9792C">
        <w:rPr>
          <w:b w:val="0"/>
          <w:bCs/>
          <w:szCs w:val="24"/>
        </w:rPr>
        <w:t>s will be conducted under the advice of a</w:t>
      </w:r>
      <w:r w:rsidR="00507C84">
        <w:rPr>
          <w:b w:val="0"/>
          <w:bCs/>
          <w:szCs w:val="24"/>
        </w:rPr>
        <w:t xml:space="preserve"> CDC statistician/data analyst </w:t>
      </w:r>
      <w:r w:rsidRPr="00A9792C">
        <w:rPr>
          <w:b w:val="0"/>
          <w:bCs/>
          <w:szCs w:val="24"/>
        </w:rPr>
        <w:t xml:space="preserve">and will involve estimation of descriptive </w:t>
      </w:r>
      <w:r w:rsidR="00507C84">
        <w:rPr>
          <w:b w:val="0"/>
          <w:bCs/>
          <w:szCs w:val="24"/>
        </w:rPr>
        <w:t>and inferential statistics</w:t>
      </w:r>
      <w:r w:rsidRPr="00A9792C">
        <w:rPr>
          <w:b w:val="0"/>
          <w:bCs/>
          <w:szCs w:val="24"/>
        </w:rPr>
        <w:t>.</w:t>
      </w:r>
      <w:r w:rsidRPr="00A9792C">
        <w:rPr>
          <w:bCs/>
          <w:szCs w:val="24"/>
        </w:rPr>
        <w:t xml:space="preserve"> </w:t>
      </w:r>
      <w:r w:rsidRPr="00A9792C">
        <w:rPr>
          <w:b w:val="0"/>
          <w:bCs/>
          <w:szCs w:val="24"/>
        </w:rPr>
        <w:t xml:space="preserve">Linking collected data to existing data sources by non-personal identifiers (state, county, city names, etc.) may be used to increase the overall utility of a proposed data collection. </w:t>
      </w:r>
    </w:p>
    <w:p w:rsidR="00BC0B90" w:rsidRPr="00A9792C" w:rsidP="00A9792C" w14:paraId="79F2AF91" w14:textId="77777777">
      <w:pPr>
        <w:pStyle w:val="H4"/>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val="0"/>
          <w:bCs/>
          <w:szCs w:val="24"/>
        </w:rPr>
      </w:pPr>
    </w:p>
    <w:p w:rsidR="00BC0B90" w:rsidP="00916896" w14:paraId="6E463CA4" w14:textId="77777777">
      <w:pPr>
        <w:pStyle w:val="CommentText"/>
        <w:rPr>
          <w:b/>
          <w:i/>
          <w:sz w:val="24"/>
          <w:szCs w:val="24"/>
        </w:rPr>
      </w:pPr>
      <w:r w:rsidRPr="00916896">
        <w:rPr>
          <w:b/>
          <w:i/>
          <w:sz w:val="24"/>
          <w:szCs w:val="24"/>
        </w:rPr>
        <w:t>Degree of accuracy needed for the purpose described in the justification</w:t>
      </w:r>
    </w:p>
    <w:p w:rsidR="00916896" w:rsidRPr="00916896" w:rsidP="00916896" w14:paraId="1791603C" w14:textId="77777777">
      <w:pPr>
        <w:pStyle w:val="CommentText"/>
        <w:rPr>
          <w:b/>
          <w:i/>
          <w:sz w:val="24"/>
          <w:szCs w:val="24"/>
        </w:rPr>
      </w:pPr>
    </w:p>
    <w:p w:rsidR="00BC0B90" w:rsidRPr="00A9792C" w:rsidP="00A9792C" w14:paraId="3F258CA1" w14:textId="55FE22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A9792C">
        <w:t xml:space="preserve">CDC conducts these information collections for the purpose of program monitoring, </w:t>
      </w:r>
      <w:r w:rsidRPr="00A9792C" w:rsidR="00825933">
        <w:t>assessment,</w:t>
      </w:r>
      <w:r w:rsidR="00D16E5C">
        <w:t xml:space="preserve"> and performance improvement. </w:t>
      </w:r>
      <w:r w:rsidRPr="00A9792C">
        <w:t xml:space="preserve">The use of scientifically sound sampling methods (census, random sampling, etc.) will ensure that CDC collects quality data to inform decisions about allocation of STLT resources and effectiveness of CDC programs and services. For that purpose, different sampling methods </w:t>
      </w:r>
      <w:r w:rsidR="00BA7433">
        <w:t xml:space="preserve">may </w:t>
      </w:r>
      <w:r w:rsidRPr="00A9792C">
        <w:t xml:space="preserve">be used for different categories of respondents as described </w:t>
      </w:r>
      <w:r w:rsidR="009000FE">
        <w:t xml:space="preserve">above. </w:t>
      </w:r>
    </w:p>
    <w:p w:rsidR="00BC0B90" w:rsidRPr="00A9792C" w:rsidP="00A9792C" w14:paraId="1E90C41F" w14:textId="77777777">
      <w:pPr>
        <w:pStyle w:val="CommentText"/>
        <w:rPr>
          <w:sz w:val="24"/>
          <w:szCs w:val="24"/>
        </w:rPr>
      </w:pPr>
    </w:p>
    <w:p w:rsidR="00BC0B90" w:rsidRPr="00D16E5C" w:rsidP="00916896" w14:paraId="32C0A59D" w14:textId="77777777">
      <w:pPr>
        <w:pStyle w:val="CommentText"/>
        <w:rPr>
          <w:b/>
          <w:i/>
          <w:sz w:val="24"/>
          <w:szCs w:val="24"/>
        </w:rPr>
      </w:pPr>
      <w:r w:rsidRPr="00D16E5C">
        <w:rPr>
          <w:b/>
          <w:i/>
          <w:sz w:val="24"/>
          <w:szCs w:val="24"/>
        </w:rPr>
        <w:t xml:space="preserve">Unusual problems requiring specialized sampling procedures </w:t>
      </w:r>
    </w:p>
    <w:p w:rsidR="00BC0B90" w:rsidRPr="00A9792C" w:rsidP="00A9792C" w14:paraId="239E5566" w14:textId="1E784102">
      <w:pPr>
        <w:pStyle w:val="CommentText"/>
        <w:rPr>
          <w:sz w:val="24"/>
          <w:szCs w:val="24"/>
        </w:rPr>
      </w:pPr>
      <w:r w:rsidRPr="00A9792C">
        <w:rPr>
          <w:sz w:val="24"/>
          <w:szCs w:val="24"/>
        </w:rPr>
        <w:t>Unusual problems requiring specialized sampling are expected to be rare and will be disclosed in individual generic requests.</w:t>
      </w:r>
      <w:r w:rsidR="00111E57">
        <w:rPr>
          <w:sz w:val="24"/>
          <w:szCs w:val="24"/>
        </w:rPr>
        <w:t xml:space="preserve"> </w:t>
      </w:r>
    </w:p>
    <w:p w:rsidR="00BC0B90" w:rsidRPr="00A9792C" w:rsidP="00A9792C" w14:paraId="0C3EE9F9" w14:textId="77777777">
      <w:pPr>
        <w:pStyle w:val="CommentText"/>
        <w:rPr>
          <w:sz w:val="24"/>
          <w:szCs w:val="24"/>
        </w:rPr>
      </w:pPr>
    </w:p>
    <w:p w:rsidR="00844BBD" w14:paraId="0E5E6216" w14:textId="77777777">
      <w:pPr>
        <w:spacing w:after="200" w:line="276" w:lineRule="auto"/>
        <w:rPr>
          <w:b/>
        </w:rPr>
      </w:pPr>
      <w:r>
        <w:rPr>
          <w:b/>
        </w:rPr>
        <w:br w:type="page"/>
      </w:r>
    </w:p>
    <w:p w:rsidR="00D16E5C" w:rsidP="00D16E5C" w14:paraId="64A2A69C" w14:textId="587EAA76">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sidRPr="00D16E5C">
        <w:rPr>
          <w:b/>
        </w:rPr>
        <w:t xml:space="preserve">3. </w:t>
      </w:r>
      <w:r>
        <w:rPr>
          <w:b/>
        </w:rPr>
        <w:tab/>
      </w:r>
      <w:r w:rsidRPr="00D16E5C">
        <w:rPr>
          <w:b/>
        </w:rPr>
        <w:t>Methods to Maximize Response Rates and Deal with Non-Response</w:t>
      </w:r>
    </w:p>
    <w:p w:rsidR="00D16E5C" w:rsidRPr="00D16E5C" w:rsidP="00D16E5C" w14:paraId="4EDE8E81"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rsidR="00BC0B90" w:rsidRPr="00A9792C" w:rsidP="00D16E5C" w14:paraId="4B0DD0EA" w14:textId="7777777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A9792C">
        <w:t xml:space="preserve">The following are </w:t>
      </w:r>
      <w:r w:rsidRPr="00A9792C">
        <w:t>the examples</w:t>
      </w:r>
      <w:r w:rsidRPr="00A9792C">
        <w:t xml:space="preserve"> of the procedures that have proven effective in previous studies and will be used when </w:t>
      </w:r>
      <w:r w:rsidRPr="00A9792C">
        <w:t>possible</w:t>
      </w:r>
      <w:r w:rsidRPr="00A9792C">
        <w:t xml:space="preserve"> to maximize response rates:</w:t>
      </w:r>
    </w:p>
    <w:p w:rsidR="00BC0B90" w:rsidRPr="00A9792C" w:rsidP="00D16E5C" w14:paraId="6C1489FB" w14:textId="77777777">
      <w:pPr>
        <w:pStyle w:val="Level1"/>
        <w:widowControl w:val="0"/>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spacing w:before="120" w:after="120"/>
        <w:textAlignment w:val="baseline"/>
        <w:rPr>
          <w:rFonts w:ascii="Times New Roman" w:hAnsi="Times New Roman"/>
        </w:rPr>
      </w:pPr>
      <w:r w:rsidRPr="00A9792C">
        <w:rPr>
          <w:rFonts w:ascii="Times New Roman" w:hAnsi="Times New Roman"/>
        </w:rPr>
        <w:t>Potential respondents will be informed about the importance of these studies and encouraged to participate through a variety of methods, including newsletters from professional associations or community organizations, and letters of support from key individuals.</w:t>
      </w:r>
    </w:p>
    <w:p w:rsidR="00BC0B90" w:rsidRPr="00A9792C" w:rsidP="00D16E5C" w14:paraId="6AFE4E61" w14:textId="77777777">
      <w:pPr>
        <w:pStyle w:val="Level1"/>
        <w:widowControl w:val="0"/>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spacing w:before="120" w:after="120"/>
        <w:textAlignment w:val="baseline"/>
        <w:rPr>
          <w:rFonts w:ascii="Times New Roman" w:hAnsi="Times New Roman"/>
        </w:rPr>
      </w:pPr>
      <w:r w:rsidRPr="00A9792C">
        <w:rPr>
          <w:rFonts w:ascii="Times New Roman" w:hAnsi="Times New Roman"/>
        </w:rPr>
        <w:t>When</w:t>
      </w:r>
      <w:r w:rsidRPr="00A9792C">
        <w:rPr>
          <w:rFonts w:ascii="Times New Roman" w:hAnsi="Times New Roman"/>
        </w:rPr>
        <w:t xml:space="preserve"> appropriate, a dedicated toll-free number will be established at CDC or a contractor’s office to allow potential respondents to confirm a study’s legitimacy. </w:t>
      </w:r>
    </w:p>
    <w:p w:rsidR="00BC0B90" w:rsidRPr="00A9792C" w:rsidP="00D16E5C" w14:paraId="3911C42B" w14:textId="77777777">
      <w:pPr>
        <w:pStyle w:val="Level1"/>
        <w:widowControl w:val="0"/>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spacing w:before="120" w:after="120"/>
        <w:textAlignment w:val="baseline"/>
        <w:rPr>
          <w:rFonts w:ascii="Times New Roman" w:hAnsi="Times New Roman"/>
        </w:rPr>
      </w:pPr>
      <w:r w:rsidRPr="00A9792C">
        <w:rPr>
          <w:rFonts w:ascii="Times New Roman" w:hAnsi="Times New Roman"/>
        </w:rPr>
        <w:t xml:space="preserve">Interviewers will participate in thorough training sessions. Training topics will include strategies for engaging respondents, role playing, and techniques for fostering respondent cooperation and </w:t>
      </w:r>
      <w:r w:rsidR="00084FDA">
        <w:rPr>
          <w:rFonts w:ascii="Times New Roman" w:hAnsi="Times New Roman"/>
        </w:rPr>
        <w:t xml:space="preserve">data collection </w:t>
      </w:r>
      <w:r w:rsidRPr="00A9792C">
        <w:rPr>
          <w:rFonts w:ascii="Times New Roman" w:hAnsi="Times New Roman"/>
        </w:rPr>
        <w:t>completion.</w:t>
      </w:r>
    </w:p>
    <w:p w:rsidR="00BC0B90" w:rsidRPr="00A9792C" w:rsidP="00D16E5C" w14:paraId="799F72DE" w14:textId="06CB0D3D">
      <w:pPr>
        <w:pStyle w:val="Level1"/>
        <w:widowControl w:val="0"/>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spacing w:before="120" w:after="120"/>
        <w:textAlignment w:val="baseline"/>
        <w:rPr>
          <w:rFonts w:ascii="Times New Roman" w:hAnsi="Times New Roman"/>
        </w:rPr>
      </w:pPr>
      <w:r w:rsidRPr="00A9792C">
        <w:rPr>
          <w:rFonts w:ascii="Times New Roman" w:hAnsi="Times New Roman"/>
        </w:rPr>
        <w:t xml:space="preserve">For telephone interviews, outgoing calls that result in a disposition of no answer, a busy signal, or an answering machine will be automatically rescheduled.  </w:t>
      </w:r>
    </w:p>
    <w:p w:rsidR="00BC0B90" w:rsidRPr="00A9792C" w:rsidP="00D16E5C" w14:paraId="7506B943" w14:textId="7AEC20BA">
      <w:pPr>
        <w:pStyle w:val="Level1"/>
        <w:widowControl w:val="0"/>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spacing w:before="120" w:after="120"/>
        <w:textAlignment w:val="baseline"/>
        <w:rPr>
          <w:rFonts w:ascii="Times New Roman" w:hAnsi="Times New Roman"/>
        </w:rPr>
      </w:pPr>
      <w:r w:rsidRPr="02F0187B">
        <w:rPr>
          <w:rFonts w:ascii="Times New Roman" w:hAnsi="Times New Roman"/>
        </w:rPr>
        <w:t xml:space="preserve">Respondents </w:t>
      </w:r>
      <w:r w:rsidRPr="02F0187B" w:rsidR="00D16E5C">
        <w:rPr>
          <w:rFonts w:ascii="Times New Roman" w:hAnsi="Times New Roman"/>
        </w:rPr>
        <w:t>may</w:t>
      </w:r>
      <w:r w:rsidRPr="02F0187B">
        <w:rPr>
          <w:rFonts w:ascii="Times New Roman" w:hAnsi="Times New Roman"/>
        </w:rPr>
        <w:t xml:space="preserve"> be allowed several options for completing </w:t>
      </w:r>
      <w:r w:rsidRPr="02F0187B" w:rsidR="00084FDA">
        <w:rPr>
          <w:rFonts w:ascii="Times New Roman" w:hAnsi="Times New Roman"/>
        </w:rPr>
        <w:t>data collections</w:t>
      </w:r>
      <w:r w:rsidRPr="02F0187B">
        <w:rPr>
          <w:rFonts w:ascii="Times New Roman" w:hAnsi="Times New Roman"/>
        </w:rPr>
        <w:t xml:space="preserve"> (online</w:t>
      </w:r>
      <w:r w:rsidRPr="02F0187B" w:rsidR="0813080D">
        <w:rPr>
          <w:rFonts w:ascii="Times New Roman" w:hAnsi="Times New Roman"/>
        </w:rPr>
        <w:t>,</w:t>
      </w:r>
      <w:r w:rsidRPr="02F0187B">
        <w:rPr>
          <w:rFonts w:ascii="Times New Roman" w:hAnsi="Times New Roman"/>
        </w:rPr>
        <w:t xml:space="preserve"> in-person</w:t>
      </w:r>
      <w:r w:rsidRPr="02F0187B" w:rsidR="26DC62C1">
        <w:rPr>
          <w:rFonts w:ascii="Times New Roman" w:hAnsi="Times New Roman"/>
        </w:rPr>
        <w:t>,</w:t>
      </w:r>
      <w:r w:rsidRPr="02F0187B">
        <w:rPr>
          <w:rFonts w:ascii="Times New Roman" w:hAnsi="Times New Roman"/>
        </w:rPr>
        <w:t xml:space="preserve"> faxing back/mailing completed </w:t>
      </w:r>
      <w:r w:rsidRPr="02F0187B" w:rsidR="00084FDA">
        <w:rPr>
          <w:rFonts w:ascii="Times New Roman" w:hAnsi="Times New Roman"/>
        </w:rPr>
        <w:t>data collections</w:t>
      </w:r>
      <w:r w:rsidRPr="02F0187B" w:rsidR="0E3FFC0D">
        <w:rPr>
          <w:rFonts w:ascii="Times New Roman" w:hAnsi="Times New Roman"/>
        </w:rPr>
        <w:t>,</w:t>
      </w:r>
      <w:r w:rsidRPr="02F0187B" w:rsidR="00084FDA">
        <w:rPr>
          <w:rFonts w:ascii="Times New Roman" w:hAnsi="Times New Roman"/>
        </w:rPr>
        <w:t xml:space="preserve"> </w:t>
      </w:r>
      <w:r w:rsidRPr="02F0187B">
        <w:rPr>
          <w:rFonts w:ascii="Times New Roman" w:hAnsi="Times New Roman"/>
        </w:rPr>
        <w:t>etc.).</w:t>
      </w:r>
      <w:r w:rsidRPr="02F0187B" w:rsidR="00D16E5C">
        <w:rPr>
          <w:rFonts w:ascii="Times New Roman" w:hAnsi="Times New Roman"/>
        </w:rPr>
        <w:t xml:space="preserve"> </w:t>
      </w:r>
      <w:r w:rsidRPr="02F0187B">
        <w:rPr>
          <w:rFonts w:ascii="Times New Roman" w:hAnsi="Times New Roman"/>
        </w:rPr>
        <w:t xml:space="preserve">Follow-up e-mail, </w:t>
      </w:r>
      <w:r w:rsidRPr="02F0187B" w:rsidR="4D8DCEDE">
        <w:rPr>
          <w:rFonts w:ascii="Times New Roman" w:hAnsi="Times New Roman"/>
        </w:rPr>
        <w:t xml:space="preserve">postal </w:t>
      </w:r>
      <w:r w:rsidRPr="02F0187B">
        <w:rPr>
          <w:rFonts w:ascii="Times New Roman" w:hAnsi="Times New Roman"/>
        </w:rPr>
        <w:t>mail</w:t>
      </w:r>
      <w:r w:rsidRPr="02F0187B" w:rsidR="32BAE98C">
        <w:rPr>
          <w:rFonts w:ascii="Times New Roman" w:hAnsi="Times New Roman"/>
        </w:rPr>
        <w:t>,</w:t>
      </w:r>
      <w:r w:rsidRPr="02F0187B">
        <w:rPr>
          <w:rFonts w:ascii="Times New Roman" w:hAnsi="Times New Roman"/>
        </w:rPr>
        <w:t xml:space="preserve"> or phone contacts will be made to encourage participation. </w:t>
      </w:r>
    </w:p>
    <w:p w:rsidR="00BC0B90" w:rsidRPr="00A9792C" w:rsidP="00D16E5C" w14:paraId="1DFE410B" w14:textId="77777777">
      <w:pPr>
        <w:pStyle w:val="Level1"/>
        <w:widowControl w:val="0"/>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spacing w:before="120"/>
        <w:textAlignment w:val="baseline"/>
        <w:rPr>
          <w:rFonts w:ascii="Times New Roman" w:hAnsi="Times New Roman"/>
        </w:rPr>
      </w:pPr>
      <w:r w:rsidRPr="00A9792C">
        <w:rPr>
          <w:rFonts w:ascii="Times New Roman" w:hAnsi="Times New Roman"/>
        </w:rPr>
        <w:t xml:space="preserve">To minimize non-response rates, a phone or in-person interview </w:t>
      </w:r>
      <w:r w:rsidR="00D16E5C">
        <w:rPr>
          <w:rFonts w:ascii="Times New Roman" w:hAnsi="Times New Roman"/>
        </w:rPr>
        <w:t>may</w:t>
      </w:r>
      <w:r w:rsidRPr="00A9792C">
        <w:rPr>
          <w:rFonts w:ascii="Times New Roman" w:hAnsi="Times New Roman"/>
        </w:rPr>
        <w:t xml:space="preserve"> be arranged in case of non-response to initial web-based distribution of questionnaires.</w:t>
      </w:r>
    </w:p>
    <w:p w:rsidR="00D16E5C" w:rsidP="00D16E5C" w14:paraId="3E1206A8"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rsidR="00D16E5C" w:rsidP="00D16E5C" w14:paraId="549635B2"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Pr>
          <w:b/>
        </w:rPr>
        <w:t>4.</w:t>
      </w:r>
      <w:r>
        <w:rPr>
          <w:b/>
        </w:rPr>
        <w:tab/>
        <w:t>Test of Procedures of Methods to be Undertaken</w:t>
      </w:r>
    </w:p>
    <w:p w:rsidR="00D16E5C" w:rsidP="00A9792C" w14:paraId="2196BF4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DD0665" w:rsidP="00D16E5C" w14:paraId="2F343FC3" w14:textId="6C89646F">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A9792C">
        <w:t xml:space="preserve">Before each information collection is implemented, </w:t>
      </w:r>
      <w:r w:rsidR="00D16E5C">
        <w:t xml:space="preserve">instrument(s) and method(s) </w:t>
      </w:r>
      <w:r w:rsidRPr="00A9792C">
        <w:t>of data collection</w:t>
      </w:r>
      <w:r w:rsidR="00D16E5C">
        <w:t xml:space="preserve"> </w:t>
      </w:r>
      <w:r w:rsidR="00B66796">
        <w:t>may</w:t>
      </w:r>
      <w:r w:rsidR="00D16E5C">
        <w:t xml:space="preserve"> be pilot tested. </w:t>
      </w:r>
      <w:r w:rsidRPr="00A9792C">
        <w:t>Lessons from the pilot test will be identified, and changes will be incorporated into the instrument and method, as necessary. All pretests will involve no more than nine individuals unless OMB clearan</w:t>
      </w:r>
      <w:r w:rsidR="00507C84">
        <w:t>ce is sought for more than nine.</w:t>
      </w:r>
    </w:p>
    <w:p w:rsidR="00D16E5C" w:rsidP="00A9792C" w14:paraId="027EEE3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D16E5C" w:rsidP="00D16E5C" w14:paraId="5A8472D0"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b/>
        </w:rPr>
      </w:pPr>
      <w:r>
        <w:rPr>
          <w:b/>
        </w:rPr>
        <w:t>5.</w:t>
      </w:r>
      <w:r>
        <w:rPr>
          <w:b/>
        </w:rPr>
        <w:tab/>
        <w:t>Individuals Consulted on Statistical Aspects and Individuals Collecting and/or Analyzing Data</w:t>
      </w:r>
    </w:p>
    <w:p w:rsidR="00D16E5C" w:rsidP="00A9792C" w14:paraId="26358B6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BC0B90" w:rsidRPr="00A9792C" w:rsidP="00D16E5C" w14:paraId="6F32BAB9" w14:textId="23BF8E83">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The following individual</w:t>
      </w:r>
      <w:r w:rsidR="00D41785">
        <w:t>s</w:t>
      </w:r>
      <w:r>
        <w:t xml:space="preserve">, among others, </w:t>
      </w:r>
      <w:r w:rsidRPr="00A9792C">
        <w:t>will be available to provide advice about the design of statistical and sampling procedures undertaken as part of these data collection activities:</w:t>
      </w:r>
    </w:p>
    <w:p w:rsidR="00BC0B90" w:rsidRPr="00A9792C" w:rsidP="00A9792C" w14:paraId="08323B27" w14:textId="77777777">
      <w:pPr>
        <w:ind w:left="360"/>
      </w:pPr>
    </w:p>
    <w:p w:rsidR="0049707D" w:rsidP="0049707D" w14:paraId="44DFAABB" w14:textId="4FB083D1">
      <w:pPr>
        <w:pStyle w:val="paragraph"/>
        <w:spacing w:before="0" w:beforeAutospacing="0" w:after="0" w:afterAutospacing="0"/>
        <w:textAlignment w:val="baseline"/>
        <w:rPr>
          <w:rFonts w:ascii="Segoe UI" w:hAnsi="Segoe UI" w:cs="Segoe UI"/>
          <w:sz w:val="18"/>
          <w:szCs w:val="18"/>
        </w:rPr>
      </w:pPr>
      <w:r>
        <w:rPr>
          <w:rStyle w:val="normaltextrun"/>
        </w:rPr>
        <w:t>Zewditu Demissie</w:t>
      </w:r>
      <w:r w:rsidR="0077420E">
        <w:rPr>
          <w:rStyle w:val="normaltextrun"/>
        </w:rPr>
        <w:t>, PhD</w:t>
      </w:r>
      <w:r w:rsidR="00C41EF4">
        <w:rPr>
          <w:rStyle w:val="normaltextrun"/>
        </w:rPr>
        <w:t>, MPH, CPH, FACE</w:t>
      </w:r>
      <w:r w:rsidR="0077420E">
        <w:rPr>
          <w:rStyle w:val="eop"/>
        </w:rPr>
        <w:t> </w:t>
      </w:r>
    </w:p>
    <w:p w:rsidR="0049707D" w:rsidP="0049707D" w14:paraId="53A5A3B8" w14:textId="41BDD9B1">
      <w:pPr>
        <w:pStyle w:val="paragraph"/>
        <w:spacing w:before="0" w:beforeAutospacing="0" w:after="0" w:afterAutospacing="0"/>
        <w:textAlignment w:val="baseline"/>
        <w:rPr>
          <w:rFonts w:ascii="Segoe UI" w:hAnsi="Segoe UI" w:cs="Segoe UI"/>
          <w:sz w:val="18"/>
          <w:szCs w:val="18"/>
        </w:rPr>
      </w:pPr>
      <w:r>
        <w:rPr>
          <w:rStyle w:val="normaltextrun"/>
        </w:rPr>
        <w:t>Associate Director for Science</w:t>
      </w:r>
      <w:r>
        <w:rPr>
          <w:rStyle w:val="eop"/>
        </w:rPr>
        <w:t> </w:t>
      </w:r>
    </w:p>
    <w:p w:rsidR="0049707D" w:rsidP="0049707D" w14:paraId="1486B73E" w14:textId="0103BF50">
      <w:pPr>
        <w:pStyle w:val="paragraph"/>
        <w:spacing w:before="0" w:beforeAutospacing="0" w:after="0" w:afterAutospacing="0"/>
        <w:textAlignment w:val="baseline"/>
        <w:rPr>
          <w:rFonts w:ascii="Segoe UI" w:hAnsi="Segoe UI" w:cs="Segoe UI"/>
          <w:sz w:val="18"/>
          <w:szCs w:val="18"/>
        </w:rPr>
      </w:pPr>
      <w:r>
        <w:rPr>
          <w:rStyle w:val="normaltextrun"/>
        </w:rPr>
        <w:t>National Center for STLT Public Health Infrastructure and Workforce</w:t>
      </w:r>
      <w:r w:rsidR="0077420E">
        <w:rPr>
          <w:rStyle w:val="eop"/>
        </w:rPr>
        <w:t> </w:t>
      </w:r>
    </w:p>
    <w:p w:rsidR="0049707D" w:rsidP="0049707D" w14:paraId="0F30807F" w14:textId="07CF077B">
      <w:pPr>
        <w:pStyle w:val="paragraph"/>
        <w:spacing w:before="0" w:beforeAutospacing="0" w:after="0" w:afterAutospacing="0"/>
        <w:textAlignment w:val="baseline"/>
        <w:rPr>
          <w:rFonts w:ascii="Segoe UI" w:hAnsi="Segoe UI" w:cs="Segoe UI"/>
          <w:sz w:val="18"/>
          <w:szCs w:val="18"/>
        </w:rPr>
      </w:pPr>
      <w:r>
        <w:rPr>
          <w:rStyle w:val="normaltextrun"/>
        </w:rPr>
        <w:t xml:space="preserve">Centers for Disease Control </w:t>
      </w:r>
      <w:r w:rsidR="00E16DC5">
        <w:rPr>
          <w:rStyle w:val="normaltextrun"/>
        </w:rPr>
        <w:t>and</w:t>
      </w:r>
      <w:r>
        <w:rPr>
          <w:rStyle w:val="normaltextrun"/>
        </w:rPr>
        <w:t xml:space="preserve"> Prevention</w:t>
      </w:r>
      <w:r>
        <w:rPr>
          <w:rStyle w:val="eop"/>
        </w:rPr>
        <w:t> </w:t>
      </w:r>
    </w:p>
    <w:p w:rsidR="0049707D" w:rsidP="0049707D" w14:paraId="52BE39BD" w14:textId="44853955">
      <w:pPr>
        <w:pStyle w:val="paragraph"/>
        <w:spacing w:before="0" w:beforeAutospacing="0" w:after="0" w:afterAutospacing="0"/>
        <w:textAlignment w:val="baseline"/>
        <w:rPr>
          <w:rFonts w:ascii="Segoe UI" w:hAnsi="Segoe UI" w:cs="Segoe UI"/>
          <w:sz w:val="18"/>
          <w:szCs w:val="18"/>
        </w:rPr>
      </w:pPr>
      <w:r>
        <w:rPr>
          <w:rStyle w:val="eop"/>
        </w:rPr>
        <w:t>2400 Century Center, MS V24-</w:t>
      </w:r>
      <w:r w:rsidR="00E02035">
        <w:rPr>
          <w:rStyle w:val="eop"/>
        </w:rPr>
        <w:t>6</w:t>
      </w:r>
    </w:p>
    <w:p w:rsidR="00E02035" w:rsidP="0049707D" w14:paraId="7C4C834C" w14:textId="77777777">
      <w:pPr>
        <w:pStyle w:val="paragraph"/>
        <w:spacing w:before="0" w:beforeAutospacing="0" w:after="0" w:afterAutospacing="0"/>
        <w:textAlignment w:val="baseline"/>
        <w:rPr>
          <w:rStyle w:val="normaltextrun"/>
        </w:rPr>
      </w:pPr>
      <w:r>
        <w:rPr>
          <w:rStyle w:val="normaltextrun"/>
        </w:rPr>
        <w:t>Atlanta, Georgia 303</w:t>
      </w:r>
      <w:r>
        <w:rPr>
          <w:rStyle w:val="normaltextrun"/>
        </w:rPr>
        <w:t>45</w:t>
      </w:r>
    </w:p>
    <w:p w:rsidR="0049707D" w:rsidP="0049707D" w14:paraId="0576ECE1" w14:textId="066CD7E0">
      <w:pPr>
        <w:pStyle w:val="paragraph"/>
        <w:spacing w:before="0" w:beforeAutospacing="0" w:after="0" w:afterAutospacing="0"/>
        <w:textAlignment w:val="baseline"/>
        <w:rPr>
          <w:rFonts w:ascii="Segoe UI" w:hAnsi="Segoe UI" w:cs="Segoe UI"/>
          <w:sz w:val="18"/>
          <w:szCs w:val="18"/>
        </w:rPr>
      </w:pPr>
      <w:r>
        <w:rPr>
          <w:rStyle w:val="normaltextrun"/>
        </w:rPr>
        <w:t>Email: phic_stlts_genic@cdc.gov</w:t>
      </w:r>
      <w:r w:rsidR="00922978">
        <w:rPr>
          <w:rStyle w:val="eop"/>
        </w:rPr>
        <w:t> </w:t>
      </w:r>
    </w:p>
    <w:p w:rsidR="006D4C5C" w:rsidRPr="00A9792C" w:rsidP="0049707D" w14:paraId="6E877D81" w14:textId="716EDB4A"/>
    <w:sectPr w:rsidSect="004C2DB7">
      <w:footerReference w:type="default" r:id="rId9"/>
      <w:pgSz w:w="12240" w:h="15840"/>
      <w:pgMar w:top="153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10cpi">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87296509"/>
      <w:docPartObj>
        <w:docPartGallery w:val="Page Numbers (Bottom of Page)"/>
        <w:docPartUnique/>
      </w:docPartObj>
    </w:sdtPr>
    <w:sdtEndPr>
      <w:rPr>
        <w:noProof/>
      </w:rPr>
    </w:sdtEndPr>
    <w:sdtContent>
      <w:p w:rsidR="00061835" w14:paraId="2944E1EF" w14:textId="142453D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187CDD" w14:paraId="3CFED74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61287" w:rsidP="005525FD" w14:paraId="7CD1C5D5" w14:textId="77777777">
      <w:r>
        <w:separator/>
      </w:r>
    </w:p>
  </w:footnote>
  <w:footnote w:type="continuationSeparator" w:id="1">
    <w:p w:rsidR="00661287" w:rsidP="005525FD" w14:paraId="015B3C5B" w14:textId="77777777">
      <w:r>
        <w:continuationSeparator/>
      </w:r>
    </w:p>
  </w:footnote>
  <w:footnote w:id="2">
    <w:p w:rsidR="00E60BF1" w:rsidRPr="00E60BF1" w14:paraId="55EA03E4" w14:textId="050D64BC">
      <w:pPr>
        <w:pStyle w:val="FootnoteText"/>
        <w:rPr>
          <w:rFonts w:ascii="Times New Roman" w:hAnsi="Times New Roman" w:cs="Times New Roman"/>
          <w:b/>
          <w:sz w:val="16"/>
          <w:szCs w:val="16"/>
        </w:rPr>
      </w:pPr>
      <w:r w:rsidRPr="00E60BF1">
        <w:rPr>
          <w:rStyle w:val="FootnoteReference"/>
          <w:rFonts w:ascii="Times New Roman" w:hAnsi="Times New Roman" w:cs="Times New Roman"/>
          <w:sz w:val="16"/>
          <w:szCs w:val="16"/>
        </w:rPr>
        <w:footnoteRef/>
      </w:r>
      <w:r w:rsidRPr="00E60BF1">
        <w:rPr>
          <w:rFonts w:ascii="Times New Roman" w:hAnsi="Times New Roman" w:cs="Times New Roman"/>
          <w:sz w:val="16"/>
          <w:szCs w:val="16"/>
        </w:rPr>
        <w:t xml:space="preserve"> Public health- the science and art of preventing disease, prolonging life and promoting health through the organized efforts and informed choices of society, organizations, public and private, communities and individuals.</w:t>
      </w:r>
    </w:p>
  </w:footnote>
  <w:footnote w:id="3">
    <w:p w:rsidR="00E60BF1" w:rsidRPr="00E60BF1" w14:paraId="17D0A99D" w14:textId="47460BD2">
      <w:pPr>
        <w:pStyle w:val="FootnoteText"/>
        <w:rPr>
          <w:rFonts w:ascii="Times New Roman" w:hAnsi="Times New Roman" w:cs="Times New Roman"/>
          <w:sz w:val="16"/>
          <w:szCs w:val="16"/>
        </w:rPr>
      </w:pPr>
      <w:r w:rsidRPr="00E60BF1">
        <w:rPr>
          <w:rStyle w:val="FootnoteReference"/>
          <w:rFonts w:ascii="Times New Roman" w:hAnsi="Times New Roman" w:cs="Times New Roman"/>
          <w:sz w:val="16"/>
          <w:szCs w:val="16"/>
        </w:rPr>
        <w:footnoteRef/>
      </w:r>
      <w:r w:rsidRPr="00E60BF1">
        <w:rPr>
          <w:rFonts w:ascii="Times New Roman" w:hAnsi="Times New Roman" w:cs="Times New Roman"/>
          <w:sz w:val="16"/>
          <w:szCs w:val="16"/>
        </w:rPr>
        <w:t xml:space="preserve"> Provision- the act of (directly or indirectly) planning, providing, or assessing services.</w:t>
      </w:r>
    </w:p>
  </w:footnote>
  <w:footnote w:id="4">
    <w:p w:rsidR="00E60BF1" w14:paraId="6D10EC34" w14:textId="1E62D1A7">
      <w:pPr>
        <w:pStyle w:val="FootnoteText"/>
      </w:pPr>
      <w:r w:rsidRPr="00E60BF1">
        <w:rPr>
          <w:rStyle w:val="FootnoteReference"/>
          <w:rFonts w:ascii="Times New Roman" w:hAnsi="Times New Roman" w:cs="Times New Roman"/>
          <w:sz w:val="16"/>
          <w:szCs w:val="16"/>
        </w:rPr>
        <w:footnoteRef/>
      </w:r>
      <w:r w:rsidRPr="00E60BF1">
        <w:rPr>
          <w:rFonts w:ascii="Times New Roman" w:hAnsi="Times New Roman" w:cs="Times New Roman"/>
          <w:sz w:val="16"/>
          <w:szCs w:val="16"/>
        </w:rPr>
        <w:t xml:space="preserve"> Essential public health services- 10 services identified in 1988 IOM report.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05350C"/>
    <w:multiLevelType w:val="hybridMultilevel"/>
    <w:tmpl w:val="F6746B68"/>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DA87B21"/>
    <w:multiLevelType w:val="hybridMultilevel"/>
    <w:tmpl w:val="21368238"/>
    <w:lvl w:ilvl="0">
      <w:start w:val="1"/>
      <w:numFmt w:val="decimal"/>
      <w:pStyle w:val="TOC2"/>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DFE4823"/>
    <w:multiLevelType w:val="hybridMultilevel"/>
    <w:tmpl w:val="15BC375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5027A0C"/>
    <w:multiLevelType w:val="hybridMultilevel"/>
    <w:tmpl w:val="DD4A02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8F572E3"/>
    <w:multiLevelType w:val="hybridMultilevel"/>
    <w:tmpl w:val="E4AAE6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19F311C"/>
    <w:multiLevelType w:val="hybridMultilevel"/>
    <w:tmpl w:val="5E44CF7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
    <w:nsid w:val="4CF87C2D"/>
    <w:multiLevelType w:val="hybridMultilevel"/>
    <w:tmpl w:val="1550EB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DB26805"/>
    <w:multiLevelType w:val="hybridMultilevel"/>
    <w:tmpl w:val="A3207F7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4B56BED"/>
    <w:multiLevelType w:val="hybridMultilevel"/>
    <w:tmpl w:val="178821FA"/>
    <w:lvl w:ilvl="0">
      <w:start w:val="1"/>
      <w:numFmt w:val="decimal"/>
      <w:lvlText w:val="%1."/>
      <w:lvlJc w:val="left"/>
      <w:pPr>
        <w:ind w:left="720" w:hanging="360"/>
      </w:p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C172D91"/>
    <w:multiLevelType w:val="hybridMultilevel"/>
    <w:tmpl w:val="E14A8AB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0C403F7"/>
    <w:multiLevelType w:val="hybridMultilevel"/>
    <w:tmpl w:val="43D0E0D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90D5752"/>
    <w:multiLevelType w:val="hybridMultilevel"/>
    <w:tmpl w:val="4EA0E056"/>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6DE35E53"/>
    <w:multiLevelType w:val="hybridMultilevel"/>
    <w:tmpl w:val="A2CE28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79BA2AA7"/>
    <w:multiLevelType w:val="hybridMultilevel"/>
    <w:tmpl w:val="F384A5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F233F06"/>
    <w:multiLevelType w:val="hybridMultilevel"/>
    <w:tmpl w:val="014AB3C2"/>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99708629">
    <w:abstractNumId w:val="5"/>
  </w:num>
  <w:num w:numId="2" w16cid:durableId="1557619732">
    <w:abstractNumId w:val="0"/>
  </w:num>
  <w:num w:numId="3" w16cid:durableId="14314412">
    <w:abstractNumId w:val="3"/>
  </w:num>
  <w:num w:numId="4" w16cid:durableId="132723501">
    <w:abstractNumId w:val="6"/>
  </w:num>
  <w:num w:numId="5" w16cid:durableId="1155494350">
    <w:abstractNumId w:val="2"/>
  </w:num>
  <w:num w:numId="6" w16cid:durableId="2020889405">
    <w:abstractNumId w:val="13"/>
  </w:num>
  <w:num w:numId="7" w16cid:durableId="1375471975">
    <w:abstractNumId w:val="14"/>
  </w:num>
  <w:num w:numId="8" w16cid:durableId="271010918">
    <w:abstractNumId w:val="1"/>
  </w:num>
  <w:num w:numId="9" w16cid:durableId="793134676">
    <w:abstractNumId w:val="4"/>
  </w:num>
  <w:num w:numId="10" w16cid:durableId="1971738389">
    <w:abstractNumId w:val="8"/>
  </w:num>
  <w:num w:numId="11" w16cid:durableId="1686639023">
    <w:abstractNumId w:val="10"/>
  </w:num>
  <w:num w:numId="12" w16cid:durableId="1553541556">
    <w:abstractNumId w:val="12"/>
  </w:num>
  <w:num w:numId="13" w16cid:durableId="1513763211">
    <w:abstractNumId w:val="7"/>
  </w:num>
  <w:num w:numId="14" w16cid:durableId="1374309240">
    <w:abstractNumId w:val="9"/>
  </w:num>
  <w:num w:numId="15" w16cid:durableId="374237283">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Macaluso, Renita (CDC/PHIC/OD)">
    <w15:presenceInfo w15:providerId="AD" w15:userId="S::arp5@cdc.gov::cc68a549-c230-4791-9478-e1a8211aba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B90"/>
    <w:rsid w:val="0001251A"/>
    <w:rsid w:val="00016E62"/>
    <w:rsid w:val="00017B19"/>
    <w:rsid w:val="0003279A"/>
    <w:rsid w:val="00050BAE"/>
    <w:rsid w:val="00061835"/>
    <w:rsid w:val="00084FDA"/>
    <w:rsid w:val="000A329A"/>
    <w:rsid w:val="000B1B91"/>
    <w:rsid w:val="000C0103"/>
    <w:rsid w:val="000E16A3"/>
    <w:rsid w:val="000E23BC"/>
    <w:rsid w:val="001011F0"/>
    <w:rsid w:val="00101AFF"/>
    <w:rsid w:val="00111E57"/>
    <w:rsid w:val="0011367D"/>
    <w:rsid w:val="00142604"/>
    <w:rsid w:val="00153930"/>
    <w:rsid w:val="00153B9F"/>
    <w:rsid w:val="001705E5"/>
    <w:rsid w:val="00176EC7"/>
    <w:rsid w:val="00180E1C"/>
    <w:rsid w:val="00187CDD"/>
    <w:rsid w:val="0019499A"/>
    <w:rsid w:val="001A0C78"/>
    <w:rsid w:val="001A67C8"/>
    <w:rsid w:val="001C30E4"/>
    <w:rsid w:val="001E0824"/>
    <w:rsid w:val="001E50B1"/>
    <w:rsid w:val="001F4E2D"/>
    <w:rsid w:val="002511C4"/>
    <w:rsid w:val="002525A7"/>
    <w:rsid w:val="002600E9"/>
    <w:rsid w:val="00261A78"/>
    <w:rsid w:val="00263DCE"/>
    <w:rsid w:val="0027268E"/>
    <w:rsid w:val="0028086A"/>
    <w:rsid w:val="0028723E"/>
    <w:rsid w:val="00290D61"/>
    <w:rsid w:val="0029211C"/>
    <w:rsid w:val="002B2A68"/>
    <w:rsid w:val="002B7F1F"/>
    <w:rsid w:val="002D2EE4"/>
    <w:rsid w:val="002E3D7B"/>
    <w:rsid w:val="002F2688"/>
    <w:rsid w:val="003006F8"/>
    <w:rsid w:val="00314F19"/>
    <w:rsid w:val="0033073B"/>
    <w:rsid w:val="00340509"/>
    <w:rsid w:val="00342CC5"/>
    <w:rsid w:val="003454B9"/>
    <w:rsid w:val="003561BF"/>
    <w:rsid w:val="0036374E"/>
    <w:rsid w:val="0036410D"/>
    <w:rsid w:val="00366308"/>
    <w:rsid w:val="00371A44"/>
    <w:rsid w:val="003A17FD"/>
    <w:rsid w:val="003B3190"/>
    <w:rsid w:val="003B6214"/>
    <w:rsid w:val="003D1753"/>
    <w:rsid w:val="003D2863"/>
    <w:rsid w:val="003D7FE4"/>
    <w:rsid w:val="003E1C41"/>
    <w:rsid w:val="003F0F79"/>
    <w:rsid w:val="003F730B"/>
    <w:rsid w:val="004108E6"/>
    <w:rsid w:val="00413332"/>
    <w:rsid w:val="00421109"/>
    <w:rsid w:val="00425F8D"/>
    <w:rsid w:val="00434018"/>
    <w:rsid w:val="00462D92"/>
    <w:rsid w:val="004661B2"/>
    <w:rsid w:val="004825D6"/>
    <w:rsid w:val="0049226A"/>
    <w:rsid w:val="0049707D"/>
    <w:rsid w:val="004C2DB7"/>
    <w:rsid w:val="004E0749"/>
    <w:rsid w:val="004E6CF5"/>
    <w:rsid w:val="004E72E1"/>
    <w:rsid w:val="004E79F6"/>
    <w:rsid w:val="004F2DD8"/>
    <w:rsid w:val="00507C84"/>
    <w:rsid w:val="00517434"/>
    <w:rsid w:val="00543C51"/>
    <w:rsid w:val="00550722"/>
    <w:rsid w:val="0055196A"/>
    <w:rsid w:val="00551DF6"/>
    <w:rsid w:val="005525FD"/>
    <w:rsid w:val="0055683D"/>
    <w:rsid w:val="00566112"/>
    <w:rsid w:val="00577A81"/>
    <w:rsid w:val="00584551"/>
    <w:rsid w:val="00595603"/>
    <w:rsid w:val="005A0E7B"/>
    <w:rsid w:val="005A3C94"/>
    <w:rsid w:val="005B40F9"/>
    <w:rsid w:val="005D5C9E"/>
    <w:rsid w:val="005E20B3"/>
    <w:rsid w:val="005E34F1"/>
    <w:rsid w:val="00601BB3"/>
    <w:rsid w:val="00622B02"/>
    <w:rsid w:val="006418D1"/>
    <w:rsid w:val="00645711"/>
    <w:rsid w:val="00652DE4"/>
    <w:rsid w:val="00660F88"/>
    <w:rsid w:val="00661287"/>
    <w:rsid w:val="006619BF"/>
    <w:rsid w:val="006631A4"/>
    <w:rsid w:val="00667E51"/>
    <w:rsid w:val="006700C6"/>
    <w:rsid w:val="00670E16"/>
    <w:rsid w:val="006759DB"/>
    <w:rsid w:val="006772B7"/>
    <w:rsid w:val="006906AF"/>
    <w:rsid w:val="00691335"/>
    <w:rsid w:val="006A7ABD"/>
    <w:rsid w:val="006B067C"/>
    <w:rsid w:val="006B1AC8"/>
    <w:rsid w:val="006B55A1"/>
    <w:rsid w:val="006D430E"/>
    <w:rsid w:val="006D4C5C"/>
    <w:rsid w:val="006E0604"/>
    <w:rsid w:val="006E1CB7"/>
    <w:rsid w:val="006F2B65"/>
    <w:rsid w:val="00704BCC"/>
    <w:rsid w:val="00730B42"/>
    <w:rsid w:val="00733EEE"/>
    <w:rsid w:val="00757557"/>
    <w:rsid w:val="00770DFC"/>
    <w:rsid w:val="0077420E"/>
    <w:rsid w:val="00782B2F"/>
    <w:rsid w:val="0078305F"/>
    <w:rsid w:val="00786DCF"/>
    <w:rsid w:val="00791AA8"/>
    <w:rsid w:val="007B6881"/>
    <w:rsid w:val="007B7D79"/>
    <w:rsid w:val="007C6C2E"/>
    <w:rsid w:val="007E514B"/>
    <w:rsid w:val="007E6FED"/>
    <w:rsid w:val="008210D5"/>
    <w:rsid w:val="00825933"/>
    <w:rsid w:val="00825B54"/>
    <w:rsid w:val="008363B8"/>
    <w:rsid w:val="00844BBD"/>
    <w:rsid w:val="0086587F"/>
    <w:rsid w:val="00891F46"/>
    <w:rsid w:val="008A345A"/>
    <w:rsid w:val="008A522F"/>
    <w:rsid w:val="008B18B8"/>
    <w:rsid w:val="008B7698"/>
    <w:rsid w:val="008C1FF8"/>
    <w:rsid w:val="008D3F12"/>
    <w:rsid w:val="008D558B"/>
    <w:rsid w:val="008E02C5"/>
    <w:rsid w:val="008E3E60"/>
    <w:rsid w:val="008E5BE9"/>
    <w:rsid w:val="008E7502"/>
    <w:rsid w:val="008F4D28"/>
    <w:rsid w:val="009000FE"/>
    <w:rsid w:val="00910C9F"/>
    <w:rsid w:val="00914BCE"/>
    <w:rsid w:val="00916896"/>
    <w:rsid w:val="00922978"/>
    <w:rsid w:val="00936387"/>
    <w:rsid w:val="009429A4"/>
    <w:rsid w:val="00956AFC"/>
    <w:rsid w:val="00960BFA"/>
    <w:rsid w:val="00971422"/>
    <w:rsid w:val="00973198"/>
    <w:rsid w:val="0098350F"/>
    <w:rsid w:val="00991749"/>
    <w:rsid w:val="00993D11"/>
    <w:rsid w:val="00995474"/>
    <w:rsid w:val="009B19FC"/>
    <w:rsid w:val="009F3B9B"/>
    <w:rsid w:val="009F4E0C"/>
    <w:rsid w:val="00A1484E"/>
    <w:rsid w:val="00A22F8F"/>
    <w:rsid w:val="00A3038F"/>
    <w:rsid w:val="00A303DB"/>
    <w:rsid w:val="00A37022"/>
    <w:rsid w:val="00A4271B"/>
    <w:rsid w:val="00A72B41"/>
    <w:rsid w:val="00A9792C"/>
    <w:rsid w:val="00AA5871"/>
    <w:rsid w:val="00AA71E9"/>
    <w:rsid w:val="00AC18B7"/>
    <w:rsid w:val="00AD0EEE"/>
    <w:rsid w:val="00AD2F27"/>
    <w:rsid w:val="00AD3029"/>
    <w:rsid w:val="00AD315B"/>
    <w:rsid w:val="00AD7A4A"/>
    <w:rsid w:val="00AE4E1B"/>
    <w:rsid w:val="00AF3FE9"/>
    <w:rsid w:val="00B13E69"/>
    <w:rsid w:val="00B23C9E"/>
    <w:rsid w:val="00B55913"/>
    <w:rsid w:val="00B66796"/>
    <w:rsid w:val="00B822D5"/>
    <w:rsid w:val="00BA2A5D"/>
    <w:rsid w:val="00BA7433"/>
    <w:rsid w:val="00BB7F82"/>
    <w:rsid w:val="00BC0B90"/>
    <w:rsid w:val="00C168F7"/>
    <w:rsid w:val="00C210B3"/>
    <w:rsid w:val="00C213B2"/>
    <w:rsid w:val="00C41EF4"/>
    <w:rsid w:val="00C51848"/>
    <w:rsid w:val="00C53F4C"/>
    <w:rsid w:val="00C6796E"/>
    <w:rsid w:val="00C77EDD"/>
    <w:rsid w:val="00C85929"/>
    <w:rsid w:val="00C87FC8"/>
    <w:rsid w:val="00C92429"/>
    <w:rsid w:val="00CA5770"/>
    <w:rsid w:val="00CB1EED"/>
    <w:rsid w:val="00CB5310"/>
    <w:rsid w:val="00CC51CA"/>
    <w:rsid w:val="00CD00E2"/>
    <w:rsid w:val="00CD7F72"/>
    <w:rsid w:val="00CE30E6"/>
    <w:rsid w:val="00CF3279"/>
    <w:rsid w:val="00CF6181"/>
    <w:rsid w:val="00D16E5C"/>
    <w:rsid w:val="00D23433"/>
    <w:rsid w:val="00D34A4B"/>
    <w:rsid w:val="00D365A3"/>
    <w:rsid w:val="00D41785"/>
    <w:rsid w:val="00D54DBC"/>
    <w:rsid w:val="00D60243"/>
    <w:rsid w:val="00D94DE9"/>
    <w:rsid w:val="00D9575E"/>
    <w:rsid w:val="00DB7BE7"/>
    <w:rsid w:val="00DD02A6"/>
    <w:rsid w:val="00DD0665"/>
    <w:rsid w:val="00DD2E80"/>
    <w:rsid w:val="00DE54F3"/>
    <w:rsid w:val="00DF2495"/>
    <w:rsid w:val="00E000E6"/>
    <w:rsid w:val="00E02035"/>
    <w:rsid w:val="00E13D21"/>
    <w:rsid w:val="00E16DC5"/>
    <w:rsid w:val="00E21489"/>
    <w:rsid w:val="00E32E65"/>
    <w:rsid w:val="00E42376"/>
    <w:rsid w:val="00E46408"/>
    <w:rsid w:val="00E568FE"/>
    <w:rsid w:val="00E60BF1"/>
    <w:rsid w:val="00E74107"/>
    <w:rsid w:val="00E82BE9"/>
    <w:rsid w:val="00E94516"/>
    <w:rsid w:val="00EB7AF7"/>
    <w:rsid w:val="00EC751A"/>
    <w:rsid w:val="00ED55A4"/>
    <w:rsid w:val="00EE4661"/>
    <w:rsid w:val="00EF34D7"/>
    <w:rsid w:val="00EF649E"/>
    <w:rsid w:val="00F06B97"/>
    <w:rsid w:val="00F31402"/>
    <w:rsid w:val="00F47A0F"/>
    <w:rsid w:val="00F50FD1"/>
    <w:rsid w:val="00F52412"/>
    <w:rsid w:val="00F7400D"/>
    <w:rsid w:val="00F75FCE"/>
    <w:rsid w:val="00F903AF"/>
    <w:rsid w:val="00FA35B6"/>
    <w:rsid w:val="00FB2C2F"/>
    <w:rsid w:val="00FC2E4D"/>
    <w:rsid w:val="00FE4A34"/>
    <w:rsid w:val="00FF1627"/>
    <w:rsid w:val="02F0187B"/>
    <w:rsid w:val="043154EA"/>
    <w:rsid w:val="0813080D"/>
    <w:rsid w:val="0D08D0DC"/>
    <w:rsid w:val="0E3FFC0D"/>
    <w:rsid w:val="1062B1DD"/>
    <w:rsid w:val="12705CF8"/>
    <w:rsid w:val="17A9F368"/>
    <w:rsid w:val="1C7C0C68"/>
    <w:rsid w:val="1F1F4222"/>
    <w:rsid w:val="211B3DCF"/>
    <w:rsid w:val="26DC62C1"/>
    <w:rsid w:val="270D765D"/>
    <w:rsid w:val="2B08787D"/>
    <w:rsid w:val="2BA7B5AB"/>
    <w:rsid w:val="2EAD73BF"/>
    <w:rsid w:val="2FA9C0C6"/>
    <w:rsid w:val="310C3FB9"/>
    <w:rsid w:val="31284815"/>
    <w:rsid w:val="325BA012"/>
    <w:rsid w:val="32BAE98C"/>
    <w:rsid w:val="3A518F96"/>
    <w:rsid w:val="40D7BE06"/>
    <w:rsid w:val="471CD09C"/>
    <w:rsid w:val="49BBA2B0"/>
    <w:rsid w:val="4D8DCEDE"/>
    <w:rsid w:val="5158CE71"/>
    <w:rsid w:val="5D702D52"/>
    <w:rsid w:val="5FA84178"/>
    <w:rsid w:val="623C9CB7"/>
    <w:rsid w:val="62A98735"/>
    <w:rsid w:val="6694BEDD"/>
    <w:rsid w:val="72BCDE67"/>
    <w:rsid w:val="740BB71C"/>
    <w:rsid w:val="7B309CC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B1C2239"/>
  <w15:docId w15:val="{DCE2396F-847F-49C9-BC75-77718D443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0B9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0B90"/>
    <w:pPr>
      <w:ind w:left="720"/>
      <w:contextualSpacing/>
    </w:pPr>
  </w:style>
  <w:style w:type="paragraph" w:styleId="Footer">
    <w:name w:val="footer"/>
    <w:basedOn w:val="Normal"/>
    <w:link w:val="FooterChar"/>
    <w:uiPriority w:val="99"/>
    <w:rsid w:val="00BC0B90"/>
    <w:pPr>
      <w:widowControl w:val="0"/>
      <w:tabs>
        <w:tab w:val="center" w:pos="4320"/>
        <w:tab w:val="right" w:pos="8640"/>
      </w:tabs>
      <w:autoSpaceDE w:val="0"/>
      <w:autoSpaceDN w:val="0"/>
      <w:adjustRightInd w:val="0"/>
    </w:pPr>
    <w:rPr>
      <w:rFonts w:ascii="Courier New" w:hAnsi="Courier New"/>
    </w:rPr>
  </w:style>
  <w:style w:type="character" w:customStyle="1" w:styleId="FooterChar">
    <w:name w:val="Footer Char"/>
    <w:basedOn w:val="DefaultParagraphFont"/>
    <w:link w:val="Footer"/>
    <w:uiPriority w:val="99"/>
    <w:rsid w:val="00BC0B90"/>
    <w:rPr>
      <w:rFonts w:ascii="Courier New" w:eastAsia="Times New Roman" w:hAnsi="Courier New" w:cs="Times New Roman"/>
      <w:sz w:val="24"/>
      <w:szCs w:val="24"/>
    </w:rPr>
  </w:style>
  <w:style w:type="paragraph" w:styleId="CommentText">
    <w:name w:val="annotation text"/>
    <w:basedOn w:val="Normal"/>
    <w:link w:val="CommentTextChar"/>
    <w:rsid w:val="00BC0B90"/>
    <w:rPr>
      <w:sz w:val="20"/>
      <w:szCs w:val="20"/>
    </w:rPr>
  </w:style>
  <w:style w:type="character" w:customStyle="1" w:styleId="CommentTextChar">
    <w:name w:val="Comment Text Char"/>
    <w:basedOn w:val="DefaultParagraphFont"/>
    <w:link w:val="CommentText"/>
    <w:rsid w:val="00BC0B90"/>
    <w:rPr>
      <w:rFonts w:ascii="Times New Roman" w:eastAsia="Times New Roman" w:hAnsi="Times New Roman" w:cs="Times New Roman"/>
      <w:sz w:val="20"/>
      <w:szCs w:val="20"/>
    </w:rPr>
  </w:style>
  <w:style w:type="paragraph" w:styleId="TOC2">
    <w:name w:val="toc 2"/>
    <w:autoRedefine/>
    <w:rsid w:val="00916896"/>
    <w:pPr>
      <w:numPr>
        <w:numId w:val="8"/>
      </w:numPr>
      <w:tabs>
        <w:tab w:val="left" w:pos="360"/>
        <w:tab w:val="right" w:leader="dot" w:pos="9494"/>
      </w:tabs>
      <w:spacing w:before="288" w:beforeLines="120" w:after="288" w:afterLines="120" w:line="240" w:lineRule="auto"/>
      <w:ind w:hanging="720"/>
    </w:pPr>
    <w:rPr>
      <w:rFonts w:ascii="Times New Roman" w:eastAsia="Times New Roman" w:hAnsi="Times New Roman" w:cs="Times New Roman"/>
      <w:b/>
      <w:smallCaps/>
      <w:sz w:val="24"/>
      <w:szCs w:val="20"/>
    </w:rPr>
  </w:style>
  <w:style w:type="paragraph" w:customStyle="1" w:styleId="H4">
    <w:name w:val="H4"/>
    <w:basedOn w:val="Normal"/>
    <w:rsid w:val="00BC0B90"/>
    <w:pPr>
      <w:widowControl w:val="0"/>
      <w:overflowPunct w:val="0"/>
      <w:autoSpaceDE w:val="0"/>
      <w:autoSpaceDN w:val="0"/>
      <w:adjustRightInd w:val="0"/>
      <w:textAlignment w:val="baseline"/>
    </w:pPr>
    <w:rPr>
      <w:b/>
      <w:szCs w:val="20"/>
    </w:rPr>
  </w:style>
  <w:style w:type="paragraph" w:customStyle="1" w:styleId="Level1">
    <w:name w:val="Level 1"/>
    <w:rsid w:val="00BC0B90"/>
    <w:pPr>
      <w:autoSpaceDE w:val="0"/>
      <w:autoSpaceDN w:val="0"/>
      <w:adjustRightInd w:val="0"/>
      <w:spacing w:after="0" w:line="240" w:lineRule="auto"/>
      <w:ind w:left="720"/>
    </w:pPr>
    <w:rPr>
      <w:rFonts w:ascii="Courier 10cpi" w:eastAsia="Times New Roman" w:hAnsi="Courier 10cpi" w:cs="Times New Roman"/>
      <w:sz w:val="24"/>
      <w:szCs w:val="24"/>
    </w:rPr>
  </w:style>
  <w:style w:type="paragraph" w:styleId="BalloonText">
    <w:name w:val="Balloon Text"/>
    <w:basedOn w:val="Normal"/>
    <w:link w:val="BalloonTextChar"/>
    <w:uiPriority w:val="99"/>
    <w:semiHidden/>
    <w:unhideWhenUsed/>
    <w:rsid w:val="00A4271B"/>
    <w:rPr>
      <w:rFonts w:ascii="Tahoma" w:hAnsi="Tahoma" w:cs="Tahoma"/>
      <w:sz w:val="16"/>
      <w:szCs w:val="16"/>
    </w:rPr>
  </w:style>
  <w:style w:type="character" w:customStyle="1" w:styleId="BalloonTextChar">
    <w:name w:val="Balloon Text Char"/>
    <w:basedOn w:val="DefaultParagraphFont"/>
    <w:link w:val="BalloonText"/>
    <w:uiPriority w:val="99"/>
    <w:semiHidden/>
    <w:rsid w:val="00A4271B"/>
    <w:rPr>
      <w:rFonts w:ascii="Tahoma" w:eastAsia="Times New Roman" w:hAnsi="Tahoma" w:cs="Tahoma"/>
      <w:sz w:val="16"/>
      <w:szCs w:val="16"/>
    </w:rPr>
  </w:style>
  <w:style w:type="paragraph" w:styleId="Header">
    <w:name w:val="header"/>
    <w:basedOn w:val="Normal"/>
    <w:link w:val="HeaderChar"/>
    <w:uiPriority w:val="99"/>
    <w:unhideWhenUsed/>
    <w:rsid w:val="00AC18B7"/>
    <w:pPr>
      <w:tabs>
        <w:tab w:val="center" w:pos="4680"/>
        <w:tab w:val="right" w:pos="9360"/>
      </w:tabs>
    </w:pPr>
  </w:style>
  <w:style w:type="character" w:customStyle="1" w:styleId="HeaderChar">
    <w:name w:val="Header Char"/>
    <w:basedOn w:val="DefaultParagraphFont"/>
    <w:link w:val="Header"/>
    <w:uiPriority w:val="99"/>
    <w:rsid w:val="00AC18B7"/>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601BB3"/>
    <w:rPr>
      <w:sz w:val="16"/>
      <w:szCs w:val="16"/>
    </w:rPr>
  </w:style>
  <w:style w:type="paragraph" w:styleId="CommentSubject">
    <w:name w:val="annotation subject"/>
    <w:basedOn w:val="CommentText"/>
    <w:next w:val="CommentText"/>
    <w:link w:val="CommentSubjectChar"/>
    <w:uiPriority w:val="99"/>
    <w:semiHidden/>
    <w:unhideWhenUsed/>
    <w:rsid w:val="00601BB3"/>
    <w:rPr>
      <w:b/>
      <w:bCs/>
    </w:rPr>
  </w:style>
  <w:style w:type="character" w:customStyle="1" w:styleId="CommentSubjectChar">
    <w:name w:val="Comment Subject Char"/>
    <w:basedOn w:val="CommentTextChar"/>
    <w:link w:val="CommentSubject"/>
    <w:uiPriority w:val="99"/>
    <w:semiHidden/>
    <w:rsid w:val="00601BB3"/>
    <w:rPr>
      <w:rFonts w:ascii="Times New Roman" w:eastAsia="Times New Roman" w:hAnsi="Times New Roman" w:cs="Times New Roman"/>
      <w:b/>
      <w:bCs/>
      <w:sz w:val="20"/>
      <w:szCs w:val="20"/>
    </w:rPr>
  </w:style>
  <w:style w:type="table" w:styleId="TableGrid">
    <w:name w:val="Table Grid"/>
    <w:basedOn w:val="TableNormal"/>
    <w:uiPriority w:val="59"/>
    <w:rsid w:val="002F268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770"/>
    <w:rPr>
      <w:color w:val="0000FF" w:themeColor="hyperlink"/>
      <w:u w:val="single"/>
    </w:rPr>
  </w:style>
  <w:style w:type="paragraph" w:styleId="FootnoteText">
    <w:name w:val="footnote text"/>
    <w:basedOn w:val="Normal"/>
    <w:link w:val="FootnoteTextChar"/>
    <w:uiPriority w:val="99"/>
    <w:semiHidden/>
    <w:unhideWhenUsed/>
    <w:rsid w:val="0098350F"/>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8350F"/>
    <w:rPr>
      <w:sz w:val="20"/>
      <w:szCs w:val="20"/>
    </w:rPr>
  </w:style>
  <w:style w:type="character" w:styleId="FootnoteReference">
    <w:name w:val="footnote reference"/>
    <w:basedOn w:val="DefaultParagraphFont"/>
    <w:uiPriority w:val="99"/>
    <w:semiHidden/>
    <w:unhideWhenUsed/>
    <w:rsid w:val="0098350F"/>
    <w:rPr>
      <w:vertAlign w:val="superscript"/>
    </w:rPr>
  </w:style>
  <w:style w:type="paragraph" w:styleId="NormalWeb">
    <w:name w:val="Normal (Web)"/>
    <w:basedOn w:val="Normal"/>
    <w:uiPriority w:val="99"/>
    <w:unhideWhenUsed/>
    <w:rsid w:val="0098350F"/>
    <w:pPr>
      <w:spacing w:before="100" w:beforeAutospacing="1" w:after="100" w:afterAutospacing="1"/>
    </w:pPr>
  </w:style>
  <w:style w:type="paragraph" w:styleId="Revision">
    <w:name w:val="Revision"/>
    <w:hidden/>
    <w:uiPriority w:val="99"/>
    <w:semiHidden/>
    <w:rsid w:val="00142604"/>
    <w:pPr>
      <w:spacing w:after="0" w:line="240" w:lineRule="auto"/>
    </w:pPr>
    <w:rPr>
      <w:rFonts w:ascii="Times New Roman" w:eastAsia="Times New Roman" w:hAnsi="Times New Roman" w:cs="Times New Roman"/>
      <w:sz w:val="24"/>
      <w:szCs w:val="24"/>
    </w:rPr>
  </w:style>
  <w:style w:type="paragraph" w:customStyle="1" w:styleId="paragraph">
    <w:name w:val="paragraph"/>
    <w:basedOn w:val="Normal"/>
    <w:rsid w:val="001E0824"/>
    <w:pPr>
      <w:spacing w:before="100" w:beforeAutospacing="1" w:after="100" w:afterAutospacing="1"/>
    </w:pPr>
  </w:style>
  <w:style w:type="character" w:customStyle="1" w:styleId="normaltextrun">
    <w:name w:val="normaltextrun"/>
    <w:basedOn w:val="DefaultParagraphFont"/>
    <w:rsid w:val="001E0824"/>
  </w:style>
  <w:style w:type="character" w:customStyle="1" w:styleId="eop">
    <w:name w:val="eop"/>
    <w:basedOn w:val="DefaultParagraphFont"/>
    <w:rsid w:val="001E0824"/>
  </w:style>
  <w:style w:type="character" w:styleId="UnresolvedMention">
    <w:name w:val="Unresolved Mention"/>
    <w:basedOn w:val="DefaultParagraphFont"/>
    <w:uiPriority w:val="99"/>
    <w:semiHidden/>
    <w:unhideWhenUsed/>
    <w:rsid w:val="009229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14" Type="http://schemas.microsoft.com/office/2011/relationships/people" Target="people.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B6DE10E9A4384816ADE3AAABA1401345"/>
        <w:category>
          <w:name w:val="General"/>
          <w:gallery w:val="placeholder"/>
        </w:category>
        <w:types>
          <w:type w:val="bbPlcHdr"/>
        </w:types>
        <w:behaviors>
          <w:behavior w:val="content"/>
        </w:behaviors>
        <w:guid w:val="{ED78DDCE-2838-401F-BEAF-F506F8B12A67}"/>
      </w:docPartPr>
      <w:docPartBody>
        <w:p w:rsidR="008D3F12" w:rsidP="008A522F">
          <w:pPr>
            <w:pStyle w:val="B6DE10E9A4384816ADE3AAABA1401345"/>
          </w:pPr>
          <w:r>
            <w:rPr>
              <w:rStyle w:val="PlaceholderText"/>
              <w:rFonts w:ascii="Arial Nova" w:hAnsi="Arial Nova"/>
            </w:rPr>
            <w:t xml:space="preserve">[Select an </w:t>
          </w:r>
          <w:r w:rsidRPr="00F06B97">
            <w:rPr>
              <w:rStyle w:val="PlaceholderText"/>
              <w:rFonts w:ascii="Arial Nova" w:hAnsi="Arial Nova"/>
            </w:rPr>
            <w:t>ICR</w:t>
          </w:r>
          <w:r>
            <w:rPr>
              <w:rStyle w:val="PlaceholderText"/>
              <w:rFonts w:ascii="Arial Nova" w:hAnsi="Arial Nova"/>
            </w:rPr>
            <w:t xml:space="preserve"> type]</w:t>
          </w:r>
        </w:p>
      </w:docPartBody>
    </w:docPart>
    <w:docPart>
      <w:docPartPr>
        <w:name w:val="B360E63A3538426B9A65E2017A97A405"/>
        <w:category>
          <w:name w:val="General"/>
          <w:gallery w:val="placeholder"/>
        </w:category>
        <w:types>
          <w:type w:val="bbPlcHdr"/>
        </w:types>
        <w:behaviors>
          <w:behavior w:val="content"/>
        </w:behaviors>
        <w:guid w:val="{90DCFD14-11EC-45E4-89CA-CC9F6B727F07}"/>
      </w:docPartPr>
      <w:docPartBody>
        <w:p w:rsidR="008D3F12" w:rsidP="008A522F">
          <w:pPr>
            <w:pStyle w:val="B360E63A3538426B9A65E2017A97A405"/>
          </w:pPr>
          <w:r>
            <w:rPr>
              <w:rStyle w:val="PlaceholderText"/>
              <w:rFonts w:ascii="Arial Nova" w:hAnsi="Arial Nova"/>
            </w:rPr>
            <w:t>[O</w:t>
          </w:r>
          <w:r w:rsidRPr="00F06B97">
            <w:rPr>
              <w:rStyle w:val="PlaceholderText"/>
              <w:rFonts w:ascii="Arial Nova" w:hAnsi="Arial Nova"/>
            </w:rPr>
            <w:t xml:space="preserve">MB </w:t>
          </w:r>
          <w:r>
            <w:rPr>
              <w:rStyle w:val="PlaceholderText"/>
              <w:rFonts w:ascii="Arial Nova" w:hAnsi="Arial Nova"/>
            </w:rPr>
            <w:t>No.</w:t>
          </w:r>
          <w:r w:rsidRPr="00F06B97">
            <w:rPr>
              <w:rStyle w:val="PlaceholderText"/>
              <w:rFonts w:ascii="Arial Nova" w:hAnsi="Arial Nova"/>
            </w:rPr>
            <w:t xml:space="preserve"> 0920-</w:t>
          </w:r>
          <w:r>
            <w:rPr>
              <w:rStyle w:val="PlaceholderText"/>
              <w:rFonts w:ascii="Arial Nova" w:hAnsi="Arial Nova"/>
            </w:rPr>
            <w:t>xxxx]</w:t>
          </w:r>
        </w:p>
      </w:docPartBody>
    </w:docPart>
    <w:docPart>
      <w:docPartPr>
        <w:name w:val="CB7B55A6B0664E4BBBD4C2D727E6D26A"/>
        <w:category>
          <w:name w:val="General"/>
          <w:gallery w:val="placeholder"/>
        </w:category>
        <w:types>
          <w:type w:val="bbPlcHdr"/>
        </w:types>
        <w:behaviors>
          <w:behavior w:val="content"/>
        </w:behaviors>
        <w:guid w:val="{D8434E6F-0D3A-4244-87F2-D009740192C0}"/>
      </w:docPartPr>
      <w:docPartBody>
        <w:p w:rsidR="008D3F12" w:rsidP="008A522F">
          <w:pPr>
            <w:pStyle w:val="CB7B55A6B0664E4BBBD4C2D727E6D26A"/>
          </w:pPr>
          <w:r>
            <w:rPr>
              <w:rStyle w:val="PlaceholderText"/>
              <w:rFonts w:ascii="Arial Nova" w:hAnsi="Arial Nova"/>
            </w:rPr>
            <w:t>[O</w:t>
          </w:r>
          <w:r w:rsidRPr="00F06B97">
            <w:rPr>
              <w:rStyle w:val="PlaceholderText"/>
              <w:rFonts w:ascii="Arial Nova" w:hAnsi="Arial Nova"/>
            </w:rPr>
            <w:t>MB expiration dat</w:t>
          </w:r>
          <w:r>
            <w:rPr>
              <w:rStyle w:val="PlaceholderText"/>
              <w:rFonts w:ascii="Arial Nova" w:hAnsi="Arial Nova"/>
            </w:rPr>
            <w: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10cpi">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Nova">
    <w:charset w:val="00"/>
    <w:family w:val="swiss"/>
    <w:pitch w:val="variable"/>
    <w:sig w:usb0="0000028F" w:usb1="00000002"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4434D">
      <w:pPr>
        <w:spacing w:after="0" w:line="240" w:lineRule="auto"/>
      </w:pPr>
      <w:r>
        <w:separator/>
      </w:r>
    </w:p>
  </w:footnote>
  <w:footnote w:type="continuationSeparator" w:id="1">
    <w:p w:rsidR="0074434D">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22F"/>
    <w:rsid w:val="00016E62"/>
    <w:rsid w:val="000A329A"/>
    <w:rsid w:val="000E16A3"/>
    <w:rsid w:val="001243C5"/>
    <w:rsid w:val="002F50DE"/>
    <w:rsid w:val="003A7E31"/>
    <w:rsid w:val="003F0F79"/>
    <w:rsid w:val="00666959"/>
    <w:rsid w:val="0074434D"/>
    <w:rsid w:val="007B6881"/>
    <w:rsid w:val="008A522F"/>
    <w:rsid w:val="008D3F12"/>
    <w:rsid w:val="00A0637E"/>
    <w:rsid w:val="00BC2A56"/>
    <w:rsid w:val="00CF3279"/>
    <w:rsid w:val="00D05F62"/>
    <w:rsid w:val="00E000E6"/>
    <w:rsid w:val="00E13D21"/>
    <w:rsid w:val="00E303ED"/>
    <w:rsid w:val="00F52412"/>
    <w:rsid w:val="00F903AF"/>
    <w:rsid w:val="00FA35B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522F"/>
    <w:rPr>
      <w:color w:val="808080"/>
    </w:rPr>
  </w:style>
  <w:style w:type="paragraph" w:customStyle="1" w:styleId="B6DE10E9A4384816ADE3AAABA1401345">
    <w:name w:val="B6DE10E9A4384816ADE3AAABA1401345"/>
    <w:rsid w:val="008A522F"/>
  </w:style>
  <w:style w:type="paragraph" w:customStyle="1" w:styleId="B360E63A3538426B9A65E2017A97A405">
    <w:name w:val="B360E63A3538426B9A65E2017A97A405"/>
    <w:rsid w:val="008A522F"/>
  </w:style>
  <w:style w:type="paragraph" w:customStyle="1" w:styleId="CB7B55A6B0664E4BBBD4C2D727E6D26A">
    <w:name w:val="CB7B55A6B0664E4BBBD4C2D727E6D26A"/>
    <w:rsid w:val="008A52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F5678E77A541443881EDAA8AE24D23B" ma:contentTypeVersion="2" ma:contentTypeDescription="Create a new document." ma:contentTypeScope="" ma:versionID="65751f3fbba8521e9e1312bab7d02f2f">
  <xsd:schema xmlns:xsd="http://www.w3.org/2001/XMLSchema" xmlns:xs="http://www.w3.org/2001/XMLSchema" xmlns:p="http://schemas.microsoft.com/office/2006/metadata/properties" xmlns:ns2="c0c4bd69-f351-45e4-8bc4-d9e8df626ccd" targetNamespace="http://schemas.microsoft.com/office/2006/metadata/properties" ma:root="true" ma:fieldsID="080bd98ea277a9b378c9b2208673b473" ns2:_="">
    <xsd:import namespace="c0c4bd69-f351-45e4-8bc4-d9e8df626cc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c4bd69-f351-45e4-8bc4-d9e8df626c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58E6D5-7649-4CFE-9FC8-E7350FC64E08}">
  <ds:schemaRefs>
    <ds:schemaRef ds:uri="http://schemas.openxmlformats.org/officeDocument/2006/bibliography"/>
  </ds:schemaRefs>
</ds:datastoreItem>
</file>

<file path=customXml/itemProps2.xml><?xml version="1.0" encoding="utf-8"?>
<ds:datastoreItem xmlns:ds="http://schemas.openxmlformats.org/officeDocument/2006/customXml" ds:itemID="{3D7793D3-C3F2-45A1-9DCC-3EDA442AB9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c4bd69-f351-45e4-8bc4-d9e8df626c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EEBCE-198F-4C1C-845A-F56C82C6E89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9067CC0-D20D-4B4B-BC64-25C700F788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1248</Words>
  <Characters>7664</Characters>
  <Application>Microsoft Office Word</Application>
  <DocSecurity>0</DocSecurity>
  <Lines>191</Lines>
  <Paragraphs>79</Paragraphs>
  <ScaleCrop>false</ScaleCrop>
  <Company>CDC</Company>
  <LinksUpToDate>false</LinksUpToDate>
  <CharactersWithSpaces>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ann0</dc:creator>
  <cp:lastModifiedBy>Joyce, Kevin J. (CDC/OD/OS)</cp:lastModifiedBy>
  <cp:revision>28</cp:revision>
  <cp:lastPrinted>2014-01-10T16:41:00Z</cp:lastPrinted>
  <dcterms:created xsi:type="dcterms:W3CDTF">2026-08-06T14:10:00Z</dcterms:created>
  <dcterms:modified xsi:type="dcterms:W3CDTF">2026-08-06T14:55:00Z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0x0101008F5678E77A541443881EDAA8AE24D23B</vt:lpwstr>
  </property>
  <property fmtid="{D5CDD505-2E9C-101B-9397-08002B2CF9AE}" pid="3" name="GrammarlyDocumentId">
    <vt:lpwstr>89115a9aa6ceffc6b0c2ef08fe52f66948247886f406780e02e6cd32a6aea554</vt:lpwstr>
  </property>
  <property fmtid="{D5CDD505-2E9C-101B-9397-08002B2CF9AE}" pid="4" name="MSIP_Label_7b94a7b8-f06c-4dfe-bdcc-9b548fd58c31_ActionId">
    <vt:lpwstr>98cef388-0508-4279-9c39-a1403d78030f</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2023-04-11T15:20:10Z</vt:lpwstr>
  </property>
  <property fmtid="{D5CDD505-2E9C-101B-9397-08002B2CF9AE}" pid="10" name="MSIP_Label_7b94a7b8-f06c-4dfe-bdcc-9b548fd58c31_SiteId">
    <vt:lpwstr>9ce70869-60db-44fd-abe8-d2767077fc8f</vt:lpwstr>
  </property>
</Properties>
</file>