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E2D48" w:rsidRPr="000E2D48" w:rsidP="000E2D48" w14:paraId="43326CD7" w14:textId="77777777">
      <w:pPr>
        <w:keepNext/>
        <w:keepLines/>
        <w:spacing w:after="60" w:line="264" w:lineRule="auto"/>
        <w:outlineLvl w:val="0"/>
        <w:rPr>
          <w:rFonts w:ascii="Aptos" w:eastAsia="Calibri" w:hAnsi="Aptos" w:cs="Times New Roman (Body CS)"/>
          <w:b/>
          <w:bCs/>
          <w:sz w:val="40"/>
          <w:szCs w:val="36"/>
        </w:rPr>
      </w:pPr>
      <w:bookmarkStart w:id="0" w:name="_Toc66706232"/>
    </w:p>
    <w:p w:rsidR="000E2D48" w:rsidRPr="000E2D48" w:rsidP="000E2D48" w14:paraId="008658E3" w14:textId="77777777">
      <w:pPr>
        <w:spacing w:after="160" w:line="259" w:lineRule="auto"/>
        <w:rPr>
          <w:rFonts w:ascii="Aptos" w:eastAsia="Calibri" w:hAnsi="Aptos" w:cs="Times New Roman"/>
          <w:kern w:val="2"/>
          <w:sz w:val="22"/>
          <w14:ligatures w14:val="standardContextual"/>
        </w:rPr>
      </w:pPr>
    </w:p>
    <w:p w:rsidR="000E2D48" w:rsidRPr="000E2D48" w:rsidP="000E2D48" w14:paraId="3D0CBBB4" w14:textId="77777777">
      <w:pPr>
        <w:spacing w:after="160" w:line="259" w:lineRule="auto"/>
        <w:rPr>
          <w:rFonts w:ascii="Aptos" w:eastAsia="Calibri" w:hAnsi="Aptos" w:cs="Times New Roman"/>
          <w:kern w:val="2"/>
          <w:sz w:val="22"/>
          <w14:ligatures w14:val="standardContextual"/>
        </w:rPr>
      </w:pPr>
    </w:p>
    <w:p w:rsidR="000E2D48" w:rsidRPr="000E2D48" w:rsidP="000E2D48" w14:paraId="2C89CDEC" w14:textId="77777777">
      <w:pPr>
        <w:spacing w:after="160" w:line="259" w:lineRule="auto"/>
        <w:rPr>
          <w:rFonts w:ascii="Aptos" w:eastAsia="Calibri" w:hAnsi="Aptos" w:cs="Times New Roman"/>
          <w:kern w:val="2"/>
          <w:sz w:val="22"/>
          <w14:ligatures w14:val="standardContextual"/>
        </w:rPr>
      </w:pPr>
    </w:p>
    <w:p w:rsidR="000E2D48" w:rsidRPr="000E2D48" w:rsidP="000E2D48" w14:paraId="3DAD9A65" w14:textId="558C5F6B">
      <w:pPr>
        <w:spacing w:after="160" w:line="259" w:lineRule="auto"/>
        <w:jc w:val="center"/>
        <w:rPr>
          <w:rFonts w:ascii="Arial Black" w:eastAsia="Calibri" w:hAnsi="Arial Black" w:cs="Times New Roman"/>
          <w:b/>
          <w:color w:val="2F5496"/>
          <w:kern w:val="2"/>
          <w:sz w:val="36"/>
          <w:szCs w:val="36"/>
          <w14:ligatures w14:val="standardContextual"/>
        </w:rPr>
      </w:pPr>
      <w:r w:rsidRPr="000E2D48">
        <w:rPr>
          <w:rFonts w:ascii="Arial Black" w:eastAsia="Calibri" w:hAnsi="Arial Black" w:cs="Times New Roman"/>
          <w:b/>
          <w:color w:val="2F5496"/>
          <w:kern w:val="2"/>
          <w:sz w:val="36"/>
          <w:szCs w:val="36"/>
          <w14:ligatures w14:val="standardContextual"/>
        </w:rPr>
        <w:t xml:space="preserve">Attachment </w:t>
      </w:r>
      <w:r w:rsidR="00E17248">
        <w:rPr>
          <w:rFonts w:ascii="Arial Black" w:eastAsia="Calibri" w:hAnsi="Arial Black" w:cs="Times New Roman"/>
          <w:b/>
          <w:color w:val="2F5496"/>
          <w:kern w:val="2"/>
          <w:sz w:val="36"/>
          <w:szCs w:val="36"/>
          <w14:ligatures w14:val="standardContextual"/>
        </w:rPr>
        <w:t>3b</w:t>
      </w:r>
    </w:p>
    <w:p w:rsidR="000E2D48" w:rsidRPr="000E2D48" w:rsidP="000E2D48" w14:paraId="4808EF5B" w14:textId="5F35F4D8">
      <w:pPr>
        <w:spacing w:after="160" w:line="259" w:lineRule="auto"/>
        <w:jc w:val="center"/>
        <w:rPr>
          <w:rFonts w:ascii="Arial Black" w:eastAsia="Calibri" w:hAnsi="Arial Black" w:cs="Times New Roman"/>
          <w:b/>
          <w:color w:val="2F5496"/>
          <w:kern w:val="2"/>
          <w:sz w:val="36"/>
          <w:szCs w:val="36"/>
          <w14:ligatures w14:val="standardContextual"/>
        </w:rPr>
      </w:pPr>
      <w:r w:rsidRPr="000E2D48">
        <w:rPr>
          <w:rFonts w:ascii="Arial Black" w:eastAsia="Calibri" w:hAnsi="Arial Black" w:cs="Times New Roman"/>
          <w:b/>
          <w:color w:val="2F5496"/>
          <w:kern w:val="2"/>
          <w:sz w:val="36"/>
          <w:szCs w:val="36"/>
          <w14:ligatures w14:val="standardContextual"/>
        </w:rPr>
        <w:t xml:space="preserve">Evaluating the Impact of Training and Technical Assistance (TTA) Programs on NCCCP Efforts – </w:t>
      </w:r>
      <w:r w:rsidR="00E17248">
        <w:rPr>
          <w:rFonts w:ascii="Arial Black" w:eastAsia="Calibri" w:hAnsi="Arial Black" w:cs="Times New Roman"/>
          <w:b/>
          <w:color w:val="2F5496"/>
          <w:kern w:val="2"/>
          <w:sz w:val="36"/>
          <w:szCs w:val="36"/>
          <w14:ligatures w14:val="standardContextual"/>
        </w:rPr>
        <w:t xml:space="preserve">Evaluation Matrix for </w:t>
      </w:r>
      <w:r w:rsidR="00E17248">
        <w:rPr>
          <w:rFonts w:ascii="Arial Black" w:eastAsia="Calibri" w:hAnsi="Arial Black" w:cs="Times New Roman"/>
          <w:b/>
          <w:color w:val="2F5496"/>
          <w:kern w:val="2"/>
          <w:sz w:val="36"/>
          <w:szCs w:val="36"/>
          <w14:ligatures w14:val="standardContextual"/>
        </w:rPr>
        <w:br/>
        <w:t>DP23-0017</w:t>
      </w:r>
    </w:p>
    <w:p w:rsidR="00E8602F" w:rsidP="004E4E30" w14:paraId="782EC67D" w14:textId="77777777">
      <w:pPr>
        <w:pStyle w:val="Heading1"/>
        <w:spacing w:line="259" w:lineRule="auto"/>
        <w:sectPr w:rsidSect="00E8602F">
          <w:footerReference w:type="default" r:id="rId8"/>
          <w:pgSz w:w="12240" w:h="15840" w:code="1"/>
          <w:pgMar w:top="1440" w:right="1440" w:bottom="1440" w:left="1440" w:header="576" w:footer="576" w:gutter="0"/>
          <w:cols w:space="720"/>
          <w:docGrid w:linePitch="360"/>
        </w:sectPr>
      </w:pPr>
    </w:p>
    <w:p w:rsidR="0092104F" w:rsidRPr="0092104F" w:rsidP="004E4E30" w14:paraId="43AEDC3A" w14:textId="10533C64">
      <w:pPr>
        <w:pStyle w:val="Heading1"/>
        <w:spacing w:line="259" w:lineRule="auto"/>
      </w:pPr>
      <w:r>
        <w:t xml:space="preserve">Attachment 3b. </w:t>
      </w:r>
      <w:r w:rsidR="008805B3">
        <w:t>Evaluation Matrix for DP23-0017</w:t>
      </w:r>
    </w:p>
    <w:tbl>
      <w:tblPr>
        <w:tblStyle w:val="ICFBlueStyle1"/>
        <w:tblW w:w="5000" w:type="pct"/>
        <w:tblBorders>
          <w:top w:val="single" w:sz="6" w:space="0" w:color="BCBEC0" w:themeColor="accent6"/>
          <w:left w:val="single" w:sz="6" w:space="0" w:color="BCBEC0" w:themeColor="accent6"/>
          <w:bottom w:val="single" w:sz="6" w:space="0" w:color="BCBEC0" w:themeColor="accent6"/>
          <w:right w:val="single" w:sz="6" w:space="0" w:color="BCBEC0" w:themeColor="accent6"/>
          <w:insideH w:val="single" w:sz="6" w:space="0" w:color="BCBEC0" w:themeColor="accent6"/>
          <w:insideV w:val="single" w:sz="6" w:space="0" w:color="BCBEC0" w:themeColor="accent6"/>
        </w:tblBorders>
        <w:tblLayout w:type="fixed"/>
        <w:tblCellMar>
          <w:left w:w="72" w:type="dxa"/>
          <w:bottom w:w="0" w:type="dxa"/>
          <w:right w:w="72" w:type="dxa"/>
        </w:tblCellMar>
        <w:tblLook w:val="04A0"/>
      </w:tblPr>
      <w:tblGrid>
        <w:gridCol w:w="822"/>
        <w:gridCol w:w="1666"/>
        <w:gridCol w:w="6506"/>
        <w:gridCol w:w="2231"/>
        <w:gridCol w:w="1735"/>
      </w:tblGrid>
      <w:tr w14:paraId="42149CC6" w14:textId="77777777" w:rsidTr="004E4E30">
        <w:tblPrEx>
          <w:tblW w:w="5000" w:type="pct"/>
          <w:tblBorders>
            <w:top w:val="single" w:sz="6" w:space="0" w:color="BCBEC0" w:themeColor="accent6"/>
            <w:left w:val="single" w:sz="6" w:space="0" w:color="BCBEC0" w:themeColor="accent6"/>
            <w:bottom w:val="single" w:sz="6" w:space="0" w:color="BCBEC0" w:themeColor="accent6"/>
            <w:right w:val="single" w:sz="6" w:space="0" w:color="BCBEC0" w:themeColor="accent6"/>
            <w:insideH w:val="single" w:sz="6" w:space="0" w:color="BCBEC0" w:themeColor="accent6"/>
            <w:insideV w:val="single" w:sz="6" w:space="0" w:color="BCBEC0" w:themeColor="accent6"/>
          </w:tblBorders>
          <w:tblLayout w:type="fixed"/>
          <w:tblCellMar>
            <w:left w:w="72" w:type="dxa"/>
            <w:bottom w:w="0" w:type="dxa"/>
            <w:right w:w="72" w:type="dxa"/>
          </w:tblCellMar>
          <w:tblLook w:val="04A0"/>
        </w:tblPrEx>
        <w:trPr>
          <w:trHeight w:val="20"/>
          <w:tblHeader/>
        </w:trPr>
        <w:tc>
          <w:tcPr>
            <w:tcW w:w="822" w:type="dxa"/>
            <w:tcBorders>
              <w:top w:val="single" w:sz="6" w:space="0" w:color="auto"/>
              <w:left w:val="nil"/>
              <w:bottom w:val="single" w:sz="6" w:space="0" w:color="BCBEC0" w:themeColor="accent6"/>
              <w:right w:val="nil"/>
            </w:tcBorders>
            <w:shd w:val="clear" w:color="auto" w:fill="000000" w:themeFill="text1"/>
          </w:tcPr>
          <w:p w:rsidR="009413A3" w:rsidRPr="009413A3" w:rsidP="009413A3" w14:paraId="4C040A23" w14:textId="77777777">
            <w:pPr>
              <w:pStyle w:val="ICFTableHeadings"/>
              <w:jc w:val="left"/>
            </w:pPr>
            <w:r w:rsidRPr="009413A3">
              <w:t xml:space="preserve">EQ 1: </w:t>
            </w:r>
          </w:p>
        </w:tc>
        <w:tc>
          <w:tcPr>
            <w:tcW w:w="12138" w:type="dxa"/>
            <w:gridSpan w:val="4"/>
            <w:tcBorders>
              <w:top w:val="single" w:sz="6" w:space="0" w:color="auto"/>
              <w:left w:val="nil"/>
              <w:bottom w:val="single" w:sz="6" w:space="0" w:color="0785F2" w:themeColor="accent5"/>
              <w:right w:val="nil"/>
            </w:tcBorders>
            <w:shd w:val="clear" w:color="auto" w:fill="000000" w:themeFill="text1"/>
          </w:tcPr>
          <w:p w:rsidR="009413A3" w:rsidRPr="009413A3" w:rsidP="009413A3" w14:paraId="5205C2F2" w14:textId="1B4785C2">
            <w:pPr>
              <w:pStyle w:val="ICFTableHeadings"/>
              <w:jc w:val="left"/>
            </w:pPr>
            <w:r w:rsidRPr="009413A3">
              <w:t xml:space="preserve">To what extent have the funded DP23-0017 recipients </w:t>
            </w:r>
            <w:r w:rsidR="00444912">
              <w:t xml:space="preserve">(TTA providers) </w:t>
            </w:r>
            <w:r w:rsidRPr="009413A3">
              <w:t>increased networking, partnerships, and coordination with one another and other TTA providers?</w:t>
            </w:r>
          </w:p>
        </w:tc>
      </w:tr>
      <w:tr w14:paraId="42CFB169" w14:textId="77777777" w:rsidTr="004E4E30">
        <w:tblPrEx>
          <w:tblW w:w="5000" w:type="pct"/>
          <w:tblLayout w:type="fixed"/>
          <w:tblCellMar>
            <w:left w:w="72" w:type="dxa"/>
            <w:bottom w:w="0" w:type="dxa"/>
            <w:right w:w="72" w:type="dxa"/>
          </w:tblCellMar>
          <w:tblLook w:val="04A0"/>
        </w:tblPrEx>
        <w:trPr>
          <w:trHeight w:val="20"/>
          <w:tblHeader/>
        </w:trPr>
        <w:tc>
          <w:tcPr>
            <w:tcW w:w="2488" w:type="dxa"/>
            <w:gridSpan w:val="2"/>
            <w:tcBorders>
              <w:top w:val="single" w:sz="6" w:space="0" w:color="0785F2" w:themeColor="accent5"/>
              <w:left w:val="nil"/>
              <w:bottom w:val="single" w:sz="4" w:space="0" w:color="5FBDDB" w:themeColor="accent4"/>
              <w:right w:val="nil"/>
            </w:tcBorders>
          </w:tcPr>
          <w:p w:rsidR="009413A3" w:rsidRPr="009413A3" w:rsidP="009413A3" w14:paraId="2BCF301F" w14:textId="7DC04D84">
            <w:pPr>
              <w:pStyle w:val="ICFTableSubheading2"/>
              <w:rPr>
                <w:color w:val="FFFFFF" w:themeColor="background1"/>
              </w:rPr>
            </w:pPr>
            <w:r w:rsidRPr="009413A3">
              <w:rPr>
                <w:color w:val="FFFFFF" w:themeColor="background1"/>
              </w:rPr>
              <w:t>Evaluation Subquestion</w:t>
            </w:r>
            <w:r w:rsidR="00803E1F">
              <w:rPr>
                <w:color w:val="FFFFFF" w:themeColor="background1"/>
              </w:rPr>
              <w:t>s</w:t>
            </w:r>
          </w:p>
        </w:tc>
        <w:tc>
          <w:tcPr>
            <w:tcW w:w="6506" w:type="dxa"/>
            <w:tcBorders>
              <w:top w:val="single" w:sz="6" w:space="0" w:color="0785F2" w:themeColor="accent5"/>
              <w:left w:val="nil"/>
              <w:bottom w:val="single" w:sz="4" w:space="0" w:color="5FBDDB" w:themeColor="accent4"/>
              <w:right w:val="nil"/>
            </w:tcBorders>
          </w:tcPr>
          <w:p w:rsidR="009413A3" w:rsidRPr="009413A3" w:rsidP="009413A3" w14:paraId="4675E715" w14:textId="77777777">
            <w:pPr>
              <w:pStyle w:val="ICFTableSubheading2"/>
              <w:rPr>
                <w:color w:val="FFFFFF" w:themeColor="background1"/>
              </w:rPr>
            </w:pPr>
            <w:r w:rsidRPr="009413A3">
              <w:rPr>
                <w:color w:val="FFFFFF" w:themeColor="background1"/>
              </w:rPr>
              <w:t>Potential Indicators</w:t>
            </w:r>
          </w:p>
        </w:tc>
        <w:tc>
          <w:tcPr>
            <w:tcW w:w="2231" w:type="dxa"/>
            <w:tcBorders>
              <w:left w:val="nil"/>
              <w:bottom w:val="single" w:sz="4" w:space="0" w:color="5FBDDB" w:themeColor="accent4"/>
              <w:right w:val="nil"/>
            </w:tcBorders>
          </w:tcPr>
          <w:p w:rsidR="009413A3" w:rsidRPr="009413A3" w:rsidP="009413A3" w14:paraId="342EF7F5" w14:textId="3644C3DB">
            <w:pPr>
              <w:pStyle w:val="ICFTableSubheading2"/>
              <w:rPr>
                <w:color w:val="FFFFFF" w:themeColor="background1"/>
              </w:rPr>
            </w:pPr>
            <w:r w:rsidRPr="4D593136">
              <w:rPr>
                <w:color w:val="FFFFFF" w:themeColor="background1"/>
              </w:rPr>
              <w:t>Potential Data Sources</w:t>
            </w:r>
          </w:p>
        </w:tc>
        <w:tc>
          <w:tcPr>
            <w:tcW w:w="1735" w:type="dxa"/>
            <w:tcBorders>
              <w:top w:val="single" w:sz="6" w:space="0" w:color="0785F2" w:themeColor="accent5"/>
              <w:left w:val="nil"/>
              <w:bottom w:val="single" w:sz="4" w:space="0" w:color="5FBDDB" w:themeColor="accent4"/>
              <w:right w:val="nil"/>
            </w:tcBorders>
          </w:tcPr>
          <w:p w:rsidR="009413A3" w:rsidRPr="009413A3" w:rsidP="009413A3" w14:paraId="08EB37FE" w14:textId="77777777">
            <w:pPr>
              <w:pStyle w:val="ICFTableSubheading2"/>
              <w:rPr>
                <w:color w:val="FFFFFF" w:themeColor="background1"/>
              </w:rPr>
            </w:pPr>
            <w:r w:rsidRPr="009413A3">
              <w:rPr>
                <w:color w:val="FFFFFF" w:themeColor="background1"/>
              </w:rPr>
              <w:t>Analytic Approach</w:t>
            </w:r>
          </w:p>
        </w:tc>
      </w:tr>
      <w:tr w14:paraId="0F0F7117" w14:textId="77777777" w:rsidTr="004E4E30">
        <w:tblPrEx>
          <w:tblW w:w="5000" w:type="pct"/>
          <w:tblLayout w:type="fixed"/>
          <w:tblCellMar>
            <w:left w:w="72" w:type="dxa"/>
            <w:bottom w:w="0" w:type="dxa"/>
            <w:right w:w="72" w:type="dxa"/>
          </w:tblCellMar>
          <w:tblLook w:val="04A0"/>
        </w:tblPrEx>
        <w:trPr>
          <w:trHeight w:val="20"/>
        </w:trPr>
        <w:tc>
          <w:tcPr>
            <w:tcW w:w="12960" w:type="dxa"/>
            <w:gridSpan w:val="5"/>
            <w:tcBorders>
              <w:top w:val="single" w:sz="4" w:space="0" w:color="5FBDDB" w:themeColor="accent4"/>
              <w:left w:val="nil"/>
              <w:bottom w:val="single" w:sz="6" w:space="0" w:color="0785F2" w:themeColor="accent5"/>
              <w:right w:val="nil"/>
            </w:tcBorders>
            <w:shd w:val="clear" w:color="auto" w:fill="7F7F7F" w:themeFill="text1" w:themeFillTint="80"/>
          </w:tcPr>
          <w:p w:rsidR="009413A3" w:rsidRPr="00FE4B2F" w:rsidP="00FE4B2F" w14:paraId="34D5F471" w14:textId="77777777">
            <w:pPr>
              <w:pStyle w:val="ICFTableSubheading2"/>
              <w:jc w:val="left"/>
              <w:rPr>
                <w:color w:val="FFFFFF" w:themeColor="background1"/>
              </w:rPr>
            </w:pPr>
            <w:r w:rsidRPr="009413A3">
              <w:rPr>
                <w:color w:val="FFFFFF" w:themeColor="background1"/>
              </w:rPr>
              <w:t>Process Questions</w:t>
            </w:r>
          </w:p>
        </w:tc>
      </w:tr>
      <w:tr w14:paraId="5BCBF329"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0785F2" w:themeColor="accent5"/>
              <w:left w:val="nil"/>
              <w:bottom w:val="single" w:sz="6" w:space="0" w:color="BCBEC0" w:themeColor="accent6"/>
              <w:right w:val="single" w:sz="6" w:space="0" w:color="BCBEC0" w:themeColor="accent6"/>
            </w:tcBorders>
          </w:tcPr>
          <w:p w:rsidR="009413A3" w:rsidRPr="0018398F" w:rsidP="00156E4C" w14:paraId="5E723142" w14:textId="77777777">
            <w:pPr>
              <w:pStyle w:val="ICFTableSubheading2"/>
              <w:ind w:left="288" w:hanging="288"/>
              <w:jc w:val="left"/>
            </w:pPr>
            <w:r w:rsidRPr="071BCB8C">
              <w:t>1a. How did DP23-0017 TTA providers engage and network with one another, NCCCP program consultants, and members of the public health community to plan and implement their TTA plans?</w:t>
            </w:r>
          </w:p>
        </w:tc>
        <w:tc>
          <w:tcPr>
            <w:tcW w:w="6506" w:type="dxa"/>
            <w:tcBorders>
              <w:top w:val="single" w:sz="6" w:space="0" w:color="0785F2" w:themeColor="accent5"/>
              <w:left w:val="single" w:sz="6" w:space="0" w:color="BCBEC0" w:themeColor="accent6"/>
              <w:bottom w:val="single" w:sz="6" w:space="0" w:color="BCBEC0" w:themeColor="accent6"/>
              <w:right w:val="single" w:sz="6" w:space="0" w:color="BCBEC0" w:themeColor="accent6"/>
            </w:tcBorders>
          </w:tcPr>
          <w:p w:rsidR="009413A3" w:rsidRPr="00FE4B2F" w:rsidP="002A34D9" w14:paraId="5DD889C4" w14:textId="70EB4E00">
            <w:pPr>
              <w:pStyle w:val="ICFTabletext"/>
            </w:pPr>
            <w:r w:rsidRPr="00FE4B2F">
              <w:t>Number, type, and topic of meetings or interactions</w:t>
            </w:r>
            <w:r w:rsidR="002F3878">
              <w:t xml:space="preserve"> </w:t>
            </w:r>
            <w:r w:rsidRPr="00FE4B2F">
              <w:t>between DP23</w:t>
            </w:r>
            <w:r w:rsidR="0022462A">
              <w:noBreakHyphen/>
            </w:r>
            <w:r w:rsidRPr="00FE4B2F">
              <w:t>0017 TTA providers, NCCCP program consultants, and public health community</w:t>
            </w:r>
            <w:r w:rsidR="002F3878">
              <w:t xml:space="preserve"> </w:t>
            </w:r>
            <w:r w:rsidRPr="00FE4B2F">
              <w:t>members</w:t>
            </w:r>
          </w:p>
        </w:tc>
        <w:tc>
          <w:tcPr>
            <w:tcW w:w="2231" w:type="dxa"/>
            <w:tcBorders>
              <w:top w:val="single" w:sz="6" w:space="0" w:color="0785F2" w:themeColor="accent5"/>
              <w:left w:val="single" w:sz="6" w:space="0" w:color="BCBEC0" w:themeColor="accent6"/>
              <w:bottom w:val="single" w:sz="6" w:space="0" w:color="BCBEC0" w:themeColor="accent6"/>
              <w:right w:val="single" w:sz="6" w:space="0" w:color="BCBEC0" w:themeColor="accent6"/>
            </w:tcBorders>
          </w:tcPr>
          <w:p w:rsidR="009413A3" w:rsidRPr="00430718" w:rsidP="00430718" w14:paraId="572A0768" w14:textId="6A6DB0F0">
            <w:pPr>
              <w:pStyle w:val="StyleICFTableBullet1Left0Firstline0Linespacing"/>
            </w:pPr>
            <w:r w:rsidRPr="00430718">
              <w:t>APRs</w:t>
            </w:r>
          </w:p>
          <w:p w:rsidR="009413A3" w:rsidRPr="00430718" w:rsidP="00430718" w14:paraId="026B0D82" w14:textId="77777777">
            <w:pPr>
              <w:pStyle w:val="StyleICFTableBullet1Left0Firstline0Linespacing"/>
            </w:pPr>
            <w:r w:rsidRPr="00430718">
              <w:t>Bimonthly reports</w:t>
            </w:r>
          </w:p>
        </w:tc>
        <w:tc>
          <w:tcPr>
            <w:tcW w:w="1735" w:type="dxa"/>
            <w:tcBorders>
              <w:top w:val="single" w:sz="6" w:space="0" w:color="0785F2" w:themeColor="accent5"/>
              <w:left w:val="single" w:sz="6" w:space="0" w:color="BCBEC0" w:themeColor="accent6"/>
              <w:bottom w:val="single" w:sz="6" w:space="0" w:color="BCBEC0" w:themeColor="accent6"/>
              <w:right w:val="nil"/>
            </w:tcBorders>
          </w:tcPr>
          <w:p w:rsidR="009413A3" w:rsidRPr="00FE4B2F" w:rsidP="002A34D9" w14:paraId="5FF1D6D8" w14:textId="77777777">
            <w:pPr>
              <w:pStyle w:val="ICFTabletext"/>
            </w:pPr>
            <w:r w:rsidRPr="00FE4B2F">
              <w:t>Descriptive analysis</w:t>
            </w:r>
          </w:p>
        </w:tc>
      </w:tr>
      <w:tr w14:paraId="6723FBC0"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3A3C62CE" w14:textId="77777777">
            <w:pPr>
              <w:spacing w:line="264" w:lineRule="auto"/>
              <w:ind w:left="288" w:hanging="288"/>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A34D9" w14:paraId="39A75CCA" w14:textId="77777777">
            <w:pPr>
              <w:pStyle w:val="ICFTabletext"/>
            </w:pPr>
            <w:r w:rsidRPr="00FE4B2F">
              <w:t>Number and types of partnerships formed (as measured by number of memoranda of understanding [MOAs])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244AE1" w:rsidP="00244AE1" w14:paraId="649F970F" w14:textId="77777777">
            <w:pPr>
              <w:pStyle w:val="StyleICFTableBullet1Left0Firstline0Linespacing"/>
            </w:pPr>
            <w:r w:rsidRPr="00244AE1">
              <w:t>APRs</w:t>
            </w:r>
          </w:p>
          <w:p w:rsidR="009413A3" w:rsidRPr="00244AE1" w:rsidP="00244AE1" w14:paraId="597306F2" w14:textId="77777777">
            <w:pPr>
              <w:pStyle w:val="StyleICFTableBullet1Left0Firstline0Linespacing"/>
            </w:pPr>
            <w:r w:rsidRPr="00244AE1">
              <w:t>Bimonthly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2A34D9" w14:paraId="2CDE4C5B" w14:textId="77777777">
            <w:pPr>
              <w:pStyle w:val="ICFTabletext"/>
            </w:pPr>
            <w:r w:rsidRPr="00FE4B2F">
              <w:t>Descriptive analysis</w:t>
            </w:r>
          </w:p>
        </w:tc>
      </w:tr>
      <w:tr w14:paraId="31D0C484"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6A7DD388" w14:textId="77777777">
            <w:pPr>
              <w:spacing w:line="264" w:lineRule="auto"/>
              <w:ind w:left="288" w:hanging="288"/>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A34D9" w14:paraId="7828FFFD" w14:textId="2E941E8F">
            <w:pPr>
              <w:pStyle w:val="ICFTabletext"/>
            </w:pPr>
            <w:r w:rsidRPr="00FE4B2F">
              <w:t>Number and type of other TTA providers, NCCCP program</w:t>
            </w:r>
            <w:r w:rsidRPr="00FE4B2F" w:rsidR="00DD7677">
              <w:t xml:space="preserve"> </w:t>
            </w:r>
            <w:r w:rsidRPr="00FE4B2F">
              <w:t>consultants, and public health community members engaged in DP23</w:t>
            </w:r>
            <w:r w:rsidR="0022462A">
              <w:noBreakHyphen/>
            </w:r>
            <w:r w:rsidRPr="00FE4B2F">
              <w:t>0017 TTA activities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244AE1" w:rsidP="00244AE1" w14:paraId="57F18937" w14:textId="77777777">
            <w:pPr>
              <w:pStyle w:val="StyleICFTableBullet1Left0Firstline0Linespacing"/>
            </w:pPr>
            <w:r w:rsidRPr="00244AE1">
              <w:t>APRs</w:t>
            </w:r>
          </w:p>
          <w:p w:rsidR="009413A3" w:rsidRPr="00244AE1" w:rsidP="00244AE1" w14:paraId="6829EA01" w14:textId="77777777">
            <w:pPr>
              <w:pStyle w:val="StyleICFTableBullet1Left0Firstline0Linespacing"/>
            </w:pPr>
            <w:r w:rsidRPr="00244AE1">
              <w:t>Bimonthly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2A34D9" w14:paraId="2B031F33" w14:textId="77777777">
            <w:pPr>
              <w:pStyle w:val="ICFTabletext"/>
            </w:pPr>
            <w:r w:rsidRPr="00FE4B2F">
              <w:t>Descriptive analysis</w:t>
            </w:r>
          </w:p>
        </w:tc>
      </w:tr>
      <w:tr w14:paraId="358FD0EA"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310FBF64" w14:textId="77777777">
            <w:pPr>
              <w:spacing w:line="264" w:lineRule="auto"/>
              <w:ind w:left="288" w:hanging="288"/>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A34D9" w14:paraId="442E2516" w14:textId="77777777">
            <w:pPr>
              <w:pStyle w:val="ICFTabletext"/>
            </w:pPr>
            <w:r w:rsidRPr="00FE4B2F">
              <w:t>Areas of expertise among other TTA providers, NCCCP program consultants, and public health community members engaged in TTA activities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244AE1" w:rsidP="00244AE1" w14:paraId="39519AF4" w14:textId="77777777">
            <w:pPr>
              <w:pStyle w:val="StyleICFTableBullet1Left0Firstline0Linespacing"/>
            </w:pPr>
            <w:r w:rsidRPr="00244AE1">
              <w:t>APRs</w:t>
            </w:r>
          </w:p>
          <w:p w:rsidR="009413A3" w:rsidRPr="00244AE1" w:rsidP="00244AE1" w14:paraId="0AB253F1" w14:textId="77777777">
            <w:pPr>
              <w:pStyle w:val="StyleICFTableBullet1Left0Firstline0Linespacing"/>
            </w:pPr>
            <w:r w:rsidRPr="00244AE1">
              <w:t>Bimonthly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2A34D9" w14:paraId="764AFB18" w14:textId="77777777">
            <w:pPr>
              <w:pStyle w:val="ICFTabletext"/>
            </w:pPr>
            <w:r w:rsidRPr="00FE4B2F">
              <w:t>Descriptive analysis</w:t>
            </w:r>
          </w:p>
        </w:tc>
      </w:tr>
      <w:tr w14:paraId="22C2DFEC"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694E6AF6" w14:textId="77777777">
            <w:pPr>
              <w:spacing w:line="264" w:lineRule="auto"/>
              <w:ind w:left="288" w:hanging="288"/>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A34D9" w14:paraId="006A43ED" w14:textId="77777777">
            <w:pPr>
              <w:pStyle w:val="ICFTabletext"/>
            </w:pPr>
            <w:r w:rsidRPr="00FE4B2F">
              <w:t>Number and type of collaborative TTA activities with partners other than funded program recipients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244AE1" w:rsidP="00244AE1" w14:paraId="07BC8570" w14:textId="77777777">
            <w:pPr>
              <w:pStyle w:val="StyleICFTableBullet1Left0Firstline0Linespacing"/>
            </w:pPr>
            <w:r w:rsidRPr="00244AE1">
              <w:t>APRs</w:t>
            </w:r>
          </w:p>
          <w:p w:rsidR="009413A3" w:rsidRPr="00244AE1" w:rsidP="00244AE1" w14:paraId="6657BEDA" w14:textId="77777777">
            <w:pPr>
              <w:pStyle w:val="StyleICFTableBullet1Left0Firstline0Linespacing"/>
            </w:pPr>
            <w:r w:rsidRPr="00244AE1">
              <w:t>Bimonthly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2A34D9" w14:paraId="4F419A22" w14:textId="77777777">
            <w:pPr>
              <w:pStyle w:val="ICFTabletext"/>
            </w:pPr>
            <w:r w:rsidRPr="00FE4B2F">
              <w:t>Descriptive analysis</w:t>
            </w:r>
          </w:p>
        </w:tc>
      </w:tr>
      <w:tr w14:paraId="135A83D0"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291524D9" w14:textId="77777777">
            <w:pPr>
              <w:spacing w:line="264" w:lineRule="auto"/>
              <w:ind w:left="288" w:hanging="288"/>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9413A3" w:rsidRPr="00FE4B2F" w:rsidP="002A34D9" w14:paraId="2B335095" w14:textId="77777777">
            <w:pPr>
              <w:spacing w:line="264" w:lineRule="auto"/>
              <w:rPr>
                <w:rFonts w:ascii="Aptos" w:eastAsia="DM Sans Regular" w:hAnsi="Aptos" w:cs="Times New Roman (Body CS)"/>
                <w:szCs w:val="20"/>
              </w:rPr>
            </w:pPr>
            <w:r w:rsidRPr="00FE4B2F">
              <w:rPr>
                <w:rFonts w:ascii="Aptos" w:eastAsia="DM Sans Regular" w:hAnsi="Aptos" w:cs="Times New Roman (Body CS)"/>
                <w:szCs w:val="20"/>
              </w:rPr>
              <w:t>Successes and lessons learned, facilitators and challenges networking with others TTA providers</w:t>
            </w:r>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9413A3" w:rsidRPr="00244AE1" w:rsidP="00244AE1" w14:paraId="6AA71CFF" w14:textId="77777777">
            <w:pPr>
              <w:pStyle w:val="StyleICFTableBullet1Left0Firstline0Linespacing"/>
            </w:pPr>
            <w:r w:rsidRPr="00244AE1">
              <w:t>APRs</w:t>
            </w:r>
          </w:p>
          <w:p w:rsidR="009413A3" w:rsidRPr="00244AE1" w:rsidP="00244AE1" w14:paraId="28105DAC" w14:textId="77777777">
            <w:pPr>
              <w:pStyle w:val="StyleICFTableBullet1Left0Firstline0Linespacing"/>
            </w:pPr>
            <w:r w:rsidRPr="00244AE1">
              <w:t>Bimonthly reports</w:t>
            </w:r>
          </w:p>
          <w:p w:rsidR="008D02AB" w:rsidRPr="00244AE1" w:rsidP="00244AE1" w14:paraId="29930560" w14:textId="50DA178E">
            <w:pPr>
              <w:pStyle w:val="StyleICFTableBullet1Left0Firstline0Linespacing"/>
            </w:pPr>
            <w:r w:rsidRPr="00244AE1">
              <w:t>TTA plans</w:t>
            </w:r>
          </w:p>
          <w:p w:rsidR="009413A3" w:rsidRPr="00244AE1" w:rsidP="00244AE1" w14:paraId="16E64CB4" w14:textId="77777777">
            <w:pPr>
              <w:pStyle w:val="StyleICFTableBullet1Left0Firstline0Linespacing"/>
            </w:pPr>
            <w:r w:rsidRPr="00244AE1">
              <w:t>Interviews</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9413A3" w:rsidRPr="00FE4B2F" w:rsidP="002A34D9" w14:paraId="1C19583B" w14:textId="77777777">
            <w:pPr>
              <w:pStyle w:val="ICFTabletext"/>
            </w:pPr>
            <w:r w:rsidRPr="00FE4B2F">
              <w:t>Thematic analysis</w:t>
            </w:r>
          </w:p>
        </w:tc>
      </w:tr>
      <w:tr w14:paraId="0E0D22DB"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5FBDDB" w:themeColor="accent4"/>
              <w:left w:val="nil"/>
              <w:bottom w:val="single" w:sz="6" w:space="0" w:color="BCBEC0" w:themeColor="accent6"/>
              <w:right w:val="single" w:sz="6" w:space="0" w:color="BCBEC0" w:themeColor="accent6"/>
            </w:tcBorders>
          </w:tcPr>
          <w:p w:rsidR="009413A3" w:rsidRPr="00156E4C" w:rsidP="00C13D1B" w14:paraId="127F74C4" w14:textId="77777777">
            <w:pPr>
              <w:pStyle w:val="ICFTableSubheading2"/>
              <w:keepNext/>
              <w:ind w:left="288" w:hanging="288"/>
              <w:jc w:val="left"/>
            </w:pPr>
            <w:r w:rsidRPr="00156E4C">
              <w:t>1b. How did DP23-0017 TTA providers partner with SMEs across the country, including CDC SMEs, to deliver meaningful TTA?</w:t>
            </w:r>
          </w:p>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9413A3" w:rsidRPr="00FE4B2F" w:rsidP="00C13D1B" w14:paraId="3EAF5181" w14:textId="572B0323">
            <w:pPr>
              <w:pStyle w:val="ICFTabletext"/>
              <w:keepNext/>
            </w:pPr>
            <w:r w:rsidRPr="00FE4B2F">
              <w:t>Number of SMEs engaged in TTA delivery with DP23</w:t>
            </w:r>
            <w:r w:rsidR="0022462A">
              <w:noBreakHyphen/>
            </w:r>
            <w:r w:rsidRPr="00FE4B2F">
              <w:t>0017 TTA providers</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9413A3" w:rsidRPr="00244AE1" w:rsidP="00244AE1" w14:paraId="66D69495" w14:textId="77777777">
            <w:pPr>
              <w:pStyle w:val="StyleICFTableBullet1Left0Firstline0Linespacing"/>
            </w:pPr>
            <w:r w:rsidRPr="00244AE1">
              <w:t>APRs</w:t>
            </w:r>
          </w:p>
          <w:p w:rsidR="009413A3" w:rsidRPr="00244AE1" w:rsidP="00244AE1" w14:paraId="510F0659" w14:textId="77777777">
            <w:pPr>
              <w:pStyle w:val="StyleICFTableBullet1Left0Firstline0Linespacing"/>
            </w:pPr>
            <w:r w:rsidRPr="00244AE1">
              <w:t>Bimonthly reports</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009413A3" w:rsidRPr="00FE4B2F" w:rsidP="00D7593F" w14:paraId="48736597" w14:textId="77777777">
            <w:pPr>
              <w:pStyle w:val="StyleICFTableBullet1Left0Firstline0Linespacing"/>
            </w:pPr>
            <w:r w:rsidRPr="00FE4B2F">
              <w:t>Descriptive analysis</w:t>
            </w:r>
          </w:p>
        </w:tc>
      </w:tr>
      <w:tr w14:paraId="0E865A68"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156E4C" w:rsidP="00C13D1B" w14:paraId="28FEEC99" w14:textId="77777777">
            <w:pPr>
              <w:pStyle w:val="ICFTableSubheading2"/>
              <w:keepNext/>
              <w:ind w:left="288" w:hanging="288"/>
              <w:jc w:val="left"/>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C13D1B" w14:paraId="56C77688" w14:textId="11AB3075">
            <w:pPr>
              <w:pStyle w:val="ICFTabletext"/>
              <w:keepNext/>
            </w:pPr>
            <w:r w:rsidRPr="00FE4B2F">
              <w:t>Areas of expertise</w:t>
            </w:r>
            <w:r w:rsidR="0049753E">
              <w:t>, sector,</w:t>
            </w:r>
            <w:r w:rsidRPr="00FE4B2F">
              <w:t xml:space="preserve"> and location of SMEs engaged in TTA delivery with DP23</w:t>
            </w:r>
            <w:r w:rsidR="0022462A">
              <w:noBreakHyphen/>
            </w:r>
            <w:r w:rsidRPr="00FE4B2F">
              <w:t>0017 TTA providers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244AE1" w:rsidP="00244AE1" w14:paraId="3D1B2E27" w14:textId="77777777">
            <w:pPr>
              <w:pStyle w:val="StyleICFTableBullet1Left0Firstline0Linespacing"/>
            </w:pPr>
            <w:r w:rsidRPr="00244AE1">
              <w:t>APRs</w:t>
            </w:r>
          </w:p>
          <w:p w:rsidR="009413A3" w:rsidRPr="00244AE1" w:rsidP="00244AE1" w14:paraId="5B2D278D" w14:textId="00F5ECD7">
            <w:pPr>
              <w:pStyle w:val="StyleICFTableBullet1Left0Firstline0Linespacing"/>
            </w:pPr>
            <w:r w:rsidRPr="00244AE1">
              <w:t>Bimonthly reports</w:t>
            </w:r>
          </w:p>
          <w:p w:rsidR="001C2C9C" w:rsidRPr="00244AE1" w:rsidP="00244AE1" w14:paraId="0808038F" w14:textId="754CF78B">
            <w:pPr>
              <w:pStyle w:val="StyleICFTableBullet1Left0Firstline0Linespacing"/>
            </w:pPr>
            <w:r w:rsidRPr="00244AE1">
              <w:t>Evaluation reports</w:t>
            </w:r>
          </w:p>
          <w:p w:rsidR="009413A3" w:rsidRPr="00244AE1" w:rsidP="00244AE1" w14:paraId="56C6537A" w14:textId="59F2D2F3">
            <w:pPr>
              <w:pStyle w:val="StyleICFTableBullet1Left0Firstline0Linespacing"/>
            </w:pPr>
            <w:r w:rsidRPr="00244AE1">
              <w:t>Interviews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D7593F" w14:paraId="117D49D6" w14:textId="77777777">
            <w:pPr>
              <w:pStyle w:val="StyleICFTableBullet1Left0Firstline0Linespacing"/>
            </w:pPr>
            <w:r w:rsidRPr="00FE4B2F">
              <w:t>Descriptive analysis</w:t>
            </w:r>
          </w:p>
        </w:tc>
      </w:tr>
      <w:tr w14:paraId="3BD7E914"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156E4C" w:rsidP="00156E4C" w14:paraId="5346FC15" w14:textId="77777777">
            <w:pPr>
              <w:pStyle w:val="ICFTableSubheading2"/>
              <w:ind w:left="288" w:hanging="288"/>
              <w:jc w:val="left"/>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A34D9" w14:paraId="65418339" w14:textId="032A74F9">
            <w:pPr>
              <w:pStyle w:val="ICFTabletext"/>
            </w:pPr>
            <w:r w:rsidRPr="00FE4B2F">
              <w:t>Number, mode, type, and delivery method of TTA provided by SMEs (on behalf of DP23</w:t>
            </w:r>
            <w:r w:rsidR="0022462A">
              <w:noBreakHyphen/>
            </w:r>
            <w:r w:rsidRPr="00FE4B2F">
              <w:t>0017 TTA providers)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244AE1" w:rsidP="00244AE1" w14:paraId="1D541A7E" w14:textId="77777777">
            <w:pPr>
              <w:pStyle w:val="StyleICFTableBullet1Left0Firstline0Linespacing"/>
            </w:pPr>
            <w:r w:rsidRPr="00244AE1">
              <w:t>PM 1</w:t>
            </w:r>
          </w:p>
          <w:p w:rsidR="009413A3" w:rsidRPr="00244AE1" w:rsidP="00244AE1" w14:paraId="3E89261F" w14:textId="77777777">
            <w:pPr>
              <w:pStyle w:val="StyleICFTableBullet1Left0Firstline0Linespacing"/>
            </w:pPr>
            <w:r w:rsidRPr="00244AE1">
              <w:t>Evaluation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D7593F" w14:paraId="2E883EA4" w14:textId="77777777">
            <w:pPr>
              <w:pStyle w:val="StyleICFTableBullet1Left0Firstline0Linespacing"/>
            </w:pPr>
            <w:r w:rsidRPr="00FE4B2F">
              <w:t>Descriptive analysis</w:t>
            </w:r>
          </w:p>
        </w:tc>
      </w:tr>
      <w:tr w14:paraId="1C29BAA1"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156E4C" w:rsidP="00156E4C" w14:paraId="65157363" w14:textId="77777777">
            <w:pPr>
              <w:pStyle w:val="ICFTableSubheading2"/>
              <w:ind w:left="288" w:hanging="288"/>
              <w:jc w:val="left"/>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9413A3" w:rsidRPr="00FE4B2F" w:rsidP="002A34D9" w14:paraId="02F895FA" w14:textId="77777777">
            <w:pPr>
              <w:pStyle w:val="ICFTabletext"/>
            </w:pPr>
            <w:r w:rsidRPr="00FE4B2F">
              <w:t>Successes and lessons learned, facilitators and challenges partnering with SMEs to provide TTA</w:t>
            </w:r>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9413A3" w:rsidRPr="00244AE1" w:rsidP="00244AE1" w14:paraId="159E58B6" w14:textId="77777777">
            <w:pPr>
              <w:pStyle w:val="StyleICFTableBullet1Left0Firstline0Linespacing"/>
            </w:pPr>
            <w:r w:rsidRPr="00244AE1">
              <w:t>APRs</w:t>
            </w:r>
          </w:p>
          <w:p w:rsidR="009413A3" w:rsidRPr="00244AE1" w:rsidP="00244AE1" w14:paraId="76BDFD22" w14:textId="77777777">
            <w:pPr>
              <w:pStyle w:val="StyleICFTableBullet1Left0Firstline0Linespacing"/>
            </w:pPr>
            <w:r w:rsidRPr="00244AE1">
              <w:t>Bimonthly reports</w:t>
            </w:r>
          </w:p>
          <w:p w:rsidR="008D02AB" w:rsidRPr="00244AE1" w:rsidP="00244AE1" w14:paraId="19584778" w14:textId="308AC58B">
            <w:pPr>
              <w:pStyle w:val="StyleICFTableBullet1Left0Firstline0Linespacing"/>
            </w:pPr>
            <w:r w:rsidRPr="00244AE1">
              <w:t>TTA plans</w:t>
            </w:r>
          </w:p>
          <w:p w:rsidR="009413A3" w:rsidRPr="00244AE1" w:rsidP="00244AE1" w14:paraId="71A4E8FA" w14:textId="77777777">
            <w:pPr>
              <w:pStyle w:val="StyleICFTableBullet1Left0Firstline0Linespacing"/>
            </w:pPr>
            <w:r w:rsidRPr="00244AE1">
              <w:t>Interviews</w:t>
            </w:r>
          </w:p>
          <w:p w:rsidR="009413A3" w:rsidRPr="00244AE1" w:rsidP="00244AE1" w14:paraId="5E8AA0C0" w14:textId="77777777">
            <w:pPr>
              <w:pStyle w:val="StyleICFTableBullet1Left0Firstline0Linespacing"/>
            </w:pPr>
            <w:r w:rsidRPr="00244AE1">
              <w:t>Evaluation reports</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9413A3" w:rsidRPr="00FE4B2F" w:rsidP="00D7593F" w14:paraId="0745CF2E" w14:textId="77777777">
            <w:pPr>
              <w:pStyle w:val="StyleICFTableBullet1Left0Firstline0Linespacing"/>
            </w:pPr>
            <w:r w:rsidRPr="00FE4B2F">
              <w:t>Thematic analysis</w:t>
            </w:r>
          </w:p>
        </w:tc>
      </w:tr>
      <w:tr w14:paraId="7004FDCC"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5FBDDB" w:themeColor="accent4"/>
              <w:left w:val="nil"/>
              <w:bottom w:val="single" w:sz="6" w:space="0" w:color="BCBEC0" w:themeColor="accent6"/>
              <w:right w:val="single" w:sz="6" w:space="0" w:color="BCBEC0" w:themeColor="accent6"/>
            </w:tcBorders>
          </w:tcPr>
          <w:p w:rsidR="009413A3" w:rsidRPr="00156E4C" w:rsidP="00156E4C" w14:paraId="07E97EB2" w14:textId="525384C1">
            <w:pPr>
              <w:pStyle w:val="ICFTableSubheading2"/>
              <w:ind w:left="288" w:hanging="288"/>
              <w:jc w:val="left"/>
            </w:pPr>
            <w:r w:rsidRPr="00156E4C">
              <w:t>1c. How did DP23-0017 TTA providers work collaboratively to coordinate an advisory</w:t>
            </w:r>
            <w:r w:rsidR="00796E6E">
              <w:t xml:space="preserve"> </w:t>
            </w:r>
            <w:r w:rsidRPr="00156E4C">
              <w:t>group?</w:t>
            </w:r>
          </w:p>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9413A3" w:rsidRPr="00FE4B2F" w:rsidP="002A34D9" w14:paraId="23AE1BBA" w14:textId="530426AA">
            <w:pPr>
              <w:pStyle w:val="ICFTabletext"/>
            </w:pPr>
            <w:r w:rsidRPr="00FE4B2F">
              <w:t>Composition</w:t>
            </w:r>
            <w:r w:rsidR="00D7593F">
              <w:t xml:space="preserve"> </w:t>
            </w:r>
            <w:r w:rsidRPr="00FE4B2F">
              <w:t>and diversity of the advisory group, including areas of expertise</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9413A3" w:rsidRPr="00244AE1" w:rsidP="00244AE1" w14:paraId="696A76B9" w14:textId="77777777">
            <w:pPr>
              <w:pStyle w:val="StyleICFTableBullet1Left0Firstline0Linespacing"/>
            </w:pPr>
            <w:r w:rsidRPr="00244AE1">
              <w:t>APRs</w:t>
            </w:r>
          </w:p>
          <w:p w:rsidR="009413A3" w:rsidRPr="00244AE1" w:rsidP="00244AE1" w14:paraId="07E5B184" w14:textId="77777777">
            <w:pPr>
              <w:pStyle w:val="StyleICFTableBullet1Left0Firstline0Linespacing"/>
            </w:pPr>
            <w:r w:rsidRPr="00244AE1">
              <w:t>Bimonthly reports</w:t>
            </w:r>
          </w:p>
          <w:p w:rsidR="009413A3" w:rsidRPr="00244AE1" w:rsidP="00244AE1" w14:paraId="34599457" w14:textId="0FFB5DD8">
            <w:pPr>
              <w:pStyle w:val="StyleICFTableBullet1Left0Firstline0Linespacing"/>
            </w:pPr>
            <w:r w:rsidRPr="00244AE1">
              <w:t>Evaluation reports</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009413A3" w:rsidRPr="00FE4B2F" w:rsidP="00D7593F" w14:paraId="6B9C8E1E" w14:textId="77777777">
            <w:pPr>
              <w:pStyle w:val="StyleICFTableBullet1Left0Firstline0Linespacing"/>
            </w:pPr>
            <w:r w:rsidRPr="00FE4B2F">
              <w:t>Descriptive analysis</w:t>
            </w:r>
          </w:p>
        </w:tc>
      </w:tr>
      <w:tr w14:paraId="6641E58B" w14:textId="77777777" w:rsidTr="00D85665">
        <w:tblPrEx>
          <w:tblW w:w="5000" w:type="pct"/>
          <w:tblLayout w:type="fixed"/>
          <w:tblCellMar>
            <w:left w:w="72" w:type="dxa"/>
            <w:bottom w:w="0" w:type="dxa"/>
            <w:right w:w="72" w:type="dxa"/>
          </w:tblCellMar>
          <w:tblLook w:val="04A0"/>
        </w:tblPrEx>
        <w:trPr>
          <w:trHeight w:val="300"/>
        </w:trPr>
        <w:tc>
          <w:tcPr>
            <w:tcW w:w="2488" w:type="dxa"/>
            <w:gridSpan w:val="2"/>
            <w:vMerge/>
            <w:tcBorders>
              <w:left w:val="nil"/>
            </w:tcBorders>
          </w:tcPr>
          <w:p w:rsidR="00BB6677" w14:paraId="126F6886" w14:textId="77777777"/>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59A86FE7" w:rsidP="6684E8B2" w14:paraId="3EA6060E" w14:textId="13645CB2">
            <w:pPr>
              <w:pStyle w:val="ICFTabletext"/>
            </w:pPr>
            <w:r>
              <w:t xml:space="preserve">Role of </w:t>
            </w:r>
            <w:r w:rsidR="00B845A1">
              <w:t xml:space="preserve">DP23-0017 </w:t>
            </w:r>
            <w:r w:rsidR="009647D4">
              <w:t xml:space="preserve">TTA providers </w:t>
            </w:r>
            <w:r>
              <w:t xml:space="preserve">in </w:t>
            </w:r>
            <w:r w:rsidR="1E8F59C7">
              <w:t>convening and facilitating advisory groups</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6684E8B2" w:rsidP="6684E8B2" w14:paraId="6723F869" w14:textId="77777777">
            <w:pPr>
              <w:pStyle w:val="StyleICFTableBullet1Left0Firstline0Linespacing"/>
              <w:numPr>
                <w:ilvl w:val="0"/>
                <w:numId w:val="0"/>
              </w:numPr>
            </w:pPr>
            <w:r>
              <w:t>Interviews</w:t>
            </w:r>
          </w:p>
          <w:p w:rsidR="6684E8B2" w:rsidP="6684E8B2" w14:paraId="35890F98" w14:textId="58077930">
            <w:pPr>
              <w:pStyle w:val="StyleICFTableBullet1Left0Firstline0Linespacing"/>
              <w:numPr>
                <w:ilvl w:val="0"/>
                <w:numId w:val="0"/>
              </w:numPr>
            </w:pPr>
            <w:r>
              <w:t>Evaluation reports</w:t>
            </w:r>
          </w:p>
          <w:p w:rsidR="6684E8B2" w:rsidP="6684E8B2" w14:paraId="091799EE" w14:textId="0C1816CF">
            <w:pPr>
              <w:pStyle w:val="StyleICFTableBullet1Left0Firstline0Linespacing"/>
              <w:numPr>
                <w:ilvl w:val="0"/>
                <w:numId w:val="0"/>
              </w:numPr>
            </w:pPr>
            <w:r>
              <w:t>APRs</w:t>
            </w:r>
          </w:p>
          <w:p w:rsidR="6684E8B2" w:rsidP="6684E8B2" w14:paraId="037E3189" w14:textId="78F2874A">
            <w:pPr>
              <w:pStyle w:val="StyleICFTableBullet1Left0Firstline0Linespacing"/>
              <w:numPr>
                <w:ilvl w:val="0"/>
                <w:numId w:val="0"/>
              </w:numPr>
            </w:pPr>
            <w:r>
              <w:t>TTA plans</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6684E8B2" w:rsidP="6684E8B2" w14:paraId="0BA81E42" w14:textId="77777777">
            <w:pPr>
              <w:pStyle w:val="StyleICFTableBullet1Left0Firstline0Linespacing"/>
              <w:numPr>
                <w:ilvl w:val="0"/>
                <w:numId w:val="0"/>
              </w:numPr>
            </w:pPr>
            <w:r>
              <w:t>Thematic analysis</w:t>
            </w:r>
          </w:p>
          <w:p w:rsidR="6684E8B2" w:rsidP="6684E8B2" w14:paraId="0BD77942" w14:textId="79141F84">
            <w:pPr>
              <w:pStyle w:val="StyleICFTableBullet1Left0Firstline0Linespacing"/>
              <w:numPr>
                <w:ilvl w:val="0"/>
                <w:numId w:val="0"/>
              </w:numPr>
            </w:pPr>
          </w:p>
        </w:tc>
      </w:tr>
      <w:tr w14:paraId="094E8EF6"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0A896057" w14:textId="77777777">
            <w:pPr>
              <w:spacing w:line="264" w:lineRule="auto"/>
              <w:rPr>
                <w:rFonts w:ascii="Aptos" w:eastAsia="DM Sans Regular" w:hAnsi="Aptos" w:cs="Times New Roman (Body CS)"/>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A34D9" w14:paraId="5341AC5E" w14:textId="63A6F124">
            <w:pPr>
              <w:pStyle w:val="ICFTabletext"/>
            </w:pPr>
            <w:r w:rsidRPr="00FE4B2F">
              <w:t>Participation rates in advisory group meetings by different members</w:t>
            </w:r>
            <w:r w:rsidRPr="00FE4B2F" w:rsidR="0046039E">
              <w:t>:</w:t>
            </w:r>
          </w:p>
          <w:p w:rsidR="009413A3" w:rsidRPr="00FE4B2F" w:rsidP="00574E98" w14:paraId="197E65EC" w14:textId="77777777">
            <w:pPr>
              <w:pStyle w:val="StyleICFTableBulletLastwspaceLatinAptos10pt"/>
            </w:pPr>
            <w:r w:rsidRPr="00FE4B2F">
              <w:t>number of attendees per advisory group meeting</w:t>
            </w:r>
          </w:p>
          <w:p w:rsidR="009413A3" w:rsidRPr="00FE4B2F" w:rsidP="00574E98" w14:paraId="2118C50F" w14:textId="77777777">
            <w:pPr>
              <w:pStyle w:val="StyleICFTableBulletLastwspaceLatinAptos10pt"/>
            </w:pPr>
            <w:r w:rsidRPr="00FE4B2F">
              <w:t>number of advisory groups meetings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430718" w:rsidP="00430718" w14:paraId="4E4C9E60" w14:textId="77777777">
            <w:pPr>
              <w:pStyle w:val="StyleICFTableBullet1Left0Firstline0Linespacing"/>
            </w:pPr>
            <w:r w:rsidRPr="00430718">
              <w:t>APRs</w:t>
            </w:r>
          </w:p>
          <w:p w:rsidR="009413A3" w:rsidRPr="00430718" w:rsidP="00430718" w14:paraId="6C649F1D" w14:textId="77777777">
            <w:pPr>
              <w:pStyle w:val="StyleICFTableBullet1Left0Firstline0Linespacing"/>
            </w:pPr>
            <w:r w:rsidRPr="00430718">
              <w:t>Bimonthly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D7593F" w14:paraId="6B391E5C" w14:textId="77777777">
            <w:pPr>
              <w:pStyle w:val="StyleICFTableBullet1Left0Firstline0Linespacing"/>
            </w:pPr>
            <w:r w:rsidRPr="00FE4B2F">
              <w:t>Descriptive analysis</w:t>
            </w:r>
          </w:p>
        </w:tc>
      </w:tr>
      <w:tr w14:paraId="2E5FBC02"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6CA4C967" w14:textId="77777777">
            <w:pPr>
              <w:spacing w:line="264" w:lineRule="auto"/>
              <w:rPr>
                <w:rFonts w:ascii="Aptos" w:eastAsia="DM Sans Regular" w:hAnsi="Aptos" w:cs="Times New Roman (Body CS)"/>
                <w:szCs w:val="20"/>
              </w:rPr>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9413A3" w:rsidRPr="00FE4B2F" w:rsidP="002A34D9" w14:paraId="08CF72AD" w14:textId="77777777">
            <w:pPr>
              <w:pStyle w:val="ICFTabletext"/>
            </w:pPr>
            <w:r w:rsidRPr="00FE4B2F">
              <w:t>Successes and lessons learned, facilitators and challenges collaborating on coordination of an advisory group</w:t>
            </w:r>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9413A3" w:rsidRPr="00244AE1" w:rsidP="00244AE1" w14:paraId="196F0CE0" w14:textId="77777777">
            <w:pPr>
              <w:pStyle w:val="StyleICFTableBullet1Left0Firstline0Linespacing"/>
            </w:pPr>
            <w:r w:rsidRPr="00244AE1">
              <w:t>APRs</w:t>
            </w:r>
          </w:p>
          <w:p w:rsidR="009413A3" w:rsidRPr="00244AE1" w:rsidP="00244AE1" w14:paraId="544D9F6D" w14:textId="77777777">
            <w:pPr>
              <w:pStyle w:val="StyleICFTableBullet1Left0Firstline0Linespacing"/>
            </w:pPr>
            <w:r w:rsidRPr="00244AE1">
              <w:t>Bimonthly reports</w:t>
            </w:r>
          </w:p>
          <w:p w:rsidR="009413A3" w:rsidRPr="00244AE1" w:rsidP="00244AE1" w14:paraId="4BEAAAD6" w14:textId="7062C327">
            <w:pPr>
              <w:pStyle w:val="StyleICFTableBullet1Left0Firstline0Linespacing"/>
            </w:pPr>
            <w:r w:rsidRPr="00244AE1">
              <w:t xml:space="preserve">TTA plans </w:t>
            </w:r>
          </w:p>
          <w:p w:rsidR="009413A3" w:rsidRPr="00244AE1" w:rsidP="00244AE1" w14:paraId="40E9FF53" w14:textId="28394A8D">
            <w:pPr>
              <w:pStyle w:val="StyleICFTableBullet1Left0Firstline0Linespacing"/>
            </w:pPr>
            <w:r w:rsidRPr="00244AE1">
              <w:t>Interviews</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9413A3" w:rsidRPr="00FE4B2F" w:rsidP="00D7593F" w14:paraId="6BF4EE1D" w14:textId="77777777">
            <w:pPr>
              <w:pStyle w:val="StyleICFTableBullet1Left0Firstline0Linespacing"/>
            </w:pPr>
            <w:r w:rsidRPr="00FE4B2F">
              <w:t>Thematic analysis</w:t>
            </w:r>
          </w:p>
        </w:tc>
      </w:tr>
      <w:tr w14:paraId="39F1DF79" w14:textId="77777777" w:rsidTr="004E4E30">
        <w:tblPrEx>
          <w:tblW w:w="5000" w:type="pct"/>
          <w:tblLayout w:type="fixed"/>
          <w:tblCellMar>
            <w:left w:w="72" w:type="dxa"/>
            <w:bottom w:w="0" w:type="dxa"/>
            <w:right w:w="72" w:type="dxa"/>
          </w:tblCellMar>
          <w:tblLook w:val="04A0"/>
        </w:tblPrEx>
        <w:trPr>
          <w:trHeight w:val="20"/>
        </w:trPr>
        <w:tc>
          <w:tcPr>
            <w:tcW w:w="12960" w:type="dxa"/>
            <w:gridSpan w:val="5"/>
            <w:tcBorders>
              <w:top w:val="single" w:sz="6" w:space="0" w:color="5FBDDB" w:themeColor="accent4"/>
              <w:left w:val="nil"/>
              <w:bottom w:val="single" w:sz="4" w:space="0" w:color="5FBDDB" w:themeColor="accent4"/>
              <w:right w:val="nil"/>
            </w:tcBorders>
            <w:shd w:val="clear" w:color="auto" w:fill="808080" w:themeFill="background1" w:themeFillShade="80"/>
          </w:tcPr>
          <w:p w:rsidR="009413A3" w:rsidRPr="00FE4B2F" w:rsidP="00C13D1B" w14:paraId="29BC5ABD" w14:textId="77777777">
            <w:pPr>
              <w:keepNext/>
              <w:spacing w:line="264" w:lineRule="auto"/>
              <w:rPr>
                <w:rFonts w:ascii="Aptos" w:eastAsia="DM Sans Regular" w:hAnsi="Aptos" w:cs="Times New Roman (Body CS)"/>
                <w:color w:val="FFFFFF" w:themeColor="background1"/>
                <w:szCs w:val="20"/>
              </w:rPr>
            </w:pPr>
            <w:r w:rsidRPr="00FE4B2F">
              <w:rPr>
                <w:rFonts w:ascii="Aptos" w:eastAsia="DM Sans Regular" w:hAnsi="Aptos" w:cs="Times New Roman (Body CS)"/>
                <w:b/>
                <w:color w:val="FFFFFF" w:themeColor="background1"/>
                <w:szCs w:val="20"/>
              </w:rPr>
              <w:t>Outcome Question</w:t>
            </w:r>
          </w:p>
        </w:tc>
      </w:tr>
      <w:tr w14:paraId="338230D7"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4" w:space="0" w:color="5FBDDB" w:themeColor="accent4"/>
              <w:left w:val="nil"/>
              <w:bottom w:val="single" w:sz="6" w:space="0" w:color="BCBEC0" w:themeColor="accent6"/>
              <w:right w:val="single" w:sz="6" w:space="0" w:color="BCBEC0" w:themeColor="accent6"/>
            </w:tcBorders>
          </w:tcPr>
          <w:p w:rsidR="009413A3" w:rsidRPr="0021089E" w:rsidP="00C13D1B" w14:paraId="0F17047E" w14:textId="77777777">
            <w:pPr>
              <w:pStyle w:val="ICFTableSubheading2"/>
              <w:keepNext/>
              <w:ind w:left="288" w:hanging="288"/>
              <w:jc w:val="left"/>
            </w:pPr>
            <w:r w:rsidRPr="0021089E">
              <w:t>1d. To what extent have DP23-0017 TTA providers increased networking, partnerships, and coordination with one another and other TTA providers?</w:t>
            </w:r>
          </w:p>
        </w:tc>
        <w:tc>
          <w:tcPr>
            <w:tcW w:w="6506" w:type="dxa"/>
            <w:tcBorders>
              <w:top w:val="single" w:sz="4" w:space="0" w:color="5FBDDB" w:themeColor="accent4"/>
              <w:left w:val="single" w:sz="6" w:space="0" w:color="BCBEC0" w:themeColor="accent6"/>
              <w:bottom w:val="single" w:sz="6" w:space="0" w:color="BCBEC0" w:themeColor="accent6"/>
              <w:right w:val="single" w:sz="6" w:space="0" w:color="BCBEC0" w:themeColor="accent6"/>
            </w:tcBorders>
          </w:tcPr>
          <w:p w:rsidR="009413A3" w:rsidRPr="00FE4B2F" w:rsidP="00C13D1B" w14:paraId="01141FF5" w14:textId="3FAF07E5">
            <w:pPr>
              <w:pStyle w:val="ICFTabletext"/>
              <w:keepNext/>
            </w:pPr>
            <w:r w:rsidRPr="00FE4B2F">
              <w:t>Year-over-year change in number, type, and topic of meetings or interactions</w:t>
            </w:r>
            <w:r w:rsidRPr="00FE4B2F" w:rsidR="008D02AB">
              <w:t xml:space="preserve"> </w:t>
            </w:r>
            <w:r w:rsidRPr="00FE4B2F">
              <w:t>between DP23</w:t>
            </w:r>
            <w:r w:rsidR="0022462A">
              <w:noBreakHyphen/>
            </w:r>
            <w:r w:rsidRPr="00FE4B2F">
              <w:t>0017 TTA providers, NCCCP program consultants, and public health community</w:t>
            </w:r>
            <w:r w:rsidR="00D7593F">
              <w:t xml:space="preserve"> </w:t>
            </w:r>
            <w:r w:rsidRPr="00FE4B2F">
              <w:t>members</w:t>
            </w:r>
          </w:p>
        </w:tc>
        <w:tc>
          <w:tcPr>
            <w:tcW w:w="2231" w:type="dxa"/>
            <w:tcBorders>
              <w:top w:val="single" w:sz="4" w:space="0" w:color="5FBDDB" w:themeColor="accent4"/>
              <w:left w:val="single" w:sz="6" w:space="0" w:color="BCBEC0" w:themeColor="accent6"/>
              <w:bottom w:val="single" w:sz="6" w:space="0" w:color="BCBEC0" w:themeColor="accent6"/>
              <w:right w:val="single" w:sz="6" w:space="0" w:color="BCBEC0" w:themeColor="accent6"/>
            </w:tcBorders>
          </w:tcPr>
          <w:p w:rsidR="009413A3" w:rsidRPr="00430718" w:rsidP="00430718" w14:paraId="7C1AA6BC" w14:textId="77777777">
            <w:pPr>
              <w:pStyle w:val="StyleICFTableBullet1Left0Firstline0Linespacing"/>
            </w:pPr>
            <w:r w:rsidRPr="00430718">
              <w:t>APRs</w:t>
            </w:r>
          </w:p>
          <w:p w:rsidR="009413A3" w:rsidRPr="00430718" w:rsidP="00430718" w14:paraId="257B64FF" w14:textId="77777777">
            <w:pPr>
              <w:pStyle w:val="StyleICFTableBullet1Left0Firstline0Linespacing"/>
            </w:pPr>
            <w:r w:rsidRPr="00430718">
              <w:t>Bimonthly reports</w:t>
            </w:r>
          </w:p>
        </w:tc>
        <w:tc>
          <w:tcPr>
            <w:tcW w:w="1735" w:type="dxa"/>
            <w:tcBorders>
              <w:top w:val="single" w:sz="4" w:space="0" w:color="5FBDDB" w:themeColor="accent4"/>
              <w:left w:val="single" w:sz="6" w:space="0" w:color="BCBEC0" w:themeColor="accent6"/>
              <w:bottom w:val="single" w:sz="6" w:space="0" w:color="BCBEC0" w:themeColor="accent6"/>
              <w:right w:val="nil"/>
            </w:tcBorders>
          </w:tcPr>
          <w:p w:rsidR="009413A3" w:rsidRPr="00FE4B2F" w:rsidP="00D7593F" w14:paraId="09DE62D5" w14:textId="77777777">
            <w:pPr>
              <w:pStyle w:val="StyleICFTableBullet1Left0Firstline0Linespacing"/>
            </w:pPr>
            <w:r w:rsidRPr="00FE4B2F">
              <w:t>Descriptive analysis</w:t>
            </w:r>
          </w:p>
        </w:tc>
      </w:tr>
      <w:tr w14:paraId="641D2599"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24986912"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1089E" w14:paraId="06039D87" w14:textId="77777777">
            <w:pPr>
              <w:pStyle w:val="ICFTabletext"/>
            </w:pPr>
            <w:r w:rsidRPr="00FE4B2F">
              <w:t>Year-over-year change in number and types of partnerships (as measured by number of memoranda of understanding [MOAs])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430718" w:rsidP="00430718" w14:paraId="53BEEA2E" w14:textId="77777777">
            <w:pPr>
              <w:pStyle w:val="StyleICFTableBullet1Left0Firstline0Linespacing"/>
            </w:pPr>
            <w:r w:rsidRPr="00430718">
              <w:t>APRs</w:t>
            </w:r>
          </w:p>
          <w:p w:rsidR="009413A3" w:rsidRPr="00430718" w:rsidP="00430718" w14:paraId="5E2AD202" w14:textId="77777777">
            <w:pPr>
              <w:pStyle w:val="StyleICFTableBullet1Left0Firstline0Linespacing"/>
            </w:pPr>
            <w:r w:rsidRPr="00430718">
              <w:t>Bimonthly reports</w:t>
            </w:r>
          </w:p>
          <w:p w:rsidR="009413A3" w:rsidRPr="00430718" w:rsidP="00430718" w14:paraId="2BC774C3" w14:textId="77777777">
            <w:pPr>
              <w:pStyle w:val="StyleICFTableBullet1Left0Firstline0Linespacing"/>
            </w:pPr>
            <w:r w:rsidRPr="00430718">
              <w:t>Evaluation plans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D7593F" w14:paraId="1DD7351C" w14:textId="77777777">
            <w:pPr>
              <w:pStyle w:val="StyleICFTableBullet1Left0Firstline0Linespacing"/>
            </w:pPr>
            <w:r w:rsidRPr="00FE4B2F">
              <w:t>Descriptive analysis</w:t>
            </w:r>
          </w:p>
        </w:tc>
      </w:tr>
      <w:tr w14:paraId="0E101938"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4D3841C9"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1089E" w14:paraId="0240A8BF" w14:textId="77777777">
            <w:pPr>
              <w:pStyle w:val="ICFTabletext"/>
            </w:pPr>
            <w:r w:rsidRPr="00FE4B2F">
              <w:t>Year-over-year change in number and type of other TTA providers, NCCCP program consultants, and public health community members engaged in DP23-0017 TTA activities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430718" w:rsidP="00430718" w14:paraId="05964A02" w14:textId="77777777">
            <w:pPr>
              <w:pStyle w:val="StyleICFTableBullet1Left0Firstline0Linespacing"/>
            </w:pPr>
            <w:r w:rsidRPr="00430718">
              <w:t>APRs</w:t>
            </w:r>
          </w:p>
          <w:p w:rsidR="009413A3" w:rsidRPr="00430718" w:rsidP="00430718" w14:paraId="71A1DF0E" w14:textId="77777777">
            <w:pPr>
              <w:pStyle w:val="StyleICFTableBullet1Left0Firstline0Linespacing"/>
            </w:pPr>
            <w:r w:rsidRPr="00430718">
              <w:t>Bimonthly reports</w:t>
            </w:r>
          </w:p>
          <w:p w:rsidR="009413A3" w:rsidRPr="00430718" w:rsidP="00430718" w14:paraId="69F712FC" w14:textId="77777777">
            <w:pPr>
              <w:pStyle w:val="StyleICFTableBullet1Left0Firstline0Linespacing"/>
            </w:pPr>
            <w:r w:rsidRPr="00430718">
              <w:t>Evaluation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D7593F" w14:paraId="46A048A7" w14:textId="77777777">
            <w:pPr>
              <w:pStyle w:val="StyleICFTableBullet1Left0Firstline0Linespacing"/>
            </w:pPr>
            <w:r w:rsidRPr="00FE4B2F">
              <w:t>Descriptive analysis</w:t>
            </w:r>
          </w:p>
        </w:tc>
      </w:tr>
      <w:tr w14:paraId="69889FEB"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1AA43810"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FE4B2F" w:rsidP="0021089E" w14:paraId="29077290" w14:textId="77777777">
            <w:pPr>
              <w:pStyle w:val="ICFTabletext"/>
            </w:pPr>
            <w:r w:rsidRPr="00FE4B2F">
              <w:t>Year-over-year change in number of SMEs engaged in TTA delivery with DP23-0017 TTA providers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9413A3" w:rsidRPr="00430718" w:rsidP="00430718" w14:paraId="1DC2D35C" w14:textId="77777777">
            <w:pPr>
              <w:pStyle w:val="StyleICFTableBullet1Left0Firstline0Linespacing"/>
            </w:pPr>
            <w:r w:rsidRPr="00430718">
              <w:t>APRs</w:t>
            </w:r>
          </w:p>
          <w:p w:rsidR="009413A3" w:rsidRPr="00430718" w:rsidP="00430718" w14:paraId="56332A1E" w14:textId="77777777">
            <w:pPr>
              <w:pStyle w:val="StyleICFTableBullet1Left0Firstline0Linespacing"/>
            </w:pPr>
            <w:r w:rsidRPr="00430718">
              <w:t>Bimonthly reports</w:t>
            </w:r>
          </w:p>
          <w:p w:rsidR="009413A3" w:rsidRPr="00430718" w:rsidP="00430718" w14:paraId="03E3957F" w14:textId="77777777">
            <w:pPr>
              <w:pStyle w:val="StyleICFTableBullet1Left0Firstline0Linespacing"/>
            </w:pPr>
            <w:r w:rsidRPr="00430718">
              <w:t>Evaluation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9413A3" w:rsidRPr="00FE4B2F" w:rsidP="00D7593F" w14:paraId="4CEADF62" w14:textId="77777777">
            <w:pPr>
              <w:pStyle w:val="StyleICFTableBullet1Left0Firstline0Linespacing"/>
            </w:pPr>
            <w:r w:rsidRPr="00FE4B2F">
              <w:t>Descriptive analysis</w:t>
            </w:r>
          </w:p>
        </w:tc>
      </w:tr>
      <w:tr w14:paraId="212C9B93" w14:textId="77777777" w:rsidTr="004E4E30">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9413A3" w:rsidRPr="00FE4B2F" w14:paraId="396BFB19"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4" w:space="0" w:color="5FBDDB" w:themeColor="accent4"/>
              <w:right w:val="single" w:sz="6" w:space="0" w:color="BCBEC0" w:themeColor="accent6"/>
            </w:tcBorders>
          </w:tcPr>
          <w:p w:rsidR="009413A3" w:rsidRPr="00FE4B2F" w:rsidP="0021089E" w14:paraId="7E8CCA2A" w14:textId="77777777">
            <w:pPr>
              <w:pStyle w:val="ICFTabletext"/>
            </w:pPr>
            <w:r w:rsidRPr="00FE4B2F">
              <w:t>Year-over-year change in participation rates among advisory group members</w:t>
            </w:r>
          </w:p>
        </w:tc>
        <w:tc>
          <w:tcPr>
            <w:tcW w:w="2231" w:type="dxa"/>
            <w:tcBorders>
              <w:top w:val="single" w:sz="6" w:space="0" w:color="BCBEC0" w:themeColor="accent6"/>
              <w:left w:val="single" w:sz="6" w:space="0" w:color="BCBEC0" w:themeColor="accent6"/>
              <w:bottom w:val="single" w:sz="4" w:space="0" w:color="5FBDDB" w:themeColor="accent4"/>
              <w:right w:val="single" w:sz="6" w:space="0" w:color="BCBEC0" w:themeColor="accent6"/>
            </w:tcBorders>
          </w:tcPr>
          <w:p w:rsidR="009413A3" w:rsidRPr="00430718" w:rsidP="00430718" w14:paraId="7A34B686" w14:textId="77777777">
            <w:pPr>
              <w:pStyle w:val="StyleICFTableBullet1Left0Firstline0Linespacing"/>
            </w:pPr>
            <w:r w:rsidRPr="00430718">
              <w:t>APRs</w:t>
            </w:r>
          </w:p>
          <w:p w:rsidR="009413A3" w:rsidRPr="00430718" w:rsidP="00430718" w14:paraId="534B29E4" w14:textId="77777777">
            <w:pPr>
              <w:pStyle w:val="StyleICFTableBullet1Left0Firstline0Linespacing"/>
            </w:pPr>
            <w:r w:rsidRPr="00430718">
              <w:t>Bimonthly reports</w:t>
            </w:r>
          </w:p>
          <w:p w:rsidR="009413A3" w:rsidRPr="00430718" w:rsidP="00430718" w14:paraId="0592E95F" w14:textId="77777777">
            <w:pPr>
              <w:pStyle w:val="StyleICFTableBullet1Left0Firstline0Linespacing"/>
            </w:pPr>
            <w:r w:rsidRPr="00430718">
              <w:t>Evaluation reports</w:t>
            </w:r>
          </w:p>
        </w:tc>
        <w:tc>
          <w:tcPr>
            <w:tcW w:w="1735" w:type="dxa"/>
            <w:tcBorders>
              <w:top w:val="single" w:sz="6" w:space="0" w:color="BCBEC0" w:themeColor="accent6"/>
              <w:left w:val="single" w:sz="6" w:space="0" w:color="BCBEC0" w:themeColor="accent6"/>
              <w:bottom w:val="single" w:sz="4" w:space="0" w:color="5FBDDB" w:themeColor="accent4"/>
              <w:right w:val="nil"/>
            </w:tcBorders>
          </w:tcPr>
          <w:p w:rsidR="009413A3" w:rsidRPr="00FE4B2F" w:rsidP="00D7593F" w14:paraId="700F974F" w14:textId="77777777">
            <w:pPr>
              <w:pStyle w:val="StyleICFTableBullet1Left0Firstline0Linespacing"/>
            </w:pPr>
            <w:r w:rsidRPr="00FE4B2F">
              <w:t>Descriptive analysis</w:t>
            </w:r>
          </w:p>
        </w:tc>
      </w:tr>
    </w:tbl>
    <w:p w:rsidR="00C13D1B" w:rsidRPr="00FE4B2F" w:rsidP="00C6607A" w14:paraId="03CD2FD1" w14:textId="2019E1C4">
      <w:pPr>
        <w:pStyle w:val="ICFTextwithspace"/>
      </w:pPr>
    </w:p>
    <w:p w:rsidR="00FE4B2F" w:rsidRPr="00FE4B2F" w:rsidP="00C6607A" w14:paraId="78312D9B" w14:textId="77777777">
      <w:pPr>
        <w:pStyle w:val="ICFTextwithspace"/>
      </w:pPr>
      <w:r w:rsidRPr="00FE4B2F">
        <w:br w:type="page"/>
      </w:r>
    </w:p>
    <w:tbl>
      <w:tblPr>
        <w:tblStyle w:val="ICFBlueStyle1"/>
        <w:tblW w:w="5000" w:type="pct"/>
        <w:tblBorders>
          <w:top w:val="single" w:sz="6" w:space="0" w:color="BCBEC0"/>
          <w:left w:val="single" w:sz="6" w:space="0" w:color="BCBEC0"/>
          <w:bottom w:val="single" w:sz="6" w:space="0" w:color="BCBEC0"/>
          <w:right w:val="single" w:sz="6" w:space="0" w:color="BCBEC0"/>
          <w:insideH w:val="single" w:sz="6" w:space="0" w:color="BCBEC0"/>
          <w:insideV w:val="single" w:sz="6" w:space="0" w:color="BCBEC0"/>
        </w:tblBorders>
        <w:tblLayout w:type="fixed"/>
        <w:tblCellMar>
          <w:left w:w="72" w:type="dxa"/>
          <w:bottom w:w="0" w:type="dxa"/>
          <w:right w:w="72" w:type="dxa"/>
        </w:tblCellMar>
        <w:tblLook w:val="04A0"/>
      </w:tblPr>
      <w:tblGrid>
        <w:gridCol w:w="726"/>
        <w:gridCol w:w="1762"/>
        <w:gridCol w:w="6506"/>
        <w:gridCol w:w="2231"/>
        <w:gridCol w:w="1735"/>
      </w:tblGrid>
      <w:tr w14:paraId="43D20F38" w14:textId="77777777" w:rsidTr="5A496F26">
        <w:tblPrEx>
          <w:tblW w:w="5000" w:type="pct"/>
          <w:tblBorders>
            <w:top w:val="single" w:sz="6" w:space="0" w:color="BCBEC0"/>
            <w:left w:val="single" w:sz="6" w:space="0" w:color="BCBEC0"/>
            <w:bottom w:val="single" w:sz="6" w:space="0" w:color="BCBEC0"/>
            <w:right w:val="single" w:sz="6" w:space="0" w:color="BCBEC0"/>
            <w:insideH w:val="single" w:sz="6" w:space="0" w:color="BCBEC0"/>
            <w:insideV w:val="single" w:sz="6" w:space="0" w:color="BCBEC0"/>
          </w:tblBorders>
          <w:tblLayout w:type="fixed"/>
          <w:tblCellMar>
            <w:left w:w="72" w:type="dxa"/>
            <w:bottom w:w="0" w:type="dxa"/>
            <w:right w:w="72" w:type="dxa"/>
          </w:tblCellMar>
          <w:tblLook w:val="04A0"/>
        </w:tblPrEx>
        <w:trPr>
          <w:trHeight w:val="20"/>
          <w:tblHeader/>
        </w:trPr>
        <w:tc>
          <w:tcPr>
            <w:tcW w:w="726" w:type="dxa"/>
            <w:tcBorders>
              <w:top w:val="single" w:sz="6" w:space="0" w:color="auto"/>
              <w:left w:val="nil"/>
              <w:bottom w:val="single" w:sz="6" w:space="0" w:color="auto"/>
              <w:right w:val="nil"/>
            </w:tcBorders>
            <w:shd w:val="clear" w:color="auto" w:fill="000000" w:themeFill="text1"/>
          </w:tcPr>
          <w:p w:rsidR="00C94131" w:rsidRPr="00FE4B2F" w14:paraId="2A5DD7DE" w14:textId="6B9CC4A7">
            <w:pPr>
              <w:adjustRightInd w:val="0"/>
              <w:snapToGrid w:val="0"/>
              <w:spacing w:before="40" w:line="216" w:lineRule="auto"/>
              <w:jc w:val="left"/>
              <w:rPr>
                <w:rFonts w:ascii="Aptos" w:eastAsia="DM Sans Regular" w:hAnsi="Aptos" w:cs="DM Sans Regular"/>
                <w:b/>
                <w:color w:val="FFFFFF"/>
                <w:szCs w:val="20"/>
              </w:rPr>
            </w:pPr>
            <w:r w:rsidRPr="00FE4B2F">
              <w:rPr>
                <w:rFonts w:ascii="Aptos" w:eastAsia="DM Sans Regular" w:hAnsi="Aptos" w:cs="DM Sans Regular"/>
                <w:b/>
                <w:color w:val="FFFFFF"/>
                <w:szCs w:val="20"/>
              </w:rPr>
              <w:t>EQ 2:</w:t>
            </w:r>
          </w:p>
        </w:tc>
        <w:tc>
          <w:tcPr>
            <w:tcW w:w="12234" w:type="dxa"/>
            <w:gridSpan w:val="4"/>
            <w:tcBorders>
              <w:top w:val="single" w:sz="6" w:space="0" w:color="auto"/>
              <w:left w:val="nil"/>
              <w:bottom w:val="single" w:sz="6" w:space="0" w:color="auto"/>
              <w:right w:val="nil"/>
            </w:tcBorders>
            <w:shd w:val="clear" w:color="auto" w:fill="000000" w:themeFill="text1"/>
          </w:tcPr>
          <w:p w:rsidR="00C94131" w:rsidRPr="00FE4B2F" w14:paraId="6D2F1F56" w14:textId="6BF0C566">
            <w:pPr>
              <w:adjustRightInd w:val="0"/>
              <w:snapToGrid w:val="0"/>
              <w:spacing w:before="40" w:line="216" w:lineRule="auto"/>
              <w:jc w:val="left"/>
              <w:rPr>
                <w:rFonts w:ascii="Aptos" w:eastAsia="DM Sans Regular" w:hAnsi="Aptos" w:cs="DM Sans Regular"/>
                <w:b/>
                <w:color w:val="FFFFFF"/>
                <w:szCs w:val="20"/>
              </w:rPr>
            </w:pPr>
            <w:r w:rsidRPr="00FE4B2F">
              <w:rPr>
                <w:rFonts w:ascii="Aptos" w:eastAsia="DM Sans Regular" w:hAnsi="Aptos" w:cs="DM Sans Regular"/>
                <w:b/>
                <w:color w:val="FFFFFF"/>
                <w:szCs w:val="20"/>
              </w:rPr>
              <w:t>To what extent did the TTA activities implemented by the DP23-0017 TTA providers reach DP22-2202 recipients and cancer coalitions?</w:t>
            </w:r>
          </w:p>
        </w:tc>
      </w:tr>
      <w:tr w14:paraId="696D16EA" w14:textId="77777777" w:rsidTr="5A496F26">
        <w:tblPrEx>
          <w:tblW w:w="5000" w:type="pct"/>
          <w:tblLayout w:type="fixed"/>
          <w:tblCellMar>
            <w:left w:w="72" w:type="dxa"/>
            <w:bottom w:w="0" w:type="dxa"/>
            <w:right w:w="72" w:type="dxa"/>
          </w:tblCellMar>
          <w:tblLook w:val="04A0"/>
        </w:tblPrEx>
        <w:trPr>
          <w:trHeight w:val="20"/>
          <w:tblHeader/>
        </w:trPr>
        <w:tc>
          <w:tcPr>
            <w:tcW w:w="2488" w:type="dxa"/>
            <w:gridSpan w:val="2"/>
            <w:tcBorders>
              <w:top w:val="single" w:sz="4" w:space="0" w:color="auto"/>
              <w:left w:val="nil"/>
              <w:bottom w:val="single" w:sz="6" w:space="0" w:color="0785F2" w:themeColor="accent5"/>
              <w:right w:val="nil"/>
            </w:tcBorders>
          </w:tcPr>
          <w:p w:rsidR="00C94131" w:rsidRPr="00FE4B2F" w14:paraId="6C9E9D40" w14:textId="556AC3C7">
            <w:pPr>
              <w:adjustRightInd w:val="0"/>
              <w:snapToGrid w:val="0"/>
              <w:spacing w:line="216" w:lineRule="auto"/>
              <w:rPr>
                <w:rFonts w:ascii="Aptos" w:eastAsia="DM Sans Regular" w:hAnsi="Aptos" w:cs="DM Sans Regular"/>
                <w:b/>
                <w:szCs w:val="20"/>
              </w:rPr>
            </w:pPr>
            <w:r w:rsidRPr="00FE4B2F">
              <w:rPr>
                <w:rFonts w:ascii="Aptos" w:eastAsia="DM Sans Regular" w:hAnsi="Aptos" w:cs="DM Sans Regular"/>
                <w:b/>
                <w:color w:val="FFFFFF"/>
                <w:szCs w:val="20"/>
              </w:rPr>
              <w:t>Evaluation Subquestion</w:t>
            </w:r>
            <w:r w:rsidRPr="00FE4B2F" w:rsidR="00803E1F">
              <w:rPr>
                <w:rFonts w:ascii="Aptos" w:eastAsia="DM Sans Regular" w:hAnsi="Aptos" w:cs="DM Sans Regular"/>
                <w:b/>
                <w:color w:val="FFFFFF"/>
                <w:szCs w:val="20"/>
              </w:rPr>
              <w:t>s</w:t>
            </w:r>
          </w:p>
        </w:tc>
        <w:tc>
          <w:tcPr>
            <w:tcW w:w="6506" w:type="dxa"/>
            <w:tcBorders>
              <w:top w:val="single" w:sz="4" w:space="0" w:color="auto"/>
              <w:left w:val="nil"/>
              <w:bottom w:val="single" w:sz="6" w:space="0" w:color="0785F2" w:themeColor="accent5"/>
            </w:tcBorders>
          </w:tcPr>
          <w:p w:rsidR="00C94131" w:rsidRPr="00FE4B2F" w14:paraId="1C038C26" w14:textId="77777777">
            <w:pPr>
              <w:adjustRightInd w:val="0"/>
              <w:snapToGrid w:val="0"/>
              <w:spacing w:line="216" w:lineRule="auto"/>
              <w:rPr>
                <w:rFonts w:ascii="Aptos" w:eastAsia="DM Sans Regular" w:hAnsi="Aptos" w:cs="DM Sans Regular"/>
                <w:b/>
                <w:szCs w:val="20"/>
              </w:rPr>
            </w:pPr>
            <w:r w:rsidRPr="00FE4B2F">
              <w:rPr>
                <w:rFonts w:ascii="Aptos" w:eastAsia="DM Sans Regular" w:hAnsi="Aptos" w:cs="DM Sans Regular"/>
                <w:b/>
                <w:color w:val="FFFFFF"/>
                <w:szCs w:val="20"/>
              </w:rPr>
              <w:t>Potential Indicators</w:t>
            </w:r>
          </w:p>
        </w:tc>
        <w:tc>
          <w:tcPr>
            <w:tcW w:w="2231" w:type="dxa"/>
            <w:tcBorders>
              <w:top w:val="single" w:sz="4" w:space="0" w:color="auto"/>
              <w:bottom w:val="single" w:sz="6" w:space="0" w:color="0785F2" w:themeColor="accent5"/>
            </w:tcBorders>
          </w:tcPr>
          <w:p w:rsidR="00C94131" w:rsidRPr="00FE4B2F" w14:paraId="4F2456DC" w14:textId="77777777">
            <w:pPr>
              <w:adjustRightInd w:val="0"/>
              <w:snapToGrid w:val="0"/>
              <w:spacing w:line="216" w:lineRule="auto"/>
              <w:ind w:left="72" w:right="72"/>
              <w:rPr>
                <w:rFonts w:ascii="Aptos" w:eastAsia="DM Sans Regular" w:hAnsi="Aptos" w:cs="DM Sans Regular"/>
                <w:b/>
                <w:color w:val="FFFFFF"/>
                <w:szCs w:val="20"/>
              </w:rPr>
            </w:pPr>
            <w:r w:rsidRPr="00FE4B2F">
              <w:rPr>
                <w:rFonts w:ascii="Aptos" w:eastAsia="DM Sans Regular" w:hAnsi="Aptos" w:cs="DM Sans Regular"/>
                <w:b/>
                <w:color w:val="FFFFFF"/>
                <w:szCs w:val="20"/>
              </w:rPr>
              <w:t>Potential Data Sources</w:t>
            </w:r>
          </w:p>
        </w:tc>
        <w:tc>
          <w:tcPr>
            <w:tcW w:w="1735" w:type="dxa"/>
            <w:tcBorders>
              <w:top w:val="single" w:sz="4" w:space="0" w:color="auto"/>
              <w:bottom w:val="single" w:sz="6" w:space="0" w:color="0785F2" w:themeColor="accent5"/>
              <w:right w:val="nil"/>
            </w:tcBorders>
          </w:tcPr>
          <w:p w:rsidR="00C94131" w:rsidRPr="00FE4B2F" w14:paraId="40251395" w14:textId="77777777">
            <w:pPr>
              <w:adjustRightInd w:val="0"/>
              <w:snapToGrid w:val="0"/>
              <w:spacing w:line="216" w:lineRule="auto"/>
              <w:ind w:left="72" w:right="72"/>
              <w:rPr>
                <w:rFonts w:ascii="Aptos" w:eastAsia="DM Sans Regular" w:hAnsi="Aptos" w:cs="DM Sans Regular"/>
                <w:b/>
                <w:szCs w:val="20"/>
              </w:rPr>
            </w:pPr>
            <w:r w:rsidRPr="00FE4B2F">
              <w:rPr>
                <w:rFonts w:ascii="Aptos" w:eastAsia="DM Sans Regular" w:hAnsi="Aptos" w:cs="DM Sans Regular"/>
                <w:b/>
                <w:color w:val="FFFFFF"/>
                <w:szCs w:val="20"/>
              </w:rPr>
              <w:t>Analytic Approach</w:t>
            </w:r>
          </w:p>
        </w:tc>
      </w:tr>
      <w:tr w14:paraId="5523DCC0" w14:textId="77777777" w:rsidTr="5A496F26">
        <w:tblPrEx>
          <w:tblW w:w="5000" w:type="pct"/>
          <w:tblLayout w:type="fixed"/>
          <w:tblCellMar>
            <w:left w:w="72" w:type="dxa"/>
            <w:bottom w:w="0" w:type="dxa"/>
            <w:right w:w="72" w:type="dxa"/>
          </w:tblCellMar>
          <w:tblLook w:val="04A0"/>
        </w:tblPrEx>
        <w:trPr>
          <w:trHeight w:val="20"/>
        </w:trPr>
        <w:tc>
          <w:tcPr>
            <w:tcW w:w="12960" w:type="dxa"/>
            <w:gridSpan w:val="5"/>
            <w:tcBorders>
              <w:top w:val="single" w:sz="4" w:space="0" w:color="5FBDDB" w:themeColor="accent4"/>
              <w:left w:val="nil"/>
              <w:bottom w:val="single" w:sz="6" w:space="0" w:color="5FBDDB" w:themeColor="accent4"/>
              <w:right w:val="nil"/>
            </w:tcBorders>
            <w:shd w:val="clear" w:color="auto" w:fill="7F7F7F" w:themeFill="text1" w:themeFillTint="80"/>
          </w:tcPr>
          <w:p w:rsidR="00C94131" w:rsidRPr="00FE4B2F" w14:paraId="1914FC68" w14:textId="77777777">
            <w:pPr>
              <w:spacing w:line="264" w:lineRule="auto"/>
              <w:rPr>
                <w:rFonts w:ascii="Aptos" w:eastAsia="DM Sans Regular" w:hAnsi="Aptos" w:cs="Times New Roman (Body CS)"/>
                <w:color w:val="FFFFFF" w:themeColor="background1"/>
                <w:szCs w:val="20"/>
              </w:rPr>
            </w:pPr>
            <w:r w:rsidRPr="00FE4B2F">
              <w:rPr>
                <w:rFonts w:ascii="Aptos" w:eastAsia="DM Sans Regular" w:hAnsi="Aptos" w:cs="Times New Roman (Body CS)"/>
                <w:b/>
                <w:color w:val="FFFFFF" w:themeColor="background1"/>
                <w:szCs w:val="20"/>
              </w:rPr>
              <w:t>Process Questions</w:t>
            </w:r>
          </w:p>
        </w:tc>
      </w:tr>
      <w:tr w14:paraId="7CF2FDBF"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5FBDDB" w:themeColor="accent4"/>
              <w:left w:val="nil"/>
              <w:bottom w:val="single" w:sz="6" w:space="0" w:color="BCBEC0" w:themeColor="accent6"/>
              <w:right w:val="single" w:sz="6" w:space="0" w:color="BCBEC0" w:themeColor="accent6"/>
            </w:tcBorders>
          </w:tcPr>
          <w:p w:rsidR="00C94131" w:rsidRPr="00C94131" w:rsidP="00C94131" w14:paraId="5BD889B7" w14:textId="62505363">
            <w:pPr>
              <w:pStyle w:val="ICFTableSubheading2"/>
              <w:ind w:left="288" w:hanging="288"/>
              <w:jc w:val="left"/>
            </w:pPr>
            <w:r w:rsidRPr="00C94131">
              <w:t>2a.</w:t>
            </w:r>
            <w:bookmarkStart w:id="1" w:name="_Hlk192486928"/>
            <w:r w:rsidRPr="00C94131">
              <w:t xml:space="preserve"> How are DP23</w:t>
            </w:r>
            <w:r w:rsidRPr="00FE4B2F" w:rsidR="00361A5B">
              <w:t>-</w:t>
            </w:r>
            <w:r w:rsidRPr="00C94131">
              <w:t xml:space="preserve">0017 TTA providers implementing </w:t>
            </w:r>
            <w:r w:rsidRPr="00FE4B2F" w:rsidR="00361A5B">
              <w:t>TTA activities, including peer learning and communities</w:t>
            </w:r>
            <w:r w:rsidRPr="00C94131">
              <w:t xml:space="preserve"> of </w:t>
            </w:r>
            <w:r w:rsidRPr="00FE4B2F" w:rsidR="00361A5B">
              <w:t>practice,</w:t>
            </w:r>
            <w:r w:rsidRPr="00C94131">
              <w:t xml:space="preserve"> to reach DP22</w:t>
            </w:r>
            <w:r w:rsidRPr="00FE4B2F" w:rsidR="00361A5B">
              <w:t>-</w:t>
            </w:r>
            <w:r w:rsidRPr="00C94131">
              <w:t>2202 recipients and cancer coalitions?</w:t>
            </w:r>
            <w:bookmarkEnd w:id="1"/>
          </w:p>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94131" w:rsidP="002A34D9" w14:paraId="5B5637F7" w14:textId="32DDBE78">
            <w:pPr>
              <w:pStyle w:val="ICFTabletext"/>
            </w:pPr>
            <w:r w:rsidRPr="00FE4B2F">
              <w:t xml:space="preserve">Number, </w:t>
            </w:r>
            <w:r w:rsidR="00441036">
              <w:t xml:space="preserve">content, and </w:t>
            </w:r>
            <w:r w:rsidRPr="00FE4B2F">
              <w:t xml:space="preserve">mode of TTA activities provided by DP23-0017 TTA </w:t>
            </w:r>
            <w:r w:rsidR="5D8516F4">
              <w:t>providers, by</w:t>
            </w:r>
            <w:r w:rsidR="00441036">
              <w:t xml:space="preserve"> type:</w:t>
            </w:r>
          </w:p>
          <w:p w:rsidR="00441036" w:rsidRPr="00FE4B2F" w:rsidP="00574E98" w14:paraId="7B00175F" w14:textId="77777777">
            <w:pPr>
              <w:pStyle w:val="StyleICFTableBulletLastwspaceLatinAptos10pt"/>
            </w:pPr>
            <w:r w:rsidRPr="00FE4B2F">
              <w:t>peer learning activities</w:t>
            </w:r>
          </w:p>
          <w:p w:rsidR="00441036" w:rsidP="00574E98" w14:paraId="0012B5B8" w14:textId="77777777">
            <w:pPr>
              <w:pStyle w:val="StyleICFTableBulletLastwspaceLatinAptos10pt"/>
            </w:pPr>
            <w:r w:rsidRPr="00FE4B2F">
              <w:t>communities of practice</w:t>
            </w:r>
          </w:p>
          <w:p w:rsidR="00441036" w:rsidRPr="00FE4B2F" w:rsidP="00574E98" w14:paraId="1D2814C3" w14:textId="4E7881A7">
            <w:pPr>
              <w:pStyle w:val="StyleICFTableBulletLastwspaceLatinAptos10pt"/>
            </w:pPr>
            <w:r w:rsidRPr="00FE4B2F">
              <w:t xml:space="preserve">other TTA </w:t>
            </w:r>
            <w:r>
              <w:t>activity</w:t>
            </w:r>
            <w:r w:rsidRPr="00FE4B2F">
              <w:t xml:space="preserve"> types</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94131" w:rsidRPr="00430718" w:rsidP="00430718" w14:paraId="445D0835" w14:textId="77777777">
            <w:pPr>
              <w:pStyle w:val="StyleICFTableBullet1Left0Firstline0Linespacing"/>
            </w:pPr>
            <w:r w:rsidRPr="00430718">
              <w:t>PM 1</w:t>
            </w:r>
          </w:p>
          <w:p w:rsidR="000D396B" w:rsidRPr="00430718" w:rsidP="00430718" w14:paraId="4010A143" w14:textId="77777777">
            <w:pPr>
              <w:pStyle w:val="StyleICFTableBullet1Left0Firstline0Linespacing"/>
            </w:pPr>
            <w:r w:rsidRPr="00430718">
              <w:t>APRs</w:t>
            </w:r>
          </w:p>
          <w:p w:rsidR="000D396B" w:rsidRPr="00430718" w:rsidP="00430718" w14:paraId="25B14A2B" w14:textId="5907502B">
            <w:pPr>
              <w:pStyle w:val="StyleICFTableBullet1Left0Firstline0Linespacing"/>
            </w:pPr>
            <w:r w:rsidRPr="00430718">
              <w:t>Bimonthly reports</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00C94131" w:rsidRPr="00D7593F" w:rsidP="00D7593F" w14:paraId="1D77187C" w14:textId="77777777">
            <w:pPr>
              <w:pStyle w:val="StyleICFTableBullet1Left0Firstline0Linespacing"/>
            </w:pPr>
            <w:r w:rsidRPr="00D7593F">
              <w:t>Descriptive analysis</w:t>
            </w:r>
          </w:p>
        </w:tc>
      </w:tr>
      <w:tr w14:paraId="0FF845F7"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tcPr>
          <w:p w:rsidR="001F3A2C" w:rsidRPr="00FE4B2F" w:rsidP="001F3A2C" w14:paraId="60EE63A0" w14:textId="77777777">
            <w:pPr>
              <w:spacing w:line="264" w:lineRule="auto"/>
              <w:ind w:left="216" w:hanging="216"/>
              <w:rPr>
                <w:rFonts w:ascii="Aptos" w:eastAsia="DM Sans Regular" w:hAnsi="Aptos" w:cs="Times New Roman (Body CS)"/>
                <w:b/>
                <w:bCs/>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0030B8" w:rsidRPr="00FE4B2F" w:rsidP="000030B8" w14:paraId="436D1AE5" w14:textId="1D9A7920">
            <w:pPr>
              <w:pStyle w:val="ICFTabletext"/>
            </w:pPr>
            <w:r w:rsidRPr="00FE4B2F">
              <w:t>Characteristics of participants by</w:t>
            </w:r>
            <w:r w:rsidRPr="00FE4B2F">
              <w:t>:</w:t>
            </w:r>
          </w:p>
          <w:p w:rsidR="000030B8" w:rsidRPr="00FE4B2F" w:rsidP="00574E98" w14:paraId="4BAD8A00" w14:textId="77777777">
            <w:pPr>
              <w:pStyle w:val="StyleICFTableBulletLastwspaceLatinAptos10pt"/>
            </w:pPr>
            <w:r w:rsidRPr="00FE4B2F">
              <w:t>peer learning activities</w:t>
            </w:r>
          </w:p>
          <w:p w:rsidR="000030B8" w:rsidRPr="00FE4B2F" w:rsidP="00574E98" w14:paraId="572F80CB" w14:textId="77777777">
            <w:pPr>
              <w:pStyle w:val="StyleICFTableBulletLastwspaceLatinAptos10pt"/>
            </w:pPr>
            <w:r w:rsidRPr="00FE4B2F">
              <w:t>communities of practice</w:t>
            </w:r>
          </w:p>
          <w:p w:rsidR="006E4023" w:rsidRPr="00FE4B2F" w:rsidP="00574E98" w14:paraId="3470C951" w14:textId="1E2CE4D4">
            <w:pPr>
              <w:pStyle w:val="StyleICFTableBulletLastwspaceLatinAptos10pt"/>
            </w:pPr>
            <w:r w:rsidRPr="00FE4B2F">
              <w:t xml:space="preserve">other TTA </w:t>
            </w:r>
            <w:r w:rsidR="00805D67">
              <w:t>activity</w:t>
            </w:r>
            <w:r w:rsidRPr="00FE4B2F" w:rsidR="00805D67">
              <w:t xml:space="preserve"> </w:t>
            </w:r>
            <w:r w:rsidRPr="00FE4B2F">
              <w:t>types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1F3A2C" w:rsidRPr="00430718" w:rsidP="00430718" w14:paraId="3A850723" w14:textId="77777777">
            <w:pPr>
              <w:pStyle w:val="StyleICFTableBullet1Left0Firstline0Linespacing"/>
            </w:pPr>
            <w:r w:rsidRPr="00430718">
              <w:t>APRs</w:t>
            </w:r>
          </w:p>
          <w:p w:rsidR="001F3A2C" w:rsidRPr="00430718" w:rsidP="00430718" w14:paraId="4F9112F8" w14:textId="77777777">
            <w:pPr>
              <w:pStyle w:val="StyleICFTableBullet1Left0Firstline0Linespacing"/>
            </w:pPr>
            <w:r w:rsidRPr="00430718">
              <w:t>Bimonthly reports</w:t>
            </w:r>
          </w:p>
          <w:p w:rsidR="003B41A8" w:rsidRPr="00430718" w:rsidP="00430718" w14:paraId="1823CAF4" w14:textId="77777777">
            <w:pPr>
              <w:pStyle w:val="StyleICFTableBullet1Left0Firstline0Linespacing"/>
            </w:pPr>
            <w:r w:rsidRPr="00430718">
              <w:t>Evaluation reports</w:t>
            </w:r>
          </w:p>
          <w:p w:rsidR="00BC05E7" w:rsidRPr="00430718" w:rsidP="00430718" w14:paraId="65E7FA3F" w14:textId="0B94F822">
            <w:pPr>
              <w:pStyle w:val="StyleICFTableBullet1Left0Firstline0Linespacing"/>
            </w:pPr>
            <w:r w:rsidRPr="00430718">
              <w:t>Survey</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1F3A2C" w:rsidRPr="00D7593F" w:rsidP="00D7593F" w14:paraId="0F782A37" w14:textId="0232CCA4">
            <w:pPr>
              <w:pStyle w:val="StyleICFTableBullet1Left0Firstline0Linespacing"/>
            </w:pPr>
            <w:r w:rsidRPr="00D7593F">
              <w:t>Descriptive analysis</w:t>
            </w:r>
          </w:p>
        </w:tc>
      </w:tr>
      <w:tr w14:paraId="604ECD52"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tcPr>
          <w:p w:rsidR="000030B8" w:rsidRPr="00FE4B2F" w:rsidP="000030B8" w14:paraId="0F25B78F" w14:textId="77777777">
            <w:pPr>
              <w:spacing w:line="264" w:lineRule="auto"/>
              <w:ind w:left="216" w:hanging="216"/>
              <w:rPr>
                <w:rFonts w:ascii="Aptos" w:eastAsia="DM Sans Regular" w:hAnsi="Aptos" w:cs="Times New Roman (Body CS)"/>
                <w:b/>
                <w:bCs/>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0030B8" w:rsidRPr="00FE4B2F" w:rsidP="000030B8" w14:paraId="48884C89" w14:textId="77777777">
            <w:pPr>
              <w:pStyle w:val="ICFTabletext"/>
            </w:pPr>
            <w:r w:rsidRPr="00FE4B2F">
              <w:t>Strategies implemented by DP23-0017 TTA providers to reach DP22-2202 recipients and coalitions through:</w:t>
            </w:r>
          </w:p>
          <w:p w:rsidR="000030B8" w:rsidRPr="00FE4B2F" w:rsidP="009159D2" w14:paraId="7B31CDF1" w14:textId="77777777">
            <w:pPr>
              <w:pStyle w:val="StyleICFTableBulletLastwspaceLatinAptos10pt"/>
            </w:pPr>
            <w:r w:rsidRPr="00FE4B2F">
              <w:t>peer learning activities</w:t>
            </w:r>
          </w:p>
          <w:p w:rsidR="000030B8" w:rsidRPr="00FE4B2F" w:rsidP="009159D2" w14:paraId="4B05F1C3" w14:textId="77777777">
            <w:pPr>
              <w:pStyle w:val="StyleICFTableBulletLastwspaceLatinAptos10pt"/>
            </w:pPr>
            <w:r w:rsidRPr="00FE4B2F">
              <w:t>communities of practice</w:t>
            </w:r>
          </w:p>
          <w:p w:rsidR="000030B8" w:rsidRPr="00FE4B2F" w:rsidP="009159D2" w14:paraId="34FFAC89" w14:textId="673EE510">
            <w:pPr>
              <w:pStyle w:val="StyleICFTableBulletLastwspaceLatinAptos10pt"/>
            </w:pPr>
            <w:r w:rsidRPr="00FE4B2F">
              <w:t xml:space="preserve">other TTA </w:t>
            </w:r>
            <w:r w:rsidR="00805D67">
              <w:t>activity</w:t>
            </w:r>
            <w:r w:rsidRPr="00FE4B2F" w:rsidR="00805D67">
              <w:t xml:space="preserve"> </w:t>
            </w:r>
            <w:r w:rsidRPr="00FE4B2F">
              <w:t>types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0030B8" w:rsidRPr="00430718" w:rsidP="00430718" w14:paraId="38AA3533" w14:textId="77777777">
            <w:pPr>
              <w:pStyle w:val="StyleICFTableBullet1Left0Firstline0Linespacing"/>
            </w:pPr>
            <w:r w:rsidRPr="00430718">
              <w:t>APRs</w:t>
            </w:r>
          </w:p>
          <w:p w:rsidR="000030B8" w:rsidRPr="00430718" w:rsidP="00430718" w14:paraId="74C7C8F4" w14:textId="77777777">
            <w:pPr>
              <w:pStyle w:val="StyleICFTableBullet1Left0Firstline0Linespacing"/>
            </w:pPr>
            <w:r w:rsidRPr="00430718">
              <w:t>Bimonthly reports</w:t>
            </w:r>
          </w:p>
          <w:p w:rsidR="000030B8" w:rsidRPr="00430718" w:rsidP="00430718" w14:paraId="2F753A45" w14:textId="77777777">
            <w:pPr>
              <w:pStyle w:val="StyleICFTableBullet1Left0Firstline0Linespacing"/>
            </w:pPr>
            <w:r w:rsidRPr="00430718">
              <w:t>Evaluation reports</w:t>
            </w:r>
          </w:p>
          <w:p w:rsidR="000030B8" w:rsidRPr="00430718" w:rsidP="00430718" w14:paraId="4F8AD777" w14:textId="3F4925D5">
            <w:pPr>
              <w:pStyle w:val="StyleICFTableBullet1Left0Firstline0Linespacing"/>
            </w:pPr>
            <w:r w:rsidRPr="00430718">
              <w:t>Interviews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0030B8" w:rsidRPr="00D7593F" w:rsidP="00D7593F" w14:paraId="1C78C5F3" w14:textId="743D4221">
            <w:pPr>
              <w:pStyle w:val="StyleICFTableBullet1Left0Firstline0Linespacing"/>
            </w:pPr>
            <w:r w:rsidRPr="00D7593F">
              <w:t>Descriptive analysis</w:t>
            </w:r>
          </w:p>
        </w:tc>
      </w:tr>
      <w:tr w14:paraId="698F9233"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tcPr>
          <w:p w:rsidR="00C94131" w:rsidRPr="00FE4B2F" w14:paraId="10FD8B24"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94131" w:rsidRPr="00FE4B2F" w:rsidP="002A34D9" w14:paraId="69CF9634" w14:textId="3D2763DA">
            <w:pPr>
              <w:pStyle w:val="ICFTabletext"/>
            </w:pPr>
            <w:bookmarkStart w:id="2" w:name="_Hlk192486960"/>
            <w:r w:rsidRPr="00FE4B2F">
              <w:t xml:space="preserve">Successes and lessons learned, facilitator, and challenges implementing </w:t>
            </w:r>
            <w:r w:rsidRPr="00FE4B2F" w:rsidR="000030B8">
              <w:t>TTA activities</w:t>
            </w:r>
            <w:r w:rsidRPr="00FE4B2F">
              <w:t xml:space="preserve"> to reach DP22-2202 recipients and cancer coalitions</w:t>
            </w:r>
            <w:bookmarkEnd w:id="2"/>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94131" w:rsidRPr="00430718" w:rsidP="00430718" w14:paraId="5BC23696" w14:textId="77777777">
            <w:pPr>
              <w:pStyle w:val="StyleICFTableBullet1Left0Firstline0Linespacing"/>
            </w:pPr>
            <w:r w:rsidRPr="00430718">
              <w:t>APRs</w:t>
            </w:r>
          </w:p>
          <w:p w:rsidR="00C94131" w:rsidRPr="00430718" w:rsidP="00430718" w14:paraId="44B4EF56" w14:textId="77777777">
            <w:pPr>
              <w:pStyle w:val="StyleICFTableBullet1Left0Firstline0Linespacing"/>
            </w:pPr>
            <w:r w:rsidRPr="00430718">
              <w:t>Bimonthly reports</w:t>
            </w:r>
          </w:p>
          <w:p w:rsidR="000030B8" w:rsidRPr="00430718" w:rsidP="00430718" w14:paraId="4BEA4718" w14:textId="77777777">
            <w:pPr>
              <w:pStyle w:val="StyleICFTableBullet1Left0Firstline0Linespacing"/>
            </w:pPr>
            <w:r w:rsidRPr="00430718">
              <w:t>TTA plans</w:t>
            </w:r>
          </w:p>
          <w:p w:rsidR="00C94131" w:rsidRPr="00430718" w:rsidP="00430718" w14:paraId="6C4E7DB9" w14:textId="25FBE76F">
            <w:pPr>
              <w:pStyle w:val="StyleICFTableBullet1Left0Firstline0Linespacing"/>
            </w:pPr>
            <w:r w:rsidRPr="00430718">
              <w:t>Interviews</w:t>
            </w:r>
          </w:p>
          <w:p w:rsidR="00C94131" w:rsidRPr="00430718" w:rsidP="00430718" w14:paraId="1A3A06FD" w14:textId="370EDFF2">
            <w:pPr>
              <w:pStyle w:val="StyleICFTableBullet1Left0Firstline0Linespacing"/>
            </w:pPr>
            <w:r w:rsidRPr="00430718">
              <w:t xml:space="preserve">Focus </w:t>
            </w:r>
            <w:r w:rsidR="00D7593F">
              <w:t>g</w:t>
            </w:r>
            <w:r w:rsidRPr="00430718">
              <w:t>roups</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C94131" w:rsidRPr="00D7593F" w:rsidP="00D7593F" w14:paraId="3F2AD73A" w14:textId="77777777">
            <w:pPr>
              <w:pStyle w:val="StyleICFTableBullet1Left0Firstline0Linespacing"/>
            </w:pPr>
            <w:r w:rsidRPr="00D7593F">
              <w:t>Thematic analysis</w:t>
            </w:r>
          </w:p>
        </w:tc>
      </w:tr>
      <w:tr w14:paraId="741D6881"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5FBDDB" w:themeColor="accent4"/>
              <w:left w:val="nil"/>
              <w:bottom w:val="single" w:sz="6" w:space="0" w:color="BCBEC0" w:themeColor="accent6"/>
              <w:right w:val="single" w:sz="6" w:space="0" w:color="BCBEC0" w:themeColor="accent6"/>
            </w:tcBorders>
          </w:tcPr>
          <w:p w:rsidR="00C94131" w:rsidRPr="00C94131" w:rsidP="00C13D1B" w14:paraId="087F5C4B" w14:textId="1E51D42D">
            <w:pPr>
              <w:pStyle w:val="ICFTableSubheading2"/>
              <w:keepNext/>
              <w:ind w:left="288" w:hanging="288"/>
              <w:jc w:val="left"/>
            </w:pPr>
            <w:r w:rsidRPr="00FE4B2F">
              <w:t>2b</w:t>
            </w:r>
            <w:r w:rsidRPr="00C94131">
              <w:t>. How are DP23-0017 TTA providers communicating with DP22-2202 recipients, cancer coalitions, and the broader cancer prevention and control community to increase awareness of TTA resources?</w:t>
            </w:r>
          </w:p>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94131" w:rsidRPr="00FE4B2F" w:rsidP="00C13D1B" w14:paraId="19045ADA" w14:textId="77777777">
            <w:pPr>
              <w:pStyle w:val="ICFTabletext"/>
              <w:keepNext/>
            </w:pPr>
            <w:r w:rsidRPr="00FE4B2F">
              <w:t>Number, types, and timing of communication strategies used to disseminate TTA resources</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94131" w:rsidRPr="00430718" w:rsidP="00430718" w14:paraId="571E1A1C" w14:textId="77777777">
            <w:pPr>
              <w:pStyle w:val="StyleICFTableBullet1Left0Firstline0Linespacing"/>
            </w:pPr>
            <w:r w:rsidRPr="00430718">
              <w:t>APRs</w:t>
            </w:r>
          </w:p>
          <w:p w:rsidR="00C94131" w:rsidRPr="00430718" w:rsidP="00430718" w14:paraId="38DC97DD" w14:textId="77777777">
            <w:pPr>
              <w:pStyle w:val="StyleICFTableBullet1Left0Firstline0Linespacing"/>
            </w:pPr>
            <w:r w:rsidRPr="00430718">
              <w:t>Bimonthly reports</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00C94131" w:rsidRPr="00D7593F" w:rsidP="00D7593F" w14:paraId="01BABE26" w14:textId="77777777">
            <w:pPr>
              <w:pStyle w:val="StyleICFTableBullet1Left0Firstline0Linespacing"/>
            </w:pPr>
            <w:r w:rsidRPr="00D7593F">
              <w:t>Descriptive analysis</w:t>
            </w:r>
          </w:p>
        </w:tc>
      </w:tr>
      <w:tr w14:paraId="280DA973"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tcPr>
          <w:p w:rsidR="00C94131" w:rsidRPr="00FE4B2F" w14:paraId="273F1F9E" w14:textId="77777777">
            <w:pPr>
              <w:spacing w:line="264" w:lineRule="auto"/>
              <w:rPr>
                <w:rFonts w:ascii="Aptos" w:eastAsia="DM Sans Regular" w:hAnsi="Aptos" w:cs="Times New Roman (Body CS)"/>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94131" w:rsidRPr="00FE4B2F" w:rsidP="002A34D9" w14:paraId="3BACB974" w14:textId="12E73470">
            <w:pPr>
              <w:pStyle w:val="ICFTabletext"/>
            </w:pPr>
            <w:r w:rsidRPr="00FE4B2F">
              <w:t>Awareness levels</w:t>
            </w:r>
            <w:r w:rsidR="00D7593F">
              <w:t xml:space="preserve"> </w:t>
            </w:r>
            <w:r w:rsidRPr="00FE4B2F">
              <w:t>about TTA resources available among DP22-2202 recipients, cancer coalitions, and the broader cancer prevention and control community</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94131" w:rsidRPr="00430718" w:rsidP="00430718" w14:paraId="6C5374CC" w14:textId="77777777">
            <w:pPr>
              <w:pStyle w:val="StyleICFTableBullet1Left0Firstline0Linespacing"/>
            </w:pPr>
            <w:r w:rsidRPr="00430718">
              <w:t>Survey</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C94131" w:rsidRPr="00D7593F" w:rsidP="00D7593F" w14:paraId="58B4B842" w14:textId="77777777">
            <w:pPr>
              <w:pStyle w:val="StyleICFTableBullet1Left0Firstline0Linespacing"/>
            </w:pPr>
            <w:r w:rsidRPr="00D7593F">
              <w:t>Descriptive analysis</w:t>
            </w:r>
          </w:p>
        </w:tc>
      </w:tr>
      <w:tr w14:paraId="07D3F068"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tcPr>
          <w:p w:rsidR="00C94131" w:rsidRPr="00FE4B2F" w14:paraId="2F2A62B7" w14:textId="77777777">
            <w:pPr>
              <w:rPr>
                <w:rFonts w:ascii="Aptos" w:eastAsia="DM Sans Regular" w:hAnsi="Aptos" w:cs="Times New Roman"/>
                <w:szCs w:val="20"/>
              </w:rPr>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94131" w:rsidRPr="00FE4B2F" w:rsidP="002A34D9" w14:paraId="0819DA54" w14:textId="77777777">
            <w:pPr>
              <w:pStyle w:val="ICFTabletext"/>
            </w:pPr>
            <w:r w:rsidRPr="00FE4B2F">
              <w:t>Successes and lessons learned, facilitators and challenges communicating with DP22-2202 recipients, cancer coalitions, and others about TTA resources.</w:t>
            </w:r>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94131" w:rsidRPr="00430718" w:rsidP="00430718" w14:paraId="62D985CE" w14:textId="77777777">
            <w:pPr>
              <w:pStyle w:val="StyleICFTableBullet1Left0Firstline0Linespacing"/>
            </w:pPr>
            <w:r w:rsidRPr="00430718">
              <w:t>APRs</w:t>
            </w:r>
          </w:p>
          <w:p w:rsidR="00C94131" w:rsidRPr="00430718" w:rsidP="00430718" w14:paraId="4DEF2001" w14:textId="77777777">
            <w:pPr>
              <w:pStyle w:val="StyleICFTableBullet1Left0Firstline0Linespacing"/>
            </w:pPr>
            <w:r w:rsidRPr="00430718">
              <w:t>Bimonthly reports</w:t>
            </w:r>
          </w:p>
          <w:p w:rsidR="000030B8" w:rsidRPr="00430718" w:rsidP="00430718" w14:paraId="4B5B631A" w14:textId="77777777">
            <w:pPr>
              <w:pStyle w:val="StyleICFTableBullet1Left0Firstline0Linespacing"/>
            </w:pPr>
            <w:r w:rsidRPr="00430718">
              <w:t xml:space="preserve">TTA plans </w:t>
            </w:r>
          </w:p>
          <w:p w:rsidR="000030B8" w:rsidRPr="00430718" w:rsidP="00430718" w14:paraId="7EBE0668" w14:textId="77777777">
            <w:pPr>
              <w:pStyle w:val="StyleICFTableBullet1Left0Firstline0Linespacing"/>
            </w:pPr>
            <w:r w:rsidRPr="00430718">
              <w:t>Interviews</w:t>
            </w:r>
          </w:p>
          <w:p w:rsidR="00C94131" w:rsidRPr="00430718" w:rsidP="00430718" w14:paraId="69AB9CFA" w14:textId="58F08834">
            <w:pPr>
              <w:pStyle w:val="StyleICFTableBullet1Left0Firstline0Linespacing"/>
            </w:pPr>
            <w:r w:rsidRPr="00430718">
              <w:t xml:space="preserve">Focus </w:t>
            </w:r>
            <w:r w:rsidR="00D7593F">
              <w:t>g</w:t>
            </w:r>
            <w:r w:rsidRPr="00430718">
              <w:t>roups</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C94131" w:rsidRPr="00D7593F" w:rsidP="00D7593F" w14:paraId="77B2221F" w14:textId="77777777">
            <w:pPr>
              <w:pStyle w:val="StyleICFTableBullet1Left0Firstline0Linespacing"/>
            </w:pPr>
            <w:r w:rsidRPr="00D7593F">
              <w:t>Thematic analysis</w:t>
            </w:r>
          </w:p>
        </w:tc>
      </w:tr>
      <w:tr w14:paraId="56689806" w14:textId="77777777" w:rsidTr="5A496F26">
        <w:tblPrEx>
          <w:tblW w:w="5000" w:type="pct"/>
          <w:tblLayout w:type="fixed"/>
          <w:tblCellMar>
            <w:left w:w="72" w:type="dxa"/>
            <w:bottom w:w="0" w:type="dxa"/>
            <w:right w:w="72" w:type="dxa"/>
          </w:tblCellMar>
          <w:tblLook w:val="04A0"/>
        </w:tblPrEx>
        <w:trPr>
          <w:trHeight w:val="20"/>
        </w:trPr>
        <w:tc>
          <w:tcPr>
            <w:tcW w:w="12960" w:type="dxa"/>
            <w:gridSpan w:val="5"/>
            <w:tcBorders>
              <w:top w:val="single" w:sz="6" w:space="0" w:color="5FBDDB" w:themeColor="accent4"/>
              <w:left w:val="nil"/>
              <w:bottom w:val="single" w:sz="6" w:space="0" w:color="0785F2" w:themeColor="accent5"/>
              <w:right w:val="nil"/>
            </w:tcBorders>
            <w:shd w:val="clear" w:color="auto" w:fill="7F7F7F" w:themeFill="text1" w:themeFillTint="80"/>
          </w:tcPr>
          <w:p w:rsidR="00C94131" w:rsidRPr="00FE4B2F" w:rsidP="00C13D1B" w14:paraId="68BA840B" w14:textId="77777777">
            <w:pPr>
              <w:keepNext/>
              <w:spacing w:line="264" w:lineRule="auto"/>
              <w:rPr>
                <w:rFonts w:ascii="Aptos" w:eastAsia="DM Sans Regular" w:hAnsi="Aptos" w:cs="Times New Roman (Body CS)"/>
                <w:color w:val="FFFFFF" w:themeColor="background1"/>
                <w:szCs w:val="20"/>
              </w:rPr>
            </w:pPr>
            <w:r w:rsidRPr="00FE4B2F">
              <w:rPr>
                <w:rFonts w:ascii="Aptos" w:eastAsia="DM Sans Regular" w:hAnsi="Aptos" w:cs="Times New Roman (Body CS)"/>
                <w:b/>
                <w:color w:val="FFFFFF" w:themeColor="background1"/>
                <w:szCs w:val="20"/>
              </w:rPr>
              <w:t>Outcome Question</w:t>
            </w:r>
          </w:p>
        </w:tc>
      </w:tr>
      <w:tr w14:paraId="3B8775CE"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0785F2" w:themeColor="accent5"/>
              <w:left w:val="nil"/>
              <w:bottom w:val="single" w:sz="6" w:space="0" w:color="BCBEC0" w:themeColor="accent6"/>
              <w:right w:val="single" w:sz="6" w:space="0" w:color="BCBEC0" w:themeColor="accent6"/>
            </w:tcBorders>
          </w:tcPr>
          <w:p w:rsidR="00C94131" w:rsidRPr="00C94131" w:rsidP="00C13D1B" w14:paraId="059D0BF4" w14:textId="669E0E3B">
            <w:pPr>
              <w:pStyle w:val="ICFTableSubheading2"/>
              <w:keepNext/>
              <w:ind w:left="288" w:hanging="288"/>
              <w:jc w:val="left"/>
            </w:pPr>
            <w:r w:rsidRPr="00FE4B2F">
              <w:t>2c</w:t>
            </w:r>
            <w:r w:rsidRPr="00C94131">
              <w:t>. To what extent did the TTA activities implemented by the DP23-0017 TA providers reach DP22</w:t>
            </w:r>
            <w:r w:rsidR="00C13D1B">
              <w:noBreakHyphen/>
            </w:r>
            <w:r w:rsidRPr="00C94131">
              <w:t>2202 recipients and cancer coalitions?</w:t>
            </w:r>
          </w:p>
        </w:tc>
        <w:tc>
          <w:tcPr>
            <w:tcW w:w="6506" w:type="dxa"/>
            <w:tcBorders>
              <w:top w:val="single" w:sz="6" w:space="0" w:color="0785F2" w:themeColor="accent5"/>
              <w:left w:val="single" w:sz="6" w:space="0" w:color="BCBEC0" w:themeColor="accent6"/>
              <w:bottom w:val="single" w:sz="6" w:space="0" w:color="BCBEC0" w:themeColor="accent6"/>
              <w:right w:val="single" w:sz="6" w:space="0" w:color="BCBEC0" w:themeColor="accent6"/>
            </w:tcBorders>
          </w:tcPr>
          <w:p w:rsidR="00C94131" w:rsidRPr="00FE4B2F" w:rsidP="00C13D1B" w14:paraId="74E04716" w14:textId="77777777">
            <w:pPr>
              <w:pStyle w:val="ICFTabletext"/>
              <w:keepNext/>
            </w:pPr>
            <w:r w:rsidRPr="00FE4B2F">
              <w:t>Participation rates in TTA activities by DP22-2202 recipients and cancer coalitions, by TTA type, mode, delivery method, and content</w:t>
            </w:r>
          </w:p>
        </w:tc>
        <w:tc>
          <w:tcPr>
            <w:tcW w:w="2231" w:type="dxa"/>
            <w:tcBorders>
              <w:top w:val="single" w:sz="6" w:space="0" w:color="0785F2" w:themeColor="accent5"/>
              <w:left w:val="single" w:sz="6" w:space="0" w:color="BCBEC0" w:themeColor="accent6"/>
              <w:bottom w:val="single" w:sz="6" w:space="0" w:color="BCBEC0" w:themeColor="accent6"/>
              <w:right w:val="single" w:sz="6" w:space="0" w:color="BCBEC0" w:themeColor="accent6"/>
            </w:tcBorders>
          </w:tcPr>
          <w:p w:rsidR="00C94131" w:rsidRPr="00430718" w:rsidP="00430718" w14:paraId="5B1400B7" w14:textId="77777777">
            <w:pPr>
              <w:pStyle w:val="StyleICFTableBullet1Left0Firstline0Linespacing"/>
            </w:pPr>
            <w:r w:rsidRPr="00430718">
              <w:t>PM 2</w:t>
            </w:r>
          </w:p>
        </w:tc>
        <w:tc>
          <w:tcPr>
            <w:tcW w:w="1735" w:type="dxa"/>
            <w:tcBorders>
              <w:top w:val="single" w:sz="6" w:space="0" w:color="0785F2" w:themeColor="accent5"/>
              <w:left w:val="single" w:sz="6" w:space="0" w:color="BCBEC0" w:themeColor="accent6"/>
              <w:bottom w:val="single" w:sz="6" w:space="0" w:color="BCBEC0" w:themeColor="accent6"/>
              <w:right w:val="nil"/>
            </w:tcBorders>
          </w:tcPr>
          <w:p w:rsidR="00C94131" w:rsidRPr="00D7593F" w:rsidP="00D7593F" w14:paraId="296C51B6" w14:textId="77777777">
            <w:pPr>
              <w:pStyle w:val="StyleICFTableBullet1Left0Firstline0Linespacing"/>
            </w:pPr>
            <w:r w:rsidRPr="00D7593F">
              <w:t>Descriptive analysis</w:t>
            </w:r>
          </w:p>
        </w:tc>
      </w:tr>
      <w:tr w14:paraId="0E5F1450"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tcPr>
          <w:p w:rsidR="00C94131" w:rsidRPr="00FE4B2F" w:rsidP="00DB278D" w14:paraId="56BF2CA3" w14:textId="77777777">
            <w:pPr>
              <w:rPr>
                <w:rFonts w:ascii="Aptos" w:eastAsia="DM Sans Regular" w:hAnsi="Aptos" w:cs="Times New Roman"/>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94131" w:rsidRPr="00FE4B2F" w:rsidP="00C94131" w14:paraId="7F204A05" w14:textId="77777777">
            <w:pPr>
              <w:pStyle w:val="ICFTabletext"/>
            </w:pPr>
            <w:r w:rsidRPr="00FE4B2F">
              <w:t>Characteristics of DP22-2202 participants in TTA activities by</w:t>
            </w:r>
          </w:p>
          <w:p w:rsidR="00C94131" w:rsidRPr="00FE4B2F" w:rsidP="004D69CD" w14:paraId="1614F287" w14:textId="77777777">
            <w:pPr>
              <w:pStyle w:val="StyleICFTableBulletLastwspaceLatinAptos10pt"/>
            </w:pPr>
            <w:r w:rsidRPr="00FE4B2F">
              <w:t>type of recipient and/or cancer coalition</w:t>
            </w:r>
          </w:p>
          <w:p w:rsidR="00C94131" w:rsidRPr="00FE4B2F" w:rsidP="004D69CD" w14:paraId="54B100C6" w14:textId="0C2140EA">
            <w:pPr>
              <w:pStyle w:val="StyleICFTableBulletLastwspaceLatinAptos10pt"/>
            </w:pPr>
            <w:r>
              <w:t>participant role type (e.g., program director, program manager, project coordinator, evaluator)</w:t>
            </w:r>
            <w:r w:rsidR="00572732">
              <w:t>, if available</w:t>
            </w:r>
          </w:p>
          <w:p w:rsidR="00C94131" w:rsidRPr="00FE4B2F" w:rsidP="004D69CD" w14:paraId="25777D9A" w14:textId="77777777">
            <w:pPr>
              <w:pStyle w:val="StyleICFTableBulletLastwspaceLatinAptos10pt"/>
              <w:rPr>
                <w:szCs w:val="20"/>
              </w:rPr>
            </w:pPr>
            <w:r w:rsidRPr="004D69CD">
              <w:t>geographic location of recipient and/or cancer coalition</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94131" w:rsidRPr="00430718" w:rsidP="00430718" w14:paraId="741A5655" w14:textId="6C31EC13">
            <w:pPr>
              <w:pStyle w:val="StyleICFTableBullet1Left0Firstline0Linespacing"/>
            </w:pPr>
            <w:r>
              <w:t>Evaluation reports</w:t>
            </w:r>
          </w:p>
          <w:p w:rsidR="00C94131" w:rsidRPr="00430718" w:rsidP="00430718" w14:paraId="316EEF78" w14:textId="4A6283BF">
            <w:pPr>
              <w:pStyle w:val="StyleICFTableBullet1Left0Firstline0Linespacing"/>
            </w:pPr>
            <w:r w:rsidRPr="00430718">
              <w:t>DP22-2202 survey</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C94131" w:rsidRPr="00D7593F" w:rsidP="00D7593F" w14:paraId="07E59A5A" w14:textId="77777777">
            <w:pPr>
              <w:pStyle w:val="StyleICFTableBullet1Left0Firstline0Linespacing"/>
            </w:pPr>
            <w:r w:rsidRPr="00D7593F">
              <w:t>Descriptive analysis</w:t>
            </w:r>
          </w:p>
        </w:tc>
      </w:tr>
      <w:tr w14:paraId="226C30D3" w14:textId="77777777" w:rsidTr="5A496F26">
        <w:tblPrEx>
          <w:tblW w:w="5000" w:type="pct"/>
          <w:tblLayout w:type="fixed"/>
          <w:tblCellMar>
            <w:left w:w="72" w:type="dxa"/>
            <w:bottom w:w="0" w:type="dxa"/>
            <w:right w:w="72" w:type="dxa"/>
          </w:tblCellMar>
          <w:tblLook w:val="04A0"/>
        </w:tblPrEx>
        <w:trPr>
          <w:trHeight w:val="20"/>
        </w:trPr>
        <w:tc>
          <w:tcPr>
            <w:tcW w:w="2488" w:type="dxa"/>
            <w:gridSpan w:val="2"/>
            <w:vMerge/>
          </w:tcPr>
          <w:p w:rsidR="00C94131" w:rsidRPr="00FE4B2F" w14:paraId="709AFB94" w14:textId="77777777">
            <w:pPr>
              <w:rPr>
                <w:rFonts w:ascii="Aptos" w:eastAsia="DM Sans Regular" w:hAnsi="Aptos" w:cs="Times New Roman"/>
                <w:szCs w:val="20"/>
              </w:rPr>
            </w:pPr>
          </w:p>
        </w:tc>
        <w:tc>
          <w:tcPr>
            <w:tcW w:w="6506" w:type="dxa"/>
            <w:tcBorders>
              <w:top w:val="single" w:sz="6" w:space="0" w:color="BCBEC0" w:themeColor="accent6"/>
              <w:left w:val="single" w:sz="6" w:space="0" w:color="BCBEC0" w:themeColor="accent6"/>
              <w:bottom w:val="single" w:sz="4" w:space="0" w:color="5FBDDB" w:themeColor="accent4"/>
              <w:right w:val="single" w:sz="6" w:space="0" w:color="BCBEC0" w:themeColor="accent6"/>
            </w:tcBorders>
          </w:tcPr>
          <w:p w:rsidR="00C94131" w:rsidRPr="00FE4B2F" w:rsidP="004D69CD" w14:paraId="04B257A7" w14:textId="77777777">
            <w:pPr>
              <w:pStyle w:val="ICFTabletext"/>
            </w:pPr>
            <w:r w:rsidRPr="00FE4B2F">
              <w:t>Differences in participation by:</w:t>
            </w:r>
          </w:p>
          <w:p w:rsidR="00C94131" w:rsidRPr="00FE4B2F" w:rsidP="009159D2" w14:paraId="48D950F3" w14:textId="77777777">
            <w:pPr>
              <w:pStyle w:val="StyleICFTableBulletLastwspaceLatinAptos10pt"/>
            </w:pPr>
            <w:r w:rsidRPr="00FE4B2F">
              <w:t>TTA type</w:t>
            </w:r>
          </w:p>
          <w:p w:rsidR="00C94131" w:rsidRPr="00FE4B2F" w:rsidP="009159D2" w14:paraId="5403455B" w14:textId="77777777">
            <w:pPr>
              <w:pStyle w:val="StyleICFTableBulletLastwspaceLatinAptos10pt"/>
            </w:pPr>
            <w:r w:rsidRPr="00FE4B2F">
              <w:t>TTA mode</w:t>
            </w:r>
          </w:p>
          <w:p w:rsidR="00C94131" w:rsidRPr="00FE4B2F" w:rsidP="009159D2" w14:paraId="1C888E0D" w14:textId="77777777">
            <w:pPr>
              <w:pStyle w:val="StyleICFTableBulletLastwspaceLatinAptos10pt"/>
            </w:pPr>
            <w:r w:rsidRPr="00FE4B2F">
              <w:t>TTA delivery method</w:t>
            </w:r>
          </w:p>
          <w:p w:rsidR="00C94131" w:rsidRPr="00FE4B2F" w:rsidP="009159D2" w14:paraId="3DBE41F8" w14:textId="77777777">
            <w:pPr>
              <w:pStyle w:val="StyleICFTableBulletLastwspaceLatinAptos10pt"/>
            </w:pPr>
            <w:r w:rsidRPr="00FE4B2F">
              <w:t>TTA content</w:t>
            </w:r>
          </w:p>
          <w:p w:rsidR="00C94131" w:rsidRPr="00FE4B2F" w:rsidP="009159D2" w14:paraId="46F5983E" w14:textId="77777777">
            <w:pPr>
              <w:pStyle w:val="StyleICFTableBulletLastwspaceLatinAptos10pt"/>
            </w:pPr>
            <w:r w:rsidRPr="00FE4B2F">
              <w:t>type of DP22-2202 recipient and/or cancer coalition</w:t>
            </w:r>
          </w:p>
          <w:p w:rsidR="00C94131" w:rsidRPr="00FE4B2F" w:rsidP="009159D2" w14:paraId="6B9193A2" w14:textId="77777777">
            <w:pPr>
              <w:pStyle w:val="StyleICFTableBulletLastwspaceLatinAptos10pt"/>
            </w:pPr>
            <w:r w:rsidRPr="00FE4B2F">
              <w:t>participant role type</w:t>
            </w:r>
          </w:p>
          <w:p w:rsidR="00C94131" w:rsidRPr="00FE4B2F" w:rsidP="009159D2" w14:paraId="29E96036" w14:textId="3511D596">
            <w:pPr>
              <w:pStyle w:val="StyleICFTableBulletLastwspaceLatinAptos10pt"/>
            </w:pPr>
            <w:r w:rsidRPr="00FE4B2F">
              <w:t>geographic location of DP22-2202 recipient and/or cancer coalition</w:t>
            </w:r>
          </w:p>
        </w:tc>
        <w:tc>
          <w:tcPr>
            <w:tcW w:w="2231" w:type="dxa"/>
            <w:tcBorders>
              <w:top w:val="single" w:sz="6" w:space="0" w:color="BCBEC0" w:themeColor="accent6"/>
              <w:left w:val="single" w:sz="6" w:space="0" w:color="BCBEC0" w:themeColor="accent6"/>
              <w:bottom w:val="single" w:sz="4" w:space="0" w:color="5FBDDB" w:themeColor="accent4"/>
              <w:right w:val="single" w:sz="6" w:space="0" w:color="BCBEC0" w:themeColor="accent6"/>
            </w:tcBorders>
          </w:tcPr>
          <w:p w:rsidR="00C94131" w:rsidRPr="00430718" w:rsidP="00430718" w14:paraId="791CC0BE" w14:textId="77777777">
            <w:pPr>
              <w:pStyle w:val="StyleICFTableBullet1Left0Firstline0Linespacing"/>
            </w:pPr>
            <w:r w:rsidRPr="00430718">
              <w:t>PM 2</w:t>
            </w:r>
          </w:p>
          <w:p w:rsidR="00C94131" w:rsidRPr="00430718" w:rsidP="00430718" w14:paraId="6136F8AE" w14:textId="77777777">
            <w:pPr>
              <w:pStyle w:val="StyleICFTableBullet1Left0Firstline0Linespacing"/>
            </w:pPr>
            <w:r w:rsidRPr="00430718">
              <w:t>Survey</w:t>
            </w:r>
          </w:p>
          <w:p w:rsidR="00435BB5" w:rsidRPr="00430718" w:rsidP="00430718" w14:paraId="340D2532" w14:textId="4F775269">
            <w:pPr>
              <w:pStyle w:val="StyleICFTableBullet1Left0Firstline0Linespacing"/>
            </w:pPr>
            <w:r w:rsidRPr="00430718">
              <w:t>DP22-2202 survey</w:t>
            </w:r>
          </w:p>
        </w:tc>
        <w:tc>
          <w:tcPr>
            <w:tcW w:w="1735" w:type="dxa"/>
            <w:tcBorders>
              <w:top w:val="single" w:sz="6" w:space="0" w:color="BCBEC0" w:themeColor="accent6"/>
              <w:left w:val="single" w:sz="6" w:space="0" w:color="BCBEC0" w:themeColor="accent6"/>
              <w:bottom w:val="single" w:sz="4" w:space="0" w:color="5FBDDB" w:themeColor="accent4"/>
              <w:right w:val="nil"/>
            </w:tcBorders>
          </w:tcPr>
          <w:p w:rsidR="00C94131" w:rsidRPr="00D7593F" w:rsidP="00D7593F" w14:paraId="7758BD89" w14:textId="77777777">
            <w:pPr>
              <w:pStyle w:val="StyleICFTableBullet1Left0Firstline0Linespacing"/>
            </w:pPr>
            <w:r w:rsidRPr="00D7593F">
              <w:t>Descriptive analysis</w:t>
            </w:r>
          </w:p>
        </w:tc>
      </w:tr>
    </w:tbl>
    <w:p w:rsidR="00A56AD0" w:rsidRPr="00FE4B2F" w:rsidP="00C6607A" w14:paraId="4839E49F" w14:textId="77777777">
      <w:pPr>
        <w:pStyle w:val="ICFTextwithspace"/>
      </w:pPr>
    </w:p>
    <w:p w:rsidR="00DB278D" w14:paraId="60D2D687" w14:textId="77777777">
      <w:r>
        <w:br w:type="page"/>
      </w:r>
    </w:p>
    <w:tbl>
      <w:tblPr>
        <w:tblStyle w:val="ICFBlueStyle1"/>
        <w:tblW w:w="5000" w:type="pct"/>
        <w:tblBorders>
          <w:top w:val="single" w:sz="6" w:space="0" w:color="BCBEC0"/>
          <w:left w:val="single" w:sz="6" w:space="0" w:color="BCBEC0"/>
          <w:bottom w:val="single" w:sz="6" w:space="0" w:color="BCBEC0"/>
          <w:right w:val="single" w:sz="6" w:space="0" w:color="BCBEC0"/>
          <w:insideH w:val="single" w:sz="6" w:space="0" w:color="BCBEC0"/>
          <w:insideV w:val="single" w:sz="6" w:space="0" w:color="BCBEC0"/>
        </w:tblBorders>
        <w:tblLayout w:type="fixed"/>
        <w:tblCellMar>
          <w:left w:w="72" w:type="dxa"/>
          <w:bottom w:w="0" w:type="dxa"/>
          <w:right w:w="72" w:type="dxa"/>
        </w:tblCellMar>
        <w:tblLook w:val="04A0"/>
      </w:tblPr>
      <w:tblGrid>
        <w:gridCol w:w="726"/>
        <w:gridCol w:w="1762"/>
        <w:gridCol w:w="6506"/>
        <w:gridCol w:w="2231"/>
        <w:gridCol w:w="1735"/>
      </w:tblGrid>
      <w:tr w14:paraId="320D699F" w14:textId="77777777" w:rsidTr="00A20159">
        <w:tblPrEx>
          <w:tblW w:w="5000" w:type="pct"/>
          <w:tblBorders>
            <w:top w:val="single" w:sz="6" w:space="0" w:color="BCBEC0"/>
            <w:left w:val="single" w:sz="6" w:space="0" w:color="BCBEC0"/>
            <w:bottom w:val="single" w:sz="6" w:space="0" w:color="BCBEC0"/>
            <w:right w:val="single" w:sz="6" w:space="0" w:color="BCBEC0"/>
            <w:insideH w:val="single" w:sz="6" w:space="0" w:color="BCBEC0"/>
            <w:insideV w:val="single" w:sz="6" w:space="0" w:color="BCBEC0"/>
          </w:tblBorders>
          <w:tblLayout w:type="fixed"/>
          <w:tblCellMar>
            <w:left w:w="72" w:type="dxa"/>
            <w:bottom w:w="0" w:type="dxa"/>
            <w:right w:w="72" w:type="dxa"/>
          </w:tblCellMar>
          <w:tblLook w:val="04A0"/>
        </w:tblPrEx>
        <w:trPr>
          <w:trHeight w:val="20"/>
          <w:tblHeader/>
        </w:trPr>
        <w:tc>
          <w:tcPr>
            <w:tcW w:w="726" w:type="dxa"/>
            <w:tcBorders>
              <w:top w:val="single" w:sz="6" w:space="0" w:color="auto"/>
              <w:left w:val="nil"/>
              <w:bottom w:val="single" w:sz="6" w:space="0" w:color="auto"/>
              <w:right w:val="nil"/>
            </w:tcBorders>
            <w:shd w:val="clear" w:color="auto" w:fill="000000" w:themeFill="text1"/>
          </w:tcPr>
          <w:p w:rsidR="00C41DAB" w:rsidRPr="00FE4B2F" w14:paraId="7437B93F" w14:textId="2580FF67">
            <w:pPr>
              <w:keepNext/>
              <w:adjustRightInd w:val="0"/>
              <w:snapToGrid w:val="0"/>
              <w:spacing w:before="40" w:line="216" w:lineRule="auto"/>
              <w:jc w:val="left"/>
              <w:rPr>
                <w:rFonts w:ascii="Aptos" w:eastAsia="DM Sans Regular" w:hAnsi="Aptos" w:cs="DM Sans Regular"/>
                <w:b/>
                <w:color w:val="FFFFFF"/>
                <w:szCs w:val="20"/>
              </w:rPr>
            </w:pPr>
            <w:r w:rsidRPr="00FE4B2F">
              <w:rPr>
                <w:rFonts w:ascii="Aptos" w:eastAsia="DM Sans Regular" w:hAnsi="Aptos" w:cs="DM Sans Regular"/>
                <w:b/>
                <w:color w:val="FFFFFF"/>
                <w:szCs w:val="20"/>
              </w:rPr>
              <w:t>EQ 3:</w:t>
            </w:r>
          </w:p>
        </w:tc>
        <w:tc>
          <w:tcPr>
            <w:tcW w:w="12234" w:type="dxa"/>
            <w:gridSpan w:val="4"/>
            <w:tcBorders>
              <w:top w:val="single" w:sz="6" w:space="0" w:color="auto"/>
              <w:left w:val="nil"/>
              <w:bottom w:val="single" w:sz="6" w:space="0" w:color="auto"/>
              <w:right w:val="nil"/>
            </w:tcBorders>
            <w:shd w:val="clear" w:color="auto" w:fill="000000" w:themeFill="text1"/>
          </w:tcPr>
          <w:p w:rsidR="00C41DAB" w:rsidRPr="00FE4B2F" w14:paraId="18CAAAF6" w14:textId="17009FC6">
            <w:pPr>
              <w:keepNext/>
              <w:adjustRightInd w:val="0"/>
              <w:snapToGrid w:val="0"/>
              <w:spacing w:before="40" w:line="216" w:lineRule="auto"/>
              <w:jc w:val="left"/>
              <w:rPr>
                <w:rFonts w:ascii="Aptos" w:eastAsia="DM Sans Regular" w:hAnsi="Aptos" w:cs="DM Sans Regular"/>
                <w:b/>
                <w:color w:val="FFFFFF"/>
                <w:szCs w:val="20"/>
              </w:rPr>
            </w:pPr>
            <w:r w:rsidRPr="00FE4B2F">
              <w:rPr>
                <w:rFonts w:ascii="Aptos" w:eastAsia="DM Sans Regular" w:hAnsi="Aptos" w:cs="DM Sans Regular"/>
                <w:b/>
                <w:color w:val="FFFFFF"/>
                <w:szCs w:val="20"/>
              </w:rPr>
              <w:t xml:space="preserve">What is the impact of TTA provided by the funded </w:t>
            </w:r>
            <w:r w:rsidRPr="00FE4B2F" w:rsidR="00C13D1B">
              <w:rPr>
                <w:rFonts w:ascii="Aptos" w:eastAsia="DM Sans Regular" w:hAnsi="Aptos" w:cs="DM Sans Regular"/>
                <w:b/>
                <w:color w:val="FFFFFF"/>
                <w:szCs w:val="20"/>
              </w:rPr>
              <w:t xml:space="preserve">DP23-0017 </w:t>
            </w:r>
            <w:r w:rsidRPr="00FE4B2F">
              <w:rPr>
                <w:rFonts w:ascii="Aptos" w:eastAsia="DM Sans Regular" w:hAnsi="Aptos" w:cs="DM Sans Regular"/>
                <w:b/>
                <w:color w:val="FFFFFF"/>
                <w:szCs w:val="20"/>
              </w:rPr>
              <w:t xml:space="preserve">recipients on state, tribal, territorial, </w:t>
            </w:r>
            <w:r w:rsidRPr="00FE4B2F" w:rsidR="00D353A4">
              <w:rPr>
                <w:rFonts w:ascii="Aptos" w:eastAsia="DM Sans Regular" w:hAnsi="Aptos" w:cs="DM Sans Regular"/>
                <w:b/>
                <w:color w:val="FFFFFF"/>
                <w:szCs w:val="20"/>
              </w:rPr>
              <w:t>community,</w:t>
            </w:r>
            <w:r w:rsidRPr="00FE4B2F">
              <w:rPr>
                <w:rFonts w:ascii="Aptos" w:eastAsia="DM Sans Regular" w:hAnsi="Aptos" w:cs="DM Sans Regular"/>
                <w:b/>
                <w:color w:val="FFFFFF"/>
                <w:szCs w:val="20"/>
              </w:rPr>
              <w:t xml:space="preserve"> and local jurisdictions?</w:t>
            </w:r>
          </w:p>
        </w:tc>
      </w:tr>
      <w:tr w14:paraId="1CC7BA89" w14:textId="77777777" w:rsidTr="00A20159">
        <w:tblPrEx>
          <w:tblW w:w="5000" w:type="pct"/>
          <w:tblLayout w:type="fixed"/>
          <w:tblCellMar>
            <w:left w:w="72" w:type="dxa"/>
            <w:bottom w:w="0" w:type="dxa"/>
            <w:right w:w="72" w:type="dxa"/>
          </w:tblCellMar>
          <w:tblLook w:val="04A0"/>
        </w:tblPrEx>
        <w:trPr>
          <w:trHeight w:val="20"/>
          <w:tblHeader/>
        </w:trPr>
        <w:tc>
          <w:tcPr>
            <w:tcW w:w="2488" w:type="dxa"/>
            <w:gridSpan w:val="2"/>
            <w:tcBorders>
              <w:top w:val="single" w:sz="4" w:space="0" w:color="auto"/>
              <w:left w:val="nil"/>
              <w:bottom w:val="single" w:sz="6" w:space="0" w:color="0785F2" w:themeColor="accent5"/>
              <w:right w:val="nil"/>
            </w:tcBorders>
          </w:tcPr>
          <w:p w:rsidR="00C41DAB" w:rsidRPr="00FE4B2F" w14:paraId="4799D2D3" w14:textId="7BE588D3">
            <w:pPr>
              <w:adjustRightInd w:val="0"/>
              <w:snapToGrid w:val="0"/>
              <w:spacing w:line="216" w:lineRule="auto"/>
              <w:rPr>
                <w:rFonts w:ascii="Aptos" w:eastAsia="DM Sans Regular" w:hAnsi="Aptos" w:cs="DM Sans Regular"/>
                <w:b/>
                <w:szCs w:val="20"/>
              </w:rPr>
            </w:pPr>
            <w:r w:rsidRPr="00FE4B2F">
              <w:rPr>
                <w:rFonts w:ascii="Aptos" w:eastAsia="DM Sans Regular" w:hAnsi="Aptos" w:cs="DM Sans Regular"/>
                <w:b/>
                <w:color w:val="FFFFFF"/>
                <w:szCs w:val="20"/>
              </w:rPr>
              <w:t>Evaluation Subquestion</w:t>
            </w:r>
            <w:r w:rsidRPr="00FE4B2F" w:rsidR="00803E1F">
              <w:rPr>
                <w:rFonts w:ascii="Aptos" w:eastAsia="DM Sans Regular" w:hAnsi="Aptos" w:cs="DM Sans Regular"/>
                <w:b/>
                <w:color w:val="FFFFFF"/>
                <w:szCs w:val="20"/>
              </w:rPr>
              <w:t>s</w:t>
            </w:r>
          </w:p>
        </w:tc>
        <w:tc>
          <w:tcPr>
            <w:tcW w:w="6506" w:type="dxa"/>
            <w:tcBorders>
              <w:top w:val="single" w:sz="4" w:space="0" w:color="auto"/>
              <w:left w:val="nil"/>
              <w:bottom w:val="single" w:sz="6" w:space="0" w:color="0785F2" w:themeColor="accent5"/>
            </w:tcBorders>
          </w:tcPr>
          <w:p w:rsidR="00C41DAB" w:rsidRPr="00FE4B2F" w14:paraId="7339CF3A" w14:textId="77777777">
            <w:pPr>
              <w:adjustRightInd w:val="0"/>
              <w:snapToGrid w:val="0"/>
              <w:spacing w:line="216" w:lineRule="auto"/>
              <w:rPr>
                <w:rFonts w:ascii="Aptos" w:eastAsia="DM Sans Regular" w:hAnsi="Aptos" w:cs="DM Sans Regular"/>
                <w:b/>
                <w:szCs w:val="20"/>
              </w:rPr>
            </w:pPr>
            <w:r w:rsidRPr="00FE4B2F">
              <w:rPr>
                <w:rFonts w:ascii="Aptos" w:eastAsia="DM Sans Regular" w:hAnsi="Aptos" w:cs="DM Sans Regular"/>
                <w:b/>
                <w:color w:val="FFFFFF"/>
                <w:szCs w:val="20"/>
              </w:rPr>
              <w:t>Potential Indicators</w:t>
            </w:r>
          </w:p>
        </w:tc>
        <w:tc>
          <w:tcPr>
            <w:tcW w:w="2231" w:type="dxa"/>
            <w:tcBorders>
              <w:top w:val="single" w:sz="4" w:space="0" w:color="auto"/>
              <w:bottom w:val="single" w:sz="6" w:space="0" w:color="0785F2" w:themeColor="accent5"/>
            </w:tcBorders>
          </w:tcPr>
          <w:p w:rsidR="00C41DAB" w:rsidRPr="00FE4B2F" w14:paraId="0BCFD777" w14:textId="77777777">
            <w:pPr>
              <w:adjustRightInd w:val="0"/>
              <w:snapToGrid w:val="0"/>
              <w:spacing w:line="216" w:lineRule="auto"/>
              <w:ind w:left="72" w:right="72"/>
              <w:rPr>
                <w:rFonts w:ascii="Aptos" w:eastAsia="DM Sans Regular" w:hAnsi="Aptos" w:cs="DM Sans Regular"/>
                <w:b/>
                <w:color w:val="FFFFFF"/>
                <w:szCs w:val="20"/>
              </w:rPr>
            </w:pPr>
            <w:r w:rsidRPr="00FE4B2F">
              <w:rPr>
                <w:rFonts w:ascii="Aptos" w:eastAsia="DM Sans Regular" w:hAnsi="Aptos" w:cs="DM Sans Regular"/>
                <w:b/>
                <w:color w:val="FFFFFF"/>
                <w:szCs w:val="20"/>
              </w:rPr>
              <w:t>Potential Data Sources</w:t>
            </w:r>
          </w:p>
        </w:tc>
        <w:tc>
          <w:tcPr>
            <w:tcW w:w="1735" w:type="dxa"/>
            <w:tcBorders>
              <w:top w:val="single" w:sz="4" w:space="0" w:color="auto"/>
              <w:bottom w:val="single" w:sz="6" w:space="0" w:color="0785F2" w:themeColor="accent5"/>
              <w:right w:val="nil"/>
            </w:tcBorders>
          </w:tcPr>
          <w:p w:rsidR="00C41DAB" w:rsidRPr="00FE4B2F" w14:paraId="3F899937" w14:textId="77777777">
            <w:pPr>
              <w:adjustRightInd w:val="0"/>
              <w:snapToGrid w:val="0"/>
              <w:spacing w:line="216" w:lineRule="auto"/>
              <w:ind w:left="72" w:right="72"/>
              <w:rPr>
                <w:rFonts w:ascii="Aptos" w:eastAsia="DM Sans Regular" w:hAnsi="Aptos" w:cs="DM Sans Regular"/>
                <w:b/>
                <w:szCs w:val="20"/>
              </w:rPr>
            </w:pPr>
            <w:r w:rsidRPr="00FE4B2F">
              <w:rPr>
                <w:rFonts w:ascii="Aptos" w:eastAsia="DM Sans Regular" w:hAnsi="Aptos" w:cs="DM Sans Regular"/>
                <w:b/>
                <w:color w:val="FFFFFF"/>
                <w:szCs w:val="20"/>
              </w:rPr>
              <w:t>Analytic Approach</w:t>
            </w:r>
          </w:p>
        </w:tc>
      </w:tr>
      <w:tr w14:paraId="3835F9C0" w14:textId="77777777" w:rsidTr="00DB278D">
        <w:tblPrEx>
          <w:tblW w:w="5000" w:type="pct"/>
          <w:tblLayout w:type="fixed"/>
          <w:tblCellMar>
            <w:left w:w="72" w:type="dxa"/>
            <w:bottom w:w="0" w:type="dxa"/>
            <w:right w:w="72" w:type="dxa"/>
          </w:tblCellMar>
          <w:tblLook w:val="04A0"/>
        </w:tblPrEx>
        <w:trPr>
          <w:trHeight w:val="20"/>
        </w:trPr>
        <w:tc>
          <w:tcPr>
            <w:tcW w:w="12960" w:type="dxa"/>
            <w:gridSpan w:val="5"/>
            <w:tcBorders>
              <w:top w:val="single" w:sz="4" w:space="0" w:color="5FBDDB" w:themeColor="accent4"/>
              <w:left w:val="nil"/>
              <w:bottom w:val="single" w:sz="6" w:space="0" w:color="5FBDDB" w:themeColor="accent4"/>
              <w:right w:val="nil"/>
            </w:tcBorders>
            <w:shd w:val="clear" w:color="auto" w:fill="7F7F7F" w:themeFill="text1" w:themeFillTint="80"/>
          </w:tcPr>
          <w:p w:rsidR="00C41DAB" w:rsidRPr="00FE4B2F" w14:paraId="354BCE4C" w14:textId="77777777">
            <w:pPr>
              <w:spacing w:line="264" w:lineRule="auto"/>
              <w:rPr>
                <w:rFonts w:ascii="Aptos" w:eastAsia="DM Sans Regular" w:hAnsi="Aptos" w:cs="Times New Roman (Body CS)"/>
                <w:color w:val="FFFFFF" w:themeColor="background1"/>
                <w:szCs w:val="20"/>
              </w:rPr>
            </w:pPr>
            <w:r w:rsidRPr="00FE4B2F">
              <w:rPr>
                <w:rFonts w:ascii="Aptos" w:eastAsia="DM Sans Regular" w:hAnsi="Aptos" w:cs="Times New Roman (Body CS)"/>
                <w:b/>
                <w:color w:val="FFFFFF" w:themeColor="background1"/>
                <w:szCs w:val="20"/>
              </w:rPr>
              <w:t>Outcome Questions</w:t>
            </w:r>
          </w:p>
        </w:tc>
      </w:tr>
      <w:tr w14:paraId="6ED9E97F" w14:textId="77777777" w:rsidTr="00DB278D">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5FBDDB" w:themeColor="accent4"/>
              <w:left w:val="nil"/>
              <w:bottom w:val="single" w:sz="6" w:space="0" w:color="BCBEC0" w:themeColor="accent6"/>
              <w:right w:val="single" w:sz="6" w:space="0" w:color="BCBEC0" w:themeColor="accent6"/>
            </w:tcBorders>
          </w:tcPr>
          <w:p w:rsidR="00C41DAB" w:rsidRPr="00C41DAB" w:rsidP="00C41DAB" w14:paraId="09BB00D0" w14:textId="77777777">
            <w:pPr>
              <w:pStyle w:val="ICFTableSubheading2"/>
              <w:ind w:left="288" w:hanging="288"/>
              <w:jc w:val="left"/>
            </w:pPr>
            <w:r w:rsidRPr="00C41DAB">
              <w:t>3a. To what extent did the TTA activities increase the knowledge and skills of the DP22-2202 recipients and coalitions?</w:t>
            </w:r>
          </w:p>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41DAB" w:rsidRPr="00FE4B2F" w:rsidP="00C41DAB" w14:paraId="661AD8AB" w14:textId="77777777">
            <w:pPr>
              <w:pStyle w:val="ICFTabletext"/>
            </w:pPr>
            <w:r w:rsidRPr="00FE4B2F">
              <w:t>DP22-2202 recipients’ and cancer coalitions’ perceptions about the type and content of TTA that contributed to improvements in their knowledge and skills to implement the strategies and activities of the NOFO, by approach</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EE1E9F" w:rsidRPr="00430718" w:rsidP="00430718" w14:paraId="3AE6990E" w14:textId="77777777">
            <w:pPr>
              <w:pStyle w:val="StyleICFTableBullet1Left0Firstline0Linespacing"/>
            </w:pPr>
            <w:r w:rsidRPr="00430718">
              <w:t>Evaluation reports</w:t>
            </w:r>
          </w:p>
          <w:p w:rsidR="00C41DAB" w:rsidRPr="00430718" w:rsidP="00430718" w14:paraId="54ACE505" w14:textId="19144D4F">
            <w:pPr>
              <w:pStyle w:val="StyleICFTableBullet1Left0Firstline0Linespacing"/>
            </w:pPr>
            <w:r w:rsidRPr="00430718">
              <w:t>Survey</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00C41DAB" w:rsidRPr="00D7593F" w:rsidP="00D7593F" w14:paraId="07DAC590" w14:textId="77777777">
            <w:pPr>
              <w:pStyle w:val="StyleICFTableBullet1Left0Firstline0Linespacing"/>
            </w:pPr>
            <w:r w:rsidRPr="00D7593F">
              <w:t>Descriptive analysis</w:t>
            </w:r>
          </w:p>
        </w:tc>
      </w:tr>
      <w:tr w14:paraId="15C330BD" w14:textId="77777777" w:rsidTr="00D85665">
        <w:tblPrEx>
          <w:tblW w:w="5000" w:type="pct"/>
          <w:tblLayout w:type="fixed"/>
          <w:tblCellMar>
            <w:left w:w="72" w:type="dxa"/>
            <w:bottom w:w="14" w:type="dxa"/>
            <w:right w:w="72" w:type="dxa"/>
          </w:tblCellMar>
          <w:tblLook w:val="04A0"/>
        </w:tblPrEx>
        <w:trPr>
          <w:trHeight w:val="20"/>
        </w:trPr>
        <w:tc>
          <w:tcPr>
            <w:tcW w:w="2488" w:type="dxa"/>
            <w:gridSpan w:val="2"/>
            <w:vMerge/>
            <w:tcBorders>
              <w:left w:val="nil"/>
            </w:tcBorders>
          </w:tcPr>
          <w:p w:rsidR="00C41DAB" w:rsidRPr="00FE4B2F" w14:paraId="38DF9237"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41DAB" w:rsidRPr="00FE4B2F" w:rsidP="00C41DAB" w14:paraId="73F9232A" w14:textId="77777777">
            <w:pPr>
              <w:pStyle w:val="ICFTabletext"/>
            </w:pPr>
            <w:r w:rsidRPr="00FE4B2F">
              <w:t>DP22-2202 recipients’ and cancer coalitions’ perceptions about the specific areas of knowledge and skills that showed the most improvement as a result of the TTA</w:t>
            </w:r>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41DAB" w:rsidRPr="00430718" w:rsidP="00430718" w14:paraId="37C704A2" w14:textId="77777777">
            <w:pPr>
              <w:pStyle w:val="StyleICFTableBullet1Left0Firstline0Linespacing"/>
            </w:pPr>
            <w:r w:rsidRPr="00430718">
              <w:t>Survey</w:t>
            </w:r>
          </w:p>
          <w:p w:rsidR="00C41DAB" w:rsidRPr="00430718" w:rsidP="00430718" w14:paraId="690996C9" w14:textId="77777777">
            <w:pPr>
              <w:pStyle w:val="StyleICFTableBullet1Left0Firstline0Linespacing"/>
            </w:pPr>
            <w:r w:rsidRPr="00430718">
              <w:t>Focus groups</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C41DAB" w:rsidRPr="00D7593F" w:rsidP="00D7593F" w14:paraId="2FEA985A" w14:textId="77777777">
            <w:pPr>
              <w:pStyle w:val="StyleICFTableBullet1Left0Firstline0Linespacing"/>
            </w:pPr>
            <w:r w:rsidRPr="00D7593F">
              <w:t>Descriptive analysis</w:t>
            </w:r>
          </w:p>
          <w:p w:rsidR="00C41DAB" w:rsidRPr="00D7593F" w:rsidP="00D7593F" w14:paraId="55E38DC9" w14:textId="77777777">
            <w:pPr>
              <w:pStyle w:val="StyleICFTableBullet1Left0Firstline0Linespacing"/>
            </w:pPr>
            <w:r w:rsidRPr="00D7593F">
              <w:t>Thematic analysis</w:t>
            </w:r>
          </w:p>
        </w:tc>
      </w:tr>
      <w:tr w14:paraId="0D398921" w14:textId="77777777" w:rsidTr="00DB278D">
        <w:tblPrEx>
          <w:tblW w:w="5000" w:type="pct"/>
          <w:tblLayout w:type="fixed"/>
          <w:tblCellMar>
            <w:left w:w="72" w:type="dxa"/>
            <w:bottom w:w="0" w:type="dxa"/>
            <w:right w:w="72" w:type="dxa"/>
          </w:tblCellMar>
          <w:tblLook w:val="04A0"/>
        </w:tblPrEx>
        <w:trPr>
          <w:trHeight w:val="20"/>
        </w:trPr>
        <w:tc>
          <w:tcPr>
            <w:tcW w:w="2488" w:type="dxa"/>
            <w:gridSpan w:val="2"/>
            <w:tcBorders>
              <w:top w:val="single" w:sz="6" w:space="0" w:color="5FBDDB" w:themeColor="accent4"/>
              <w:left w:val="nil"/>
              <w:bottom w:val="single" w:sz="6" w:space="0" w:color="5FBDDB" w:themeColor="accent4"/>
              <w:right w:val="single" w:sz="6" w:space="0" w:color="BCBEC0" w:themeColor="accent6"/>
            </w:tcBorders>
          </w:tcPr>
          <w:p w:rsidR="00C41DAB" w:rsidRPr="00C41DAB" w:rsidP="00C41DAB" w14:paraId="7C317888" w14:textId="77777777">
            <w:pPr>
              <w:pStyle w:val="ICFTableSubheading2"/>
              <w:ind w:left="288" w:hanging="288"/>
              <w:jc w:val="left"/>
            </w:pPr>
            <w:r w:rsidRPr="00C41DAB">
              <w:t>3b. How did the TTA provided impact the formation and strengthening of partnerships among the DP22-2202 recipients and coalitions?</w:t>
            </w:r>
          </w:p>
        </w:tc>
        <w:tc>
          <w:tcPr>
            <w:tcW w:w="6506" w:type="dxa"/>
            <w:tcBorders>
              <w:top w:val="single" w:sz="6" w:space="0" w:color="5FBDDB" w:themeColor="accent4"/>
              <w:left w:val="single" w:sz="6" w:space="0" w:color="BCBEC0" w:themeColor="accent6"/>
              <w:bottom w:val="single" w:sz="6" w:space="0" w:color="5FBDDB" w:themeColor="accent4"/>
              <w:right w:val="single" w:sz="6" w:space="0" w:color="BCBEC0" w:themeColor="accent6"/>
            </w:tcBorders>
          </w:tcPr>
          <w:p w:rsidR="00C41DAB" w:rsidRPr="00FE4B2F" w:rsidP="00C41DAB" w14:paraId="10E9EA40" w14:textId="020D8642">
            <w:pPr>
              <w:pStyle w:val="ICFTabletext"/>
            </w:pPr>
            <w:r w:rsidRPr="00FE4B2F">
              <w:t xml:space="preserve">DP22-2202 recipients’ and cancer coalitions’ perceptions of their ability to form and strengthen partnerships as a result of TTA activities </w:t>
            </w:r>
          </w:p>
        </w:tc>
        <w:tc>
          <w:tcPr>
            <w:tcW w:w="2231" w:type="dxa"/>
            <w:tcBorders>
              <w:top w:val="single" w:sz="6" w:space="0" w:color="5FBDDB" w:themeColor="accent4"/>
              <w:left w:val="single" w:sz="6" w:space="0" w:color="BCBEC0" w:themeColor="accent6"/>
              <w:bottom w:val="single" w:sz="6" w:space="0" w:color="5FBDDB" w:themeColor="accent4"/>
              <w:right w:val="single" w:sz="6" w:space="0" w:color="BCBEC0" w:themeColor="accent6"/>
            </w:tcBorders>
          </w:tcPr>
          <w:p w:rsidR="00D7593F" w:rsidP="00D7593F" w14:paraId="47B18FE9" w14:textId="77777777">
            <w:pPr>
              <w:pStyle w:val="StyleICFTableBullet1Left0Firstline0Linespacing"/>
            </w:pPr>
            <w:r w:rsidRPr="00430718">
              <w:t>Survey</w:t>
            </w:r>
          </w:p>
          <w:p w:rsidR="00C41DAB" w:rsidRPr="00D7593F" w:rsidP="00D7593F" w14:paraId="53D8A883" w14:textId="114CBB13">
            <w:pPr>
              <w:pStyle w:val="StyleICFTableBullet1Left0Firstline0Linespacing"/>
            </w:pPr>
            <w:r w:rsidRPr="00D7593F">
              <w:t>Focus groups</w:t>
            </w:r>
          </w:p>
        </w:tc>
        <w:tc>
          <w:tcPr>
            <w:tcW w:w="1735" w:type="dxa"/>
            <w:tcBorders>
              <w:top w:val="single" w:sz="6" w:space="0" w:color="5FBDDB" w:themeColor="accent4"/>
              <w:left w:val="single" w:sz="6" w:space="0" w:color="BCBEC0" w:themeColor="accent6"/>
              <w:bottom w:val="single" w:sz="6" w:space="0" w:color="5FBDDB" w:themeColor="accent4"/>
              <w:right w:val="nil"/>
            </w:tcBorders>
          </w:tcPr>
          <w:p w:rsidR="00C41DAB" w:rsidRPr="00D7593F" w:rsidP="000A4A8D" w14:paraId="6C18C48F" w14:textId="42173033">
            <w:pPr>
              <w:pStyle w:val="StyleICFTableBullet1Left0Firstline0Linespacing"/>
            </w:pPr>
            <w:r w:rsidRPr="00D7593F">
              <w:t xml:space="preserve">Descriptive </w:t>
            </w:r>
            <w:r w:rsidR="000A4A8D">
              <w:t>and T</w:t>
            </w:r>
            <w:r w:rsidRPr="00D7593F">
              <w:t>hematic analysis</w:t>
            </w:r>
          </w:p>
        </w:tc>
      </w:tr>
      <w:tr w14:paraId="1D8343BB" w14:textId="77777777" w:rsidTr="00DB278D">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5FBDDB" w:themeColor="accent4"/>
              <w:left w:val="nil"/>
              <w:bottom w:val="single" w:sz="6" w:space="0" w:color="BCBEC0" w:themeColor="accent6"/>
              <w:right w:val="single" w:sz="6" w:space="0" w:color="BCBEC0" w:themeColor="accent6"/>
            </w:tcBorders>
          </w:tcPr>
          <w:p w:rsidR="00C41DAB" w:rsidRPr="00C41DAB" w:rsidP="00C41DAB" w14:paraId="734E6F1B" w14:textId="618548A1">
            <w:pPr>
              <w:pStyle w:val="ICFTableSubheading2"/>
              <w:ind w:left="288" w:hanging="288"/>
              <w:jc w:val="left"/>
            </w:pPr>
            <w:r w:rsidRPr="00C41DAB">
              <w:t>3c. How did the TTA provided affect DP22</w:t>
            </w:r>
            <w:r w:rsidR="00C33769">
              <w:noBreakHyphen/>
            </w:r>
            <w:r w:rsidRPr="00C41DAB">
              <w:t>2202 recipients’ ability to effectively implement NCCCP strategies and activities?</w:t>
            </w:r>
          </w:p>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41DAB" w:rsidRPr="00FE4B2F" w:rsidP="00C41DAB" w14:paraId="230960E3" w14:textId="40277E04">
            <w:pPr>
              <w:pStyle w:val="ICFTabletext"/>
            </w:pPr>
            <w:r w:rsidRPr="00533F15">
              <w:t>Number and type of strategies and evidence-based interventions adopted</w:t>
            </w:r>
            <w:r w:rsidR="00880D2F">
              <w:t xml:space="preserve"> by DP22-2202 recipients and cancer coalitions</w:t>
            </w:r>
            <w:r w:rsidRPr="00533F15">
              <w:t xml:space="preserve"> as a result of TTA efforts</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41DAB" w:rsidRPr="00430718" w:rsidP="00430718" w14:paraId="39D6A487" w14:textId="77777777">
            <w:pPr>
              <w:pStyle w:val="StyleICFTableBullet1Left0Firstline0Linespacing"/>
            </w:pPr>
            <w:r w:rsidRPr="00430718">
              <w:t>PM 3</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00C41DAB" w:rsidRPr="00D7593F" w:rsidP="00D7593F" w14:paraId="7A72B47E" w14:textId="77777777">
            <w:pPr>
              <w:pStyle w:val="StyleICFTableBullet1Left0Firstline0Linespacing"/>
            </w:pPr>
            <w:r w:rsidRPr="00D7593F">
              <w:t>Descriptive analysis</w:t>
            </w:r>
          </w:p>
        </w:tc>
      </w:tr>
      <w:tr w14:paraId="7E8E6D3E" w14:textId="77777777" w:rsidTr="00D85665">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C41DAB" w:rsidRPr="00FE4B2F" w14:paraId="4FCA1D72"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FE4B2F" w:rsidP="00C41DAB" w14:paraId="17D88751" w14:textId="77777777">
            <w:pPr>
              <w:pStyle w:val="ICFTabletext"/>
            </w:pPr>
            <w:r w:rsidRPr="00FE4B2F">
              <w:t>DP22-2202 recipients’ and cancer coalitions’ perceptions about the influence of TTA activities on:</w:t>
            </w:r>
          </w:p>
          <w:p w:rsidR="005671FF" w:rsidRPr="00FE4B2F" w:rsidP="00511506" w14:paraId="440925D3" w14:textId="77777777">
            <w:pPr>
              <w:pStyle w:val="StyleICFTableBulletLastwspaceLatinAptos10pt"/>
            </w:pPr>
            <w:r w:rsidRPr="00FE4B2F">
              <w:t>their adoption of EBIs</w:t>
            </w:r>
          </w:p>
          <w:p w:rsidR="00C41DAB" w:rsidRPr="00FE4B2F" w:rsidP="00511506" w14:paraId="725B18EE" w14:textId="4002BC93">
            <w:pPr>
              <w:pStyle w:val="StyleICFTableBulletLastwspaceLatinAptos10pt"/>
            </w:pPr>
            <w:r w:rsidRPr="00FE4B2F">
              <w:t>their capacity to implement NCCCP programs and activities</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430718" w:rsidP="00430718" w14:paraId="6B1F2722" w14:textId="77777777">
            <w:pPr>
              <w:pStyle w:val="StyleICFTableBullet1Left0Firstline0Linespacing"/>
            </w:pPr>
            <w:r w:rsidRPr="00430718">
              <w:t>Survey</w:t>
            </w:r>
          </w:p>
          <w:p w:rsidR="00C41DAB" w:rsidRPr="00430718" w:rsidP="00430718" w14:paraId="2BD855A1" w14:textId="78E92A57">
            <w:pPr>
              <w:pStyle w:val="StyleICFTableBullet1Left0Firstline0Linespacing"/>
            </w:pPr>
            <w:r w:rsidRPr="00430718">
              <w:t>Focus groups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C41DAB" w:rsidRPr="00D7593F" w:rsidP="00D7593F" w14:paraId="2559BC02" w14:textId="77777777">
            <w:pPr>
              <w:pStyle w:val="StyleICFTableBullet1Left0Firstline0Linespacing"/>
            </w:pPr>
            <w:r w:rsidRPr="00D7593F">
              <w:t>Descriptive analysis</w:t>
            </w:r>
          </w:p>
        </w:tc>
      </w:tr>
      <w:tr w14:paraId="0C7B7A7A" w14:textId="77777777" w:rsidTr="00D85665">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C41DAB" w:rsidRPr="00FE4B2F" w14:paraId="3901DF88"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FE4B2F" w:rsidP="00C41DAB" w14:paraId="17E92F90" w14:textId="77777777">
            <w:pPr>
              <w:pStyle w:val="ICFTabletext"/>
            </w:pPr>
            <w:r w:rsidRPr="00FE4B2F">
              <w:t>DP22-2202 recipients’ and cancer coalitions’ perceptions about extent to which their strategies and approaches were initiated or enhanced as a result of the TTA provided</w:t>
            </w:r>
          </w:p>
          <w:p w:rsidR="00C41DAB" w:rsidRPr="00FE4B2F" w:rsidP="00511506" w14:paraId="67D261E8" w14:textId="77777777">
            <w:pPr>
              <w:pStyle w:val="StyleICFTableBulletLastwspaceLatinAptos10pt"/>
            </w:pPr>
            <w:r w:rsidRPr="00FE4B2F">
              <w:t>evidence-based and promising practices</w:t>
            </w:r>
          </w:p>
          <w:p w:rsidR="00C41DAB" w:rsidRPr="00FE4B2F" w:rsidP="00511506" w14:paraId="0D02DCC6" w14:textId="77777777">
            <w:pPr>
              <w:pStyle w:val="StyleICFTableBulletLastwspaceLatinAptos10pt"/>
            </w:pPr>
            <w:r w:rsidRPr="00FE4B2F">
              <w:t>PSE change approaches</w:t>
            </w:r>
          </w:p>
          <w:p w:rsidR="00C41DAB" w:rsidRPr="00FE4B2F" w:rsidP="00511506" w14:paraId="41DC4317" w14:textId="77777777">
            <w:pPr>
              <w:pStyle w:val="StyleICFTableBulletLastwspaceLatinAptos10pt"/>
            </w:pPr>
            <w:r w:rsidRPr="00FE4B2F">
              <w:t>innovative interventions</w:t>
            </w:r>
          </w:p>
          <w:p w:rsidR="00C41DAB" w:rsidRPr="00FE4B2F" w:rsidP="00511506" w14:paraId="3A0694CF" w14:textId="00DA456A">
            <w:pPr>
              <w:pStyle w:val="StyleICFTableBulletLastwspaceLatinAptos10pt"/>
            </w:pPr>
            <w:r w:rsidRPr="00FE4B2F">
              <w:t xml:space="preserve">health </w:t>
            </w:r>
            <w:r w:rsidR="00393D8A">
              <w:t>for all</w:t>
            </w:r>
            <w:r w:rsidRPr="00FE4B2F">
              <w:t xml:space="preserve"> approaches</w:t>
            </w:r>
          </w:p>
          <w:p w:rsidR="00C41DAB" w:rsidRPr="00FE4B2F" w:rsidP="00511506" w14:paraId="29879FAB" w14:textId="0314839A">
            <w:pPr>
              <w:pStyle w:val="StyleICFTableBulletLastwspaceLatinAptos10pt"/>
            </w:pPr>
            <w:r w:rsidRPr="00FE4B2F">
              <w:t>change approaches</w:t>
            </w:r>
            <w:r w:rsidR="00CA56F3">
              <w:t xml:space="preserve"> for upstream non-medical factors that influence health</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430718" w:rsidP="00430718" w14:paraId="53052E20" w14:textId="77777777">
            <w:pPr>
              <w:pStyle w:val="StyleICFTableBullet1Left0Firstline0Linespacing"/>
            </w:pPr>
            <w:r w:rsidRPr="00430718">
              <w:t>Survey</w:t>
            </w:r>
          </w:p>
          <w:p w:rsidR="00C41DAB" w:rsidRPr="00430718" w:rsidP="00430718" w14:paraId="08C754A6" w14:textId="77777777">
            <w:pPr>
              <w:pStyle w:val="StyleICFTableBullet1Left0Firstline0Linespacing"/>
            </w:pPr>
            <w:r w:rsidRPr="00430718">
              <w:t>Focus groups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C41DAB" w:rsidRPr="00D7593F" w:rsidP="000A4A8D" w14:paraId="46A39442" w14:textId="0A42A46A">
            <w:pPr>
              <w:pStyle w:val="StyleICFTableBullet1Left0Firstline0Linespacing"/>
            </w:pPr>
            <w:r w:rsidRPr="00D7593F">
              <w:t xml:space="preserve">Descriptive </w:t>
            </w:r>
            <w:r w:rsidR="000A4A8D">
              <w:t xml:space="preserve">and </w:t>
            </w:r>
            <w:r w:rsidRPr="00D7593F">
              <w:t>Thematic analysis</w:t>
            </w:r>
          </w:p>
        </w:tc>
      </w:tr>
      <w:tr w14:paraId="2941F775" w14:textId="77777777" w:rsidTr="00D85665">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C41DAB" w:rsidRPr="00FE4B2F" w14:paraId="78164D45"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FE4B2F" w:rsidP="00C41DAB" w14:paraId="0A9F3DB1" w14:textId="77777777">
            <w:pPr>
              <w:pStyle w:val="ICFTabletext"/>
            </w:pPr>
            <w:r w:rsidRPr="00FE4B2F">
              <w:t>DP22-2202 recipients’ and cancer coalitions’ perceptions about the extent to which TTA activities and topics are useful and relevant</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3E4514" w:rsidP="003E4514" w14:paraId="1A0E58E3" w14:textId="77777777">
            <w:pPr>
              <w:pStyle w:val="StyleICFTableBullet1Left0Firstline0Linespacing"/>
            </w:pPr>
            <w:r w:rsidRPr="003E4514">
              <w:t>Survey</w:t>
            </w:r>
          </w:p>
          <w:p w:rsidR="00C41DAB" w:rsidRPr="003E4514" w:rsidP="003E4514" w14:paraId="3374CF09" w14:textId="77777777">
            <w:pPr>
              <w:pStyle w:val="StyleICFTableBullet1Left0Firstline0Linespacing"/>
            </w:pPr>
            <w:r w:rsidRPr="003E4514">
              <w:t>Focus groups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C41DAB" w:rsidRPr="00D7593F" w:rsidP="00D7593F" w14:paraId="204C46B9" w14:textId="4F8D4D82">
            <w:pPr>
              <w:pStyle w:val="StyleICFTableBullet1Left0Firstline0Linespacing"/>
            </w:pPr>
            <w:r w:rsidRPr="00D7593F">
              <w:t xml:space="preserve">Descriptive </w:t>
            </w:r>
            <w:r>
              <w:t xml:space="preserve">and </w:t>
            </w:r>
            <w:r w:rsidRPr="00D7593F">
              <w:t>Thematic analysis</w:t>
            </w:r>
          </w:p>
        </w:tc>
      </w:tr>
      <w:tr w14:paraId="3774F70D" w14:textId="77777777" w:rsidTr="00D85665">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C41DAB" w:rsidRPr="00FE4B2F" w14:paraId="62BF0B95"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FE4B2F" w:rsidP="00C41DAB" w14:paraId="562C494A" w14:textId="77777777">
            <w:pPr>
              <w:pStyle w:val="ICFTabletext"/>
            </w:pPr>
            <w:r w:rsidRPr="00FE4B2F">
              <w:t>DP22-2202 recipients’ satisfaction with the quality of TTA received</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3E4514" w:rsidP="003E4514" w14:paraId="7C0486E1" w14:textId="77777777">
            <w:pPr>
              <w:pStyle w:val="StyleICFTableBullet1Left0Firstline0Linespacing"/>
            </w:pPr>
            <w:r w:rsidRPr="003E4514">
              <w:t>Evaluation reports</w:t>
            </w:r>
          </w:p>
          <w:p w:rsidR="00C41DAB" w:rsidRPr="003E4514" w:rsidP="003E4514" w14:paraId="54B74E43" w14:textId="77777777">
            <w:pPr>
              <w:pStyle w:val="StyleICFTableBullet1Left0Firstline0Linespacing"/>
            </w:pPr>
            <w:r w:rsidRPr="003E4514">
              <w:t>Focus groups</w:t>
            </w:r>
          </w:p>
          <w:p w:rsidR="00C41DAB" w:rsidRPr="003E4514" w:rsidP="003E4514" w14:paraId="1742492B" w14:textId="77777777">
            <w:pPr>
              <w:pStyle w:val="StyleICFTableBullet1Left0Firstline0Linespacing"/>
            </w:pPr>
            <w:r w:rsidRPr="003E4514">
              <w:t>Survey</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C41DAB" w:rsidRPr="00D7593F" w:rsidP="000A4A8D" w14:paraId="731CEB1F" w14:textId="7082DF3B">
            <w:pPr>
              <w:pStyle w:val="StyleICFTableBullet1Left0Firstline0Linespacing"/>
            </w:pPr>
            <w:r w:rsidRPr="00D7593F">
              <w:t xml:space="preserve">Thematic </w:t>
            </w:r>
            <w:r w:rsidR="000A4A8D">
              <w:t xml:space="preserve">and </w:t>
            </w:r>
            <w:r w:rsidRPr="00D7593F">
              <w:t>Descriptive analysis</w:t>
            </w:r>
          </w:p>
        </w:tc>
      </w:tr>
      <w:tr w14:paraId="77D14D73" w14:textId="77777777" w:rsidTr="00D85665">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C41DAB" w:rsidRPr="00FE4B2F" w14:paraId="1D36920E"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41DAB" w:rsidRPr="00FE4B2F" w:rsidP="005671FF" w14:paraId="518DDEE1" w14:textId="77777777">
            <w:pPr>
              <w:pStyle w:val="ICFTabletext"/>
            </w:pPr>
            <w:r w:rsidRPr="00FE4B2F">
              <w:t>Topic areas in which DP22-2202 recipients and cancer coalitions report needing more training or support</w:t>
            </w:r>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8D02AB" w:rsidRPr="003E4514" w:rsidP="003E4514" w14:paraId="470DB51C" w14:textId="77777777">
            <w:pPr>
              <w:pStyle w:val="StyleICFTableBullet1Left0Firstline0Linespacing"/>
            </w:pPr>
            <w:r w:rsidRPr="003E4514">
              <w:t>TTA plans</w:t>
            </w:r>
          </w:p>
          <w:p w:rsidR="00C41DAB" w:rsidRPr="003E4514" w:rsidP="003E4514" w14:paraId="4AAC35A1" w14:textId="7A3E674C">
            <w:pPr>
              <w:pStyle w:val="StyleICFTableBullet1Left0Firstline0Linespacing"/>
            </w:pPr>
            <w:r w:rsidRPr="003E4514">
              <w:t>Evaluation reports</w:t>
            </w:r>
          </w:p>
          <w:p w:rsidR="00C41DAB" w:rsidRPr="003E4514" w:rsidP="003E4514" w14:paraId="4B923DCD" w14:textId="77777777">
            <w:pPr>
              <w:pStyle w:val="StyleICFTableBullet1Left0Firstline0Linespacing"/>
            </w:pPr>
            <w:r w:rsidRPr="003E4514">
              <w:t>Focus groups</w:t>
            </w:r>
          </w:p>
          <w:p w:rsidR="00C41DAB" w:rsidRPr="003E4514" w:rsidP="003E4514" w14:paraId="4459B2EB" w14:textId="77777777">
            <w:pPr>
              <w:pStyle w:val="StyleICFTableBullet1Left0Firstline0Linespacing"/>
            </w:pPr>
            <w:r w:rsidRPr="003E4514">
              <w:t>Survey</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C41DAB" w:rsidRPr="00D7593F" w:rsidP="000A4A8D" w14:paraId="51745AEE" w14:textId="4F936D3E">
            <w:pPr>
              <w:pStyle w:val="StyleICFTableBullet1Left0Firstline0Linespacing"/>
            </w:pPr>
            <w:r w:rsidRPr="00D7593F">
              <w:t xml:space="preserve">Thematic </w:t>
            </w:r>
            <w:r w:rsidR="000A4A8D">
              <w:t>and D</w:t>
            </w:r>
            <w:r w:rsidRPr="00D7593F">
              <w:t>escriptive analysis</w:t>
            </w:r>
          </w:p>
        </w:tc>
      </w:tr>
      <w:tr w14:paraId="0067C0DE" w14:textId="77777777" w:rsidTr="008D03E6">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5FBDDB" w:themeColor="accent4"/>
              <w:left w:val="nil"/>
              <w:bottom w:val="single" w:sz="6" w:space="0" w:color="BCBEC0" w:themeColor="accent6"/>
              <w:right w:val="single" w:sz="6" w:space="0" w:color="BCBEC0" w:themeColor="accent6"/>
            </w:tcBorders>
          </w:tcPr>
          <w:p w:rsidR="00C41DAB" w:rsidRPr="00C41DAB" w:rsidP="00C41DAB" w14:paraId="339531AF" w14:textId="77777777">
            <w:pPr>
              <w:pStyle w:val="ICFTableSubheading2"/>
              <w:ind w:left="288" w:hanging="288"/>
              <w:jc w:val="left"/>
            </w:pPr>
            <w:r w:rsidRPr="00C41DAB">
              <w:t>3d. To what extent, and how, did the TTA provided enhance DP22-2202 recipients’ ability to reach populations of focus?</w:t>
            </w:r>
          </w:p>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41DAB" w:rsidRPr="00D7593F" w:rsidP="00D7593F" w14:paraId="7D9FD89E" w14:textId="444594D8">
            <w:pPr>
              <w:pStyle w:val="ICFTabletext"/>
            </w:pPr>
            <w:r w:rsidRPr="00D7593F">
              <w:t>DP22-2202 funded programs’ reach, by population of focus and approach:</w:t>
            </w:r>
          </w:p>
          <w:p w:rsidR="00C41DAB" w:rsidRPr="00FE4B2F" w:rsidP="00511506" w14:paraId="784621A0" w14:textId="77777777">
            <w:pPr>
              <w:pStyle w:val="StyleICFTableBulletLastwspaceLatinAptos10pt"/>
            </w:pPr>
            <w:r w:rsidRPr="00FE4B2F">
              <w:t>evidence-based and promising practices</w:t>
            </w:r>
          </w:p>
          <w:p w:rsidR="00C41DAB" w:rsidRPr="00FE4B2F" w:rsidP="00511506" w14:paraId="3584FD9F" w14:textId="77777777">
            <w:pPr>
              <w:pStyle w:val="StyleICFTableBulletLastwspaceLatinAptos10pt"/>
            </w:pPr>
            <w:r w:rsidRPr="00FE4B2F">
              <w:t>PSE change approaches</w:t>
            </w:r>
          </w:p>
          <w:p w:rsidR="00EE1E9F" w:rsidP="00511506" w14:paraId="4496347C" w14:textId="77777777">
            <w:pPr>
              <w:pStyle w:val="StyleICFTableBulletLastwspaceLatinAptos10pt"/>
            </w:pPr>
            <w:r w:rsidRPr="00FE4B2F">
              <w:t>innovative interventions</w:t>
            </w:r>
          </w:p>
          <w:p w:rsidR="00C41DAB" w:rsidRPr="00511506" w:rsidP="00511506" w14:paraId="609D6083" w14:textId="3851AF33">
            <w:pPr>
              <w:pStyle w:val="StyleICFTableBulletLastwspaceLatinAptos10pt"/>
            </w:pPr>
            <w:r w:rsidRPr="00511506">
              <w:t xml:space="preserve">health </w:t>
            </w:r>
            <w:r w:rsidR="00393D8A">
              <w:t>for all</w:t>
            </w:r>
            <w:r w:rsidRPr="00511506">
              <w:t xml:space="preserve"> approaches</w:t>
            </w:r>
          </w:p>
          <w:p w:rsidR="00C41DAB" w:rsidRPr="00FE4B2F" w:rsidP="00511506" w14:paraId="108C6B2B" w14:textId="7274018B">
            <w:pPr>
              <w:pStyle w:val="StyleICFTableBulletLastwspaceLatinAptos10pt"/>
              <w:rPr>
                <w:rFonts w:eastAsia="DM Sans Regular"/>
              </w:rPr>
            </w:pPr>
            <w:r w:rsidRPr="00FE4B2F">
              <w:t>change approaches</w:t>
            </w:r>
            <w:r>
              <w:t xml:space="preserve"> for upstream non-medical factors that influence health</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41DAB" w:rsidRPr="003E4514" w:rsidP="003E4514" w14:paraId="465D6948" w14:textId="350F51A3">
            <w:pPr>
              <w:pStyle w:val="StyleICFTableBullet1Left0Firstline0Linespacing"/>
            </w:pPr>
            <w:r w:rsidRPr="003E4514">
              <w:t>DP22-2202</w:t>
            </w:r>
            <w:r w:rsidRPr="003E4514">
              <w:t xml:space="preserve"> </w:t>
            </w:r>
            <w:r w:rsidR="0034743B">
              <w:t xml:space="preserve">recipients’ </w:t>
            </w:r>
            <w:r w:rsidRPr="003E4514">
              <w:t>evaluation reports or survey</w:t>
            </w:r>
            <w:r w:rsidRPr="003E4514">
              <w:t>s</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00C41DAB" w:rsidRPr="00D7593F" w:rsidP="00D7593F" w14:paraId="089CBF68" w14:textId="77777777">
            <w:pPr>
              <w:pStyle w:val="StyleICFTableBullet1Left0Firstline0Linespacing"/>
            </w:pPr>
            <w:r w:rsidRPr="00D7593F">
              <w:t>Descriptive analysis</w:t>
            </w:r>
          </w:p>
        </w:tc>
      </w:tr>
      <w:tr w14:paraId="1FA4AF9E" w14:textId="77777777" w:rsidTr="008D03E6">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C41DAB" w:rsidRPr="00C41DAB" w:rsidP="00C41DAB" w14:paraId="275EAE16" w14:textId="77777777">
            <w:pPr>
              <w:pStyle w:val="ICFTableSubheading2"/>
              <w:ind w:left="288" w:hanging="288"/>
              <w:jc w:val="left"/>
            </w:pPr>
          </w:p>
        </w:tc>
        <w:tc>
          <w:tcPr>
            <w:tcW w:w="6506"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FE4B2F" w:rsidP="00D7593F" w14:paraId="764946A0" w14:textId="77777777">
            <w:pPr>
              <w:pStyle w:val="ICFTabletext"/>
            </w:pPr>
            <w:r w:rsidRPr="00FE4B2F">
              <w:t>Number, type, and content of TTA activities provided, by population of focus and approach</w:t>
            </w:r>
          </w:p>
        </w:tc>
        <w:tc>
          <w:tcPr>
            <w:tcW w:w="2231" w:type="dxa"/>
            <w:tcBorders>
              <w:top w:val="single" w:sz="6" w:space="0" w:color="BCBEC0" w:themeColor="accent6"/>
              <w:left w:val="single" w:sz="6" w:space="0" w:color="BCBEC0" w:themeColor="accent6"/>
              <w:bottom w:val="single" w:sz="6" w:space="0" w:color="BCBEC0" w:themeColor="accent6"/>
              <w:right w:val="single" w:sz="6" w:space="0" w:color="BCBEC0" w:themeColor="accent6"/>
            </w:tcBorders>
          </w:tcPr>
          <w:p w:rsidR="00C41DAB" w:rsidRPr="00811E23" w:rsidP="00811E23" w14:paraId="74275F09" w14:textId="77777777">
            <w:pPr>
              <w:pStyle w:val="StyleICFTableBullet1Left0Firstline0Linespacing"/>
            </w:pPr>
            <w:r w:rsidRPr="00811E23">
              <w:t>APRs</w:t>
            </w:r>
          </w:p>
          <w:p w:rsidR="00C41DAB" w:rsidRPr="00811E23" w:rsidP="00811E23" w14:paraId="2575C04D" w14:textId="77777777">
            <w:pPr>
              <w:pStyle w:val="StyleICFTableBullet1Left0Firstline0Linespacing"/>
            </w:pPr>
            <w:r w:rsidRPr="00811E23">
              <w:t>Bimonthly reports</w:t>
            </w:r>
          </w:p>
          <w:p w:rsidR="00C41DAB" w:rsidRPr="00811E23" w:rsidP="00811E23" w14:paraId="315F1055" w14:textId="77777777">
            <w:pPr>
              <w:pStyle w:val="StyleICFTableBullet1Left0Firstline0Linespacing"/>
            </w:pPr>
            <w:r w:rsidRPr="00811E23">
              <w:t>Evaluation reports</w:t>
            </w:r>
          </w:p>
        </w:tc>
        <w:tc>
          <w:tcPr>
            <w:tcW w:w="1735" w:type="dxa"/>
            <w:tcBorders>
              <w:top w:val="single" w:sz="6" w:space="0" w:color="BCBEC0" w:themeColor="accent6"/>
              <w:left w:val="single" w:sz="6" w:space="0" w:color="BCBEC0" w:themeColor="accent6"/>
              <w:bottom w:val="single" w:sz="6" w:space="0" w:color="BCBEC0" w:themeColor="accent6"/>
              <w:right w:val="nil"/>
            </w:tcBorders>
          </w:tcPr>
          <w:p w:rsidR="00C41DAB" w:rsidRPr="00D7593F" w:rsidP="00D7593F" w14:paraId="270255DC" w14:textId="77777777">
            <w:pPr>
              <w:pStyle w:val="StyleICFTableBullet1Left0Firstline0Linespacing"/>
            </w:pPr>
            <w:r w:rsidRPr="00D7593F">
              <w:t>Descriptive analysis</w:t>
            </w:r>
          </w:p>
        </w:tc>
      </w:tr>
      <w:tr w14:paraId="260E66CE" w14:textId="77777777" w:rsidTr="008D03E6">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C41DAB" w:rsidRPr="00C41DAB" w:rsidP="00C41DAB" w14:paraId="0BF1F9F2" w14:textId="77777777">
            <w:pPr>
              <w:pStyle w:val="ICFTableSubheading2"/>
              <w:ind w:left="288" w:hanging="288"/>
              <w:jc w:val="left"/>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41DAB" w:rsidRPr="00FE4B2F" w:rsidP="00D7593F" w14:paraId="5D0E7F92" w14:textId="135A4EB2">
            <w:pPr>
              <w:pStyle w:val="ICFTabletext"/>
            </w:pPr>
            <w:r w:rsidRPr="00FE4B2F">
              <w:t>DP22-2202 recipients’ perceptions about the extent to which TTA activities contribute to improvements in NCCCP recipients’ and cancer coalitions’ reach</w:t>
            </w:r>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41DAB" w:rsidRPr="00811E23" w:rsidP="00811E23" w14:paraId="1040E8E5" w14:textId="77777777">
            <w:pPr>
              <w:pStyle w:val="StyleICFTableBullet1Left0Firstline0Linespacing"/>
            </w:pPr>
            <w:r w:rsidRPr="00811E23">
              <w:t>Survey</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C41DAB" w:rsidRPr="00D7593F" w:rsidP="004946AE" w14:paraId="3EDFAD76" w14:textId="5F6ACF55">
            <w:pPr>
              <w:pStyle w:val="StyleICFTableBullet1Left0Firstline0Linespacing"/>
            </w:pPr>
            <w:r w:rsidRPr="00D7593F">
              <w:t xml:space="preserve">Thematic </w:t>
            </w:r>
            <w:r w:rsidR="004946AE">
              <w:t xml:space="preserve">and </w:t>
            </w:r>
            <w:r w:rsidRPr="00D7593F">
              <w:t>Descriptive analysis</w:t>
            </w:r>
          </w:p>
        </w:tc>
      </w:tr>
      <w:tr w14:paraId="4329AD6D" w14:textId="77777777" w:rsidTr="008D03E6">
        <w:tblPrEx>
          <w:tblW w:w="5000" w:type="pct"/>
          <w:tblLayout w:type="fixed"/>
          <w:tblCellMar>
            <w:left w:w="72" w:type="dxa"/>
            <w:bottom w:w="0" w:type="dxa"/>
            <w:right w:w="72" w:type="dxa"/>
          </w:tblCellMar>
          <w:tblLook w:val="04A0"/>
        </w:tblPrEx>
        <w:trPr>
          <w:trHeight w:val="20"/>
        </w:trPr>
        <w:tc>
          <w:tcPr>
            <w:tcW w:w="2488" w:type="dxa"/>
            <w:gridSpan w:val="2"/>
            <w:vMerge w:val="restart"/>
            <w:tcBorders>
              <w:top w:val="single" w:sz="6" w:space="0" w:color="5FBDDB" w:themeColor="accent4"/>
              <w:left w:val="nil"/>
              <w:bottom w:val="single" w:sz="6" w:space="0" w:color="BCBEC0" w:themeColor="accent6"/>
              <w:right w:val="single" w:sz="6" w:space="0" w:color="BCBEC0" w:themeColor="accent6"/>
            </w:tcBorders>
          </w:tcPr>
          <w:p w:rsidR="00C41DAB" w:rsidRPr="00C41DAB" w:rsidP="00FE4B2F" w14:paraId="118AA5A2" w14:textId="77777777">
            <w:pPr>
              <w:pStyle w:val="ICFTableSubheading2"/>
              <w:keepNext/>
              <w:ind w:left="288" w:hanging="288"/>
              <w:jc w:val="left"/>
            </w:pPr>
            <w:r w:rsidRPr="00C41DAB">
              <w:t>3e. As a result of the TTA provided, what measures did DP22-2202 recipients and coalitions take to ensure the sustainability of their programs?</w:t>
            </w:r>
          </w:p>
        </w:tc>
        <w:tc>
          <w:tcPr>
            <w:tcW w:w="6506"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41DAB" w:rsidRPr="00FE4B2F" w:rsidP="00D7593F" w14:paraId="0F01058E" w14:textId="77777777">
            <w:pPr>
              <w:pStyle w:val="ICFTabletext"/>
            </w:pPr>
            <w:r w:rsidRPr="00FE4B2F">
              <w:t>Processes implemented by DP22-2202 recipients and coalitions to ensure the sustainability of their programs, as a result of TTA received</w:t>
            </w:r>
          </w:p>
        </w:tc>
        <w:tc>
          <w:tcPr>
            <w:tcW w:w="2231" w:type="dxa"/>
            <w:tcBorders>
              <w:top w:val="single" w:sz="6" w:space="0" w:color="5FBDDB" w:themeColor="accent4"/>
              <w:left w:val="single" w:sz="6" w:space="0" w:color="BCBEC0" w:themeColor="accent6"/>
              <w:bottom w:val="single" w:sz="6" w:space="0" w:color="BCBEC0" w:themeColor="accent6"/>
              <w:right w:val="single" w:sz="6" w:space="0" w:color="BCBEC0" w:themeColor="accent6"/>
            </w:tcBorders>
          </w:tcPr>
          <w:p w:rsidR="00C41DAB" w:rsidRPr="00811E23" w:rsidP="00811E23" w14:paraId="353ED9ED" w14:textId="77777777">
            <w:pPr>
              <w:pStyle w:val="StyleICFTableBullet1Left0Firstline0Linespacing"/>
            </w:pPr>
            <w:r w:rsidRPr="00811E23">
              <w:t>APRs</w:t>
            </w:r>
          </w:p>
          <w:p w:rsidR="00C41DAB" w:rsidRPr="00811E23" w:rsidP="00811E23" w14:paraId="473B1B8F" w14:textId="77777777">
            <w:pPr>
              <w:pStyle w:val="StyleICFTableBullet1Left0Firstline0Linespacing"/>
            </w:pPr>
            <w:r w:rsidRPr="00811E23">
              <w:t>Bimonthly reports</w:t>
            </w:r>
          </w:p>
        </w:tc>
        <w:tc>
          <w:tcPr>
            <w:tcW w:w="1735" w:type="dxa"/>
            <w:tcBorders>
              <w:top w:val="single" w:sz="6" w:space="0" w:color="5FBDDB" w:themeColor="accent4"/>
              <w:left w:val="single" w:sz="6" w:space="0" w:color="BCBEC0" w:themeColor="accent6"/>
              <w:bottom w:val="single" w:sz="6" w:space="0" w:color="BCBEC0" w:themeColor="accent6"/>
              <w:right w:val="nil"/>
            </w:tcBorders>
          </w:tcPr>
          <w:p w:rsidR="00C41DAB" w:rsidRPr="00D7593F" w:rsidP="00D7593F" w14:paraId="419D1B36" w14:textId="77777777">
            <w:pPr>
              <w:pStyle w:val="StyleICFTableBullet1Left0Firstline0Linespacing"/>
            </w:pPr>
            <w:r w:rsidRPr="00D7593F">
              <w:t>Thematic analysis</w:t>
            </w:r>
          </w:p>
        </w:tc>
      </w:tr>
      <w:tr w14:paraId="41783C71" w14:textId="77777777" w:rsidTr="008D03E6">
        <w:tblPrEx>
          <w:tblW w:w="5000" w:type="pct"/>
          <w:tblLayout w:type="fixed"/>
          <w:tblCellMar>
            <w:left w:w="72" w:type="dxa"/>
            <w:bottom w:w="0" w:type="dxa"/>
            <w:right w:w="72" w:type="dxa"/>
          </w:tblCellMar>
          <w:tblLook w:val="04A0"/>
        </w:tblPrEx>
        <w:trPr>
          <w:trHeight w:val="20"/>
        </w:trPr>
        <w:tc>
          <w:tcPr>
            <w:tcW w:w="2488" w:type="dxa"/>
            <w:gridSpan w:val="2"/>
            <w:vMerge/>
            <w:tcBorders>
              <w:left w:val="nil"/>
            </w:tcBorders>
          </w:tcPr>
          <w:p w:rsidR="00C41DAB" w:rsidRPr="00FE4B2F" w14:paraId="30EEFB07" w14:textId="77777777">
            <w:pPr>
              <w:spacing w:line="264" w:lineRule="auto"/>
              <w:ind w:left="216" w:hanging="216"/>
              <w:rPr>
                <w:rFonts w:ascii="Aptos" w:eastAsia="DM Sans Regular" w:hAnsi="Aptos" w:cs="Times New Roman (Body CS)"/>
                <w:b/>
                <w:szCs w:val="20"/>
              </w:rPr>
            </w:pPr>
          </w:p>
        </w:tc>
        <w:tc>
          <w:tcPr>
            <w:tcW w:w="6506"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41DAB" w:rsidRPr="00FE4B2F" w:rsidP="00D7593F" w14:paraId="5B20F982" w14:textId="6E540E3A">
            <w:pPr>
              <w:pStyle w:val="ICFTabletext"/>
            </w:pPr>
            <w:bookmarkStart w:id="3" w:name="_Hlk192487069"/>
            <w:r w:rsidRPr="00FE4B2F">
              <w:t>DP22-2202 recipients’ and cancer coalitions’ perceptions about the extent to which TTA activities contributed (are contributing) to the sustainability of their programs</w:t>
            </w:r>
            <w:bookmarkEnd w:id="3"/>
          </w:p>
        </w:tc>
        <w:tc>
          <w:tcPr>
            <w:tcW w:w="2231" w:type="dxa"/>
            <w:tcBorders>
              <w:top w:val="single" w:sz="6" w:space="0" w:color="BCBEC0" w:themeColor="accent6"/>
              <w:left w:val="single" w:sz="6" w:space="0" w:color="BCBEC0" w:themeColor="accent6"/>
              <w:bottom w:val="single" w:sz="6" w:space="0" w:color="5FBDDB" w:themeColor="accent4"/>
              <w:right w:val="single" w:sz="6" w:space="0" w:color="BCBEC0" w:themeColor="accent6"/>
            </w:tcBorders>
          </w:tcPr>
          <w:p w:rsidR="00C41DAB" w:rsidRPr="00811E23" w:rsidP="00811E23" w14:paraId="3127CA3B" w14:textId="77777777">
            <w:pPr>
              <w:pStyle w:val="StyleICFTableBullet1Left0Firstline0Linespacing"/>
            </w:pPr>
            <w:r w:rsidRPr="00811E23">
              <w:t>Survey</w:t>
            </w:r>
          </w:p>
          <w:p w:rsidR="00C41DAB" w:rsidRPr="00811E23" w:rsidP="00811E23" w14:paraId="1B10D263" w14:textId="3729A583">
            <w:pPr>
              <w:pStyle w:val="StyleICFTableBullet1Left0Firstline0Linespacing"/>
            </w:pPr>
            <w:r w:rsidRPr="00811E23">
              <w:t>Focus Groups</w:t>
            </w:r>
          </w:p>
        </w:tc>
        <w:tc>
          <w:tcPr>
            <w:tcW w:w="1735" w:type="dxa"/>
            <w:tcBorders>
              <w:top w:val="single" w:sz="6" w:space="0" w:color="BCBEC0" w:themeColor="accent6"/>
              <w:left w:val="single" w:sz="6" w:space="0" w:color="BCBEC0" w:themeColor="accent6"/>
              <w:bottom w:val="single" w:sz="6" w:space="0" w:color="5FBDDB" w:themeColor="accent4"/>
              <w:right w:val="nil"/>
            </w:tcBorders>
          </w:tcPr>
          <w:p w:rsidR="00C41DAB" w:rsidRPr="00D7593F" w:rsidP="004946AE" w14:paraId="6368AB15" w14:textId="10CD9F08">
            <w:pPr>
              <w:pStyle w:val="StyleICFTableBullet1Left0Firstline0Linespacing"/>
            </w:pPr>
            <w:r w:rsidRPr="00D7593F">
              <w:t xml:space="preserve">Thematic </w:t>
            </w:r>
            <w:r w:rsidR="004946AE">
              <w:t xml:space="preserve">and </w:t>
            </w:r>
            <w:r w:rsidRPr="00D7593F">
              <w:t>Descriptive analysis</w:t>
            </w:r>
          </w:p>
        </w:tc>
      </w:tr>
      <w:bookmarkEnd w:id="0"/>
    </w:tbl>
    <w:p w:rsidR="005E63EA" w:rsidRPr="002A2CA4" w:rsidP="008D03E6" w14:paraId="16EDFC01" w14:textId="4ADE61ED">
      <w:pPr>
        <w:pStyle w:val="NoSpacing"/>
      </w:pPr>
    </w:p>
    <w:sectPr w:rsidSect="003664F8">
      <w:pgSz w:w="15840" w:h="12240" w:orient="landscape"/>
      <w:pgMar w:top="1440" w:right="1440" w:bottom="1440" w:left="14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M Sans Regular">
    <w:altName w:val="DM Sans"/>
    <w:panose1 w:val="00000000000000000000"/>
    <w:charset w:val="00"/>
    <w:family w:val="roman"/>
    <w:notTrueType/>
    <w:pitch w:val="default"/>
  </w:font>
  <w:font w:name="Aptos">
    <w:charset w:val="00"/>
    <w:family w:val="swiss"/>
    <w:pitch w:val="variable"/>
    <w:sig w:usb0="20000287" w:usb1="00000003" w:usb2="00000000" w:usb3="00000000" w:csb0="0000019F" w:csb1="00000000"/>
    <w:embedRegular r:id="rId1" w:fontKey="{620986B4-C319-48A6-86EA-3E439A6E0E29}"/>
    <w:embedBold r:id="rId2" w:fontKey="{48596EB7-264C-4BB7-9B9F-4B690AE38F51}"/>
  </w:font>
  <w:font w:name="Times New Roman (Body CS)">
    <w:altName w:val="Times New Roman"/>
    <w:panose1 w:val="00000000000000000000"/>
    <w:charset w:val="00"/>
    <w:family w:val="roman"/>
    <w:notTrueType/>
    <w:pitch w:val="default"/>
  </w:font>
  <w:font w:name="DM Sans Bold">
    <w:panose1 w:val="00000000000000000000"/>
    <w:charset w:val="00"/>
    <w:family w:val="roman"/>
    <w:notTrueType/>
    <w:pitch w:val="default"/>
  </w:font>
  <w:font w:name="DM Sans">
    <w:panose1 w:val="00000000000000000000"/>
    <w:charset w:val="00"/>
    <w:family w:val="auto"/>
    <w:pitch w:val="variable"/>
    <w:sig w:usb0="8000002F" w:usb1="4000204B" w:usb2="00000000" w:usb3="00000000" w:csb0="00000093" w:csb1="00000000"/>
    <w:embedRegular r:id="rId3" w:fontKey="{C107325D-AAAF-447E-9791-16947F370F38}"/>
    <w:embedBold r:id="rId4" w:fontKey="{09D05A46-B91E-4F22-8310-7A27E8DF6010}"/>
    <w:embedItalic r:id="rId5" w:fontKey="{5CFA8939-F5E4-4066-B9D4-D86EFA2280B0}"/>
    <w:embedBoldItalic r:id="rId6" w:fontKey="{0FD42EBE-CB6C-4565-BD0E-1149BA66C430}"/>
  </w:font>
  <w:font w:name="Arial Black">
    <w:panose1 w:val="020B0A04020102020204"/>
    <w:charset w:val="00"/>
    <w:family w:val="swiss"/>
    <w:pitch w:val="variable"/>
    <w:sig w:usb0="A00002AF" w:usb1="400078FB" w:usb2="00000000" w:usb3="00000000" w:csb0="0000009F" w:csb1="00000000"/>
    <w:embedBold r:id="rId7" w:fontKey="{2B13531E-D417-4F0D-994D-05123A30A781}"/>
  </w:font>
  <w:font w:name="Arial Narrow">
    <w:panose1 w:val="020B0606020202030204"/>
    <w:charset w:val="00"/>
    <w:family w:val="swiss"/>
    <w:pitch w:val="variable"/>
    <w:sig w:usb0="00000287" w:usb1="00000800" w:usb2="00000000" w:usb3="00000000" w:csb0="0000009F" w:csb1="00000000"/>
    <w:embedRegular r:id="rId8" w:fontKey="{5A58B1B0-40E7-4629-B5A0-C4123BF7B872}"/>
  </w:font>
  <w:font w:name="Calibri">
    <w:panose1 w:val="020F0502020204030204"/>
    <w:charset w:val="00"/>
    <w:family w:val="swiss"/>
    <w:pitch w:val="variable"/>
    <w:sig w:usb0="E4002EFF" w:usb1="C200247B" w:usb2="00000009" w:usb3="00000000" w:csb0="000001FF" w:csb1="00000000"/>
    <w:embedRegular r:id="rId9" w:fontKey="{2A6A49CE-A92F-4978-B8C6-DB11BAA5B42B}"/>
    <w:embedBold r:id="rId10" w:fontKey="{F819050D-F8E9-45E0-AADF-24C3C853B2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DB5" w:rsidRPr="003664F8" w:rsidP="003664F8" w14:paraId="416073AD" w14:textId="15B0B072">
    <w:pPr>
      <w:pStyle w:val="Header"/>
      <w:tabs>
        <w:tab w:val="clear" w:pos="9360"/>
        <w:tab w:val="right" w:pos="12960"/>
      </w:tabs>
      <w:rPr>
        <w:szCs w:val="20"/>
      </w:rPr>
    </w:pPr>
    <w:r w:rsidRPr="003664F8">
      <w:rPr>
        <w:szCs w:val="20"/>
      </w:rPr>
      <w:t>Eval of TTA Programs on CCC Outcomes: Evaluation Matrix</w:t>
    </w:r>
    <w:r w:rsidRPr="003664F8">
      <w:rPr>
        <w:szCs w:val="20"/>
      </w:rPr>
      <w:tab/>
    </w:r>
    <w:sdt>
      <w:sdtPr>
        <w:rPr>
          <w:szCs w:val="20"/>
        </w:rPr>
        <w:id w:val="-656763685"/>
        <w:docPartObj>
          <w:docPartGallery w:val="Page Numbers (Bottom of Page)"/>
          <w:docPartUnique/>
        </w:docPartObj>
      </w:sdtPr>
      <w:sdtEndPr>
        <w:rPr>
          <w:noProof/>
        </w:rPr>
      </w:sdtEndPr>
      <w:sdtContent>
        <w:r w:rsidRPr="003664F8">
          <w:rPr>
            <w:szCs w:val="20"/>
          </w:rPr>
          <w:fldChar w:fldCharType="begin"/>
        </w:r>
        <w:r w:rsidRPr="003664F8">
          <w:rPr>
            <w:szCs w:val="20"/>
          </w:rPr>
          <w:instrText xml:space="preserve"> PAGE   \* MERGEFORMAT </w:instrText>
        </w:r>
        <w:r w:rsidRPr="003664F8">
          <w:rPr>
            <w:szCs w:val="20"/>
          </w:rPr>
          <w:fldChar w:fldCharType="separate"/>
        </w:r>
        <w:r w:rsidRPr="003664F8">
          <w:rPr>
            <w:szCs w:val="20"/>
          </w:rPr>
          <w:t>1</w:t>
        </w:r>
        <w:r w:rsidRPr="003664F8">
          <w:rPr>
            <w:noProof/>
            <w:szCs w:val="20"/>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8511F"/>
    <w:multiLevelType w:val="hybridMultilevel"/>
    <w:tmpl w:val="0F5A3B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717ACD"/>
    <w:multiLevelType w:val="hybridMultilevel"/>
    <w:tmpl w:val="9DBA79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557ADF"/>
    <w:multiLevelType w:val="hybridMultilevel"/>
    <w:tmpl w:val="61B84DF4"/>
    <w:lvl w:ilvl="0">
      <w:start w:val="1"/>
      <w:numFmt w:val="decimal"/>
      <w:pStyle w:val="DocumentNumberedLis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230158E"/>
    <w:multiLevelType w:val="hybridMultilevel"/>
    <w:tmpl w:val="317EFD98"/>
    <w:lvl w:ilvl="0">
      <w:start w:val="1"/>
      <w:numFmt w:val="bullet"/>
      <w:pStyle w:val="ICFBullet2Lastwspace"/>
      <w:lvlText w:val="-"/>
      <w:lvlJc w:val="left"/>
      <w:pPr>
        <w:ind w:left="936" w:hanging="360"/>
      </w:pPr>
      <w:rPr>
        <w:rFonts w:ascii="Courier New" w:hAnsi="Courier New"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4">
    <w:nsid w:val="36052A3E"/>
    <w:multiLevelType w:val="hybridMultilevel"/>
    <w:tmpl w:val="73422B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8B43F9"/>
    <w:multiLevelType w:val="multilevel"/>
    <w:tmpl w:val="593CD8E4"/>
    <w:styleLink w:val="ICFTableBullets"/>
    <w:lvl w:ilvl="0">
      <w:start w:val="1"/>
      <w:numFmt w:val="bullet"/>
      <w:lvlText w:val=""/>
      <w:lvlJc w:val="left"/>
      <w:pPr>
        <w:ind w:left="360" w:hanging="360"/>
      </w:pPr>
      <w:rPr>
        <w:rFonts w:ascii="Symbol" w:hAnsi="Symbol" w:hint="default"/>
        <w:sz w:val="18"/>
      </w:rPr>
    </w:lvl>
    <w:lvl w:ilvl="1">
      <w:start w:val="1"/>
      <w:numFmt w:val="bullet"/>
      <w:lvlText w:val=""/>
      <w:lvlJc w:val="left"/>
      <w:pPr>
        <w:ind w:left="576" w:hanging="288"/>
      </w:pPr>
      <w:rPr>
        <w:rFonts w:ascii="Symbol" w:hAnsi="Symbol" w:hint="default"/>
      </w:rPr>
    </w:lvl>
    <w:lvl w:ilvl="2">
      <w:start w:val="1"/>
      <w:numFmt w:val="lowerRoman"/>
      <w:lvlText w:val="%3)"/>
      <w:lvlJc w:val="left"/>
      <w:pPr>
        <w:ind w:left="864" w:hanging="288"/>
      </w:pPr>
      <w:rPr>
        <w:rFonts w:hint="default"/>
      </w:rPr>
    </w:lvl>
    <w:lvl w:ilvl="3">
      <w:start w:val="1"/>
      <w:numFmt w:val="decimal"/>
      <w:lvlText w:val="(%4)"/>
      <w:lvlJc w:val="left"/>
      <w:pPr>
        <w:ind w:left="1152" w:hanging="288"/>
      </w:pPr>
      <w:rPr>
        <w:rFonts w:hint="default"/>
      </w:rPr>
    </w:lvl>
    <w:lvl w:ilvl="4">
      <w:start w:val="1"/>
      <w:numFmt w:val="lowerLetter"/>
      <w:lvlText w:val="(%5)"/>
      <w:lvlJc w:val="left"/>
      <w:pPr>
        <w:ind w:left="1440" w:hanging="288"/>
      </w:pPr>
      <w:rPr>
        <w:rFonts w:hint="default"/>
      </w:rPr>
    </w:lvl>
    <w:lvl w:ilvl="5">
      <w:start w:val="1"/>
      <w:numFmt w:val="lowerRoman"/>
      <w:lvlText w:val="(%6)"/>
      <w:lvlJc w:val="left"/>
      <w:pPr>
        <w:ind w:left="1728" w:hanging="288"/>
      </w:pPr>
      <w:rPr>
        <w:rFonts w:hint="default"/>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left"/>
      <w:pPr>
        <w:ind w:left="2592" w:hanging="288"/>
      </w:pPr>
      <w:rPr>
        <w:rFonts w:hint="default"/>
      </w:rPr>
    </w:lvl>
  </w:abstractNum>
  <w:abstractNum w:abstractNumId="6">
    <w:nsid w:val="3BA84C2A"/>
    <w:multiLevelType w:val="hybridMultilevel"/>
    <w:tmpl w:val="D0B2CFE8"/>
    <w:lvl w:ilvl="0">
      <w:start w:val="1"/>
      <w:numFmt w:val="bullet"/>
      <w:pStyle w:val="ICFBullet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F166662"/>
    <w:multiLevelType w:val="hybridMultilevel"/>
    <w:tmpl w:val="D826C8EC"/>
    <w:lvl w:ilvl="0">
      <w:start w:val="1"/>
      <w:numFmt w:val="bullet"/>
      <w:pStyle w:val="DocumentBullet1"/>
      <w:lvlText w:val=""/>
      <w:lvlJc w:val="left"/>
      <w:pPr>
        <w:ind w:left="720" w:hanging="360"/>
      </w:pPr>
      <w:rPr>
        <w:rFonts w:ascii="Symbol" w:hAnsi="Symbol" w:hint="default"/>
        <w:color w:val="005055"/>
      </w:rPr>
    </w:lvl>
    <w:lvl w:ilvl="1">
      <w:start w:val="1"/>
      <w:numFmt w:val="bullet"/>
      <w:pStyle w:val="DocumentBullet2"/>
      <w:lvlText w:val="○"/>
      <w:lvlJc w:val="left"/>
      <w:pPr>
        <w:ind w:left="1440" w:hanging="360"/>
      </w:pPr>
      <w:rPr>
        <w:rFonts w:ascii="Arial" w:hAnsi="Arial" w:hint="default"/>
        <w:color w:val="005055"/>
        <w:sz w:val="24"/>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5D467E6"/>
    <w:multiLevelType w:val="hybridMultilevel"/>
    <w:tmpl w:val="5C8C0366"/>
    <w:lvl w:ilvl="0">
      <w:start w:val="1"/>
      <w:numFmt w:val="bullet"/>
      <w:pStyle w:val="ICFTableBullet1"/>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7B17298"/>
    <w:multiLevelType w:val="hybridMultilevel"/>
    <w:tmpl w:val="0BB43642"/>
    <w:lvl w:ilvl="0">
      <w:start w:val="1"/>
      <w:numFmt w:val="bullet"/>
      <w:pStyle w:val="StyleICFTableBulletLastwspaceLatinAptos10pt"/>
      <w:lvlText w:val="-"/>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D490C40"/>
    <w:multiLevelType w:val="multilevel"/>
    <w:tmpl w:val="4594A5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5EA06CBC"/>
    <w:multiLevelType w:val="hybridMultilevel"/>
    <w:tmpl w:val="00B0DAB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0E1C46"/>
    <w:multiLevelType w:val="hybridMultilevel"/>
    <w:tmpl w:val="9DE271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23619770">
    <w:abstractNumId w:val="10"/>
  </w:num>
  <w:num w:numId="2" w16cid:durableId="1653438289">
    <w:abstractNumId w:val="6"/>
  </w:num>
  <w:num w:numId="3" w16cid:durableId="1006902755">
    <w:abstractNumId w:val="8"/>
  </w:num>
  <w:num w:numId="4" w16cid:durableId="8410439">
    <w:abstractNumId w:val="2"/>
  </w:num>
  <w:num w:numId="5" w16cid:durableId="1284190872">
    <w:abstractNumId w:val="5"/>
  </w:num>
  <w:num w:numId="6" w16cid:durableId="1833983733">
    <w:abstractNumId w:val="7"/>
  </w:num>
  <w:num w:numId="7" w16cid:durableId="1782202">
    <w:abstractNumId w:val="12"/>
  </w:num>
  <w:num w:numId="8" w16cid:durableId="1346518504">
    <w:abstractNumId w:val="3"/>
  </w:num>
  <w:num w:numId="9" w16cid:durableId="567303668">
    <w:abstractNumId w:val="4"/>
  </w:num>
  <w:num w:numId="10" w16cid:durableId="895362637">
    <w:abstractNumId w:val="1"/>
  </w:num>
  <w:num w:numId="11" w16cid:durableId="1346056553">
    <w:abstractNumId w:val="9"/>
  </w:num>
  <w:num w:numId="12" w16cid:durableId="511605701">
    <w:abstractNumId w:val="8"/>
  </w:num>
  <w:num w:numId="13" w16cid:durableId="681663187">
    <w:abstractNumId w:val="8"/>
  </w:num>
  <w:num w:numId="14" w16cid:durableId="960654152">
    <w:abstractNumId w:val="8"/>
  </w:num>
  <w:num w:numId="15" w16cid:durableId="178282676">
    <w:abstractNumId w:val="8"/>
  </w:num>
  <w:num w:numId="16" w16cid:durableId="1838380257">
    <w:abstractNumId w:val="8"/>
  </w:num>
  <w:num w:numId="17" w16cid:durableId="1250851923">
    <w:abstractNumId w:val="8"/>
  </w:num>
  <w:num w:numId="18" w16cid:durableId="804663384">
    <w:abstractNumId w:val="9"/>
  </w:num>
  <w:num w:numId="19" w16cid:durableId="1905678405">
    <w:abstractNumId w:val="8"/>
  </w:num>
  <w:num w:numId="20" w16cid:durableId="1684625460">
    <w:abstractNumId w:val="8"/>
  </w:num>
  <w:num w:numId="21" w16cid:durableId="892471834">
    <w:abstractNumId w:val="9"/>
  </w:num>
  <w:num w:numId="22" w16cid:durableId="1879320922">
    <w:abstractNumId w:val="9"/>
  </w:num>
  <w:num w:numId="23" w16cid:durableId="1654874299">
    <w:abstractNumId w:val="9"/>
  </w:num>
  <w:num w:numId="24" w16cid:durableId="725682435">
    <w:abstractNumId w:val="9"/>
  </w:num>
  <w:num w:numId="25" w16cid:durableId="397673321">
    <w:abstractNumId w:val="9"/>
  </w:num>
  <w:num w:numId="26" w16cid:durableId="1534726608">
    <w:abstractNumId w:val="9"/>
  </w:num>
  <w:num w:numId="27" w16cid:durableId="1549949300">
    <w:abstractNumId w:val="9"/>
  </w:num>
  <w:num w:numId="28" w16cid:durableId="1732726963">
    <w:abstractNumId w:val="9"/>
  </w:num>
  <w:num w:numId="29" w16cid:durableId="740909275">
    <w:abstractNumId w:val="9"/>
  </w:num>
  <w:num w:numId="30" w16cid:durableId="899442323">
    <w:abstractNumId w:val="9"/>
  </w:num>
  <w:num w:numId="31" w16cid:durableId="1354921659">
    <w:abstractNumId w:val="8"/>
  </w:num>
  <w:num w:numId="32" w16cid:durableId="1331447773">
    <w:abstractNumId w:val="8"/>
  </w:num>
  <w:num w:numId="33" w16cid:durableId="866798736">
    <w:abstractNumId w:val="8"/>
  </w:num>
  <w:num w:numId="34" w16cid:durableId="408043935">
    <w:abstractNumId w:val="8"/>
  </w:num>
  <w:num w:numId="35" w16cid:durableId="731853836">
    <w:abstractNumId w:val="8"/>
  </w:num>
  <w:num w:numId="36" w16cid:durableId="2046052210">
    <w:abstractNumId w:val="8"/>
  </w:num>
  <w:num w:numId="37" w16cid:durableId="1423797615">
    <w:abstractNumId w:val="8"/>
  </w:num>
  <w:num w:numId="38" w16cid:durableId="1602375805">
    <w:abstractNumId w:val="8"/>
  </w:num>
  <w:num w:numId="39" w16cid:durableId="1030060757">
    <w:abstractNumId w:val="8"/>
  </w:num>
  <w:num w:numId="40" w16cid:durableId="1019701101">
    <w:abstractNumId w:val="11"/>
  </w:num>
  <w:num w:numId="41" w16cid:durableId="1071777223">
    <w:abstractNumId w:val="8"/>
  </w:num>
  <w:num w:numId="42" w16cid:durableId="46951475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TrueTypeFonts/>
  <w:proofState w:spelling="clean" w:grammar="clean"/>
  <w:attachedTemplate r:id="rId1"/>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21"/>
    <w:rsid w:val="0000066B"/>
    <w:rsid w:val="00001E06"/>
    <w:rsid w:val="000030B8"/>
    <w:rsid w:val="00003456"/>
    <w:rsid w:val="00003BE3"/>
    <w:rsid w:val="00003E97"/>
    <w:rsid w:val="00004B7C"/>
    <w:rsid w:val="00005255"/>
    <w:rsid w:val="0000589E"/>
    <w:rsid w:val="00006923"/>
    <w:rsid w:val="00006976"/>
    <w:rsid w:val="000074AA"/>
    <w:rsid w:val="000108F9"/>
    <w:rsid w:val="0001265A"/>
    <w:rsid w:val="00012859"/>
    <w:rsid w:val="000135AE"/>
    <w:rsid w:val="00014472"/>
    <w:rsid w:val="000145A2"/>
    <w:rsid w:val="000151E0"/>
    <w:rsid w:val="00015335"/>
    <w:rsid w:val="00015D06"/>
    <w:rsid w:val="00015E4A"/>
    <w:rsid w:val="00016FC2"/>
    <w:rsid w:val="0001739E"/>
    <w:rsid w:val="00017557"/>
    <w:rsid w:val="0001785A"/>
    <w:rsid w:val="00017E42"/>
    <w:rsid w:val="0002089B"/>
    <w:rsid w:val="000217B0"/>
    <w:rsid w:val="000218FD"/>
    <w:rsid w:val="00022832"/>
    <w:rsid w:val="0002323A"/>
    <w:rsid w:val="00023BE4"/>
    <w:rsid w:val="000251A5"/>
    <w:rsid w:val="0002588C"/>
    <w:rsid w:val="000261E5"/>
    <w:rsid w:val="0002754D"/>
    <w:rsid w:val="00027B1B"/>
    <w:rsid w:val="00027D4F"/>
    <w:rsid w:val="00027FFE"/>
    <w:rsid w:val="00030C63"/>
    <w:rsid w:val="00032408"/>
    <w:rsid w:val="00032606"/>
    <w:rsid w:val="00032836"/>
    <w:rsid w:val="00032E55"/>
    <w:rsid w:val="00032E5C"/>
    <w:rsid w:val="0003323A"/>
    <w:rsid w:val="00033523"/>
    <w:rsid w:val="0003363D"/>
    <w:rsid w:val="000340FC"/>
    <w:rsid w:val="00034532"/>
    <w:rsid w:val="00034BBD"/>
    <w:rsid w:val="00037329"/>
    <w:rsid w:val="00037BF2"/>
    <w:rsid w:val="00040493"/>
    <w:rsid w:val="0004198C"/>
    <w:rsid w:val="00042B05"/>
    <w:rsid w:val="000445F4"/>
    <w:rsid w:val="00044A87"/>
    <w:rsid w:val="00044C19"/>
    <w:rsid w:val="00045225"/>
    <w:rsid w:val="00045F30"/>
    <w:rsid w:val="000463B8"/>
    <w:rsid w:val="00046435"/>
    <w:rsid w:val="00047CD6"/>
    <w:rsid w:val="000501D1"/>
    <w:rsid w:val="0005068A"/>
    <w:rsid w:val="0005114A"/>
    <w:rsid w:val="00051764"/>
    <w:rsid w:val="00051F90"/>
    <w:rsid w:val="00052901"/>
    <w:rsid w:val="00052DC1"/>
    <w:rsid w:val="0005374D"/>
    <w:rsid w:val="00053BF3"/>
    <w:rsid w:val="0005524F"/>
    <w:rsid w:val="0005543A"/>
    <w:rsid w:val="00055A5F"/>
    <w:rsid w:val="000561BC"/>
    <w:rsid w:val="000576D4"/>
    <w:rsid w:val="00057831"/>
    <w:rsid w:val="000602ED"/>
    <w:rsid w:val="00060A05"/>
    <w:rsid w:val="000615C3"/>
    <w:rsid w:val="00061EB4"/>
    <w:rsid w:val="000625C3"/>
    <w:rsid w:val="000627D8"/>
    <w:rsid w:val="0006310F"/>
    <w:rsid w:val="0006388C"/>
    <w:rsid w:val="000638EC"/>
    <w:rsid w:val="000642E2"/>
    <w:rsid w:val="00064540"/>
    <w:rsid w:val="00064E05"/>
    <w:rsid w:val="00065409"/>
    <w:rsid w:val="00066CDB"/>
    <w:rsid w:val="00066DF9"/>
    <w:rsid w:val="00066F8F"/>
    <w:rsid w:val="0006710E"/>
    <w:rsid w:val="000702D4"/>
    <w:rsid w:val="00070D92"/>
    <w:rsid w:val="00070DCA"/>
    <w:rsid w:val="000710B1"/>
    <w:rsid w:val="00072E63"/>
    <w:rsid w:val="00073480"/>
    <w:rsid w:val="000737EF"/>
    <w:rsid w:val="0007396C"/>
    <w:rsid w:val="00073E0E"/>
    <w:rsid w:val="00075271"/>
    <w:rsid w:val="00075336"/>
    <w:rsid w:val="00075397"/>
    <w:rsid w:val="00076432"/>
    <w:rsid w:val="00076662"/>
    <w:rsid w:val="00076736"/>
    <w:rsid w:val="00076CC9"/>
    <w:rsid w:val="00077177"/>
    <w:rsid w:val="0007723B"/>
    <w:rsid w:val="00077367"/>
    <w:rsid w:val="00077511"/>
    <w:rsid w:val="00077B4E"/>
    <w:rsid w:val="00080608"/>
    <w:rsid w:val="00080766"/>
    <w:rsid w:val="00080BB4"/>
    <w:rsid w:val="00080C44"/>
    <w:rsid w:val="0008103B"/>
    <w:rsid w:val="00083473"/>
    <w:rsid w:val="00083A7E"/>
    <w:rsid w:val="00084425"/>
    <w:rsid w:val="00084873"/>
    <w:rsid w:val="00085124"/>
    <w:rsid w:val="00085445"/>
    <w:rsid w:val="00085660"/>
    <w:rsid w:val="00085B88"/>
    <w:rsid w:val="000877AE"/>
    <w:rsid w:val="00090331"/>
    <w:rsid w:val="0009037C"/>
    <w:rsid w:val="00090765"/>
    <w:rsid w:val="00090887"/>
    <w:rsid w:val="00090FF2"/>
    <w:rsid w:val="00092C2E"/>
    <w:rsid w:val="00093600"/>
    <w:rsid w:val="0009365C"/>
    <w:rsid w:val="00093C32"/>
    <w:rsid w:val="00093CAA"/>
    <w:rsid w:val="0009433F"/>
    <w:rsid w:val="0009455C"/>
    <w:rsid w:val="00094A89"/>
    <w:rsid w:val="00097051"/>
    <w:rsid w:val="000A09A2"/>
    <w:rsid w:val="000A0D78"/>
    <w:rsid w:val="000A1660"/>
    <w:rsid w:val="000A1944"/>
    <w:rsid w:val="000A3F26"/>
    <w:rsid w:val="000A4A28"/>
    <w:rsid w:val="000A4A8D"/>
    <w:rsid w:val="000A4D90"/>
    <w:rsid w:val="000A4FB2"/>
    <w:rsid w:val="000A53E6"/>
    <w:rsid w:val="000A6827"/>
    <w:rsid w:val="000A7681"/>
    <w:rsid w:val="000A7A65"/>
    <w:rsid w:val="000A7E58"/>
    <w:rsid w:val="000B08AB"/>
    <w:rsid w:val="000B0B4B"/>
    <w:rsid w:val="000B164D"/>
    <w:rsid w:val="000B1B86"/>
    <w:rsid w:val="000B1EFE"/>
    <w:rsid w:val="000B3960"/>
    <w:rsid w:val="000B3E13"/>
    <w:rsid w:val="000B3F5E"/>
    <w:rsid w:val="000B4321"/>
    <w:rsid w:val="000B4BBB"/>
    <w:rsid w:val="000B4ED2"/>
    <w:rsid w:val="000B5034"/>
    <w:rsid w:val="000B586A"/>
    <w:rsid w:val="000B5CD3"/>
    <w:rsid w:val="000B6120"/>
    <w:rsid w:val="000B7D71"/>
    <w:rsid w:val="000C03BB"/>
    <w:rsid w:val="000C1410"/>
    <w:rsid w:val="000C1485"/>
    <w:rsid w:val="000C1C1D"/>
    <w:rsid w:val="000C1C75"/>
    <w:rsid w:val="000C248E"/>
    <w:rsid w:val="000C2A4D"/>
    <w:rsid w:val="000C3F88"/>
    <w:rsid w:val="000C5755"/>
    <w:rsid w:val="000C7117"/>
    <w:rsid w:val="000D02FC"/>
    <w:rsid w:val="000D0633"/>
    <w:rsid w:val="000D15B6"/>
    <w:rsid w:val="000D2FC7"/>
    <w:rsid w:val="000D319E"/>
    <w:rsid w:val="000D396B"/>
    <w:rsid w:val="000D3E6B"/>
    <w:rsid w:val="000D4C5C"/>
    <w:rsid w:val="000D70F1"/>
    <w:rsid w:val="000D74A6"/>
    <w:rsid w:val="000D78C0"/>
    <w:rsid w:val="000D7BBE"/>
    <w:rsid w:val="000E0FDD"/>
    <w:rsid w:val="000E103A"/>
    <w:rsid w:val="000E19A2"/>
    <w:rsid w:val="000E1B67"/>
    <w:rsid w:val="000E1C21"/>
    <w:rsid w:val="000E20E5"/>
    <w:rsid w:val="000E2782"/>
    <w:rsid w:val="000E2D35"/>
    <w:rsid w:val="000E2D48"/>
    <w:rsid w:val="000E3748"/>
    <w:rsid w:val="000E38C2"/>
    <w:rsid w:val="000E484D"/>
    <w:rsid w:val="000E683C"/>
    <w:rsid w:val="000E6DAC"/>
    <w:rsid w:val="000E753C"/>
    <w:rsid w:val="000E7F10"/>
    <w:rsid w:val="000F0687"/>
    <w:rsid w:val="000F17C6"/>
    <w:rsid w:val="000F1C8B"/>
    <w:rsid w:val="000F1CEF"/>
    <w:rsid w:val="000F1FC1"/>
    <w:rsid w:val="000F218A"/>
    <w:rsid w:val="000F24B7"/>
    <w:rsid w:val="000F3946"/>
    <w:rsid w:val="000F3B3B"/>
    <w:rsid w:val="000F3EA8"/>
    <w:rsid w:val="000F406E"/>
    <w:rsid w:val="000F632F"/>
    <w:rsid w:val="000F7BDB"/>
    <w:rsid w:val="00100FAB"/>
    <w:rsid w:val="001011A8"/>
    <w:rsid w:val="001027ED"/>
    <w:rsid w:val="00103DB2"/>
    <w:rsid w:val="001046BA"/>
    <w:rsid w:val="001046BD"/>
    <w:rsid w:val="00104E70"/>
    <w:rsid w:val="00105701"/>
    <w:rsid w:val="00105948"/>
    <w:rsid w:val="0010621F"/>
    <w:rsid w:val="00107F5B"/>
    <w:rsid w:val="001103DB"/>
    <w:rsid w:val="00110E3B"/>
    <w:rsid w:val="00111485"/>
    <w:rsid w:val="00111823"/>
    <w:rsid w:val="00111ED1"/>
    <w:rsid w:val="00112237"/>
    <w:rsid w:val="0011291E"/>
    <w:rsid w:val="001146C3"/>
    <w:rsid w:val="00114D37"/>
    <w:rsid w:val="00115418"/>
    <w:rsid w:val="00115734"/>
    <w:rsid w:val="00116CA0"/>
    <w:rsid w:val="00121410"/>
    <w:rsid w:val="001218E4"/>
    <w:rsid w:val="00121CD9"/>
    <w:rsid w:val="00121FC4"/>
    <w:rsid w:val="00122519"/>
    <w:rsid w:val="00123212"/>
    <w:rsid w:val="00123FAB"/>
    <w:rsid w:val="00124D9C"/>
    <w:rsid w:val="001259AE"/>
    <w:rsid w:val="00125D28"/>
    <w:rsid w:val="00125E73"/>
    <w:rsid w:val="00126116"/>
    <w:rsid w:val="001266B6"/>
    <w:rsid w:val="00126CD7"/>
    <w:rsid w:val="001270AC"/>
    <w:rsid w:val="00127D79"/>
    <w:rsid w:val="00127F67"/>
    <w:rsid w:val="00130405"/>
    <w:rsid w:val="0013145B"/>
    <w:rsid w:val="00131530"/>
    <w:rsid w:val="00131689"/>
    <w:rsid w:val="001339E5"/>
    <w:rsid w:val="00133FD8"/>
    <w:rsid w:val="0013414D"/>
    <w:rsid w:val="001344D2"/>
    <w:rsid w:val="001350F8"/>
    <w:rsid w:val="001351E5"/>
    <w:rsid w:val="00135903"/>
    <w:rsid w:val="0013592D"/>
    <w:rsid w:val="00136054"/>
    <w:rsid w:val="00136180"/>
    <w:rsid w:val="001366F4"/>
    <w:rsid w:val="001368E4"/>
    <w:rsid w:val="00140065"/>
    <w:rsid w:val="001400FC"/>
    <w:rsid w:val="00140CD8"/>
    <w:rsid w:val="0014130C"/>
    <w:rsid w:val="001414AF"/>
    <w:rsid w:val="001419BA"/>
    <w:rsid w:val="001424B7"/>
    <w:rsid w:val="001429C9"/>
    <w:rsid w:val="00142D75"/>
    <w:rsid w:val="00142FBE"/>
    <w:rsid w:val="00143016"/>
    <w:rsid w:val="0014387D"/>
    <w:rsid w:val="00143893"/>
    <w:rsid w:val="00143CBF"/>
    <w:rsid w:val="0014406E"/>
    <w:rsid w:val="0014473E"/>
    <w:rsid w:val="00145D86"/>
    <w:rsid w:val="001467CC"/>
    <w:rsid w:val="00146832"/>
    <w:rsid w:val="00146A0C"/>
    <w:rsid w:val="00146D99"/>
    <w:rsid w:val="00147B07"/>
    <w:rsid w:val="0015030B"/>
    <w:rsid w:val="00151A9D"/>
    <w:rsid w:val="001520E4"/>
    <w:rsid w:val="00153329"/>
    <w:rsid w:val="001549F5"/>
    <w:rsid w:val="00154D9B"/>
    <w:rsid w:val="0015634E"/>
    <w:rsid w:val="0015639D"/>
    <w:rsid w:val="0015681F"/>
    <w:rsid w:val="00156B58"/>
    <w:rsid w:val="00156E4C"/>
    <w:rsid w:val="00157683"/>
    <w:rsid w:val="00157A53"/>
    <w:rsid w:val="00157B1E"/>
    <w:rsid w:val="001614C6"/>
    <w:rsid w:val="0016174A"/>
    <w:rsid w:val="001617DD"/>
    <w:rsid w:val="00161A4B"/>
    <w:rsid w:val="001626E3"/>
    <w:rsid w:val="001628E2"/>
    <w:rsid w:val="001629A7"/>
    <w:rsid w:val="00162D48"/>
    <w:rsid w:val="001633F9"/>
    <w:rsid w:val="00163BFE"/>
    <w:rsid w:val="00163F1D"/>
    <w:rsid w:val="00163F4D"/>
    <w:rsid w:val="00164D41"/>
    <w:rsid w:val="00165428"/>
    <w:rsid w:val="00165A27"/>
    <w:rsid w:val="0016709B"/>
    <w:rsid w:val="001676FA"/>
    <w:rsid w:val="00170132"/>
    <w:rsid w:val="00170DDF"/>
    <w:rsid w:val="00172048"/>
    <w:rsid w:val="00172446"/>
    <w:rsid w:val="00173380"/>
    <w:rsid w:val="00173917"/>
    <w:rsid w:val="00175EEF"/>
    <w:rsid w:val="00175F0D"/>
    <w:rsid w:val="001773D1"/>
    <w:rsid w:val="00177750"/>
    <w:rsid w:val="00177806"/>
    <w:rsid w:val="00177C79"/>
    <w:rsid w:val="00180406"/>
    <w:rsid w:val="00180E11"/>
    <w:rsid w:val="00182480"/>
    <w:rsid w:val="001825DC"/>
    <w:rsid w:val="0018317B"/>
    <w:rsid w:val="0018398F"/>
    <w:rsid w:val="00183EA0"/>
    <w:rsid w:val="00184012"/>
    <w:rsid w:val="00185360"/>
    <w:rsid w:val="00185397"/>
    <w:rsid w:val="00185A78"/>
    <w:rsid w:val="001873A1"/>
    <w:rsid w:val="00187473"/>
    <w:rsid w:val="00187FF8"/>
    <w:rsid w:val="00190A9F"/>
    <w:rsid w:val="0019146F"/>
    <w:rsid w:val="0019206B"/>
    <w:rsid w:val="00193F16"/>
    <w:rsid w:val="00194515"/>
    <w:rsid w:val="00194AEC"/>
    <w:rsid w:val="00195A7C"/>
    <w:rsid w:val="00195A91"/>
    <w:rsid w:val="0019616B"/>
    <w:rsid w:val="00197447"/>
    <w:rsid w:val="00197BF9"/>
    <w:rsid w:val="001A0006"/>
    <w:rsid w:val="001A0DD1"/>
    <w:rsid w:val="001A0FFE"/>
    <w:rsid w:val="001A11EC"/>
    <w:rsid w:val="001A206B"/>
    <w:rsid w:val="001A28D1"/>
    <w:rsid w:val="001A44A8"/>
    <w:rsid w:val="001A4F0C"/>
    <w:rsid w:val="001A6C34"/>
    <w:rsid w:val="001A7037"/>
    <w:rsid w:val="001A75C6"/>
    <w:rsid w:val="001B0FC8"/>
    <w:rsid w:val="001B13C3"/>
    <w:rsid w:val="001B26CE"/>
    <w:rsid w:val="001B2732"/>
    <w:rsid w:val="001B360E"/>
    <w:rsid w:val="001B3F63"/>
    <w:rsid w:val="001B4AE9"/>
    <w:rsid w:val="001B4E9B"/>
    <w:rsid w:val="001B652C"/>
    <w:rsid w:val="001B6D7A"/>
    <w:rsid w:val="001C002C"/>
    <w:rsid w:val="001C03C0"/>
    <w:rsid w:val="001C0639"/>
    <w:rsid w:val="001C0DB5"/>
    <w:rsid w:val="001C114E"/>
    <w:rsid w:val="001C11C2"/>
    <w:rsid w:val="001C1280"/>
    <w:rsid w:val="001C1CB9"/>
    <w:rsid w:val="001C2B12"/>
    <w:rsid w:val="001C2C9C"/>
    <w:rsid w:val="001C2DEF"/>
    <w:rsid w:val="001C2E8A"/>
    <w:rsid w:val="001C3399"/>
    <w:rsid w:val="001C4A3E"/>
    <w:rsid w:val="001C7BC8"/>
    <w:rsid w:val="001D09AC"/>
    <w:rsid w:val="001D0FBF"/>
    <w:rsid w:val="001D3056"/>
    <w:rsid w:val="001D40AA"/>
    <w:rsid w:val="001D46FE"/>
    <w:rsid w:val="001D4ECE"/>
    <w:rsid w:val="001D5B1A"/>
    <w:rsid w:val="001D6707"/>
    <w:rsid w:val="001D68DC"/>
    <w:rsid w:val="001D69D8"/>
    <w:rsid w:val="001D6CE5"/>
    <w:rsid w:val="001D72F3"/>
    <w:rsid w:val="001D73A2"/>
    <w:rsid w:val="001E1A27"/>
    <w:rsid w:val="001E1A6D"/>
    <w:rsid w:val="001E21BA"/>
    <w:rsid w:val="001E27E6"/>
    <w:rsid w:val="001E652F"/>
    <w:rsid w:val="001E6682"/>
    <w:rsid w:val="001E6E29"/>
    <w:rsid w:val="001E7DFD"/>
    <w:rsid w:val="001F001D"/>
    <w:rsid w:val="001F1479"/>
    <w:rsid w:val="001F1752"/>
    <w:rsid w:val="001F1B29"/>
    <w:rsid w:val="001F2705"/>
    <w:rsid w:val="001F3A05"/>
    <w:rsid w:val="001F3A2C"/>
    <w:rsid w:val="001F3EBB"/>
    <w:rsid w:val="001F3F09"/>
    <w:rsid w:val="001F509D"/>
    <w:rsid w:val="001F50C3"/>
    <w:rsid w:val="001F570D"/>
    <w:rsid w:val="001F5C8E"/>
    <w:rsid w:val="001F7916"/>
    <w:rsid w:val="002005C7"/>
    <w:rsid w:val="00201110"/>
    <w:rsid w:val="00201885"/>
    <w:rsid w:val="0020195D"/>
    <w:rsid w:val="00201B33"/>
    <w:rsid w:val="00203676"/>
    <w:rsid w:val="0020390C"/>
    <w:rsid w:val="00203B5F"/>
    <w:rsid w:val="00205DD1"/>
    <w:rsid w:val="00206BB1"/>
    <w:rsid w:val="002074A1"/>
    <w:rsid w:val="0021001F"/>
    <w:rsid w:val="00210430"/>
    <w:rsid w:val="0021089E"/>
    <w:rsid w:val="002122FC"/>
    <w:rsid w:val="0021241B"/>
    <w:rsid w:val="00212AD2"/>
    <w:rsid w:val="00212ED4"/>
    <w:rsid w:val="00214898"/>
    <w:rsid w:val="00215D46"/>
    <w:rsid w:val="00216540"/>
    <w:rsid w:val="00216A94"/>
    <w:rsid w:val="00216D6F"/>
    <w:rsid w:val="00216F74"/>
    <w:rsid w:val="00220B97"/>
    <w:rsid w:val="00223293"/>
    <w:rsid w:val="002239B7"/>
    <w:rsid w:val="002240A8"/>
    <w:rsid w:val="002244CD"/>
    <w:rsid w:val="0022462A"/>
    <w:rsid w:val="00224C6E"/>
    <w:rsid w:val="00225210"/>
    <w:rsid w:val="002256B8"/>
    <w:rsid w:val="002279AC"/>
    <w:rsid w:val="00227B6C"/>
    <w:rsid w:val="00227CAA"/>
    <w:rsid w:val="00230948"/>
    <w:rsid w:val="00231842"/>
    <w:rsid w:val="002325F5"/>
    <w:rsid w:val="00233CE3"/>
    <w:rsid w:val="00234D16"/>
    <w:rsid w:val="0023545E"/>
    <w:rsid w:val="0023569D"/>
    <w:rsid w:val="00235D10"/>
    <w:rsid w:val="00235DDF"/>
    <w:rsid w:val="00236032"/>
    <w:rsid w:val="002368C6"/>
    <w:rsid w:val="00237261"/>
    <w:rsid w:val="00237F19"/>
    <w:rsid w:val="00240BED"/>
    <w:rsid w:val="002416B4"/>
    <w:rsid w:val="00242248"/>
    <w:rsid w:val="0024258B"/>
    <w:rsid w:val="002425DF"/>
    <w:rsid w:val="0024300D"/>
    <w:rsid w:val="00244AE1"/>
    <w:rsid w:val="00244C90"/>
    <w:rsid w:val="00245CEB"/>
    <w:rsid w:val="00247D59"/>
    <w:rsid w:val="00251146"/>
    <w:rsid w:val="00251C77"/>
    <w:rsid w:val="00251DE5"/>
    <w:rsid w:val="00251E5B"/>
    <w:rsid w:val="002529FF"/>
    <w:rsid w:val="002530BC"/>
    <w:rsid w:val="002532BD"/>
    <w:rsid w:val="00253F47"/>
    <w:rsid w:val="00254391"/>
    <w:rsid w:val="00254818"/>
    <w:rsid w:val="002558A1"/>
    <w:rsid w:val="00255EA8"/>
    <w:rsid w:val="00255F2F"/>
    <w:rsid w:val="00256004"/>
    <w:rsid w:val="00256407"/>
    <w:rsid w:val="00257C4D"/>
    <w:rsid w:val="00257FDD"/>
    <w:rsid w:val="0026042E"/>
    <w:rsid w:val="00261920"/>
    <w:rsid w:val="00262E5B"/>
    <w:rsid w:val="0026346A"/>
    <w:rsid w:val="002635B5"/>
    <w:rsid w:val="00263D27"/>
    <w:rsid w:val="002649C8"/>
    <w:rsid w:val="00264B01"/>
    <w:rsid w:val="00264E83"/>
    <w:rsid w:val="0026591E"/>
    <w:rsid w:val="00265EEC"/>
    <w:rsid w:val="00265F4A"/>
    <w:rsid w:val="00266BD0"/>
    <w:rsid w:val="00266BE1"/>
    <w:rsid w:val="00266CB4"/>
    <w:rsid w:val="00267032"/>
    <w:rsid w:val="0026734B"/>
    <w:rsid w:val="00267F53"/>
    <w:rsid w:val="00271565"/>
    <w:rsid w:val="00271D9B"/>
    <w:rsid w:val="0027325C"/>
    <w:rsid w:val="00273A0A"/>
    <w:rsid w:val="00274691"/>
    <w:rsid w:val="00275916"/>
    <w:rsid w:val="00275957"/>
    <w:rsid w:val="00275BB8"/>
    <w:rsid w:val="002763B9"/>
    <w:rsid w:val="00276CC5"/>
    <w:rsid w:val="0027741D"/>
    <w:rsid w:val="0028052C"/>
    <w:rsid w:val="00281B2C"/>
    <w:rsid w:val="002820A7"/>
    <w:rsid w:val="002829E2"/>
    <w:rsid w:val="00283871"/>
    <w:rsid w:val="002844D5"/>
    <w:rsid w:val="00284A9E"/>
    <w:rsid w:val="00285C6E"/>
    <w:rsid w:val="002860AB"/>
    <w:rsid w:val="00286243"/>
    <w:rsid w:val="00286AC2"/>
    <w:rsid w:val="00286C71"/>
    <w:rsid w:val="00286FA4"/>
    <w:rsid w:val="0028798B"/>
    <w:rsid w:val="0029014B"/>
    <w:rsid w:val="002902A0"/>
    <w:rsid w:val="00291226"/>
    <w:rsid w:val="00294CD8"/>
    <w:rsid w:val="002973F8"/>
    <w:rsid w:val="002976A6"/>
    <w:rsid w:val="002A0A28"/>
    <w:rsid w:val="002A0B34"/>
    <w:rsid w:val="002A0D2C"/>
    <w:rsid w:val="002A0E5A"/>
    <w:rsid w:val="002A0F56"/>
    <w:rsid w:val="002A2803"/>
    <w:rsid w:val="002A2CA4"/>
    <w:rsid w:val="002A34D9"/>
    <w:rsid w:val="002A3BB8"/>
    <w:rsid w:val="002A5472"/>
    <w:rsid w:val="002A6095"/>
    <w:rsid w:val="002A6956"/>
    <w:rsid w:val="002A7005"/>
    <w:rsid w:val="002A73C1"/>
    <w:rsid w:val="002A75D8"/>
    <w:rsid w:val="002B029E"/>
    <w:rsid w:val="002B090B"/>
    <w:rsid w:val="002B1315"/>
    <w:rsid w:val="002B2038"/>
    <w:rsid w:val="002B276B"/>
    <w:rsid w:val="002B4EBB"/>
    <w:rsid w:val="002B6B47"/>
    <w:rsid w:val="002B6BD3"/>
    <w:rsid w:val="002B6CA6"/>
    <w:rsid w:val="002C00CF"/>
    <w:rsid w:val="002C07BD"/>
    <w:rsid w:val="002C09DE"/>
    <w:rsid w:val="002C0EEC"/>
    <w:rsid w:val="002C1D77"/>
    <w:rsid w:val="002C2214"/>
    <w:rsid w:val="002C330D"/>
    <w:rsid w:val="002C52C5"/>
    <w:rsid w:val="002C57A2"/>
    <w:rsid w:val="002C682D"/>
    <w:rsid w:val="002C6ACA"/>
    <w:rsid w:val="002C7BCF"/>
    <w:rsid w:val="002D12C2"/>
    <w:rsid w:val="002D18A9"/>
    <w:rsid w:val="002D39AE"/>
    <w:rsid w:val="002D3B26"/>
    <w:rsid w:val="002D47F1"/>
    <w:rsid w:val="002D557A"/>
    <w:rsid w:val="002D682D"/>
    <w:rsid w:val="002D7F49"/>
    <w:rsid w:val="002E0073"/>
    <w:rsid w:val="002E02C6"/>
    <w:rsid w:val="002E0C9D"/>
    <w:rsid w:val="002E0CE9"/>
    <w:rsid w:val="002E1796"/>
    <w:rsid w:val="002E298D"/>
    <w:rsid w:val="002E2E53"/>
    <w:rsid w:val="002E3FB3"/>
    <w:rsid w:val="002E43C4"/>
    <w:rsid w:val="002E63AC"/>
    <w:rsid w:val="002E70A0"/>
    <w:rsid w:val="002E74A8"/>
    <w:rsid w:val="002E7937"/>
    <w:rsid w:val="002F0C0C"/>
    <w:rsid w:val="002F1384"/>
    <w:rsid w:val="002F3878"/>
    <w:rsid w:val="002F427B"/>
    <w:rsid w:val="002F43E6"/>
    <w:rsid w:val="002F45DE"/>
    <w:rsid w:val="002F4FBF"/>
    <w:rsid w:val="002F53F9"/>
    <w:rsid w:val="002F7698"/>
    <w:rsid w:val="00300956"/>
    <w:rsid w:val="003015FE"/>
    <w:rsid w:val="00303E9A"/>
    <w:rsid w:val="00306AEA"/>
    <w:rsid w:val="00307392"/>
    <w:rsid w:val="00310400"/>
    <w:rsid w:val="003107F7"/>
    <w:rsid w:val="00310F03"/>
    <w:rsid w:val="00311091"/>
    <w:rsid w:val="003113F1"/>
    <w:rsid w:val="003115A8"/>
    <w:rsid w:val="003117ED"/>
    <w:rsid w:val="003123D2"/>
    <w:rsid w:val="00312583"/>
    <w:rsid w:val="00313120"/>
    <w:rsid w:val="003133E6"/>
    <w:rsid w:val="00313C85"/>
    <w:rsid w:val="00313CE2"/>
    <w:rsid w:val="0031488D"/>
    <w:rsid w:val="00314B3B"/>
    <w:rsid w:val="0031520C"/>
    <w:rsid w:val="003154E1"/>
    <w:rsid w:val="00315F23"/>
    <w:rsid w:val="003169E8"/>
    <w:rsid w:val="00317780"/>
    <w:rsid w:val="00317B7A"/>
    <w:rsid w:val="0032006B"/>
    <w:rsid w:val="00320370"/>
    <w:rsid w:val="00321106"/>
    <w:rsid w:val="003218FA"/>
    <w:rsid w:val="00322453"/>
    <w:rsid w:val="00322DC1"/>
    <w:rsid w:val="00322E4F"/>
    <w:rsid w:val="003230FF"/>
    <w:rsid w:val="0032436C"/>
    <w:rsid w:val="00324E62"/>
    <w:rsid w:val="00330610"/>
    <w:rsid w:val="00331386"/>
    <w:rsid w:val="00331F70"/>
    <w:rsid w:val="00332B8E"/>
    <w:rsid w:val="003337A3"/>
    <w:rsid w:val="00334745"/>
    <w:rsid w:val="00334780"/>
    <w:rsid w:val="00334BA0"/>
    <w:rsid w:val="00334D9B"/>
    <w:rsid w:val="00335886"/>
    <w:rsid w:val="003358C8"/>
    <w:rsid w:val="00335BB3"/>
    <w:rsid w:val="00335D02"/>
    <w:rsid w:val="00335DE7"/>
    <w:rsid w:val="00336FF4"/>
    <w:rsid w:val="00337B1F"/>
    <w:rsid w:val="00337E20"/>
    <w:rsid w:val="00340008"/>
    <w:rsid w:val="00342353"/>
    <w:rsid w:val="00342379"/>
    <w:rsid w:val="00343233"/>
    <w:rsid w:val="00343417"/>
    <w:rsid w:val="003436D4"/>
    <w:rsid w:val="00344306"/>
    <w:rsid w:val="00344F45"/>
    <w:rsid w:val="003463EB"/>
    <w:rsid w:val="00346BDF"/>
    <w:rsid w:val="00346ED8"/>
    <w:rsid w:val="00347425"/>
    <w:rsid w:val="0034743B"/>
    <w:rsid w:val="0034752D"/>
    <w:rsid w:val="00350466"/>
    <w:rsid w:val="00350E69"/>
    <w:rsid w:val="00350F50"/>
    <w:rsid w:val="00351237"/>
    <w:rsid w:val="0035161C"/>
    <w:rsid w:val="003518C0"/>
    <w:rsid w:val="00352CD8"/>
    <w:rsid w:val="00353442"/>
    <w:rsid w:val="00353F56"/>
    <w:rsid w:val="00354807"/>
    <w:rsid w:val="0035498F"/>
    <w:rsid w:val="00354E56"/>
    <w:rsid w:val="003553B9"/>
    <w:rsid w:val="00355BBD"/>
    <w:rsid w:val="00356178"/>
    <w:rsid w:val="003567D6"/>
    <w:rsid w:val="00356D3D"/>
    <w:rsid w:val="00357457"/>
    <w:rsid w:val="00357F50"/>
    <w:rsid w:val="003614B4"/>
    <w:rsid w:val="00361A5B"/>
    <w:rsid w:val="0036280C"/>
    <w:rsid w:val="00362B32"/>
    <w:rsid w:val="0036344A"/>
    <w:rsid w:val="00363E51"/>
    <w:rsid w:val="0036419E"/>
    <w:rsid w:val="00364392"/>
    <w:rsid w:val="00365455"/>
    <w:rsid w:val="003664F8"/>
    <w:rsid w:val="003669C9"/>
    <w:rsid w:val="00367588"/>
    <w:rsid w:val="00367C34"/>
    <w:rsid w:val="00372319"/>
    <w:rsid w:val="00372FB4"/>
    <w:rsid w:val="0037412F"/>
    <w:rsid w:val="00374D6E"/>
    <w:rsid w:val="00374FCB"/>
    <w:rsid w:val="003770EF"/>
    <w:rsid w:val="0037723C"/>
    <w:rsid w:val="003772E0"/>
    <w:rsid w:val="003800D8"/>
    <w:rsid w:val="00380581"/>
    <w:rsid w:val="00380E99"/>
    <w:rsid w:val="003814A9"/>
    <w:rsid w:val="00381838"/>
    <w:rsid w:val="00381B3D"/>
    <w:rsid w:val="003822FB"/>
    <w:rsid w:val="0038242B"/>
    <w:rsid w:val="00382F8E"/>
    <w:rsid w:val="0038375F"/>
    <w:rsid w:val="0038377D"/>
    <w:rsid w:val="0038490C"/>
    <w:rsid w:val="00385AD9"/>
    <w:rsid w:val="003860D5"/>
    <w:rsid w:val="003861DE"/>
    <w:rsid w:val="0038691D"/>
    <w:rsid w:val="00387635"/>
    <w:rsid w:val="0038764A"/>
    <w:rsid w:val="0038794A"/>
    <w:rsid w:val="00387961"/>
    <w:rsid w:val="00387AA9"/>
    <w:rsid w:val="00387F9F"/>
    <w:rsid w:val="00390747"/>
    <w:rsid w:val="003907B9"/>
    <w:rsid w:val="00391FBA"/>
    <w:rsid w:val="00391FD7"/>
    <w:rsid w:val="003920E6"/>
    <w:rsid w:val="00392C51"/>
    <w:rsid w:val="00392ED6"/>
    <w:rsid w:val="003936A0"/>
    <w:rsid w:val="00393D8A"/>
    <w:rsid w:val="00394185"/>
    <w:rsid w:val="003943F3"/>
    <w:rsid w:val="00394522"/>
    <w:rsid w:val="00394F59"/>
    <w:rsid w:val="00396C30"/>
    <w:rsid w:val="00396C3E"/>
    <w:rsid w:val="003977B4"/>
    <w:rsid w:val="00397EDA"/>
    <w:rsid w:val="003A098E"/>
    <w:rsid w:val="003A0F1E"/>
    <w:rsid w:val="003A16F9"/>
    <w:rsid w:val="003A19C8"/>
    <w:rsid w:val="003A1A1C"/>
    <w:rsid w:val="003A2915"/>
    <w:rsid w:val="003A29DA"/>
    <w:rsid w:val="003A346F"/>
    <w:rsid w:val="003A4762"/>
    <w:rsid w:val="003A4775"/>
    <w:rsid w:val="003A60A3"/>
    <w:rsid w:val="003A7378"/>
    <w:rsid w:val="003A7AB6"/>
    <w:rsid w:val="003B00D3"/>
    <w:rsid w:val="003B1440"/>
    <w:rsid w:val="003B2627"/>
    <w:rsid w:val="003B2725"/>
    <w:rsid w:val="003B297E"/>
    <w:rsid w:val="003B2FA6"/>
    <w:rsid w:val="003B37E4"/>
    <w:rsid w:val="003B397E"/>
    <w:rsid w:val="003B411A"/>
    <w:rsid w:val="003B41A8"/>
    <w:rsid w:val="003B4943"/>
    <w:rsid w:val="003B4E8E"/>
    <w:rsid w:val="003B5785"/>
    <w:rsid w:val="003B68BE"/>
    <w:rsid w:val="003B7147"/>
    <w:rsid w:val="003B74F1"/>
    <w:rsid w:val="003B7512"/>
    <w:rsid w:val="003C08E0"/>
    <w:rsid w:val="003C0B48"/>
    <w:rsid w:val="003C3370"/>
    <w:rsid w:val="003C51BF"/>
    <w:rsid w:val="003C64D7"/>
    <w:rsid w:val="003C7513"/>
    <w:rsid w:val="003C7B8E"/>
    <w:rsid w:val="003C7E68"/>
    <w:rsid w:val="003D02A5"/>
    <w:rsid w:val="003D0520"/>
    <w:rsid w:val="003D0F90"/>
    <w:rsid w:val="003D1585"/>
    <w:rsid w:val="003D2291"/>
    <w:rsid w:val="003D335A"/>
    <w:rsid w:val="003D38F1"/>
    <w:rsid w:val="003D4A81"/>
    <w:rsid w:val="003D54B7"/>
    <w:rsid w:val="003D6469"/>
    <w:rsid w:val="003D6CD0"/>
    <w:rsid w:val="003D7366"/>
    <w:rsid w:val="003D7998"/>
    <w:rsid w:val="003E08EF"/>
    <w:rsid w:val="003E1828"/>
    <w:rsid w:val="003E22E5"/>
    <w:rsid w:val="003E2970"/>
    <w:rsid w:val="003E2F49"/>
    <w:rsid w:val="003E3072"/>
    <w:rsid w:val="003E3415"/>
    <w:rsid w:val="003E4490"/>
    <w:rsid w:val="003E44D0"/>
    <w:rsid w:val="003E4514"/>
    <w:rsid w:val="003E4E80"/>
    <w:rsid w:val="003E5759"/>
    <w:rsid w:val="003E6A68"/>
    <w:rsid w:val="003E756E"/>
    <w:rsid w:val="003E7F4D"/>
    <w:rsid w:val="003F1A43"/>
    <w:rsid w:val="003F1FC8"/>
    <w:rsid w:val="003F2F8A"/>
    <w:rsid w:val="003F5321"/>
    <w:rsid w:val="003F61BE"/>
    <w:rsid w:val="003F6592"/>
    <w:rsid w:val="004004FE"/>
    <w:rsid w:val="00403136"/>
    <w:rsid w:val="004039C4"/>
    <w:rsid w:val="00404159"/>
    <w:rsid w:val="00406B2D"/>
    <w:rsid w:val="00410102"/>
    <w:rsid w:val="004103CA"/>
    <w:rsid w:val="0041086F"/>
    <w:rsid w:val="004108DA"/>
    <w:rsid w:val="00411447"/>
    <w:rsid w:val="00411AE8"/>
    <w:rsid w:val="00411D2B"/>
    <w:rsid w:val="004128A8"/>
    <w:rsid w:val="00413113"/>
    <w:rsid w:val="004138B3"/>
    <w:rsid w:val="00414CB5"/>
    <w:rsid w:val="004162D4"/>
    <w:rsid w:val="0041639D"/>
    <w:rsid w:val="00416C29"/>
    <w:rsid w:val="00417E47"/>
    <w:rsid w:val="004201F1"/>
    <w:rsid w:val="00420245"/>
    <w:rsid w:val="004206A2"/>
    <w:rsid w:val="004208DE"/>
    <w:rsid w:val="00421457"/>
    <w:rsid w:val="004218C8"/>
    <w:rsid w:val="00421B5B"/>
    <w:rsid w:val="00421C3E"/>
    <w:rsid w:val="0042209C"/>
    <w:rsid w:val="0042263D"/>
    <w:rsid w:val="0042271B"/>
    <w:rsid w:val="00422A7C"/>
    <w:rsid w:val="00424232"/>
    <w:rsid w:val="00424E1B"/>
    <w:rsid w:val="00424F9F"/>
    <w:rsid w:val="00426721"/>
    <w:rsid w:val="00427963"/>
    <w:rsid w:val="0043019F"/>
    <w:rsid w:val="00430718"/>
    <w:rsid w:val="004307C8"/>
    <w:rsid w:val="00431902"/>
    <w:rsid w:val="00431EB2"/>
    <w:rsid w:val="00431F8B"/>
    <w:rsid w:val="00431F98"/>
    <w:rsid w:val="00433875"/>
    <w:rsid w:val="00434351"/>
    <w:rsid w:val="0043570D"/>
    <w:rsid w:val="00435BB5"/>
    <w:rsid w:val="0043654D"/>
    <w:rsid w:val="0043706E"/>
    <w:rsid w:val="0043785E"/>
    <w:rsid w:val="004401D5"/>
    <w:rsid w:val="0044054D"/>
    <w:rsid w:val="0044066D"/>
    <w:rsid w:val="00441036"/>
    <w:rsid w:val="00441250"/>
    <w:rsid w:val="00441A40"/>
    <w:rsid w:val="00443831"/>
    <w:rsid w:val="00443DAB"/>
    <w:rsid w:val="0044462E"/>
    <w:rsid w:val="004448EB"/>
    <w:rsid w:val="00444912"/>
    <w:rsid w:val="004452BC"/>
    <w:rsid w:val="004454BC"/>
    <w:rsid w:val="00445C00"/>
    <w:rsid w:val="0044776A"/>
    <w:rsid w:val="00447925"/>
    <w:rsid w:val="00447948"/>
    <w:rsid w:val="00447E0C"/>
    <w:rsid w:val="00450066"/>
    <w:rsid w:val="004500FB"/>
    <w:rsid w:val="004506FF"/>
    <w:rsid w:val="00450AB8"/>
    <w:rsid w:val="0045118A"/>
    <w:rsid w:val="00452D4A"/>
    <w:rsid w:val="00453A7C"/>
    <w:rsid w:val="00453ABF"/>
    <w:rsid w:val="00455BA5"/>
    <w:rsid w:val="00460150"/>
    <w:rsid w:val="0046039E"/>
    <w:rsid w:val="00460653"/>
    <w:rsid w:val="00460C1A"/>
    <w:rsid w:val="00461241"/>
    <w:rsid w:val="00461662"/>
    <w:rsid w:val="00461F2F"/>
    <w:rsid w:val="004635C9"/>
    <w:rsid w:val="0046590E"/>
    <w:rsid w:val="0046678E"/>
    <w:rsid w:val="00470A9E"/>
    <w:rsid w:val="0047133A"/>
    <w:rsid w:val="0047157F"/>
    <w:rsid w:val="0047188F"/>
    <w:rsid w:val="00471D1E"/>
    <w:rsid w:val="0047280F"/>
    <w:rsid w:val="00473257"/>
    <w:rsid w:val="004747A8"/>
    <w:rsid w:val="00475278"/>
    <w:rsid w:val="004756D4"/>
    <w:rsid w:val="004765CF"/>
    <w:rsid w:val="00476732"/>
    <w:rsid w:val="00476A25"/>
    <w:rsid w:val="00480666"/>
    <w:rsid w:val="0048111A"/>
    <w:rsid w:val="004811F8"/>
    <w:rsid w:val="00482081"/>
    <w:rsid w:val="00482852"/>
    <w:rsid w:val="004828B0"/>
    <w:rsid w:val="00485454"/>
    <w:rsid w:val="004859EA"/>
    <w:rsid w:val="0048667F"/>
    <w:rsid w:val="00487B56"/>
    <w:rsid w:val="004900B4"/>
    <w:rsid w:val="00491F16"/>
    <w:rsid w:val="00492C4A"/>
    <w:rsid w:val="00492CB0"/>
    <w:rsid w:val="004946AE"/>
    <w:rsid w:val="004948E5"/>
    <w:rsid w:val="00495398"/>
    <w:rsid w:val="004963F2"/>
    <w:rsid w:val="0049753E"/>
    <w:rsid w:val="004A0FD1"/>
    <w:rsid w:val="004A1327"/>
    <w:rsid w:val="004A19A0"/>
    <w:rsid w:val="004A1A24"/>
    <w:rsid w:val="004A24DC"/>
    <w:rsid w:val="004A3D6E"/>
    <w:rsid w:val="004A3FAB"/>
    <w:rsid w:val="004A529B"/>
    <w:rsid w:val="004A53FB"/>
    <w:rsid w:val="004A7179"/>
    <w:rsid w:val="004B03B9"/>
    <w:rsid w:val="004B2270"/>
    <w:rsid w:val="004B4929"/>
    <w:rsid w:val="004B50A3"/>
    <w:rsid w:val="004B51CF"/>
    <w:rsid w:val="004B6356"/>
    <w:rsid w:val="004B686D"/>
    <w:rsid w:val="004C038A"/>
    <w:rsid w:val="004C1E80"/>
    <w:rsid w:val="004C2189"/>
    <w:rsid w:val="004C24F1"/>
    <w:rsid w:val="004C3948"/>
    <w:rsid w:val="004C3B19"/>
    <w:rsid w:val="004C4A54"/>
    <w:rsid w:val="004C5340"/>
    <w:rsid w:val="004C5D44"/>
    <w:rsid w:val="004C64C6"/>
    <w:rsid w:val="004C6F42"/>
    <w:rsid w:val="004C70CA"/>
    <w:rsid w:val="004C77FF"/>
    <w:rsid w:val="004D03FB"/>
    <w:rsid w:val="004D06BD"/>
    <w:rsid w:val="004D0F0F"/>
    <w:rsid w:val="004D1FC7"/>
    <w:rsid w:val="004D27CE"/>
    <w:rsid w:val="004D2B96"/>
    <w:rsid w:val="004D3111"/>
    <w:rsid w:val="004D3942"/>
    <w:rsid w:val="004D4048"/>
    <w:rsid w:val="004D5605"/>
    <w:rsid w:val="004D69CD"/>
    <w:rsid w:val="004D6B74"/>
    <w:rsid w:val="004D706A"/>
    <w:rsid w:val="004E0A2B"/>
    <w:rsid w:val="004E0DDF"/>
    <w:rsid w:val="004E2BFC"/>
    <w:rsid w:val="004E2C20"/>
    <w:rsid w:val="004E359E"/>
    <w:rsid w:val="004E4C02"/>
    <w:rsid w:val="004E4E30"/>
    <w:rsid w:val="004E5F14"/>
    <w:rsid w:val="004E605D"/>
    <w:rsid w:val="004E6848"/>
    <w:rsid w:val="004E74DA"/>
    <w:rsid w:val="004E7E3B"/>
    <w:rsid w:val="004F06C9"/>
    <w:rsid w:val="004F10A3"/>
    <w:rsid w:val="004F122C"/>
    <w:rsid w:val="004F2E7B"/>
    <w:rsid w:val="004F2F36"/>
    <w:rsid w:val="004F30B6"/>
    <w:rsid w:val="004F41F3"/>
    <w:rsid w:val="004F45B2"/>
    <w:rsid w:val="004F4C7D"/>
    <w:rsid w:val="004F559F"/>
    <w:rsid w:val="004F60B7"/>
    <w:rsid w:val="004F7292"/>
    <w:rsid w:val="004F7CA4"/>
    <w:rsid w:val="0050044C"/>
    <w:rsid w:val="00501309"/>
    <w:rsid w:val="00501FE4"/>
    <w:rsid w:val="0050290B"/>
    <w:rsid w:val="00503E2E"/>
    <w:rsid w:val="00504CEC"/>
    <w:rsid w:val="00504FF7"/>
    <w:rsid w:val="00506218"/>
    <w:rsid w:val="00506A57"/>
    <w:rsid w:val="00506BF5"/>
    <w:rsid w:val="005077EF"/>
    <w:rsid w:val="00507AFE"/>
    <w:rsid w:val="0051007E"/>
    <w:rsid w:val="00511506"/>
    <w:rsid w:val="00512CA3"/>
    <w:rsid w:val="005133E6"/>
    <w:rsid w:val="00514FFC"/>
    <w:rsid w:val="00515AEE"/>
    <w:rsid w:val="005174E0"/>
    <w:rsid w:val="005178EC"/>
    <w:rsid w:val="00517A37"/>
    <w:rsid w:val="005204BE"/>
    <w:rsid w:val="00522763"/>
    <w:rsid w:val="00523AF2"/>
    <w:rsid w:val="00524440"/>
    <w:rsid w:val="005255CF"/>
    <w:rsid w:val="005267CF"/>
    <w:rsid w:val="00526A59"/>
    <w:rsid w:val="005308A4"/>
    <w:rsid w:val="0053107E"/>
    <w:rsid w:val="00531169"/>
    <w:rsid w:val="00531826"/>
    <w:rsid w:val="00531967"/>
    <w:rsid w:val="00531C09"/>
    <w:rsid w:val="005323DE"/>
    <w:rsid w:val="0053264C"/>
    <w:rsid w:val="00533F15"/>
    <w:rsid w:val="0053411A"/>
    <w:rsid w:val="00534468"/>
    <w:rsid w:val="00534530"/>
    <w:rsid w:val="00534E45"/>
    <w:rsid w:val="00534FE0"/>
    <w:rsid w:val="0053539B"/>
    <w:rsid w:val="005367B4"/>
    <w:rsid w:val="00536B0A"/>
    <w:rsid w:val="005373F3"/>
    <w:rsid w:val="0054057A"/>
    <w:rsid w:val="00541996"/>
    <w:rsid w:val="00541E82"/>
    <w:rsid w:val="00543CFD"/>
    <w:rsid w:val="00544577"/>
    <w:rsid w:val="00544890"/>
    <w:rsid w:val="00544E6A"/>
    <w:rsid w:val="0054535F"/>
    <w:rsid w:val="00545DF1"/>
    <w:rsid w:val="00546A38"/>
    <w:rsid w:val="005471B1"/>
    <w:rsid w:val="0054761E"/>
    <w:rsid w:val="00547A28"/>
    <w:rsid w:val="00547C0D"/>
    <w:rsid w:val="005504D9"/>
    <w:rsid w:val="00550F91"/>
    <w:rsid w:val="00551A8B"/>
    <w:rsid w:val="005540F9"/>
    <w:rsid w:val="00554312"/>
    <w:rsid w:val="005545E9"/>
    <w:rsid w:val="00555259"/>
    <w:rsid w:val="00556415"/>
    <w:rsid w:val="005568E0"/>
    <w:rsid w:val="00556A00"/>
    <w:rsid w:val="0056137E"/>
    <w:rsid w:val="005638FF"/>
    <w:rsid w:val="00563E35"/>
    <w:rsid w:val="00563F90"/>
    <w:rsid w:val="0056400C"/>
    <w:rsid w:val="00564529"/>
    <w:rsid w:val="00565AB5"/>
    <w:rsid w:val="00566279"/>
    <w:rsid w:val="00566DA9"/>
    <w:rsid w:val="005671FF"/>
    <w:rsid w:val="00567768"/>
    <w:rsid w:val="0056781C"/>
    <w:rsid w:val="00567D48"/>
    <w:rsid w:val="0057002E"/>
    <w:rsid w:val="00570F84"/>
    <w:rsid w:val="005710C7"/>
    <w:rsid w:val="00571A92"/>
    <w:rsid w:val="00572732"/>
    <w:rsid w:val="005728D8"/>
    <w:rsid w:val="00573647"/>
    <w:rsid w:val="00573825"/>
    <w:rsid w:val="0057469A"/>
    <w:rsid w:val="00574E98"/>
    <w:rsid w:val="00575A2B"/>
    <w:rsid w:val="00575BAA"/>
    <w:rsid w:val="00576A04"/>
    <w:rsid w:val="0057751F"/>
    <w:rsid w:val="005802E0"/>
    <w:rsid w:val="005813AE"/>
    <w:rsid w:val="005816C7"/>
    <w:rsid w:val="00581EA2"/>
    <w:rsid w:val="00582D41"/>
    <w:rsid w:val="00582ECC"/>
    <w:rsid w:val="00582F08"/>
    <w:rsid w:val="0058330E"/>
    <w:rsid w:val="005837B5"/>
    <w:rsid w:val="00584FDA"/>
    <w:rsid w:val="0058503B"/>
    <w:rsid w:val="005867BB"/>
    <w:rsid w:val="00587420"/>
    <w:rsid w:val="00587B3B"/>
    <w:rsid w:val="00587D14"/>
    <w:rsid w:val="00590007"/>
    <w:rsid w:val="0059016D"/>
    <w:rsid w:val="00592822"/>
    <w:rsid w:val="00592D4F"/>
    <w:rsid w:val="00593161"/>
    <w:rsid w:val="00593657"/>
    <w:rsid w:val="005936EC"/>
    <w:rsid w:val="005938DF"/>
    <w:rsid w:val="005944CB"/>
    <w:rsid w:val="00594553"/>
    <w:rsid w:val="00594BAA"/>
    <w:rsid w:val="00596527"/>
    <w:rsid w:val="00596753"/>
    <w:rsid w:val="005A144E"/>
    <w:rsid w:val="005A225F"/>
    <w:rsid w:val="005A2FE1"/>
    <w:rsid w:val="005A3324"/>
    <w:rsid w:val="005A370E"/>
    <w:rsid w:val="005A3F51"/>
    <w:rsid w:val="005A6B10"/>
    <w:rsid w:val="005A72F5"/>
    <w:rsid w:val="005A7491"/>
    <w:rsid w:val="005A7671"/>
    <w:rsid w:val="005A7EAE"/>
    <w:rsid w:val="005B0DB2"/>
    <w:rsid w:val="005B1D83"/>
    <w:rsid w:val="005B32B5"/>
    <w:rsid w:val="005B35CD"/>
    <w:rsid w:val="005B3647"/>
    <w:rsid w:val="005B5D4C"/>
    <w:rsid w:val="005B6C47"/>
    <w:rsid w:val="005B6CDB"/>
    <w:rsid w:val="005B6D9B"/>
    <w:rsid w:val="005B7EBE"/>
    <w:rsid w:val="005C1091"/>
    <w:rsid w:val="005C129A"/>
    <w:rsid w:val="005C239B"/>
    <w:rsid w:val="005C3A08"/>
    <w:rsid w:val="005C4A65"/>
    <w:rsid w:val="005C4CD5"/>
    <w:rsid w:val="005C7166"/>
    <w:rsid w:val="005C75CF"/>
    <w:rsid w:val="005C7D45"/>
    <w:rsid w:val="005D0B52"/>
    <w:rsid w:val="005D0EE9"/>
    <w:rsid w:val="005D1036"/>
    <w:rsid w:val="005D15FF"/>
    <w:rsid w:val="005D17B0"/>
    <w:rsid w:val="005D2148"/>
    <w:rsid w:val="005D29A1"/>
    <w:rsid w:val="005D40DD"/>
    <w:rsid w:val="005D45FC"/>
    <w:rsid w:val="005D4DE5"/>
    <w:rsid w:val="005D5D1A"/>
    <w:rsid w:val="005D6333"/>
    <w:rsid w:val="005D6EE4"/>
    <w:rsid w:val="005D6FF9"/>
    <w:rsid w:val="005E0682"/>
    <w:rsid w:val="005E079E"/>
    <w:rsid w:val="005E0BB8"/>
    <w:rsid w:val="005E126C"/>
    <w:rsid w:val="005E1B28"/>
    <w:rsid w:val="005E208E"/>
    <w:rsid w:val="005E2AE1"/>
    <w:rsid w:val="005E3B69"/>
    <w:rsid w:val="005E3E92"/>
    <w:rsid w:val="005E4777"/>
    <w:rsid w:val="005E4B31"/>
    <w:rsid w:val="005E5E3A"/>
    <w:rsid w:val="005E61DB"/>
    <w:rsid w:val="005E63EA"/>
    <w:rsid w:val="005E6703"/>
    <w:rsid w:val="005E7637"/>
    <w:rsid w:val="005F03D7"/>
    <w:rsid w:val="005F10D9"/>
    <w:rsid w:val="005F111C"/>
    <w:rsid w:val="005F1F49"/>
    <w:rsid w:val="005F228A"/>
    <w:rsid w:val="005F2CE5"/>
    <w:rsid w:val="005F3417"/>
    <w:rsid w:val="005F4639"/>
    <w:rsid w:val="005F4641"/>
    <w:rsid w:val="005F5BAF"/>
    <w:rsid w:val="005F5BD9"/>
    <w:rsid w:val="005F6202"/>
    <w:rsid w:val="00600212"/>
    <w:rsid w:val="00600B7F"/>
    <w:rsid w:val="00600EB8"/>
    <w:rsid w:val="00601F07"/>
    <w:rsid w:val="00603CCD"/>
    <w:rsid w:val="00604BC4"/>
    <w:rsid w:val="006054EB"/>
    <w:rsid w:val="00605E70"/>
    <w:rsid w:val="006069CF"/>
    <w:rsid w:val="00606CB0"/>
    <w:rsid w:val="0060721D"/>
    <w:rsid w:val="0060745F"/>
    <w:rsid w:val="00610147"/>
    <w:rsid w:val="00610DD9"/>
    <w:rsid w:val="00611D51"/>
    <w:rsid w:val="00615146"/>
    <w:rsid w:val="00615F30"/>
    <w:rsid w:val="00616380"/>
    <w:rsid w:val="00616540"/>
    <w:rsid w:val="00616DC4"/>
    <w:rsid w:val="00616DDC"/>
    <w:rsid w:val="00617430"/>
    <w:rsid w:val="0062043E"/>
    <w:rsid w:val="00620B05"/>
    <w:rsid w:val="00620B79"/>
    <w:rsid w:val="006214F2"/>
    <w:rsid w:val="00621EE9"/>
    <w:rsid w:val="00622F03"/>
    <w:rsid w:val="00623724"/>
    <w:rsid w:val="00624767"/>
    <w:rsid w:val="00625CC8"/>
    <w:rsid w:val="00627024"/>
    <w:rsid w:val="00627D3B"/>
    <w:rsid w:val="00630392"/>
    <w:rsid w:val="00631B29"/>
    <w:rsid w:val="00631D07"/>
    <w:rsid w:val="00631E6F"/>
    <w:rsid w:val="00633A01"/>
    <w:rsid w:val="0063450A"/>
    <w:rsid w:val="00635667"/>
    <w:rsid w:val="006357B5"/>
    <w:rsid w:val="00636566"/>
    <w:rsid w:val="006366CA"/>
    <w:rsid w:val="006368F2"/>
    <w:rsid w:val="00636A57"/>
    <w:rsid w:val="00636D24"/>
    <w:rsid w:val="006375EE"/>
    <w:rsid w:val="00637946"/>
    <w:rsid w:val="00637FF0"/>
    <w:rsid w:val="0064022F"/>
    <w:rsid w:val="0064115F"/>
    <w:rsid w:val="0064166F"/>
    <w:rsid w:val="006418B3"/>
    <w:rsid w:val="00642984"/>
    <w:rsid w:val="006431D0"/>
    <w:rsid w:val="00643427"/>
    <w:rsid w:val="00643591"/>
    <w:rsid w:val="00643C5D"/>
    <w:rsid w:val="006442E8"/>
    <w:rsid w:val="00644444"/>
    <w:rsid w:val="00644A4B"/>
    <w:rsid w:val="00645798"/>
    <w:rsid w:val="0064630B"/>
    <w:rsid w:val="00647778"/>
    <w:rsid w:val="00647994"/>
    <w:rsid w:val="0065117C"/>
    <w:rsid w:val="0065188A"/>
    <w:rsid w:val="006528C3"/>
    <w:rsid w:val="00652F5C"/>
    <w:rsid w:val="00653370"/>
    <w:rsid w:val="0065420C"/>
    <w:rsid w:val="00654A7E"/>
    <w:rsid w:val="00655B0E"/>
    <w:rsid w:val="0065629E"/>
    <w:rsid w:val="00657E4A"/>
    <w:rsid w:val="0066012B"/>
    <w:rsid w:val="006602DA"/>
    <w:rsid w:val="00660EAA"/>
    <w:rsid w:val="00661C81"/>
    <w:rsid w:val="006626D5"/>
    <w:rsid w:val="00663772"/>
    <w:rsid w:val="00663A84"/>
    <w:rsid w:val="0066430B"/>
    <w:rsid w:val="00665BAA"/>
    <w:rsid w:val="006668F0"/>
    <w:rsid w:val="0066728C"/>
    <w:rsid w:val="00667640"/>
    <w:rsid w:val="006708C3"/>
    <w:rsid w:val="00670A79"/>
    <w:rsid w:val="006710B4"/>
    <w:rsid w:val="006725FF"/>
    <w:rsid w:val="00673310"/>
    <w:rsid w:val="00673ADD"/>
    <w:rsid w:val="006747C1"/>
    <w:rsid w:val="006766C1"/>
    <w:rsid w:val="00677790"/>
    <w:rsid w:val="00677F09"/>
    <w:rsid w:val="0068066A"/>
    <w:rsid w:val="00680EE9"/>
    <w:rsid w:val="00681175"/>
    <w:rsid w:val="00681B7B"/>
    <w:rsid w:val="00681BF5"/>
    <w:rsid w:val="0068297A"/>
    <w:rsid w:val="00683308"/>
    <w:rsid w:val="006835D9"/>
    <w:rsid w:val="00683B27"/>
    <w:rsid w:val="0068467C"/>
    <w:rsid w:val="00684D7F"/>
    <w:rsid w:val="0068530B"/>
    <w:rsid w:val="00685C61"/>
    <w:rsid w:val="00686294"/>
    <w:rsid w:val="006875D3"/>
    <w:rsid w:val="0069139E"/>
    <w:rsid w:val="00691B08"/>
    <w:rsid w:val="00693037"/>
    <w:rsid w:val="0069303B"/>
    <w:rsid w:val="00693367"/>
    <w:rsid w:val="0069493D"/>
    <w:rsid w:val="00694D75"/>
    <w:rsid w:val="00694E18"/>
    <w:rsid w:val="00694F88"/>
    <w:rsid w:val="00696533"/>
    <w:rsid w:val="00696CF8"/>
    <w:rsid w:val="0069795A"/>
    <w:rsid w:val="00697A21"/>
    <w:rsid w:val="006A468F"/>
    <w:rsid w:val="006A4FCB"/>
    <w:rsid w:val="006A51B0"/>
    <w:rsid w:val="006A6A12"/>
    <w:rsid w:val="006A7D0E"/>
    <w:rsid w:val="006B02B3"/>
    <w:rsid w:val="006B1CBA"/>
    <w:rsid w:val="006B449B"/>
    <w:rsid w:val="006B4D73"/>
    <w:rsid w:val="006B4E7F"/>
    <w:rsid w:val="006B5725"/>
    <w:rsid w:val="006B6510"/>
    <w:rsid w:val="006B6815"/>
    <w:rsid w:val="006B6BC1"/>
    <w:rsid w:val="006B74A1"/>
    <w:rsid w:val="006C0EE0"/>
    <w:rsid w:val="006C2F79"/>
    <w:rsid w:val="006C3309"/>
    <w:rsid w:val="006C3832"/>
    <w:rsid w:val="006C4235"/>
    <w:rsid w:val="006C45EF"/>
    <w:rsid w:val="006C47AD"/>
    <w:rsid w:val="006C49B8"/>
    <w:rsid w:val="006C54E2"/>
    <w:rsid w:val="006C6590"/>
    <w:rsid w:val="006D0433"/>
    <w:rsid w:val="006D2ACE"/>
    <w:rsid w:val="006D3C26"/>
    <w:rsid w:val="006D46FB"/>
    <w:rsid w:val="006D4AB4"/>
    <w:rsid w:val="006D4AB7"/>
    <w:rsid w:val="006D6B91"/>
    <w:rsid w:val="006D79F2"/>
    <w:rsid w:val="006E0AC4"/>
    <w:rsid w:val="006E1060"/>
    <w:rsid w:val="006E2234"/>
    <w:rsid w:val="006E2285"/>
    <w:rsid w:val="006E2A63"/>
    <w:rsid w:val="006E4023"/>
    <w:rsid w:val="006E446D"/>
    <w:rsid w:val="006E6B6E"/>
    <w:rsid w:val="006E6E33"/>
    <w:rsid w:val="006E75EB"/>
    <w:rsid w:val="006F04FF"/>
    <w:rsid w:val="006F0A62"/>
    <w:rsid w:val="006F0EF6"/>
    <w:rsid w:val="006F0FFA"/>
    <w:rsid w:val="006F1F59"/>
    <w:rsid w:val="006F233C"/>
    <w:rsid w:val="006F2C59"/>
    <w:rsid w:val="006F3C3E"/>
    <w:rsid w:val="006F760E"/>
    <w:rsid w:val="006F7C57"/>
    <w:rsid w:val="0070130A"/>
    <w:rsid w:val="00701AE5"/>
    <w:rsid w:val="00701F1F"/>
    <w:rsid w:val="007028B5"/>
    <w:rsid w:val="00703F53"/>
    <w:rsid w:val="0070500E"/>
    <w:rsid w:val="00705475"/>
    <w:rsid w:val="0070591C"/>
    <w:rsid w:val="00705C70"/>
    <w:rsid w:val="0070638F"/>
    <w:rsid w:val="0070706F"/>
    <w:rsid w:val="007073AC"/>
    <w:rsid w:val="007073F5"/>
    <w:rsid w:val="00707530"/>
    <w:rsid w:val="007103AE"/>
    <w:rsid w:val="00710544"/>
    <w:rsid w:val="00711286"/>
    <w:rsid w:val="00711312"/>
    <w:rsid w:val="00711422"/>
    <w:rsid w:val="00711BCF"/>
    <w:rsid w:val="00712E7B"/>
    <w:rsid w:val="00713540"/>
    <w:rsid w:val="00715C29"/>
    <w:rsid w:val="00716331"/>
    <w:rsid w:val="00716D86"/>
    <w:rsid w:val="0072069B"/>
    <w:rsid w:val="00720CEB"/>
    <w:rsid w:val="00721E42"/>
    <w:rsid w:val="007238C3"/>
    <w:rsid w:val="0072489C"/>
    <w:rsid w:val="0072499B"/>
    <w:rsid w:val="00725332"/>
    <w:rsid w:val="00725830"/>
    <w:rsid w:val="007261F8"/>
    <w:rsid w:val="00726825"/>
    <w:rsid w:val="00727AD4"/>
    <w:rsid w:val="00727BBC"/>
    <w:rsid w:val="00730EF0"/>
    <w:rsid w:val="007317A7"/>
    <w:rsid w:val="00731FF5"/>
    <w:rsid w:val="007331B0"/>
    <w:rsid w:val="00733FAE"/>
    <w:rsid w:val="00735687"/>
    <w:rsid w:val="007367EA"/>
    <w:rsid w:val="00737325"/>
    <w:rsid w:val="00740FA1"/>
    <w:rsid w:val="007413A0"/>
    <w:rsid w:val="00742054"/>
    <w:rsid w:val="007437A1"/>
    <w:rsid w:val="007438E5"/>
    <w:rsid w:val="00743BAD"/>
    <w:rsid w:val="00744D99"/>
    <w:rsid w:val="007454E4"/>
    <w:rsid w:val="00745A90"/>
    <w:rsid w:val="007461A0"/>
    <w:rsid w:val="00746381"/>
    <w:rsid w:val="0074657A"/>
    <w:rsid w:val="00746C3E"/>
    <w:rsid w:val="00747412"/>
    <w:rsid w:val="0075022F"/>
    <w:rsid w:val="007503D1"/>
    <w:rsid w:val="00750760"/>
    <w:rsid w:val="00750A5C"/>
    <w:rsid w:val="0075187C"/>
    <w:rsid w:val="00752392"/>
    <w:rsid w:val="0075244F"/>
    <w:rsid w:val="00753CB5"/>
    <w:rsid w:val="00754009"/>
    <w:rsid w:val="0075695F"/>
    <w:rsid w:val="00756974"/>
    <w:rsid w:val="0076063B"/>
    <w:rsid w:val="00760876"/>
    <w:rsid w:val="007609FB"/>
    <w:rsid w:val="00760FAA"/>
    <w:rsid w:val="0076115F"/>
    <w:rsid w:val="0076247D"/>
    <w:rsid w:val="00762B6B"/>
    <w:rsid w:val="00763537"/>
    <w:rsid w:val="00763F4D"/>
    <w:rsid w:val="00763F5E"/>
    <w:rsid w:val="00764CEA"/>
    <w:rsid w:val="00765106"/>
    <w:rsid w:val="00766240"/>
    <w:rsid w:val="0076655F"/>
    <w:rsid w:val="0076679F"/>
    <w:rsid w:val="00767611"/>
    <w:rsid w:val="0077232E"/>
    <w:rsid w:val="0077266C"/>
    <w:rsid w:val="00773A57"/>
    <w:rsid w:val="00774398"/>
    <w:rsid w:val="00774C8B"/>
    <w:rsid w:val="007752BA"/>
    <w:rsid w:val="007760DE"/>
    <w:rsid w:val="00777CE5"/>
    <w:rsid w:val="0078019E"/>
    <w:rsid w:val="00780A61"/>
    <w:rsid w:val="00780AAE"/>
    <w:rsid w:val="00781857"/>
    <w:rsid w:val="007825DF"/>
    <w:rsid w:val="007833E4"/>
    <w:rsid w:val="0078370B"/>
    <w:rsid w:val="00783F17"/>
    <w:rsid w:val="00786108"/>
    <w:rsid w:val="00787D6C"/>
    <w:rsid w:val="0079019E"/>
    <w:rsid w:val="007908A4"/>
    <w:rsid w:val="00791C14"/>
    <w:rsid w:val="0079259B"/>
    <w:rsid w:val="00792657"/>
    <w:rsid w:val="0079293D"/>
    <w:rsid w:val="00792D05"/>
    <w:rsid w:val="00793151"/>
    <w:rsid w:val="00794005"/>
    <w:rsid w:val="007953B9"/>
    <w:rsid w:val="00795C69"/>
    <w:rsid w:val="00795CD5"/>
    <w:rsid w:val="0079657B"/>
    <w:rsid w:val="007965E1"/>
    <w:rsid w:val="007967C5"/>
    <w:rsid w:val="00796E6E"/>
    <w:rsid w:val="00797EB1"/>
    <w:rsid w:val="00797F59"/>
    <w:rsid w:val="007A1AA8"/>
    <w:rsid w:val="007A1BA9"/>
    <w:rsid w:val="007A1D47"/>
    <w:rsid w:val="007A1F6F"/>
    <w:rsid w:val="007A2D35"/>
    <w:rsid w:val="007A3B37"/>
    <w:rsid w:val="007A5137"/>
    <w:rsid w:val="007A53E7"/>
    <w:rsid w:val="007A588E"/>
    <w:rsid w:val="007A5BFC"/>
    <w:rsid w:val="007A5E2F"/>
    <w:rsid w:val="007A62D4"/>
    <w:rsid w:val="007A638D"/>
    <w:rsid w:val="007A66C2"/>
    <w:rsid w:val="007A7435"/>
    <w:rsid w:val="007A75C7"/>
    <w:rsid w:val="007B0D01"/>
    <w:rsid w:val="007B0D53"/>
    <w:rsid w:val="007B1F89"/>
    <w:rsid w:val="007B3093"/>
    <w:rsid w:val="007B3993"/>
    <w:rsid w:val="007B39ED"/>
    <w:rsid w:val="007B4869"/>
    <w:rsid w:val="007B588F"/>
    <w:rsid w:val="007B5BC8"/>
    <w:rsid w:val="007B5ECD"/>
    <w:rsid w:val="007B7CDB"/>
    <w:rsid w:val="007C0459"/>
    <w:rsid w:val="007C0EDB"/>
    <w:rsid w:val="007C16D7"/>
    <w:rsid w:val="007C2767"/>
    <w:rsid w:val="007C2A8E"/>
    <w:rsid w:val="007C573E"/>
    <w:rsid w:val="007C6465"/>
    <w:rsid w:val="007C6FCF"/>
    <w:rsid w:val="007C7167"/>
    <w:rsid w:val="007C7439"/>
    <w:rsid w:val="007C78A1"/>
    <w:rsid w:val="007C79CB"/>
    <w:rsid w:val="007D073A"/>
    <w:rsid w:val="007D0D6A"/>
    <w:rsid w:val="007D1009"/>
    <w:rsid w:val="007D19DA"/>
    <w:rsid w:val="007D1AEF"/>
    <w:rsid w:val="007D264E"/>
    <w:rsid w:val="007D3E94"/>
    <w:rsid w:val="007D5005"/>
    <w:rsid w:val="007D5EC9"/>
    <w:rsid w:val="007D6ECC"/>
    <w:rsid w:val="007D7C2F"/>
    <w:rsid w:val="007D7F09"/>
    <w:rsid w:val="007E00E6"/>
    <w:rsid w:val="007E0566"/>
    <w:rsid w:val="007E0C72"/>
    <w:rsid w:val="007E2221"/>
    <w:rsid w:val="007E4EC8"/>
    <w:rsid w:val="007E54B7"/>
    <w:rsid w:val="007E5578"/>
    <w:rsid w:val="007E5DD6"/>
    <w:rsid w:val="007E5FBA"/>
    <w:rsid w:val="007E66E0"/>
    <w:rsid w:val="007E6B3A"/>
    <w:rsid w:val="007E773A"/>
    <w:rsid w:val="007F06E2"/>
    <w:rsid w:val="007F20A2"/>
    <w:rsid w:val="007F3946"/>
    <w:rsid w:val="007F3C09"/>
    <w:rsid w:val="007F43ED"/>
    <w:rsid w:val="007F449F"/>
    <w:rsid w:val="007F44C9"/>
    <w:rsid w:val="007F49C1"/>
    <w:rsid w:val="007F534E"/>
    <w:rsid w:val="007F55F5"/>
    <w:rsid w:val="007F5E45"/>
    <w:rsid w:val="007F682D"/>
    <w:rsid w:val="007F69EE"/>
    <w:rsid w:val="007F7118"/>
    <w:rsid w:val="007F7DD1"/>
    <w:rsid w:val="0080097C"/>
    <w:rsid w:val="008017DC"/>
    <w:rsid w:val="00801AF8"/>
    <w:rsid w:val="00801FD5"/>
    <w:rsid w:val="00803C50"/>
    <w:rsid w:val="00803E1F"/>
    <w:rsid w:val="00803F7C"/>
    <w:rsid w:val="0080447F"/>
    <w:rsid w:val="00805D67"/>
    <w:rsid w:val="0080634C"/>
    <w:rsid w:val="008069FD"/>
    <w:rsid w:val="00807F22"/>
    <w:rsid w:val="00810096"/>
    <w:rsid w:val="008102D4"/>
    <w:rsid w:val="0081075A"/>
    <w:rsid w:val="00810E8A"/>
    <w:rsid w:val="00811E23"/>
    <w:rsid w:val="00814C6C"/>
    <w:rsid w:val="00814DC9"/>
    <w:rsid w:val="008153F8"/>
    <w:rsid w:val="008153FB"/>
    <w:rsid w:val="00815687"/>
    <w:rsid w:val="00815B31"/>
    <w:rsid w:val="008165BB"/>
    <w:rsid w:val="0081729C"/>
    <w:rsid w:val="00817C9B"/>
    <w:rsid w:val="00817DDF"/>
    <w:rsid w:val="00821049"/>
    <w:rsid w:val="00822049"/>
    <w:rsid w:val="008237D3"/>
    <w:rsid w:val="0082432F"/>
    <w:rsid w:val="00824A01"/>
    <w:rsid w:val="00825E31"/>
    <w:rsid w:val="00825EC7"/>
    <w:rsid w:val="00825F9B"/>
    <w:rsid w:val="0082639D"/>
    <w:rsid w:val="00826CEF"/>
    <w:rsid w:val="00830897"/>
    <w:rsid w:val="00830EB8"/>
    <w:rsid w:val="0083185B"/>
    <w:rsid w:val="00831A93"/>
    <w:rsid w:val="00832494"/>
    <w:rsid w:val="008325C2"/>
    <w:rsid w:val="00832A78"/>
    <w:rsid w:val="00832D0A"/>
    <w:rsid w:val="00833FA3"/>
    <w:rsid w:val="0083477D"/>
    <w:rsid w:val="0083540D"/>
    <w:rsid w:val="0083621F"/>
    <w:rsid w:val="0083679F"/>
    <w:rsid w:val="00836E78"/>
    <w:rsid w:val="00837099"/>
    <w:rsid w:val="00837715"/>
    <w:rsid w:val="00837912"/>
    <w:rsid w:val="0084061B"/>
    <w:rsid w:val="00840D02"/>
    <w:rsid w:val="0084187A"/>
    <w:rsid w:val="00843BFA"/>
    <w:rsid w:val="00843F31"/>
    <w:rsid w:val="00843F52"/>
    <w:rsid w:val="00844CA5"/>
    <w:rsid w:val="0084561E"/>
    <w:rsid w:val="00845DA8"/>
    <w:rsid w:val="00846690"/>
    <w:rsid w:val="00847A6C"/>
    <w:rsid w:val="00850674"/>
    <w:rsid w:val="00851110"/>
    <w:rsid w:val="008516AE"/>
    <w:rsid w:val="00851924"/>
    <w:rsid w:val="00851FF4"/>
    <w:rsid w:val="008526DD"/>
    <w:rsid w:val="00852CB4"/>
    <w:rsid w:val="00852D7D"/>
    <w:rsid w:val="00852D97"/>
    <w:rsid w:val="00852FB7"/>
    <w:rsid w:val="00853111"/>
    <w:rsid w:val="00853413"/>
    <w:rsid w:val="00853725"/>
    <w:rsid w:val="008543A6"/>
    <w:rsid w:val="00854DE3"/>
    <w:rsid w:val="008566EF"/>
    <w:rsid w:val="00856A55"/>
    <w:rsid w:val="00857F22"/>
    <w:rsid w:val="008600C9"/>
    <w:rsid w:val="008606D4"/>
    <w:rsid w:val="0086082A"/>
    <w:rsid w:val="00861BE2"/>
    <w:rsid w:val="008631E9"/>
    <w:rsid w:val="00864488"/>
    <w:rsid w:val="00865B46"/>
    <w:rsid w:val="00866ADA"/>
    <w:rsid w:val="00870227"/>
    <w:rsid w:val="0087122D"/>
    <w:rsid w:val="008713EC"/>
    <w:rsid w:val="00872806"/>
    <w:rsid w:val="008730F9"/>
    <w:rsid w:val="0087359E"/>
    <w:rsid w:val="008743FA"/>
    <w:rsid w:val="00874747"/>
    <w:rsid w:val="00874E8E"/>
    <w:rsid w:val="00875ABF"/>
    <w:rsid w:val="00875CC3"/>
    <w:rsid w:val="0087781D"/>
    <w:rsid w:val="008803CB"/>
    <w:rsid w:val="008805B3"/>
    <w:rsid w:val="00880C3A"/>
    <w:rsid w:val="00880D2F"/>
    <w:rsid w:val="008816BD"/>
    <w:rsid w:val="00881AA7"/>
    <w:rsid w:val="00881F67"/>
    <w:rsid w:val="00882E74"/>
    <w:rsid w:val="00882EF0"/>
    <w:rsid w:val="00883148"/>
    <w:rsid w:val="00883995"/>
    <w:rsid w:val="008843C2"/>
    <w:rsid w:val="00884518"/>
    <w:rsid w:val="0088470D"/>
    <w:rsid w:val="00885484"/>
    <w:rsid w:val="008919FA"/>
    <w:rsid w:val="00891D9A"/>
    <w:rsid w:val="00891DB8"/>
    <w:rsid w:val="008925DE"/>
    <w:rsid w:val="008947E5"/>
    <w:rsid w:val="00894EF1"/>
    <w:rsid w:val="008984A8"/>
    <w:rsid w:val="008A020B"/>
    <w:rsid w:val="008A153D"/>
    <w:rsid w:val="008A1A6A"/>
    <w:rsid w:val="008A251B"/>
    <w:rsid w:val="008A26A2"/>
    <w:rsid w:val="008A2F9C"/>
    <w:rsid w:val="008A3E65"/>
    <w:rsid w:val="008A3ECD"/>
    <w:rsid w:val="008A4363"/>
    <w:rsid w:val="008A59AB"/>
    <w:rsid w:val="008A6DEF"/>
    <w:rsid w:val="008A7222"/>
    <w:rsid w:val="008B03F1"/>
    <w:rsid w:val="008B0537"/>
    <w:rsid w:val="008B23F2"/>
    <w:rsid w:val="008B25B4"/>
    <w:rsid w:val="008B41DF"/>
    <w:rsid w:val="008B47D3"/>
    <w:rsid w:val="008B492F"/>
    <w:rsid w:val="008B4D50"/>
    <w:rsid w:val="008B6DEE"/>
    <w:rsid w:val="008B7276"/>
    <w:rsid w:val="008B7655"/>
    <w:rsid w:val="008C0E72"/>
    <w:rsid w:val="008C0FB3"/>
    <w:rsid w:val="008C1348"/>
    <w:rsid w:val="008C178F"/>
    <w:rsid w:val="008C2474"/>
    <w:rsid w:val="008C2735"/>
    <w:rsid w:val="008C2907"/>
    <w:rsid w:val="008C7CD0"/>
    <w:rsid w:val="008D0074"/>
    <w:rsid w:val="008D02AB"/>
    <w:rsid w:val="008D03E6"/>
    <w:rsid w:val="008D0841"/>
    <w:rsid w:val="008D3B91"/>
    <w:rsid w:val="008D3CF8"/>
    <w:rsid w:val="008D41D3"/>
    <w:rsid w:val="008D4256"/>
    <w:rsid w:val="008D4A14"/>
    <w:rsid w:val="008D5D0B"/>
    <w:rsid w:val="008D6D30"/>
    <w:rsid w:val="008D7770"/>
    <w:rsid w:val="008D7BA4"/>
    <w:rsid w:val="008E1E01"/>
    <w:rsid w:val="008E1ECB"/>
    <w:rsid w:val="008E255A"/>
    <w:rsid w:val="008E2A2D"/>
    <w:rsid w:val="008E2F81"/>
    <w:rsid w:val="008E3449"/>
    <w:rsid w:val="008E4D30"/>
    <w:rsid w:val="008E5111"/>
    <w:rsid w:val="008E526F"/>
    <w:rsid w:val="008E627E"/>
    <w:rsid w:val="008E6592"/>
    <w:rsid w:val="008E70DD"/>
    <w:rsid w:val="008E7603"/>
    <w:rsid w:val="008F02F8"/>
    <w:rsid w:val="008F17CA"/>
    <w:rsid w:val="008F2ABC"/>
    <w:rsid w:val="008F329A"/>
    <w:rsid w:val="008F37D8"/>
    <w:rsid w:val="008F39F8"/>
    <w:rsid w:val="008F3B0C"/>
    <w:rsid w:val="008F51DF"/>
    <w:rsid w:val="008F5489"/>
    <w:rsid w:val="008F5AE1"/>
    <w:rsid w:val="008F6D2D"/>
    <w:rsid w:val="009007E9"/>
    <w:rsid w:val="00900895"/>
    <w:rsid w:val="009010F1"/>
    <w:rsid w:val="0090189F"/>
    <w:rsid w:val="00901F71"/>
    <w:rsid w:val="00901FD4"/>
    <w:rsid w:val="009026D2"/>
    <w:rsid w:val="00902CAD"/>
    <w:rsid w:val="00903475"/>
    <w:rsid w:val="009035D5"/>
    <w:rsid w:val="00903B5E"/>
    <w:rsid w:val="009048F5"/>
    <w:rsid w:val="0090514A"/>
    <w:rsid w:val="0090542E"/>
    <w:rsid w:val="00907D22"/>
    <w:rsid w:val="00910411"/>
    <w:rsid w:val="00911EBB"/>
    <w:rsid w:val="00912D0F"/>
    <w:rsid w:val="00913979"/>
    <w:rsid w:val="00913E7C"/>
    <w:rsid w:val="009145ED"/>
    <w:rsid w:val="009145FD"/>
    <w:rsid w:val="00914B7F"/>
    <w:rsid w:val="00914C5A"/>
    <w:rsid w:val="00914F5B"/>
    <w:rsid w:val="00915963"/>
    <w:rsid w:val="009159D2"/>
    <w:rsid w:val="00916005"/>
    <w:rsid w:val="00916CED"/>
    <w:rsid w:val="00917189"/>
    <w:rsid w:val="009176EA"/>
    <w:rsid w:val="00917E7F"/>
    <w:rsid w:val="0092104F"/>
    <w:rsid w:val="009211FE"/>
    <w:rsid w:val="009218DC"/>
    <w:rsid w:val="009219C3"/>
    <w:rsid w:val="009220B0"/>
    <w:rsid w:val="00922CD3"/>
    <w:rsid w:val="00923E28"/>
    <w:rsid w:val="00924C77"/>
    <w:rsid w:val="00925077"/>
    <w:rsid w:val="009251D1"/>
    <w:rsid w:val="00926EAA"/>
    <w:rsid w:val="009271B6"/>
    <w:rsid w:val="00927328"/>
    <w:rsid w:val="00927346"/>
    <w:rsid w:val="00927E17"/>
    <w:rsid w:val="009300A7"/>
    <w:rsid w:val="0093161E"/>
    <w:rsid w:val="00934C08"/>
    <w:rsid w:val="00936D3B"/>
    <w:rsid w:val="00936DF5"/>
    <w:rsid w:val="00937B57"/>
    <w:rsid w:val="00937CC4"/>
    <w:rsid w:val="0094025B"/>
    <w:rsid w:val="0094092F"/>
    <w:rsid w:val="00940C24"/>
    <w:rsid w:val="00940D8B"/>
    <w:rsid w:val="009413A3"/>
    <w:rsid w:val="009416E3"/>
    <w:rsid w:val="0094597B"/>
    <w:rsid w:val="00945C4E"/>
    <w:rsid w:val="00945DFC"/>
    <w:rsid w:val="00945E90"/>
    <w:rsid w:val="009462E9"/>
    <w:rsid w:val="00946E62"/>
    <w:rsid w:val="00947744"/>
    <w:rsid w:val="009513AC"/>
    <w:rsid w:val="009518B2"/>
    <w:rsid w:val="009518DB"/>
    <w:rsid w:val="0095226C"/>
    <w:rsid w:val="0095281E"/>
    <w:rsid w:val="009528E6"/>
    <w:rsid w:val="00953E4F"/>
    <w:rsid w:val="00954202"/>
    <w:rsid w:val="0095494A"/>
    <w:rsid w:val="00954F2B"/>
    <w:rsid w:val="00955DAD"/>
    <w:rsid w:val="009562A0"/>
    <w:rsid w:val="0095690C"/>
    <w:rsid w:val="009569D2"/>
    <w:rsid w:val="00957065"/>
    <w:rsid w:val="00957107"/>
    <w:rsid w:val="00957F4E"/>
    <w:rsid w:val="00960AF9"/>
    <w:rsid w:val="00960B03"/>
    <w:rsid w:val="00960EDF"/>
    <w:rsid w:val="00961393"/>
    <w:rsid w:val="00961D58"/>
    <w:rsid w:val="0096212A"/>
    <w:rsid w:val="0096226A"/>
    <w:rsid w:val="00962969"/>
    <w:rsid w:val="0096300D"/>
    <w:rsid w:val="009634C3"/>
    <w:rsid w:val="00963CE8"/>
    <w:rsid w:val="0096462A"/>
    <w:rsid w:val="009647D4"/>
    <w:rsid w:val="00964A16"/>
    <w:rsid w:val="00967817"/>
    <w:rsid w:val="00970F5E"/>
    <w:rsid w:val="009715EB"/>
    <w:rsid w:val="00971905"/>
    <w:rsid w:val="00971EBA"/>
    <w:rsid w:val="00974A90"/>
    <w:rsid w:val="00974FE2"/>
    <w:rsid w:val="00975D5E"/>
    <w:rsid w:val="00980D96"/>
    <w:rsid w:val="00981C71"/>
    <w:rsid w:val="0098202F"/>
    <w:rsid w:val="00982120"/>
    <w:rsid w:val="00982127"/>
    <w:rsid w:val="009821A1"/>
    <w:rsid w:val="00983549"/>
    <w:rsid w:val="00983B7A"/>
    <w:rsid w:val="00983DF4"/>
    <w:rsid w:val="009843A8"/>
    <w:rsid w:val="0098567E"/>
    <w:rsid w:val="0098612B"/>
    <w:rsid w:val="00987E4D"/>
    <w:rsid w:val="00990413"/>
    <w:rsid w:val="00991319"/>
    <w:rsid w:val="0099131A"/>
    <w:rsid w:val="00991A6B"/>
    <w:rsid w:val="00993830"/>
    <w:rsid w:val="009940B1"/>
    <w:rsid w:val="009957D6"/>
    <w:rsid w:val="00995A71"/>
    <w:rsid w:val="00997B5C"/>
    <w:rsid w:val="009A000F"/>
    <w:rsid w:val="009A07DB"/>
    <w:rsid w:val="009A138B"/>
    <w:rsid w:val="009A174E"/>
    <w:rsid w:val="009A23C7"/>
    <w:rsid w:val="009A385E"/>
    <w:rsid w:val="009A4209"/>
    <w:rsid w:val="009A514A"/>
    <w:rsid w:val="009A6B30"/>
    <w:rsid w:val="009A6F07"/>
    <w:rsid w:val="009A79AF"/>
    <w:rsid w:val="009B00CE"/>
    <w:rsid w:val="009B0A92"/>
    <w:rsid w:val="009B0CE3"/>
    <w:rsid w:val="009B1090"/>
    <w:rsid w:val="009B113E"/>
    <w:rsid w:val="009B1631"/>
    <w:rsid w:val="009B17A4"/>
    <w:rsid w:val="009B1813"/>
    <w:rsid w:val="009B2533"/>
    <w:rsid w:val="009B2A7F"/>
    <w:rsid w:val="009B324A"/>
    <w:rsid w:val="009B3AAE"/>
    <w:rsid w:val="009B3C29"/>
    <w:rsid w:val="009B3CAF"/>
    <w:rsid w:val="009B4801"/>
    <w:rsid w:val="009B4F00"/>
    <w:rsid w:val="009B543C"/>
    <w:rsid w:val="009B55C4"/>
    <w:rsid w:val="009B5C2C"/>
    <w:rsid w:val="009B5EBD"/>
    <w:rsid w:val="009B678C"/>
    <w:rsid w:val="009B6E9C"/>
    <w:rsid w:val="009C2AB1"/>
    <w:rsid w:val="009C34D3"/>
    <w:rsid w:val="009C39A5"/>
    <w:rsid w:val="009C4024"/>
    <w:rsid w:val="009C41DE"/>
    <w:rsid w:val="009C4E69"/>
    <w:rsid w:val="009C5BA1"/>
    <w:rsid w:val="009D18D7"/>
    <w:rsid w:val="009D3F69"/>
    <w:rsid w:val="009D4E49"/>
    <w:rsid w:val="009D53BB"/>
    <w:rsid w:val="009D6881"/>
    <w:rsid w:val="009D6CE3"/>
    <w:rsid w:val="009D7837"/>
    <w:rsid w:val="009D7E2B"/>
    <w:rsid w:val="009E0E52"/>
    <w:rsid w:val="009E1243"/>
    <w:rsid w:val="009E19CA"/>
    <w:rsid w:val="009E1FA5"/>
    <w:rsid w:val="009E2D12"/>
    <w:rsid w:val="009E3A2D"/>
    <w:rsid w:val="009E3B00"/>
    <w:rsid w:val="009E3EF8"/>
    <w:rsid w:val="009E49EC"/>
    <w:rsid w:val="009E5316"/>
    <w:rsid w:val="009E6C08"/>
    <w:rsid w:val="009E6FEE"/>
    <w:rsid w:val="009F0CD6"/>
    <w:rsid w:val="009F13B3"/>
    <w:rsid w:val="009F238E"/>
    <w:rsid w:val="009F4D61"/>
    <w:rsid w:val="009F66E4"/>
    <w:rsid w:val="009F77C0"/>
    <w:rsid w:val="009F7A23"/>
    <w:rsid w:val="009F7B9D"/>
    <w:rsid w:val="00A00086"/>
    <w:rsid w:val="00A000A7"/>
    <w:rsid w:val="00A00665"/>
    <w:rsid w:val="00A012F6"/>
    <w:rsid w:val="00A015B8"/>
    <w:rsid w:val="00A02578"/>
    <w:rsid w:val="00A030CA"/>
    <w:rsid w:val="00A03E46"/>
    <w:rsid w:val="00A06E6D"/>
    <w:rsid w:val="00A1084D"/>
    <w:rsid w:val="00A11AD0"/>
    <w:rsid w:val="00A1279A"/>
    <w:rsid w:val="00A1470B"/>
    <w:rsid w:val="00A15711"/>
    <w:rsid w:val="00A166AF"/>
    <w:rsid w:val="00A16988"/>
    <w:rsid w:val="00A20159"/>
    <w:rsid w:val="00A20D6E"/>
    <w:rsid w:val="00A2118F"/>
    <w:rsid w:val="00A2121D"/>
    <w:rsid w:val="00A21981"/>
    <w:rsid w:val="00A223D4"/>
    <w:rsid w:val="00A22BC3"/>
    <w:rsid w:val="00A22BE5"/>
    <w:rsid w:val="00A22F27"/>
    <w:rsid w:val="00A233BB"/>
    <w:rsid w:val="00A23495"/>
    <w:rsid w:val="00A236B9"/>
    <w:rsid w:val="00A24771"/>
    <w:rsid w:val="00A24FD2"/>
    <w:rsid w:val="00A25229"/>
    <w:rsid w:val="00A2662C"/>
    <w:rsid w:val="00A274CE"/>
    <w:rsid w:val="00A27986"/>
    <w:rsid w:val="00A27F17"/>
    <w:rsid w:val="00A27F7F"/>
    <w:rsid w:val="00A303C5"/>
    <w:rsid w:val="00A30871"/>
    <w:rsid w:val="00A312D5"/>
    <w:rsid w:val="00A315DA"/>
    <w:rsid w:val="00A32253"/>
    <w:rsid w:val="00A32ABA"/>
    <w:rsid w:val="00A33249"/>
    <w:rsid w:val="00A33254"/>
    <w:rsid w:val="00A33C6E"/>
    <w:rsid w:val="00A345A9"/>
    <w:rsid w:val="00A34732"/>
    <w:rsid w:val="00A35D0E"/>
    <w:rsid w:val="00A35E3A"/>
    <w:rsid w:val="00A36624"/>
    <w:rsid w:val="00A36CD9"/>
    <w:rsid w:val="00A370EF"/>
    <w:rsid w:val="00A3787D"/>
    <w:rsid w:val="00A37BEF"/>
    <w:rsid w:val="00A37D78"/>
    <w:rsid w:val="00A42DEC"/>
    <w:rsid w:val="00A43465"/>
    <w:rsid w:val="00A43F88"/>
    <w:rsid w:val="00A449D7"/>
    <w:rsid w:val="00A474CB"/>
    <w:rsid w:val="00A47D72"/>
    <w:rsid w:val="00A504DD"/>
    <w:rsid w:val="00A50F04"/>
    <w:rsid w:val="00A51B04"/>
    <w:rsid w:val="00A51E4F"/>
    <w:rsid w:val="00A526A2"/>
    <w:rsid w:val="00A52BCD"/>
    <w:rsid w:val="00A52FB9"/>
    <w:rsid w:val="00A53B4F"/>
    <w:rsid w:val="00A54E14"/>
    <w:rsid w:val="00A5512C"/>
    <w:rsid w:val="00A5575F"/>
    <w:rsid w:val="00A56AD0"/>
    <w:rsid w:val="00A57A7A"/>
    <w:rsid w:val="00A602FE"/>
    <w:rsid w:val="00A60A51"/>
    <w:rsid w:val="00A611A8"/>
    <w:rsid w:val="00A630C7"/>
    <w:rsid w:val="00A63548"/>
    <w:rsid w:val="00A636FD"/>
    <w:rsid w:val="00A641B9"/>
    <w:rsid w:val="00A64566"/>
    <w:rsid w:val="00A64FB5"/>
    <w:rsid w:val="00A6509B"/>
    <w:rsid w:val="00A65486"/>
    <w:rsid w:val="00A658F2"/>
    <w:rsid w:val="00A679B8"/>
    <w:rsid w:val="00A70112"/>
    <w:rsid w:val="00A70C0B"/>
    <w:rsid w:val="00A7197D"/>
    <w:rsid w:val="00A72AEC"/>
    <w:rsid w:val="00A73CB2"/>
    <w:rsid w:val="00A751BE"/>
    <w:rsid w:val="00A75987"/>
    <w:rsid w:val="00A760CB"/>
    <w:rsid w:val="00A7646E"/>
    <w:rsid w:val="00A7646F"/>
    <w:rsid w:val="00A77051"/>
    <w:rsid w:val="00A7778C"/>
    <w:rsid w:val="00A77CCC"/>
    <w:rsid w:val="00A806DF"/>
    <w:rsid w:val="00A807B8"/>
    <w:rsid w:val="00A81671"/>
    <w:rsid w:val="00A82320"/>
    <w:rsid w:val="00A83BBC"/>
    <w:rsid w:val="00A83CAE"/>
    <w:rsid w:val="00A840B4"/>
    <w:rsid w:val="00A86462"/>
    <w:rsid w:val="00A86640"/>
    <w:rsid w:val="00A902B7"/>
    <w:rsid w:val="00A9233D"/>
    <w:rsid w:val="00A931AC"/>
    <w:rsid w:val="00A944C1"/>
    <w:rsid w:val="00A94C53"/>
    <w:rsid w:val="00A95CA3"/>
    <w:rsid w:val="00A9640D"/>
    <w:rsid w:val="00A96930"/>
    <w:rsid w:val="00A96990"/>
    <w:rsid w:val="00A9730E"/>
    <w:rsid w:val="00A97723"/>
    <w:rsid w:val="00AA06BC"/>
    <w:rsid w:val="00AA1034"/>
    <w:rsid w:val="00AA13CD"/>
    <w:rsid w:val="00AA2DC5"/>
    <w:rsid w:val="00AA2E4E"/>
    <w:rsid w:val="00AA30ED"/>
    <w:rsid w:val="00AA34D5"/>
    <w:rsid w:val="00AA3855"/>
    <w:rsid w:val="00AA42D9"/>
    <w:rsid w:val="00AA4EB6"/>
    <w:rsid w:val="00AA52DE"/>
    <w:rsid w:val="00AA5423"/>
    <w:rsid w:val="00AA5C8C"/>
    <w:rsid w:val="00AA5E39"/>
    <w:rsid w:val="00AA6C2C"/>
    <w:rsid w:val="00AA6EC9"/>
    <w:rsid w:val="00AA7C2D"/>
    <w:rsid w:val="00AB0521"/>
    <w:rsid w:val="00AB0975"/>
    <w:rsid w:val="00AB13E8"/>
    <w:rsid w:val="00AB1AEF"/>
    <w:rsid w:val="00AB3355"/>
    <w:rsid w:val="00AB3C5C"/>
    <w:rsid w:val="00AB410E"/>
    <w:rsid w:val="00AB41AB"/>
    <w:rsid w:val="00AB42BB"/>
    <w:rsid w:val="00AB539C"/>
    <w:rsid w:val="00AB578A"/>
    <w:rsid w:val="00AB5C05"/>
    <w:rsid w:val="00AB6EB0"/>
    <w:rsid w:val="00AB78B4"/>
    <w:rsid w:val="00AC18FF"/>
    <w:rsid w:val="00AC223D"/>
    <w:rsid w:val="00AC2438"/>
    <w:rsid w:val="00AC25E4"/>
    <w:rsid w:val="00AC3360"/>
    <w:rsid w:val="00AC3599"/>
    <w:rsid w:val="00AC3D49"/>
    <w:rsid w:val="00AC485C"/>
    <w:rsid w:val="00AC5EF1"/>
    <w:rsid w:val="00AC655C"/>
    <w:rsid w:val="00AC718A"/>
    <w:rsid w:val="00AC7B18"/>
    <w:rsid w:val="00AD04A9"/>
    <w:rsid w:val="00AD105A"/>
    <w:rsid w:val="00AD1892"/>
    <w:rsid w:val="00AD18A0"/>
    <w:rsid w:val="00AD1926"/>
    <w:rsid w:val="00AD210A"/>
    <w:rsid w:val="00AD4A44"/>
    <w:rsid w:val="00AD5AF0"/>
    <w:rsid w:val="00AD5C43"/>
    <w:rsid w:val="00AD6586"/>
    <w:rsid w:val="00AD6DED"/>
    <w:rsid w:val="00AE0900"/>
    <w:rsid w:val="00AE0D5A"/>
    <w:rsid w:val="00AE134B"/>
    <w:rsid w:val="00AE18E6"/>
    <w:rsid w:val="00AE2287"/>
    <w:rsid w:val="00AE235A"/>
    <w:rsid w:val="00AE4357"/>
    <w:rsid w:val="00AE589D"/>
    <w:rsid w:val="00AE5FD2"/>
    <w:rsid w:val="00AE6096"/>
    <w:rsid w:val="00AE6156"/>
    <w:rsid w:val="00AF0966"/>
    <w:rsid w:val="00AF0EE4"/>
    <w:rsid w:val="00AF1519"/>
    <w:rsid w:val="00AF2989"/>
    <w:rsid w:val="00AF2E0B"/>
    <w:rsid w:val="00AF4009"/>
    <w:rsid w:val="00AF405B"/>
    <w:rsid w:val="00AF4243"/>
    <w:rsid w:val="00AF4295"/>
    <w:rsid w:val="00AF473A"/>
    <w:rsid w:val="00AF58CB"/>
    <w:rsid w:val="00AF5C56"/>
    <w:rsid w:val="00AF7B50"/>
    <w:rsid w:val="00B0058E"/>
    <w:rsid w:val="00B00630"/>
    <w:rsid w:val="00B00CA9"/>
    <w:rsid w:val="00B01154"/>
    <w:rsid w:val="00B027CA"/>
    <w:rsid w:val="00B03875"/>
    <w:rsid w:val="00B0394A"/>
    <w:rsid w:val="00B04FA0"/>
    <w:rsid w:val="00B050DB"/>
    <w:rsid w:val="00B0554A"/>
    <w:rsid w:val="00B059A6"/>
    <w:rsid w:val="00B059E9"/>
    <w:rsid w:val="00B071AF"/>
    <w:rsid w:val="00B07241"/>
    <w:rsid w:val="00B076DD"/>
    <w:rsid w:val="00B07A1E"/>
    <w:rsid w:val="00B1121E"/>
    <w:rsid w:val="00B11FA6"/>
    <w:rsid w:val="00B1381D"/>
    <w:rsid w:val="00B1424C"/>
    <w:rsid w:val="00B144E9"/>
    <w:rsid w:val="00B14EE0"/>
    <w:rsid w:val="00B17CFE"/>
    <w:rsid w:val="00B2149B"/>
    <w:rsid w:val="00B21961"/>
    <w:rsid w:val="00B22674"/>
    <w:rsid w:val="00B23C3A"/>
    <w:rsid w:val="00B25333"/>
    <w:rsid w:val="00B26178"/>
    <w:rsid w:val="00B27F1F"/>
    <w:rsid w:val="00B3017E"/>
    <w:rsid w:val="00B304B2"/>
    <w:rsid w:val="00B31911"/>
    <w:rsid w:val="00B321D7"/>
    <w:rsid w:val="00B32530"/>
    <w:rsid w:val="00B32642"/>
    <w:rsid w:val="00B326C3"/>
    <w:rsid w:val="00B3399B"/>
    <w:rsid w:val="00B34A2D"/>
    <w:rsid w:val="00B34EBB"/>
    <w:rsid w:val="00B35E33"/>
    <w:rsid w:val="00B360FB"/>
    <w:rsid w:val="00B37A41"/>
    <w:rsid w:val="00B40796"/>
    <w:rsid w:val="00B40A58"/>
    <w:rsid w:val="00B40ADB"/>
    <w:rsid w:val="00B41F31"/>
    <w:rsid w:val="00B42444"/>
    <w:rsid w:val="00B42A6D"/>
    <w:rsid w:val="00B42BA0"/>
    <w:rsid w:val="00B42F76"/>
    <w:rsid w:val="00B432A0"/>
    <w:rsid w:val="00B438B9"/>
    <w:rsid w:val="00B44B5C"/>
    <w:rsid w:val="00B45432"/>
    <w:rsid w:val="00B4754F"/>
    <w:rsid w:val="00B47703"/>
    <w:rsid w:val="00B517A7"/>
    <w:rsid w:val="00B5252E"/>
    <w:rsid w:val="00B55614"/>
    <w:rsid w:val="00B56435"/>
    <w:rsid w:val="00B56503"/>
    <w:rsid w:val="00B5664E"/>
    <w:rsid w:val="00B56A57"/>
    <w:rsid w:val="00B56BA3"/>
    <w:rsid w:val="00B57880"/>
    <w:rsid w:val="00B57C06"/>
    <w:rsid w:val="00B62524"/>
    <w:rsid w:val="00B62C0E"/>
    <w:rsid w:val="00B638CF"/>
    <w:rsid w:val="00B63C6C"/>
    <w:rsid w:val="00B64C05"/>
    <w:rsid w:val="00B66017"/>
    <w:rsid w:val="00B66F79"/>
    <w:rsid w:val="00B674EE"/>
    <w:rsid w:val="00B67E75"/>
    <w:rsid w:val="00B70102"/>
    <w:rsid w:val="00B70DB9"/>
    <w:rsid w:val="00B717F9"/>
    <w:rsid w:val="00B71A95"/>
    <w:rsid w:val="00B733EA"/>
    <w:rsid w:val="00B73569"/>
    <w:rsid w:val="00B73773"/>
    <w:rsid w:val="00B74FA9"/>
    <w:rsid w:val="00B76CD3"/>
    <w:rsid w:val="00B77E3D"/>
    <w:rsid w:val="00B80CEC"/>
    <w:rsid w:val="00B812C3"/>
    <w:rsid w:val="00B81D23"/>
    <w:rsid w:val="00B82B7C"/>
    <w:rsid w:val="00B845A1"/>
    <w:rsid w:val="00B84C4F"/>
    <w:rsid w:val="00B85FBA"/>
    <w:rsid w:val="00B86A62"/>
    <w:rsid w:val="00B870BC"/>
    <w:rsid w:val="00B87168"/>
    <w:rsid w:val="00B90885"/>
    <w:rsid w:val="00B9187D"/>
    <w:rsid w:val="00B9273C"/>
    <w:rsid w:val="00B93938"/>
    <w:rsid w:val="00B95DBA"/>
    <w:rsid w:val="00B95EC1"/>
    <w:rsid w:val="00B96584"/>
    <w:rsid w:val="00B969E6"/>
    <w:rsid w:val="00B96DA8"/>
    <w:rsid w:val="00B96DC8"/>
    <w:rsid w:val="00B976C3"/>
    <w:rsid w:val="00B979BA"/>
    <w:rsid w:val="00B97A0D"/>
    <w:rsid w:val="00BA0416"/>
    <w:rsid w:val="00BA20EA"/>
    <w:rsid w:val="00BA2603"/>
    <w:rsid w:val="00BA339D"/>
    <w:rsid w:val="00BA4661"/>
    <w:rsid w:val="00BA487B"/>
    <w:rsid w:val="00BA503D"/>
    <w:rsid w:val="00BA510A"/>
    <w:rsid w:val="00BA6053"/>
    <w:rsid w:val="00BB07E7"/>
    <w:rsid w:val="00BB1D5E"/>
    <w:rsid w:val="00BB3214"/>
    <w:rsid w:val="00BB6677"/>
    <w:rsid w:val="00BB67E7"/>
    <w:rsid w:val="00BB6D1A"/>
    <w:rsid w:val="00BB77E4"/>
    <w:rsid w:val="00BB79E3"/>
    <w:rsid w:val="00BC05E7"/>
    <w:rsid w:val="00BC0736"/>
    <w:rsid w:val="00BC0FD4"/>
    <w:rsid w:val="00BC2A46"/>
    <w:rsid w:val="00BC2B5A"/>
    <w:rsid w:val="00BC386D"/>
    <w:rsid w:val="00BC4EE4"/>
    <w:rsid w:val="00BC52D6"/>
    <w:rsid w:val="00BC5749"/>
    <w:rsid w:val="00BC584F"/>
    <w:rsid w:val="00BC5B21"/>
    <w:rsid w:val="00BC5F4A"/>
    <w:rsid w:val="00BC7614"/>
    <w:rsid w:val="00BC7943"/>
    <w:rsid w:val="00BC7CF5"/>
    <w:rsid w:val="00BD0BBB"/>
    <w:rsid w:val="00BD2607"/>
    <w:rsid w:val="00BD2C6D"/>
    <w:rsid w:val="00BD3445"/>
    <w:rsid w:val="00BD3F8D"/>
    <w:rsid w:val="00BD48F4"/>
    <w:rsid w:val="00BD5423"/>
    <w:rsid w:val="00BD5462"/>
    <w:rsid w:val="00BD5A4A"/>
    <w:rsid w:val="00BD6B5F"/>
    <w:rsid w:val="00BD77BD"/>
    <w:rsid w:val="00BD7CAA"/>
    <w:rsid w:val="00BE01C1"/>
    <w:rsid w:val="00BE1E59"/>
    <w:rsid w:val="00BE2786"/>
    <w:rsid w:val="00BE28C1"/>
    <w:rsid w:val="00BE3339"/>
    <w:rsid w:val="00BE3BBC"/>
    <w:rsid w:val="00BE41F2"/>
    <w:rsid w:val="00BE49BF"/>
    <w:rsid w:val="00BE5105"/>
    <w:rsid w:val="00BE54DF"/>
    <w:rsid w:val="00BE6074"/>
    <w:rsid w:val="00BE6184"/>
    <w:rsid w:val="00BE6D35"/>
    <w:rsid w:val="00BE7657"/>
    <w:rsid w:val="00BF0A6C"/>
    <w:rsid w:val="00BF21C9"/>
    <w:rsid w:val="00BF3737"/>
    <w:rsid w:val="00BF3767"/>
    <w:rsid w:val="00BF42EB"/>
    <w:rsid w:val="00BF4BF5"/>
    <w:rsid w:val="00BF4DB3"/>
    <w:rsid w:val="00BF71D9"/>
    <w:rsid w:val="00BF7631"/>
    <w:rsid w:val="00C008CB"/>
    <w:rsid w:val="00C00900"/>
    <w:rsid w:val="00C023ED"/>
    <w:rsid w:val="00C02CFF"/>
    <w:rsid w:val="00C032BA"/>
    <w:rsid w:val="00C037BB"/>
    <w:rsid w:val="00C03FF3"/>
    <w:rsid w:val="00C04671"/>
    <w:rsid w:val="00C048E2"/>
    <w:rsid w:val="00C053D6"/>
    <w:rsid w:val="00C0580A"/>
    <w:rsid w:val="00C102C9"/>
    <w:rsid w:val="00C11E75"/>
    <w:rsid w:val="00C12F36"/>
    <w:rsid w:val="00C130BB"/>
    <w:rsid w:val="00C13D1B"/>
    <w:rsid w:val="00C146F4"/>
    <w:rsid w:val="00C15178"/>
    <w:rsid w:val="00C15DB9"/>
    <w:rsid w:val="00C1612D"/>
    <w:rsid w:val="00C16339"/>
    <w:rsid w:val="00C165AE"/>
    <w:rsid w:val="00C165DB"/>
    <w:rsid w:val="00C16761"/>
    <w:rsid w:val="00C176A6"/>
    <w:rsid w:val="00C17E5A"/>
    <w:rsid w:val="00C217AA"/>
    <w:rsid w:val="00C218C5"/>
    <w:rsid w:val="00C219C0"/>
    <w:rsid w:val="00C21CA0"/>
    <w:rsid w:val="00C22728"/>
    <w:rsid w:val="00C22956"/>
    <w:rsid w:val="00C23A26"/>
    <w:rsid w:val="00C23B28"/>
    <w:rsid w:val="00C2460A"/>
    <w:rsid w:val="00C24C2A"/>
    <w:rsid w:val="00C25179"/>
    <w:rsid w:val="00C25919"/>
    <w:rsid w:val="00C277B1"/>
    <w:rsid w:val="00C27848"/>
    <w:rsid w:val="00C27CE7"/>
    <w:rsid w:val="00C3125D"/>
    <w:rsid w:val="00C31B1F"/>
    <w:rsid w:val="00C32EC1"/>
    <w:rsid w:val="00C33769"/>
    <w:rsid w:val="00C35187"/>
    <w:rsid w:val="00C36704"/>
    <w:rsid w:val="00C3694D"/>
    <w:rsid w:val="00C3713B"/>
    <w:rsid w:val="00C372A0"/>
    <w:rsid w:val="00C37E63"/>
    <w:rsid w:val="00C37E69"/>
    <w:rsid w:val="00C41CCA"/>
    <w:rsid w:val="00C41DAB"/>
    <w:rsid w:val="00C42359"/>
    <w:rsid w:val="00C43893"/>
    <w:rsid w:val="00C43B8B"/>
    <w:rsid w:val="00C43F9A"/>
    <w:rsid w:val="00C447F9"/>
    <w:rsid w:val="00C450CC"/>
    <w:rsid w:val="00C4657D"/>
    <w:rsid w:val="00C46743"/>
    <w:rsid w:val="00C46AE1"/>
    <w:rsid w:val="00C475E4"/>
    <w:rsid w:val="00C47CF5"/>
    <w:rsid w:val="00C50767"/>
    <w:rsid w:val="00C51696"/>
    <w:rsid w:val="00C521C4"/>
    <w:rsid w:val="00C52FF1"/>
    <w:rsid w:val="00C53E3C"/>
    <w:rsid w:val="00C54405"/>
    <w:rsid w:val="00C60E5A"/>
    <w:rsid w:val="00C610CE"/>
    <w:rsid w:val="00C6146E"/>
    <w:rsid w:val="00C6162F"/>
    <w:rsid w:val="00C6291C"/>
    <w:rsid w:val="00C62CA6"/>
    <w:rsid w:val="00C63244"/>
    <w:rsid w:val="00C645B1"/>
    <w:rsid w:val="00C64B51"/>
    <w:rsid w:val="00C653D2"/>
    <w:rsid w:val="00C6607A"/>
    <w:rsid w:val="00C6621F"/>
    <w:rsid w:val="00C663EC"/>
    <w:rsid w:val="00C67DA4"/>
    <w:rsid w:val="00C71263"/>
    <w:rsid w:val="00C71380"/>
    <w:rsid w:val="00C723A4"/>
    <w:rsid w:val="00C72A05"/>
    <w:rsid w:val="00C7632B"/>
    <w:rsid w:val="00C775E0"/>
    <w:rsid w:val="00C779B1"/>
    <w:rsid w:val="00C77E84"/>
    <w:rsid w:val="00C803CF"/>
    <w:rsid w:val="00C80425"/>
    <w:rsid w:val="00C81709"/>
    <w:rsid w:val="00C81D23"/>
    <w:rsid w:val="00C832CD"/>
    <w:rsid w:val="00C8456F"/>
    <w:rsid w:val="00C85114"/>
    <w:rsid w:val="00C853A3"/>
    <w:rsid w:val="00C85414"/>
    <w:rsid w:val="00C87F75"/>
    <w:rsid w:val="00C901DA"/>
    <w:rsid w:val="00C906E5"/>
    <w:rsid w:val="00C9107D"/>
    <w:rsid w:val="00C916F1"/>
    <w:rsid w:val="00C91CEE"/>
    <w:rsid w:val="00C92620"/>
    <w:rsid w:val="00C92E20"/>
    <w:rsid w:val="00C93193"/>
    <w:rsid w:val="00C94131"/>
    <w:rsid w:val="00C9448B"/>
    <w:rsid w:val="00C9480B"/>
    <w:rsid w:val="00C9550C"/>
    <w:rsid w:val="00C961AB"/>
    <w:rsid w:val="00C96E10"/>
    <w:rsid w:val="00C97156"/>
    <w:rsid w:val="00C973CC"/>
    <w:rsid w:val="00C97887"/>
    <w:rsid w:val="00C97888"/>
    <w:rsid w:val="00CA012C"/>
    <w:rsid w:val="00CA1219"/>
    <w:rsid w:val="00CA26E5"/>
    <w:rsid w:val="00CA2F07"/>
    <w:rsid w:val="00CA33CC"/>
    <w:rsid w:val="00CA39B7"/>
    <w:rsid w:val="00CA5370"/>
    <w:rsid w:val="00CA56F3"/>
    <w:rsid w:val="00CA5A7A"/>
    <w:rsid w:val="00CA5CC2"/>
    <w:rsid w:val="00CA61EB"/>
    <w:rsid w:val="00CA744C"/>
    <w:rsid w:val="00CA79F1"/>
    <w:rsid w:val="00CB0147"/>
    <w:rsid w:val="00CB0BCD"/>
    <w:rsid w:val="00CB0E2A"/>
    <w:rsid w:val="00CB1256"/>
    <w:rsid w:val="00CB139F"/>
    <w:rsid w:val="00CB1415"/>
    <w:rsid w:val="00CB26EA"/>
    <w:rsid w:val="00CB2E59"/>
    <w:rsid w:val="00CB414E"/>
    <w:rsid w:val="00CB4F3B"/>
    <w:rsid w:val="00CB578C"/>
    <w:rsid w:val="00CB64C2"/>
    <w:rsid w:val="00CB6D21"/>
    <w:rsid w:val="00CB7AF4"/>
    <w:rsid w:val="00CB7CBA"/>
    <w:rsid w:val="00CC00E9"/>
    <w:rsid w:val="00CC0829"/>
    <w:rsid w:val="00CC1702"/>
    <w:rsid w:val="00CC170C"/>
    <w:rsid w:val="00CC24CD"/>
    <w:rsid w:val="00CC2F79"/>
    <w:rsid w:val="00CC3491"/>
    <w:rsid w:val="00CC4003"/>
    <w:rsid w:val="00CC4368"/>
    <w:rsid w:val="00CC547B"/>
    <w:rsid w:val="00CC5497"/>
    <w:rsid w:val="00CC569B"/>
    <w:rsid w:val="00CC69FF"/>
    <w:rsid w:val="00CC6AC7"/>
    <w:rsid w:val="00CC6ECF"/>
    <w:rsid w:val="00CD0BCF"/>
    <w:rsid w:val="00CD0F03"/>
    <w:rsid w:val="00CD1248"/>
    <w:rsid w:val="00CD1475"/>
    <w:rsid w:val="00CD1BBF"/>
    <w:rsid w:val="00CD2A55"/>
    <w:rsid w:val="00CD3276"/>
    <w:rsid w:val="00CD3786"/>
    <w:rsid w:val="00CD4F4C"/>
    <w:rsid w:val="00CD58A8"/>
    <w:rsid w:val="00CD5C51"/>
    <w:rsid w:val="00CD75F3"/>
    <w:rsid w:val="00CD7DB1"/>
    <w:rsid w:val="00CE007F"/>
    <w:rsid w:val="00CE0410"/>
    <w:rsid w:val="00CE0B13"/>
    <w:rsid w:val="00CE1568"/>
    <w:rsid w:val="00CE19E4"/>
    <w:rsid w:val="00CE2906"/>
    <w:rsid w:val="00CE2915"/>
    <w:rsid w:val="00CE29C0"/>
    <w:rsid w:val="00CE3473"/>
    <w:rsid w:val="00CE3773"/>
    <w:rsid w:val="00CE41A5"/>
    <w:rsid w:val="00CE4CB0"/>
    <w:rsid w:val="00CE4D3B"/>
    <w:rsid w:val="00CE50C3"/>
    <w:rsid w:val="00CE629B"/>
    <w:rsid w:val="00CE6E30"/>
    <w:rsid w:val="00CE7949"/>
    <w:rsid w:val="00CE7EB8"/>
    <w:rsid w:val="00CF041C"/>
    <w:rsid w:val="00CF0FD5"/>
    <w:rsid w:val="00CF1230"/>
    <w:rsid w:val="00CF1340"/>
    <w:rsid w:val="00CF17B2"/>
    <w:rsid w:val="00CF1A25"/>
    <w:rsid w:val="00CF1D8B"/>
    <w:rsid w:val="00CF2BFA"/>
    <w:rsid w:val="00CF2EAD"/>
    <w:rsid w:val="00CF36F3"/>
    <w:rsid w:val="00CF379E"/>
    <w:rsid w:val="00CF4792"/>
    <w:rsid w:val="00CF4CB2"/>
    <w:rsid w:val="00CF4CCE"/>
    <w:rsid w:val="00CF580E"/>
    <w:rsid w:val="00CF680C"/>
    <w:rsid w:val="00CF6D2B"/>
    <w:rsid w:val="00CF7211"/>
    <w:rsid w:val="00D00F60"/>
    <w:rsid w:val="00D02206"/>
    <w:rsid w:val="00D02DFE"/>
    <w:rsid w:val="00D03466"/>
    <w:rsid w:val="00D0439C"/>
    <w:rsid w:val="00D048EE"/>
    <w:rsid w:val="00D04C54"/>
    <w:rsid w:val="00D05369"/>
    <w:rsid w:val="00D0590E"/>
    <w:rsid w:val="00D0750B"/>
    <w:rsid w:val="00D07C80"/>
    <w:rsid w:val="00D07ECF"/>
    <w:rsid w:val="00D07F98"/>
    <w:rsid w:val="00D1033A"/>
    <w:rsid w:val="00D106D7"/>
    <w:rsid w:val="00D1072F"/>
    <w:rsid w:val="00D10B84"/>
    <w:rsid w:val="00D113D9"/>
    <w:rsid w:val="00D11A84"/>
    <w:rsid w:val="00D11E23"/>
    <w:rsid w:val="00D1298A"/>
    <w:rsid w:val="00D13141"/>
    <w:rsid w:val="00D13920"/>
    <w:rsid w:val="00D13B33"/>
    <w:rsid w:val="00D15777"/>
    <w:rsid w:val="00D158FC"/>
    <w:rsid w:val="00D160AA"/>
    <w:rsid w:val="00D16560"/>
    <w:rsid w:val="00D166C4"/>
    <w:rsid w:val="00D16BAF"/>
    <w:rsid w:val="00D175CB"/>
    <w:rsid w:val="00D2076A"/>
    <w:rsid w:val="00D20A45"/>
    <w:rsid w:val="00D213B7"/>
    <w:rsid w:val="00D21E26"/>
    <w:rsid w:val="00D222E3"/>
    <w:rsid w:val="00D231EF"/>
    <w:rsid w:val="00D232AE"/>
    <w:rsid w:val="00D24FF2"/>
    <w:rsid w:val="00D25737"/>
    <w:rsid w:val="00D26E99"/>
    <w:rsid w:val="00D26F03"/>
    <w:rsid w:val="00D26FA6"/>
    <w:rsid w:val="00D272B9"/>
    <w:rsid w:val="00D30140"/>
    <w:rsid w:val="00D3047F"/>
    <w:rsid w:val="00D31310"/>
    <w:rsid w:val="00D31372"/>
    <w:rsid w:val="00D31AB8"/>
    <w:rsid w:val="00D31EA1"/>
    <w:rsid w:val="00D337D8"/>
    <w:rsid w:val="00D353A4"/>
    <w:rsid w:val="00D3569A"/>
    <w:rsid w:val="00D37F1A"/>
    <w:rsid w:val="00D403BC"/>
    <w:rsid w:val="00D40F5C"/>
    <w:rsid w:val="00D439E4"/>
    <w:rsid w:val="00D43A43"/>
    <w:rsid w:val="00D43FE4"/>
    <w:rsid w:val="00D44B6D"/>
    <w:rsid w:val="00D44E10"/>
    <w:rsid w:val="00D462B5"/>
    <w:rsid w:val="00D469CA"/>
    <w:rsid w:val="00D46C00"/>
    <w:rsid w:val="00D472C7"/>
    <w:rsid w:val="00D47CFF"/>
    <w:rsid w:val="00D50774"/>
    <w:rsid w:val="00D51283"/>
    <w:rsid w:val="00D520BB"/>
    <w:rsid w:val="00D53A40"/>
    <w:rsid w:val="00D566C6"/>
    <w:rsid w:val="00D56BC6"/>
    <w:rsid w:val="00D57222"/>
    <w:rsid w:val="00D6016D"/>
    <w:rsid w:val="00D60341"/>
    <w:rsid w:val="00D60E5A"/>
    <w:rsid w:val="00D61068"/>
    <w:rsid w:val="00D611F6"/>
    <w:rsid w:val="00D63FC5"/>
    <w:rsid w:val="00D6454A"/>
    <w:rsid w:val="00D645A2"/>
    <w:rsid w:val="00D64B40"/>
    <w:rsid w:val="00D64BEE"/>
    <w:rsid w:val="00D66D6C"/>
    <w:rsid w:val="00D67B4E"/>
    <w:rsid w:val="00D67F7E"/>
    <w:rsid w:val="00D70712"/>
    <w:rsid w:val="00D70FFB"/>
    <w:rsid w:val="00D7154D"/>
    <w:rsid w:val="00D71AB6"/>
    <w:rsid w:val="00D72C8F"/>
    <w:rsid w:val="00D7322E"/>
    <w:rsid w:val="00D73E52"/>
    <w:rsid w:val="00D7593F"/>
    <w:rsid w:val="00D8000A"/>
    <w:rsid w:val="00D802A9"/>
    <w:rsid w:val="00D8044D"/>
    <w:rsid w:val="00D80F75"/>
    <w:rsid w:val="00D832BB"/>
    <w:rsid w:val="00D85665"/>
    <w:rsid w:val="00D868EA"/>
    <w:rsid w:val="00D86FC4"/>
    <w:rsid w:val="00D86FEB"/>
    <w:rsid w:val="00D87846"/>
    <w:rsid w:val="00D879F6"/>
    <w:rsid w:val="00D87CA1"/>
    <w:rsid w:val="00D90285"/>
    <w:rsid w:val="00D90351"/>
    <w:rsid w:val="00D90611"/>
    <w:rsid w:val="00D907A7"/>
    <w:rsid w:val="00D90968"/>
    <w:rsid w:val="00D90EE3"/>
    <w:rsid w:val="00D92429"/>
    <w:rsid w:val="00D92843"/>
    <w:rsid w:val="00D92895"/>
    <w:rsid w:val="00D92C2B"/>
    <w:rsid w:val="00D92F4C"/>
    <w:rsid w:val="00D93063"/>
    <w:rsid w:val="00D930A7"/>
    <w:rsid w:val="00D93608"/>
    <w:rsid w:val="00D93BA4"/>
    <w:rsid w:val="00D93CA5"/>
    <w:rsid w:val="00D9477A"/>
    <w:rsid w:val="00D94921"/>
    <w:rsid w:val="00D94942"/>
    <w:rsid w:val="00D94CB7"/>
    <w:rsid w:val="00D96378"/>
    <w:rsid w:val="00D96DE8"/>
    <w:rsid w:val="00D96E01"/>
    <w:rsid w:val="00DA0566"/>
    <w:rsid w:val="00DA2512"/>
    <w:rsid w:val="00DA30D8"/>
    <w:rsid w:val="00DA323D"/>
    <w:rsid w:val="00DA4851"/>
    <w:rsid w:val="00DA4864"/>
    <w:rsid w:val="00DA5620"/>
    <w:rsid w:val="00DA5A99"/>
    <w:rsid w:val="00DA63DB"/>
    <w:rsid w:val="00DA7176"/>
    <w:rsid w:val="00DA74FB"/>
    <w:rsid w:val="00DA7CCA"/>
    <w:rsid w:val="00DB0B05"/>
    <w:rsid w:val="00DB163C"/>
    <w:rsid w:val="00DB1695"/>
    <w:rsid w:val="00DB1827"/>
    <w:rsid w:val="00DB19FD"/>
    <w:rsid w:val="00DB260B"/>
    <w:rsid w:val="00DB26D3"/>
    <w:rsid w:val="00DB278D"/>
    <w:rsid w:val="00DB4740"/>
    <w:rsid w:val="00DB4D0C"/>
    <w:rsid w:val="00DB5298"/>
    <w:rsid w:val="00DB5542"/>
    <w:rsid w:val="00DB55BA"/>
    <w:rsid w:val="00DB57CD"/>
    <w:rsid w:val="00DB6510"/>
    <w:rsid w:val="00DB6912"/>
    <w:rsid w:val="00DB7514"/>
    <w:rsid w:val="00DB79FE"/>
    <w:rsid w:val="00DB7DC4"/>
    <w:rsid w:val="00DB7FAC"/>
    <w:rsid w:val="00DC0174"/>
    <w:rsid w:val="00DC0274"/>
    <w:rsid w:val="00DC02CD"/>
    <w:rsid w:val="00DC07F0"/>
    <w:rsid w:val="00DC082E"/>
    <w:rsid w:val="00DC14F0"/>
    <w:rsid w:val="00DC1C07"/>
    <w:rsid w:val="00DC2F75"/>
    <w:rsid w:val="00DC6F95"/>
    <w:rsid w:val="00DC7B0F"/>
    <w:rsid w:val="00DD10BC"/>
    <w:rsid w:val="00DD120C"/>
    <w:rsid w:val="00DD15A7"/>
    <w:rsid w:val="00DD21CB"/>
    <w:rsid w:val="00DD55E9"/>
    <w:rsid w:val="00DD571A"/>
    <w:rsid w:val="00DD68A5"/>
    <w:rsid w:val="00DD746D"/>
    <w:rsid w:val="00DD7677"/>
    <w:rsid w:val="00DD7779"/>
    <w:rsid w:val="00DD7928"/>
    <w:rsid w:val="00DE0AF3"/>
    <w:rsid w:val="00DE0E77"/>
    <w:rsid w:val="00DE1368"/>
    <w:rsid w:val="00DE140E"/>
    <w:rsid w:val="00DE27D7"/>
    <w:rsid w:val="00DE4E1E"/>
    <w:rsid w:val="00DE5A1C"/>
    <w:rsid w:val="00DE7430"/>
    <w:rsid w:val="00DE7545"/>
    <w:rsid w:val="00DF1997"/>
    <w:rsid w:val="00DF1BCC"/>
    <w:rsid w:val="00DF2100"/>
    <w:rsid w:val="00DF2525"/>
    <w:rsid w:val="00DF3E84"/>
    <w:rsid w:val="00DF42C5"/>
    <w:rsid w:val="00DF47D4"/>
    <w:rsid w:val="00DF4EC3"/>
    <w:rsid w:val="00DF56C2"/>
    <w:rsid w:val="00DF58AD"/>
    <w:rsid w:val="00DF656B"/>
    <w:rsid w:val="00DF6D4E"/>
    <w:rsid w:val="00E00B31"/>
    <w:rsid w:val="00E00B9E"/>
    <w:rsid w:val="00E00CF5"/>
    <w:rsid w:val="00E00EE9"/>
    <w:rsid w:val="00E011C8"/>
    <w:rsid w:val="00E01A54"/>
    <w:rsid w:val="00E0248C"/>
    <w:rsid w:val="00E033C8"/>
    <w:rsid w:val="00E05513"/>
    <w:rsid w:val="00E05CBA"/>
    <w:rsid w:val="00E0702C"/>
    <w:rsid w:val="00E07143"/>
    <w:rsid w:val="00E07A27"/>
    <w:rsid w:val="00E10FBE"/>
    <w:rsid w:val="00E10FEE"/>
    <w:rsid w:val="00E117A9"/>
    <w:rsid w:val="00E117AB"/>
    <w:rsid w:val="00E123EB"/>
    <w:rsid w:val="00E12749"/>
    <w:rsid w:val="00E17248"/>
    <w:rsid w:val="00E17C5C"/>
    <w:rsid w:val="00E17DBE"/>
    <w:rsid w:val="00E17E9B"/>
    <w:rsid w:val="00E2127D"/>
    <w:rsid w:val="00E2243D"/>
    <w:rsid w:val="00E224B6"/>
    <w:rsid w:val="00E2314E"/>
    <w:rsid w:val="00E2344C"/>
    <w:rsid w:val="00E2381A"/>
    <w:rsid w:val="00E239E6"/>
    <w:rsid w:val="00E23C8C"/>
    <w:rsid w:val="00E240C6"/>
    <w:rsid w:val="00E25135"/>
    <w:rsid w:val="00E25DB6"/>
    <w:rsid w:val="00E27741"/>
    <w:rsid w:val="00E30289"/>
    <w:rsid w:val="00E312A9"/>
    <w:rsid w:val="00E3173A"/>
    <w:rsid w:val="00E3185D"/>
    <w:rsid w:val="00E31C59"/>
    <w:rsid w:val="00E31E6D"/>
    <w:rsid w:val="00E32087"/>
    <w:rsid w:val="00E32234"/>
    <w:rsid w:val="00E34375"/>
    <w:rsid w:val="00E35324"/>
    <w:rsid w:val="00E3546F"/>
    <w:rsid w:val="00E36E2F"/>
    <w:rsid w:val="00E4088D"/>
    <w:rsid w:val="00E41348"/>
    <w:rsid w:val="00E41606"/>
    <w:rsid w:val="00E4325C"/>
    <w:rsid w:val="00E43D7B"/>
    <w:rsid w:val="00E442ED"/>
    <w:rsid w:val="00E447AC"/>
    <w:rsid w:val="00E44D61"/>
    <w:rsid w:val="00E462FD"/>
    <w:rsid w:val="00E4641F"/>
    <w:rsid w:val="00E50EE0"/>
    <w:rsid w:val="00E51462"/>
    <w:rsid w:val="00E51C4B"/>
    <w:rsid w:val="00E53359"/>
    <w:rsid w:val="00E53E19"/>
    <w:rsid w:val="00E543AA"/>
    <w:rsid w:val="00E54545"/>
    <w:rsid w:val="00E55F2B"/>
    <w:rsid w:val="00E574DA"/>
    <w:rsid w:val="00E57814"/>
    <w:rsid w:val="00E6017C"/>
    <w:rsid w:val="00E60860"/>
    <w:rsid w:val="00E61BAC"/>
    <w:rsid w:val="00E62182"/>
    <w:rsid w:val="00E6231B"/>
    <w:rsid w:val="00E628D0"/>
    <w:rsid w:val="00E6426D"/>
    <w:rsid w:val="00E6458A"/>
    <w:rsid w:val="00E64641"/>
    <w:rsid w:val="00E648F7"/>
    <w:rsid w:val="00E652C4"/>
    <w:rsid w:val="00E6539D"/>
    <w:rsid w:val="00E6549C"/>
    <w:rsid w:val="00E66A69"/>
    <w:rsid w:val="00E6718D"/>
    <w:rsid w:val="00E67735"/>
    <w:rsid w:val="00E67B47"/>
    <w:rsid w:val="00E67DA6"/>
    <w:rsid w:val="00E71D0D"/>
    <w:rsid w:val="00E72C41"/>
    <w:rsid w:val="00E72C8B"/>
    <w:rsid w:val="00E73213"/>
    <w:rsid w:val="00E73610"/>
    <w:rsid w:val="00E74756"/>
    <w:rsid w:val="00E748D8"/>
    <w:rsid w:val="00E749F5"/>
    <w:rsid w:val="00E75126"/>
    <w:rsid w:val="00E761C7"/>
    <w:rsid w:val="00E7661D"/>
    <w:rsid w:val="00E81312"/>
    <w:rsid w:val="00E8235F"/>
    <w:rsid w:val="00E82813"/>
    <w:rsid w:val="00E8287F"/>
    <w:rsid w:val="00E829CB"/>
    <w:rsid w:val="00E8406D"/>
    <w:rsid w:val="00E8492E"/>
    <w:rsid w:val="00E84E33"/>
    <w:rsid w:val="00E85BED"/>
    <w:rsid w:val="00E8602F"/>
    <w:rsid w:val="00E869F6"/>
    <w:rsid w:val="00E872D9"/>
    <w:rsid w:val="00E90A3A"/>
    <w:rsid w:val="00E911DE"/>
    <w:rsid w:val="00E923F4"/>
    <w:rsid w:val="00E924CD"/>
    <w:rsid w:val="00E93DEF"/>
    <w:rsid w:val="00E9402A"/>
    <w:rsid w:val="00E94ABB"/>
    <w:rsid w:val="00E94C35"/>
    <w:rsid w:val="00E95FDB"/>
    <w:rsid w:val="00E97710"/>
    <w:rsid w:val="00EA0FFD"/>
    <w:rsid w:val="00EA2918"/>
    <w:rsid w:val="00EA41ED"/>
    <w:rsid w:val="00EA4DEE"/>
    <w:rsid w:val="00EA4F22"/>
    <w:rsid w:val="00EA5071"/>
    <w:rsid w:val="00EA59C6"/>
    <w:rsid w:val="00EA5A85"/>
    <w:rsid w:val="00EA5D50"/>
    <w:rsid w:val="00EA6FDF"/>
    <w:rsid w:val="00EA75BA"/>
    <w:rsid w:val="00EA79BC"/>
    <w:rsid w:val="00EA7FF2"/>
    <w:rsid w:val="00EB05DC"/>
    <w:rsid w:val="00EB0F2C"/>
    <w:rsid w:val="00EB308B"/>
    <w:rsid w:val="00EB3904"/>
    <w:rsid w:val="00EB4DB5"/>
    <w:rsid w:val="00EB4FDB"/>
    <w:rsid w:val="00EB5613"/>
    <w:rsid w:val="00EB5A65"/>
    <w:rsid w:val="00EB6753"/>
    <w:rsid w:val="00EB6BF4"/>
    <w:rsid w:val="00EB7452"/>
    <w:rsid w:val="00EC0076"/>
    <w:rsid w:val="00EC1AC5"/>
    <w:rsid w:val="00EC1E00"/>
    <w:rsid w:val="00EC2496"/>
    <w:rsid w:val="00EC26E7"/>
    <w:rsid w:val="00EC36FE"/>
    <w:rsid w:val="00EC44B0"/>
    <w:rsid w:val="00EC66E4"/>
    <w:rsid w:val="00EC6840"/>
    <w:rsid w:val="00EC7FA4"/>
    <w:rsid w:val="00ED0C7F"/>
    <w:rsid w:val="00ED0D18"/>
    <w:rsid w:val="00ED12F7"/>
    <w:rsid w:val="00ED1B61"/>
    <w:rsid w:val="00ED1D2C"/>
    <w:rsid w:val="00ED25CB"/>
    <w:rsid w:val="00ED305A"/>
    <w:rsid w:val="00ED3478"/>
    <w:rsid w:val="00ED38C7"/>
    <w:rsid w:val="00ED4288"/>
    <w:rsid w:val="00ED44AC"/>
    <w:rsid w:val="00ED507D"/>
    <w:rsid w:val="00ED5193"/>
    <w:rsid w:val="00ED5B7A"/>
    <w:rsid w:val="00ED5BA8"/>
    <w:rsid w:val="00ED5F02"/>
    <w:rsid w:val="00ED681F"/>
    <w:rsid w:val="00ED6850"/>
    <w:rsid w:val="00ED6B72"/>
    <w:rsid w:val="00ED7999"/>
    <w:rsid w:val="00ED7A68"/>
    <w:rsid w:val="00EE0505"/>
    <w:rsid w:val="00EE0941"/>
    <w:rsid w:val="00EE0F27"/>
    <w:rsid w:val="00EE116D"/>
    <w:rsid w:val="00EE1452"/>
    <w:rsid w:val="00EE1E9F"/>
    <w:rsid w:val="00EE32E6"/>
    <w:rsid w:val="00EE34FF"/>
    <w:rsid w:val="00EE4120"/>
    <w:rsid w:val="00EE4434"/>
    <w:rsid w:val="00EE4CED"/>
    <w:rsid w:val="00EE52EC"/>
    <w:rsid w:val="00EE578C"/>
    <w:rsid w:val="00EE5F80"/>
    <w:rsid w:val="00EE6B5D"/>
    <w:rsid w:val="00EE74AD"/>
    <w:rsid w:val="00EE7CCA"/>
    <w:rsid w:val="00EF1D7E"/>
    <w:rsid w:val="00EF279C"/>
    <w:rsid w:val="00EF3983"/>
    <w:rsid w:val="00EF3B19"/>
    <w:rsid w:val="00EF4789"/>
    <w:rsid w:val="00EF57A2"/>
    <w:rsid w:val="00EF733B"/>
    <w:rsid w:val="00F0036A"/>
    <w:rsid w:val="00F00CF2"/>
    <w:rsid w:val="00F019F1"/>
    <w:rsid w:val="00F01D9A"/>
    <w:rsid w:val="00F0225C"/>
    <w:rsid w:val="00F0240A"/>
    <w:rsid w:val="00F02BBB"/>
    <w:rsid w:val="00F03545"/>
    <w:rsid w:val="00F03941"/>
    <w:rsid w:val="00F045E5"/>
    <w:rsid w:val="00F05060"/>
    <w:rsid w:val="00F05E90"/>
    <w:rsid w:val="00F05EBA"/>
    <w:rsid w:val="00F06B14"/>
    <w:rsid w:val="00F06CD1"/>
    <w:rsid w:val="00F106B4"/>
    <w:rsid w:val="00F10709"/>
    <w:rsid w:val="00F141BF"/>
    <w:rsid w:val="00F1420F"/>
    <w:rsid w:val="00F149F6"/>
    <w:rsid w:val="00F14B47"/>
    <w:rsid w:val="00F14F43"/>
    <w:rsid w:val="00F17137"/>
    <w:rsid w:val="00F17EA6"/>
    <w:rsid w:val="00F205D6"/>
    <w:rsid w:val="00F21461"/>
    <w:rsid w:val="00F24895"/>
    <w:rsid w:val="00F24B51"/>
    <w:rsid w:val="00F250F9"/>
    <w:rsid w:val="00F2526A"/>
    <w:rsid w:val="00F25CE7"/>
    <w:rsid w:val="00F26AE6"/>
    <w:rsid w:val="00F26E8D"/>
    <w:rsid w:val="00F26F32"/>
    <w:rsid w:val="00F274CD"/>
    <w:rsid w:val="00F27A8B"/>
    <w:rsid w:val="00F27B2D"/>
    <w:rsid w:val="00F30C8D"/>
    <w:rsid w:val="00F30DDB"/>
    <w:rsid w:val="00F3190F"/>
    <w:rsid w:val="00F32535"/>
    <w:rsid w:val="00F32564"/>
    <w:rsid w:val="00F32E66"/>
    <w:rsid w:val="00F347BF"/>
    <w:rsid w:val="00F34BB6"/>
    <w:rsid w:val="00F356A9"/>
    <w:rsid w:val="00F37150"/>
    <w:rsid w:val="00F3753A"/>
    <w:rsid w:val="00F422DE"/>
    <w:rsid w:val="00F43226"/>
    <w:rsid w:val="00F43641"/>
    <w:rsid w:val="00F43B54"/>
    <w:rsid w:val="00F442FB"/>
    <w:rsid w:val="00F445E0"/>
    <w:rsid w:val="00F44832"/>
    <w:rsid w:val="00F45B46"/>
    <w:rsid w:val="00F45D3A"/>
    <w:rsid w:val="00F4794A"/>
    <w:rsid w:val="00F47F76"/>
    <w:rsid w:val="00F51D9E"/>
    <w:rsid w:val="00F52B48"/>
    <w:rsid w:val="00F54274"/>
    <w:rsid w:val="00F545EC"/>
    <w:rsid w:val="00F54BD9"/>
    <w:rsid w:val="00F5551B"/>
    <w:rsid w:val="00F561CB"/>
    <w:rsid w:val="00F56272"/>
    <w:rsid w:val="00F5691F"/>
    <w:rsid w:val="00F56FFE"/>
    <w:rsid w:val="00F6019A"/>
    <w:rsid w:val="00F6108C"/>
    <w:rsid w:val="00F61E6C"/>
    <w:rsid w:val="00F62529"/>
    <w:rsid w:val="00F6310D"/>
    <w:rsid w:val="00F63525"/>
    <w:rsid w:val="00F63813"/>
    <w:rsid w:val="00F64222"/>
    <w:rsid w:val="00F6449D"/>
    <w:rsid w:val="00F647D5"/>
    <w:rsid w:val="00F64E6B"/>
    <w:rsid w:val="00F64F74"/>
    <w:rsid w:val="00F65496"/>
    <w:rsid w:val="00F65F41"/>
    <w:rsid w:val="00F66911"/>
    <w:rsid w:val="00F67A7D"/>
    <w:rsid w:val="00F70A38"/>
    <w:rsid w:val="00F70B26"/>
    <w:rsid w:val="00F73378"/>
    <w:rsid w:val="00F733AC"/>
    <w:rsid w:val="00F739C1"/>
    <w:rsid w:val="00F73A29"/>
    <w:rsid w:val="00F7488D"/>
    <w:rsid w:val="00F74F21"/>
    <w:rsid w:val="00F759E2"/>
    <w:rsid w:val="00F75A4F"/>
    <w:rsid w:val="00F76E9A"/>
    <w:rsid w:val="00F77B5D"/>
    <w:rsid w:val="00F77BA8"/>
    <w:rsid w:val="00F77C86"/>
    <w:rsid w:val="00F77D7A"/>
    <w:rsid w:val="00F81958"/>
    <w:rsid w:val="00F8197D"/>
    <w:rsid w:val="00F81981"/>
    <w:rsid w:val="00F83539"/>
    <w:rsid w:val="00F83D27"/>
    <w:rsid w:val="00F8439E"/>
    <w:rsid w:val="00F858F3"/>
    <w:rsid w:val="00F86CD4"/>
    <w:rsid w:val="00F9008D"/>
    <w:rsid w:val="00F90536"/>
    <w:rsid w:val="00F90E75"/>
    <w:rsid w:val="00F91381"/>
    <w:rsid w:val="00F921BD"/>
    <w:rsid w:val="00F93CA9"/>
    <w:rsid w:val="00F93E05"/>
    <w:rsid w:val="00F9538C"/>
    <w:rsid w:val="00F955E5"/>
    <w:rsid w:val="00F95761"/>
    <w:rsid w:val="00F95A80"/>
    <w:rsid w:val="00F95C4A"/>
    <w:rsid w:val="00F95E4F"/>
    <w:rsid w:val="00F96652"/>
    <w:rsid w:val="00F968B4"/>
    <w:rsid w:val="00F968F3"/>
    <w:rsid w:val="00F969EB"/>
    <w:rsid w:val="00F97698"/>
    <w:rsid w:val="00FA0DC0"/>
    <w:rsid w:val="00FA1408"/>
    <w:rsid w:val="00FA230B"/>
    <w:rsid w:val="00FA2844"/>
    <w:rsid w:val="00FA2FAF"/>
    <w:rsid w:val="00FA2FBB"/>
    <w:rsid w:val="00FA3393"/>
    <w:rsid w:val="00FA5706"/>
    <w:rsid w:val="00FA591D"/>
    <w:rsid w:val="00FA7301"/>
    <w:rsid w:val="00FA7D18"/>
    <w:rsid w:val="00FB070C"/>
    <w:rsid w:val="00FB0E5C"/>
    <w:rsid w:val="00FB19FC"/>
    <w:rsid w:val="00FB1BAB"/>
    <w:rsid w:val="00FB2048"/>
    <w:rsid w:val="00FB20DF"/>
    <w:rsid w:val="00FB28CE"/>
    <w:rsid w:val="00FB2ACC"/>
    <w:rsid w:val="00FB3FD3"/>
    <w:rsid w:val="00FB40AC"/>
    <w:rsid w:val="00FB5A1E"/>
    <w:rsid w:val="00FB6E87"/>
    <w:rsid w:val="00FB7AC9"/>
    <w:rsid w:val="00FC0FA1"/>
    <w:rsid w:val="00FC24AD"/>
    <w:rsid w:val="00FC2F9C"/>
    <w:rsid w:val="00FC4A50"/>
    <w:rsid w:val="00FC56F8"/>
    <w:rsid w:val="00FC6178"/>
    <w:rsid w:val="00FC677A"/>
    <w:rsid w:val="00FC6FEE"/>
    <w:rsid w:val="00FC718B"/>
    <w:rsid w:val="00FC71FC"/>
    <w:rsid w:val="00FC772A"/>
    <w:rsid w:val="00FC7857"/>
    <w:rsid w:val="00FC7AD7"/>
    <w:rsid w:val="00FD0363"/>
    <w:rsid w:val="00FD1C0D"/>
    <w:rsid w:val="00FD1CDF"/>
    <w:rsid w:val="00FD41E3"/>
    <w:rsid w:val="00FD443D"/>
    <w:rsid w:val="00FD48BA"/>
    <w:rsid w:val="00FD499D"/>
    <w:rsid w:val="00FD74FA"/>
    <w:rsid w:val="00FD7B8C"/>
    <w:rsid w:val="00FE0FDE"/>
    <w:rsid w:val="00FE202F"/>
    <w:rsid w:val="00FE216D"/>
    <w:rsid w:val="00FE23C3"/>
    <w:rsid w:val="00FE2686"/>
    <w:rsid w:val="00FE2BD3"/>
    <w:rsid w:val="00FE2C14"/>
    <w:rsid w:val="00FE311E"/>
    <w:rsid w:val="00FE341D"/>
    <w:rsid w:val="00FE3929"/>
    <w:rsid w:val="00FE4A87"/>
    <w:rsid w:val="00FE4B2F"/>
    <w:rsid w:val="00FE7045"/>
    <w:rsid w:val="00FE7770"/>
    <w:rsid w:val="00FE7BEE"/>
    <w:rsid w:val="00FE7C60"/>
    <w:rsid w:val="00FE7DF4"/>
    <w:rsid w:val="00FF1101"/>
    <w:rsid w:val="00FF1447"/>
    <w:rsid w:val="00FF324C"/>
    <w:rsid w:val="00FF3B03"/>
    <w:rsid w:val="00FF3E45"/>
    <w:rsid w:val="00FF4424"/>
    <w:rsid w:val="00FF4D0A"/>
    <w:rsid w:val="00FF60FC"/>
    <w:rsid w:val="00FF6592"/>
    <w:rsid w:val="00FF6960"/>
    <w:rsid w:val="00FF6D87"/>
    <w:rsid w:val="00FF754E"/>
    <w:rsid w:val="010BBDB5"/>
    <w:rsid w:val="012E7EE4"/>
    <w:rsid w:val="0132F536"/>
    <w:rsid w:val="013C2522"/>
    <w:rsid w:val="013D5E38"/>
    <w:rsid w:val="0155E091"/>
    <w:rsid w:val="01A910A0"/>
    <w:rsid w:val="01B496B9"/>
    <w:rsid w:val="01F221F0"/>
    <w:rsid w:val="02698ACA"/>
    <w:rsid w:val="02E6910C"/>
    <w:rsid w:val="02FB1A45"/>
    <w:rsid w:val="030E2A00"/>
    <w:rsid w:val="033C83CF"/>
    <w:rsid w:val="03936B26"/>
    <w:rsid w:val="03D1E71F"/>
    <w:rsid w:val="03F35F78"/>
    <w:rsid w:val="045012CA"/>
    <w:rsid w:val="045DE07E"/>
    <w:rsid w:val="04A52765"/>
    <w:rsid w:val="053AFF1E"/>
    <w:rsid w:val="053D6026"/>
    <w:rsid w:val="057C9939"/>
    <w:rsid w:val="057E4DA6"/>
    <w:rsid w:val="05EF44E6"/>
    <w:rsid w:val="0612B9DF"/>
    <w:rsid w:val="06B52F9B"/>
    <w:rsid w:val="070C9267"/>
    <w:rsid w:val="071BCB8C"/>
    <w:rsid w:val="07283B4C"/>
    <w:rsid w:val="073E0902"/>
    <w:rsid w:val="0761F735"/>
    <w:rsid w:val="0772FF3C"/>
    <w:rsid w:val="0786D509"/>
    <w:rsid w:val="079C539F"/>
    <w:rsid w:val="07E63CB4"/>
    <w:rsid w:val="08A788E4"/>
    <w:rsid w:val="09046026"/>
    <w:rsid w:val="0943964D"/>
    <w:rsid w:val="094F0F97"/>
    <w:rsid w:val="09921659"/>
    <w:rsid w:val="0A4723D1"/>
    <w:rsid w:val="0A62AB3A"/>
    <w:rsid w:val="0AA70BC3"/>
    <w:rsid w:val="0AE89C91"/>
    <w:rsid w:val="0B7DB337"/>
    <w:rsid w:val="0B90AD8E"/>
    <w:rsid w:val="0D258626"/>
    <w:rsid w:val="0D4326BC"/>
    <w:rsid w:val="0D49550F"/>
    <w:rsid w:val="0DA18642"/>
    <w:rsid w:val="0DB7D684"/>
    <w:rsid w:val="0DD8A25B"/>
    <w:rsid w:val="0DDFD6AE"/>
    <w:rsid w:val="0E2C77D6"/>
    <w:rsid w:val="0E637ADC"/>
    <w:rsid w:val="0E702149"/>
    <w:rsid w:val="0EEDDA45"/>
    <w:rsid w:val="0F93CEC4"/>
    <w:rsid w:val="0FD6AE0D"/>
    <w:rsid w:val="10214488"/>
    <w:rsid w:val="10582E0F"/>
    <w:rsid w:val="1179E9BE"/>
    <w:rsid w:val="1182D4B1"/>
    <w:rsid w:val="1194090C"/>
    <w:rsid w:val="11C9554D"/>
    <w:rsid w:val="120677D0"/>
    <w:rsid w:val="121DF668"/>
    <w:rsid w:val="122EDA30"/>
    <w:rsid w:val="12574FF3"/>
    <w:rsid w:val="12ECFB86"/>
    <w:rsid w:val="13497DEC"/>
    <w:rsid w:val="13634240"/>
    <w:rsid w:val="13D51AFA"/>
    <w:rsid w:val="143BDB64"/>
    <w:rsid w:val="148E1F44"/>
    <w:rsid w:val="14B48D8A"/>
    <w:rsid w:val="14BA29D9"/>
    <w:rsid w:val="14C935F0"/>
    <w:rsid w:val="14F41139"/>
    <w:rsid w:val="155CE9A4"/>
    <w:rsid w:val="15D5B7DA"/>
    <w:rsid w:val="16077A7A"/>
    <w:rsid w:val="1609877C"/>
    <w:rsid w:val="16253826"/>
    <w:rsid w:val="1662BC98"/>
    <w:rsid w:val="169EFBFF"/>
    <w:rsid w:val="171F563E"/>
    <w:rsid w:val="176F7360"/>
    <w:rsid w:val="17D31749"/>
    <w:rsid w:val="1818D6DF"/>
    <w:rsid w:val="18DA61DA"/>
    <w:rsid w:val="18F2FF4F"/>
    <w:rsid w:val="190ACCEC"/>
    <w:rsid w:val="192F9302"/>
    <w:rsid w:val="196CEEF9"/>
    <w:rsid w:val="19E48ECF"/>
    <w:rsid w:val="1A913085"/>
    <w:rsid w:val="1AA3DB55"/>
    <w:rsid w:val="1B3A8DC5"/>
    <w:rsid w:val="1B7D4AA5"/>
    <w:rsid w:val="1BB8050B"/>
    <w:rsid w:val="1BD836FC"/>
    <w:rsid w:val="1BF3760E"/>
    <w:rsid w:val="1C3FE2C3"/>
    <w:rsid w:val="1D3B731A"/>
    <w:rsid w:val="1DA8F91A"/>
    <w:rsid w:val="1DC1FA8F"/>
    <w:rsid w:val="1DCA570C"/>
    <w:rsid w:val="1E8F59C7"/>
    <w:rsid w:val="1EDFCEFC"/>
    <w:rsid w:val="1EEF208C"/>
    <w:rsid w:val="1F3F5900"/>
    <w:rsid w:val="1F6A513E"/>
    <w:rsid w:val="1F9B9F54"/>
    <w:rsid w:val="208A76F6"/>
    <w:rsid w:val="20CB0FA4"/>
    <w:rsid w:val="20ED069B"/>
    <w:rsid w:val="210E609B"/>
    <w:rsid w:val="2151FDB4"/>
    <w:rsid w:val="2153296E"/>
    <w:rsid w:val="216B6DD3"/>
    <w:rsid w:val="2176685F"/>
    <w:rsid w:val="2193DD47"/>
    <w:rsid w:val="21A0BE8B"/>
    <w:rsid w:val="230D091B"/>
    <w:rsid w:val="2344A96C"/>
    <w:rsid w:val="234D0A0F"/>
    <w:rsid w:val="23A5CE81"/>
    <w:rsid w:val="23B320A2"/>
    <w:rsid w:val="2445333E"/>
    <w:rsid w:val="245A4B88"/>
    <w:rsid w:val="2475C8F0"/>
    <w:rsid w:val="24B595C9"/>
    <w:rsid w:val="24CCE0B7"/>
    <w:rsid w:val="24D3A63F"/>
    <w:rsid w:val="25465C7A"/>
    <w:rsid w:val="2574CDD4"/>
    <w:rsid w:val="258098E1"/>
    <w:rsid w:val="25990C54"/>
    <w:rsid w:val="27240750"/>
    <w:rsid w:val="276DAEE4"/>
    <w:rsid w:val="27751922"/>
    <w:rsid w:val="27A8CBE5"/>
    <w:rsid w:val="27B9C91C"/>
    <w:rsid w:val="27E91B6D"/>
    <w:rsid w:val="28254DE0"/>
    <w:rsid w:val="283D716C"/>
    <w:rsid w:val="287A658D"/>
    <w:rsid w:val="28C02EAA"/>
    <w:rsid w:val="2915C478"/>
    <w:rsid w:val="292AC460"/>
    <w:rsid w:val="2A422089"/>
    <w:rsid w:val="2A835E2F"/>
    <w:rsid w:val="2ABDA6F0"/>
    <w:rsid w:val="2AD3144E"/>
    <w:rsid w:val="2B2ED16D"/>
    <w:rsid w:val="2B3336EA"/>
    <w:rsid w:val="2B67CD88"/>
    <w:rsid w:val="2C40D4AC"/>
    <w:rsid w:val="2C43E730"/>
    <w:rsid w:val="2C66C1D3"/>
    <w:rsid w:val="2C811B78"/>
    <w:rsid w:val="2D0334E5"/>
    <w:rsid w:val="2D195F2D"/>
    <w:rsid w:val="2D1E9995"/>
    <w:rsid w:val="2D337A6A"/>
    <w:rsid w:val="2D822ED1"/>
    <w:rsid w:val="2DF9716F"/>
    <w:rsid w:val="2E45C929"/>
    <w:rsid w:val="2EA6B325"/>
    <w:rsid w:val="2F2E977D"/>
    <w:rsid w:val="2F8486CA"/>
    <w:rsid w:val="2FC6083B"/>
    <w:rsid w:val="2FE86299"/>
    <w:rsid w:val="30733711"/>
    <w:rsid w:val="307D09E7"/>
    <w:rsid w:val="30C6FF25"/>
    <w:rsid w:val="30DCC4CD"/>
    <w:rsid w:val="318F8322"/>
    <w:rsid w:val="31928924"/>
    <w:rsid w:val="31D9F6D2"/>
    <w:rsid w:val="31E4A600"/>
    <w:rsid w:val="31EC4694"/>
    <w:rsid w:val="31F0AA45"/>
    <w:rsid w:val="322F85F1"/>
    <w:rsid w:val="32375F0E"/>
    <w:rsid w:val="3245A666"/>
    <w:rsid w:val="32647BB4"/>
    <w:rsid w:val="328A48E0"/>
    <w:rsid w:val="328BCA9F"/>
    <w:rsid w:val="32BCAB10"/>
    <w:rsid w:val="32CFFC55"/>
    <w:rsid w:val="32E231A8"/>
    <w:rsid w:val="3324FE6A"/>
    <w:rsid w:val="33D9D9F1"/>
    <w:rsid w:val="3520C18D"/>
    <w:rsid w:val="3544D293"/>
    <w:rsid w:val="35E839F6"/>
    <w:rsid w:val="36071246"/>
    <w:rsid w:val="365535E5"/>
    <w:rsid w:val="366DA57C"/>
    <w:rsid w:val="37558119"/>
    <w:rsid w:val="37793EE8"/>
    <w:rsid w:val="37C011B1"/>
    <w:rsid w:val="37D807D8"/>
    <w:rsid w:val="37DD488E"/>
    <w:rsid w:val="37F7C7EB"/>
    <w:rsid w:val="38888712"/>
    <w:rsid w:val="38EF7492"/>
    <w:rsid w:val="39028031"/>
    <w:rsid w:val="391E44FD"/>
    <w:rsid w:val="39B41DF9"/>
    <w:rsid w:val="3A27A470"/>
    <w:rsid w:val="3A2A3C80"/>
    <w:rsid w:val="3AE4C3AA"/>
    <w:rsid w:val="3AE885C1"/>
    <w:rsid w:val="3B3B8FE6"/>
    <w:rsid w:val="3B4EE019"/>
    <w:rsid w:val="3B526248"/>
    <w:rsid w:val="3B63A646"/>
    <w:rsid w:val="3B6AE508"/>
    <w:rsid w:val="3B9A296E"/>
    <w:rsid w:val="3BB59913"/>
    <w:rsid w:val="3BC88572"/>
    <w:rsid w:val="3BEB9A38"/>
    <w:rsid w:val="3C227F89"/>
    <w:rsid w:val="3C8639CF"/>
    <w:rsid w:val="3C9A6526"/>
    <w:rsid w:val="3CC5004A"/>
    <w:rsid w:val="3CD40771"/>
    <w:rsid w:val="3CEA567F"/>
    <w:rsid w:val="3CEA75E7"/>
    <w:rsid w:val="3D127B6E"/>
    <w:rsid w:val="3D31B02C"/>
    <w:rsid w:val="3DB92E45"/>
    <w:rsid w:val="3E19D75B"/>
    <w:rsid w:val="3E9F4E28"/>
    <w:rsid w:val="3ECC78AF"/>
    <w:rsid w:val="3EF5CDA5"/>
    <w:rsid w:val="3F0FFD45"/>
    <w:rsid w:val="3F12D93A"/>
    <w:rsid w:val="3F5EBEF2"/>
    <w:rsid w:val="3F633F3F"/>
    <w:rsid w:val="3F8804FE"/>
    <w:rsid w:val="404DD22C"/>
    <w:rsid w:val="4063429E"/>
    <w:rsid w:val="4081D34E"/>
    <w:rsid w:val="40BCF31D"/>
    <w:rsid w:val="40C9E1F0"/>
    <w:rsid w:val="40D02443"/>
    <w:rsid w:val="40FA8408"/>
    <w:rsid w:val="410B5203"/>
    <w:rsid w:val="4139D045"/>
    <w:rsid w:val="41BF0528"/>
    <w:rsid w:val="41EE0E28"/>
    <w:rsid w:val="4241CE49"/>
    <w:rsid w:val="424462B5"/>
    <w:rsid w:val="428CBF6D"/>
    <w:rsid w:val="42C3CE77"/>
    <w:rsid w:val="430332D1"/>
    <w:rsid w:val="4362FE5B"/>
    <w:rsid w:val="43BCF80D"/>
    <w:rsid w:val="43FB8EE2"/>
    <w:rsid w:val="440D46EA"/>
    <w:rsid w:val="444A8AE5"/>
    <w:rsid w:val="4513E5DE"/>
    <w:rsid w:val="4515A0FE"/>
    <w:rsid w:val="454B23E8"/>
    <w:rsid w:val="45D5A96E"/>
    <w:rsid w:val="46A04810"/>
    <w:rsid w:val="46BD2BA5"/>
    <w:rsid w:val="472F600F"/>
    <w:rsid w:val="47E99A57"/>
    <w:rsid w:val="486D066A"/>
    <w:rsid w:val="488A3B16"/>
    <w:rsid w:val="488EE4CE"/>
    <w:rsid w:val="48C32C0F"/>
    <w:rsid w:val="48CE59A4"/>
    <w:rsid w:val="492992A3"/>
    <w:rsid w:val="49C4F4B3"/>
    <w:rsid w:val="4A42B18C"/>
    <w:rsid w:val="4A927F0B"/>
    <w:rsid w:val="4ACA90BC"/>
    <w:rsid w:val="4ACFF9C6"/>
    <w:rsid w:val="4AEEAA3E"/>
    <w:rsid w:val="4B037969"/>
    <w:rsid w:val="4B3AEB8D"/>
    <w:rsid w:val="4B6C95EA"/>
    <w:rsid w:val="4BB269B6"/>
    <w:rsid w:val="4BB4DAFD"/>
    <w:rsid w:val="4BE478A7"/>
    <w:rsid w:val="4BEE33CC"/>
    <w:rsid w:val="4C661AA1"/>
    <w:rsid w:val="4D3422F8"/>
    <w:rsid w:val="4D3DABA7"/>
    <w:rsid w:val="4D593136"/>
    <w:rsid w:val="4D5D455D"/>
    <w:rsid w:val="4D85D388"/>
    <w:rsid w:val="4DABD783"/>
    <w:rsid w:val="4E5C54E5"/>
    <w:rsid w:val="4E77C86C"/>
    <w:rsid w:val="4F286640"/>
    <w:rsid w:val="4F7D51F9"/>
    <w:rsid w:val="4FAD81D2"/>
    <w:rsid w:val="503DECCD"/>
    <w:rsid w:val="51C20948"/>
    <w:rsid w:val="51DB4429"/>
    <w:rsid w:val="51E36B12"/>
    <w:rsid w:val="53364B11"/>
    <w:rsid w:val="5359651B"/>
    <w:rsid w:val="537EAEF8"/>
    <w:rsid w:val="539C658A"/>
    <w:rsid w:val="53A628A2"/>
    <w:rsid w:val="54B5223B"/>
    <w:rsid w:val="54C8E183"/>
    <w:rsid w:val="54E1ACCD"/>
    <w:rsid w:val="5504A372"/>
    <w:rsid w:val="552BA058"/>
    <w:rsid w:val="564DAB4E"/>
    <w:rsid w:val="569BAF85"/>
    <w:rsid w:val="56D47247"/>
    <w:rsid w:val="57C3DE93"/>
    <w:rsid w:val="57D165DE"/>
    <w:rsid w:val="581C36A0"/>
    <w:rsid w:val="58AC5910"/>
    <w:rsid w:val="58C69067"/>
    <w:rsid w:val="5974D81C"/>
    <w:rsid w:val="597A4126"/>
    <w:rsid w:val="59A86FE7"/>
    <w:rsid w:val="59E7E009"/>
    <w:rsid w:val="59F11DF9"/>
    <w:rsid w:val="5A496F26"/>
    <w:rsid w:val="5AC5A79F"/>
    <w:rsid w:val="5AE1BF3E"/>
    <w:rsid w:val="5BDF12D8"/>
    <w:rsid w:val="5C2DEBA6"/>
    <w:rsid w:val="5C5CEB15"/>
    <w:rsid w:val="5C7961D4"/>
    <w:rsid w:val="5D5EB1B6"/>
    <w:rsid w:val="5D8516F4"/>
    <w:rsid w:val="5D9A4C60"/>
    <w:rsid w:val="5DDFE5BA"/>
    <w:rsid w:val="5DECA838"/>
    <w:rsid w:val="5DFF63B1"/>
    <w:rsid w:val="5E454200"/>
    <w:rsid w:val="5E4A5455"/>
    <w:rsid w:val="5E83BE72"/>
    <w:rsid w:val="5EBA7268"/>
    <w:rsid w:val="5F155FD9"/>
    <w:rsid w:val="5F2D935C"/>
    <w:rsid w:val="5F3D8541"/>
    <w:rsid w:val="5F6E8B1F"/>
    <w:rsid w:val="5F74B9A9"/>
    <w:rsid w:val="5F852E6B"/>
    <w:rsid w:val="5F8DFADE"/>
    <w:rsid w:val="5F8EA753"/>
    <w:rsid w:val="5F93261B"/>
    <w:rsid w:val="5FF23BDF"/>
    <w:rsid w:val="606F1768"/>
    <w:rsid w:val="60CFC290"/>
    <w:rsid w:val="60E9B014"/>
    <w:rsid w:val="61285B32"/>
    <w:rsid w:val="6196C65D"/>
    <w:rsid w:val="61D994C0"/>
    <w:rsid w:val="623A12DE"/>
    <w:rsid w:val="624903E4"/>
    <w:rsid w:val="62E2F995"/>
    <w:rsid w:val="62F4084C"/>
    <w:rsid w:val="6326A04F"/>
    <w:rsid w:val="63702509"/>
    <w:rsid w:val="6372F647"/>
    <w:rsid w:val="63A0E41D"/>
    <w:rsid w:val="64333731"/>
    <w:rsid w:val="644CB010"/>
    <w:rsid w:val="6494A526"/>
    <w:rsid w:val="64DE4621"/>
    <w:rsid w:val="65466D6E"/>
    <w:rsid w:val="65C9C8D4"/>
    <w:rsid w:val="65D4A91F"/>
    <w:rsid w:val="65D670E9"/>
    <w:rsid w:val="65F1DA51"/>
    <w:rsid w:val="6630776B"/>
    <w:rsid w:val="663209E5"/>
    <w:rsid w:val="663B62BD"/>
    <w:rsid w:val="66807090"/>
    <w:rsid w:val="6684E8B2"/>
    <w:rsid w:val="669583F9"/>
    <w:rsid w:val="66A16458"/>
    <w:rsid w:val="66AF6FF4"/>
    <w:rsid w:val="66D9695F"/>
    <w:rsid w:val="67375E1A"/>
    <w:rsid w:val="67779487"/>
    <w:rsid w:val="681386B9"/>
    <w:rsid w:val="682825DA"/>
    <w:rsid w:val="68741590"/>
    <w:rsid w:val="68A17C2F"/>
    <w:rsid w:val="68B1ED66"/>
    <w:rsid w:val="68E49FE6"/>
    <w:rsid w:val="69635074"/>
    <w:rsid w:val="697399B9"/>
    <w:rsid w:val="6995B951"/>
    <w:rsid w:val="69E31E2D"/>
    <w:rsid w:val="6A135E4B"/>
    <w:rsid w:val="6A98D3B7"/>
    <w:rsid w:val="6AFD27D1"/>
    <w:rsid w:val="6B12C725"/>
    <w:rsid w:val="6B18389D"/>
    <w:rsid w:val="6B1A9FD8"/>
    <w:rsid w:val="6B8CFA31"/>
    <w:rsid w:val="6CDBA4CE"/>
    <w:rsid w:val="6D800429"/>
    <w:rsid w:val="6D8220B7"/>
    <w:rsid w:val="6DDDD7AB"/>
    <w:rsid w:val="6E7246BC"/>
    <w:rsid w:val="6E96033C"/>
    <w:rsid w:val="6EAD94B1"/>
    <w:rsid w:val="6EDBB9F5"/>
    <w:rsid w:val="6EE5D4B8"/>
    <w:rsid w:val="6F222079"/>
    <w:rsid w:val="6FB141C6"/>
    <w:rsid w:val="6FBF73A5"/>
    <w:rsid w:val="6FE572FB"/>
    <w:rsid w:val="7032C741"/>
    <w:rsid w:val="70662C19"/>
    <w:rsid w:val="707B0980"/>
    <w:rsid w:val="70ABBFB2"/>
    <w:rsid w:val="71837113"/>
    <w:rsid w:val="71ACB3E8"/>
    <w:rsid w:val="72057AEA"/>
    <w:rsid w:val="72DA510F"/>
    <w:rsid w:val="72F94DDB"/>
    <w:rsid w:val="731D3627"/>
    <w:rsid w:val="73A87899"/>
    <w:rsid w:val="73B71901"/>
    <w:rsid w:val="73C80972"/>
    <w:rsid w:val="73D1A48C"/>
    <w:rsid w:val="74041482"/>
    <w:rsid w:val="7412BDB1"/>
    <w:rsid w:val="74794380"/>
    <w:rsid w:val="74B49DEB"/>
    <w:rsid w:val="74CF8BDA"/>
    <w:rsid w:val="750EE6CA"/>
    <w:rsid w:val="751535AE"/>
    <w:rsid w:val="75370653"/>
    <w:rsid w:val="75883C9F"/>
    <w:rsid w:val="75C5A9AE"/>
    <w:rsid w:val="75F97D9E"/>
    <w:rsid w:val="76163C04"/>
    <w:rsid w:val="76172810"/>
    <w:rsid w:val="762E0C40"/>
    <w:rsid w:val="7644FC06"/>
    <w:rsid w:val="765D8E68"/>
    <w:rsid w:val="76ABA2A4"/>
    <w:rsid w:val="7705FD33"/>
    <w:rsid w:val="771189C0"/>
    <w:rsid w:val="7803A9E0"/>
    <w:rsid w:val="78EC7A28"/>
    <w:rsid w:val="791D3CAF"/>
    <w:rsid w:val="79F7BF2D"/>
    <w:rsid w:val="7A2365DB"/>
    <w:rsid w:val="7A2A7A88"/>
    <w:rsid w:val="7B530E17"/>
    <w:rsid w:val="7C4BA4B2"/>
    <w:rsid w:val="7C9F84E8"/>
    <w:rsid w:val="7CA45F24"/>
    <w:rsid w:val="7CF4BE4C"/>
    <w:rsid w:val="7D238484"/>
    <w:rsid w:val="7D55A58F"/>
    <w:rsid w:val="7DB24094"/>
    <w:rsid w:val="7DC2BA7F"/>
    <w:rsid w:val="7DC2BBF3"/>
    <w:rsid w:val="7DE4DE44"/>
    <w:rsid w:val="7E02FA72"/>
    <w:rsid w:val="7E37582F"/>
    <w:rsid w:val="7E600A0A"/>
    <w:rsid w:val="7EA135A9"/>
    <w:rsid w:val="7EB2F42D"/>
    <w:rsid w:val="7EBBBCED"/>
    <w:rsid w:val="7EDACED5"/>
    <w:rsid w:val="7F1FAF3F"/>
    <w:rsid w:val="7F77E779"/>
    <w:rsid w:val="7FE18F7A"/>
  </w:rsids>
  <w:docVars>
    <w:docVar w:name="EN.InstantFormat" w:val="&lt;ENInstantFormat&gt;&lt;Enabled&gt;1&lt;/Enabled&gt;&lt;ScanUnformatted&gt;1&lt;/ScanUnformatted&gt;&lt;ScanChanges&gt;1&lt;/ScanChanges&gt;&lt;Suspended&gt;1&lt;/Suspended&gt;&lt;/ENInstantFormat&gt;"/>
    <w:docVar w:name="EN.Layout" w:val="&lt;ENLayout&gt;&lt;Style&gt;Public Health&lt;/Style&gt;&lt;LeftDelim&gt;{&lt;/LeftDelim&gt;&lt;RightDelim&gt;}&lt;/RightDelim&gt;&lt;FontName&gt;DM San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55xdat4aze2qe9wwevtfzdeptzewptvdsw&quot;&gt;NCCCP TTA Eval&lt;record-ids&gt;&lt;item&gt;1&lt;/item&gt;&lt;item&gt;2&lt;/item&gt;&lt;item&gt;3&lt;/item&gt;&lt;item&gt;8&lt;/item&gt;&lt;item&gt;9&lt;/item&gt;&lt;item&gt;10&lt;/item&gt;&lt;item&gt;12&lt;/item&gt;&lt;item&gt;13&lt;/item&gt;&lt;item&gt;14&lt;/item&gt;&lt;item&gt;15&lt;/item&gt;&lt;item&gt;16&lt;/item&gt;&lt;item&gt;17&lt;/item&gt;&lt;item&gt;18&lt;/item&gt;&lt;item&gt;19&lt;/item&gt;&lt;item&gt;22&lt;/item&gt;&lt;item&gt;23&lt;/item&gt;&lt;item&gt;25&lt;/item&gt;&lt;item&gt;26&lt;/item&gt;&lt;/record-ids&gt;&lt;/item&gt;&lt;/Libraries&gt;"/>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efaultImageDpi w14:val="32767"/>
  <w14:docId w14:val="56651B83"/>
  <w15:chartTrackingRefBased/>
  <w15:docId w15:val="{7A9F685D-B8E9-4218-BD66-4D847BF0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373F3"/>
    <w:pPr>
      <w:spacing w:line="288" w:lineRule="auto"/>
    </w:pPr>
    <w:rPr>
      <w:sz w:val="20"/>
      <w:szCs w:val="22"/>
    </w:rPr>
  </w:style>
  <w:style w:type="paragraph" w:styleId="Heading1">
    <w:name w:val="heading 1"/>
    <w:basedOn w:val="ICFHeading1"/>
    <w:next w:val="ICFTextwithspace"/>
    <w:link w:val="Heading1Char"/>
    <w:uiPriority w:val="9"/>
    <w:qFormat/>
    <w:rsid w:val="00D96E01"/>
    <w:pPr>
      <w:outlineLvl w:val="0"/>
    </w:pPr>
    <w:rPr>
      <w:sz w:val="40"/>
      <w:szCs w:val="36"/>
    </w:rPr>
  </w:style>
  <w:style w:type="paragraph" w:styleId="Heading2">
    <w:name w:val="heading 2"/>
    <w:basedOn w:val="ICFHeading2"/>
    <w:next w:val="ICFTextwithspace"/>
    <w:link w:val="Heading2Char"/>
    <w:uiPriority w:val="9"/>
    <w:unhideWhenUsed/>
    <w:qFormat/>
    <w:rsid w:val="00D96E01"/>
    <w:pPr>
      <w:outlineLvl w:val="1"/>
    </w:pPr>
    <w:rPr>
      <w:sz w:val="32"/>
      <w:szCs w:val="30"/>
    </w:rPr>
  </w:style>
  <w:style w:type="paragraph" w:styleId="Heading3">
    <w:name w:val="heading 3"/>
    <w:basedOn w:val="ICFHeading3"/>
    <w:next w:val="ICFTextwithspace"/>
    <w:link w:val="Heading3Char"/>
    <w:uiPriority w:val="9"/>
    <w:unhideWhenUsed/>
    <w:qFormat/>
    <w:rsid w:val="00FE4B2F"/>
    <w:pPr>
      <w:spacing w:before="160"/>
      <w:outlineLvl w:val="2"/>
    </w:pPr>
    <w:rPr>
      <w:sz w:val="26"/>
    </w:rPr>
  </w:style>
  <w:style w:type="paragraph" w:styleId="Heading4">
    <w:name w:val="heading 4"/>
    <w:basedOn w:val="ICFHeading4"/>
    <w:next w:val="ICFTextwithspace"/>
    <w:link w:val="Heading4Char"/>
    <w:uiPriority w:val="9"/>
    <w:unhideWhenUsed/>
    <w:qFormat/>
    <w:rsid w:val="002F43E6"/>
    <w:pPr>
      <w:outlineLvl w:val="3"/>
    </w:pPr>
  </w:style>
  <w:style w:type="paragraph" w:styleId="Heading5">
    <w:name w:val="heading 5"/>
    <w:basedOn w:val="ICFHeading5"/>
    <w:next w:val="ICFTextwithspace"/>
    <w:link w:val="Heading5Char"/>
    <w:uiPriority w:val="9"/>
    <w:unhideWhenUsed/>
    <w:qFormat/>
    <w:rsid w:val="002F43E6"/>
    <w:pPr>
      <w:outlineLvl w:val="4"/>
    </w:pPr>
  </w:style>
  <w:style w:type="paragraph" w:styleId="Heading6">
    <w:name w:val="heading 6"/>
    <w:basedOn w:val="ICFTextwithspace"/>
    <w:next w:val="ICFTextwithspace"/>
    <w:link w:val="Heading6Char"/>
    <w:uiPriority w:val="9"/>
    <w:unhideWhenUsed/>
    <w:qFormat/>
    <w:rsid w:val="003E44D0"/>
    <w:pPr>
      <w:keepNext/>
      <w:keepLines/>
      <w:numPr>
        <w:ilvl w:val="5"/>
        <w:numId w:val="1"/>
      </w:numPr>
      <w:spacing w:after="20"/>
      <w:outlineLvl w:val="5"/>
    </w:pPr>
    <w:rPr>
      <w:rFonts w:eastAsiaTheme="majorEastAsia" w:cstheme="majorBidi"/>
      <w:b/>
      <w:bCs/>
      <w:color w:val="000000" w:themeColor="text1"/>
    </w:rPr>
  </w:style>
  <w:style w:type="paragraph" w:styleId="Heading7">
    <w:name w:val="heading 7"/>
    <w:basedOn w:val="Normal"/>
    <w:next w:val="Normal"/>
    <w:link w:val="Heading7Char"/>
    <w:uiPriority w:val="9"/>
    <w:semiHidden/>
    <w:unhideWhenUsed/>
    <w:qFormat/>
    <w:rsid w:val="00F00CF2"/>
    <w:pPr>
      <w:keepNext/>
      <w:keepLines/>
      <w:numPr>
        <w:ilvl w:val="6"/>
        <w:numId w:val="1"/>
      </w:numPr>
      <w:spacing w:before="4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FE7C6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7C6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D01"/>
    <w:pPr>
      <w:tabs>
        <w:tab w:val="center" w:pos="4680"/>
        <w:tab w:val="right" w:pos="9360"/>
      </w:tabs>
    </w:pPr>
  </w:style>
  <w:style w:type="character" w:customStyle="1" w:styleId="HeaderChar">
    <w:name w:val="Header Char"/>
    <w:basedOn w:val="DefaultParagraphFont"/>
    <w:link w:val="Header"/>
    <w:uiPriority w:val="99"/>
    <w:rsid w:val="007B0D01"/>
  </w:style>
  <w:style w:type="paragraph" w:styleId="Footer">
    <w:name w:val="footer"/>
    <w:basedOn w:val="Normal"/>
    <w:link w:val="FooterChar"/>
    <w:uiPriority w:val="99"/>
    <w:unhideWhenUsed/>
    <w:rsid w:val="00AE2287"/>
    <w:pPr>
      <w:tabs>
        <w:tab w:val="right" w:pos="10224"/>
      </w:tabs>
      <w:spacing w:line="240" w:lineRule="auto"/>
    </w:pPr>
    <w:rPr>
      <w:color w:val="808285" w:themeColor="background2"/>
      <w:sz w:val="11"/>
      <w:szCs w:val="11"/>
    </w:rPr>
  </w:style>
  <w:style w:type="character" w:customStyle="1" w:styleId="FooterChar">
    <w:name w:val="Footer Char"/>
    <w:basedOn w:val="DefaultParagraphFont"/>
    <w:link w:val="Footer"/>
    <w:uiPriority w:val="99"/>
    <w:rsid w:val="00AE2287"/>
    <w:rPr>
      <w:color w:val="808285" w:themeColor="background2"/>
      <w:sz w:val="11"/>
      <w:szCs w:val="11"/>
    </w:rPr>
  </w:style>
  <w:style w:type="table" w:styleId="TableGrid">
    <w:name w:val="Table Grid"/>
    <w:basedOn w:val="TableNormal"/>
    <w:uiPriority w:val="59"/>
    <w:rsid w:val="007B1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FTextnospacing">
    <w:name w:val="ICF Text no spacing"/>
    <w:basedOn w:val="Normal"/>
    <w:link w:val="ICFTextnospacingChar"/>
    <w:qFormat/>
    <w:rsid w:val="006D2ACE"/>
    <w:pPr>
      <w:spacing w:line="264" w:lineRule="auto"/>
    </w:pPr>
    <w:rPr>
      <w:rFonts w:ascii="DM Sans" w:hAnsi="DM Sans" w:cs="Times New Roman (Body CS)"/>
      <w:szCs w:val="20"/>
    </w:rPr>
  </w:style>
  <w:style w:type="paragraph" w:customStyle="1" w:styleId="ICFQuote">
    <w:name w:val="ICF Quote"/>
    <w:basedOn w:val="ICFTextnospacing"/>
    <w:qFormat/>
    <w:rsid w:val="008B6DEE"/>
    <w:rPr>
      <w:i/>
      <w:iCs/>
      <w:color w:val="0785F2" w:themeColor="accent5"/>
      <w:sz w:val="30"/>
      <w:szCs w:val="30"/>
    </w:rPr>
  </w:style>
  <w:style w:type="character" w:customStyle="1" w:styleId="Heading1Char">
    <w:name w:val="Heading 1 Char"/>
    <w:basedOn w:val="DefaultParagraphFont"/>
    <w:link w:val="Heading1"/>
    <w:uiPriority w:val="9"/>
    <w:rsid w:val="00EE4120"/>
    <w:rPr>
      <w:rFonts w:ascii="Aptos" w:hAnsi="Aptos" w:cs="Times New Roman (Body CS)"/>
      <w:b/>
      <w:bCs/>
      <w:sz w:val="40"/>
      <w:szCs w:val="36"/>
    </w:rPr>
  </w:style>
  <w:style w:type="paragraph" w:customStyle="1" w:styleId="ICFHeading1">
    <w:name w:val="ICF Heading 1"/>
    <w:basedOn w:val="ICFTextwithspace"/>
    <w:next w:val="ICFTextwithspace"/>
    <w:qFormat/>
    <w:rsid w:val="00A474CB"/>
    <w:pPr>
      <w:keepNext/>
      <w:keepLines/>
      <w:spacing w:after="60"/>
    </w:pPr>
    <w:rPr>
      <w:b/>
      <w:bCs/>
      <w:sz w:val="32"/>
      <w:szCs w:val="32"/>
    </w:rPr>
  </w:style>
  <w:style w:type="character" w:customStyle="1" w:styleId="Heading2Char">
    <w:name w:val="Heading 2 Char"/>
    <w:basedOn w:val="DefaultParagraphFont"/>
    <w:link w:val="Heading2"/>
    <w:uiPriority w:val="9"/>
    <w:rsid w:val="00C37E69"/>
    <w:rPr>
      <w:rFonts w:ascii="Aptos" w:hAnsi="Aptos" w:cs="Times New Roman (Body CS)"/>
      <w:b/>
      <w:bCs/>
      <w:color w:val="0785F2"/>
      <w:sz w:val="32"/>
      <w:szCs w:val="30"/>
    </w:rPr>
  </w:style>
  <w:style w:type="character" w:customStyle="1" w:styleId="Heading3Char">
    <w:name w:val="Heading 3 Char"/>
    <w:basedOn w:val="DefaultParagraphFont"/>
    <w:link w:val="Heading3"/>
    <w:uiPriority w:val="9"/>
    <w:rsid w:val="00083A7E"/>
    <w:rPr>
      <w:rFonts w:ascii="Aptos" w:hAnsi="Aptos" w:cs="Times New Roman (Body CS)"/>
      <w:b/>
      <w:bCs/>
      <w:color w:val="808285"/>
      <w:sz w:val="26"/>
    </w:rPr>
  </w:style>
  <w:style w:type="character" w:customStyle="1" w:styleId="Heading4Char">
    <w:name w:val="Heading 4 Char"/>
    <w:basedOn w:val="DefaultParagraphFont"/>
    <w:link w:val="Heading4"/>
    <w:uiPriority w:val="9"/>
    <w:rsid w:val="002F43E6"/>
    <w:rPr>
      <w:rFonts w:ascii="DM Sans" w:hAnsi="DM Sans" w:cs="Times New Roman (Body CS)"/>
      <w:b/>
      <w:bCs/>
      <w:i/>
      <w:iCs/>
      <w:sz w:val="22"/>
      <w:szCs w:val="22"/>
    </w:rPr>
  </w:style>
  <w:style w:type="character" w:customStyle="1" w:styleId="Heading5Char">
    <w:name w:val="Heading 5 Char"/>
    <w:basedOn w:val="DefaultParagraphFont"/>
    <w:link w:val="Heading5"/>
    <w:uiPriority w:val="9"/>
    <w:rsid w:val="002F43E6"/>
    <w:rPr>
      <w:rFonts w:ascii="DM Sans" w:hAnsi="DM Sans" w:cs="Times New Roman (Body CS)"/>
      <w:b/>
      <w:bCs/>
      <w:color w:val="0785F2" w:themeColor="accent5"/>
      <w:sz w:val="20"/>
      <w:szCs w:val="20"/>
    </w:rPr>
  </w:style>
  <w:style w:type="character" w:customStyle="1" w:styleId="Heading6Char">
    <w:name w:val="Heading 6 Char"/>
    <w:basedOn w:val="DefaultParagraphFont"/>
    <w:link w:val="Heading6"/>
    <w:uiPriority w:val="9"/>
    <w:rsid w:val="003E44D0"/>
    <w:rPr>
      <w:rFonts w:ascii="Aptos" w:hAnsi="Aptos" w:eastAsiaTheme="majorEastAsia" w:cstheme="majorBidi"/>
      <w:b/>
      <w:bCs/>
      <w:color w:val="000000" w:themeColor="text1"/>
      <w:sz w:val="22"/>
      <w:szCs w:val="20"/>
    </w:rPr>
  </w:style>
  <w:style w:type="character" w:customStyle="1" w:styleId="Heading7Char">
    <w:name w:val="Heading 7 Char"/>
    <w:basedOn w:val="DefaultParagraphFont"/>
    <w:link w:val="Heading7"/>
    <w:uiPriority w:val="9"/>
    <w:semiHidden/>
    <w:rsid w:val="00F00CF2"/>
    <w:rPr>
      <w:rFonts w:asciiTheme="majorHAnsi" w:eastAsiaTheme="majorEastAsia" w:hAnsiTheme="majorHAnsi" w:cstheme="majorBidi"/>
      <w:i/>
      <w:iCs/>
      <w:color w:val="000000" w:themeColor="text1"/>
      <w:sz w:val="20"/>
      <w:szCs w:val="22"/>
    </w:rPr>
  </w:style>
  <w:style w:type="character" w:customStyle="1" w:styleId="Heading8Char">
    <w:name w:val="Heading 8 Char"/>
    <w:basedOn w:val="DefaultParagraphFont"/>
    <w:link w:val="Heading8"/>
    <w:uiPriority w:val="9"/>
    <w:semiHidden/>
    <w:rsid w:val="00FE7C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7C60"/>
    <w:rPr>
      <w:rFonts w:asciiTheme="majorHAnsi" w:eastAsiaTheme="majorEastAsia" w:hAnsiTheme="majorHAnsi" w:cstheme="majorBidi"/>
      <w:i/>
      <w:iCs/>
      <w:color w:val="272727" w:themeColor="text1" w:themeTint="D8"/>
      <w:sz w:val="21"/>
      <w:szCs w:val="21"/>
    </w:rPr>
  </w:style>
  <w:style w:type="paragraph" w:customStyle="1" w:styleId="ICFHeading2">
    <w:name w:val="ICF Heading 2"/>
    <w:basedOn w:val="ICFTextwithspace"/>
    <w:next w:val="ICFTextwithspace"/>
    <w:qFormat/>
    <w:rsid w:val="00A474CB"/>
    <w:pPr>
      <w:keepNext/>
      <w:keepLines/>
      <w:spacing w:after="60"/>
    </w:pPr>
    <w:rPr>
      <w:b/>
      <w:bCs/>
      <w:color w:val="0785F2"/>
      <w:sz w:val="28"/>
      <w:szCs w:val="28"/>
    </w:rPr>
  </w:style>
  <w:style w:type="paragraph" w:customStyle="1" w:styleId="ICFHeading3">
    <w:name w:val="ICF Heading 3"/>
    <w:basedOn w:val="ICFTextwithspace"/>
    <w:next w:val="ICFTextwithspace"/>
    <w:qFormat/>
    <w:rsid w:val="00A474CB"/>
    <w:pPr>
      <w:keepNext/>
      <w:keepLines/>
      <w:snapToGrid w:val="0"/>
      <w:spacing w:after="20"/>
    </w:pPr>
    <w:rPr>
      <w:b/>
      <w:bCs/>
      <w:color w:val="808285"/>
      <w:sz w:val="24"/>
      <w:szCs w:val="24"/>
    </w:rPr>
  </w:style>
  <w:style w:type="paragraph" w:customStyle="1" w:styleId="ICFHeading4">
    <w:name w:val="ICF Heading 4"/>
    <w:basedOn w:val="ICFTextwithspace"/>
    <w:next w:val="ICFTextwithspace"/>
    <w:qFormat/>
    <w:rsid w:val="00CE29C0"/>
    <w:pPr>
      <w:keepNext/>
      <w:keepLines/>
      <w:spacing w:after="20"/>
    </w:pPr>
    <w:rPr>
      <w:b/>
      <w:bCs/>
      <w:i/>
      <w:iCs/>
      <w:szCs w:val="22"/>
    </w:rPr>
  </w:style>
  <w:style w:type="paragraph" w:customStyle="1" w:styleId="ICFHeading5">
    <w:name w:val="ICF Heading 5"/>
    <w:basedOn w:val="ICFTextwithspace"/>
    <w:next w:val="ICFTextwithspace"/>
    <w:qFormat/>
    <w:rsid w:val="00A20D6E"/>
    <w:pPr>
      <w:keepNext/>
      <w:keepLines/>
      <w:spacing w:after="20"/>
    </w:pPr>
    <w:rPr>
      <w:b/>
      <w:bCs/>
      <w:color w:val="0785F2" w:themeColor="accent5"/>
    </w:rPr>
  </w:style>
  <w:style w:type="paragraph" w:styleId="TOC1">
    <w:name w:val="toc 1"/>
    <w:basedOn w:val="Normal"/>
    <w:next w:val="Normal"/>
    <w:autoRedefine/>
    <w:uiPriority w:val="39"/>
    <w:unhideWhenUsed/>
    <w:rsid w:val="0002323A"/>
    <w:pPr>
      <w:spacing w:after="100"/>
    </w:pPr>
  </w:style>
  <w:style w:type="paragraph" w:styleId="TOC2">
    <w:name w:val="toc 2"/>
    <w:basedOn w:val="TOC1"/>
    <w:next w:val="Normal"/>
    <w:autoRedefine/>
    <w:uiPriority w:val="39"/>
    <w:unhideWhenUsed/>
    <w:rsid w:val="0002323A"/>
    <w:pPr>
      <w:ind w:left="220"/>
    </w:pPr>
  </w:style>
  <w:style w:type="paragraph" w:styleId="TOC3">
    <w:name w:val="toc 3"/>
    <w:basedOn w:val="TOC1"/>
    <w:next w:val="Normal"/>
    <w:autoRedefine/>
    <w:uiPriority w:val="39"/>
    <w:unhideWhenUsed/>
    <w:rsid w:val="00180406"/>
    <w:pPr>
      <w:ind w:left="440"/>
    </w:pPr>
  </w:style>
  <w:style w:type="paragraph" w:styleId="TOC4">
    <w:name w:val="toc 4"/>
    <w:basedOn w:val="TOC1"/>
    <w:next w:val="Normal"/>
    <w:autoRedefine/>
    <w:uiPriority w:val="39"/>
    <w:unhideWhenUsed/>
    <w:rsid w:val="00180406"/>
    <w:pPr>
      <w:ind w:left="660"/>
    </w:pPr>
  </w:style>
  <w:style w:type="paragraph" w:styleId="TOC5">
    <w:name w:val="toc 5"/>
    <w:basedOn w:val="TOC1"/>
    <w:next w:val="Normal"/>
    <w:autoRedefine/>
    <w:uiPriority w:val="39"/>
    <w:unhideWhenUsed/>
    <w:rsid w:val="00180406"/>
    <w:pPr>
      <w:ind w:left="880"/>
    </w:pPr>
  </w:style>
  <w:style w:type="paragraph" w:styleId="TOC6">
    <w:name w:val="toc 6"/>
    <w:basedOn w:val="TOC1"/>
    <w:next w:val="Normal"/>
    <w:autoRedefine/>
    <w:uiPriority w:val="39"/>
    <w:unhideWhenUsed/>
    <w:rsid w:val="00180406"/>
    <w:pPr>
      <w:ind w:left="1100"/>
    </w:pPr>
  </w:style>
  <w:style w:type="character" w:styleId="Hyperlink">
    <w:name w:val="Hyperlink"/>
    <w:basedOn w:val="DefaultParagraphFont"/>
    <w:uiPriority w:val="99"/>
    <w:unhideWhenUsed/>
    <w:rsid w:val="00180406"/>
    <w:rPr>
      <w:color w:val="0785F2" w:themeColor="hyperlink"/>
      <w:u w:val="single"/>
    </w:rPr>
  </w:style>
  <w:style w:type="paragraph" w:customStyle="1" w:styleId="ICFBullet1">
    <w:name w:val="ICF Bullet 1"/>
    <w:basedOn w:val="ICFTextnospacing"/>
    <w:qFormat/>
    <w:rsid w:val="004859EA"/>
    <w:pPr>
      <w:numPr>
        <w:numId w:val="2"/>
      </w:numPr>
    </w:pPr>
  </w:style>
  <w:style w:type="paragraph" w:customStyle="1" w:styleId="ICFBullet2">
    <w:name w:val="ICF Bullet 2"/>
    <w:basedOn w:val="ICFBullet1"/>
    <w:qFormat/>
    <w:rsid w:val="004859EA"/>
    <w:pPr>
      <w:ind w:left="576"/>
    </w:pPr>
  </w:style>
  <w:style w:type="paragraph" w:customStyle="1" w:styleId="ICFBullet3">
    <w:name w:val="ICF Bullet 3"/>
    <w:basedOn w:val="ICFBullet1"/>
    <w:qFormat/>
    <w:rsid w:val="004859EA"/>
    <w:pPr>
      <w:ind w:left="864"/>
    </w:pPr>
  </w:style>
  <w:style w:type="character" w:styleId="PageNumber">
    <w:name w:val="page number"/>
    <w:basedOn w:val="DefaultParagraphFont"/>
    <w:uiPriority w:val="99"/>
    <w:semiHidden/>
    <w:unhideWhenUsed/>
    <w:rsid w:val="00125D28"/>
  </w:style>
  <w:style w:type="paragraph" w:customStyle="1" w:styleId="ICFSidebarTItle">
    <w:name w:val="ICF Sidebar TItle"/>
    <w:basedOn w:val="ICFTextwithspace"/>
    <w:next w:val="Normal"/>
    <w:qFormat/>
    <w:rsid w:val="00003E97"/>
    <w:pPr>
      <w:framePr w:hSpace="180" w:wrap="around" w:vAnchor="text" w:hAnchor="text" w:x="6610" w:y="1"/>
      <w:adjustRightInd w:val="0"/>
      <w:snapToGrid w:val="0"/>
      <w:spacing w:after="60"/>
      <w:suppressOverlap/>
    </w:pPr>
    <w:rPr>
      <w:b/>
      <w:bCs/>
      <w:color w:val="000000" w:themeColor="text1"/>
    </w:rPr>
  </w:style>
  <w:style w:type="paragraph" w:customStyle="1" w:styleId="ICFHeading6">
    <w:name w:val="ICF Heading 6"/>
    <w:basedOn w:val="ICFTextwithspace"/>
    <w:next w:val="ICFTextwithspace"/>
    <w:qFormat/>
    <w:rsid w:val="00A474CB"/>
    <w:pPr>
      <w:keepNext/>
      <w:spacing w:after="20"/>
    </w:pPr>
    <w:rPr>
      <w:b/>
      <w:bCs/>
    </w:rPr>
  </w:style>
  <w:style w:type="paragraph" w:customStyle="1" w:styleId="ICFIndentQuote">
    <w:name w:val="ICF Indent Quote"/>
    <w:basedOn w:val="ICFTextnospacing"/>
    <w:qFormat/>
    <w:rsid w:val="002B6CA6"/>
    <w:pPr>
      <w:ind w:left="720" w:right="1008"/>
    </w:pPr>
    <w:rPr>
      <w:i/>
      <w:iCs/>
      <w:color w:val="0785F2" w:themeColor="accent5"/>
      <w:sz w:val="24"/>
      <w:szCs w:val="24"/>
    </w:rPr>
  </w:style>
  <w:style w:type="table" w:customStyle="1" w:styleId="ICFBlueStyle1">
    <w:name w:val="ICF Blue Style 1"/>
    <w:basedOn w:val="TableNormal"/>
    <w:uiPriority w:val="99"/>
    <w:rsid w:val="00C92E20"/>
    <w:rPr>
      <w:sz w:val="20"/>
      <w:szCs w:val="22"/>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bottom w:w="14" w:type="dxa"/>
      </w:tblCellMar>
    </w:tblPr>
    <w:trPr>
      <w:cantSplit/>
    </w:trPr>
    <w:tblStylePr w:type="firstRow">
      <w:pPr>
        <w:wordWrap/>
        <w:spacing w:before="0" w:beforeLines="0" w:beforeAutospacing="0" w:after="0" w:afterLines="0" w:afterAutospacing="0" w:line="240" w:lineRule="auto"/>
        <w:jc w:val="center"/>
      </w:pPr>
      <w:rPr>
        <w:rFonts w:asciiTheme="minorHAnsi" w:hAnsiTheme="minorHAnsi"/>
        <w:b w:val="0"/>
        <w:color w:val="FFFFFF" w:themeColor="background1"/>
        <w:sz w:val="20"/>
      </w:rPr>
      <w:tblPr/>
      <w:trPr>
        <w:cantSplit w:val="0"/>
      </w:trPr>
      <w:tcPr>
        <w:shd w:val="clear" w:color="auto" w:fill="0785F2"/>
        <w:vAlign w:val="bottom"/>
      </w:tcPr>
    </w:tblStylePr>
    <w:tblStylePr w:type="firstCol">
      <w:rPr>
        <w:rFonts w:asciiTheme="minorHAnsi" w:hAnsiTheme="minorHAnsi"/>
        <w:sz w:val="20"/>
      </w:rPr>
      <w:tblPr/>
      <w:trPr>
        <w:cantSplit w:val="0"/>
      </w:trPr>
      <w:tcPr>
        <w:vAlign w:val="center"/>
      </w:tcPr>
    </w:tblStylePr>
    <w:tblStylePr w:type="band1Horz">
      <w:rPr>
        <w:rFonts w:asciiTheme="minorHAnsi" w:hAnsiTheme="minorHAnsi"/>
        <w:sz w:val="20"/>
      </w:rPr>
      <w:tblPr/>
      <w:trPr>
        <w:cantSplit w:val="0"/>
      </w:trPr>
      <w:tcPr>
        <w:vAlign w:val="center"/>
      </w:tcPr>
    </w:tblStylePr>
    <w:tblStylePr w:type="band2Horz">
      <w:rPr>
        <w:rFonts w:asciiTheme="minorHAnsi" w:hAnsiTheme="minorHAnsi"/>
        <w:sz w:val="20"/>
      </w:rPr>
      <w:tblPr/>
      <w:trPr>
        <w:cantSplit w:val="0"/>
      </w:trPr>
      <w:tcPr>
        <w:shd w:val="clear" w:color="auto" w:fill="F2F2F2" w:themeFill="background1" w:themeFillShade="F2"/>
        <w:vAlign w:val="center"/>
      </w:tcPr>
    </w:tblStylePr>
  </w:style>
  <w:style w:type="paragraph" w:styleId="FootnoteText">
    <w:name w:val="footnote text"/>
    <w:basedOn w:val="Normal"/>
    <w:link w:val="FootnoteTextChar"/>
    <w:unhideWhenUsed/>
    <w:rsid w:val="003E22E5"/>
    <w:pPr>
      <w:spacing w:line="240" w:lineRule="auto"/>
    </w:pPr>
    <w:rPr>
      <w:rFonts w:ascii="Arial" w:hAnsi="Arial"/>
      <w:sz w:val="18"/>
      <w:szCs w:val="20"/>
    </w:rPr>
  </w:style>
  <w:style w:type="character" w:customStyle="1" w:styleId="FootnoteTextChar">
    <w:name w:val="Footnote Text Char"/>
    <w:basedOn w:val="DefaultParagraphFont"/>
    <w:link w:val="FootnoteText"/>
    <w:rsid w:val="003E22E5"/>
    <w:rPr>
      <w:rFonts w:ascii="Arial" w:hAnsi="Arial"/>
      <w:sz w:val="18"/>
      <w:szCs w:val="20"/>
    </w:rPr>
  </w:style>
  <w:style w:type="character" w:styleId="FootnoteReference">
    <w:name w:val="footnote reference"/>
    <w:basedOn w:val="DefaultParagraphFont"/>
    <w:uiPriority w:val="99"/>
    <w:semiHidden/>
    <w:unhideWhenUsed/>
    <w:rsid w:val="00FF754E"/>
    <w:rPr>
      <w:vertAlign w:val="superscript"/>
    </w:rPr>
  </w:style>
  <w:style w:type="paragraph" w:customStyle="1" w:styleId="ICFExhibitTItle">
    <w:name w:val="ICF Exhibit TItle"/>
    <w:basedOn w:val="Caption"/>
    <w:qFormat/>
    <w:rsid w:val="00A86462"/>
    <w:pPr>
      <w:spacing w:before="200" w:after="120"/>
    </w:pPr>
    <w:rPr>
      <w:b/>
      <w:bCs/>
      <w:sz w:val="20"/>
      <w:szCs w:val="20"/>
    </w:rPr>
  </w:style>
  <w:style w:type="paragraph" w:customStyle="1" w:styleId="ICFTitlePageTitleBlack">
    <w:name w:val="ICF Title Page Title Black"/>
    <w:basedOn w:val="ICFTextnospacing"/>
    <w:qFormat/>
    <w:rsid w:val="00A345A9"/>
    <w:pPr>
      <w:spacing w:line="216" w:lineRule="auto"/>
    </w:pPr>
    <w:rPr>
      <w:b/>
      <w:bCs/>
      <w:color w:val="000000" w:themeColor="text1"/>
      <w:sz w:val="60"/>
      <w:szCs w:val="60"/>
    </w:rPr>
  </w:style>
  <w:style w:type="paragraph" w:customStyle="1" w:styleId="ICFTitlePagesubtitleWhite">
    <w:name w:val="ICF Title Page subtitle White"/>
    <w:basedOn w:val="ICFTitlePageTitleBlack"/>
    <w:qFormat/>
    <w:rsid w:val="00A345A9"/>
    <w:rPr>
      <w:color w:val="FFFFFF" w:themeColor="background1"/>
      <w:sz w:val="40"/>
      <w:szCs w:val="40"/>
    </w:rPr>
  </w:style>
  <w:style w:type="paragraph" w:customStyle="1" w:styleId="ICFLegalText">
    <w:name w:val="ICF Legal Text"/>
    <w:basedOn w:val="ICFTextnospacing"/>
    <w:qFormat/>
    <w:rsid w:val="00E6718D"/>
    <w:rPr>
      <w:sz w:val="14"/>
      <w:szCs w:val="14"/>
    </w:rPr>
  </w:style>
  <w:style w:type="paragraph" w:customStyle="1" w:styleId="ICFTabletext">
    <w:name w:val="ICF Table text"/>
    <w:basedOn w:val="ICFTextnospacing"/>
    <w:qFormat/>
    <w:rsid w:val="0057002E"/>
    <w:rPr>
      <w:rFonts w:ascii="Aptos" w:hAnsi="Aptos"/>
    </w:rPr>
  </w:style>
  <w:style w:type="table" w:customStyle="1" w:styleId="ICFBlue">
    <w:name w:val="ICF Blue"/>
    <w:basedOn w:val="TableNormal"/>
    <w:uiPriority w:val="99"/>
    <w:rsid w:val="001C03C0"/>
    <w:tblPr/>
    <w:tblStylePr w:type="firstRow">
      <w:rPr>
        <w:rFonts w:asciiTheme="minorHAnsi" w:hAnsiTheme="minorHAnsi"/>
        <w:b/>
        <w:sz w:val="20"/>
      </w:rPr>
    </w:tblStylePr>
    <w:tblStylePr w:type="lastRow">
      <w:rPr>
        <w:rFonts w:asciiTheme="minorHAnsi" w:hAnsiTheme="minorHAnsi"/>
        <w:sz w:val="20"/>
      </w:rPr>
    </w:tblStylePr>
  </w:style>
  <w:style w:type="paragraph" w:customStyle="1" w:styleId="ICFSidebarTitleBlue">
    <w:name w:val="ICF Sidebar Title Blue"/>
    <w:basedOn w:val="ICFSidebarTItle"/>
    <w:next w:val="ICFTextwithspace"/>
    <w:qFormat/>
    <w:rsid w:val="00003E97"/>
    <w:pPr>
      <w:framePr w:wrap="around" w:vAnchor="margin" w:hAnchor="margin" w:xAlign="right" w:y="50"/>
    </w:pPr>
    <w:rPr>
      <w:color w:val="0785F2" w:themeColor="accent5"/>
    </w:rPr>
  </w:style>
  <w:style w:type="paragraph" w:customStyle="1" w:styleId="ICFRFPInfo">
    <w:name w:val="ICF RFP Info"/>
    <w:basedOn w:val="Footer"/>
    <w:qFormat/>
    <w:rsid w:val="00D63FC5"/>
    <w:pPr>
      <w:pBdr>
        <w:bottom w:val="single" w:sz="4" w:space="6" w:color="808285" w:themeColor="background2"/>
      </w:pBdr>
    </w:pPr>
    <w:rPr>
      <w:b/>
      <w:bCs/>
      <w:szCs w:val="16"/>
    </w:rPr>
  </w:style>
  <w:style w:type="paragraph" w:customStyle="1" w:styleId="ICFTextwithspace">
    <w:name w:val="ICF Text with space"/>
    <w:basedOn w:val="ICFTextnospacing"/>
    <w:link w:val="ICFTextwithspaceChar"/>
    <w:qFormat/>
    <w:rsid w:val="0057002E"/>
    <w:pPr>
      <w:spacing w:after="120"/>
    </w:pPr>
    <w:rPr>
      <w:rFonts w:ascii="Aptos" w:hAnsi="Aptos"/>
      <w:sz w:val="22"/>
    </w:rPr>
  </w:style>
  <w:style w:type="paragraph" w:customStyle="1" w:styleId="ICFIndentQuoter">
    <w:name w:val="ICF Indent Quoter"/>
    <w:basedOn w:val="ICFTextnospacing"/>
    <w:qFormat/>
    <w:rsid w:val="00BA0416"/>
    <w:pPr>
      <w:ind w:left="720" w:right="738"/>
    </w:pPr>
    <w:rPr>
      <w:color w:val="808285" w:themeColor="background2"/>
    </w:rPr>
  </w:style>
  <w:style w:type="paragraph" w:customStyle="1" w:styleId="ICFLine">
    <w:name w:val="ICF Line"/>
    <w:basedOn w:val="ICFTextnospacing"/>
    <w:qFormat/>
    <w:rsid w:val="007E54B7"/>
    <w:pPr>
      <w:pBdr>
        <w:bottom w:val="single" w:sz="4" w:space="1" w:color="808285" w:themeColor="background2"/>
      </w:pBdr>
      <w:spacing w:after="200"/>
    </w:pPr>
    <w:rPr>
      <w:sz w:val="16"/>
      <w:szCs w:val="16"/>
    </w:rPr>
  </w:style>
  <w:style w:type="paragraph" w:customStyle="1" w:styleId="ICFTableHeadings">
    <w:name w:val="ICF Table Headings"/>
    <w:basedOn w:val="ICFTextnospacing"/>
    <w:qFormat/>
    <w:rsid w:val="0057002E"/>
    <w:pPr>
      <w:adjustRightInd w:val="0"/>
      <w:snapToGrid w:val="0"/>
      <w:spacing w:line="216" w:lineRule="auto"/>
      <w:jc w:val="center"/>
    </w:pPr>
    <w:rPr>
      <w:rFonts w:ascii="Aptos" w:hAnsi="Aptos" w:cstheme="minorHAnsi"/>
      <w:b/>
      <w:bCs/>
      <w:color w:val="FFFFFF" w:themeColor="background1"/>
    </w:rPr>
  </w:style>
  <w:style w:type="table" w:styleId="GridTable4Accent5">
    <w:name w:val="Grid Table 4 Accent 5"/>
    <w:basedOn w:val="TableNormal"/>
    <w:uiPriority w:val="49"/>
    <w:rsid w:val="004D3111"/>
    <w:tblPr>
      <w:tblStyleRowBandSize w:val="1"/>
      <w:tblStyleColBandSize w:val="1"/>
      <w:tblBorders>
        <w:top w:val="single" w:sz="4" w:space="0" w:color="66B5FA" w:themeColor="accent5" w:themeTint="99"/>
        <w:left w:val="single" w:sz="4" w:space="0" w:color="66B5FA" w:themeColor="accent5" w:themeTint="99"/>
        <w:bottom w:val="single" w:sz="4" w:space="0" w:color="66B5FA" w:themeColor="accent5" w:themeTint="99"/>
        <w:right w:val="single" w:sz="4" w:space="0" w:color="66B5FA" w:themeColor="accent5" w:themeTint="99"/>
        <w:insideH w:val="single" w:sz="4" w:space="0" w:color="66B5FA" w:themeColor="accent5" w:themeTint="99"/>
        <w:insideV w:val="single" w:sz="4" w:space="0" w:color="66B5FA" w:themeColor="accent5" w:themeTint="99"/>
      </w:tblBorders>
    </w:tblPr>
    <w:tblStylePr w:type="firstRow">
      <w:rPr>
        <w:b/>
        <w:bCs/>
        <w:color w:val="FFFFFF" w:themeColor="background1"/>
      </w:rPr>
      <w:tblPr/>
      <w:tcPr>
        <w:tcBorders>
          <w:top w:val="single" w:sz="4" w:space="0" w:color="0785F2" w:themeColor="accent5"/>
          <w:left w:val="single" w:sz="4" w:space="0" w:color="0785F2" w:themeColor="accent5"/>
          <w:bottom w:val="single" w:sz="4" w:space="0" w:color="0785F2" w:themeColor="accent5"/>
          <w:right w:val="single" w:sz="4" w:space="0" w:color="0785F2" w:themeColor="accent5"/>
          <w:insideH w:val="nil"/>
          <w:insideV w:val="nil"/>
        </w:tcBorders>
        <w:shd w:val="clear" w:color="auto" w:fill="0785F2" w:themeFill="accent5"/>
      </w:tcPr>
    </w:tblStylePr>
    <w:tblStylePr w:type="lastRow">
      <w:rPr>
        <w:b/>
        <w:bCs/>
      </w:rPr>
      <w:tblPr/>
      <w:tcPr>
        <w:tcBorders>
          <w:top w:val="double" w:sz="4" w:space="0" w:color="0785F2" w:themeColor="accent5"/>
        </w:tcBorders>
      </w:tcPr>
    </w:tblStylePr>
    <w:tblStylePr w:type="firstCol">
      <w:rPr>
        <w:b/>
        <w:bCs/>
      </w:rPr>
    </w:tblStylePr>
    <w:tblStylePr w:type="lastCol">
      <w:rPr>
        <w:b/>
        <w:bCs/>
      </w:rPr>
    </w:tblStylePr>
    <w:tblStylePr w:type="band1Vert">
      <w:tblPr/>
      <w:tcPr>
        <w:shd w:val="clear" w:color="auto" w:fill="CCE6FD" w:themeFill="accent5" w:themeFillTint="33"/>
      </w:tcPr>
    </w:tblStylePr>
    <w:tblStylePr w:type="band1Horz">
      <w:tblPr/>
      <w:tcPr>
        <w:shd w:val="clear" w:color="auto" w:fill="CCE6FD" w:themeFill="accent5" w:themeFillTint="33"/>
      </w:tcPr>
    </w:tblStylePr>
  </w:style>
  <w:style w:type="table" w:styleId="GridTable4Accent6">
    <w:name w:val="Grid Table 4 Accent 6"/>
    <w:basedOn w:val="TableNormal"/>
    <w:uiPriority w:val="49"/>
    <w:rsid w:val="00FC56F8"/>
    <w:rPr>
      <w:rFonts w:cs="Times New Roman (Body CS)"/>
      <w:sz w:val="20"/>
    </w:rPr>
    <w:tblPr>
      <w:tblStyleRowBandSize w:val="1"/>
      <w:tblStyleColBandSize w:val="1"/>
      <w:tblBorders>
        <w:top w:val="single" w:sz="4" w:space="0" w:color="D6D7D9" w:themeColor="accent6" w:themeTint="99"/>
        <w:left w:val="single" w:sz="4" w:space="0" w:color="D6D7D9" w:themeColor="accent6" w:themeTint="99"/>
        <w:bottom w:val="single" w:sz="4" w:space="0" w:color="D6D7D9" w:themeColor="accent6" w:themeTint="99"/>
        <w:right w:val="single" w:sz="4" w:space="0" w:color="D6D7D9" w:themeColor="accent6" w:themeTint="99"/>
        <w:insideH w:val="single" w:sz="4" w:space="0" w:color="D6D7D9" w:themeColor="accent6" w:themeTint="99"/>
        <w:insideV w:val="single" w:sz="4" w:space="0" w:color="D6D7D9" w:themeColor="accent6" w:themeTint="99"/>
      </w:tblBorders>
    </w:tblPr>
    <w:tblStylePr w:type="firstRow">
      <w:rPr>
        <w:rFonts w:asciiTheme="minorHAnsi" w:hAnsiTheme="minorHAnsi"/>
        <w:b/>
        <w:bCs/>
        <w:color w:val="FFFFFF" w:themeColor="background1"/>
        <w:sz w:val="20"/>
      </w:rPr>
      <w:tblPr/>
      <w:trPr>
        <w:tblHeader/>
      </w:trPr>
      <w:tcPr>
        <w:shd w:val="clear" w:color="auto" w:fill="0785F2"/>
        <w:vAlign w:val="bottom"/>
      </w:tcPr>
    </w:tblStylePr>
    <w:tblStylePr w:type="lastRow">
      <w:rPr>
        <w:b w:val="0"/>
        <w:bCs/>
      </w:rPr>
      <w:tblPr/>
      <w:tcPr>
        <w:tcBorders>
          <w:top w:val="double" w:sz="4" w:space="0" w:color="BCBEC0" w:themeColor="accent6"/>
        </w:tcBorders>
        <w:vAlign w:val="center"/>
      </w:tcPr>
    </w:tblStylePr>
    <w:tblStylePr w:type="firstCol">
      <w:rPr>
        <w:b w:val="0"/>
        <w:bCs/>
      </w:rPr>
      <w:tblPr/>
      <w:tcPr>
        <w:vAlign w:val="center"/>
      </w:tcPr>
    </w:tblStylePr>
    <w:tblStylePr w:type="lastCol">
      <w:rPr>
        <w:b w:val="0"/>
        <w:bCs/>
      </w:rPr>
    </w:tblStylePr>
    <w:tblStylePr w:type="band1Vert">
      <w:tblPr/>
      <w:tcPr>
        <w:shd w:val="clear" w:color="auto" w:fill="F1F1F2" w:themeFill="accent6" w:themeFillTint="33"/>
      </w:tcPr>
    </w:tblStylePr>
    <w:tblStylePr w:type="band1Horz">
      <w:tblPr/>
      <w:tcPr>
        <w:shd w:val="clear" w:color="auto" w:fill="F1F1F2" w:themeFill="accent6" w:themeFillTint="33"/>
        <w:vAlign w:val="center"/>
      </w:tcPr>
    </w:tblStylePr>
    <w:tblStylePr w:type="band2Horz">
      <w:tblPr/>
      <w:tcPr>
        <w:vAlign w:val="center"/>
      </w:tcPr>
    </w:tblStylePr>
  </w:style>
  <w:style w:type="paragraph" w:customStyle="1" w:styleId="ICFSecBreakBlk">
    <w:name w:val="ICF Sec Break Blk"/>
    <w:basedOn w:val="ICFTextnospacing"/>
    <w:qFormat/>
    <w:rsid w:val="00582D41"/>
    <w:pPr>
      <w:spacing w:line="204" w:lineRule="auto"/>
      <w:jc w:val="right"/>
    </w:pPr>
    <w:rPr>
      <w:b/>
      <w:bCs/>
      <w:sz w:val="144"/>
      <w:szCs w:val="144"/>
    </w:rPr>
  </w:style>
  <w:style w:type="paragraph" w:customStyle="1" w:styleId="ICFSecBreakWhite">
    <w:name w:val="ICF Sec Break White"/>
    <w:basedOn w:val="ICFSecBreakBlk"/>
    <w:qFormat/>
    <w:rsid w:val="00582D41"/>
    <w:rPr>
      <w:color w:val="FFFFFF" w:themeColor="background1"/>
    </w:rPr>
  </w:style>
  <w:style w:type="paragraph" w:customStyle="1" w:styleId="ICFSectionBreakArrow">
    <w:name w:val="ICF Section Break Arrow"/>
    <w:basedOn w:val="ICFTextnospacing"/>
    <w:qFormat/>
    <w:rsid w:val="00582D41"/>
    <w:pPr>
      <w:keepLines/>
      <w:spacing w:after="720"/>
      <w:jc w:val="right"/>
    </w:pPr>
    <w:rPr>
      <w:sz w:val="72"/>
      <w:szCs w:val="72"/>
    </w:rPr>
  </w:style>
  <w:style w:type="paragraph" w:customStyle="1" w:styleId="ICFQuoteLrgWh">
    <w:name w:val="ICF Quote Lrg Wh"/>
    <w:basedOn w:val="ICFTextnospacing"/>
    <w:qFormat/>
    <w:rsid w:val="00AB6EB0"/>
    <w:pPr>
      <w:spacing w:line="288" w:lineRule="auto"/>
      <w:ind w:left="2880"/>
    </w:pPr>
    <w:rPr>
      <w:b/>
      <w:bCs/>
      <w:color w:val="FFFFFF" w:themeColor="background1"/>
      <w:sz w:val="36"/>
      <w:szCs w:val="36"/>
    </w:rPr>
  </w:style>
  <w:style w:type="paragraph" w:customStyle="1" w:styleId="ICFTItlePageDateSectorWhite">
    <w:name w:val="ICF TItle Page Date/Sector White"/>
    <w:basedOn w:val="ICFTitlePagesubtitleWhite"/>
    <w:qFormat/>
    <w:rsid w:val="003C7E68"/>
    <w:rPr>
      <w:sz w:val="28"/>
      <w:szCs w:val="28"/>
    </w:rPr>
  </w:style>
  <w:style w:type="paragraph" w:customStyle="1" w:styleId="ICFBullet1Lastwspace">
    <w:name w:val="ICF Bullet 1 Last w space"/>
    <w:basedOn w:val="ICFBullet1"/>
    <w:qFormat/>
    <w:rsid w:val="00D048EE"/>
    <w:pPr>
      <w:spacing w:after="120"/>
      <w:contextualSpacing/>
    </w:pPr>
  </w:style>
  <w:style w:type="paragraph" w:customStyle="1" w:styleId="ICFBullet2Lastwspace">
    <w:name w:val="ICF Bullet 2 Last w space"/>
    <w:basedOn w:val="ICFBullet2"/>
    <w:qFormat/>
    <w:rsid w:val="001626E3"/>
    <w:pPr>
      <w:numPr>
        <w:numId w:val="8"/>
      </w:numPr>
      <w:spacing w:after="120"/>
      <w:ind w:left="720"/>
      <w:contextualSpacing/>
    </w:pPr>
  </w:style>
  <w:style w:type="paragraph" w:customStyle="1" w:styleId="ICFBullet3Lastwspace">
    <w:name w:val="ICF Bullet 3 Last w space"/>
    <w:basedOn w:val="ICFBullet3"/>
    <w:qFormat/>
    <w:rsid w:val="00DE7430"/>
    <w:pPr>
      <w:spacing w:after="120"/>
    </w:pPr>
  </w:style>
  <w:style w:type="table" w:styleId="GridTable6ColorfulAccent2">
    <w:name w:val="Grid Table 6 Colorful Accent 2"/>
    <w:basedOn w:val="TableNormal"/>
    <w:uiPriority w:val="51"/>
    <w:rsid w:val="00FC56F8"/>
    <w:rPr>
      <w:color w:val="DCA100" w:themeColor="accent2" w:themeShade="BF"/>
    </w:rPr>
    <w:tblPr>
      <w:tblStyleRowBandSize w:val="1"/>
      <w:tblStyleColBandSize w:val="1"/>
      <w:tblBorders>
        <w:top w:val="single" w:sz="4" w:space="0" w:color="FFDC7E" w:themeColor="accent2" w:themeTint="99"/>
        <w:left w:val="single" w:sz="4" w:space="0" w:color="FFDC7E" w:themeColor="accent2" w:themeTint="99"/>
        <w:bottom w:val="single" w:sz="4" w:space="0" w:color="FFDC7E" w:themeColor="accent2" w:themeTint="99"/>
        <w:right w:val="single" w:sz="4" w:space="0" w:color="FFDC7E" w:themeColor="accent2" w:themeTint="99"/>
        <w:insideH w:val="single" w:sz="4" w:space="0" w:color="FFDC7E" w:themeColor="accent2" w:themeTint="99"/>
        <w:insideV w:val="single" w:sz="4" w:space="0" w:color="FFDC7E" w:themeColor="accent2" w:themeTint="99"/>
      </w:tblBorders>
    </w:tblPr>
    <w:tblStylePr w:type="firstRow">
      <w:rPr>
        <w:b/>
        <w:bCs/>
      </w:rPr>
      <w:tblPr/>
      <w:tcPr>
        <w:tcBorders>
          <w:bottom w:val="single" w:sz="12" w:space="0" w:color="FFDC7E" w:themeColor="accent2" w:themeTint="99"/>
        </w:tcBorders>
      </w:tcPr>
    </w:tblStylePr>
    <w:tblStylePr w:type="lastRow">
      <w:rPr>
        <w:b/>
        <w:bCs/>
      </w:rPr>
      <w:tblPr/>
      <w:tcPr>
        <w:tcBorders>
          <w:top w:val="double" w:sz="4" w:space="0" w:color="FFDC7E" w:themeColor="accent2" w:themeTint="99"/>
        </w:tcBorders>
      </w:tcPr>
    </w:tblStylePr>
    <w:tblStylePr w:type="firstCol">
      <w:rPr>
        <w:b/>
        <w:bCs/>
      </w:rPr>
    </w:tblStylePr>
    <w:tblStylePr w:type="lastCol">
      <w:rPr>
        <w:b/>
        <w:bCs/>
      </w:rPr>
    </w:tblStylePr>
    <w:tblStylePr w:type="band1Vert">
      <w:tblPr/>
      <w:tcPr>
        <w:shd w:val="clear" w:color="auto" w:fill="FFF3D4" w:themeFill="accent2" w:themeFillTint="33"/>
      </w:tcPr>
    </w:tblStylePr>
    <w:tblStylePr w:type="band1Horz">
      <w:tblPr/>
      <w:tcPr>
        <w:shd w:val="clear" w:color="auto" w:fill="FFF3D4" w:themeFill="accent2" w:themeFillTint="33"/>
      </w:tcPr>
    </w:tblStylePr>
  </w:style>
  <w:style w:type="table" w:styleId="GridTable5DarkAccent5">
    <w:name w:val="Grid Table 5 Dark Accent 5"/>
    <w:basedOn w:val="TableNormal"/>
    <w:uiPriority w:val="50"/>
    <w:rsid w:val="00FC56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E6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85F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85F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85F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85F2" w:themeFill="accent5"/>
      </w:tcPr>
    </w:tblStylePr>
    <w:tblStylePr w:type="band1Vert">
      <w:tblPr/>
      <w:tcPr>
        <w:shd w:val="clear" w:color="auto" w:fill="99CDFC" w:themeFill="accent5" w:themeFillTint="66"/>
      </w:tcPr>
    </w:tblStylePr>
    <w:tblStylePr w:type="band1Horz">
      <w:tblPr/>
      <w:tcPr>
        <w:shd w:val="clear" w:color="auto" w:fill="99CDFC" w:themeFill="accent5" w:themeFillTint="66"/>
      </w:tcPr>
    </w:tblStylePr>
  </w:style>
  <w:style w:type="table" w:styleId="GridTable4">
    <w:name w:val="Grid Table 4"/>
    <w:basedOn w:val="TableNormal"/>
    <w:uiPriority w:val="49"/>
    <w:rsid w:val="00F5427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ICFCaption">
    <w:name w:val="ICF Caption"/>
    <w:basedOn w:val="ICFTextwithspace"/>
    <w:qFormat/>
    <w:rsid w:val="00B84C4F"/>
    <w:pPr>
      <w:spacing w:before="120"/>
    </w:pPr>
    <w:rPr>
      <w:i/>
      <w:iCs/>
    </w:rPr>
  </w:style>
  <w:style w:type="table" w:customStyle="1" w:styleId="ICFBlackTexttable">
    <w:name w:val="ICF Black Text table"/>
    <w:basedOn w:val="TableNormal"/>
    <w:uiPriority w:val="99"/>
    <w:rsid w:val="00C92E20"/>
    <w:rPr>
      <w:sz w:val="20"/>
    </w:rPr>
    <w:tblPr>
      <w:tblStyleRow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4" w:type="dxa"/>
        <w:bottom w:w="14" w:type="dxa"/>
      </w:tblCellMar>
    </w:tblPr>
    <w:tcPr>
      <w:vAlign w:val="center"/>
    </w:tcPr>
    <w:tblStylePr w:type="firstRow">
      <w:rPr>
        <w:rFonts w:asciiTheme="minorHAnsi" w:hAnsiTheme="minorHAnsi"/>
        <w:b/>
        <w:color w:val="FFFFFF" w:themeColor="background1"/>
        <w:sz w:val="20"/>
      </w:rPr>
      <w:tblPr>
        <w:jc w:val="center"/>
      </w:tblPr>
      <w:trPr>
        <w:jc w:val="center"/>
      </w:trPr>
      <w:tcPr>
        <w:shd w:val="clear" w:color="auto" w:fill="000000" w:themeFill="text1"/>
        <w:vAlign w:val="center"/>
      </w:tcPr>
    </w:tblStylePr>
    <w:tblStylePr w:type="firstCol">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paragraph" w:customStyle="1" w:styleId="ICFQuoteName">
    <w:name w:val="ICF Quote Name"/>
    <w:basedOn w:val="ICFTextnospacing"/>
    <w:qFormat/>
    <w:rsid w:val="00172446"/>
    <w:pPr>
      <w:ind w:left="2880"/>
    </w:pPr>
    <w:rPr>
      <w:b/>
      <w:bCs/>
      <w:color w:val="FFFFFF" w:themeColor="background1"/>
    </w:rPr>
  </w:style>
  <w:style w:type="paragraph" w:customStyle="1" w:styleId="ICFQuoteTitle">
    <w:name w:val="ICF Quote Title"/>
    <w:basedOn w:val="ICFTextnospacing"/>
    <w:qFormat/>
    <w:rsid w:val="00172446"/>
    <w:pPr>
      <w:ind w:left="2880"/>
    </w:pPr>
    <w:rPr>
      <w:color w:val="FFFFFF" w:themeColor="background1"/>
    </w:rPr>
  </w:style>
  <w:style w:type="paragraph" w:customStyle="1" w:styleId="Style1">
    <w:name w:val="Style1"/>
    <w:basedOn w:val="ICFQuoteName"/>
    <w:qFormat/>
    <w:rsid w:val="00582D41"/>
  </w:style>
  <w:style w:type="paragraph" w:customStyle="1" w:styleId="ICFFooterText">
    <w:name w:val="ICF Footer Text"/>
    <w:basedOn w:val="ICFTextnospacing"/>
    <w:qFormat/>
    <w:rsid w:val="00A751BE"/>
    <w:pPr>
      <w:spacing w:line="240" w:lineRule="auto"/>
      <w:jc w:val="right"/>
    </w:pPr>
    <w:rPr>
      <w:color w:val="808285" w:themeColor="background2"/>
      <w:sz w:val="11"/>
      <w:szCs w:val="11"/>
      <w14:textOutline w14:w="9525" w14:cap="rnd">
        <w14:noFill/>
        <w14:prstDash w14:val="solid"/>
        <w14:bevel/>
      </w14:textOutline>
    </w:rPr>
  </w:style>
  <w:style w:type="paragraph" w:customStyle="1" w:styleId="ICFTItlePageTItleWhite">
    <w:name w:val="ICF TItle Page TItle White"/>
    <w:basedOn w:val="ICFTitlePageTitleBlack"/>
    <w:qFormat/>
    <w:rsid w:val="00A345A9"/>
    <w:rPr>
      <w:color w:val="FFFFFF" w:themeColor="background1"/>
    </w:rPr>
  </w:style>
  <w:style w:type="paragraph" w:customStyle="1" w:styleId="ICFTitlePageDateSectorBlack">
    <w:name w:val="ICF Title Page Date/Sector Black"/>
    <w:basedOn w:val="ICFTItlePageDateSectorWhite"/>
    <w:qFormat/>
    <w:rsid w:val="00A345A9"/>
    <w:rPr>
      <w:color w:val="000000" w:themeColor="text1"/>
    </w:rPr>
  </w:style>
  <w:style w:type="paragraph" w:customStyle="1" w:styleId="ICFTitlePagesubtitleBlack">
    <w:name w:val="ICF Title Page subtitle Black"/>
    <w:basedOn w:val="ICFTitlePagesubtitleWhite"/>
    <w:qFormat/>
    <w:rsid w:val="00BA4661"/>
    <w:rPr>
      <w:color w:val="000000" w:themeColor="text1"/>
    </w:rPr>
  </w:style>
  <w:style w:type="paragraph" w:customStyle="1" w:styleId="DocumentBodyText">
    <w:name w:val="Document Body Text"/>
    <w:uiPriority w:val="1"/>
    <w:qFormat/>
    <w:rsid w:val="00C21CA0"/>
    <w:pPr>
      <w:spacing w:after="240" w:line="276" w:lineRule="auto"/>
      <w:jc w:val="both"/>
    </w:pPr>
    <w:rPr>
      <w:rFonts w:ascii="Times New Roman" w:hAnsi="Times New Roman"/>
      <w:szCs w:val="22"/>
    </w:rPr>
  </w:style>
  <w:style w:type="paragraph" w:customStyle="1" w:styleId="DocumentHeading1">
    <w:name w:val="Document Heading 1"/>
    <w:basedOn w:val="DocumentHeading2"/>
    <w:qFormat/>
    <w:rsid w:val="00C21CA0"/>
    <w:pPr>
      <w:pBdr>
        <w:bottom w:val="single" w:sz="12" w:space="1" w:color="005055"/>
      </w:pBdr>
      <w:spacing w:before="0" w:after="240" w:line="264" w:lineRule="auto"/>
    </w:pPr>
    <w:rPr>
      <w:rFonts w:ascii="Arial Black" w:hAnsi="Arial Black"/>
      <w:sz w:val="36"/>
    </w:rPr>
  </w:style>
  <w:style w:type="paragraph" w:customStyle="1" w:styleId="DocumentTableHeading1">
    <w:name w:val="Document Table Heading 1"/>
    <w:qFormat/>
    <w:rsid w:val="00C21CA0"/>
    <w:pPr>
      <w:spacing w:before="40" w:after="20"/>
      <w:jc w:val="center"/>
    </w:pPr>
    <w:rPr>
      <w:rFonts w:ascii="Arial" w:hAnsi="Arial" w:cs="Arial"/>
      <w:b/>
      <w:sz w:val="22"/>
    </w:rPr>
  </w:style>
  <w:style w:type="paragraph" w:customStyle="1" w:styleId="DocumentFigureTableTitle">
    <w:name w:val="Document Figure/Table Title"/>
    <w:qFormat/>
    <w:rsid w:val="00C21CA0"/>
    <w:pPr>
      <w:spacing w:after="120"/>
      <w:jc w:val="center"/>
    </w:pPr>
    <w:rPr>
      <w:rFonts w:ascii="Arial" w:hAnsi="Arial"/>
      <w:b/>
      <w:color w:val="005055"/>
      <w:sz w:val="22"/>
      <w:szCs w:val="22"/>
    </w:rPr>
  </w:style>
  <w:style w:type="paragraph" w:customStyle="1" w:styleId="DocumentHeading2">
    <w:name w:val="Document Heading 2"/>
    <w:qFormat/>
    <w:rsid w:val="00C21CA0"/>
    <w:pPr>
      <w:spacing w:before="240" w:after="120" w:line="276" w:lineRule="auto"/>
    </w:pPr>
    <w:rPr>
      <w:rFonts w:ascii="Arial" w:hAnsi="Arial" w:cs="Arial"/>
      <w:b/>
      <w:color w:val="DCA100" w:themeColor="accent2" w:themeShade="BF"/>
      <w:sz w:val="32"/>
      <w:szCs w:val="22"/>
    </w:rPr>
  </w:style>
  <w:style w:type="paragraph" w:customStyle="1" w:styleId="DocumentTableText">
    <w:name w:val="Document Table Text"/>
    <w:qFormat/>
    <w:rsid w:val="00414CB5"/>
    <w:pPr>
      <w:spacing w:before="60" w:after="60"/>
    </w:pPr>
    <w:rPr>
      <w:rFonts w:ascii="Arial" w:hAnsi="Arial" w:cs="Arial"/>
      <w:sz w:val="20"/>
      <w:szCs w:val="20"/>
    </w:rPr>
  </w:style>
  <w:style w:type="paragraph" w:customStyle="1" w:styleId="ICFTableBullet1">
    <w:name w:val="ICF Table Bullet 1"/>
    <w:basedOn w:val="ICFTabletext"/>
    <w:uiPriority w:val="3"/>
    <w:qFormat/>
    <w:rsid w:val="00414CB5"/>
    <w:pPr>
      <w:numPr>
        <w:numId w:val="3"/>
      </w:numPr>
    </w:pPr>
  </w:style>
  <w:style w:type="paragraph" w:customStyle="1" w:styleId="DocumentTextBoxTitle">
    <w:name w:val="Document Text Box Title"/>
    <w:qFormat/>
    <w:rsid w:val="00414CB5"/>
    <w:pPr>
      <w:spacing w:after="120" w:line="276" w:lineRule="auto"/>
      <w:jc w:val="center"/>
    </w:pPr>
    <w:rPr>
      <w:rFonts w:ascii="Arial" w:hAnsi="Arial" w:cs="Arial"/>
      <w:b/>
      <w:color w:val="005055"/>
      <w:sz w:val="20"/>
      <w:szCs w:val="20"/>
    </w:rPr>
  </w:style>
  <w:style w:type="paragraph" w:customStyle="1" w:styleId="DocumentTextBoxText">
    <w:name w:val="Document Text Box Text"/>
    <w:qFormat/>
    <w:rsid w:val="00414CB5"/>
    <w:pPr>
      <w:spacing w:after="120" w:line="276" w:lineRule="auto"/>
    </w:pPr>
    <w:rPr>
      <w:rFonts w:ascii="Arial" w:hAnsi="Arial" w:cs="Arial"/>
      <w:noProof/>
      <w:color w:val="000000" w:themeColor="text1"/>
      <w:sz w:val="20"/>
      <w:szCs w:val="20"/>
    </w:rPr>
  </w:style>
  <w:style w:type="paragraph" w:customStyle="1" w:styleId="DocumentNumberedList">
    <w:name w:val="Document Numbered List"/>
    <w:qFormat/>
    <w:rsid w:val="00414CB5"/>
    <w:pPr>
      <w:numPr>
        <w:numId w:val="4"/>
      </w:numPr>
      <w:spacing w:after="120" w:line="276" w:lineRule="auto"/>
    </w:pPr>
    <w:rPr>
      <w:rFonts w:ascii="Times New Roman" w:hAnsi="Times New Roman"/>
      <w:noProof/>
      <w:szCs w:val="22"/>
    </w:rPr>
  </w:style>
  <w:style w:type="character" w:styleId="Emphasis">
    <w:name w:val="Emphasis"/>
    <w:basedOn w:val="DefaultParagraphFont"/>
    <w:uiPriority w:val="20"/>
    <w:qFormat/>
    <w:rsid w:val="004900B4"/>
    <w:rPr>
      <w:i/>
      <w:iCs/>
    </w:rPr>
  </w:style>
  <w:style w:type="paragraph" w:customStyle="1" w:styleId="DocumentTableHeading2">
    <w:name w:val="Document Table Heading 2"/>
    <w:qFormat/>
    <w:rsid w:val="004900B4"/>
    <w:pPr>
      <w:spacing w:before="60" w:after="60"/>
    </w:pPr>
    <w:rPr>
      <w:rFonts w:ascii="Arial" w:hAnsi="Arial" w:cs="Arial"/>
      <w:b/>
      <w:sz w:val="20"/>
      <w:szCs w:val="20"/>
    </w:rPr>
  </w:style>
  <w:style w:type="paragraph" w:customStyle="1" w:styleId="DocumentHeading3">
    <w:name w:val="Document Heading 3"/>
    <w:qFormat/>
    <w:rsid w:val="004900B4"/>
    <w:pPr>
      <w:spacing w:before="240" w:after="120" w:line="276" w:lineRule="auto"/>
    </w:pPr>
    <w:rPr>
      <w:rFonts w:ascii="Arial" w:hAnsi="Arial" w:cs="Arial"/>
      <w:b/>
      <w:color w:val="005055"/>
      <w:sz w:val="26"/>
      <w:szCs w:val="26"/>
    </w:rPr>
  </w:style>
  <w:style w:type="paragraph" w:customStyle="1" w:styleId="ICFTableHeading">
    <w:name w:val="ICF Table Heading"/>
    <w:basedOn w:val="ICFTabletext"/>
    <w:uiPriority w:val="3"/>
    <w:qFormat/>
    <w:rsid w:val="00B059E9"/>
    <w:pPr>
      <w:spacing w:before="60" w:after="60" w:line="240" w:lineRule="auto"/>
      <w:jc w:val="center"/>
    </w:pPr>
    <w:rPr>
      <w:rFonts w:ascii="Times New Roman" w:hAnsi="Times New Roman" w:cstheme="minorBidi"/>
      <w:b/>
      <w:szCs w:val="21"/>
    </w:rPr>
  </w:style>
  <w:style w:type="paragraph" w:customStyle="1" w:styleId="ICFTableBullet2">
    <w:name w:val="ICF Table Bullet 2"/>
    <w:basedOn w:val="ICFTabletext"/>
    <w:uiPriority w:val="3"/>
    <w:rsid w:val="00B059E9"/>
    <w:pPr>
      <w:spacing w:line="240" w:lineRule="auto"/>
      <w:ind w:left="576" w:hanging="288"/>
    </w:pPr>
    <w:rPr>
      <w:rFonts w:ascii="Times New Roman" w:hAnsi="Times New Roman" w:cstheme="minorBidi"/>
      <w:szCs w:val="21"/>
    </w:rPr>
  </w:style>
  <w:style w:type="numbering" w:customStyle="1" w:styleId="ICFTableBullets">
    <w:name w:val="ICF Table Bullets"/>
    <w:uiPriority w:val="99"/>
    <w:rsid w:val="00B059E9"/>
    <w:pPr>
      <w:numPr>
        <w:numId w:val="5"/>
      </w:numPr>
    </w:pPr>
  </w:style>
  <w:style w:type="table" w:customStyle="1" w:styleId="ICFTablesGrayBands">
    <w:name w:val="ICF Tables Gray Bands"/>
    <w:basedOn w:val="TableNormal"/>
    <w:uiPriority w:val="99"/>
    <w:rsid w:val="00B059E9"/>
    <w:rPr>
      <w:rFonts w:ascii="Arial Narrow" w:hAnsi="Arial Narrow"/>
      <w:sz w:val="20"/>
      <w:szCs w:val="21"/>
    </w:rPr>
    <w:tblPr>
      <w:tblStyleRowBandSize w:val="1"/>
      <w:tblBorders>
        <w:top w:val="single" w:sz="4" w:space="0" w:color="BCBEC0" w:themeColor="accent6"/>
        <w:bottom w:val="single" w:sz="4" w:space="0" w:color="BCBEC0" w:themeColor="accent6"/>
        <w:insideH w:val="single" w:sz="4" w:space="0" w:color="BCBEC0" w:themeColor="accent6"/>
        <w:insideV w:val="single" w:sz="4" w:space="0" w:color="BCBEC0" w:themeColor="accent6"/>
      </w:tblBorders>
      <w:tblCellMar>
        <w:left w:w="72" w:type="dxa"/>
        <w:right w:w="72" w:type="dxa"/>
      </w:tblCellMar>
    </w:tblPr>
    <w:tblStylePr w:type="firstRow">
      <w:pPr>
        <w:jc w:val="left"/>
      </w:pPr>
      <w:rPr>
        <w:b w:val="0"/>
        <w:color w:val="FFFFFF" w:themeColor="background1"/>
      </w:rPr>
      <w:tblPr/>
      <w:trPr>
        <w:tblHeader/>
      </w:trPr>
      <w:tcPr>
        <w:tcBorders>
          <w:top w:val="nil"/>
          <w:left w:val="nil"/>
          <w:bottom w:val="nil"/>
          <w:right w:val="nil"/>
          <w:insideH w:val="nil"/>
          <w:insideV w:val="single" w:sz="4" w:space="0" w:color="BCBEC0" w:themeColor="accent6"/>
          <w:tl2br w:val="nil"/>
          <w:tr2bl w:val="nil"/>
        </w:tcBorders>
        <w:shd w:val="clear" w:color="auto" w:fill="30F298" w:themeFill="accent1"/>
        <w:vAlign w:val="center"/>
      </w:tcPr>
    </w:tblStylePr>
    <w:tblStylePr w:type="firstCol">
      <w:pPr>
        <w:jc w:val="left"/>
      </w:pPr>
    </w:tblStylePr>
    <w:tblStylePr w:type="band1Horz">
      <w:tblPr/>
      <w:tcPr>
        <w:shd w:val="clear" w:color="auto" w:fill="F1F1F2" w:themeFill="accent6" w:themeFillTint="33"/>
      </w:tcPr>
    </w:tblStylePr>
  </w:style>
  <w:style w:type="paragraph" w:customStyle="1" w:styleId="ICFTableSubheading2">
    <w:name w:val="ICF Table Subheading 2"/>
    <w:basedOn w:val="ICFTableHeadings"/>
    <w:qFormat/>
    <w:rsid w:val="00BE28C1"/>
    <w:rPr>
      <w:color w:val="auto"/>
    </w:rPr>
  </w:style>
  <w:style w:type="character" w:styleId="CommentReference">
    <w:name w:val="annotation reference"/>
    <w:basedOn w:val="DefaultParagraphFont"/>
    <w:uiPriority w:val="99"/>
    <w:semiHidden/>
    <w:unhideWhenUsed/>
    <w:rsid w:val="006B4E7F"/>
    <w:rPr>
      <w:sz w:val="16"/>
      <w:szCs w:val="16"/>
    </w:rPr>
  </w:style>
  <w:style w:type="paragraph" w:styleId="CommentText">
    <w:name w:val="annotation text"/>
    <w:basedOn w:val="Normal"/>
    <w:link w:val="CommentTextChar"/>
    <w:uiPriority w:val="99"/>
    <w:unhideWhenUsed/>
    <w:rsid w:val="006B4E7F"/>
    <w:pPr>
      <w:spacing w:line="240" w:lineRule="auto"/>
    </w:pPr>
    <w:rPr>
      <w:szCs w:val="20"/>
    </w:rPr>
  </w:style>
  <w:style w:type="character" w:customStyle="1" w:styleId="CommentTextChar">
    <w:name w:val="Comment Text Char"/>
    <w:basedOn w:val="DefaultParagraphFont"/>
    <w:link w:val="CommentText"/>
    <w:uiPriority w:val="99"/>
    <w:rsid w:val="006B4E7F"/>
    <w:rPr>
      <w:sz w:val="20"/>
      <w:szCs w:val="20"/>
    </w:rPr>
  </w:style>
  <w:style w:type="paragraph" w:styleId="CommentSubject">
    <w:name w:val="annotation subject"/>
    <w:basedOn w:val="CommentText"/>
    <w:next w:val="CommentText"/>
    <w:link w:val="CommentSubjectChar"/>
    <w:uiPriority w:val="99"/>
    <w:semiHidden/>
    <w:unhideWhenUsed/>
    <w:rsid w:val="006B4E7F"/>
    <w:rPr>
      <w:b/>
      <w:bCs/>
    </w:rPr>
  </w:style>
  <w:style w:type="character" w:customStyle="1" w:styleId="CommentSubjectChar">
    <w:name w:val="Comment Subject Char"/>
    <w:basedOn w:val="CommentTextChar"/>
    <w:link w:val="CommentSubject"/>
    <w:uiPriority w:val="99"/>
    <w:semiHidden/>
    <w:rsid w:val="006B4E7F"/>
    <w:rPr>
      <w:b/>
      <w:bCs/>
      <w:sz w:val="20"/>
      <w:szCs w:val="20"/>
    </w:rPr>
  </w:style>
  <w:style w:type="paragraph" w:customStyle="1" w:styleId="DocumentBullet1">
    <w:name w:val="Document Bullet 1"/>
    <w:qFormat/>
    <w:rsid w:val="0009455C"/>
    <w:pPr>
      <w:numPr>
        <w:numId w:val="6"/>
      </w:numPr>
      <w:spacing w:after="120" w:line="276" w:lineRule="auto"/>
    </w:pPr>
    <w:rPr>
      <w:rFonts w:ascii="Times New Roman" w:hAnsi="Times New Roman"/>
      <w:szCs w:val="22"/>
    </w:rPr>
  </w:style>
  <w:style w:type="paragraph" w:customStyle="1" w:styleId="DocumentBullet2">
    <w:name w:val="Document Bullet 2"/>
    <w:qFormat/>
    <w:rsid w:val="0009455C"/>
    <w:pPr>
      <w:numPr>
        <w:ilvl w:val="1"/>
        <w:numId w:val="6"/>
      </w:numPr>
      <w:spacing w:after="120" w:line="276" w:lineRule="auto"/>
      <w:ind w:left="1080"/>
    </w:pPr>
    <w:rPr>
      <w:rFonts w:ascii="Times New Roman" w:hAnsi="Times New Roman"/>
      <w:szCs w:val="22"/>
    </w:rPr>
  </w:style>
  <w:style w:type="paragraph" w:customStyle="1" w:styleId="DocumentHeading4">
    <w:name w:val="Document Heading 4"/>
    <w:qFormat/>
    <w:rsid w:val="00D3047F"/>
    <w:pPr>
      <w:spacing w:before="240" w:after="120" w:line="276" w:lineRule="auto"/>
    </w:pPr>
    <w:rPr>
      <w:rFonts w:ascii="Arial" w:hAnsi="Arial" w:cs="Arial"/>
      <w:i/>
      <w:color w:val="005055"/>
      <w:szCs w:val="22"/>
    </w:rPr>
  </w:style>
  <w:style w:type="paragraph" w:customStyle="1" w:styleId="ReportBodyText">
    <w:name w:val="Report Body Text"/>
    <w:basedOn w:val="Normal"/>
    <w:qFormat/>
    <w:rsid w:val="00D3047F"/>
    <w:pPr>
      <w:spacing w:after="200" w:line="276" w:lineRule="auto"/>
      <w:jc w:val="both"/>
    </w:pPr>
    <w:rPr>
      <w:rFonts w:ascii="Times New Roman" w:hAnsi="Times New Roman" w:cs="Times New Roman"/>
      <w:sz w:val="24"/>
    </w:rPr>
  </w:style>
  <w:style w:type="paragraph" w:styleId="Revision">
    <w:name w:val="Revision"/>
    <w:hidden/>
    <w:uiPriority w:val="99"/>
    <w:semiHidden/>
    <w:rsid w:val="00F93E05"/>
    <w:rPr>
      <w:sz w:val="20"/>
      <w:szCs w:val="22"/>
    </w:rPr>
  </w:style>
  <w:style w:type="paragraph" w:customStyle="1" w:styleId="ICFFootnoteText">
    <w:name w:val="ICF Footnote Text"/>
    <w:basedOn w:val="FootnoteText"/>
    <w:qFormat/>
    <w:rsid w:val="00B432A0"/>
    <w:rPr>
      <w:rFonts w:ascii="DM Sans" w:hAnsi="DM Sans"/>
      <w:sz w:val="16"/>
      <w:szCs w:val="16"/>
    </w:rPr>
  </w:style>
  <w:style w:type="paragraph" w:customStyle="1" w:styleId="EndNoteBibliographyTitle">
    <w:name w:val="EndNote Bibliography Title"/>
    <w:basedOn w:val="Normal"/>
    <w:link w:val="EndNoteBibliographyTitleChar"/>
    <w:rsid w:val="005C7D45"/>
    <w:pPr>
      <w:jc w:val="center"/>
    </w:pPr>
    <w:rPr>
      <w:rFonts w:ascii="DM Sans" w:hAnsi="DM Sans"/>
      <w:noProof/>
    </w:rPr>
  </w:style>
  <w:style w:type="character" w:customStyle="1" w:styleId="ICFTextnospacingChar">
    <w:name w:val="ICF Text no spacing Char"/>
    <w:basedOn w:val="DefaultParagraphFont"/>
    <w:link w:val="ICFTextnospacing"/>
    <w:rsid w:val="005C7D45"/>
    <w:rPr>
      <w:rFonts w:ascii="DM Sans" w:hAnsi="DM Sans" w:cs="Times New Roman (Body CS)"/>
      <w:sz w:val="20"/>
      <w:szCs w:val="20"/>
    </w:rPr>
  </w:style>
  <w:style w:type="character" w:customStyle="1" w:styleId="ICFTextwithspaceChar">
    <w:name w:val="ICF Text with space Char"/>
    <w:basedOn w:val="ICFTextnospacingChar"/>
    <w:link w:val="ICFTextwithspace"/>
    <w:rsid w:val="005C7D45"/>
    <w:rPr>
      <w:rFonts w:ascii="Aptos" w:hAnsi="Aptos" w:cs="Times New Roman (Body CS)"/>
      <w:sz w:val="22"/>
      <w:szCs w:val="20"/>
    </w:rPr>
  </w:style>
  <w:style w:type="character" w:customStyle="1" w:styleId="EndNoteBibliographyTitleChar">
    <w:name w:val="EndNote Bibliography Title Char"/>
    <w:basedOn w:val="ICFTextwithspaceChar"/>
    <w:link w:val="EndNoteBibliographyTitle"/>
    <w:rsid w:val="005C7D45"/>
    <w:rPr>
      <w:rFonts w:ascii="DM Sans" w:hAnsi="DM Sans" w:cs="Times New Roman (Body CS)"/>
      <w:noProof/>
      <w:sz w:val="20"/>
      <w:szCs w:val="22"/>
    </w:rPr>
  </w:style>
  <w:style w:type="paragraph" w:customStyle="1" w:styleId="EndNoteBibliography">
    <w:name w:val="EndNote Bibliography"/>
    <w:basedOn w:val="Normal"/>
    <w:link w:val="EndNoteBibliographyChar"/>
    <w:rsid w:val="005C7D45"/>
    <w:pPr>
      <w:spacing w:line="240" w:lineRule="auto"/>
    </w:pPr>
    <w:rPr>
      <w:rFonts w:ascii="DM Sans" w:hAnsi="DM Sans"/>
      <w:noProof/>
    </w:rPr>
  </w:style>
  <w:style w:type="character" w:customStyle="1" w:styleId="EndNoteBibliographyChar">
    <w:name w:val="EndNote Bibliography Char"/>
    <w:basedOn w:val="ICFTextwithspaceChar"/>
    <w:link w:val="EndNoteBibliography"/>
    <w:rsid w:val="005C7D45"/>
    <w:rPr>
      <w:rFonts w:ascii="DM Sans" w:hAnsi="DM Sans" w:cs="Times New Roman (Body CS)"/>
      <w:noProof/>
      <w:sz w:val="20"/>
      <w:szCs w:val="22"/>
    </w:rPr>
  </w:style>
  <w:style w:type="character" w:styleId="UnresolvedMention">
    <w:name w:val="Unresolved Mention"/>
    <w:basedOn w:val="DefaultParagraphFont"/>
    <w:uiPriority w:val="99"/>
    <w:rsid w:val="005C7D45"/>
    <w:rPr>
      <w:color w:val="605E5C"/>
      <w:shd w:val="clear" w:color="auto" w:fill="E1DFDD"/>
    </w:rPr>
  </w:style>
  <w:style w:type="character" w:styleId="Mention">
    <w:name w:val="Mention"/>
    <w:basedOn w:val="DefaultParagraphFont"/>
    <w:uiPriority w:val="99"/>
    <w:unhideWhenUsed/>
    <w:rsid w:val="00ED7A68"/>
    <w:rPr>
      <w:color w:val="2B579A"/>
      <w:shd w:val="clear" w:color="auto" w:fill="E1DFDD"/>
    </w:rPr>
  </w:style>
  <w:style w:type="paragraph" w:customStyle="1" w:styleId="StyleICFTableBullet1Left0Firstline0Linespacing">
    <w:name w:val="Style ICF Table Bullet 1 + Left:  0&quot; First line:  0&quot; Line spacing..."/>
    <w:basedOn w:val="ICFTableBullet1"/>
    <w:rsid w:val="00D25737"/>
    <w:pPr>
      <w:spacing w:line="240" w:lineRule="auto"/>
    </w:pPr>
    <w:rPr>
      <w:rFonts w:eastAsia="Times New Roman" w:cs="Times New Roman"/>
    </w:rPr>
  </w:style>
  <w:style w:type="paragraph" w:customStyle="1" w:styleId="StyleICFTableBullet1Linespacingsingle">
    <w:name w:val="Style ICF Table Bullet 1 + Line spacing:  single"/>
    <w:basedOn w:val="ICFTableBullet1"/>
    <w:rsid w:val="00D25737"/>
    <w:pPr>
      <w:spacing w:after="60" w:line="240" w:lineRule="auto"/>
      <w:ind w:left="187" w:hanging="187"/>
    </w:pPr>
    <w:rPr>
      <w:rFonts w:eastAsia="Times New Roman" w:cs="Times New Roman"/>
    </w:rPr>
  </w:style>
  <w:style w:type="table" w:styleId="PlainTable1">
    <w:name w:val="Plain Table 1"/>
    <w:basedOn w:val="TableNormal"/>
    <w:uiPriority w:val="41"/>
    <w:rsid w:val="00F77BA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ED38C7"/>
    <w:pPr>
      <w:spacing w:after="200" w:line="240" w:lineRule="auto"/>
    </w:pPr>
    <w:rPr>
      <w:i/>
      <w:iCs/>
      <w:color w:val="414041" w:themeColor="text2"/>
      <w:sz w:val="18"/>
      <w:szCs w:val="18"/>
    </w:rPr>
  </w:style>
  <w:style w:type="paragraph" w:customStyle="1" w:styleId="ICFSidebarBullet">
    <w:name w:val="ICF Sidebar Bullet"/>
    <w:basedOn w:val="Normal"/>
    <w:uiPriority w:val="4"/>
    <w:qFormat/>
    <w:rsid w:val="006835D9"/>
    <w:pPr>
      <w:spacing w:before="60" w:after="60" w:line="240" w:lineRule="auto"/>
      <w:ind w:left="243" w:hanging="243"/>
      <w:contextualSpacing/>
    </w:pPr>
    <w:rPr>
      <w:rFonts w:cstheme="minorHAnsi"/>
      <w:szCs w:val="20"/>
    </w:rPr>
  </w:style>
  <w:style w:type="character" w:customStyle="1" w:styleId="normaltextrun">
    <w:name w:val="normaltextrun"/>
    <w:basedOn w:val="DefaultParagraphFont"/>
    <w:rsid w:val="008017DC"/>
  </w:style>
  <w:style w:type="paragraph" w:customStyle="1" w:styleId="ICFTableBulletLastwspace">
    <w:name w:val="ICF Table Bullet Last w space"/>
    <w:basedOn w:val="ICFBullet1Lastwspace"/>
    <w:qFormat/>
    <w:rsid w:val="00B25333"/>
    <w:pPr>
      <w:spacing w:line="252" w:lineRule="auto"/>
    </w:pPr>
    <w:rPr>
      <w:sz w:val="18"/>
      <w:szCs w:val="18"/>
    </w:rPr>
  </w:style>
  <w:style w:type="paragraph" w:styleId="ListParagraph">
    <w:name w:val="List Paragraph"/>
    <w:basedOn w:val="Normal"/>
    <w:uiPriority w:val="34"/>
    <w:qFormat/>
    <w:rsid w:val="009413A3"/>
    <w:pPr>
      <w:spacing w:after="160" w:line="278" w:lineRule="auto"/>
      <w:ind w:left="720"/>
      <w:contextualSpacing/>
    </w:pPr>
    <w:rPr>
      <w:kern w:val="2"/>
      <w:sz w:val="24"/>
      <w:szCs w:val="24"/>
      <w14:ligatures w14:val="standardContextual"/>
    </w:rPr>
  </w:style>
  <w:style w:type="paragraph" w:customStyle="1" w:styleId="StyleICFTableBulletLastwspace10pt">
    <w:name w:val="Style ICF Table Bullet Last w space + 10 pt"/>
    <w:basedOn w:val="ICFTableBulletLastwspace"/>
    <w:rsid w:val="005B1D83"/>
    <w:rPr>
      <w:rFonts w:ascii="Aptos" w:hAnsi="Aptos"/>
      <w:sz w:val="20"/>
    </w:rPr>
  </w:style>
  <w:style w:type="paragraph" w:customStyle="1" w:styleId="StyleICFBullet1LastwspaceLatinAptos">
    <w:name w:val="Style ICF Bullet 1 Last w space + (Latin) Aptos"/>
    <w:basedOn w:val="ICFBullet1Lastwspace"/>
    <w:rsid w:val="005B1D83"/>
    <w:rPr>
      <w:rFonts w:ascii="Aptos" w:hAnsi="Aptos"/>
    </w:rPr>
  </w:style>
  <w:style w:type="paragraph" w:customStyle="1" w:styleId="StyleICFTextwithspace10pt">
    <w:name w:val="Style ICF Text with space + 10 pt"/>
    <w:basedOn w:val="ICFTextwithspace"/>
    <w:rsid w:val="005B1D83"/>
  </w:style>
  <w:style w:type="paragraph" w:customStyle="1" w:styleId="StyleICFExhibitTItleLatinAptos">
    <w:name w:val="Style ICF Exhibit TItle + (Latin) Aptos"/>
    <w:basedOn w:val="ICFExhibitTItle"/>
    <w:rsid w:val="005545E9"/>
    <w:pPr>
      <w:keepNext/>
    </w:pPr>
    <w:rPr>
      <w:rFonts w:ascii="Aptos" w:hAnsi="Aptos"/>
    </w:rPr>
  </w:style>
  <w:style w:type="paragraph" w:styleId="TOCHeading">
    <w:name w:val="TOC Heading"/>
    <w:basedOn w:val="Heading1"/>
    <w:next w:val="Normal"/>
    <w:uiPriority w:val="39"/>
    <w:unhideWhenUsed/>
    <w:qFormat/>
    <w:rsid w:val="00DB7FAC"/>
    <w:pPr>
      <w:spacing w:before="240" w:after="0" w:line="259" w:lineRule="auto"/>
      <w:outlineLvl w:val="9"/>
    </w:pPr>
    <w:rPr>
      <w:rFonts w:asciiTheme="majorHAnsi" w:eastAsiaTheme="majorEastAsia" w:hAnsiTheme="majorHAnsi" w:cstheme="majorBidi"/>
      <w:b w:val="0"/>
      <w:bCs w:val="0"/>
      <w:color w:val="0DCC72" w:themeColor="accent1" w:themeShade="BF"/>
      <w:sz w:val="32"/>
      <w:szCs w:val="32"/>
    </w:rPr>
  </w:style>
  <w:style w:type="paragraph" w:customStyle="1" w:styleId="StyleICFTableBulletLastwspaceLatinAptos10pt">
    <w:name w:val="Style ICF Table Bullet Last w space + (Latin) Aptos 10 pt"/>
    <w:basedOn w:val="ICFTableBulletLastwspace"/>
    <w:rsid w:val="00511506"/>
    <w:pPr>
      <w:numPr>
        <w:numId w:val="11"/>
      </w:numPr>
      <w:spacing w:after="60"/>
    </w:pPr>
    <w:rPr>
      <w:rFonts w:ascii="Aptos" w:hAnsi="Aptos"/>
      <w:sz w:val="20"/>
    </w:rPr>
  </w:style>
  <w:style w:type="paragraph" w:styleId="NoSpacing">
    <w:name w:val="No Spacing"/>
    <w:uiPriority w:val="1"/>
    <w:qFormat/>
    <w:rsid w:val="008D03E6"/>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1074\AppData\Local\Temp\4df015fd-b01e-40e0-8501-3767d02be384_Report%20Templates.zip.384\Report%20Templates\ICF%20Report%20Template%20ltr%20DMSans%20document.dotx" TargetMode="External" /></Relationships>
</file>

<file path=word/theme/theme1.xml><?xml version="1.0" encoding="utf-8"?>
<a:theme xmlns:a="http://schemas.openxmlformats.org/drawingml/2006/main" name="Office Theme">
  <a:themeElements>
    <a:clrScheme name="ICF 2021">
      <a:dk1>
        <a:srgbClr val="000000"/>
      </a:dk1>
      <a:lt1>
        <a:srgbClr val="FFFFFF"/>
      </a:lt1>
      <a:dk2>
        <a:srgbClr val="414041"/>
      </a:dk2>
      <a:lt2>
        <a:srgbClr val="808285"/>
      </a:lt2>
      <a:accent1>
        <a:srgbClr val="30F298"/>
      </a:accent1>
      <a:accent2>
        <a:srgbClr val="FFC628"/>
      </a:accent2>
      <a:accent3>
        <a:srgbClr val="031D40"/>
      </a:accent3>
      <a:accent4>
        <a:srgbClr val="5FBDDB"/>
      </a:accent4>
      <a:accent5>
        <a:srgbClr val="0785F2"/>
      </a:accent5>
      <a:accent6>
        <a:srgbClr val="BCBEC0"/>
      </a:accent6>
      <a:hlink>
        <a:srgbClr val="0785F2"/>
      </a:hlink>
      <a:folHlink>
        <a:srgbClr val="5FBDDB"/>
      </a:folHlink>
    </a:clrScheme>
    <a:fontScheme name="ICF 2021">
      <a:majorFont>
        <a:latin typeface="DM Sans Bold"/>
        <a:ea typeface=""/>
        <a:cs typeface=""/>
      </a:majorFont>
      <a:minorFont>
        <a:latin typeface="DM Sans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5"/>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bg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2.xml><?xml version="1.0" encoding="utf-8"?>
<b:Sources xmlns:b="http://schemas.openxmlformats.org/officeDocument/2006/bibliography" xmlns="http://schemas.openxmlformats.org/officeDocument/2006/bibliography" SelectedStyle="\ISO690Nmerical.XSL" StyleName="ISO 690 - Numerical Reference" Version="1987"/>
</file>

<file path=customXml/item3.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f4d7bd627073c80affc780dc5e4c6720">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f9b75d41e859cb8d332b43a983e50958"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869E17-833C-407F-872B-8A21171AA8D5}">
  <ds:schemaRefs>
    <ds:schemaRef ds:uri="http://schemas.microsoft.com/office/2006/metadata/properties"/>
    <ds:schemaRef ds:uri="http://schemas.microsoft.com/office/infopath/2007/PartnerControls"/>
    <ds:schemaRef ds:uri="268e9cc5-40bc-4f6f-90a9-18b664174b3d"/>
    <ds:schemaRef ds:uri="4bbbc3cd-f16b-4882-8155-4034560629bf"/>
  </ds:schemaRefs>
</ds:datastoreItem>
</file>

<file path=customXml/itemProps2.xml><?xml version="1.0" encoding="utf-8"?>
<ds:datastoreItem xmlns:ds="http://schemas.openxmlformats.org/officeDocument/2006/customXml" ds:itemID="{EDE1804F-D7FA-4DB4-82D6-038632ADA905}">
  <ds:schemaRefs>
    <ds:schemaRef ds:uri="http://schemas.openxmlformats.org/officeDocument/2006/bibliography"/>
  </ds:schemaRefs>
</ds:datastoreItem>
</file>

<file path=customXml/itemProps3.xml><?xml version="1.0" encoding="utf-8"?>
<ds:datastoreItem xmlns:ds="http://schemas.openxmlformats.org/officeDocument/2006/customXml" ds:itemID="{6F896984-4C49-4D18-9364-A82ABD3EE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29ADB-0A84-4594-B0C1-FDFE2DBD07BA}">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ICF Report Template ltr DMSans document</Template>
  <TotalTime>12</TotalTime>
  <Pages>8</Pages>
  <Words>1527</Words>
  <Characters>9638</Characters>
  <Application>Microsoft Office Word</Application>
  <DocSecurity>0</DocSecurity>
  <Lines>1376</Lines>
  <Paragraphs>180</Paragraphs>
  <ScaleCrop>false</ScaleCrop>
  <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Bhalakia, Amee</dc:creator>
  <cp:lastModifiedBy>Bhalakia, Amee</cp:lastModifiedBy>
  <cp:revision>13</cp:revision>
  <cp:lastPrinted>2021-02-20T19:51:00Z</cp:lastPrinted>
  <dcterms:created xsi:type="dcterms:W3CDTF">2025-06-26T15:01:00Z</dcterms:created>
  <dcterms:modified xsi:type="dcterms:W3CDTF">2026-03-06T21:56:00Z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MediaServiceImageTags">
    <vt:lpwstr/>
  </property>
  <property fmtid="{D5CDD505-2E9C-101B-9397-08002B2CF9AE}" pid="5" name="MSIP_Label_7b94a7b8-f06c-4dfe-bdcc-9b548fd58c31_ActionId">
    <vt:lpwstr>903fcf6a-c4e4-4bd7-8d5e-0510d3a5c4b0</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2025-02-03T20:49:02Z</vt:lpwstr>
  </property>
  <property fmtid="{D5CDD505-2E9C-101B-9397-08002B2CF9AE}" pid="11" name="MSIP_Label_7b94a7b8-f06c-4dfe-bdcc-9b548fd58c31_SiteId">
    <vt:lpwstr>9ce70869-60db-44fd-abe8-d2767077fc8f</vt:lpwstr>
  </property>
  <property fmtid="{D5CDD505-2E9C-101B-9397-08002B2CF9AE}" pid="12" name="Order">
    <vt:r8>101200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