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04BBB" w:rsidP="009A79E1" w14:paraId="55FE1770" w14:textId="77777777">
      <w:bookmarkStart w:id="0" w:name="_Toc473880015"/>
    </w:p>
    <w:p w:rsidR="00304BBB" w:rsidP="009A79E1" w14:paraId="55FE1771" w14:textId="77777777"/>
    <w:bookmarkEnd w:id="0"/>
    <w:p w:rsidR="004A13E8" w:rsidP="004A13E8" w14:paraId="55FE1773" w14:textId="68E17477">
      <w:pPr>
        <w:spacing w:after="0" w:line="240" w:lineRule="auto"/>
        <w:jc w:val="center"/>
        <w:rPr>
          <w:b/>
        </w:rPr>
      </w:pPr>
      <w:r w:rsidRPr="002A28AE">
        <w:rPr>
          <w:b/>
          <w:sz w:val="40"/>
          <w:szCs w:val="40"/>
        </w:rPr>
        <w:t xml:space="preserve">2026 Ebola </w:t>
      </w:r>
      <w:r w:rsidRPr="00D15AEA" w:rsidR="00D15AEA">
        <w:rPr>
          <w:b/>
          <w:sz w:val="40"/>
          <w:szCs w:val="40"/>
        </w:rPr>
        <w:t>P</w:t>
      </w:r>
      <w:r w:rsidR="00D15AEA">
        <w:rPr>
          <w:b/>
          <w:sz w:val="40"/>
          <w:szCs w:val="40"/>
        </w:rPr>
        <w:t>assenger</w:t>
      </w:r>
      <w:r w:rsidRPr="00D15AEA" w:rsidR="00D15AEA">
        <w:rPr>
          <w:b/>
          <w:sz w:val="40"/>
          <w:szCs w:val="40"/>
        </w:rPr>
        <w:t xml:space="preserve"> </w:t>
      </w:r>
      <w:r w:rsidR="00D15AEA">
        <w:rPr>
          <w:b/>
          <w:sz w:val="40"/>
          <w:szCs w:val="40"/>
        </w:rPr>
        <w:t>Disclosure and Attestation</w:t>
      </w:r>
    </w:p>
    <w:p w:rsidR="004A13E8" w:rsidRPr="004A13E8" w:rsidP="004A13E8" w14:paraId="55FE1774" w14:textId="73FC1204">
      <w:pPr>
        <w:pStyle w:val="Heading3"/>
      </w:pPr>
      <w:bookmarkStart w:id="1" w:name="_Toc473880016"/>
      <w:r w:rsidRPr="004A13E8">
        <w:t>Request for OMB approval of a</w:t>
      </w:r>
      <w:r w:rsidR="00DC74EE">
        <w:t xml:space="preserve"> New</w:t>
      </w:r>
      <w:r w:rsidR="002A28AE">
        <w:t xml:space="preserve"> </w:t>
      </w:r>
      <w:r w:rsidR="00DC74EE">
        <w:t>Information Collection</w:t>
      </w:r>
      <w:bookmarkEnd w:id="1"/>
      <w:r w:rsidR="00DC74EE">
        <w:t xml:space="preserve"> </w:t>
      </w:r>
    </w:p>
    <w:p w:rsidR="004A13E8" w:rsidP="004A13E8" w14:paraId="55FE1775" w14:textId="77777777">
      <w:pPr>
        <w:spacing w:after="0" w:line="240" w:lineRule="auto"/>
        <w:jc w:val="center"/>
        <w:rPr>
          <w:b/>
        </w:rPr>
      </w:pPr>
    </w:p>
    <w:p w:rsidR="004A13E8" w:rsidRPr="004A13E8" w:rsidP="004A13E8" w14:paraId="55FE1776" w14:textId="210A99D1">
      <w:pPr>
        <w:pStyle w:val="Heading4"/>
      </w:pPr>
      <w:r>
        <w:t xml:space="preserve">October </w:t>
      </w:r>
      <w:r w:rsidR="00236ABC">
        <w:t>20</w:t>
      </w:r>
      <w:r w:rsidR="002A28AE">
        <w:t>, 2026</w:t>
      </w:r>
    </w:p>
    <w:p w:rsidR="004A13E8" w:rsidP="004A13E8" w14:paraId="55FE1777" w14:textId="77777777">
      <w:pPr>
        <w:spacing w:after="0" w:line="240" w:lineRule="auto"/>
        <w:jc w:val="center"/>
        <w:rPr>
          <w:b/>
        </w:rPr>
      </w:pPr>
    </w:p>
    <w:p w:rsidR="004A13E8" w:rsidP="009A79E1" w14:paraId="55FE1778" w14:textId="77777777"/>
    <w:p w:rsidR="004A13E8" w:rsidP="009A79E1" w14:paraId="55FE1779" w14:textId="77777777"/>
    <w:p w:rsidR="004A13E8" w:rsidP="009A79E1" w14:paraId="55FE177A" w14:textId="77777777"/>
    <w:p w:rsidR="004A13E8" w:rsidP="004A13E8" w14:paraId="55FE177E" w14:textId="77777777">
      <w:pPr>
        <w:spacing w:after="0" w:line="240" w:lineRule="auto"/>
        <w:jc w:val="center"/>
        <w:rPr>
          <w:b/>
        </w:rPr>
      </w:pPr>
    </w:p>
    <w:p w:rsidR="004A13E8" w:rsidP="004A13E8" w14:paraId="55FE177F" w14:textId="77777777">
      <w:pPr>
        <w:pStyle w:val="Heading4"/>
      </w:pPr>
      <w:r>
        <w:t>Supporting Statement A</w:t>
      </w:r>
    </w:p>
    <w:p w:rsidR="004A13E8" w:rsidP="004A13E8" w14:paraId="55FE1780" w14:textId="77777777">
      <w:pPr>
        <w:spacing w:after="0" w:line="240" w:lineRule="auto"/>
        <w:rPr>
          <w:b/>
        </w:rPr>
      </w:pPr>
    </w:p>
    <w:p w:rsidR="004A13E8" w:rsidP="004A13E8" w14:paraId="55FE1781" w14:textId="77777777">
      <w:pPr>
        <w:spacing w:after="0" w:line="240" w:lineRule="auto"/>
        <w:rPr>
          <w:b/>
        </w:rPr>
      </w:pPr>
    </w:p>
    <w:p w:rsidR="004A13E8" w:rsidP="004A13E8" w14:paraId="55FE1782" w14:textId="77777777">
      <w:pPr>
        <w:spacing w:after="0" w:line="240" w:lineRule="auto"/>
        <w:rPr>
          <w:b/>
        </w:rPr>
      </w:pPr>
    </w:p>
    <w:p w:rsidR="004A13E8" w:rsidP="004A13E8" w14:paraId="55FE1783" w14:textId="77777777">
      <w:pPr>
        <w:spacing w:after="0" w:line="240" w:lineRule="auto"/>
        <w:rPr>
          <w:b/>
        </w:rPr>
      </w:pPr>
    </w:p>
    <w:p w:rsidR="004A13E8" w:rsidP="004A13E8" w14:paraId="55FE1784" w14:textId="77777777">
      <w:pPr>
        <w:spacing w:after="0" w:line="240" w:lineRule="auto"/>
        <w:rPr>
          <w:b/>
        </w:rPr>
      </w:pPr>
    </w:p>
    <w:p w:rsidR="004A13E8" w:rsidP="004A13E8" w14:paraId="55FE1785" w14:textId="77777777">
      <w:pPr>
        <w:spacing w:after="0" w:line="240" w:lineRule="auto"/>
        <w:rPr>
          <w:b/>
        </w:rPr>
      </w:pPr>
    </w:p>
    <w:p w:rsidR="004A13E8" w:rsidP="004A13E8" w14:paraId="55FE1786" w14:textId="77777777">
      <w:pPr>
        <w:spacing w:after="0" w:line="240" w:lineRule="auto"/>
        <w:rPr>
          <w:b/>
        </w:rPr>
      </w:pPr>
    </w:p>
    <w:p w:rsidR="004A13E8" w:rsidP="004A13E8" w14:paraId="55FE1787" w14:textId="77777777">
      <w:pPr>
        <w:spacing w:after="0" w:line="240" w:lineRule="auto"/>
        <w:rPr>
          <w:b/>
        </w:rPr>
      </w:pPr>
    </w:p>
    <w:p w:rsidR="004A13E8" w:rsidP="004A13E8" w14:paraId="55FE1788" w14:textId="77777777">
      <w:pPr>
        <w:spacing w:after="0" w:line="240" w:lineRule="auto"/>
        <w:rPr>
          <w:b/>
        </w:rPr>
      </w:pPr>
    </w:p>
    <w:p w:rsidR="004A13E8" w:rsidP="004A13E8" w14:paraId="55FE1789" w14:textId="77777777">
      <w:pPr>
        <w:spacing w:after="0" w:line="240" w:lineRule="auto"/>
        <w:rPr>
          <w:b/>
        </w:rPr>
      </w:pPr>
    </w:p>
    <w:p w:rsidR="00304BBB" w:rsidP="004A13E8" w14:paraId="55FE178A" w14:textId="77777777">
      <w:pPr>
        <w:spacing w:after="0" w:line="240" w:lineRule="auto"/>
        <w:rPr>
          <w:b/>
        </w:rPr>
      </w:pPr>
    </w:p>
    <w:p w:rsidR="00446A7C" w:rsidP="004A13E8" w14:paraId="55FE178B" w14:textId="77777777">
      <w:pPr>
        <w:spacing w:after="0" w:line="240" w:lineRule="auto"/>
        <w:rPr>
          <w:b/>
        </w:rPr>
      </w:pPr>
    </w:p>
    <w:p w:rsidR="004A13E8" w:rsidP="004A13E8" w14:paraId="55FE178C" w14:textId="77777777">
      <w:pPr>
        <w:spacing w:after="0" w:line="240" w:lineRule="auto"/>
        <w:rPr>
          <w:b/>
        </w:rPr>
      </w:pPr>
    </w:p>
    <w:p w:rsidR="004A13E8" w:rsidP="004A13E8" w14:paraId="55FE178D" w14:textId="77777777">
      <w:pPr>
        <w:spacing w:after="0" w:line="240" w:lineRule="auto"/>
        <w:rPr>
          <w:b/>
        </w:rPr>
      </w:pPr>
    </w:p>
    <w:p w:rsidR="004A13E8" w:rsidP="004A13E8" w14:paraId="55FE178E" w14:textId="77777777">
      <w:pPr>
        <w:spacing w:after="0" w:line="240" w:lineRule="auto"/>
        <w:rPr>
          <w:b/>
        </w:rPr>
      </w:pPr>
    </w:p>
    <w:p w:rsidR="004A13E8" w:rsidP="004A13E8" w14:paraId="55FE178F" w14:textId="77777777">
      <w:pPr>
        <w:spacing w:after="0" w:line="240" w:lineRule="auto"/>
        <w:rPr>
          <w:b/>
        </w:rPr>
      </w:pPr>
    </w:p>
    <w:p w:rsidR="004A13E8" w:rsidP="004A13E8" w14:paraId="55FE1790" w14:textId="77777777">
      <w:pPr>
        <w:spacing w:after="0" w:line="240" w:lineRule="auto"/>
        <w:rPr>
          <w:b/>
        </w:rPr>
      </w:pPr>
    </w:p>
    <w:p w:rsidR="004A13E8" w:rsidP="004A13E8" w14:paraId="55FE1791" w14:textId="77777777">
      <w:pPr>
        <w:spacing w:after="0" w:line="240" w:lineRule="auto"/>
        <w:rPr>
          <w:b/>
        </w:rPr>
      </w:pPr>
    </w:p>
    <w:p w:rsidR="004A13E8" w:rsidP="004A13E8" w14:paraId="55FE1792" w14:textId="77777777">
      <w:pPr>
        <w:spacing w:after="0" w:line="240" w:lineRule="auto"/>
        <w:rPr>
          <w:b/>
        </w:rPr>
      </w:pPr>
    </w:p>
    <w:p w:rsidR="004A13E8" w:rsidRPr="009A79E1" w:rsidP="009A79E1" w14:paraId="55FE1793" w14:textId="77777777">
      <w:pPr>
        <w:pStyle w:val="NoSpacing"/>
        <w:rPr>
          <w:b/>
        </w:rPr>
      </w:pPr>
      <w:r w:rsidRPr="009A79E1">
        <w:rPr>
          <w:b/>
        </w:rPr>
        <w:t xml:space="preserve">Contact: </w:t>
      </w:r>
    </w:p>
    <w:p w:rsidR="004A13E8" w:rsidRPr="004A13E8" w:rsidP="009A79E1" w14:paraId="55FE1794" w14:textId="4CC7BFDF">
      <w:pPr>
        <w:pStyle w:val="NoSpacing"/>
      </w:pPr>
      <w:r>
        <w:t>Thomas J. “Chip” Daymude</w:t>
      </w:r>
    </w:p>
    <w:p w:rsidR="004A13E8" w:rsidRPr="004A13E8" w:rsidP="009A79E1" w14:paraId="55FE1795" w14:textId="77777777">
      <w:pPr>
        <w:pStyle w:val="NoSpacing"/>
      </w:pPr>
      <w:r w:rsidRPr="004A13E8">
        <w:t xml:space="preserve">National Center for Emerging and Zoonotic Infectious Diseases </w:t>
      </w:r>
    </w:p>
    <w:p w:rsidR="004A13E8" w:rsidRPr="004A13E8" w:rsidP="009A79E1" w14:paraId="55FE1796" w14:textId="77777777">
      <w:pPr>
        <w:pStyle w:val="NoSpacing"/>
      </w:pPr>
      <w:r w:rsidRPr="004A13E8">
        <w:t xml:space="preserve">Centers for Disease Control and Prevention </w:t>
      </w:r>
    </w:p>
    <w:p w:rsidR="004A13E8" w:rsidRPr="004A13E8" w:rsidP="009A79E1" w14:paraId="55FE1797" w14:textId="77777777">
      <w:pPr>
        <w:pStyle w:val="NoSpacing"/>
      </w:pPr>
      <w:r w:rsidRPr="004A13E8">
        <w:t xml:space="preserve">1600 Clifton Road, NE </w:t>
      </w:r>
    </w:p>
    <w:p w:rsidR="004A13E8" w:rsidRPr="004A13E8" w:rsidP="009A79E1" w14:paraId="55FE1798" w14:textId="77777777">
      <w:pPr>
        <w:pStyle w:val="NoSpacing"/>
      </w:pPr>
      <w:r w:rsidRPr="004A13E8">
        <w:t xml:space="preserve">Atlanta, Georgia 30333 </w:t>
      </w:r>
    </w:p>
    <w:p w:rsidR="004A13E8" w:rsidRPr="004A13E8" w:rsidP="009A79E1" w14:paraId="55FE1799" w14:textId="032595A9">
      <w:pPr>
        <w:pStyle w:val="NoSpacing"/>
      </w:pPr>
      <w:r w:rsidRPr="004A13E8">
        <w:t>Phone: (4</w:t>
      </w:r>
      <w:r w:rsidR="00AE15A5">
        <w:t>70</w:t>
      </w:r>
      <w:r w:rsidRPr="004A13E8">
        <w:t xml:space="preserve">) </w:t>
      </w:r>
      <w:r w:rsidR="00AE15A5">
        <w:t>553</w:t>
      </w:r>
      <w:r w:rsidRPr="004A13E8">
        <w:t>-</w:t>
      </w:r>
      <w:r w:rsidR="00AE15A5">
        <w:t>3567</w:t>
      </w:r>
      <w:r w:rsidRPr="004A13E8">
        <w:t xml:space="preserve"> </w:t>
      </w:r>
    </w:p>
    <w:p w:rsidR="004A13E8" w:rsidP="009A79E1" w14:paraId="55FE179A" w14:textId="68B82186">
      <w:pPr>
        <w:pStyle w:val="NoSpacing"/>
      </w:pPr>
      <w:r w:rsidRPr="004A6DE8">
        <w:t xml:space="preserve">Email: </w:t>
      </w:r>
      <w:hyperlink r:id="rId9" w:history="1">
        <w:r w:rsidR="002A7CC4">
          <w:rPr>
            <w:rStyle w:val="Hyperlink"/>
          </w:rPr>
          <w:t>qkh7</w:t>
        </w:r>
        <w:r w:rsidRPr="0023289E">
          <w:rPr>
            <w:rStyle w:val="Hyperlink"/>
          </w:rPr>
          <w:t>@cdc.gov</w:t>
        </w:r>
      </w:hyperlink>
      <w:r>
        <w:br w:type="page"/>
      </w:r>
    </w:p>
    <w:sdt>
      <w:sdtPr>
        <w:rPr>
          <w:b w:val="0"/>
          <w:sz w:val="28"/>
          <w:szCs w:val="28"/>
        </w:rPr>
        <w:id w:val="1564836290"/>
        <w:docPartObj>
          <w:docPartGallery w:val="Table of Contents"/>
          <w:docPartUnique/>
        </w:docPartObj>
      </w:sdtPr>
      <w:sdtEndPr>
        <w:rPr>
          <w:noProof/>
          <w:sz w:val="24"/>
          <w:szCs w:val="24"/>
        </w:rPr>
      </w:sdtEndPr>
      <w:sdtContent>
        <w:p w:rsidR="004A13E8" w:rsidRPr="00D13EA1" w:rsidP="004A13E8" w14:paraId="55FE179B" w14:textId="77777777">
          <w:pPr>
            <w:pStyle w:val="Heading4"/>
            <w:rPr>
              <w:sz w:val="28"/>
              <w:szCs w:val="28"/>
            </w:rPr>
          </w:pPr>
          <w:r w:rsidRPr="00D13EA1">
            <w:rPr>
              <w:sz w:val="28"/>
              <w:szCs w:val="28"/>
            </w:rPr>
            <w:t xml:space="preserve">Table of </w:t>
          </w:r>
          <w:r w:rsidRPr="00D13EA1">
            <w:rPr>
              <w:sz w:val="28"/>
              <w:szCs w:val="28"/>
            </w:rPr>
            <w:t>Contents</w:t>
          </w:r>
        </w:p>
        <w:p w:rsidR="00C90B13" w:rsidP="00C90B13" w14:paraId="55FE179C" w14:textId="77777777">
          <w:pPr>
            <w:pStyle w:val="TOC2"/>
            <w:tabs>
              <w:tab w:val="right" w:leader="dot" w:pos="10070"/>
            </w:tabs>
            <w:rPr>
              <w:rFonts w:asciiTheme="minorHAnsi" w:eastAsiaTheme="minorEastAsia" w:hAnsiTheme="minorHAnsi"/>
              <w:noProof/>
              <w:sz w:val="22"/>
            </w:rPr>
          </w:pPr>
          <w:r>
            <w:fldChar w:fldCharType="begin"/>
          </w:r>
          <w:r>
            <w:instrText xml:space="preserve"> TOC \o "1-3" \h \z \u </w:instrText>
          </w:r>
          <w:r>
            <w:fldChar w:fldCharType="separate"/>
          </w:r>
        </w:p>
        <w:p w:rsidR="00C90B13" w14:paraId="55FE179D" w14:textId="3A03CED6">
          <w:pPr>
            <w:pStyle w:val="TOC1"/>
            <w:tabs>
              <w:tab w:val="left" w:pos="480"/>
              <w:tab w:val="right" w:leader="dot" w:pos="10070"/>
            </w:tabs>
            <w:rPr>
              <w:rFonts w:asciiTheme="minorHAnsi" w:eastAsiaTheme="minorEastAsia" w:hAnsiTheme="minorHAnsi"/>
              <w:noProof/>
              <w:sz w:val="22"/>
            </w:rPr>
          </w:pPr>
          <w:hyperlink w:anchor="_Toc473880017" w:history="1">
            <w:r w:rsidRPr="00804687">
              <w:rPr>
                <w:rStyle w:val="Hyperlink"/>
                <w:noProof/>
              </w:rPr>
              <w:t>1.</w:t>
            </w:r>
            <w:r>
              <w:rPr>
                <w:rFonts w:asciiTheme="minorHAnsi" w:eastAsiaTheme="minorEastAsia" w:hAnsiTheme="minorHAnsi"/>
                <w:noProof/>
                <w:sz w:val="22"/>
              </w:rPr>
              <w:tab/>
            </w:r>
            <w:r w:rsidRPr="00804687">
              <w:rPr>
                <w:rStyle w:val="Hyperlink"/>
                <w:noProof/>
              </w:rPr>
              <w:t>Circumstances Making the Collection of Information Necessary</w:t>
            </w:r>
            <w:r>
              <w:rPr>
                <w:noProof/>
                <w:webHidden/>
              </w:rPr>
              <w:tab/>
            </w:r>
            <w:r>
              <w:rPr>
                <w:noProof/>
                <w:webHidden/>
              </w:rPr>
              <w:fldChar w:fldCharType="begin"/>
            </w:r>
            <w:r>
              <w:rPr>
                <w:noProof/>
                <w:webHidden/>
              </w:rPr>
              <w:instrText xml:space="preserve"> PAGEREF _Toc473880017 \h </w:instrText>
            </w:r>
            <w:r>
              <w:rPr>
                <w:noProof/>
                <w:webHidden/>
              </w:rPr>
              <w:fldChar w:fldCharType="separate"/>
            </w:r>
            <w:r w:rsidR="00216CF5">
              <w:rPr>
                <w:noProof/>
                <w:webHidden/>
              </w:rPr>
              <w:t>3</w:t>
            </w:r>
            <w:r>
              <w:rPr>
                <w:noProof/>
                <w:webHidden/>
              </w:rPr>
              <w:fldChar w:fldCharType="end"/>
            </w:r>
          </w:hyperlink>
        </w:p>
        <w:p w:rsidR="00C90B13" w14:paraId="55FE179E" w14:textId="2BFB72C1">
          <w:pPr>
            <w:pStyle w:val="TOC1"/>
            <w:tabs>
              <w:tab w:val="left" w:pos="480"/>
              <w:tab w:val="right" w:leader="dot" w:pos="10070"/>
            </w:tabs>
            <w:rPr>
              <w:rFonts w:asciiTheme="minorHAnsi" w:eastAsiaTheme="minorEastAsia" w:hAnsiTheme="minorHAnsi"/>
              <w:noProof/>
              <w:sz w:val="22"/>
            </w:rPr>
          </w:pPr>
          <w:hyperlink w:anchor="_Toc473880018" w:history="1">
            <w:r w:rsidRPr="00804687">
              <w:rPr>
                <w:rStyle w:val="Hyperlink"/>
                <w:noProof/>
              </w:rPr>
              <w:t>2.</w:t>
            </w:r>
            <w:r>
              <w:rPr>
                <w:rFonts w:asciiTheme="minorHAnsi" w:eastAsiaTheme="minorEastAsia" w:hAnsiTheme="minorHAnsi"/>
                <w:noProof/>
                <w:sz w:val="22"/>
              </w:rPr>
              <w:tab/>
            </w:r>
            <w:r w:rsidRPr="00804687">
              <w:rPr>
                <w:rStyle w:val="Hyperlink"/>
                <w:noProof/>
              </w:rPr>
              <w:t>Purpose and Use of Information Collection</w:t>
            </w:r>
            <w:r>
              <w:rPr>
                <w:noProof/>
                <w:webHidden/>
              </w:rPr>
              <w:tab/>
            </w:r>
            <w:r>
              <w:rPr>
                <w:noProof/>
                <w:webHidden/>
              </w:rPr>
              <w:fldChar w:fldCharType="begin"/>
            </w:r>
            <w:r>
              <w:rPr>
                <w:noProof/>
                <w:webHidden/>
              </w:rPr>
              <w:instrText xml:space="preserve"> PAGEREF _Toc473880018 \h </w:instrText>
            </w:r>
            <w:r>
              <w:rPr>
                <w:noProof/>
                <w:webHidden/>
              </w:rPr>
              <w:fldChar w:fldCharType="separate"/>
            </w:r>
            <w:r w:rsidR="00216CF5">
              <w:rPr>
                <w:noProof/>
                <w:webHidden/>
              </w:rPr>
              <w:t>3</w:t>
            </w:r>
            <w:r>
              <w:rPr>
                <w:noProof/>
                <w:webHidden/>
              </w:rPr>
              <w:fldChar w:fldCharType="end"/>
            </w:r>
          </w:hyperlink>
        </w:p>
        <w:p w:rsidR="00C90B13" w14:paraId="55FE179F" w14:textId="79B84415">
          <w:pPr>
            <w:pStyle w:val="TOC1"/>
            <w:tabs>
              <w:tab w:val="left" w:pos="480"/>
              <w:tab w:val="right" w:leader="dot" w:pos="10070"/>
            </w:tabs>
            <w:rPr>
              <w:rFonts w:asciiTheme="minorHAnsi" w:eastAsiaTheme="minorEastAsia" w:hAnsiTheme="minorHAnsi"/>
              <w:noProof/>
              <w:sz w:val="22"/>
            </w:rPr>
          </w:pPr>
          <w:hyperlink w:anchor="_Toc473880019" w:history="1">
            <w:r w:rsidRPr="00804687">
              <w:rPr>
                <w:rStyle w:val="Hyperlink"/>
                <w:noProof/>
              </w:rPr>
              <w:t>3.</w:t>
            </w:r>
            <w:r>
              <w:rPr>
                <w:rFonts w:asciiTheme="minorHAnsi" w:eastAsiaTheme="minorEastAsia" w:hAnsiTheme="minorHAnsi"/>
                <w:noProof/>
                <w:sz w:val="22"/>
              </w:rPr>
              <w:tab/>
            </w:r>
            <w:r w:rsidRPr="00804687">
              <w:rPr>
                <w:rStyle w:val="Hyperlink"/>
                <w:noProof/>
              </w:rPr>
              <w:t>Use of Improved Information Technology and Burden Reduction</w:t>
            </w:r>
            <w:r>
              <w:rPr>
                <w:noProof/>
                <w:webHidden/>
              </w:rPr>
              <w:tab/>
            </w:r>
            <w:r>
              <w:rPr>
                <w:noProof/>
                <w:webHidden/>
              </w:rPr>
              <w:fldChar w:fldCharType="begin"/>
            </w:r>
            <w:r>
              <w:rPr>
                <w:noProof/>
                <w:webHidden/>
              </w:rPr>
              <w:instrText xml:space="preserve"> PAGEREF _Toc473880019 \h </w:instrText>
            </w:r>
            <w:r>
              <w:rPr>
                <w:noProof/>
                <w:webHidden/>
              </w:rPr>
              <w:fldChar w:fldCharType="separate"/>
            </w:r>
            <w:r w:rsidR="00216CF5">
              <w:rPr>
                <w:noProof/>
                <w:webHidden/>
              </w:rPr>
              <w:t>5</w:t>
            </w:r>
            <w:r>
              <w:rPr>
                <w:noProof/>
                <w:webHidden/>
              </w:rPr>
              <w:fldChar w:fldCharType="end"/>
            </w:r>
          </w:hyperlink>
        </w:p>
        <w:p w:rsidR="00C90B13" w14:paraId="55FE17A0" w14:textId="71F547E5">
          <w:pPr>
            <w:pStyle w:val="TOC1"/>
            <w:tabs>
              <w:tab w:val="left" w:pos="480"/>
              <w:tab w:val="right" w:leader="dot" w:pos="10070"/>
            </w:tabs>
            <w:rPr>
              <w:rFonts w:asciiTheme="minorHAnsi" w:eastAsiaTheme="minorEastAsia" w:hAnsiTheme="minorHAnsi"/>
              <w:noProof/>
              <w:sz w:val="22"/>
            </w:rPr>
          </w:pPr>
          <w:hyperlink w:anchor="_Toc473880020" w:history="1">
            <w:r w:rsidRPr="00804687">
              <w:rPr>
                <w:rStyle w:val="Hyperlink"/>
                <w:noProof/>
              </w:rPr>
              <w:t>4.</w:t>
            </w:r>
            <w:r>
              <w:rPr>
                <w:rFonts w:asciiTheme="minorHAnsi" w:eastAsiaTheme="minorEastAsia" w:hAnsiTheme="minorHAnsi"/>
                <w:noProof/>
                <w:sz w:val="22"/>
              </w:rPr>
              <w:tab/>
            </w:r>
            <w:r w:rsidRPr="00804687">
              <w:rPr>
                <w:rStyle w:val="Hyperlink"/>
                <w:noProof/>
              </w:rPr>
              <w:t>Efforts to Identify Duplication and Use of Similar Information</w:t>
            </w:r>
            <w:r>
              <w:rPr>
                <w:noProof/>
                <w:webHidden/>
              </w:rPr>
              <w:tab/>
            </w:r>
            <w:r>
              <w:rPr>
                <w:noProof/>
                <w:webHidden/>
              </w:rPr>
              <w:fldChar w:fldCharType="begin"/>
            </w:r>
            <w:r>
              <w:rPr>
                <w:noProof/>
                <w:webHidden/>
              </w:rPr>
              <w:instrText xml:space="preserve"> PAGEREF _Toc473880020 \h </w:instrText>
            </w:r>
            <w:r>
              <w:rPr>
                <w:noProof/>
                <w:webHidden/>
              </w:rPr>
              <w:fldChar w:fldCharType="separate"/>
            </w:r>
            <w:r w:rsidR="00216CF5">
              <w:rPr>
                <w:noProof/>
                <w:webHidden/>
              </w:rPr>
              <w:t>5</w:t>
            </w:r>
            <w:r>
              <w:rPr>
                <w:noProof/>
                <w:webHidden/>
              </w:rPr>
              <w:fldChar w:fldCharType="end"/>
            </w:r>
          </w:hyperlink>
        </w:p>
        <w:p w:rsidR="00C90B13" w14:paraId="55FE17A1" w14:textId="729340A9">
          <w:pPr>
            <w:pStyle w:val="TOC1"/>
            <w:tabs>
              <w:tab w:val="left" w:pos="480"/>
              <w:tab w:val="right" w:leader="dot" w:pos="10070"/>
            </w:tabs>
            <w:rPr>
              <w:rFonts w:asciiTheme="minorHAnsi" w:eastAsiaTheme="minorEastAsia" w:hAnsiTheme="minorHAnsi"/>
              <w:noProof/>
              <w:sz w:val="22"/>
            </w:rPr>
          </w:pPr>
          <w:hyperlink w:anchor="_Toc473880021" w:history="1">
            <w:r w:rsidRPr="00804687">
              <w:rPr>
                <w:rStyle w:val="Hyperlink"/>
                <w:noProof/>
              </w:rPr>
              <w:t>5.</w:t>
            </w:r>
            <w:r>
              <w:rPr>
                <w:rFonts w:asciiTheme="minorHAnsi" w:eastAsiaTheme="minorEastAsia" w:hAnsiTheme="minorHAnsi"/>
                <w:noProof/>
                <w:sz w:val="22"/>
              </w:rPr>
              <w:tab/>
            </w:r>
            <w:r w:rsidRPr="00804687">
              <w:rPr>
                <w:rStyle w:val="Hyperlink"/>
                <w:noProof/>
              </w:rPr>
              <w:t>Impact on Small Businesses or Other Small Entities</w:t>
            </w:r>
            <w:r>
              <w:rPr>
                <w:noProof/>
                <w:webHidden/>
              </w:rPr>
              <w:tab/>
            </w:r>
            <w:r>
              <w:rPr>
                <w:noProof/>
                <w:webHidden/>
              </w:rPr>
              <w:fldChar w:fldCharType="begin"/>
            </w:r>
            <w:r>
              <w:rPr>
                <w:noProof/>
                <w:webHidden/>
              </w:rPr>
              <w:instrText xml:space="preserve"> PAGEREF _Toc473880021 \h </w:instrText>
            </w:r>
            <w:r>
              <w:rPr>
                <w:noProof/>
                <w:webHidden/>
              </w:rPr>
              <w:fldChar w:fldCharType="separate"/>
            </w:r>
            <w:r w:rsidR="00216CF5">
              <w:rPr>
                <w:noProof/>
                <w:webHidden/>
              </w:rPr>
              <w:t>5</w:t>
            </w:r>
            <w:r>
              <w:rPr>
                <w:noProof/>
                <w:webHidden/>
              </w:rPr>
              <w:fldChar w:fldCharType="end"/>
            </w:r>
          </w:hyperlink>
        </w:p>
        <w:p w:rsidR="00C90B13" w14:paraId="55FE17A2" w14:textId="2C795CEE">
          <w:pPr>
            <w:pStyle w:val="TOC1"/>
            <w:tabs>
              <w:tab w:val="left" w:pos="480"/>
              <w:tab w:val="right" w:leader="dot" w:pos="10070"/>
            </w:tabs>
            <w:rPr>
              <w:rFonts w:asciiTheme="minorHAnsi" w:eastAsiaTheme="minorEastAsia" w:hAnsiTheme="minorHAnsi"/>
              <w:noProof/>
              <w:sz w:val="22"/>
            </w:rPr>
          </w:pPr>
          <w:hyperlink w:anchor="_Toc473880022" w:history="1">
            <w:r w:rsidRPr="00804687">
              <w:rPr>
                <w:rStyle w:val="Hyperlink"/>
                <w:noProof/>
              </w:rPr>
              <w:t>6.</w:t>
            </w:r>
            <w:r>
              <w:rPr>
                <w:rFonts w:asciiTheme="minorHAnsi" w:eastAsiaTheme="minorEastAsia" w:hAnsiTheme="minorHAnsi"/>
                <w:noProof/>
                <w:sz w:val="22"/>
              </w:rPr>
              <w:tab/>
            </w:r>
            <w:r w:rsidRPr="00804687">
              <w:rPr>
                <w:rStyle w:val="Hyperlink"/>
                <w:noProof/>
              </w:rPr>
              <w:t>Consequences of Collecting the Information Less Frequently</w:t>
            </w:r>
            <w:r>
              <w:rPr>
                <w:noProof/>
                <w:webHidden/>
              </w:rPr>
              <w:tab/>
            </w:r>
            <w:r>
              <w:rPr>
                <w:noProof/>
                <w:webHidden/>
              </w:rPr>
              <w:fldChar w:fldCharType="begin"/>
            </w:r>
            <w:r>
              <w:rPr>
                <w:noProof/>
                <w:webHidden/>
              </w:rPr>
              <w:instrText xml:space="preserve"> PAGEREF _Toc473880022 \h </w:instrText>
            </w:r>
            <w:r>
              <w:rPr>
                <w:noProof/>
                <w:webHidden/>
              </w:rPr>
              <w:fldChar w:fldCharType="separate"/>
            </w:r>
            <w:r w:rsidR="00216CF5">
              <w:rPr>
                <w:noProof/>
                <w:webHidden/>
              </w:rPr>
              <w:t>6</w:t>
            </w:r>
            <w:r>
              <w:rPr>
                <w:noProof/>
                <w:webHidden/>
              </w:rPr>
              <w:fldChar w:fldCharType="end"/>
            </w:r>
          </w:hyperlink>
        </w:p>
        <w:p w:rsidR="00C90B13" w14:paraId="55FE17A3" w14:textId="315CA876">
          <w:pPr>
            <w:pStyle w:val="TOC1"/>
            <w:tabs>
              <w:tab w:val="left" w:pos="480"/>
              <w:tab w:val="right" w:leader="dot" w:pos="10070"/>
            </w:tabs>
            <w:rPr>
              <w:rFonts w:asciiTheme="minorHAnsi" w:eastAsiaTheme="minorEastAsia" w:hAnsiTheme="minorHAnsi"/>
              <w:noProof/>
              <w:sz w:val="22"/>
            </w:rPr>
          </w:pPr>
          <w:hyperlink w:anchor="_Toc473880023" w:history="1">
            <w:r w:rsidRPr="00804687">
              <w:rPr>
                <w:rStyle w:val="Hyperlink"/>
                <w:noProof/>
              </w:rPr>
              <w:t>7.</w:t>
            </w:r>
            <w:r>
              <w:rPr>
                <w:rFonts w:asciiTheme="minorHAnsi" w:eastAsiaTheme="minorEastAsia" w:hAnsiTheme="minorHAnsi"/>
                <w:noProof/>
                <w:sz w:val="22"/>
              </w:rPr>
              <w:tab/>
            </w:r>
            <w:r w:rsidRPr="00804687">
              <w:rPr>
                <w:rStyle w:val="Hyperlink"/>
                <w:noProof/>
              </w:rPr>
              <w:t>Special Circumstances Relating to the Guidelines of 5 CFR 1320.5</w:t>
            </w:r>
            <w:r>
              <w:rPr>
                <w:noProof/>
                <w:webHidden/>
              </w:rPr>
              <w:tab/>
            </w:r>
            <w:r>
              <w:rPr>
                <w:noProof/>
                <w:webHidden/>
              </w:rPr>
              <w:fldChar w:fldCharType="begin"/>
            </w:r>
            <w:r>
              <w:rPr>
                <w:noProof/>
                <w:webHidden/>
              </w:rPr>
              <w:instrText xml:space="preserve"> PAGEREF _Toc473880023 \h </w:instrText>
            </w:r>
            <w:r>
              <w:rPr>
                <w:noProof/>
                <w:webHidden/>
              </w:rPr>
              <w:fldChar w:fldCharType="separate"/>
            </w:r>
            <w:r w:rsidR="00216CF5">
              <w:rPr>
                <w:noProof/>
                <w:webHidden/>
              </w:rPr>
              <w:t>6</w:t>
            </w:r>
            <w:r>
              <w:rPr>
                <w:noProof/>
                <w:webHidden/>
              </w:rPr>
              <w:fldChar w:fldCharType="end"/>
            </w:r>
          </w:hyperlink>
        </w:p>
        <w:p w:rsidR="00C90B13" w14:paraId="55FE17A4" w14:textId="0E0C51DE">
          <w:pPr>
            <w:pStyle w:val="TOC1"/>
            <w:tabs>
              <w:tab w:val="left" w:pos="480"/>
              <w:tab w:val="right" w:leader="dot" w:pos="10070"/>
            </w:tabs>
            <w:rPr>
              <w:rFonts w:asciiTheme="minorHAnsi" w:eastAsiaTheme="minorEastAsia" w:hAnsiTheme="minorHAnsi"/>
              <w:noProof/>
              <w:sz w:val="22"/>
            </w:rPr>
          </w:pPr>
          <w:hyperlink w:anchor="_Toc473880024" w:history="1">
            <w:r w:rsidRPr="00804687">
              <w:rPr>
                <w:rStyle w:val="Hyperlink"/>
                <w:noProof/>
              </w:rPr>
              <w:t>8.</w:t>
            </w:r>
            <w:r>
              <w:rPr>
                <w:rFonts w:asciiTheme="minorHAnsi" w:eastAsiaTheme="minorEastAsia" w:hAnsiTheme="minorHAnsi"/>
                <w:noProof/>
                <w:sz w:val="22"/>
              </w:rPr>
              <w:tab/>
            </w:r>
            <w:r w:rsidRPr="00804687">
              <w:rPr>
                <w:rStyle w:val="Hyperlink"/>
                <w:noProof/>
              </w:rPr>
              <w:t>Comments in Response to the Federal Register Notice and Efforts to Consult Outside the Agency</w:t>
            </w:r>
            <w:r>
              <w:rPr>
                <w:noProof/>
                <w:webHidden/>
              </w:rPr>
              <w:tab/>
            </w:r>
            <w:r>
              <w:rPr>
                <w:noProof/>
                <w:webHidden/>
              </w:rPr>
              <w:fldChar w:fldCharType="begin"/>
            </w:r>
            <w:r>
              <w:rPr>
                <w:noProof/>
                <w:webHidden/>
              </w:rPr>
              <w:instrText xml:space="preserve"> PAGEREF _Toc473880024 \h </w:instrText>
            </w:r>
            <w:r>
              <w:rPr>
                <w:noProof/>
                <w:webHidden/>
              </w:rPr>
              <w:fldChar w:fldCharType="separate"/>
            </w:r>
            <w:r w:rsidR="00216CF5">
              <w:rPr>
                <w:noProof/>
                <w:webHidden/>
              </w:rPr>
              <w:t>6</w:t>
            </w:r>
            <w:r>
              <w:rPr>
                <w:noProof/>
                <w:webHidden/>
              </w:rPr>
              <w:fldChar w:fldCharType="end"/>
            </w:r>
          </w:hyperlink>
        </w:p>
        <w:p w:rsidR="00C90B13" w14:paraId="55FE17A5" w14:textId="37D6BAEC">
          <w:pPr>
            <w:pStyle w:val="TOC1"/>
            <w:tabs>
              <w:tab w:val="left" w:pos="480"/>
              <w:tab w:val="right" w:leader="dot" w:pos="10070"/>
            </w:tabs>
            <w:rPr>
              <w:rFonts w:asciiTheme="minorHAnsi" w:eastAsiaTheme="minorEastAsia" w:hAnsiTheme="minorHAnsi"/>
              <w:noProof/>
              <w:sz w:val="22"/>
            </w:rPr>
          </w:pPr>
          <w:hyperlink w:anchor="_Toc473880025" w:history="1">
            <w:r w:rsidRPr="00804687">
              <w:rPr>
                <w:rStyle w:val="Hyperlink"/>
                <w:noProof/>
              </w:rPr>
              <w:t>9.</w:t>
            </w:r>
            <w:r>
              <w:rPr>
                <w:rFonts w:asciiTheme="minorHAnsi" w:eastAsiaTheme="minorEastAsia" w:hAnsiTheme="minorHAnsi"/>
                <w:noProof/>
                <w:sz w:val="22"/>
              </w:rPr>
              <w:tab/>
            </w:r>
            <w:r w:rsidRPr="00804687">
              <w:rPr>
                <w:rStyle w:val="Hyperlink"/>
                <w:noProof/>
              </w:rPr>
              <w:t>Explanation of Any Payment or Gift to Respondents</w:t>
            </w:r>
            <w:r>
              <w:rPr>
                <w:noProof/>
                <w:webHidden/>
              </w:rPr>
              <w:tab/>
            </w:r>
            <w:r>
              <w:rPr>
                <w:noProof/>
                <w:webHidden/>
              </w:rPr>
              <w:fldChar w:fldCharType="begin"/>
            </w:r>
            <w:r>
              <w:rPr>
                <w:noProof/>
                <w:webHidden/>
              </w:rPr>
              <w:instrText xml:space="preserve"> PAGEREF _Toc473880025 \h </w:instrText>
            </w:r>
            <w:r>
              <w:rPr>
                <w:noProof/>
                <w:webHidden/>
              </w:rPr>
              <w:fldChar w:fldCharType="separate"/>
            </w:r>
            <w:r w:rsidR="00216CF5">
              <w:rPr>
                <w:noProof/>
                <w:webHidden/>
              </w:rPr>
              <w:t>6</w:t>
            </w:r>
            <w:r>
              <w:rPr>
                <w:noProof/>
                <w:webHidden/>
              </w:rPr>
              <w:fldChar w:fldCharType="end"/>
            </w:r>
          </w:hyperlink>
        </w:p>
        <w:p w:rsidR="00C90B13" w14:paraId="55FE17A6" w14:textId="36EB9FCE">
          <w:pPr>
            <w:pStyle w:val="TOC1"/>
            <w:tabs>
              <w:tab w:val="left" w:pos="660"/>
              <w:tab w:val="right" w:leader="dot" w:pos="10070"/>
            </w:tabs>
            <w:rPr>
              <w:rFonts w:asciiTheme="minorHAnsi" w:eastAsiaTheme="minorEastAsia" w:hAnsiTheme="minorHAnsi"/>
              <w:noProof/>
              <w:sz w:val="22"/>
            </w:rPr>
          </w:pPr>
          <w:hyperlink w:anchor="_Toc473880026" w:history="1">
            <w:r w:rsidRPr="00804687">
              <w:rPr>
                <w:rStyle w:val="Hyperlink"/>
                <w:noProof/>
              </w:rPr>
              <w:t>10.</w:t>
            </w:r>
            <w:r>
              <w:rPr>
                <w:rFonts w:asciiTheme="minorHAnsi" w:eastAsiaTheme="minorEastAsia" w:hAnsiTheme="minorHAnsi"/>
                <w:noProof/>
                <w:sz w:val="22"/>
              </w:rPr>
              <w:tab/>
            </w:r>
            <w:r w:rsidRPr="00804687">
              <w:rPr>
                <w:rStyle w:val="Hyperlink"/>
                <w:noProof/>
              </w:rPr>
              <w:t>Protection of the Privacy and Confidentiality of Information Provided by Respondents</w:t>
            </w:r>
            <w:r>
              <w:rPr>
                <w:noProof/>
                <w:webHidden/>
              </w:rPr>
              <w:tab/>
            </w:r>
            <w:r>
              <w:rPr>
                <w:noProof/>
                <w:webHidden/>
              </w:rPr>
              <w:fldChar w:fldCharType="begin"/>
            </w:r>
            <w:r>
              <w:rPr>
                <w:noProof/>
                <w:webHidden/>
              </w:rPr>
              <w:instrText xml:space="preserve"> PAGEREF _Toc473880026 \h </w:instrText>
            </w:r>
            <w:r>
              <w:rPr>
                <w:noProof/>
                <w:webHidden/>
              </w:rPr>
              <w:fldChar w:fldCharType="separate"/>
            </w:r>
            <w:r w:rsidR="00216CF5">
              <w:rPr>
                <w:noProof/>
                <w:webHidden/>
              </w:rPr>
              <w:t>6</w:t>
            </w:r>
            <w:r>
              <w:rPr>
                <w:noProof/>
                <w:webHidden/>
              </w:rPr>
              <w:fldChar w:fldCharType="end"/>
            </w:r>
          </w:hyperlink>
        </w:p>
        <w:p w:rsidR="00C90B13" w14:paraId="55FE17A7" w14:textId="51E1DE20">
          <w:pPr>
            <w:pStyle w:val="TOC1"/>
            <w:tabs>
              <w:tab w:val="left" w:pos="660"/>
              <w:tab w:val="right" w:leader="dot" w:pos="10070"/>
            </w:tabs>
            <w:rPr>
              <w:rFonts w:asciiTheme="minorHAnsi" w:eastAsiaTheme="minorEastAsia" w:hAnsiTheme="minorHAnsi"/>
              <w:noProof/>
              <w:sz w:val="22"/>
            </w:rPr>
          </w:pPr>
          <w:hyperlink w:anchor="_Toc473880027" w:history="1">
            <w:r w:rsidRPr="00804687">
              <w:rPr>
                <w:rStyle w:val="Hyperlink"/>
                <w:noProof/>
              </w:rPr>
              <w:t>11.</w:t>
            </w:r>
            <w:r>
              <w:rPr>
                <w:rFonts w:asciiTheme="minorHAnsi" w:eastAsiaTheme="minorEastAsia" w:hAnsiTheme="minorHAnsi"/>
                <w:noProof/>
                <w:sz w:val="22"/>
              </w:rPr>
              <w:tab/>
            </w:r>
            <w:r w:rsidRPr="00804687">
              <w:rPr>
                <w:rStyle w:val="Hyperlink"/>
                <w:noProof/>
              </w:rPr>
              <w:t>Institutional Review Board (IRB) and Justification for Sensitive Questions</w:t>
            </w:r>
            <w:r>
              <w:rPr>
                <w:noProof/>
                <w:webHidden/>
              </w:rPr>
              <w:tab/>
            </w:r>
            <w:r>
              <w:rPr>
                <w:noProof/>
                <w:webHidden/>
              </w:rPr>
              <w:fldChar w:fldCharType="begin"/>
            </w:r>
            <w:r>
              <w:rPr>
                <w:noProof/>
                <w:webHidden/>
              </w:rPr>
              <w:instrText xml:space="preserve"> PAGEREF _Toc473880027 \h </w:instrText>
            </w:r>
            <w:r>
              <w:rPr>
                <w:noProof/>
                <w:webHidden/>
              </w:rPr>
              <w:fldChar w:fldCharType="separate"/>
            </w:r>
            <w:r w:rsidR="00216CF5">
              <w:rPr>
                <w:noProof/>
                <w:webHidden/>
              </w:rPr>
              <w:t>6</w:t>
            </w:r>
            <w:r>
              <w:rPr>
                <w:noProof/>
                <w:webHidden/>
              </w:rPr>
              <w:fldChar w:fldCharType="end"/>
            </w:r>
          </w:hyperlink>
        </w:p>
        <w:p w:rsidR="00C90B13" w14:paraId="55FE17A8" w14:textId="0AE74BC0">
          <w:pPr>
            <w:pStyle w:val="TOC1"/>
            <w:tabs>
              <w:tab w:val="left" w:pos="660"/>
              <w:tab w:val="right" w:leader="dot" w:pos="10070"/>
            </w:tabs>
            <w:rPr>
              <w:rFonts w:asciiTheme="minorHAnsi" w:eastAsiaTheme="minorEastAsia" w:hAnsiTheme="minorHAnsi"/>
              <w:noProof/>
              <w:sz w:val="22"/>
            </w:rPr>
          </w:pPr>
          <w:hyperlink w:anchor="_Toc473880028" w:history="1">
            <w:r w:rsidRPr="00804687">
              <w:rPr>
                <w:rStyle w:val="Hyperlink"/>
                <w:noProof/>
              </w:rPr>
              <w:t>12.</w:t>
            </w:r>
            <w:r>
              <w:rPr>
                <w:rFonts w:asciiTheme="minorHAnsi" w:eastAsiaTheme="minorEastAsia" w:hAnsiTheme="minorHAnsi"/>
                <w:noProof/>
                <w:sz w:val="22"/>
              </w:rPr>
              <w:tab/>
            </w:r>
            <w:r w:rsidRPr="00804687">
              <w:rPr>
                <w:rStyle w:val="Hyperlink"/>
                <w:noProof/>
              </w:rPr>
              <w:t>Estimates of Annualized Burden Hours and Costs</w:t>
            </w:r>
            <w:r>
              <w:rPr>
                <w:noProof/>
                <w:webHidden/>
              </w:rPr>
              <w:tab/>
            </w:r>
            <w:r>
              <w:rPr>
                <w:noProof/>
                <w:webHidden/>
              </w:rPr>
              <w:fldChar w:fldCharType="begin"/>
            </w:r>
            <w:r>
              <w:rPr>
                <w:noProof/>
                <w:webHidden/>
              </w:rPr>
              <w:instrText xml:space="preserve"> PAGEREF _Toc473880028 \h </w:instrText>
            </w:r>
            <w:r>
              <w:rPr>
                <w:noProof/>
                <w:webHidden/>
              </w:rPr>
              <w:fldChar w:fldCharType="separate"/>
            </w:r>
            <w:r w:rsidR="00216CF5">
              <w:rPr>
                <w:noProof/>
                <w:webHidden/>
              </w:rPr>
              <w:t>7</w:t>
            </w:r>
            <w:r>
              <w:rPr>
                <w:noProof/>
                <w:webHidden/>
              </w:rPr>
              <w:fldChar w:fldCharType="end"/>
            </w:r>
          </w:hyperlink>
        </w:p>
        <w:p w:rsidR="00C90B13" w14:paraId="55FE17A9" w14:textId="209DC37B">
          <w:pPr>
            <w:pStyle w:val="TOC1"/>
            <w:tabs>
              <w:tab w:val="left" w:pos="660"/>
              <w:tab w:val="right" w:leader="dot" w:pos="10070"/>
            </w:tabs>
            <w:rPr>
              <w:rFonts w:asciiTheme="minorHAnsi" w:eastAsiaTheme="minorEastAsia" w:hAnsiTheme="minorHAnsi"/>
              <w:noProof/>
              <w:sz w:val="22"/>
            </w:rPr>
          </w:pPr>
          <w:hyperlink w:anchor="_Toc473880029" w:history="1">
            <w:r w:rsidRPr="00804687">
              <w:rPr>
                <w:rStyle w:val="Hyperlink"/>
                <w:noProof/>
              </w:rPr>
              <w:t>13.</w:t>
            </w:r>
            <w:r>
              <w:rPr>
                <w:rFonts w:asciiTheme="minorHAnsi" w:eastAsiaTheme="minorEastAsia" w:hAnsiTheme="minorHAnsi"/>
                <w:noProof/>
                <w:sz w:val="22"/>
              </w:rPr>
              <w:tab/>
            </w:r>
            <w:r w:rsidRPr="00804687">
              <w:rPr>
                <w:rStyle w:val="Hyperlink"/>
                <w:noProof/>
              </w:rPr>
              <w:t>Estimates of Other Total Annual Cost Burden to Respondents or Record Keepers</w:t>
            </w:r>
            <w:r>
              <w:rPr>
                <w:noProof/>
                <w:webHidden/>
              </w:rPr>
              <w:tab/>
            </w:r>
            <w:r>
              <w:rPr>
                <w:noProof/>
                <w:webHidden/>
              </w:rPr>
              <w:fldChar w:fldCharType="begin"/>
            </w:r>
            <w:r>
              <w:rPr>
                <w:noProof/>
                <w:webHidden/>
              </w:rPr>
              <w:instrText xml:space="preserve"> PAGEREF _Toc473880029 \h </w:instrText>
            </w:r>
            <w:r>
              <w:rPr>
                <w:noProof/>
                <w:webHidden/>
              </w:rPr>
              <w:fldChar w:fldCharType="separate"/>
            </w:r>
            <w:r w:rsidR="00216CF5">
              <w:rPr>
                <w:noProof/>
                <w:webHidden/>
              </w:rPr>
              <w:t>9</w:t>
            </w:r>
            <w:r>
              <w:rPr>
                <w:noProof/>
                <w:webHidden/>
              </w:rPr>
              <w:fldChar w:fldCharType="end"/>
            </w:r>
          </w:hyperlink>
        </w:p>
        <w:p w:rsidR="00C90B13" w14:paraId="55FE17AA" w14:textId="477368C6">
          <w:pPr>
            <w:pStyle w:val="TOC1"/>
            <w:tabs>
              <w:tab w:val="left" w:pos="660"/>
              <w:tab w:val="right" w:leader="dot" w:pos="10070"/>
            </w:tabs>
            <w:rPr>
              <w:rFonts w:asciiTheme="minorHAnsi" w:eastAsiaTheme="minorEastAsia" w:hAnsiTheme="minorHAnsi"/>
              <w:noProof/>
              <w:sz w:val="22"/>
            </w:rPr>
          </w:pPr>
          <w:hyperlink w:anchor="_Toc473880030" w:history="1">
            <w:r w:rsidRPr="00804687">
              <w:rPr>
                <w:rStyle w:val="Hyperlink"/>
                <w:noProof/>
              </w:rPr>
              <w:t>14.</w:t>
            </w:r>
            <w:r>
              <w:rPr>
                <w:rFonts w:asciiTheme="minorHAnsi" w:eastAsiaTheme="minorEastAsia" w:hAnsiTheme="minorHAnsi"/>
                <w:noProof/>
                <w:sz w:val="22"/>
              </w:rPr>
              <w:tab/>
            </w:r>
            <w:r w:rsidRPr="00804687">
              <w:rPr>
                <w:rStyle w:val="Hyperlink"/>
                <w:noProof/>
              </w:rPr>
              <w:t>Annualized Cost to the Government</w:t>
            </w:r>
            <w:r>
              <w:rPr>
                <w:noProof/>
                <w:webHidden/>
              </w:rPr>
              <w:tab/>
            </w:r>
            <w:r>
              <w:rPr>
                <w:noProof/>
                <w:webHidden/>
              </w:rPr>
              <w:fldChar w:fldCharType="begin"/>
            </w:r>
            <w:r>
              <w:rPr>
                <w:noProof/>
                <w:webHidden/>
              </w:rPr>
              <w:instrText xml:space="preserve"> PAGEREF _Toc473880030 \h </w:instrText>
            </w:r>
            <w:r>
              <w:rPr>
                <w:noProof/>
                <w:webHidden/>
              </w:rPr>
              <w:fldChar w:fldCharType="separate"/>
            </w:r>
            <w:r w:rsidR="00216CF5">
              <w:rPr>
                <w:noProof/>
                <w:webHidden/>
              </w:rPr>
              <w:t>9</w:t>
            </w:r>
            <w:r>
              <w:rPr>
                <w:noProof/>
                <w:webHidden/>
              </w:rPr>
              <w:fldChar w:fldCharType="end"/>
            </w:r>
          </w:hyperlink>
        </w:p>
        <w:p w:rsidR="00C90B13" w14:paraId="55FE17AB" w14:textId="74D609B3">
          <w:pPr>
            <w:pStyle w:val="TOC1"/>
            <w:tabs>
              <w:tab w:val="left" w:pos="660"/>
              <w:tab w:val="right" w:leader="dot" w:pos="10070"/>
            </w:tabs>
            <w:rPr>
              <w:rFonts w:asciiTheme="minorHAnsi" w:eastAsiaTheme="minorEastAsia" w:hAnsiTheme="minorHAnsi"/>
              <w:noProof/>
              <w:sz w:val="22"/>
            </w:rPr>
          </w:pPr>
          <w:hyperlink w:anchor="_Toc473880031" w:history="1">
            <w:r w:rsidRPr="00804687">
              <w:rPr>
                <w:rStyle w:val="Hyperlink"/>
                <w:noProof/>
              </w:rPr>
              <w:t>15.</w:t>
            </w:r>
            <w:r>
              <w:rPr>
                <w:rFonts w:asciiTheme="minorHAnsi" w:eastAsiaTheme="minorEastAsia" w:hAnsiTheme="minorHAnsi"/>
                <w:noProof/>
                <w:sz w:val="22"/>
              </w:rPr>
              <w:tab/>
            </w:r>
            <w:r w:rsidRPr="00804687">
              <w:rPr>
                <w:rStyle w:val="Hyperlink"/>
                <w:noProof/>
              </w:rPr>
              <w:t>Explanation for Program Changes or Adjustments</w:t>
            </w:r>
            <w:r>
              <w:rPr>
                <w:noProof/>
                <w:webHidden/>
              </w:rPr>
              <w:tab/>
            </w:r>
            <w:r>
              <w:rPr>
                <w:noProof/>
                <w:webHidden/>
              </w:rPr>
              <w:fldChar w:fldCharType="begin"/>
            </w:r>
            <w:r>
              <w:rPr>
                <w:noProof/>
                <w:webHidden/>
              </w:rPr>
              <w:instrText xml:space="preserve"> PAGEREF _Toc473880031 \h </w:instrText>
            </w:r>
            <w:r>
              <w:rPr>
                <w:noProof/>
                <w:webHidden/>
              </w:rPr>
              <w:fldChar w:fldCharType="separate"/>
            </w:r>
            <w:r w:rsidR="00216CF5">
              <w:rPr>
                <w:noProof/>
                <w:webHidden/>
              </w:rPr>
              <w:t>10</w:t>
            </w:r>
            <w:r>
              <w:rPr>
                <w:noProof/>
                <w:webHidden/>
              </w:rPr>
              <w:fldChar w:fldCharType="end"/>
            </w:r>
          </w:hyperlink>
        </w:p>
        <w:p w:rsidR="00C90B13" w14:paraId="55FE17AC" w14:textId="1EDA8AD9">
          <w:pPr>
            <w:pStyle w:val="TOC1"/>
            <w:tabs>
              <w:tab w:val="left" w:pos="660"/>
              <w:tab w:val="right" w:leader="dot" w:pos="10070"/>
            </w:tabs>
            <w:rPr>
              <w:rFonts w:asciiTheme="minorHAnsi" w:eastAsiaTheme="minorEastAsia" w:hAnsiTheme="minorHAnsi"/>
              <w:noProof/>
              <w:sz w:val="22"/>
            </w:rPr>
          </w:pPr>
          <w:hyperlink w:anchor="_Toc473880032" w:history="1">
            <w:r w:rsidRPr="00804687">
              <w:rPr>
                <w:rStyle w:val="Hyperlink"/>
                <w:noProof/>
              </w:rPr>
              <w:t>16.</w:t>
            </w:r>
            <w:r>
              <w:rPr>
                <w:rFonts w:asciiTheme="minorHAnsi" w:eastAsiaTheme="minorEastAsia" w:hAnsiTheme="minorHAnsi"/>
                <w:noProof/>
                <w:sz w:val="22"/>
              </w:rPr>
              <w:tab/>
            </w:r>
            <w:r w:rsidRPr="00804687">
              <w:rPr>
                <w:rStyle w:val="Hyperlink"/>
                <w:noProof/>
              </w:rPr>
              <w:t>Plans for Tabulation and Publication and Project Time Schedule</w:t>
            </w:r>
            <w:r>
              <w:rPr>
                <w:noProof/>
                <w:webHidden/>
              </w:rPr>
              <w:tab/>
            </w:r>
            <w:r>
              <w:rPr>
                <w:noProof/>
                <w:webHidden/>
              </w:rPr>
              <w:fldChar w:fldCharType="begin"/>
            </w:r>
            <w:r>
              <w:rPr>
                <w:noProof/>
                <w:webHidden/>
              </w:rPr>
              <w:instrText xml:space="preserve"> PAGEREF _Toc473880032 \h </w:instrText>
            </w:r>
            <w:r>
              <w:rPr>
                <w:noProof/>
                <w:webHidden/>
              </w:rPr>
              <w:fldChar w:fldCharType="separate"/>
            </w:r>
            <w:r w:rsidR="00216CF5">
              <w:rPr>
                <w:noProof/>
                <w:webHidden/>
              </w:rPr>
              <w:t>10</w:t>
            </w:r>
            <w:r>
              <w:rPr>
                <w:noProof/>
                <w:webHidden/>
              </w:rPr>
              <w:fldChar w:fldCharType="end"/>
            </w:r>
          </w:hyperlink>
        </w:p>
        <w:p w:rsidR="00C90B13" w14:paraId="55FE17AD" w14:textId="47F23802">
          <w:pPr>
            <w:pStyle w:val="TOC1"/>
            <w:tabs>
              <w:tab w:val="left" w:pos="660"/>
              <w:tab w:val="right" w:leader="dot" w:pos="10070"/>
            </w:tabs>
            <w:rPr>
              <w:rFonts w:asciiTheme="minorHAnsi" w:eastAsiaTheme="minorEastAsia" w:hAnsiTheme="minorHAnsi"/>
              <w:noProof/>
              <w:sz w:val="22"/>
            </w:rPr>
          </w:pPr>
          <w:hyperlink w:anchor="_Toc473880033" w:history="1">
            <w:r w:rsidRPr="00804687">
              <w:rPr>
                <w:rStyle w:val="Hyperlink"/>
                <w:noProof/>
              </w:rPr>
              <w:t>17.</w:t>
            </w:r>
            <w:r>
              <w:rPr>
                <w:rFonts w:asciiTheme="minorHAnsi" w:eastAsiaTheme="minorEastAsia" w:hAnsiTheme="minorHAnsi"/>
                <w:noProof/>
                <w:sz w:val="22"/>
              </w:rPr>
              <w:tab/>
            </w:r>
            <w:r w:rsidRPr="00804687">
              <w:rPr>
                <w:rStyle w:val="Hyperlink"/>
                <w:noProof/>
              </w:rPr>
              <w:t>Reason(s) Display of OMB Expiration Date is Inappropriate</w:t>
            </w:r>
            <w:r>
              <w:rPr>
                <w:noProof/>
                <w:webHidden/>
              </w:rPr>
              <w:tab/>
            </w:r>
            <w:r>
              <w:rPr>
                <w:noProof/>
                <w:webHidden/>
              </w:rPr>
              <w:fldChar w:fldCharType="begin"/>
            </w:r>
            <w:r>
              <w:rPr>
                <w:noProof/>
                <w:webHidden/>
              </w:rPr>
              <w:instrText xml:space="preserve"> PAGEREF _Toc473880033 \h </w:instrText>
            </w:r>
            <w:r>
              <w:rPr>
                <w:noProof/>
                <w:webHidden/>
              </w:rPr>
              <w:fldChar w:fldCharType="separate"/>
            </w:r>
            <w:r w:rsidR="00216CF5">
              <w:rPr>
                <w:noProof/>
                <w:webHidden/>
              </w:rPr>
              <w:t>10</w:t>
            </w:r>
            <w:r>
              <w:rPr>
                <w:noProof/>
                <w:webHidden/>
              </w:rPr>
              <w:fldChar w:fldCharType="end"/>
            </w:r>
          </w:hyperlink>
        </w:p>
        <w:p w:rsidR="00C90B13" w14:paraId="55FE17AE" w14:textId="2F3E0AB4">
          <w:pPr>
            <w:pStyle w:val="TOC1"/>
            <w:tabs>
              <w:tab w:val="left" w:pos="660"/>
              <w:tab w:val="right" w:leader="dot" w:pos="10070"/>
            </w:tabs>
            <w:rPr>
              <w:rFonts w:asciiTheme="minorHAnsi" w:eastAsiaTheme="minorEastAsia" w:hAnsiTheme="minorHAnsi"/>
              <w:noProof/>
              <w:sz w:val="22"/>
            </w:rPr>
          </w:pPr>
          <w:hyperlink w:anchor="_Toc473880034" w:history="1">
            <w:r w:rsidRPr="00804687">
              <w:rPr>
                <w:rStyle w:val="Hyperlink"/>
                <w:noProof/>
              </w:rPr>
              <w:t>18.</w:t>
            </w:r>
            <w:r>
              <w:rPr>
                <w:rFonts w:asciiTheme="minorHAnsi" w:eastAsiaTheme="minorEastAsia" w:hAnsiTheme="minorHAnsi"/>
                <w:noProof/>
                <w:sz w:val="22"/>
              </w:rPr>
              <w:tab/>
            </w:r>
            <w:r w:rsidRPr="00804687">
              <w:rPr>
                <w:rStyle w:val="Hyperlink"/>
                <w:noProof/>
              </w:rPr>
              <w:t>Exceptions to Certification for Paperwork Reduction Act Submissions</w:t>
            </w:r>
            <w:r>
              <w:rPr>
                <w:noProof/>
                <w:webHidden/>
              </w:rPr>
              <w:tab/>
            </w:r>
            <w:r>
              <w:rPr>
                <w:noProof/>
                <w:webHidden/>
              </w:rPr>
              <w:fldChar w:fldCharType="begin"/>
            </w:r>
            <w:r>
              <w:rPr>
                <w:noProof/>
                <w:webHidden/>
              </w:rPr>
              <w:instrText xml:space="preserve"> PAGEREF _Toc473880034 \h </w:instrText>
            </w:r>
            <w:r>
              <w:rPr>
                <w:noProof/>
                <w:webHidden/>
              </w:rPr>
              <w:fldChar w:fldCharType="separate"/>
            </w:r>
            <w:r w:rsidR="00216CF5">
              <w:rPr>
                <w:noProof/>
                <w:webHidden/>
              </w:rPr>
              <w:t>10</w:t>
            </w:r>
            <w:r>
              <w:rPr>
                <w:noProof/>
                <w:webHidden/>
              </w:rPr>
              <w:fldChar w:fldCharType="end"/>
            </w:r>
          </w:hyperlink>
        </w:p>
        <w:p w:rsidR="00C90B13" w14:paraId="55FE17AF" w14:textId="56062A1A">
          <w:pPr>
            <w:pStyle w:val="TOC1"/>
            <w:tabs>
              <w:tab w:val="right" w:leader="dot" w:pos="10070"/>
            </w:tabs>
            <w:rPr>
              <w:rFonts w:asciiTheme="minorHAnsi" w:eastAsiaTheme="minorEastAsia" w:hAnsiTheme="minorHAnsi"/>
              <w:noProof/>
              <w:sz w:val="22"/>
            </w:rPr>
          </w:pPr>
          <w:hyperlink w:anchor="_Toc473880035" w:history="1">
            <w:r w:rsidRPr="00804687">
              <w:rPr>
                <w:rStyle w:val="Hyperlink"/>
                <w:noProof/>
              </w:rPr>
              <w:t>Attachments</w:t>
            </w:r>
            <w:r>
              <w:rPr>
                <w:noProof/>
                <w:webHidden/>
              </w:rPr>
              <w:tab/>
            </w:r>
            <w:r>
              <w:rPr>
                <w:noProof/>
                <w:webHidden/>
              </w:rPr>
              <w:fldChar w:fldCharType="begin"/>
            </w:r>
            <w:r>
              <w:rPr>
                <w:noProof/>
                <w:webHidden/>
              </w:rPr>
              <w:instrText xml:space="preserve"> PAGEREF _Toc473880035 \h </w:instrText>
            </w:r>
            <w:r>
              <w:rPr>
                <w:noProof/>
                <w:webHidden/>
              </w:rPr>
              <w:fldChar w:fldCharType="separate"/>
            </w:r>
            <w:r w:rsidR="00216CF5">
              <w:rPr>
                <w:noProof/>
                <w:webHidden/>
              </w:rPr>
              <w:t>10</w:t>
            </w:r>
            <w:r>
              <w:rPr>
                <w:noProof/>
                <w:webHidden/>
              </w:rPr>
              <w:fldChar w:fldCharType="end"/>
            </w:r>
          </w:hyperlink>
        </w:p>
        <w:p w:rsidR="004A13E8" w14:paraId="55FE17B0" w14:textId="77777777">
          <w:r>
            <w:rPr>
              <w:b/>
              <w:bCs/>
              <w:noProof/>
            </w:rPr>
            <w:fldChar w:fldCharType="end"/>
          </w:r>
        </w:p>
      </w:sdtContent>
    </w:sdt>
    <w:p w:rsidR="004A13E8" w14:paraId="55FE17B1" w14:textId="77777777">
      <w:r>
        <w:br w:type="page"/>
      </w:r>
    </w:p>
    <w:p w:rsidR="00CA29C8" w:rsidP="004A13E8" w14:paraId="0ACF1391" w14:textId="23134957">
      <w:pPr>
        <w:pStyle w:val="Subtitle"/>
      </w:pPr>
      <w:r>
        <w:rPr>
          <w:noProof/>
        </w:rPr>
        <mc:AlternateContent>
          <mc:Choice Requires="wps">
            <w:drawing>
              <wp:anchor distT="0" distB="0" distL="114300" distR="114300" simplePos="0" relativeHeight="251658240" behindDoc="0" locked="0" layoutInCell="1" allowOverlap="1">
                <wp:simplePos x="0" y="0"/>
                <wp:positionH relativeFrom="column">
                  <wp:posOffset>-107950</wp:posOffset>
                </wp:positionH>
                <wp:positionV relativeFrom="paragraph">
                  <wp:posOffset>88900</wp:posOffset>
                </wp:positionV>
                <wp:extent cx="6724650" cy="4908550"/>
                <wp:effectExtent l="0" t="0" r="19050" b="25400"/>
                <wp:wrapNone/>
                <wp:docPr id="73716986"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6724650" cy="49085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2" o:spid="_x0000_s1025" style="width:529.5pt;height:386.5pt;margin-top:7pt;margin-left:-8.5pt;mso-height-percent:0;mso-height-relative:margin;mso-wrap-distance-bottom:0;mso-wrap-distance-left:9pt;mso-wrap-distance-right:9pt;mso-wrap-distance-top:0;mso-wrap-style:square;position:absolute;visibility:visible;v-text-anchor:middle;z-index:251659264" filled="f" strokecolor="black" strokeweight="2pt"/>
            </w:pict>
          </mc:Fallback>
        </mc:AlternateContent>
      </w:r>
    </w:p>
    <w:p w:rsidR="00CA29C8" w:rsidP="00CA29C8" w14:paraId="1AECDAC7" w14:textId="77777777">
      <w:pPr>
        <w:pStyle w:val="Bullets"/>
        <w:rPr>
          <w:b/>
        </w:rPr>
      </w:pPr>
      <w:r w:rsidRPr="00B95402">
        <w:rPr>
          <w:b/>
        </w:rPr>
        <w:t xml:space="preserve">Goal of the study: </w:t>
      </w:r>
      <w:r w:rsidRPr="00A90E58">
        <w:t xml:space="preserve">The goal of the information collection is to ensure that, consistent with the terms </w:t>
      </w:r>
      <w:r w:rsidRPr="002B21E2">
        <w:t xml:space="preserve">of the October XX, 2026 Order </w:t>
      </w:r>
      <w:r w:rsidRPr="002B21E2">
        <w:rPr>
          <w:rFonts w:cs="Times New Roman"/>
          <w:color w:val="000000" w:themeColor="text1"/>
        </w:rPr>
        <w:t>under</w:t>
      </w:r>
      <w:r w:rsidRPr="00B95402">
        <w:rPr>
          <w:rFonts w:cs="Times New Roman"/>
          <w:color w:val="000000" w:themeColor="text1"/>
        </w:rPr>
        <w:t xml:space="preserve"> Sections 361, 365, and 368 of the Public Health Service Act (42 U.S.C. 264, 268, 270, &amp; 271) and 42 Code of Federal Regulations 71.20, 71.31(b), &amp; 71.32(b) REQUIREMENT FOR ATTESTATION FOR ALL AIRLINE OR OTHER AIRCRAFT PASSENGERS ARRIVING IN THE UNITED STATES FROM ANY FOREIGN COUNTRY AND CONTROLLED FREE PRATIQUE FOR AIRLINES CONFIRMING THAT SUCH PASSENGERS HAVE NOT BEEN IN THE DEMOCRATIC REPUBLIC OF THE CONGO IN THE PAST 21 DAYS</w:t>
      </w:r>
      <w:r w:rsidRPr="00A90E58">
        <w:t>, public health authorities in the United States can confirm that individuals have not been present in the Democratic Republic of the Congo (DRC) in the 21 days before arriving in the United States.</w:t>
      </w:r>
    </w:p>
    <w:p w:rsidR="00CA29C8" w:rsidRPr="00B95402" w:rsidP="00CA29C8" w14:paraId="0B91CD80" w14:textId="77777777">
      <w:pPr>
        <w:pStyle w:val="Bullets"/>
        <w:numPr>
          <w:ilvl w:val="0"/>
          <w:numId w:val="0"/>
        </w:numPr>
        <w:ind w:left="360"/>
        <w:rPr>
          <w:b/>
        </w:rPr>
      </w:pPr>
    </w:p>
    <w:p w:rsidR="00CA29C8" w:rsidRPr="00151FA0" w:rsidP="00CA29C8" w14:paraId="73856CBB" w14:textId="77777777">
      <w:pPr>
        <w:pStyle w:val="Bullets"/>
        <w:rPr>
          <w:b/>
        </w:rPr>
      </w:pPr>
      <w:r w:rsidRPr="001A58BE">
        <w:rPr>
          <w:b/>
        </w:rPr>
        <w:t>Intended use of the resulting data:</w:t>
      </w:r>
      <w:r>
        <w:rPr>
          <w:b/>
        </w:rPr>
        <w:t xml:space="preserve"> </w:t>
      </w:r>
      <w:r w:rsidRPr="00760672">
        <w:rPr>
          <w:bCs/>
        </w:rPr>
        <w:t>T</w:t>
      </w:r>
      <w:r w:rsidRPr="00760672">
        <w:rPr>
          <w:rFonts w:cs="Times New Roman"/>
          <w:bCs/>
          <w:color w:val="000000" w:themeColor="text1"/>
        </w:rPr>
        <w:t>his</w:t>
      </w:r>
      <w:r w:rsidRPr="00A90E58">
        <w:rPr>
          <w:rFonts w:cs="Times New Roman"/>
          <w:color w:val="000000" w:themeColor="text1"/>
        </w:rPr>
        <w:t xml:space="preserve"> information will enable U.S. public health authorities to ensure that individuals coming to the United States via commercial air travel have not been present in the Democratic Republic of the Congo (DRC) in the 21 days before arriving in the United States.</w:t>
      </w:r>
    </w:p>
    <w:p w:rsidR="00CA29C8" w:rsidRPr="001A58BE" w:rsidP="00CA29C8" w14:paraId="60A93BD7" w14:textId="77777777">
      <w:pPr>
        <w:pStyle w:val="Bullets"/>
        <w:numPr>
          <w:ilvl w:val="0"/>
          <w:numId w:val="0"/>
        </w:numPr>
        <w:ind w:left="360"/>
        <w:rPr>
          <w:b/>
        </w:rPr>
      </w:pPr>
    </w:p>
    <w:p w:rsidR="00CA29C8" w:rsidRPr="00151FA0" w:rsidP="00CA29C8" w14:paraId="57699553" w14:textId="77777777">
      <w:pPr>
        <w:pStyle w:val="Bullets"/>
        <w:rPr>
          <w:b/>
        </w:rPr>
      </w:pPr>
      <w:r w:rsidRPr="001A58BE">
        <w:rPr>
          <w:b/>
        </w:rPr>
        <w:t>Methods to be used to collect:</w:t>
      </w:r>
      <w:r>
        <w:rPr>
          <w:b/>
        </w:rPr>
        <w:t xml:space="preserve"> </w:t>
      </w:r>
      <w:r w:rsidRPr="00A90E58">
        <w:rPr>
          <w:rFonts w:cs="Times New Roman"/>
          <w:color w:val="000000" w:themeColor="text1"/>
        </w:rPr>
        <w:t>Air</w:t>
      </w:r>
      <w:r>
        <w:rPr>
          <w:rFonts w:cs="Times New Roman"/>
          <w:color w:val="000000" w:themeColor="text1"/>
        </w:rPr>
        <w:t xml:space="preserve">lines </w:t>
      </w:r>
      <w:r w:rsidRPr="00A90E58">
        <w:rPr>
          <w:rFonts w:cs="Times New Roman"/>
          <w:color w:val="000000" w:themeColor="text1"/>
        </w:rPr>
        <w:t>will collect signed attestations from all passengers. Air</w:t>
      </w:r>
      <w:r>
        <w:rPr>
          <w:rFonts w:cs="Times New Roman"/>
          <w:color w:val="000000" w:themeColor="text1"/>
        </w:rPr>
        <w:t xml:space="preserve">lines </w:t>
      </w:r>
      <w:r w:rsidRPr="00A90E58">
        <w:rPr>
          <w:rFonts w:cs="Times New Roman"/>
          <w:color w:val="000000" w:themeColor="text1"/>
        </w:rPr>
        <w:t>may use either paper or digital forms.</w:t>
      </w:r>
    </w:p>
    <w:p w:rsidR="00CA29C8" w:rsidRPr="001A58BE" w:rsidP="00CA29C8" w14:paraId="0892726A" w14:textId="77777777">
      <w:pPr>
        <w:pStyle w:val="Bullets"/>
        <w:numPr>
          <w:ilvl w:val="0"/>
          <w:numId w:val="0"/>
        </w:numPr>
        <w:ind w:left="360"/>
        <w:rPr>
          <w:b/>
        </w:rPr>
      </w:pPr>
    </w:p>
    <w:p w:rsidR="00CA29C8" w:rsidRPr="00151FA0" w:rsidP="00CA29C8" w14:paraId="753BF724" w14:textId="77777777">
      <w:pPr>
        <w:pStyle w:val="Bullets"/>
        <w:rPr>
          <w:b/>
        </w:rPr>
      </w:pPr>
      <w:r w:rsidRPr="001A58BE">
        <w:rPr>
          <w:b/>
        </w:rPr>
        <w:t>The subpopulation to be studied:</w:t>
      </w:r>
      <w:r>
        <w:rPr>
          <w:b/>
        </w:rPr>
        <w:t xml:space="preserve"> </w:t>
      </w:r>
      <w:r w:rsidRPr="00A90E58">
        <w:rPr>
          <w:rFonts w:cs="Times New Roman"/>
          <w:color w:val="000000" w:themeColor="text1"/>
        </w:rPr>
        <w:t>The universe of respondents is passengers arriving in the United States via air carrier from foreign countries, with certain exemptions as outlined in this information collection request.</w:t>
      </w:r>
    </w:p>
    <w:p w:rsidR="00CA29C8" w:rsidRPr="001A58BE" w:rsidP="00CA29C8" w14:paraId="1885077B" w14:textId="77777777">
      <w:pPr>
        <w:pStyle w:val="Bullets"/>
        <w:numPr>
          <w:ilvl w:val="0"/>
          <w:numId w:val="0"/>
        </w:numPr>
        <w:rPr>
          <w:b/>
        </w:rPr>
      </w:pPr>
    </w:p>
    <w:p w:rsidR="00CA29C8" w:rsidRPr="00B83C97" w:rsidP="00CA29C8" w14:paraId="427CC6A3" w14:textId="77777777">
      <w:pPr>
        <w:pStyle w:val="Bullets"/>
        <w:rPr>
          <w:b/>
        </w:rPr>
      </w:pPr>
      <w:r w:rsidRPr="001A58BE">
        <w:rPr>
          <w:b/>
        </w:rPr>
        <w:t>How data will be analyzed:</w:t>
      </w:r>
      <w:r>
        <w:rPr>
          <w:b/>
        </w:rPr>
        <w:t xml:space="preserve"> </w:t>
      </w:r>
      <w:r>
        <w:t xml:space="preserve">No statistical methods will be used. </w:t>
      </w:r>
    </w:p>
    <w:p w:rsidR="00CA29C8" w:rsidP="004A13E8" w14:paraId="201D8CF8" w14:textId="77777777">
      <w:pPr>
        <w:pStyle w:val="Subtitle"/>
      </w:pPr>
    </w:p>
    <w:p w:rsidR="00CA29C8" w:rsidP="004A13E8" w14:paraId="5F9CBC33" w14:textId="77777777">
      <w:pPr>
        <w:pStyle w:val="Subtitle"/>
      </w:pPr>
    </w:p>
    <w:p w:rsidR="004A13E8" w:rsidP="004A13E8" w14:paraId="55FE17B2" w14:textId="5F3398CA">
      <w:pPr>
        <w:pStyle w:val="Subtitle"/>
      </w:pPr>
    </w:p>
    <w:p w:rsidR="001526CE" w:rsidP="001526CE" w14:paraId="2E107555" w14:textId="77777777">
      <w:pPr>
        <w:pStyle w:val="Heading1"/>
      </w:pPr>
      <w:bookmarkStart w:id="2" w:name="_Toc473880017"/>
      <w:r w:rsidRPr="004A13E8">
        <w:t>Circumstances Making the Collection of Information Necessary</w:t>
      </w:r>
      <w:bookmarkStart w:id="3" w:name="_Toc473880018"/>
      <w:bookmarkEnd w:id="2"/>
    </w:p>
    <w:p w:rsidR="007F0FCA" w:rsidRPr="00A90E58" w:rsidP="007F0FCA" w14:paraId="52C4D727" w14:textId="7370CC6A">
      <w:pPr>
        <w:rPr>
          <w:rFonts w:cs="Times New Roman"/>
          <w:bCs/>
          <w:iCs/>
        </w:rPr>
      </w:pPr>
      <w:r w:rsidRPr="00A90E58">
        <w:rPr>
          <w:rFonts w:cs="Times New Roman"/>
          <w:bCs/>
          <w:iCs/>
        </w:rPr>
        <w:t xml:space="preserve">The Centers for Disease Control and Prevention (CDC), National Center for Emerging and Zoonotic Infectious Diseases (NCEZID), Division of Global Migration Health (DGMH) requests an emergency 180-day approval for a new information collection.  </w:t>
      </w:r>
    </w:p>
    <w:p w:rsidR="007F0FCA" w:rsidRPr="007F0FCA" w:rsidP="007F0FCA" w14:paraId="739388F8" w14:textId="2D68E5EC">
      <w:pPr>
        <w:rPr>
          <w:bCs/>
          <w:iCs/>
        </w:rPr>
      </w:pPr>
      <w:r w:rsidRPr="00A90E58">
        <w:rPr>
          <w:rFonts w:cs="Times New Roman"/>
          <w:bCs/>
          <w:iCs/>
        </w:rPr>
        <w:t>Section 361 of the Public Health Service (PHS) Act (42 USC 264) (</w:t>
      </w:r>
      <w:r w:rsidRPr="008258B2">
        <w:rPr>
          <w:rFonts w:cs="Times New Roman"/>
          <w:bCs/>
          <w:iCs/>
        </w:rPr>
        <w:t>Attachment A1)</w:t>
      </w:r>
      <w:r w:rsidRPr="00A90E58">
        <w:rPr>
          <w:rFonts w:cs="Times New Roman"/>
          <w:bCs/>
          <w:iCs/>
        </w:rPr>
        <w:t xml:space="preserve"> authorizes the Secretary of Health and Human Services to make and enforce regulations necessary to prevent the introduction, transmission or spread of communicable diseases from foreign countries into the United States. Under its delegated authority, DGMH works to fulfill this responsibility through a variety of activities, including the administration of foreign quarantine regulations; 42 Code of Federal Regulation part 71 (</w:t>
      </w:r>
      <w:r w:rsidRPr="008258B2">
        <w:rPr>
          <w:rFonts w:cs="Times New Roman"/>
          <w:bCs/>
          <w:iCs/>
        </w:rPr>
        <w:t>Attachment A2),</w:t>
      </w:r>
      <w:r w:rsidRPr="00A90E58">
        <w:rPr>
          <w:rFonts w:cs="Times New Roman"/>
          <w:bCs/>
          <w:iCs/>
        </w:rPr>
        <w:t xml:space="preserve"> specifically 42 CFR 71.20 Public health prevention measures to detect communicable disease. </w:t>
      </w:r>
    </w:p>
    <w:p w:rsidR="007F0FCA" w:rsidP="007F0FCA" w14:paraId="0D7B4570" w14:textId="4A8DED9C">
      <w:pPr>
        <w:rPr>
          <w:bCs/>
          <w:iCs/>
        </w:rPr>
      </w:pPr>
      <w:r w:rsidRPr="00A90E58">
        <w:rPr>
          <w:rFonts w:cs="Times New Roman"/>
          <w:bCs/>
          <w:iCs/>
        </w:rPr>
        <w:t>On May 17, 2026, an outbreak of Ebola disease caused by Bundibugyo virus was detected in the Democratic Republic of the Congo (DRC) and Uganda.  On May 20, 2026, the D</w:t>
      </w:r>
      <w:r>
        <w:rPr>
          <w:bCs/>
          <w:iCs/>
        </w:rPr>
        <w:t xml:space="preserve">epartment of </w:t>
      </w:r>
      <w:r w:rsidRPr="00A90E58">
        <w:rPr>
          <w:rFonts w:cs="Times New Roman"/>
          <w:bCs/>
          <w:iCs/>
        </w:rPr>
        <w:t>H</w:t>
      </w:r>
      <w:r>
        <w:rPr>
          <w:bCs/>
          <w:iCs/>
        </w:rPr>
        <w:t xml:space="preserve">omeland </w:t>
      </w:r>
      <w:r w:rsidRPr="00A90E58">
        <w:rPr>
          <w:rFonts w:cs="Times New Roman"/>
          <w:bCs/>
          <w:iCs/>
        </w:rPr>
        <w:t>S</w:t>
      </w:r>
      <w:r>
        <w:rPr>
          <w:bCs/>
          <w:iCs/>
        </w:rPr>
        <w:t>ecurity (DHS)</w:t>
      </w:r>
      <w:r w:rsidRPr="00A90E58">
        <w:rPr>
          <w:rFonts w:cs="Times New Roman"/>
          <w:bCs/>
          <w:iCs/>
        </w:rPr>
        <w:t xml:space="preserve"> published </w:t>
      </w:r>
      <w:r w:rsidRPr="002E5339">
        <w:rPr>
          <w:rFonts w:cs="Times New Roman"/>
          <w:bCs/>
          <w:i/>
        </w:rPr>
        <w:t>Arrival Restrictions Applicable to Flights Carrying Persons Who Have Recently Traveled From or Were Otherwise Present Within the Democratic Republic of the Congo (DRC), Uganda, or South Sudan</w:t>
      </w:r>
      <w:r w:rsidRPr="00A90E58">
        <w:rPr>
          <w:rFonts w:cs="Times New Roman"/>
          <w:bCs/>
          <w:iCs/>
        </w:rPr>
        <w:t>.</w:t>
      </w:r>
      <w:r>
        <w:rPr>
          <w:rStyle w:val="FootnoteReference"/>
          <w:bCs/>
          <w:iCs/>
        </w:rPr>
        <w:footnoteReference w:id="2"/>
      </w:r>
      <w:r w:rsidRPr="00A90E58">
        <w:rPr>
          <w:rFonts w:cs="Times New Roman"/>
          <w:bCs/>
          <w:iCs/>
        </w:rPr>
        <w:t xml:space="preserve"> Airlines are instructed to redirect flights carrying persons who have recently traveled from or were otherwise present within DRC, Uganda, and South Sudan in the previous 21 days to </w:t>
      </w:r>
      <w:r>
        <w:rPr>
          <w:bCs/>
          <w:iCs/>
        </w:rPr>
        <w:t>specific ports of entry.</w:t>
      </w:r>
      <w:r>
        <w:rPr>
          <w:rStyle w:val="FootnoteReference"/>
          <w:bCs/>
          <w:iCs/>
        </w:rPr>
        <w:footnoteReference w:id="3"/>
      </w:r>
      <w:r>
        <w:rPr>
          <w:bCs/>
          <w:iCs/>
          <w:vertAlign w:val="superscript"/>
        </w:rPr>
        <w:t>,</w:t>
      </w:r>
      <w:r>
        <w:rPr>
          <w:rStyle w:val="FootnoteReference"/>
          <w:bCs/>
          <w:iCs/>
        </w:rPr>
        <w:footnoteReference w:id="4"/>
      </w:r>
      <w:r>
        <w:rPr>
          <w:bCs/>
          <w:iCs/>
        </w:rPr>
        <w:t xml:space="preserve"> </w:t>
      </w:r>
      <w:r w:rsidRPr="00A90E58">
        <w:rPr>
          <w:rFonts w:cs="Times New Roman"/>
          <w:bCs/>
          <w:iCs/>
        </w:rPr>
        <w:t xml:space="preserve"> </w:t>
      </w:r>
    </w:p>
    <w:p w:rsidR="000E1356" w:rsidP="007F0FCA" w14:paraId="5C5F651C" w14:textId="652FEB51">
      <w:pPr>
        <w:rPr>
          <w:bCs/>
          <w:iCs/>
        </w:rPr>
      </w:pPr>
      <w:r w:rsidRPr="00855AF3">
        <w:rPr>
          <w:bCs/>
          <w:iCs/>
        </w:rPr>
        <w:t xml:space="preserve">The Centers for Disease Control and Prevention (CDC) within the Department of Health and Human Services (HHS) issued </w:t>
      </w:r>
      <w:r w:rsidR="00F3558E">
        <w:rPr>
          <w:bCs/>
          <w:iCs/>
        </w:rPr>
        <w:t>the</w:t>
      </w:r>
      <w:r w:rsidRPr="00855AF3">
        <w:rPr>
          <w:bCs/>
          <w:iCs/>
        </w:rPr>
        <w:t xml:space="preserve"> Order</w:t>
      </w:r>
      <w:r w:rsidR="00F3558E">
        <w:rPr>
          <w:bCs/>
          <w:iCs/>
        </w:rPr>
        <w:t>:</w:t>
      </w:r>
      <w:r w:rsidRPr="00BF3682" w:rsidR="00BF3682">
        <w:t xml:space="preserve"> </w:t>
      </w:r>
      <w:r w:rsidRPr="00BF3682" w:rsidR="00BF3682">
        <w:rPr>
          <w:b/>
          <w:i/>
        </w:rPr>
        <w:t>Suspending the Right to Introduce Certain Persons from Countries Where a Quarantinable Communicable Disease Exists</w:t>
      </w:r>
      <w:r w:rsidRPr="00855AF3" w:rsidR="00BF3682">
        <w:rPr>
          <w:bCs/>
          <w:iCs/>
        </w:rPr>
        <w:t xml:space="preserve"> </w:t>
      </w:r>
      <w:r w:rsidRPr="00855AF3">
        <w:rPr>
          <w:bCs/>
          <w:iCs/>
        </w:rPr>
        <w:t xml:space="preserve">on May 18, 2026, to suspend entry into the United States of foreign nationals who were physically present in the Democratic Republic of Congo (DRC), Uganda, or South Sudan in the past 21 days. </w:t>
      </w:r>
      <w:r w:rsidRPr="00855AF3">
        <w:rPr>
          <w:bCs/>
          <w:iCs/>
        </w:rPr>
        <w:t>Th</w:t>
      </w:r>
      <w:r>
        <w:rPr>
          <w:bCs/>
          <w:iCs/>
        </w:rPr>
        <w:t>is</w:t>
      </w:r>
      <w:r w:rsidRPr="00855AF3">
        <w:rPr>
          <w:bCs/>
          <w:iCs/>
        </w:rPr>
        <w:t xml:space="preserve"> </w:t>
      </w:r>
      <w:r w:rsidRPr="00855AF3">
        <w:rPr>
          <w:bCs/>
          <w:iCs/>
        </w:rPr>
        <w:t>Order was amended on May 22, 2026. An Order continuing the suspension of the right to introduce specified foreign nationals into the United States was issued on June 21, 2026, on July 13, 2026</w:t>
      </w:r>
      <w:r w:rsidR="00AA5903">
        <w:rPr>
          <w:bCs/>
          <w:iCs/>
        </w:rPr>
        <w:t>, on August 12, 2026</w:t>
      </w:r>
      <w:r w:rsidR="00490541">
        <w:rPr>
          <w:bCs/>
          <w:iCs/>
        </w:rPr>
        <w:t xml:space="preserve">, </w:t>
      </w:r>
      <w:r w:rsidR="000B2A47">
        <w:rPr>
          <w:bCs/>
          <w:iCs/>
        </w:rPr>
        <w:t xml:space="preserve">September 11, 2026, </w:t>
      </w:r>
      <w:r w:rsidR="00490541">
        <w:rPr>
          <w:bCs/>
          <w:iCs/>
        </w:rPr>
        <w:t>and most recently on</w:t>
      </w:r>
      <w:r w:rsidR="000B2A47">
        <w:rPr>
          <w:bCs/>
          <w:iCs/>
        </w:rPr>
        <w:t xml:space="preserve"> October 11, 2026</w:t>
      </w:r>
      <w:r w:rsidRPr="00855AF3">
        <w:rPr>
          <w:bCs/>
          <w:iCs/>
        </w:rPr>
        <w:t>.</w:t>
      </w:r>
      <w:r>
        <w:rPr>
          <w:rStyle w:val="FootnoteReference"/>
          <w:bCs/>
          <w:iCs/>
        </w:rPr>
        <w:footnoteReference w:id="5"/>
      </w:r>
      <w:r w:rsidRPr="00855AF3">
        <w:rPr>
          <w:bCs/>
          <w:iCs/>
        </w:rPr>
        <w:t xml:space="preserve"> </w:t>
      </w:r>
    </w:p>
    <w:p w:rsidR="007F0FCA" w:rsidP="007F0FCA" w14:paraId="6613EB23" w14:textId="614D6C3A">
      <w:pPr>
        <w:rPr>
          <w:bCs/>
          <w:iCs/>
        </w:rPr>
      </w:pPr>
      <w:r>
        <w:rPr>
          <w:bCs/>
          <w:iCs/>
        </w:rPr>
        <w:t>Additionally, on July 14, 2026</w:t>
      </w:r>
      <w:r w:rsidRPr="00484A65" w:rsidR="00484A65">
        <w:rPr>
          <w:bCs/>
          <w:iCs/>
        </w:rPr>
        <w:t xml:space="preserve">, </w:t>
      </w:r>
      <w:r w:rsidR="00484A65">
        <w:rPr>
          <w:bCs/>
          <w:iCs/>
        </w:rPr>
        <w:t>the U.S. Department of Homeland Security</w:t>
      </w:r>
      <w:r w:rsidRPr="00484A65" w:rsidR="00484A65">
        <w:rPr>
          <w:bCs/>
          <w:iCs/>
        </w:rPr>
        <w:t xml:space="preserve">, in consultation with CDC, </w:t>
      </w:r>
      <w:r w:rsidR="001C3204">
        <w:rPr>
          <w:bCs/>
          <w:iCs/>
        </w:rPr>
        <w:t>began</w:t>
      </w:r>
      <w:r w:rsidRPr="00484A65" w:rsidR="001C3204">
        <w:rPr>
          <w:bCs/>
          <w:iCs/>
        </w:rPr>
        <w:t xml:space="preserve"> </w:t>
      </w:r>
      <w:r w:rsidRPr="00484A65" w:rsidR="00484A65">
        <w:rPr>
          <w:bCs/>
          <w:iCs/>
        </w:rPr>
        <w:t xml:space="preserve">restricting air travel </w:t>
      </w:r>
      <w:r w:rsidR="00BC31E6">
        <w:rPr>
          <w:bCs/>
          <w:iCs/>
        </w:rPr>
        <w:t>for all travelers</w:t>
      </w:r>
      <w:r w:rsidRPr="00484A65" w:rsidR="00484A65">
        <w:rPr>
          <w:bCs/>
          <w:iCs/>
        </w:rPr>
        <w:t xml:space="preserve">, </w:t>
      </w:r>
      <w:r w:rsidR="00BC31E6">
        <w:rPr>
          <w:bCs/>
          <w:iCs/>
        </w:rPr>
        <w:t xml:space="preserve">including </w:t>
      </w:r>
      <w:r w:rsidRPr="00484A65" w:rsidR="00484A65">
        <w:rPr>
          <w:bCs/>
          <w:iCs/>
        </w:rPr>
        <w:t>U.S. citizens and U.S. nationals</w:t>
      </w:r>
      <w:r w:rsidR="00B2020F">
        <w:rPr>
          <w:bCs/>
          <w:iCs/>
        </w:rPr>
        <w:t>,</w:t>
      </w:r>
      <w:r w:rsidRPr="00484A65" w:rsidR="00484A65">
        <w:rPr>
          <w:bCs/>
          <w:iCs/>
        </w:rPr>
        <w:t xml:space="preserve"> </w:t>
      </w:r>
      <w:r w:rsidR="00B2020F">
        <w:rPr>
          <w:bCs/>
          <w:iCs/>
        </w:rPr>
        <w:t xml:space="preserve">who </w:t>
      </w:r>
      <w:r w:rsidR="00B275FD">
        <w:rPr>
          <w:bCs/>
          <w:iCs/>
        </w:rPr>
        <w:t>had been in DRC in the past 21 days</w:t>
      </w:r>
      <w:r w:rsidR="00864ADB">
        <w:rPr>
          <w:bCs/>
          <w:iCs/>
        </w:rPr>
        <w:t>.</w:t>
      </w:r>
      <w:r>
        <w:rPr>
          <w:rStyle w:val="FootnoteReference"/>
          <w:bCs/>
          <w:iCs/>
        </w:rPr>
        <w:footnoteReference w:id="6"/>
      </w:r>
      <w:r w:rsidR="00B275FD">
        <w:rPr>
          <w:bCs/>
          <w:iCs/>
        </w:rPr>
        <w:t xml:space="preserve"> </w:t>
      </w:r>
    </w:p>
    <w:p w:rsidR="007F0FCA" w:rsidP="00D40176" w14:paraId="52E26C2A" w14:textId="070255A3">
      <w:pPr>
        <w:spacing w:after="0" w:line="240" w:lineRule="auto"/>
        <w:rPr>
          <w:bCs/>
          <w:iCs/>
        </w:rPr>
      </w:pPr>
      <w:r w:rsidRPr="008026D1">
        <w:rPr>
          <w:bCs/>
          <w:iCs/>
        </w:rPr>
        <w:t>This</w:t>
      </w:r>
      <w:r w:rsidR="0018403B">
        <w:rPr>
          <w:bCs/>
          <w:iCs/>
        </w:rPr>
        <w:t xml:space="preserve"> new</w:t>
      </w:r>
      <w:r w:rsidRPr="008026D1">
        <w:rPr>
          <w:bCs/>
          <w:iCs/>
        </w:rPr>
        <w:t xml:space="preserve"> information collection </w:t>
      </w:r>
      <w:r w:rsidR="0018403B">
        <w:rPr>
          <w:bCs/>
          <w:iCs/>
        </w:rPr>
        <w:t xml:space="preserve">request </w:t>
      </w:r>
      <w:r w:rsidRPr="008026D1">
        <w:rPr>
          <w:bCs/>
          <w:iCs/>
        </w:rPr>
        <w:t xml:space="preserve">accompanies the </w:t>
      </w:r>
      <w:r>
        <w:t>Notice</w:t>
      </w:r>
      <w:r w:rsidRPr="008026D1">
        <w:rPr>
          <w:bCs/>
          <w:iCs/>
        </w:rPr>
        <w:t xml:space="preserve"> and Order</w:t>
      </w:r>
      <w:r w:rsidR="00A66A94">
        <w:rPr>
          <w:bCs/>
          <w:iCs/>
        </w:rPr>
        <w:t>:</w:t>
      </w:r>
      <w:r w:rsidRPr="00D40176" w:rsidR="00D40176">
        <w:rPr>
          <w:rFonts w:cs="Times New Roman"/>
          <w:b/>
          <w:bCs/>
        </w:rPr>
        <w:t xml:space="preserve"> </w:t>
      </w:r>
      <w:r w:rsidRPr="002B1CFC" w:rsidR="00D40176">
        <w:rPr>
          <w:rFonts w:cs="Times New Roman"/>
          <w:i/>
          <w:iCs/>
        </w:rPr>
        <w:t>Requirement for Attestation</w:t>
      </w:r>
      <w:r w:rsidRPr="002B1CFC" w:rsidR="0018403B">
        <w:rPr>
          <w:rFonts w:cs="Times New Roman"/>
          <w:i/>
          <w:iCs/>
        </w:rPr>
        <w:t xml:space="preserve"> </w:t>
      </w:r>
      <w:r w:rsidRPr="002B1CFC" w:rsidR="00D40176">
        <w:rPr>
          <w:rFonts w:cs="Times New Roman"/>
          <w:i/>
          <w:iCs/>
        </w:rPr>
        <w:t xml:space="preserve">for All Airline or Other Aircraft Passengers Arriving in the United States from Any Foreign Country </w:t>
      </w:r>
      <w:r w:rsidRPr="002B1CFC" w:rsidR="009E6C31">
        <w:rPr>
          <w:rFonts w:cs="Times New Roman"/>
          <w:i/>
          <w:iCs/>
        </w:rPr>
        <w:t>a</w:t>
      </w:r>
      <w:r w:rsidRPr="002B1CFC" w:rsidR="00D40176">
        <w:rPr>
          <w:rFonts w:cs="Times New Roman"/>
          <w:i/>
          <w:iCs/>
        </w:rPr>
        <w:t xml:space="preserve">nd Controlled Free Pratique </w:t>
      </w:r>
      <w:r w:rsidRPr="002B1CFC" w:rsidR="009E6C31">
        <w:rPr>
          <w:rFonts w:cs="Times New Roman"/>
          <w:i/>
          <w:iCs/>
        </w:rPr>
        <w:t>f</w:t>
      </w:r>
      <w:r w:rsidRPr="002B1CFC" w:rsidR="00D40176">
        <w:rPr>
          <w:rFonts w:cs="Times New Roman"/>
          <w:i/>
          <w:iCs/>
        </w:rPr>
        <w:t>or Airlines Confirming That Such Passengers Have Not Been</w:t>
      </w:r>
      <w:r w:rsidRPr="002B1CFC" w:rsidR="009E6C31">
        <w:rPr>
          <w:rFonts w:cs="Times New Roman"/>
          <w:i/>
          <w:iCs/>
        </w:rPr>
        <w:t xml:space="preserve"> i</w:t>
      </w:r>
      <w:r w:rsidRPr="002B1CFC" w:rsidR="00D40176">
        <w:rPr>
          <w:rFonts w:cs="Times New Roman"/>
          <w:i/>
          <w:iCs/>
        </w:rPr>
        <w:t xml:space="preserve">n </w:t>
      </w:r>
      <w:r w:rsidRPr="002B1CFC" w:rsidR="009E6C31">
        <w:rPr>
          <w:rFonts w:cs="Times New Roman"/>
          <w:i/>
          <w:iCs/>
        </w:rPr>
        <w:t>t</w:t>
      </w:r>
      <w:r w:rsidRPr="002B1CFC" w:rsidR="00D40176">
        <w:rPr>
          <w:rFonts w:cs="Times New Roman"/>
          <w:i/>
          <w:iCs/>
        </w:rPr>
        <w:t xml:space="preserve">he Democratic Republic </w:t>
      </w:r>
      <w:r w:rsidRPr="002B1CFC" w:rsidR="009E6C31">
        <w:rPr>
          <w:rFonts w:cs="Times New Roman"/>
          <w:i/>
          <w:iCs/>
        </w:rPr>
        <w:t>o</w:t>
      </w:r>
      <w:r w:rsidRPr="002B1CFC" w:rsidR="00D40176">
        <w:rPr>
          <w:rFonts w:cs="Times New Roman"/>
          <w:i/>
          <w:iCs/>
        </w:rPr>
        <w:t xml:space="preserve">f </w:t>
      </w:r>
      <w:r w:rsidRPr="002B1CFC" w:rsidR="009E6C31">
        <w:rPr>
          <w:rFonts w:cs="Times New Roman"/>
          <w:i/>
          <w:iCs/>
        </w:rPr>
        <w:t>t</w:t>
      </w:r>
      <w:r w:rsidRPr="002B1CFC" w:rsidR="00D40176">
        <w:rPr>
          <w:rFonts w:cs="Times New Roman"/>
          <w:i/>
          <w:iCs/>
        </w:rPr>
        <w:t xml:space="preserve">he Congo </w:t>
      </w:r>
      <w:r w:rsidRPr="002B1CFC" w:rsidR="009E6C31">
        <w:rPr>
          <w:rFonts w:cs="Times New Roman"/>
          <w:i/>
          <w:iCs/>
        </w:rPr>
        <w:t>i</w:t>
      </w:r>
      <w:r w:rsidRPr="002B1CFC" w:rsidR="00D40176">
        <w:rPr>
          <w:rFonts w:cs="Times New Roman"/>
          <w:i/>
          <w:iCs/>
        </w:rPr>
        <w:t xml:space="preserve">n </w:t>
      </w:r>
      <w:r w:rsidRPr="002B1CFC" w:rsidR="009E6C31">
        <w:rPr>
          <w:rFonts w:cs="Times New Roman"/>
          <w:i/>
          <w:iCs/>
        </w:rPr>
        <w:t>t</w:t>
      </w:r>
      <w:r w:rsidRPr="002B1CFC" w:rsidR="00D40176">
        <w:rPr>
          <w:rFonts w:cs="Times New Roman"/>
          <w:i/>
          <w:iCs/>
        </w:rPr>
        <w:t xml:space="preserve">he Past 21 Days </w:t>
      </w:r>
      <w:r w:rsidRPr="002B1CFC" w:rsidR="00921B6C">
        <w:rPr>
          <w:rFonts w:cs="Times New Roman"/>
          <w:i/>
          <w:iCs/>
        </w:rPr>
        <w:t xml:space="preserve">(“the </w:t>
      </w:r>
      <w:r w:rsidRPr="002B1CFC" w:rsidR="00BF3682">
        <w:rPr>
          <w:rFonts w:cs="Times New Roman"/>
          <w:i/>
          <w:iCs/>
        </w:rPr>
        <w:t xml:space="preserve">Attestation </w:t>
      </w:r>
      <w:r w:rsidRPr="002B1CFC" w:rsidR="00921B6C">
        <w:rPr>
          <w:rFonts w:cs="Times New Roman"/>
          <w:i/>
          <w:iCs/>
        </w:rPr>
        <w:t>Order”)</w:t>
      </w:r>
      <w:r w:rsidR="00AD4185">
        <w:rPr>
          <w:rFonts w:cs="Times New Roman"/>
          <w:i/>
          <w:iCs/>
        </w:rPr>
        <w:t xml:space="preserve"> </w:t>
      </w:r>
      <w:r w:rsidR="00194D8F">
        <w:rPr>
          <w:bCs/>
          <w:iCs/>
        </w:rPr>
        <w:t xml:space="preserve">which is meant to </w:t>
      </w:r>
      <w:r w:rsidRPr="008026D1" w:rsidR="00194D8F">
        <w:rPr>
          <w:bCs/>
          <w:iCs/>
        </w:rPr>
        <w:t>mitigate the potential spread of</w:t>
      </w:r>
      <w:r w:rsidR="00194D8F">
        <w:rPr>
          <w:bCs/>
          <w:iCs/>
        </w:rPr>
        <w:t xml:space="preserve"> a confirmed ongoing outbreak of </w:t>
      </w:r>
      <w:r w:rsidRPr="004E0CEF" w:rsidR="00194D8F">
        <w:rPr>
          <w:bCs/>
          <w:iCs/>
        </w:rPr>
        <w:t>Ebola virus disease caused by the Bundibugyo virus</w:t>
      </w:r>
      <w:r w:rsidR="00194D8F">
        <w:rPr>
          <w:bCs/>
          <w:iCs/>
        </w:rPr>
        <w:t xml:space="preserve"> in DRC</w:t>
      </w:r>
      <w:r w:rsidRPr="008026D1" w:rsidR="00194D8F">
        <w:rPr>
          <w:bCs/>
          <w:iCs/>
        </w:rPr>
        <w:t>.</w:t>
      </w:r>
      <w:r w:rsidRPr="008026D1">
        <w:rPr>
          <w:bCs/>
          <w:iCs/>
        </w:rPr>
        <w:t xml:space="preserve"> </w:t>
      </w:r>
      <w:r w:rsidR="00194D8F">
        <w:rPr>
          <w:bCs/>
          <w:iCs/>
        </w:rPr>
        <w:t>The Attestation Order</w:t>
      </w:r>
      <w:r w:rsidR="003036A0">
        <w:rPr>
          <w:bCs/>
          <w:iCs/>
        </w:rPr>
        <w:t xml:space="preserve"> requires</w:t>
      </w:r>
      <w:r w:rsidRPr="008026D1" w:rsidR="003036A0">
        <w:rPr>
          <w:bCs/>
          <w:iCs/>
        </w:rPr>
        <w:t xml:space="preserve"> </w:t>
      </w:r>
      <w:r w:rsidRPr="008026D1">
        <w:rPr>
          <w:bCs/>
          <w:iCs/>
        </w:rPr>
        <w:t xml:space="preserve">that any </w:t>
      </w:r>
      <w:r>
        <w:rPr>
          <w:bCs/>
          <w:iCs/>
        </w:rPr>
        <w:t>traveler</w:t>
      </w:r>
      <w:r w:rsidRPr="008026D1">
        <w:rPr>
          <w:bCs/>
          <w:iCs/>
        </w:rPr>
        <w:t xml:space="preserve"> arriving in the United States from a foreign country submit </w:t>
      </w:r>
      <w:r>
        <w:rPr>
          <w:bCs/>
          <w:iCs/>
        </w:rPr>
        <w:t>an attestation confirming they have not been present in the Democratic Republic of the Congo (DRC) in the past 21 days before arrival in the United States. Passengers must complete the attestation</w:t>
      </w:r>
      <w:r w:rsidR="00AD4185">
        <w:rPr>
          <w:bCs/>
          <w:iCs/>
        </w:rPr>
        <w:t xml:space="preserve"> (</w:t>
      </w:r>
      <w:r w:rsidR="00AD4185">
        <w:t>Attachment C</w:t>
      </w:r>
      <w:r w:rsidR="00AD4185">
        <w:rPr>
          <w:bCs/>
          <w:iCs/>
        </w:rPr>
        <w:t>)</w:t>
      </w:r>
      <w:r w:rsidR="00F85C2F">
        <w:rPr>
          <w:bCs/>
          <w:iCs/>
        </w:rPr>
        <w:t>, and attest that they have not been in the DRC in the past 21 days,</w:t>
      </w:r>
      <w:r>
        <w:rPr>
          <w:bCs/>
          <w:iCs/>
        </w:rPr>
        <w:t xml:space="preserve"> </w:t>
      </w:r>
      <w:r w:rsidRPr="008026D1">
        <w:rPr>
          <w:bCs/>
          <w:iCs/>
        </w:rPr>
        <w:t xml:space="preserve">as instructed by the </w:t>
      </w:r>
      <w:r w:rsidRPr="00A502BB">
        <w:rPr>
          <w:bCs/>
          <w:iCs/>
        </w:rPr>
        <w:t>airline</w:t>
      </w:r>
      <w:r w:rsidRPr="008026D1">
        <w:rPr>
          <w:bCs/>
          <w:iCs/>
        </w:rPr>
        <w:t xml:space="preserve"> before being allowed to board a flight to the United States</w:t>
      </w:r>
      <w:r w:rsidR="008727B1">
        <w:rPr>
          <w:bCs/>
          <w:iCs/>
        </w:rPr>
        <w:t xml:space="preserve">. </w:t>
      </w:r>
      <w:r w:rsidR="00280D3A">
        <w:rPr>
          <w:bCs/>
          <w:iCs/>
        </w:rPr>
        <w:t xml:space="preserve">If a traveler attests that they have been in DRC in the past 21 days, the Order requires the airline to prevent that person from boarding the flight to the United States. </w:t>
      </w:r>
    </w:p>
    <w:p w:rsidR="00280D3A" w:rsidRPr="00E734CA" w:rsidP="00E734CA" w14:paraId="604E5947" w14:textId="77777777">
      <w:pPr>
        <w:spacing w:after="0" w:line="240" w:lineRule="auto"/>
        <w:rPr>
          <w:rFonts w:cs="Times New Roman"/>
          <w:b/>
          <w:bCs/>
          <w:i/>
          <w:iCs/>
        </w:rPr>
      </w:pPr>
    </w:p>
    <w:p w:rsidR="009A0B28" w:rsidRPr="005077A2" w:rsidP="009A0B28" w14:paraId="79E0E0BB" w14:textId="3EC2A926">
      <w:pPr>
        <w:rPr>
          <w:bCs/>
          <w:iCs/>
        </w:rPr>
      </w:pPr>
      <w:r w:rsidRPr="00A502BB">
        <w:rPr>
          <w:bCs/>
          <w:iCs/>
        </w:rPr>
        <w:t xml:space="preserve">The </w:t>
      </w:r>
      <w:r w:rsidR="005077A2">
        <w:rPr>
          <w:bCs/>
          <w:iCs/>
        </w:rPr>
        <w:t xml:space="preserve">Attestation </w:t>
      </w:r>
      <w:r w:rsidRPr="00A502BB">
        <w:rPr>
          <w:bCs/>
          <w:iCs/>
        </w:rPr>
        <w:t xml:space="preserve">Order is enforceable </w:t>
      </w:r>
      <w:r w:rsidRPr="001817DA" w:rsidR="001817DA">
        <w:rPr>
          <w:bCs/>
          <w:iCs/>
        </w:rPr>
        <w:t xml:space="preserve">under </w:t>
      </w:r>
      <w:r w:rsidRPr="00A502BB" w:rsidR="00A57F7A">
        <w:rPr>
          <w:bCs/>
          <w:iCs/>
        </w:rPr>
        <w:t>42 U.S.C. §§ 243, 268, 271 (Attachment A1); and 42 C.F.R. § 71 (Attachment A2)</w:t>
      </w:r>
      <w:r w:rsidRPr="001817DA" w:rsidR="001817DA">
        <w:rPr>
          <w:bCs/>
          <w:iCs/>
        </w:rPr>
        <w:t>, in conjunction with 18 U.S.C. §§ 3559 and 3571</w:t>
      </w:r>
      <w:r w:rsidR="00184A24">
        <w:rPr>
          <w:bCs/>
          <w:iCs/>
        </w:rPr>
        <w:t xml:space="preserve"> (Attachment A3)</w:t>
      </w:r>
      <w:r w:rsidRPr="001817DA" w:rsidR="001817DA">
        <w:rPr>
          <w:bCs/>
          <w:iCs/>
        </w:rPr>
        <w:t xml:space="preserve"> for failure to comply with these requirements.</w:t>
      </w:r>
      <w:r w:rsidR="005077A2">
        <w:rPr>
          <w:bCs/>
          <w:iCs/>
        </w:rPr>
        <w:t xml:space="preserve"> </w:t>
      </w:r>
      <w:r w:rsidR="00FC7473">
        <w:t xml:space="preserve">The Attestation </w:t>
      </w:r>
      <w:r w:rsidRPr="00CF21A5">
        <w:t xml:space="preserve">Order applies to all travelers </w:t>
      </w:r>
      <w:r w:rsidR="00184A24">
        <w:t>boarding a flight</w:t>
      </w:r>
      <w:r w:rsidRPr="00CF21A5">
        <w:t xml:space="preserve"> to the United States, including U.S. citizens</w:t>
      </w:r>
      <w:r w:rsidR="00FC7473">
        <w:t xml:space="preserve"> and</w:t>
      </w:r>
      <w:r w:rsidR="00184A24">
        <w:t xml:space="preserve"> U.S. nationals</w:t>
      </w:r>
      <w:r w:rsidRPr="00CF21A5">
        <w:t xml:space="preserve">, with limited </w:t>
      </w:r>
      <w:r w:rsidRPr="00285E36">
        <w:t>exemption</w:t>
      </w:r>
      <w:r>
        <w:t xml:space="preserve">s: </w:t>
      </w:r>
    </w:p>
    <w:p w:rsidR="009A0B28" w:rsidP="009A0B28" w14:paraId="431A677C" w14:textId="77777777">
      <w:pPr>
        <w:pStyle w:val="ListParagraph"/>
        <w:numPr>
          <w:ilvl w:val="0"/>
          <w:numId w:val="22"/>
        </w:numPr>
      </w:pPr>
      <w:r>
        <w:t>Aircraft operators transporting passengers with Ebola disease pursuant to U.S. Government authorization and in accordance with CDC guidance.</w:t>
      </w:r>
    </w:p>
    <w:p w:rsidR="009A0B28" w:rsidP="009A0B28" w14:paraId="6700DC22" w14:textId="77777777">
      <w:pPr>
        <w:pStyle w:val="ListParagraph"/>
        <w:numPr>
          <w:ilvl w:val="0"/>
          <w:numId w:val="22"/>
        </w:numPr>
      </w:pPr>
      <w:r>
        <w:t>Individuals for whom the CDC has issued an exemption based on humanitarian or other important government considerations, e.g., emergency medical evacuations. Additional conditions may be placed on individuals granted such exemptions, including but not limited to, observing precautions during travel, providing consent to post-arrival monitoring, and/or self-quarantine after arrival in the United States, as may be directed by federal, state, territorial, tribal or local public health authorities to reduce the risk of disease transmission.</w:t>
      </w:r>
    </w:p>
    <w:p w:rsidR="0006059B" w:rsidRPr="001526CE" w:rsidP="00437F4E" w14:paraId="21EE47BE" w14:textId="77777777"/>
    <w:p w:rsidR="004A13E8" w:rsidP="004A13E8" w14:paraId="55FE17B7" w14:textId="77837EE4">
      <w:pPr>
        <w:pStyle w:val="Heading1"/>
      </w:pPr>
      <w:r>
        <w:t>Purpose and Use of Information Collection</w:t>
      </w:r>
      <w:bookmarkEnd w:id="3"/>
    </w:p>
    <w:p w:rsidR="00E26142" w:rsidP="00BB717B" w14:paraId="621F8620" w14:textId="57C7A611">
      <w:pPr>
        <w:rPr>
          <w:rFonts w:cs="Times New Roman"/>
          <w:color w:val="000000" w:themeColor="text1"/>
        </w:rPr>
      </w:pPr>
      <w:r w:rsidRPr="00A90E58">
        <w:rPr>
          <w:rFonts w:cs="Times New Roman"/>
          <w:color w:val="000000" w:themeColor="text1"/>
        </w:rPr>
        <w:t xml:space="preserve">The goal of the information collection is to ensure that, consistent with the terms of </w:t>
      </w:r>
      <w:r w:rsidRPr="005077A2" w:rsidR="008159BC">
        <w:t xml:space="preserve">the </w:t>
      </w:r>
      <w:r w:rsidRPr="005077A2" w:rsidR="005077A2">
        <w:t>October 16</w:t>
      </w:r>
      <w:r w:rsidRPr="005077A2" w:rsidR="008159BC">
        <w:t xml:space="preserve">, 2026 </w:t>
      </w:r>
      <w:r w:rsidRPr="005077A2" w:rsidR="005077A2">
        <w:t xml:space="preserve">Attestation </w:t>
      </w:r>
      <w:r w:rsidRPr="005077A2" w:rsidR="008159BC">
        <w:t xml:space="preserve">Order </w:t>
      </w:r>
      <w:r w:rsidRPr="00B95402" w:rsidR="008159BC">
        <w:rPr>
          <w:rFonts w:cs="Times New Roman"/>
          <w:color w:val="000000" w:themeColor="text1"/>
        </w:rPr>
        <w:t xml:space="preserve">under Sections 361, 365, and 368 of the Public Health Service Act (42 U.S.C. 264, 268, 270, &amp; 271) and 42 Code of Federal Regulations 71.20, 71.31(b), &amp; 71.32(b) </w:t>
      </w:r>
      <w:r w:rsidRPr="002B1CFC" w:rsidR="00AF49DC">
        <w:rPr>
          <w:rFonts w:cs="Times New Roman"/>
          <w:i/>
          <w:iCs/>
        </w:rPr>
        <w:t>Requirement for Attestation for All Airline or Other Aircraft Passengers Arriving in the United States from Any Foreign Country and Controlled Free Pratique for Airlines Confirming That Such Passengers Have Not Been in the Democratic Republic of the Congo in the Past 21 Days</w:t>
      </w:r>
      <w:r w:rsidR="00AF49DC">
        <w:rPr>
          <w:rFonts w:cs="Times New Roman"/>
          <w:i/>
          <w:iCs/>
        </w:rPr>
        <w:t xml:space="preserve">, </w:t>
      </w:r>
      <w:r w:rsidRPr="00A90E58">
        <w:rPr>
          <w:rFonts w:cs="Times New Roman"/>
          <w:color w:val="000000" w:themeColor="text1"/>
        </w:rPr>
        <w:t>public health authorities in the United States can confirm that individuals have not been present in the Democratic Republic of the Congo (DRC) in the 21 days before arriving in the United States.</w:t>
      </w:r>
    </w:p>
    <w:p w:rsidR="004A13E8" w:rsidRPr="00B6449F" w:rsidP="008A640A" w14:paraId="55FE17B9" w14:textId="44567E81">
      <w:pPr>
        <w:pStyle w:val="Heading1"/>
      </w:pPr>
      <w:bookmarkStart w:id="4" w:name="_Toc473880019"/>
      <w:r w:rsidRPr="00B6449F">
        <w:t>Use of Improved Information Technology and Burden Reduction</w:t>
      </w:r>
      <w:bookmarkEnd w:id="4"/>
    </w:p>
    <w:p w:rsidR="00162351" w:rsidP="00F10552" w14:paraId="307775FB" w14:textId="38182350">
      <w:bookmarkStart w:id="5" w:name="_Toc473880020"/>
      <w:r>
        <w:t xml:space="preserve">The attestation may be completed and signed in paper or digital form, including through an electronic signature. </w:t>
      </w:r>
    </w:p>
    <w:p w:rsidR="00CF21A5" w:rsidP="00F10552" w14:paraId="558C0B64" w14:textId="77777777">
      <w:pPr>
        <w:rPr>
          <w:b/>
        </w:rPr>
      </w:pPr>
    </w:p>
    <w:p w:rsidR="004A13E8" w:rsidP="00162351" w14:paraId="55FE17BC" w14:textId="40A022AD">
      <w:pPr>
        <w:pStyle w:val="Heading1"/>
      </w:pPr>
      <w:r>
        <w:t>Efforts to Identify Duplication and Use of Similar Information</w:t>
      </w:r>
      <w:bookmarkEnd w:id="5"/>
    </w:p>
    <w:p w:rsidR="00681AA6" w:rsidP="00D87BB4" w14:paraId="4EA042AC" w14:textId="345BD139">
      <w:pPr>
        <w:rPr>
          <w:bCs/>
          <w:iCs/>
        </w:rPr>
      </w:pPr>
      <w:bookmarkStart w:id="6" w:name="_Toc473880021"/>
      <w:r>
        <w:t xml:space="preserve">There may be some </w:t>
      </w:r>
      <w:r w:rsidR="00E93F54">
        <w:t xml:space="preserve">duplicative </w:t>
      </w:r>
      <w:r>
        <w:t xml:space="preserve">instances </w:t>
      </w:r>
      <w:r w:rsidR="003E66C5">
        <w:t xml:space="preserve">when implementing CDC’s Order </w:t>
      </w:r>
      <w:r w:rsidRPr="004423C1" w:rsidR="003E66C5">
        <w:rPr>
          <w:bCs/>
          <w:i/>
        </w:rPr>
        <w:t>Suspending the Right to Introduce Certain Persons from Countries Where a Quarantinable Communicable Disease Exists</w:t>
      </w:r>
      <w:r w:rsidR="003E66C5">
        <w:rPr>
          <w:b/>
          <w:i/>
        </w:rPr>
        <w:t xml:space="preserve"> </w:t>
      </w:r>
      <w:r w:rsidRPr="005077A2" w:rsidR="00002D95">
        <w:rPr>
          <w:bCs/>
          <w:iCs/>
        </w:rPr>
        <w:t>or</w:t>
      </w:r>
      <w:r w:rsidR="00002D95">
        <w:rPr>
          <w:b/>
          <w:i/>
        </w:rPr>
        <w:t xml:space="preserve"> </w:t>
      </w:r>
      <w:r>
        <w:t xml:space="preserve">DHS </w:t>
      </w:r>
      <w:r w:rsidR="00002D95">
        <w:t xml:space="preserve">public health travel restrictions when </w:t>
      </w:r>
      <w:r w:rsidR="00C80500">
        <w:t xml:space="preserve">CDC or DHS </w:t>
      </w:r>
      <w:r w:rsidR="005373BC">
        <w:rPr>
          <w:bCs/>
          <w:iCs/>
        </w:rPr>
        <w:t xml:space="preserve">need to ask travelers who DHS suspects have been in DRC if they have </w:t>
      </w:r>
      <w:r w:rsidR="00C80500">
        <w:rPr>
          <w:bCs/>
          <w:iCs/>
        </w:rPr>
        <w:t xml:space="preserve">indeed been in DRC in the last 21 days. </w:t>
      </w:r>
      <w:r w:rsidRPr="00980207" w:rsidR="00980207">
        <w:rPr>
          <w:bCs/>
          <w:iCs/>
        </w:rPr>
        <w:t>Any such duplication is expected to affect only travelers suspected of recent travel to the DRC, who represent approximately 0.06% of the roughly 370,000 travelers flying to the United States each day. This limited potential for duplication is necessary to reduce the risk of importation of Bundibugyo virus into the United States. CDC anticipates that, for the vast majority of travelers boarding flights to the United States, there will be no duplication in asking whether they have been in the DRC during the previous 21 days.</w:t>
      </w:r>
    </w:p>
    <w:p w:rsidR="0006059B" w:rsidP="00060F7F" w14:paraId="17CE8B6D" w14:textId="77777777"/>
    <w:p w:rsidR="00DC57CC" w:rsidP="00060F7F" w14:paraId="55FE17BF" w14:textId="003B01FF">
      <w:pPr>
        <w:pStyle w:val="Heading1"/>
      </w:pPr>
      <w:r>
        <w:t>Impact on Small Businesses or Other Small Entities</w:t>
      </w:r>
      <w:bookmarkEnd w:id="6"/>
    </w:p>
    <w:p w:rsidR="00E92AD2" w:rsidRPr="00C61FA5" w:rsidP="00E92AD2" w14:paraId="386F6E0D" w14:textId="6D65227D">
      <w:r w:rsidRPr="004A6777">
        <w:t>While some aviation</w:t>
      </w:r>
      <w:r>
        <w:t xml:space="preserve"> </w:t>
      </w:r>
      <w:r w:rsidRPr="004A6777">
        <w:t xml:space="preserve">companies may be considered small businesses, CDC anticipates that the majority of the burden rests with larger passenger airlines given their volume of travelers. CDC has </w:t>
      </w:r>
      <w:r>
        <w:t>been judicious in determining</w:t>
      </w:r>
      <w:r w:rsidRPr="004A6777">
        <w:t xml:space="preserve"> the required information collection to those minimally necessary to achieve public health objectives.  </w:t>
      </w:r>
    </w:p>
    <w:p w:rsidR="0038395B" w:rsidP="004A13E8" w14:paraId="0698DA1F" w14:textId="77777777"/>
    <w:p w:rsidR="004A13E8" w:rsidP="004A13E8" w14:paraId="55FE17C3" w14:textId="77777777">
      <w:pPr>
        <w:pStyle w:val="Heading1"/>
      </w:pPr>
      <w:bookmarkStart w:id="7" w:name="_Toc473880022"/>
      <w:r>
        <w:t>Consequences of Collecting the Information Less Frequently</w:t>
      </w:r>
      <w:bookmarkEnd w:id="7"/>
    </w:p>
    <w:p w:rsidR="00E26142" w:rsidP="00E26142" w14:paraId="34F001B3" w14:textId="40D9B9A5">
      <w:bookmarkStart w:id="8" w:name="_Toc473880023"/>
      <w:r w:rsidRPr="00E26142">
        <w:t>Failure to collect this information could lead to an increased risk of ill travelers coming in contact with the general public</w:t>
      </w:r>
      <w:r w:rsidR="00084546">
        <w:t xml:space="preserve"> and the potential introduction and spread of Ebola virus disease in the United States</w:t>
      </w:r>
      <w:r w:rsidRPr="00E26142">
        <w:t>.</w:t>
      </w:r>
    </w:p>
    <w:p w:rsidR="00A4065C" w:rsidP="00E26142" w14:paraId="38F4FAB5" w14:textId="77777777"/>
    <w:p w:rsidR="004A13E8" w:rsidP="004A13E8" w14:paraId="55FE17C6" w14:textId="22DA8A15">
      <w:pPr>
        <w:pStyle w:val="Heading1"/>
      </w:pPr>
      <w:r>
        <w:t>Special Circumstances Relating to the Guidelines of 5 CFR 1320.5</w:t>
      </w:r>
      <w:bookmarkEnd w:id="8"/>
    </w:p>
    <w:p w:rsidR="004A13E8" w:rsidP="004A13E8" w14:paraId="55FE17C7" w14:textId="77777777">
      <w:r>
        <w:t>This request fully complies with the regulation 5 CFR 1320.5.</w:t>
      </w:r>
    </w:p>
    <w:p w:rsidR="00A4065C" w:rsidRPr="004A13E8" w:rsidP="004A13E8" w14:paraId="7A1F3E3D" w14:textId="77777777"/>
    <w:p w:rsidR="004A13E8" w:rsidP="004A13E8" w14:paraId="55FE17C8" w14:textId="77777777">
      <w:pPr>
        <w:pStyle w:val="Heading1"/>
      </w:pPr>
      <w:bookmarkStart w:id="9" w:name="_Toc473880024"/>
      <w:r>
        <w:t>Comments in Response to the Federal Register Notice and Efforts to Consult Outside the Agency</w:t>
      </w:r>
      <w:bookmarkEnd w:id="9"/>
    </w:p>
    <w:p w:rsidR="009B12E9" w:rsidRPr="009B12E9" w:rsidP="009B12E9" w14:paraId="2C7AA540" w14:textId="6E52884E">
      <w:bookmarkStart w:id="10" w:name="_Toc473880025"/>
      <w:r w:rsidRPr="009B12E9">
        <w:t>A. Because this is a request for an emergency clearance, CDC asks that the 60-day comment period be waived. However, a 60-day Federal Register notice will be submitted to make the public aware of this investigation (Attachment B).</w:t>
      </w:r>
    </w:p>
    <w:p w:rsidR="00A4065C" w:rsidP="009B12E9" w14:paraId="5F345F79" w14:textId="2281C3D3">
      <w:r w:rsidRPr="009B12E9">
        <w:t xml:space="preserve">B. CDC is the primary authority with responsibility to prevent the introduction and spread of communicable disease in the U.S. through air, land and sea ports of entry and interstate. No other entity collects the type and quantity of information from </w:t>
      </w:r>
      <w:r w:rsidR="00EB56B2">
        <w:t>travelers arriving in the United States</w:t>
      </w:r>
      <w:r w:rsidR="00E56F86">
        <w:t>, unless they are working with CDC to support CDC’s goal to prevent importation of communicable disease to the United States</w:t>
      </w:r>
      <w:r w:rsidR="00EB56B2">
        <w:t xml:space="preserve">. </w:t>
      </w:r>
    </w:p>
    <w:p w:rsidR="004A13E8" w:rsidP="00DB2EC6" w14:paraId="55FE17CB" w14:textId="5D67E32B">
      <w:pPr>
        <w:pStyle w:val="Heading1"/>
      </w:pPr>
      <w:r w:rsidRPr="009B12E9">
        <w:t>Explanation of Any Payment or Gift to Respondents</w:t>
      </w:r>
      <w:bookmarkEnd w:id="10"/>
    </w:p>
    <w:p w:rsidR="00DB2EC6" w:rsidRPr="00DB2EC6" w:rsidP="00DB2EC6" w14:paraId="4CD03FD9" w14:textId="2EF31D29">
      <w:bookmarkStart w:id="11" w:name="_Toc473880026"/>
      <w:r w:rsidRPr="00DB2EC6">
        <w:t>No monetary incentives or gifts are provided to respondents.</w:t>
      </w:r>
    </w:p>
    <w:p w:rsidR="004A13E8" w:rsidP="004A13E8" w14:paraId="55FE17CD" w14:textId="72300B99">
      <w:pPr>
        <w:pStyle w:val="Heading1"/>
      </w:pPr>
      <w:r>
        <w:t xml:space="preserve">Protection of </w:t>
      </w:r>
      <w:r w:rsidR="001C1B50">
        <w:t>Privacy</w:t>
      </w:r>
      <w:r>
        <w:t xml:space="preserve"> and Confidentiality of Information Provided by Respondents</w:t>
      </w:r>
      <w:bookmarkEnd w:id="11"/>
    </w:p>
    <w:p w:rsidR="00C24285" w:rsidRPr="00C24285" w:rsidP="00281FAF" w14:paraId="407CEDC9" w14:textId="0E86D8D6">
      <w:bookmarkStart w:id="12" w:name="_Toc473880027"/>
      <w:r w:rsidRPr="00C24285">
        <w:t xml:space="preserve">This information collection request has been reviewed by the National Center for Emerging and Zoonotic Infectious Diseases and it has been determined that the </w:t>
      </w:r>
      <w:r w:rsidRPr="003412BB">
        <w:t>Privacy Act does</w:t>
      </w:r>
      <w:r w:rsidRPr="003412BB" w:rsidR="00281FAF">
        <w:t xml:space="preserve"> not</w:t>
      </w:r>
      <w:r w:rsidRPr="003412BB">
        <w:t xml:space="preserve"> apply</w:t>
      </w:r>
      <w:r w:rsidRPr="00C24285">
        <w:t xml:space="preserve"> to </w:t>
      </w:r>
      <w:r w:rsidR="00281FAF">
        <w:t xml:space="preserve">this information collection request. </w:t>
      </w:r>
      <w:r w:rsidR="00F71936">
        <w:t xml:space="preserve">No personally identifiable information (PII) will be requested in this information collection. </w:t>
      </w:r>
    </w:p>
    <w:p w:rsidR="00C24285" w:rsidP="00C24285" w14:paraId="0AF51524" w14:textId="77777777">
      <w:r w:rsidRPr="00C24285">
        <w:t xml:space="preserve">Data will be kept private to the extent allowed by law. </w:t>
      </w:r>
    </w:p>
    <w:p w:rsidR="00C24285" w:rsidRPr="00C24285" w:rsidP="00C24285" w14:paraId="61926A82" w14:textId="77777777">
      <w:pPr>
        <w:rPr>
          <w:b/>
        </w:rPr>
      </w:pPr>
    </w:p>
    <w:p w:rsidR="004A13E8" w:rsidP="00C24285" w14:paraId="55FE17D0" w14:textId="6994C276">
      <w:pPr>
        <w:pStyle w:val="Heading1"/>
      </w:pPr>
      <w:r>
        <w:t>Institutional Review Board (IRB) and Justification for Sensitive Questions</w:t>
      </w:r>
      <w:bookmarkEnd w:id="12"/>
    </w:p>
    <w:p w:rsidR="004A13E8" w:rsidP="004A13E8" w14:paraId="55FE17D1" w14:textId="77777777">
      <w:pPr>
        <w:rPr>
          <w:u w:val="single"/>
        </w:rPr>
      </w:pPr>
      <w:r>
        <w:rPr>
          <w:u w:val="single"/>
        </w:rPr>
        <w:t>Institutional Review Board (IRB)</w:t>
      </w:r>
    </w:p>
    <w:p w:rsidR="004672D4" w:rsidP="004A13E8" w14:paraId="3C81CECF" w14:textId="0075F607">
      <w:r>
        <w:t xml:space="preserve">CDC’s National Center for Emerging and Zoonotic Infectious Diseases has determined that this project does not meet the definition of research under 45 CFR 46.102(d). IRB review is not required (Attachment </w:t>
      </w:r>
      <w:r w:rsidR="3FC9B29D">
        <w:t>D</w:t>
      </w:r>
      <w:r w:rsidR="00C053D0">
        <w:t>)</w:t>
      </w:r>
      <w:r>
        <w:t xml:space="preserve">. </w:t>
      </w:r>
    </w:p>
    <w:p w:rsidR="004A13E8" w:rsidRPr="0005699B" w:rsidP="004A13E8" w14:paraId="55FE17D4" w14:textId="77777777">
      <w:r>
        <w:rPr>
          <w:u w:val="single"/>
        </w:rPr>
        <w:t>Justification for Sensitive Questions</w:t>
      </w:r>
    </w:p>
    <w:p w:rsidR="00576DF2" w:rsidP="00576DF2" w14:paraId="10EB1E11" w14:textId="292EF8C0">
      <w:bookmarkStart w:id="13" w:name="_Toc473880028"/>
      <w:r w:rsidRPr="00576DF2">
        <w:t>This information collection request</w:t>
      </w:r>
      <w:r w:rsidR="00F71936">
        <w:t xml:space="preserve"> does not request sensitive information. </w:t>
      </w:r>
    </w:p>
    <w:p w:rsidR="000733CB" w:rsidP="00576DF2" w14:paraId="5AA257E0" w14:textId="77777777"/>
    <w:p w:rsidR="004A13E8" w:rsidRPr="00576DF2" w:rsidP="00576DF2" w14:paraId="55FE17D7" w14:textId="36C6AF2A">
      <w:pPr>
        <w:rPr>
          <w:b/>
          <w:bCs/>
        </w:rPr>
      </w:pPr>
      <w:r w:rsidRPr="00576DF2">
        <w:rPr>
          <w:b/>
          <w:bCs/>
        </w:rPr>
        <w:t xml:space="preserve">12. </w:t>
      </w:r>
      <w:r w:rsidRPr="00576DF2">
        <w:rPr>
          <w:b/>
          <w:bCs/>
        </w:rPr>
        <w:t>Estimates of Annualized Burden Hours and Costs</w:t>
      </w:r>
      <w:bookmarkEnd w:id="13"/>
    </w:p>
    <w:p w:rsidR="00C553B7" w:rsidP="009B0947" w14:paraId="093B700D" w14:textId="77777777">
      <w:r>
        <w:t xml:space="preserve">A. </w:t>
      </w:r>
      <w:r>
        <w:t>Estimated Annualized Burden Hours</w:t>
      </w:r>
    </w:p>
    <w:p w:rsidR="003F22B4" w:rsidP="003F22B4" w14:paraId="7470CE11" w14:textId="303E31C4">
      <w:r w:rsidRPr="002B6317">
        <w:rPr>
          <w:rFonts w:cs="Times New Roman"/>
        </w:rPr>
        <w:t xml:space="preserve">The total annual burden estimated for this request is </w:t>
      </w:r>
      <w:r w:rsidRPr="000E57F2" w:rsidR="000E57F2">
        <w:rPr>
          <w:rFonts w:cs="Times New Roman"/>
        </w:rPr>
        <w:t>270,600,100</w:t>
      </w:r>
      <w:r w:rsidR="000E57F2">
        <w:rPr>
          <w:rFonts w:cs="Times New Roman"/>
        </w:rPr>
        <w:t xml:space="preserve"> </w:t>
      </w:r>
      <w:r w:rsidRPr="002B6317">
        <w:rPr>
          <w:rFonts w:cs="Times New Roman"/>
        </w:rPr>
        <w:t xml:space="preserve">respondents and </w:t>
      </w:r>
      <w:r w:rsidRPr="00180E26" w:rsidR="00180E26">
        <w:rPr>
          <w:rFonts w:cs="Times New Roman"/>
        </w:rPr>
        <w:t>22,550,200</w:t>
      </w:r>
      <w:r w:rsidR="00180E26">
        <w:rPr>
          <w:rFonts w:cs="Times New Roman"/>
        </w:rPr>
        <w:t xml:space="preserve"> </w:t>
      </w:r>
      <w:r w:rsidRPr="002B6317">
        <w:rPr>
          <w:rFonts w:cs="Times New Roman"/>
        </w:rPr>
        <w:t xml:space="preserve">burden hours. Respondents include </w:t>
      </w:r>
      <w:r w:rsidRPr="002B6317" w:rsidR="00A0100F">
        <w:rPr>
          <w:rFonts w:cs="Times New Roman"/>
        </w:rPr>
        <w:t xml:space="preserve">international </w:t>
      </w:r>
      <w:r w:rsidRPr="002B6317">
        <w:rPr>
          <w:rFonts w:cs="Times New Roman"/>
        </w:rPr>
        <w:t xml:space="preserve">travelers arriving </w:t>
      </w:r>
      <w:r w:rsidRPr="002B6317" w:rsidR="00A0100F">
        <w:rPr>
          <w:rFonts w:cs="Times New Roman"/>
        </w:rPr>
        <w:t xml:space="preserve">in the United States </w:t>
      </w:r>
      <w:r w:rsidRPr="002B6317">
        <w:rPr>
          <w:rFonts w:cs="Times New Roman"/>
        </w:rPr>
        <w:t>on commercial flights</w:t>
      </w:r>
      <w:r w:rsidR="004F7BF6">
        <w:rPr>
          <w:rFonts w:cs="Times New Roman"/>
        </w:rPr>
        <w:t xml:space="preserve"> and airlines</w:t>
      </w:r>
      <w:r w:rsidRPr="002B6317" w:rsidR="002B6317">
        <w:rPr>
          <w:rFonts w:cs="Times New Roman"/>
        </w:rPr>
        <w:t>.</w:t>
      </w:r>
      <w:r w:rsidR="002B6317">
        <w:rPr>
          <w:rFonts w:cs="Times New Roman"/>
        </w:rPr>
        <w:t xml:space="preserve"> </w:t>
      </w:r>
    </w:p>
    <w:p w:rsidR="003F22B4" w:rsidRPr="00A90E58" w:rsidP="003F22B4" w14:paraId="254F2397" w14:textId="36D34893">
      <w:pPr>
        <w:rPr>
          <w:rFonts w:cs="Times New Roman"/>
        </w:rPr>
      </w:pPr>
      <w:r>
        <w:t xml:space="preserve">Under the Order, an individual will need to attest that they have not been in the DRC in the past 21 days before arriving in the United States. </w:t>
      </w:r>
    </w:p>
    <w:p w:rsidR="003F22B4" w:rsidRPr="00A90E58" w:rsidP="003F22B4" w14:paraId="0FD86E93" w14:textId="4F54A9C2">
      <w:pPr>
        <w:rPr>
          <w:rFonts w:cs="Times New Roman"/>
        </w:rPr>
      </w:pPr>
      <w:r w:rsidRPr="00A90E58">
        <w:rPr>
          <w:rFonts w:cs="Times New Roman"/>
        </w:rPr>
        <w:t xml:space="preserve">This estimate is based on the following assumptions: </w:t>
      </w:r>
    </w:p>
    <w:p w:rsidR="003F22B4" w:rsidP="003F22B4" w14:paraId="7D16A45D" w14:textId="56B09FC6">
      <w:r>
        <w:t xml:space="preserve">Based on the data published by U.S. </w:t>
      </w:r>
      <w:r w:rsidR="005B21E0">
        <w:t>International Trade Administration</w:t>
      </w:r>
      <w:r>
        <w:rPr>
          <w:rStyle w:val="FootnoteReference"/>
        </w:rPr>
        <w:footnoteReference w:id="7"/>
      </w:r>
      <w:r>
        <w:t xml:space="preserve">, approximately </w:t>
      </w:r>
      <w:r w:rsidR="00A176AB">
        <w:t>135,300,000 travelers</w:t>
      </w:r>
      <w:r>
        <w:t xml:space="preserve"> arrived in the United States via air </w:t>
      </w:r>
      <w:r w:rsidR="00A34E4D">
        <w:t xml:space="preserve">travel </w:t>
      </w:r>
      <w:r>
        <w:t xml:space="preserve">in 2025. It is possible that an individual may travel to the United States more than once, and in those instances the individual would need to complete an attestation for each trip. </w:t>
      </w:r>
    </w:p>
    <w:p w:rsidR="003F22B4" w:rsidRPr="00357A1C" w:rsidP="003F22B4" w14:paraId="68AC6F01" w14:textId="77777777">
      <w:pPr>
        <w:pStyle w:val="ListParagraph"/>
        <w:numPr>
          <w:ilvl w:val="0"/>
          <w:numId w:val="13"/>
        </w:numPr>
        <w:spacing w:after="0" w:line="240" w:lineRule="auto"/>
      </w:pPr>
      <w:r>
        <w:t>CDC estimates the</w:t>
      </w:r>
      <w:r w:rsidRPr="00A90E58">
        <w:t xml:space="preserve"> </w:t>
      </w:r>
      <w:r w:rsidRPr="00357A1C">
        <w:t xml:space="preserve">attestation will take approximately 5 minutes for travelers to complete. </w:t>
      </w:r>
    </w:p>
    <w:p w:rsidR="003F22B4" w:rsidRPr="00A90E58" w:rsidP="003F22B4" w14:paraId="3A2B76DE" w14:textId="77777777">
      <w:pPr>
        <w:pStyle w:val="ListParagraph"/>
        <w:numPr>
          <w:ilvl w:val="0"/>
          <w:numId w:val="13"/>
        </w:numPr>
        <w:spacing w:after="0" w:line="240" w:lineRule="auto"/>
      </w:pPr>
      <w:r w:rsidRPr="00357A1C">
        <w:t>CDC estimates airline staff review of the attestation</w:t>
      </w:r>
      <w:r>
        <w:t xml:space="preserve"> will take approximately 5 minutes per attestation. </w:t>
      </w:r>
    </w:p>
    <w:p w:rsidR="003F22B4" w:rsidP="003F22B4" w14:paraId="307C0601" w14:textId="77777777"/>
    <w:p w:rsidR="003F22B4" w:rsidP="003F22B4" w14:paraId="20FF28A9" w14:textId="79F94E48">
      <w:r>
        <w:t xml:space="preserve">The Order additionally includes an exemption available to individuals </w:t>
      </w:r>
      <w:r w:rsidRPr="005E1C08">
        <w:t xml:space="preserve">for urgent humanitarian reasons.  Such exemptions will be time limited, and further </w:t>
      </w:r>
      <w:r w:rsidRPr="005E1C08" w:rsidR="005E1C08">
        <w:t>conditions may be placed on individuals granted such exemptions, including but not limited to, observing precautions during travel, providing consent to post-arrival monitoring, and/or self-quarantine after arrival in the United States, as may be directed by federal, state, territorial, tribal or local public health authorities to reduce the risk of disease transmission.</w:t>
      </w:r>
      <w:r w:rsidR="003D748F">
        <w:t xml:space="preserve"> </w:t>
      </w:r>
      <w:r w:rsidR="002762B8">
        <w:t xml:space="preserve">CDC will work with the </w:t>
      </w:r>
      <w:r w:rsidRPr="006B02B1" w:rsidR="006B02B1">
        <w:t xml:space="preserve">Department of State </w:t>
      </w:r>
      <w:r w:rsidR="006B02B1">
        <w:t xml:space="preserve">to </w:t>
      </w:r>
      <w:r w:rsidRPr="006B02B1" w:rsidR="006B02B1">
        <w:t>determine if an exemption to the Order is appropriate</w:t>
      </w:r>
      <w:r w:rsidR="006B02B1">
        <w:t xml:space="preserve">. Although there is no standard </w:t>
      </w:r>
      <w:r w:rsidR="00BC1912">
        <w:t xml:space="preserve">form for the information individuals must submit to request an exemption, CDC anticipates that at a minimum individuals </w:t>
      </w:r>
      <w:r w:rsidR="00D225BC">
        <w:t>will nee</w:t>
      </w:r>
      <w:r w:rsidR="007D304E">
        <w:t>d to provide a summary of their circumstances, reasons for requesting an exemption, and appropriate supporting documentation.</w:t>
      </w:r>
    </w:p>
    <w:p w:rsidR="003F22B4" w:rsidP="003F22B4" w14:paraId="77C79C21" w14:textId="4650FA31">
      <w:pPr>
        <w:pStyle w:val="ListParagraph"/>
        <w:numPr>
          <w:ilvl w:val="0"/>
          <w:numId w:val="14"/>
        </w:numPr>
        <w:spacing w:after="0" w:line="240" w:lineRule="auto"/>
      </w:pPr>
      <w:r>
        <w:t xml:space="preserve">CDC estimates there will be </w:t>
      </w:r>
      <w:r w:rsidR="000B7E20">
        <w:t>100</w:t>
      </w:r>
      <w:r>
        <w:t xml:space="preserve"> requests from individuals for exemptions on an annual basis</w:t>
      </w:r>
      <w:r w:rsidR="000B7E20">
        <w:t>.</w:t>
      </w:r>
    </w:p>
    <w:p w:rsidR="00E266D6" w:rsidP="000B7E20" w14:paraId="672CB108" w14:textId="1B1FDEF7">
      <w:pPr>
        <w:pStyle w:val="ListParagraph"/>
        <w:numPr>
          <w:ilvl w:val="0"/>
          <w:numId w:val="14"/>
        </w:numPr>
        <w:spacing w:after="0" w:line="240" w:lineRule="auto"/>
      </w:pPr>
      <w:r>
        <w:t xml:space="preserve">CDC estimates that each exemption request will take individuals approximately 2 hours to collect documentation and develop/submit the exemption request. </w:t>
      </w:r>
    </w:p>
    <w:p w:rsidR="003F22B4" w:rsidRPr="00A90E58" w:rsidP="003F22B4" w14:paraId="680E93AF" w14:textId="77777777">
      <w:pPr>
        <w:rPr>
          <w:rFonts w:cs="Times New Roman"/>
          <w:color w:val="F79646" w:themeColor="accent6"/>
        </w:rPr>
      </w:pPr>
    </w:p>
    <w:tbl>
      <w:tblPr>
        <w:tblStyle w:val="TableGrid"/>
        <w:tblW w:w="0" w:type="auto"/>
        <w:tblLook w:val="04A0"/>
      </w:tblPr>
      <w:tblGrid>
        <w:gridCol w:w="1642"/>
        <w:gridCol w:w="2065"/>
        <w:gridCol w:w="1443"/>
        <w:gridCol w:w="1634"/>
        <w:gridCol w:w="1596"/>
        <w:gridCol w:w="1600"/>
      </w:tblGrid>
      <w:tr w14:paraId="2F408CA2" w14:textId="77777777" w:rsidTr="000B7E20">
        <w:tblPrEx>
          <w:tblW w:w="0" w:type="auto"/>
          <w:tblLook w:val="04A0"/>
        </w:tblPrEx>
        <w:tc>
          <w:tcPr>
            <w:tcW w:w="1642" w:type="dxa"/>
            <w:vAlign w:val="center"/>
          </w:tcPr>
          <w:p w:rsidR="003F22B4" w:rsidRPr="00A90E58" w:rsidP="000B7E20" w14:paraId="124491B8" w14:textId="77777777">
            <w:pPr>
              <w:jc w:val="center"/>
              <w:rPr>
                <w:rFonts w:cs="Times New Roman"/>
              </w:rPr>
            </w:pPr>
            <w:r w:rsidRPr="00A90E58">
              <w:rPr>
                <w:rFonts w:cs="Times New Roman"/>
              </w:rPr>
              <w:t>Type of Respondent</w:t>
            </w:r>
          </w:p>
        </w:tc>
        <w:tc>
          <w:tcPr>
            <w:tcW w:w="2065" w:type="dxa"/>
            <w:vAlign w:val="center"/>
          </w:tcPr>
          <w:p w:rsidR="003F22B4" w:rsidRPr="00A90E58" w:rsidP="000B7E20" w14:paraId="6B96FDF5" w14:textId="77777777">
            <w:pPr>
              <w:jc w:val="center"/>
              <w:rPr>
                <w:rFonts w:cs="Times New Roman"/>
              </w:rPr>
            </w:pPr>
            <w:r w:rsidRPr="00A90E58">
              <w:rPr>
                <w:rFonts w:cs="Times New Roman"/>
              </w:rPr>
              <w:t>Form Name</w:t>
            </w:r>
          </w:p>
        </w:tc>
        <w:tc>
          <w:tcPr>
            <w:tcW w:w="1443" w:type="dxa"/>
            <w:vAlign w:val="center"/>
          </w:tcPr>
          <w:p w:rsidR="003F22B4" w:rsidRPr="00A90E58" w:rsidP="000B7E20" w14:paraId="1A999019" w14:textId="77777777">
            <w:pPr>
              <w:jc w:val="center"/>
              <w:rPr>
                <w:rFonts w:cs="Times New Roman"/>
              </w:rPr>
            </w:pPr>
            <w:r w:rsidRPr="00A90E58">
              <w:rPr>
                <w:rFonts w:cs="Times New Roman"/>
              </w:rPr>
              <w:t>No. of Respondents</w:t>
            </w:r>
          </w:p>
        </w:tc>
        <w:tc>
          <w:tcPr>
            <w:tcW w:w="1634" w:type="dxa"/>
            <w:vAlign w:val="center"/>
          </w:tcPr>
          <w:p w:rsidR="003F22B4" w:rsidRPr="00A90E58" w:rsidP="000B7E20" w14:paraId="1039DEBC" w14:textId="77777777">
            <w:pPr>
              <w:jc w:val="center"/>
              <w:rPr>
                <w:rFonts w:cs="Times New Roman"/>
              </w:rPr>
            </w:pPr>
            <w:r w:rsidRPr="00A90E58">
              <w:rPr>
                <w:rFonts w:cs="Times New Roman"/>
              </w:rPr>
              <w:t>No. Responses per Respondent</w:t>
            </w:r>
          </w:p>
        </w:tc>
        <w:tc>
          <w:tcPr>
            <w:tcW w:w="1596" w:type="dxa"/>
            <w:vAlign w:val="center"/>
          </w:tcPr>
          <w:p w:rsidR="003F22B4" w:rsidRPr="00A90E58" w:rsidP="000B7E20" w14:paraId="172288FF" w14:textId="77777777">
            <w:pPr>
              <w:jc w:val="center"/>
              <w:rPr>
                <w:rFonts w:cs="Times New Roman"/>
              </w:rPr>
            </w:pPr>
            <w:r w:rsidRPr="00A90E58">
              <w:rPr>
                <w:rFonts w:cs="Times New Roman"/>
              </w:rPr>
              <w:t>Avg. Burden per response (in hrs.)</w:t>
            </w:r>
          </w:p>
        </w:tc>
        <w:tc>
          <w:tcPr>
            <w:tcW w:w="1600" w:type="dxa"/>
            <w:vAlign w:val="center"/>
          </w:tcPr>
          <w:p w:rsidR="003F22B4" w:rsidRPr="00A90E58" w:rsidP="000B7E20" w14:paraId="22EE690B" w14:textId="77777777">
            <w:pPr>
              <w:jc w:val="center"/>
              <w:rPr>
                <w:rFonts w:cs="Times New Roman"/>
              </w:rPr>
            </w:pPr>
            <w:r w:rsidRPr="00A90E58">
              <w:rPr>
                <w:rFonts w:cs="Times New Roman"/>
              </w:rPr>
              <w:t>Total Burden (in hrs.)</w:t>
            </w:r>
          </w:p>
        </w:tc>
      </w:tr>
      <w:tr w14:paraId="29576EAC" w14:textId="77777777" w:rsidTr="000B7E20">
        <w:tblPrEx>
          <w:tblW w:w="0" w:type="auto"/>
          <w:tblLook w:val="04A0"/>
        </w:tblPrEx>
        <w:tc>
          <w:tcPr>
            <w:tcW w:w="1642" w:type="dxa"/>
            <w:vAlign w:val="center"/>
          </w:tcPr>
          <w:p w:rsidR="003F22B4" w:rsidRPr="00A90E58" w:rsidP="000B7E20" w14:paraId="5A60012F" w14:textId="77777777">
            <w:pPr>
              <w:jc w:val="center"/>
              <w:rPr>
                <w:rFonts w:cs="Times New Roman"/>
              </w:rPr>
            </w:pPr>
            <w:r w:rsidRPr="00A90E58">
              <w:rPr>
                <w:rFonts w:cs="Times New Roman"/>
              </w:rPr>
              <w:t>Traveler</w:t>
            </w:r>
          </w:p>
        </w:tc>
        <w:tc>
          <w:tcPr>
            <w:tcW w:w="2065" w:type="dxa"/>
            <w:vAlign w:val="center"/>
          </w:tcPr>
          <w:p w:rsidR="003F22B4" w:rsidRPr="00A90E58" w:rsidP="000B7E20" w14:paraId="301A5C37" w14:textId="1437C436">
            <w:pPr>
              <w:jc w:val="center"/>
              <w:rPr>
                <w:rFonts w:cs="Times New Roman"/>
              </w:rPr>
            </w:pPr>
            <w:r w:rsidRPr="002C31BD">
              <w:t>CDC Ebola Attestation</w:t>
            </w:r>
            <w:r w:rsidR="00EB5D8C">
              <w:t xml:space="preserve"> (Attachment C)</w:t>
            </w:r>
          </w:p>
        </w:tc>
        <w:tc>
          <w:tcPr>
            <w:tcW w:w="1443" w:type="dxa"/>
            <w:vAlign w:val="center"/>
          </w:tcPr>
          <w:p w:rsidR="003F22B4" w:rsidRPr="00A90E58" w:rsidP="000B7E20" w14:paraId="7E507248" w14:textId="28A88F3C">
            <w:pPr>
              <w:jc w:val="center"/>
              <w:rPr>
                <w:rFonts w:cs="Times New Roman"/>
              </w:rPr>
            </w:pPr>
            <w:r w:rsidRPr="00AA0F78">
              <w:t>135,300,000</w:t>
            </w:r>
          </w:p>
        </w:tc>
        <w:tc>
          <w:tcPr>
            <w:tcW w:w="1634" w:type="dxa"/>
            <w:vAlign w:val="center"/>
          </w:tcPr>
          <w:p w:rsidR="003F22B4" w:rsidRPr="00A90E58" w:rsidP="000B7E20" w14:paraId="6F3D3F38" w14:textId="77777777">
            <w:pPr>
              <w:jc w:val="center"/>
              <w:rPr>
                <w:rFonts w:cs="Times New Roman"/>
              </w:rPr>
            </w:pPr>
            <w:r w:rsidRPr="00A90E58">
              <w:rPr>
                <w:rFonts w:cs="Times New Roman"/>
              </w:rPr>
              <w:t>1</w:t>
            </w:r>
          </w:p>
        </w:tc>
        <w:tc>
          <w:tcPr>
            <w:tcW w:w="1596" w:type="dxa"/>
            <w:vAlign w:val="center"/>
          </w:tcPr>
          <w:p w:rsidR="003F22B4" w:rsidRPr="00A90E58" w:rsidP="000B7E20" w14:paraId="1BAF4C58" w14:textId="77777777">
            <w:pPr>
              <w:jc w:val="center"/>
              <w:rPr>
                <w:rFonts w:cs="Times New Roman"/>
              </w:rPr>
            </w:pPr>
            <w:r w:rsidRPr="00A90E58">
              <w:rPr>
                <w:rFonts w:cs="Times New Roman"/>
              </w:rPr>
              <w:t>5/60</w:t>
            </w:r>
          </w:p>
        </w:tc>
        <w:tc>
          <w:tcPr>
            <w:tcW w:w="1600" w:type="dxa"/>
            <w:vAlign w:val="center"/>
          </w:tcPr>
          <w:p w:rsidR="003F22B4" w:rsidRPr="00A90E58" w:rsidP="000B7E20" w14:paraId="2F108F55" w14:textId="399A1518">
            <w:pPr>
              <w:jc w:val="center"/>
              <w:rPr>
                <w:rFonts w:cs="Times New Roman"/>
              </w:rPr>
            </w:pPr>
            <w:r w:rsidRPr="00C83249">
              <w:t>11</w:t>
            </w:r>
            <w:r>
              <w:t>,</w:t>
            </w:r>
            <w:r w:rsidRPr="00C83249">
              <w:t>275</w:t>
            </w:r>
            <w:r>
              <w:t>,</w:t>
            </w:r>
            <w:r w:rsidRPr="00C83249">
              <w:t>000</w:t>
            </w:r>
          </w:p>
        </w:tc>
      </w:tr>
      <w:tr w14:paraId="3C836843" w14:textId="77777777" w:rsidTr="000B7E20">
        <w:tblPrEx>
          <w:tblW w:w="0" w:type="auto"/>
          <w:tblLook w:val="04A0"/>
        </w:tblPrEx>
        <w:tc>
          <w:tcPr>
            <w:tcW w:w="1642" w:type="dxa"/>
            <w:vAlign w:val="center"/>
          </w:tcPr>
          <w:p w:rsidR="00AE3F42" w:rsidRPr="00A90E58" w:rsidP="000B7E20" w14:paraId="1A3D7834" w14:textId="77777777">
            <w:pPr>
              <w:jc w:val="center"/>
              <w:rPr>
                <w:rFonts w:cs="Times New Roman"/>
              </w:rPr>
            </w:pPr>
            <w:r w:rsidRPr="002C31BD">
              <w:t>Airline</w:t>
            </w:r>
            <w:r>
              <w:t xml:space="preserve"> staff</w:t>
            </w:r>
          </w:p>
        </w:tc>
        <w:tc>
          <w:tcPr>
            <w:tcW w:w="2065" w:type="dxa"/>
            <w:vAlign w:val="center"/>
          </w:tcPr>
          <w:p w:rsidR="00AE3F42" w:rsidRPr="002C31BD" w:rsidP="000B7E20" w14:paraId="433933D0" w14:textId="0940316C">
            <w:pPr>
              <w:jc w:val="center"/>
              <w:rPr>
                <w:rFonts w:cs="Times New Roman"/>
                <w:b/>
                <w:bCs/>
              </w:rPr>
            </w:pPr>
            <w:r w:rsidRPr="002C31BD">
              <w:t>CDC Ebola Attestation</w:t>
            </w:r>
            <w:r w:rsidR="00EB5D8C">
              <w:t xml:space="preserve"> (Attachment C)</w:t>
            </w:r>
          </w:p>
        </w:tc>
        <w:tc>
          <w:tcPr>
            <w:tcW w:w="1443" w:type="dxa"/>
            <w:vAlign w:val="center"/>
          </w:tcPr>
          <w:p w:rsidR="00AE3F42" w:rsidRPr="00A90E58" w:rsidP="000B7E20" w14:paraId="04859300" w14:textId="29D34A50">
            <w:pPr>
              <w:jc w:val="center"/>
              <w:rPr>
                <w:rFonts w:cs="Times New Roman"/>
              </w:rPr>
            </w:pPr>
            <w:r w:rsidRPr="00AA0F78">
              <w:t>135,300,000</w:t>
            </w:r>
          </w:p>
        </w:tc>
        <w:tc>
          <w:tcPr>
            <w:tcW w:w="1634" w:type="dxa"/>
            <w:vAlign w:val="center"/>
          </w:tcPr>
          <w:p w:rsidR="00AE3F42" w:rsidRPr="00A90E58" w:rsidP="000B7E20" w14:paraId="136511B6" w14:textId="77777777">
            <w:pPr>
              <w:jc w:val="center"/>
              <w:rPr>
                <w:rFonts w:cs="Times New Roman"/>
              </w:rPr>
            </w:pPr>
            <w:r w:rsidRPr="00A90E58">
              <w:rPr>
                <w:rFonts w:cs="Times New Roman"/>
              </w:rPr>
              <w:t>1</w:t>
            </w:r>
          </w:p>
        </w:tc>
        <w:tc>
          <w:tcPr>
            <w:tcW w:w="1596" w:type="dxa"/>
            <w:vAlign w:val="center"/>
          </w:tcPr>
          <w:p w:rsidR="00AE3F42" w:rsidRPr="00A90E58" w:rsidP="000B7E20" w14:paraId="27653B20" w14:textId="21BF31D6">
            <w:pPr>
              <w:jc w:val="center"/>
              <w:rPr>
                <w:rFonts w:cs="Times New Roman"/>
              </w:rPr>
            </w:pPr>
            <w:r w:rsidRPr="00A90E58">
              <w:rPr>
                <w:rFonts w:cs="Times New Roman"/>
              </w:rPr>
              <w:t>5/60</w:t>
            </w:r>
          </w:p>
        </w:tc>
        <w:tc>
          <w:tcPr>
            <w:tcW w:w="1600" w:type="dxa"/>
            <w:vAlign w:val="center"/>
          </w:tcPr>
          <w:p w:rsidR="00AE3F42" w:rsidRPr="00A90E58" w:rsidP="000B7E20" w14:paraId="719A0374" w14:textId="5F4F0505">
            <w:pPr>
              <w:jc w:val="center"/>
              <w:rPr>
                <w:rFonts w:cs="Times New Roman"/>
              </w:rPr>
            </w:pPr>
            <w:r w:rsidRPr="00C83249">
              <w:t>11</w:t>
            </w:r>
            <w:r>
              <w:t>,</w:t>
            </w:r>
            <w:r w:rsidRPr="00C83249">
              <w:t>275</w:t>
            </w:r>
            <w:r>
              <w:t>,</w:t>
            </w:r>
            <w:r w:rsidRPr="00C83249">
              <w:t>000</w:t>
            </w:r>
          </w:p>
        </w:tc>
      </w:tr>
      <w:tr w14:paraId="4B965784" w14:textId="77777777" w:rsidTr="000B7E20">
        <w:tblPrEx>
          <w:tblW w:w="0" w:type="auto"/>
          <w:tblLook w:val="04A0"/>
        </w:tblPrEx>
        <w:trPr>
          <w:trHeight w:val="278"/>
        </w:trPr>
        <w:tc>
          <w:tcPr>
            <w:tcW w:w="1642" w:type="dxa"/>
            <w:vAlign w:val="center"/>
          </w:tcPr>
          <w:p w:rsidR="00AE3F42" w:rsidRPr="000B7E20" w:rsidP="000B7E20" w14:paraId="18439434" w14:textId="77777777">
            <w:pPr>
              <w:jc w:val="center"/>
              <w:rPr>
                <w:rFonts w:cs="Times New Roman"/>
              </w:rPr>
            </w:pPr>
            <w:r w:rsidRPr="000B7E20">
              <w:rPr>
                <w:rFonts w:cs="Times New Roman"/>
              </w:rPr>
              <w:t>Traveler</w:t>
            </w:r>
          </w:p>
        </w:tc>
        <w:tc>
          <w:tcPr>
            <w:tcW w:w="2065" w:type="dxa"/>
            <w:vAlign w:val="center"/>
          </w:tcPr>
          <w:p w:rsidR="00AE3F42" w:rsidRPr="000B7E20" w:rsidP="000B7E20" w14:paraId="73995BC4" w14:textId="5AC9FFCB">
            <w:pPr>
              <w:jc w:val="center"/>
              <w:rPr>
                <w:rFonts w:cs="Times New Roman"/>
              </w:rPr>
            </w:pPr>
            <w:r w:rsidRPr="000B7E20">
              <w:t>Exemption Request</w:t>
            </w:r>
            <w:r w:rsidRPr="000B7E20" w:rsidR="002C31BD">
              <w:t xml:space="preserve"> (no form)</w:t>
            </w:r>
          </w:p>
        </w:tc>
        <w:tc>
          <w:tcPr>
            <w:tcW w:w="1443" w:type="dxa"/>
            <w:vAlign w:val="center"/>
          </w:tcPr>
          <w:p w:rsidR="00AE3F42" w:rsidRPr="000B7E20" w:rsidP="000B7E20" w14:paraId="5D6255FA" w14:textId="73A7217D">
            <w:pPr>
              <w:jc w:val="center"/>
              <w:rPr>
                <w:rFonts w:cs="Times New Roman"/>
              </w:rPr>
            </w:pPr>
            <w:r w:rsidRPr="000B7E20">
              <w:t>100</w:t>
            </w:r>
          </w:p>
        </w:tc>
        <w:tc>
          <w:tcPr>
            <w:tcW w:w="1634" w:type="dxa"/>
            <w:vAlign w:val="center"/>
          </w:tcPr>
          <w:p w:rsidR="00AE3F42" w:rsidRPr="000B7E20" w:rsidP="000B7E20" w14:paraId="208947B1" w14:textId="77777777">
            <w:pPr>
              <w:jc w:val="center"/>
              <w:rPr>
                <w:rFonts w:cs="Times New Roman"/>
              </w:rPr>
            </w:pPr>
            <w:r w:rsidRPr="000B7E20">
              <w:t>1</w:t>
            </w:r>
          </w:p>
        </w:tc>
        <w:tc>
          <w:tcPr>
            <w:tcW w:w="1596" w:type="dxa"/>
            <w:vAlign w:val="center"/>
          </w:tcPr>
          <w:p w:rsidR="00AE3F42" w:rsidRPr="000B7E20" w:rsidP="000B7E20" w14:paraId="4D900C0B" w14:textId="77777777">
            <w:pPr>
              <w:jc w:val="center"/>
              <w:rPr>
                <w:rFonts w:cs="Times New Roman"/>
              </w:rPr>
            </w:pPr>
            <w:r w:rsidRPr="000B7E20">
              <w:t>2</w:t>
            </w:r>
          </w:p>
        </w:tc>
        <w:tc>
          <w:tcPr>
            <w:tcW w:w="1600" w:type="dxa"/>
            <w:vAlign w:val="center"/>
          </w:tcPr>
          <w:p w:rsidR="00AE3F42" w:rsidP="000B7E20" w14:paraId="1B80C5B2" w14:textId="77777777">
            <w:pPr>
              <w:jc w:val="center"/>
            </w:pPr>
            <w:r>
              <w:t>200</w:t>
            </w:r>
          </w:p>
          <w:p w:rsidR="00180E26" w:rsidRPr="000B7E20" w:rsidP="000B7E20" w14:paraId="2A2AEB6C" w14:textId="3AD5DA5B">
            <w:pPr>
              <w:jc w:val="center"/>
              <w:rPr>
                <w:rFonts w:cs="Times New Roman"/>
              </w:rPr>
            </w:pPr>
          </w:p>
        </w:tc>
      </w:tr>
      <w:tr w14:paraId="7504FEA9" w14:textId="328B5049">
        <w:tblPrEx>
          <w:tblW w:w="0" w:type="auto"/>
          <w:tblLook w:val="04A0"/>
        </w:tblPrEx>
        <w:tc>
          <w:tcPr>
            <w:tcW w:w="8380" w:type="dxa"/>
            <w:gridSpan w:val="5"/>
          </w:tcPr>
          <w:p w:rsidR="00A60B22" w:rsidRPr="00A90E58" w:rsidP="00AE3F42" w14:paraId="0C25E0F5" w14:textId="0BDADA5D">
            <w:pPr>
              <w:rPr>
                <w:rFonts w:cs="Times New Roman"/>
              </w:rPr>
            </w:pPr>
            <w:r w:rsidRPr="00A90E58">
              <w:rPr>
                <w:rFonts w:cs="Times New Roman"/>
                <w:b/>
              </w:rPr>
              <w:t>Total</w:t>
            </w:r>
          </w:p>
        </w:tc>
        <w:tc>
          <w:tcPr>
            <w:tcW w:w="1600" w:type="dxa"/>
          </w:tcPr>
          <w:p w:rsidR="00A60B22" w:rsidRPr="00A90E58" w:rsidP="00AE3F42" w14:paraId="2433DF29" w14:textId="7D8C6A6A">
            <w:pPr>
              <w:rPr>
                <w:rFonts w:cs="Times New Roman"/>
              </w:rPr>
            </w:pPr>
            <w:r w:rsidRPr="00180E26">
              <w:rPr>
                <w:rFonts w:cs="Times New Roman"/>
              </w:rPr>
              <w:t>22</w:t>
            </w:r>
            <w:r>
              <w:rPr>
                <w:rFonts w:cs="Times New Roman"/>
              </w:rPr>
              <w:t>,</w:t>
            </w:r>
            <w:r w:rsidRPr="00180E26">
              <w:rPr>
                <w:rFonts w:cs="Times New Roman"/>
              </w:rPr>
              <w:t>550</w:t>
            </w:r>
            <w:r>
              <w:rPr>
                <w:rFonts w:cs="Times New Roman"/>
              </w:rPr>
              <w:t>,</w:t>
            </w:r>
            <w:r w:rsidRPr="00180E26">
              <w:rPr>
                <w:rFonts w:cs="Times New Roman"/>
              </w:rPr>
              <w:t>200</w:t>
            </w:r>
          </w:p>
        </w:tc>
      </w:tr>
    </w:tbl>
    <w:p w:rsidR="003F22B4" w:rsidP="004A13E8" w14:paraId="46EEDA01" w14:textId="77777777">
      <w:pPr>
        <w:spacing w:before="240"/>
      </w:pPr>
    </w:p>
    <w:p w:rsidR="00C553B7" w:rsidP="004A13E8" w14:paraId="505C920E" w14:textId="26BD4AE4">
      <w:pPr>
        <w:spacing w:before="240"/>
      </w:pPr>
      <w:r>
        <w:t>B.</w:t>
      </w:r>
      <w:r>
        <w:t xml:space="preserve"> Estimated Annualized Burden Costs</w:t>
      </w:r>
      <w:r w:rsidR="009B0947">
        <w:t xml:space="preserve"> </w:t>
      </w:r>
    </w:p>
    <w:p w:rsidR="00F93FFD" w:rsidP="004A13E8" w14:paraId="51AC7131" w14:textId="7894E857">
      <w:pPr>
        <w:spacing w:before="240"/>
      </w:pPr>
      <w:r>
        <w:t xml:space="preserve">The estimated </w:t>
      </w:r>
      <w:r w:rsidR="00BE6836">
        <w:t>fully loaded</w:t>
      </w:r>
      <w:r>
        <w:t xml:space="preserve"> cost </w:t>
      </w:r>
      <w:r w:rsidR="00BE6836">
        <w:t xml:space="preserve">burden </w:t>
      </w:r>
      <w:r>
        <w:t xml:space="preserve">to respondents is </w:t>
      </w:r>
      <w:r w:rsidRPr="00434219" w:rsidR="00434219">
        <w:t>$</w:t>
      </w:r>
      <w:r w:rsidRPr="008D5E69" w:rsidR="008D5E69">
        <w:t>2,219,158,916</w:t>
      </w:r>
      <w:r w:rsidR="00FC2D05">
        <w:t xml:space="preserve">. </w:t>
      </w:r>
    </w:p>
    <w:p w:rsidR="00F93FFD" w:rsidP="00F93FFD" w14:paraId="7054D948" w14:textId="214C6077">
      <w:pPr>
        <w:pStyle w:val="ListParagraph"/>
        <w:numPr>
          <w:ilvl w:val="0"/>
          <w:numId w:val="15"/>
        </w:numPr>
        <w:spacing w:before="240"/>
      </w:pPr>
      <w:r>
        <w:t>Travelers completing the attestation</w:t>
      </w:r>
      <w:r w:rsidR="00C850FE">
        <w:t xml:space="preserve"> or requesting an exemption</w:t>
      </w:r>
      <w:r>
        <w:t>: T</w:t>
      </w:r>
      <w:r w:rsidRPr="00EF5318" w:rsidR="00EF5318">
        <w:t xml:space="preserve">here will be no anticipated costs to </w:t>
      </w:r>
      <w:r>
        <w:t>passengers</w:t>
      </w:r>
      <w:r w:rsidRPr="00EF5318" w:rsidR="00EF5318">
        <w:t xml:space="preserve"> other than time. Wages for travelers </w:t>
      </w:r>
      <w:r w:rsidR="00310EC3">
        <w:t>(</w:t>
      </w:r>
      <w:r w:rsidRPr="00310EC3" w:rsidR="00310EC3">
        <w:t>$33.54</w:t>
      </w:r>
      <w:r w:rsidR="00310EC3">
        <w:t xml:space="preserve">) </w:t>
      </w:r>
      <w:r w:rsidRPr="00EF5318" w:rsidR="00EF5318">
        <w:t>were gathered from BLS category 00-0000 “All Occupations” (</w:t>
      </w:r>
      <w:hyperlink r:id="rId10" w:anchor="00-0000" w:history="1">
        <w:r w:rsidRPr="00FC3720" w:rsidR="00EF5318">
          <w:rPr>
            <w:rStyle w:val="Hyperlink"/>
          </w:rPr>
          <w:t>http://www.bls.gov/oes/current/oes_nat.htm#00-0000</w:t>
        </w:r>
      </w:hyperlink>
      <w:r w:rsidRPr="00EF5318" w:rsidR="00EF5318">
        <w:t>).</w:t>
      </w:r>
    </w:p>
    <w:p w:rsidR="00D54267" w:rsidP="005E0498" w14:paraId="75626A87" w14:textId="3E93D6F4">
      <w:pPr>
        <w:pStyle w:val="ListParagraph"/>
        <w:numPr>
          <w:ilvl w:val="0"/>
          <w:numId w:val="15"/>
        </w:numPr>
        <w:spacing w:before="240"/>
      </w:pPr>
      <w:r w:rsidRPr="0004767B">
        <w:t>Airline</w:t>
      </w:r>
      <w:r>
        <w:t xml:space="preserve"> staff reviewing attestations: </w:t>
      </w:r>
      <w:r w:rsidR="00240898">
        <w:t xml:space="preserve">Wages for </w:t>
      </w:r>
      <w:r w:rsidRPr="0004767B" w:rsidR="00240898">
        <w:t>airline</w:t>
      </w:r>
      <w:r w:rsidR="00C670CC">
        <w:t xml:space="preserve"> staff (</w:t>
      </w:r>
      <w:r w:rsidR="001A013A">
        <w:t>$</w:t>
      </w:r>
      <w:r w:rsidRPr="001A013A" w:rsidR="001A013A">
        <w:t>64.87</w:t>
      </w:r>
      <w:r w:rsidR="001A013A">
        <w:t xml:space="preserve">) were gathered from BLS category </w:t>
      </w:r>
      <w:r w:rsidRPr="00240898" w:rsidR="00240898">
        <w:t xml:space="preserve">11-1021 </w:t>
      </w:r>
      <w:r w:rsidR="001A013A">
        <w:t>“</w:t>
      </w:r>
      <w:r w:rsidRPr="00240898" w:rsidR="00240898">
        <w:t>General and Operations Managers</w:t>
      </w:r>
      <w:r w:rsidR="001A013A">
        <w:t>”</w:t>
      </w:r>
      <w:r w:rsidRPr="00240898" w:rsidR="00240898">
        <w:t xml:space="preserve"> </w:t>
      </w:r>
      <w:r w:rsidR="001A013A">
        <w:t>(</w:t>
      </w:r>
      <w:hyperlink r:id="rId10" w:anchor="00-0000" w:history="1">
        <w:r w:rsidRPr="00FC3720" w:rsidR="001A013A">
          <w:rPr>
            <w:rStyle w:val="Hyperlink"/>
          </w:rPr>
          <w:t>http://www.bls.gov/oes/current/oes_nat.htm#00-0000</w:t>
        </w:r>
      </w:hyperlink>
      <w:r w:rsidRPr="00EF5318" w:rsidR="001A013A">
        <w:t>).</w:t>
      </w:r>
      <w:r w:rsidR="001A013A">
        <w:t xml:space="preserve"> </w:t>
      </w:r>
    </w:p>
    <w:tbl>
      <w:tblPr>
        <w:tblStyle w:val="TableGrid"/>
        <w:tblW w:w="10070" w:type="dxa"/>
        <w:tblLook w:val="04A0"/>
      </w:tblPr>
      <w:tblGrid>
        <w:gridCol w:w="1420"/>
        <w:gridCol w:w="1534"/>
        <w:gridCol w:w="1296"/>
        <w:gridCol w:w="1078"/>
        <w:gridCol w:w="1716"/>
        <w:gridCol w:w="1310"/>
        <w:gridCol w:w="1716"/>
      </w:tblGrid>
      <w:tr w14:paraId="55FE17F2" w14:textId="41571C26" w:rsidTr="00EB5D8C">
        <w:tblPrEx>
          <w:tblW w:w="10070" w:type="dxa"/>
          <w:tblLook w:val="04A0"/>
        </w:tblPrEx>
        <w:tc>
          <w:tcPr>
            <w:tcW w:w="1424" w:type="dxa"/>
          </w:tcPr>
          <w:p w:rsidR="0004767B" w14:paraId="55FE17ED" w14:textId="77777777">
            <w:r>
              <w:t>Type of Respondent</w:t>
            </w:r>
          </w:p>
        </w:tc>
        <w:tc>
          <w:tcPr>
            <w:tcW w:w="1541" w:type="dxa"/>
          </w:tcPr>
          <w:p w:rsidR="0004767B" w14:paraId="55FE17EE" w14:textId="77777777">
            <w:r>
              <w:t>Form Name</w:t>
            </w:r>
          </w:p>
        </w:tc>
        <w:tc>
          <w:tcPr>
            <w:tcW w:w="1270" w:type="dxa"/>
          </w:tcPr>
          <w:p w:rsidR="0004767B" w14:paraId="55FE17EF" w14:textId="77777777">
            <w:r>
              <w:t>Total Burden Hours</w:t>
            </w:r>
          </w:p>
        </w:tc>
        <w:tc>
          <w:tcPr>
            <w:tcW w:w="1089" w:type="dxa"/>
          </w:tcPr>
          <w:p w:rsidR="0004767B" w14:paraId="55FE17F0" w14:textId="77777777">
            <w:r>
              <w:t>Hourly Wage Rate</w:t>
            </w:r>
          </w:p>
        </w:tc>
        <w:tc>
          <w:tcPr>
            <w:tcW w:w="1716" w:type="dxa"/>
          </w:tcPr>
          <w:p w:rsidR="0004767B" w14:paraId="55FE17F1" w14:textId="77777777">
            <w:r>
              <w:t>Total Respondent Costs</w:t>
            </w:r>
          </w:p>
        </w:tc>
        <w:tc>
          <w:tcPr>
            <w:tcW w:w="1314" w:type="dxa"/>
          </w:tcPr>
          <w:p w:rsidR="0004767B" w14:paraId="55556FCF" w14:textId="0ADC9F79">
            <w:r w:rsidRPr="00472BB6">
              <w:t>Wage Rate Multiplier </w:t>
            </w:r>
          </w:p>
        </w:tc>
        <w:tc>
          <w:tcPr>
            <w:tcW w:w="1716" w:type="dxa"/>
          </w:tcPr>
          <w:p w:rsidR="0004767B" w14:paraId="45DFC3A2" w14:textId="5F8932DA">
            <w:r w:rsidRPr="000A3BE6">
              <w:t>Fully loaded Cost Burden </w:t>
            </w:r>
          </w:p>
        </w:tc>
      </w:tr>
      <w:tr w14:paraId="55FE17F8" w14:textId="23B5DA44" w:rsidTr="00EB5D8C">
        <w:tblPrEx>
          <w:tblW w:w="10070" w:type="dxa"/>
          <w:tblLook w:val="04A0"/>
        </w:tblPrEx>
        <w:tc>
          <w:tcPr>
            <w:tcW w:w="1424" w:type="dxa"/>
          </w:tcPr>
          <w:p w:rsidR="0004767B" w:rsidP="0004767B" w14:paraId="55FE17F3" w14:textId="25AF2F20">
            <w:r>
              <w:t>Traveler</w:t>
            </w:r>
          </w:p>
        </w:tc>
        <w:tc>
          <w:tcPr>
            <w:tcW w:w="1541" w:type="dxa"/>
          </w:tcPr>
          <w:p w:rsidR="0004767B" w:rsidP="0004767B" w14:paraId="55FE17F4" w14:textId="04AA1CB4">
            <w:r w:rsidRPr="002C31BD">
              <w:t>CDC Ebola Attestation</w:t>
            </w:r>
            <w:r w:rsidR="00EB5D8C">
              <w:t xml:space="preserve"> (Attachment C)</w:t>
            </w:r>
          </w:p>
        </w:tc>
        <w:tc>
          <w:tcPr>
            <w:tcW w:w="1270" w:type="dxa"/>
          </w:tcPr>
          <w:p w:rsidR="0004767B" w:rsidP="0004767B" w14:paraId="55FE17F5" w14:textId="48E77229">
            <w:r w:rsidRPr="00C83249">
              <w:t>11</w:t>
            </w:r>
            <w:r>
              <w:t>,</w:t>
            </w:r>
            <w:r w:rsidRPr="00C83249">
              <w:t>275</w:t>
            </w:r>
            <w:r>
              <w:t>,</w:t>
            </w:r>
            <w:r w:rsidRPr="00C83249">
              <w:t>000</w:t>
            </w:r>
          </w:p>
        </w:tc>
        <w:tc>
          <w:tcPr>
            <w:tcW w:w="1089" w:type="dxa"/>
          </w:tcPr>
          <w:p w:rsidR="0004767B" w:rsidP="0004767B" w14:paraId="55FE17F6" w14:textId="37484584">
            <w:r>
              <w:t>$33.54</w:t>
            </w:r>
          </w:p>
        </w:tc>
        <w:tc>
          <w:tcPr>
            <w:tcW w:w="1716" w:type="dxa"/>
          </w:tcPr>
          <w:p w:rsidR="0004767B" w:rsidP="0004767B" w14:paraId="55FE17F7" w14:textId="123C576F">
            <w:r w:rsidRPr="00CC498E">
              <w:t>$378,163,500</w:t>
            </w:r>
          </w:p>
        </w:tc>
        <w:tc>
          <w:tcPr>
            <w:tcW w:w="1314" w:type="dxa"/>
          </w:tcPr>
          <w:p w:rsidR="0004767B" w:rsidRPr="00CC498E" w:rsidP="0004767B" w14:paraId="64DD4D2B" w14:textId="328EA035">
            <w:r>
              <w:t>x 2</w:t>
            </w:r>
          </w:p>
        </w:tc>
        <w:tc>
          <w:tcPr>
            <w:tcW w:w="1716" w:type="dxa"/>
          </w:tcPr>
          <w:p w:rsidR="0004767B" w:rsidRPr="00CC498E" w:rsidP="0004767B" w14:paraId="12833A72" w14:textId="03A02184">
            <w:r w:rsidRPr="00D740FC">
              <w:t>$756,327,000</w:t>
            </w:r>
          </w:p>
        </w:tc>
      </w:tr>
      <w:tr w14:paraId="6A7431E1" w14:textId="48423CA3" w:rsidTr="00EB5D8C">
        <w:tblPrEx>
          <w:tblW w:w="10070" w:type="dxa"/>
          <w:tblLook w:val="04A0"/>
        </w:tblPrEx>
        <w:tc>
          <w:tcPr>
            <w:tcW w:w="1424" w:type="dxa"/>
          </w:tcPr>
          <w:p w:rsidR="0004767B" w:rsidP="0004767B" w14:paraId="07E46382" w14:textId="3C519FEC">
            <w:r w:rsidRPr="0004767B">
              <w:t>Airline</w:t>
            </w:r>
            <w:r>
              <w:t xml:space="preserve"> staff</w:t>
            </w:r>
          </w:p>
        </w:tc>
        <w:tc>
          <w:tcPr>
            <w:tcW w:w="1541" w:type="dxa"/>
          </w:tcPr>
          <w:p w:rsidR="0004767B" w:rsidP="0004767B" w14:paraId="5FCA2F4B" w14:textId="018F207D">
            <w:r w:rsidRPr="002C31BD">
              <w:t>CDC Ebola Attestation</w:t>
            </w:r>
            <w:r w:rsidR="00EB5D8C">
              <w:t xml:space="preserve"> (Attachment C)</w:t>
            </w:r>
          </w:p>
        </w:tc>
        <w:tc>
          <w:tcPr>
            <w:tcW w:w="1270" w:type="dxa"/>
          </w:tcPr>
          <w:p w:rsidR="0004767B" w:rsidP="0004767B" w14:paraId="6A852B82" w14:textId="6DB70531">
            <w:r w:rsidRPr="00C83249">
              <w:t>11</w:t>
            </w:r>
            <w:r>
              <w:t>,</w:t>
            </w:r>
            <w:r w:rsidRPr="00C83249">
              <w:t>275</w:t>
            </w:r>
            <w:r>
              <w:t>,</w:t>
            </w:r>
            <w:r w:rsidRPr="00C83249">
              <w:t>000</w:t>
            </w:r>
          </w:p>
        </w:tc>
        <w:tc>
          <w:tcPr>
            <w:tcW w:w="1089" w:type="dxa"/>
          </w:tcPr>
          <w:p w:rsidR="0004767B" w:rsidP="0004767B" w14:paraId="11E2FD36" w14:textId="438DBB75">
            <w:r>
              <w:t>$</w:t>
            </w:r>
            <w:r w:rsidRPr="001A013A">
              <w:t>64.87</w:t>
            </w:r>
          </w:p>
        </w:tc>
        <w:tc>
          <w:tcPr>
            <w:tcW w:w="1716" w:type="dxa"/>
          </w:tcPr>
          <w:p w:rsidR="0004767B" w:rsidP="0004767B" w14:paraId="4C18B212" w14:textId="21202D93">
            <w:r w:rsidRPr="00CC498E">
              <w:rPr>
                <w:rFonts w:cs="Times New Roman"/>
              </w:rPr>
              <w:t>$731,409,250</w:t>
            </w:r>
          </w:p>
        </w:tc>
        <w:tc>
          <w:tcPr>
            <w:tcW w:w="1314" w:type="dxa"/>
          </w:tcPr>
          <w:p w:rsidR="0004767B" w:rsidRPr="00CC498E" w:rsidP="0004767B" w14:paraId="4A4E2329" w14:textId="7746DAC5">
            <w:pPr>
              <w:rPr>
                <w:rFonts w:cs="Times New Roman"/>
              </w:rPr>
            </w:pPr>
            <w:r>
              <w:t>x 2</w:t>
            </w:r>
          </w:p>
        </w:tc>
        <w:tc>
          <w:tcPr>
            <w:tcW w:w="1716" w:type="dxa"/>
          </w:tcPr>
          <w:p w:rsidR="0004767B" w:rsidRPr="00CC498E" w:rsidP="0004767B" w14:paraId="301D1AD9" w14:textId="590D0763">
            <w:pPr>
              <w:rPr>
                <w:rFonts w:cs="Times New Roman"/>
              </w:rPr>
            </w:pPr>
            <w:r w:rsidRPr="00374716">
              <w:rPr>
                <w:rFonts w:cs="Times New Roman"/>
              </w:rPr>
              <w:t>$1,462,818,500</w:t>
            </w:r>
          </w:p>
        </w:tc>
      </w:tr>
      <w:tr w14:paraId="51CB4A0C" w14:textId="312C1FF6" w:rsidTr="00EB5D8C">
        <w:tblPrEx>
          <w:tblW w:w="10070" w:type="dxa"/>
          <w:tblLook w:val="04A0"/>
        </w:tblPrEx>
        <w:tc>
          <w:tcPr>
            <w:tcW w:w="1424" w:type="dxa"/>
          </w:tcPr>
          <w:p w:rsidR="0004767B" w:rsidP="0004767B" w14:paraId="20DEE46E" w14:textId="306863EA">
            <w:r w:rsidRPr="00A90E58">
              <w:rPr>
                <w:rFonts w:cs="Times New Roman"/>
              </w:rPr>
              <w:t>Traveler</w:t>
            </w:r>
          </w:p>
        </w:tc>
        <w:tc>
          <w:tcPr>
            <w:tcW w:w="1541" w:type="dxa"/>
          </w:tcPr>
          <w:p w:rsidR="0004767B" w:rsidP="0004767B" w14:paraId="21EE0C5B" w14:textId="712F7F67">
            <w:r w:rsidRPr="002C31BD">
              <w:t>Exemption Request (no form)</w:t>
            </w:r>
          </w:p>
        </w:tc>
        <w:tc>
          <w:tcPr>
            <w:tcW w:w="1270" w:type="dxa"/>
          </w:tcPr>
          <w:p w:rsidR="0004767B" w:rsidP="0004767B" w14:paraId="445CC1F8" w14:textId="7A8877A1">
            <w:r>
              <w:t>200</w:t>
            </w:r>
          </w:p>
        </w:tc>
        <w:tc>
          <w:tcPr>
            <w:tcW w:w="1089" w:type="dxa"/>
          </w:tcPr>
          <w:p w:rsidR="0004767B" w:rsidP="0004767B" w14:paraId="358A28CD" w14:textId="6D4F2F4E">
            <w:r>
              <w:t>$33.54</w:t>
            </w:r>
          </w:p>
        </w:tc>
        <w:tc>
          <w:tcPr>
            <w:tcW w:w="1716" w:type="dxa"/>
          </w:tcPr>
          <w:p w:rsidR="0004767B" w:rsidRPr="00A105C5" w:rsidP="0004767B" w14:paraId="104C14EC" w14:textId="772364A0">
            <w:pPr>
              <w:rPr>
                <w:rFonts w:cs="Times New Roman"/>
              </w:rPr>
            </w:pPr>
            <w:r w:rsidRPr="00434219">
              <w:rPr>
                <w:rFonts w:cs="Times New Roman"/>
              </w:rPr>
              <w:t>$6,708</w:t>
            </w:r>
          </w:p>
        </w:tc>
        <w:tc>
          <w:tcPr>
            <w:tcW w:w="1314" w:type="dxa"/>
          </w:tcPr>
          <w:p w:rsidR="0004767B" w:rsidRPr="00A105C5" w:rsidP="0004767B" w14:paraId="2AFEFC7A" w14:textId="7443A675">
            <w:pPr>
              <w:rPr>
                <w:rFonts w:cs="Times New Roman"/>
                <w:color w:val="000000"/>
                <w:szCs w:val="24"/>
              </w:rPr>
            </w:pPr>
            <w:r>
              <w:t>x 2</w:t>
            </w:r>
          </w:p>
        </w:tc>
        <w:tc>
          <w:tcPr>
            <w:tcW w:w="1716" w:type="dxa"/>
          </w:tcPr>
          <w:p w:rsidR="0004767B" w:rsidRPr="00A105C5" w:rsidP="0004767B" w14:paraId="04D2FD82" w14:textId="50329BF7">
            <w:pPr>
              <w:rPr>
                <w:rFonts w:cs="Times New Roman"/>
                <w:color w:val="000000"/>
                <w:szCs w:val="24"/>
              </w:rPr>
            </w:pPr>
            <w:r w:rsidRPr="00434219">
              <w:rPr>
                <w:rFonts w:cs="Times New Roman"/>
                <w:color w:val="000000"/>
                <w:szCs w:val="24"/>
              </w:rPr>
              <w:t>$13,416</w:t>
            </w:r>
          </w:p>
        </w:tc>
      </w:tr>
      <w:tr w14:paraId="55FE17FC" w14:textId="08924F90" w:rsidTr="00FB119C">
        <w:tblPrEx>
          <w:tblW w:w="10070" w:type="dxa"/>
          <w:tblLook w:val="04A0"/>
        </w:tblPrEx>
        <w:tc>
          <w:tcPr>
            <w:tcW w:w="1424" w:type="dxa"/>
          </w:tcPr>
          <w:p w:rsidR="00C02B29" w:rsidRPr="00DC08D0" w:rsidP="00C02B29" w14:paraId="55FE17F9" w14:textId="77777777">
            <w:pPr>
              <w:rPr>
                <w:b/>
              </w:rPr>
            </w:pPr>
            <w:r>
              <w:rPr>
                <w:b/>
              </w:rPr>
              <w:t>Total</w:t>
            </w:r>
          </w:p>
        </w:tc>
        <w:tc>
          <w:tcPr>
            <w:tcW w:w="3900" w:type="dxa"/>
            <w:gridSpan w:val="3"/>
          </w:tcPr>
          <w:p w:rsidR="00C02B29" w:rsidP="00C02B29" w14:paraId="55FE17FA" w14:textId="77777777"/>
        </w:tc>
        <w:tc>
          <w:tcPr>
            <w:tcW w:w="1716" w:type="dxa"/>
          </w:tcPr>
          <w:p w:rsidR="00C02B29" w:rsidP="00C02B29" w14:paraId="55FE17FB" w14:textId="260E3BF3">
            <w:r w:rsidRPr="00434219">
              <w:t>$</w:t>
            </w:r>
            <w:r w:rsidRPr="009143E9" w:rsidR="009143E9">
              <w:t>1,109,579,458</w:t>
            </w:r>
          </w:p>
        </w:tc>
        <w:tc>
          <w:tcPr>
            <w:tcW w:w="1314" w:type="dxa"/>
          </w:tcPr>
          <w:p w:rsidR="00C02B29" w:rsidRPr="00A105C5" w:rsidP="00C02B29" w14:paraId="678D326F" w14:textId="77777777"/>
        </w:tc>
        <w:tc>
          <w:tcPr>
            <w:tcW w:w="1716" w:type="dxa"/>
          </w:tcPr>
          <w:p w:rsidR="00C02B29" w:rsidRPr="00A105C5" w:rsidP="00C02B29" w14:paraId="7002EB33" w14:textId="35B4111F">
            <w:r w:rsidRPr="00434219">
              <w:t>$</w:t>
            </w:r>
            <w:r w:rsidRPr="00D04CA3" w:rsidR="00D04CA3">
              <w:t>2,219,158,916</w:t>
            </w:r>
          </w:p>
        </w:tc>
      </w:tr>
    </w:tbl>
    <w:p w:rsidR="004D3118" w:rsidP="004D3118" w14:paraId="460C66CF" w14:textId="77777777">
      <w:bookmarkStart w:id="14" w:name="_Toc473880029"/>
    </w:p>
    <w:p w:rsidR="004D3118" w:rsidP="004D3118" w14:paraId="3FDA3685" w14:textId="77777777"/>
    <w:p w:rsidR="004A13E8" w:rsidP="00E01ECE" w14:paraId="55FE17FE" w14:textId="55F43590">
      <w:pPr>
        <w:pStyle w:val="Heading1"/>
        <w:numPr>
          <w:ilvl w:val="0"/>
          <w:numId w:val="18"/>
        </w:numPr>
      </w:pPr>
      <w:r>
        <w:t>Estimates of Other Total Annual Cost Burden to Respondents or Record Keepers</w:t>
      </w:r>
      <w:bookmarkEnd w:id="14"/>
    </w:p>
    <w:p w:rsidR="004D3118" w:rsidP="004D3118" w14:paraId="15F2F86D" w14:textId="52176230">
      <w:bookmarkStart w:id="15" w:name="_Toc473880030"/>
      <w:r w:rsidRPr="004D3118">
        <w:t xml:space="preserve">There are no costs to </w:t>
      </w:r>
      <w:r w:rsidR="00A71058">
        <w:t>travelers</w:t>
      </w:r>
      <w:r w:rsidRPr="004D3118">
        <w:t xml:space="preserve"> other than the time necessary to </w:t>
      </w:r>
      <w:r w:rsidR="00A71058">
        <w:t xml:space="preserve">complete the attestation. </w:t>
      </w:r>
    </w:p>
    <w:p w:rsidR="00353158" w:rsidP="004D3118" w14:paraId="2DC7FBAF" w14:textId="1FCC1107">
      <w:r w:rsidRPr="00EB28DA">
        <w:t xml:space="preserve">Airlines may incur costs related to the </w:t>
      </w:r>
      <w:r w:rsidRPr="00EB28DA" w:rsidR="00D97212">
        <w:t>printing</w:t>
      </w:r>
      <w:r w:rsidRPr="00EB28DA" w:rsidR="00FA2169">
        <w:t xml:space="preserve"> or digitizing of attestation forms</w:t>
      </w:r>
      <w:r w:rsidRPr="00EB28DA" w:rsidR="0079490A">
        <w:t xml:space="preserve"> and storage of completed attestation forms. </w:t>
      </w:r>
      <w:r w:rsidRPr="00EB28DA" w:rsidR="00AB314E">
        <w:t>CDC estimates the following costs to airlines:</w:t>
      </w:r>
      <w:r w:rsidR="00AB314E">
        <w:t xml:space="preserve"> </w:t>
      </w:r>
    </w:p>
    <w:p w:rsidR="00AB314E" w:rsidP="00200E8A" w14:paraId="481C0CF2" w14:textId="34EE9C1D">
      <w:pPr>
        <w:pStyle w:val="ListParagraph"/>
        <w:numPr>
          <w:ilvl w:val="0"/>
          <w:numId w:val="16"/>
        </w:numPr>
      </w:pPr>
      <w:r>
        <w:t>Cost to print or digitize attestation forms: $</w:t>
      </w:r>
      <w:r w:rsidRPr="002268B9" w:rsidR="002268B9">
        <w:t>14,57</w:t>
      </w:r>
      <w:r w:rsidR="00486FE3">
        <w:t>5</w:t>
      </w:r>
      <w:r w:rsidRPr="002268B9" w:rsidR="002268B9">
        <w:t>,</w:t>
      </w:r>
      <w:r w:rsidR="00486FE3">
        <w:t>000</w:t>
      </w:r>
      <w:r w:rsidR="00EA6FEF">
        <w:t xml:space="preserve"> annually</w:t>
      </w:r>
    </w:p>
    <w:p w:rsidR="002268B9" w:rsidP="00200E8A" w14:paraId="1FC3B54B" w14:textId="64157365">
      <w:pPr>
        <w:pStyle w:val="ListParagraph"/>
        <w:numPr>
          <w:ilvl w:val="0"/>
          <w:numId w:val="16"/>
        </w:numPr>
      </w:pPr>
      <w:r>
        <w:t>Cost to store completed attestation forms</w:t>
      </w:r>
      <w:r w:rsidR="005E3112">
        <w:t xml:space="preserve"> (varies based on size of </w:t>
      </w:r>
      <w:r w:rsidRPr="00802937" w:rsidR="005E3112">
        <w:t>airline</w:t>
      </w:r>
      <w:r w:rsidR="005E3112">
        <w:t xml:space="preserve"> and volume of travelers): $</w:t>
      </w:r>
      <w:r w:rsidRPr="005E3112" w:rsidR="005E3112">
        <w:t>1,4</w:t>
      </w:r>
      <w:r w:rsidR="005E3112">
        <w:t>30 - $</w:t>
      </w:r>
      <w:r w:rsidRPr="00E01ECE" w:rsidR="00E01ECE">
        <w:t>1,2</w:t>
      </w:r>
      <w:r w:rsidR="00E01ECE">
        <w:t>50</w:t>
      </w:r>
      <w:r w:rsidRPr="00E01ECE" w:rsidR="00E01ECE">
        <w:t>,</w:t>
      </w:r>
      <w:r w:rsidR="00E01ECE">
        <w:t>000</w:t>
      </w:r>
      <w:r w:rsidR="00112B2F">
        <w:t xml:space="preserve"> annually</w:t>
      </w:r>
    </w:p>
    <w:p w:rsidR="008C0199" w:rsidP="008C0199" w14:paraId="23F4AAFD" w14:textId="73D9FB72">
      <w:r>
        <w:t>CDC requires that airlines (pursuant to 42 CFR 71.31(b)) retain the completed attestation provided by the traveler</w:t>
      </w:r>
      <w:r w:rsidR="00747EE9">
        <w:t xml:space="preserve"> for at least 21 days after the passenger’s flight arrives in the United States</w:t>
      </w:r>
      <w:r>
        <w:t>. As long as the attestation conforms to Attachment A of the Order</w:t>
      </w:r>
      <w:r w:rsidR="00EB5D8C">
        <w:t xml:space="preserve"> (Attachment C)</w:t>
      </w:r>
      <w:r>
        <w:t xml:space="preserve">, either electronic or hard copy retention is acceptable. CDC anticipates that any hard copy attestation provided by a traveler would be digitized for ease of retrieval and result in some additional storage costs. The cost associated with retention are </w:t>
      </w:r>
      <w:r w:rsidR="00EC4BDC">
        <w:t>detailed below</w:t>
      </w:r>
      <w:r>
        <w:t>:</w:t>
      </w:r>
    </w:p>
    <w:p w:rsidR="008C0199" w:rsidP="00F40F11" w14:paraId="7C507BA1" w14:textId="77777777">
      <w:pPr>
        <w:pStyle w:val="ListParagraph"/>
        <w:numPr>
          <w:ilvl w:val="0"/>
          <w:numId w:val="20"/>
        </w:numPr>
      </w:pPr>
      <w:r w:rsidRPr="00486DD0">
        <w:t>Airline</w:t>
      </w:r>
      <w:r>
        <w:t xml:space="preserve"> staff time to scan or otherwise digitize hard copy passenger attestations:</w:t>
      </w:r>
    </w:p>
    <w:p w:rsidR="008C0199" w:rsidP="00F40F11" w14:paraId="36A3D9E2" w14:textId="3C64B69F">
      <w:pPr>
        <w:pStyle w:val="ListParagraph"/>
        <w:numPr>
          <w:ilvl w:val="1"/>
          <w:numId w:val="20"/>
        </w:numPr>
      </w:pPr>
      <w:r>
        <w:t xml:space="preserve">CDC is using the BLS category </w:t>
      </w:r>
      <w:r w:rsidRPr="0043689B">
        <w:t>43-4071 File Clerks</w:t>
      </w:r>
      <w:r>
        <w:t xml:space="preserve">, with an </w:t>
      </w:r>
      <w:r w:rsidR="000A40F4">
        <w:t>mean</w:t>
      </w:r>
      <w:r>
        <w:t xml:space="preserve"> hourly wage of $</w:t>
      </w:r>
      <w:r w:rsidRPr="000A40F4" w:rsidR="000A40F4">
        <w:t>21.92</w:t>
      </w:r>
      <w:r w:rsidR="00F40F11">
        <w:t>.</w:t>
      </w:r>
    </w:p>
    <w:p w:rsidR="0034258F" w:rsidP="00F40F11" w14:paraId="253878F8" w14:textId="0D63787B">
      <w:pPr>
        <w:pStyle w:val="ListParagraph"/>
        <w:numPr>
          <w:ilvl w:val="1"/>
          <w:numId w:val="20"/>
        </w:numPr>
      </w:pPr>
      <w:r>
        <w:t xml:space="preserve">Smaller commercial airlines and general aviation carriers may not have digital systems and processes in place to implement an electronic </w:t>
      </w:r>
      <w:r w:rsidR="00571DE9">
        <w:t xml:space="preserve">version of the attestation. Therefore, </w:t>
      </w:r>
      <w:r>
        <w:t xml:space="preserve">CDC estimates that approximately </w:t>
      </w:r>
      <w:r w:rsidR="00C72A8B">
        <w:t xml:space="preserve">30% of </w:t>
      </w:r>
      <w:r w:rsidRPr="00486DD0" w:rsidR="00C72A8B">
        <w:t>airlines</w:t>
      </w:r>
      <w:r w:rsidR="00250425">
        <w:t xml:space="preserve"> will use paper copies of the attestation form</w:t>
      </w:r>
      <w:r>
        <w:t xml:space="preserve">. </w:t>
      </w:r>
    </w:p>
    <w:p w:rsidR="008C0199" w:rsidP="00F40F11" w14:paraId="46EA7976" w14:textId="3CFCD88A">
      <w:pPr>
        <w:pStyle w:val="ListParagraph"/>
        <w:numPr>
          <w:ilvl w:val="1"/>
          <w:numId w:val="20"/>
        </w:numPr>
      </w:pPr>
      <w:r>
        <w:t xml:space="preserve">CDC is anticipating 1 minute to scan or otherwise digitize each of the </w:t>
      </w:r>
      <w:r w:rsidRPr="00916C2D" w:rsidR="00916C2D">
        <w:t>40</w:t>
      </w:r>
      <w:r w:rsidR="00916C2D">
        <w:t>,</w:t>
      </w:r>
      <w:r w:rsidRPr="00916C2D" w:rsidR="00916C2D">
        <w:t>590</w:t>
      </w:r>
      <w:r w:rsidR="00916C2D">
        <w:t>,</w:t>
      </w:r>
      <w:r w:rsidRPr="00916C2D" w:rsidR="00916C2D">
        <w:t>000</w:t>
      </w:r>
      <w:r w:rsidR="00916C2D">
        <w:t xml:space="preserve"> </w:t>
      </w:r>
      <w:r>
        <w:t xml:space="preserve">estimated attestations. </w:t>
      </w:r>
    </w:p>
    <w:p w:rsidR="008C0199" w:rsidP="00F40F11" w14:paraId="2C426CD9" w14:textId="4770C48D">
      <w:pPr>
        <w:pStyle w:val="ListParagraph"/>
        <w:numPr>
          <w:ilvl w:val="1"/>
          <w:numId w:val="20"/>
        </w:numPr>
      </w:pPr>
      <w:r>
        <w:t xml:space="preserve">The estimate for this process is </w:t>
      </w:r>
      <w:r w:rsidRPr="008B5738" w:rsidR="008B5738">
        <w:t>$14,828,880</w:t>
      </w:r>
      <w:r w:rsidR="008B5738">
        <w:t xml:space="preserve">. </w:t>
      </w:r>
      <w:r w:rsidR="004E6E30">
        <w:t xml:space="preserve">When combined with a wage rate multiplier of x2, the fully loaded cost burden is </w:t>
      </w:r>
      <w:r w:rsidRPr="009015C4" w:rsidR="009015C4">
        <w:t>$29,657,760</w:t>
      </w:r>
    </w:p>
    <w:p w:rsidR="008C0199" w:rsidP="008C0199" w14:paraId="0B569787" w14:textId="4847DF30">
      <w:pPr>
        <w:pStyle w:val="ListParagraph"/>
        <w:numPr>
          <w:ilvl w:val="1"/>
          <w:numId w:val="19"/>
        </w:numPr>
        <w:spacing w:after="0" w:line="240" w:lineRule="auto"/>
      </w:pPr>
      <w:r>
        <w:t xml:space="preserve">CDC assumes airlines have access to common office equipment, such as a document scanner and no new equipment would be </w:t>
      </w:r>
      <w:r w:rsidR="00F40F11">
        <w:t>necessary.</w:t>
      </w:r>
    </w:p>
    <w:p w:rsidR="008C0199" w:rsidP="009C0C26" w14:paraId="13FFCF97" w14:textId="3004ABFC">
      <w:pPr>
        <w:pStyle w:val="ListParagraph"/>
        <w:numPr>
          <w:ilvl w:val="0"/>
          <w:numId w:val="19"/>
        </w:numPr>
      </w:pPr>
      <w:r w:rsidRPr="00E9396E">
        <w:t>Airline</w:t>
      </w:r>
      <w:r>
        <w:t xml:space="preserve"> costs to store </w:t>
      </w:r>
      <w:r w:rsidR="0074694F">
        <w:t>completed</w:t>
      </w:r>
      <w:r>
        <w:t xml:space="preserve"> attestations:</w:t>
      </w:r>
    </w:p>
    <w:p w:rsidR="008C0199" w:rsidP="009C0C26" w14:paraId="57CB9A83" w14:textId="20CA0AC5">
      <w:pPr>
        <w:pStyle w:val="ListParagraph"/>
        <w:numPr>
          <w:ilvl w:val="1"/>
          <w:numId w:val="19"/>
        </w:numPr>
      </w:pPr>
      <w:r>
        <w:t>A</w:t>
      </w:r>
      <w:r>
        <w:t xml:space="preserve"> wide variety of document management systems </w:t>
      </w:r>
      <w:r>
        <w:t xml:space="preserve">are </w:t>
      </w:r>
      <w:r>
        <w:t>available to airlines, the</w:t>
      </w:r>
      <w:r>
        <w:t>refore the</w:t>
      </w:r>
      <w:r>
        <w:t xml:space="preserve"> range of potential costs varies significantly depending on how each airline decides to pursue their retention program</w:t>
      </w:r>
      <w:r>
        <w:t xml:space="preserve">. </w:t>
      </w:r>
      <w:r>
        <w:t xml:space="preserve">Some larger airlines may be able to incorporate this into currently existing document retention programs at </w:t>
      </w:r>
      <w:r w:rsidR="00EA39D4">
        <w:t xml:space="preserve">no or </w:t>
      </w:r>
      <w:r>
        <w:t xml:space="preserve">low cost, while others may need to purchase a digital solution, or rely on hard copies. </w:t>
      </w:r>
    </w:p>
    <w:p w:rsidR="00B543F7" w:rsidRPr="004D3118" w:rsidP="004D3118" w14:paraId="469CEBAE" w14:textId="77777777">
      <w:pPr>
        <w:rPr>
          <w:b/>
        </w:rPr>
      </w:pPr>
    </w:p>
    <w:p w:rsidR="004A13E8" w:rsidP="004D3118" w14:paraId="55FE1801" w14:textId="545858AE">
      <w:pPr>
        <w:pStyle w:val="Heading1"/>
        <w:numPr>
          <w:ilvl w:val="0"/>
          <w:numId w:val="5"/>
        </w:numPr>
      </w:pPr>
      <w:r>
        <w:t>Annualized Cost to the Government</w:t>
      </w:r>
      <w:bookmarkEnd w:id="15"/>
    </w:p>
    <w:p w:rsidR="006F0BE8" w:rsidRPr="00435E41" w:rsidP="006F0BE8" w14:paraId="79355E43" w14:textId="3E557794">
      <w:pPr>
        <w:rPr>
          <w:b/>
        </w:rPr>
      </w:pPr>
      <w:bookmarkStart w:id="16" w:name="_Toc473880031"/>
      <w:r>
        <w:t xml:space="preserve">The estimated fully loaded cost burden to the federal government for creating, distributing and </w:t>
      </w:r>
      <w:r w:rsidR="000877F3">
        <w:t xml:space="preserve">publishing the </w:t>
      </w:r>
      <w:r w:rsidR="00E26E3C">
        <w:t>attestation form is</w:t>
      </w:r>
      <w:r w:rsidR="000877F3">
        <w:t xml:space="preserve"> </w:t>
      </w:r>
      <w:r w:rsidRPr="00C3492B" w:rsidR="00C3492B">
        <w:t>$283,962</w:t>
      </w:r>
      <w:r w:rsidRPr="00A10B71">
        <w:t>.</w:t>
      </w:r>
      <w:r>
        <w:t xml:space="preserve"> This estimate accounts for </w:t>
      </w:r>
      <w:r w:rsidR="00C3492B">
        <w:t>3</w:t>
      </w:r>
      <w:r>
        <w:t xml:space="preserve"> staff at the GS-12 level spending approximately 50% of their time on this activity and includes a x2 wage rate multiplier. </w:t>
      </w:r>
    </w:p>
    <w:p w:rsidR="00D15FBF" w:rsidP="007E33F8" w14:paraId="0B9C5549" w14:textId="77777777"/>
    <w:p w:rsidR="004A13E8" w:rsidRPr="00690789" w:rsidP="00690789" w14:paraId="55FE1810" w14:textId="0A90B434">
      <w:pPr>
        <w:pStyle w:val="ListParagraph"/>
        <w:numPr>
          <w:ilvl w:val="0"/>
          <w:numId w:val="5"/>
        </w:numPr>
        <w:rPr>
          <w:b/>
          <w:bCs/>
        </w:rPr>
      </w:pPr>
      <w:r w:rsidRPr="00690789">
        <w:rPr>
          <w:b/>
          <w:bCs/>
        </w:rPr>
        <w:t>Explanation for Program Changes or Adjustments</w:t>
      </w:r>
      <w:bookmarkEnd w:id="16"/>
    </w:p>
    <w:p w:rsidR="004A13E8" w:rsidP="004A13E8" w14:paraId="55FE1811" w14:textId="4BA35D55">
      <w:r>
        <w:t xml:space="preserve">This is a new information collection. </w:t>
      </w:r>
    </w:p>
    <w:p w:rsidR="001E0F97" w:rsidRPr="004A13E8" w:rsidP="004A13E8" w14:paraId="2176E996" w14:textId="77777777"/>
    <w:p w:rsidR="004A13E8" w:rsidP="004D3118" w14:paraId="55FE1812" w14:textId="77777777">
      <w:pPr>
        <w:pStyle w:val="Heading1"/>
        <w:numPr>
          <w:ilvl w:val="0"/>
          <w:numId w:val="5"/>
        </w:numPr>
      </w:pPr>
      <w:bookmarkStart w:id="17" w:name="_Toc473880032"/>
      <w:r>
        <w:t>Plans for Tabulation and Publication and Project Time Schedule</w:t>
      </w:r>
      <w:bookmarkEnd w:id="17"/>
    </w:p>
    <w:p w:rsidR="004D0C3B" w:rsidP="004D0C3B" w14:paraId="3C7957DE" w14:textId="77777777">
      <w:bookmarkStart w:id="18" w:name="_Toc473880033"/>
      <w:r>
        <w:t xml:space="preserve">Attestation data </w:t>
      </w:r>
      <w:r w:rsidRPr="00EA0807" w:rsidR="00EA0807">
        <w:t>are not collected for statistical purposes, but only to meet the regulatory and public health mandate as outlined in 42 CFR part 71.</w:t>
      </w:r>
      <w:r>
        <w:t xml:space="preserve"> CDC may report aggregate total of passengers denied boarding </w:t>
      </w:r>
      <w:r w:rsidRPr="00B000C9">
        <w:t>a flight as a result of the Order</w:t>
      </w:r>
      <w:r>
        <w:t xml:space="preserve">. </w:t>
      </w:r>
    </w:p>
    <w:p w:rsidR="004C43FD" w:rsidRPr="00C96EEC" w:rsidP="00EA0807" w14:paraId="7A0D3360" w14:textId="162CB37F">
      <w:pPr>
        <w:rPr>
          <w:b/>
        </w:rPr>
      </w:pPr>
    </w:p>
    <w:p w:rsidR="004A13E8" w:rsidP="00C96EEC" w14:paraId="55FE1826" w14:textId="1BB6589E">
      <w:pPr>
        <w:pStyle w:val="Heading1"/>
        <w:numPr>
          <w:ilvl w:val="0"/>
          <w:numId w:val="5"/>
        </w:numPr>
        <w:spacing w:before="240"/>
      </w:pPr>
      <w:r>
        <w:t>Reason(s) Display of OMB Expiration Date is Inappropriate</w:t>
      </w:r>
      <w:bookmarkEnd w:id="18"/>
    </w:p>
    <w:p w:rsidR="004D3118" w:rsidRPr="004A13E8" w:rsidP="004A13E8" w14:paraId="3ED9C4DA" w14:textId="78A9ED2F">
      <w:r w:rsidRPr="00265E3A">
        <w:t>The agency requests approval to omit the OMB Control Number and expiration date from digital attestations integrated into airline check-in systems. Because these systems vary in design and functionality, displaying this information may not always be technically feasible. This flexibility would facilitate efficient implementation, reduce burden on airlines, and avoid disrupting the check-in process without changing the substance of the information collection. The agency will provide the applicable PRA information through other appropriate means, as practicable.</w:t>
      </w:r>
    </w:p>
    <w:p w:rsidR="004A13E8" w:rsidP="004D3118" w14:paraId="55FE1828" w14:textId="77777777">
      <w:pPr>
        <w:pStyle w:val="Heading1"/>
        <w:numPr>
          <w:ilvl w:val="0"/>
          <w:numId w:val="5"/>
        </w:numPr>
      </w:pPr>
      <w:bookmarkStart w:id="19" w:name="_Toc473880034"/>
      <w:r>
        <w:t>Exceptions to Certification for Paperwork Reduction Act Submissions</w:t>
      </w:r>
      <w:bookmarkEnd w:id="19"/>
    </w:p>
    <w:p w:rsidR="004A13E8" w:rsidP="004A13E8" w14:paraId="55FE1829" w14:textId="77777777">
      <w:r>
        <w:t>There are no exceptions to the certification.</w:t>
      </w:r>
    </w:p>
    <w:p w:rsidR="004D3118" w:rsidRPr="004A13E8" w:rsidP="004A13E8" w14:paraId="0664984E" w14:textId="77777777"/>
    <w:p w:rsidR="004A13E8" w:rsidRPr="008A3601" w:rsidP="004A13E8" w14:paraId="55FE182A" w14:textId="77777777">
      <w:pPr>
        <w:pStyle w:val="Heading1"/>
        <w:numPr>
          <w:ilvl w:val="0"/>
          <w:numId w:val="0"/>
        </w:numPr>
      </w:pPr>
      <w:bookmarkStart w:id="20" w:name="_Toc473880035"/>
      <w:r w:rsidRPr="008A3601">
        <w:t>Attachments</w:t>
      </w:r>
      <w:bookmarkEnd w:id="20"/>
    </w:p>
    <w:p w:rsidR="00B7256A" w:rsidRPr="008A3601" w:rsidP="004A0034" w14:paraId="5E28CA06" w14:textId="77777777">
      <w:pPr>
        <w:pStyle w:val="ListParagraph"/>
        <w:numPr>
          <w:ilvl w:val="0"/>
          <w:numId w:val="3"/>
        </w:numPr>
        <w:ind w:left="360"/>
      </w:pPr>
      <w:r w:rsidRPr="008A3601">
        <w:t>Attachment A1-42 USC 264</w:t>
      </w:r>
    </w:p>
    <w:p w:rsidR="00B7256A" w:rsidRPr="008A3601" w:rsidP="004A0034" w14:paraId="3B8F61A9" w14:textId="2EB8A07F">
      <w:pPr>
        <w:pStyle w:val="ListParagraph"/>
        <w:numPr>
          <w:ilvl w:val="0"/>
          <w:numId w:val="3"/>
        </w:numPr>
        <w:ind w:left="360"/>
      </w:pPr>
      <w:r w:rsidRPr="008A3601">
        <w:t>Attachment A2-42 CFR part 71</w:t>
      </w:r>
    </w:p>
    <w:p w:rsidR="00680AC2" w:rsidRPr="008A3601" w:rsidP="0039775F" w14:paraId="40ED860B" w14:textId="24954A40">
      <w:pPr>
        <w:pStyle w:val="ListParagraph"/>
        <w:numPr>
          <w:ilvl w:val="0"/>
          <w:numId w:val="3"/>
        </w:numPr>
        <w:ind w:left="360"/>
      </w:pPr>
      <w:r w:rsidRPr="008A3601">
        <w:t>Attachment A3 18 U.S.C. 3559, 3571</w:t>
      </w:r>
    </w:p>
    <w:p w:rsidR="00AD2F36" w:rsidP="004A0034" w14:paraId="55FE182C" w14:textId="5A395264">
      <w:pPr>
        <w:pStyle w:val="ListParagraph"/>
        <w:numPr>
          <w:ilvl w:val="0"/>
          <w:numId w:val="3"/>
        </w:numPr>
        <w:ind w:left="360"/>
      </w:pPr>
      <w:r>
        <w:t xml:space="preserve">Attachment B - </w:t>
      </w:r>
      <w:r>
        <w:t>60-Day FRN</w:t>
      </w:r>
    </w:p>
    <w:p w:rsidR="00AD2F36" w:rsidP="00DF0559" w14:paraId="55FE182E" w14:textId="705BD805">
      <w:pPr>
        <w:pStyle w:val="ListParagraph"/>
        <w:numPr>
          <w:ilvl w:val="0"/>
          <w:numId w:val="3"/>
        </w:numPr>
        <w:ind w:left="360"/>
      </w:pPr>
      <w:r>
        <w:t xml:space="preserve">Attachment C – </w:t>
      </w:r>
      <w:r w:rsidRPr="7867094E" w:rsidR="66C15112">
        <w:t>PASSENGER DISCLOSURE AND ATTESTATION TO THE UNITED STATES OF AMERICA</w:t>
      </w:r>
    </w:p>
    <w:p w:rsidR="007F12CD" w:rsidRPr="004A13E8" w:rsidP="00A555F3" w14:paraId="76A21138" w14:textId="6CCDF6EC">
      <w:pPr>
        <w:pStyle w:val="ListParagraph"/>
        <w:numPr>
          <w:ilvl w:val="0"/>
          <w:numId w:val="3"/>
        </w:numPr>
        <w:ind w:left="360"/>
      </w:pPr>
      <w:r>
        <w:t xml:space="preserve">Attachment </w:t>
      </w:r>
      <w:r w:rsidR="0039775F">
        <w:t>D</w:t>
      </w:r>
      <w:r>
        <w:t xml:space="preserve"> – Non-research Determination</w:t>
      </w:r>
    </w:p>
    <w:sectPr w:rsidSect="006C6578">
      <w:headerReference w:type="even" r:id="rId11"/>
      <w:headerReference w:type="default" r:id="rId12"/>
      <w:footerReference w:type="even" r:id="rId13"/>
      <w:footerReference w:type="default" r:id="rId14"/>
      <w:headerReference w:type="first" r:id="rId15"/>
      <w:footerReference w:type="first" r:id="rId16"/>
      <w:pgSz w:w="12240" w:h="15840" w:code="1"/>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15A5" w14:paraId="597F43C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4075931"/>
      <w:docPartObj>
        <w:docPartGallery w:val="Page Numbers (Bottom of Page)"/>
        <w:docPartUnique/>
      </w:docPartObj>
    </w:sdtPr>
    <w:sdtEndPr>
      <w:rPr>
        <w:noProof/>
      </w:rPr>
    </w:sdtEndPr>
    <w:sdtContent>
      <w:p w:rsidR="00780DC1" w14:paraId="55FE1835" w14:textId="10FAEDD9">
        <w:pPr>
          <w:pStyle w:val="Footer"/>
          <w:jc w:val="center"/>
        </w:pPr>
        <w:r>
          <w:fldChar w:fldCharType="begin"/>
        </w:r>
        <w:r>
          <w:instrText xml:space="preserve"> PAGE   \* MERGEFORMAT </w:instrText>
        </w:r>
        <w:r>
          <w:fldChar w:fldCharType="separate"/>
        </w:r>
        <w:r w:rsidR="00653FB3">
          <w:rPr>
            <w:noProof/>
          </w:rPr>
          <w:t>4</w:t>
        </w:r>
        <w:r>
          <w:rPr>
            <w:noProof/>
          </w:rPr>
          <w:fldChar w:fldCharType="end"/>
        </w:r>
      </w:p>
    </w:sdtContent>
  </w:sdt>
  <w:p w:rsidR="008B5D54" w14:paraId="55FE183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15A5" w14:paraId="329F21B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315F7" w:rsidP="008B5D54" w14:paraId="4A52418F" w14:textId="77777777">
      <w:pPr>
        <w:spacing w:after="0" w:line="240" w:lineRule="auto"/>
      </w:pPr>
      <w:r>
        <w:separator/>
      </w:r>
    </w:p>
  </w:footnote>
  <w:footnote w:type="continuationSeparator" w:id="1">
    <w:p w:rsidR="00A315F7" w:rsidP="008B5D54" w14:paraId="2255F890" w14:textId="77777777">
      <w:pPr>
        <w:spacing w:after="0" w:line="240" w:lineRule="auto"/>
      </w:pPr>
      <w:r>
        <w:continuationSeparator/>
      </w:r>
    </w:p>
  </w:footnote>
  <w:footnote w:id="2">
    <w:p w:rsidR="007F0FCA" w:rsidP="007F0FCA" w14:paraId="1DF9A03C" w14:textId="2A6CD8C7">
      <w:pPr>
        <w:pStyle w:val="FootnoteText"/>
      </w:pPr>
      <w:r>
        <w:rPr>
          <w:rStyle w:val="FootnoteReference"/>
        </w:rPr>
        <w:footnoteRef/>
      </w:r>
      <w:r>
        <w:t xml:space="preserve"> </w:t>
      </w:r>
      <w:hyperlink r:id="rId1" w:history="1">
        <w:r w:rsidRPr="005E41DD">
          <w:rPr>
            <w:rStyle w:val="Hyperlink"/>
          </w:rPr>
          <w:t>https://www.federalregister.gov/documents/2026/07/16/2026-14365/order-under-sections-362-and-365-of-the-public-health-service-act-continuing-the-suspension-of-the</w:t>
        </w:r>
      </w:hyperlink>
      <w:r>
        <w:t xml:space="preserve"> </w:t>
      </w:r>
    </w:p>
  </w:footnote>
  <w:footnote w:id="3">
    <w:p w:rsidR="007F0FCA" w:rsidP="007F0FCA" w14:paraId="0C84D805" w14:textId="135E79A1">
      <w:pPr>
        <w:pStyle w:val="FootnoteText"/>
      </w:pPr>
      <w:r>
        <w:rPr>
          <w:rStyle w:val="FootnoteReference"/>
        </w:rPr>
        <w:footnoteRef/>
      </w:r>
      <w:r>
        <w:t xml:space="preserve"> </w:t>
      </w:r>
      <w:hyperlink r:id="rId2" w:history="1">
        <w:r w:rsidRPr="005E41DD">
          <w:rPr>
            <w:rStyle w:val="Hyperlink"/>
          </w:rPr>
          <w:t>https://www.cbp.gov/newsroom/announcements/modification-list-designated-airports-regarding-arrival-restrictions-may-24-2026</w:t>
        </w:r>
      </w:hyperlink>
      <w:r>
        <w:t xml:space="preserve"> </w:t>
      </w:r>
    </w:p>
  </w:footnote>
  <w:footnote w:id="4">
    <w:p w:rsidR="007F0FCA" w:rsidP="007F0FCA" w14:paraId="7E98C4FE" w14:textId="4238915E">
      <w:pPr>
        <w:pStyle w:val="FootnoteText"/>
      </w:pPr>
      <w:r>
        <w:rPr>
          <w:rStyle w:val="FootnoteReference"/>
        </w:rPr>
        <w:footnoteRef/>
      </w:r>
      <w:r>
        <w:t xml:space="preserve"> </w:t>
      </w:r>
      <w:hyperlink r:id="rId3" w:history="1">
        <w:r w:rsidRPr="005E41DD">
          <w:rPr>
            <w:rStyle w:val="Hyperlink"/>
          </w:rPr>
          <w:t>https://www.cbp.gov/newsroom/announcements/modification-list-designated-airports-regarding-arrival-restrictions-may-21</w:t>
        </w:r>
      </w:hyperlink>
      <w:r>
        <w:t xml:space="preserve"> </w:t>
      </w:r>
    </w:p>
  </w:footnote>
  <w:footnote w:id="5">
    <w:p w:rsidR="007F0FCA" w:rsidP="007F0FCA" w14:paraId="45CA3437" w14:textId="3DB9938E">
      <w:pPr>
        <w:pStyle w:val="FootnoteText"/>
      </w:pPr>
      <w:r>
        <w:rPr>
          <w:rStyle w:val="FootnoteReference"/>
        </w:rPr>
        <w:footnoteRef/>
      </w:r>
      <w:r>
        <w:t xml:space="preserve"> </w:t>
      </w:r>
      <w:hyperlink r:id="rId4" w:history="1">
        <w:r w:rsidRPr="005E41DD">
          <w:rPr>
            <w:rStyle w:val="Hyperlink"/>
          </w:rPr>
          <w:t>https://www.cdc.gov/port-health/legal-authorities/evdorder.html</w:t>
        </w:r>
      </w:hyperlink>
      <w:r>
        <w:t xml:space="preserve"> </w:t>
      </w:r>
    </w:p>
  </w:footnote>
  <w:footnote w:id="6">
    <w:p w:rsidR="002156C4" w14:paraId="723DE4CE" w14:textId="137F49C1">
      <w:pPr>
        <w:pStyle w:val="FootnoteText"/>
      </w:pPr>
      <w:r>
        <w:rPr>
          <w:rStyle w:val="FootnoteReference"/>
        </w:rPr>
        <w:footnoteRef/>
      </w:r>
      <w:r>
        <w:t xml:space="preserve"> </w:t>
      </w:r>
      <w:hyperlink r:id="rId5" w:history="1">
        <w:r w:rsidRPr="00C1789A" w:rsidR="00C233A8">
          <w:rPr>
            <w:rStyle w:val="Hyperlink"/>
          </w:rPr>
          <w:t>https://www.cdc.gov/ebola/situation-summary/returning-travelers.html</w:t>
        </w:r>
      </w:hyperlink>
      <w:r w:rsidR="00C233A8">
        <w:t xml:space="preserve"> </w:t>
      </w:r>
    </w:p>
  </w:footnote>
  <w:footnote w:id="7">
    <w:p w:rsidR="003F22B4" w:rsidP="003F22B4" w14:paraId="3707C00B" w14:textId="1C6903DE">
      <w:pPr>
        <w:pStyle w:val="FootnoteText"/>
      </w:pPr>
      <w:r>
        <w:rPr>
          <w:rStyle w:val="FootnoteReference"/>
        </w:rPr>
        <w:footnoteRef/>
      </w:r>
      <w:r>
        <w:t xml:space="preserve"> </w:t>
      </w:r>
      <w:hyperlink r:id="rId6" w:history="1">
        <w:r w:rsidRPr="008237F1" w:rsidR="005B21E0">
          <w:rPr>
            <w:rStyle w:val="Hyperlink"/>
          </w:rPr>
          <w:t>https://www.trade.gov/us-international-air-travel-statistics-i-92-data</w:t>
        </w:r>
      </w:hyperlink>
      <w:r w:rsidR="005B21E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15A5" w14:paraId="01FD80D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15A5" w14:paraId="3320A5A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15A5" w14:paraId="1B9BC24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6859BB"/>
    <w:multiLevelType w:val="hybridMultilevel"/>
    <w:tmpl w:val="D16462DE"/>
    <w:lvl w:ilvl="0">
      <w:start w:val="13"/>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B492876"/>
    <w:multiLevelType w:val="hybridMultilevel"/>
    <w:tmpl w:val="010A4924"/>
    <w:lvl w:ilvl="0">
      <w:start w:val="14"/>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0D0C38C0"/>
    <w:multiLevelType w:val="hybridMultilevel"/>
    <w:tmpl w:val="A06E2E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F8B6BB6"/>
    <w:multiLevelType w:val="hybridMultilevel"/>
    <w:tmpl w:val="419094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60D2DA6"/>
    <w:multiLevelType w:val="hybridMultilevel"/>
    <w:tmpl w:val="CCFA42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8F7705A"/>
    <w:multiLevelType w:val="hybridMultilevel"/>
    <w:tmpl w:val="01C426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4174EEA"/>
    <w:multiLevelType w:val="hybridMultilevel"/>
    <w:tmpl w:val="398864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4362FAD"/>
    <w:multiLevelType w:val="hybridMultilevel"/>
    <w:tmpl w:val="1E0AD7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C402AA6"/>
    <w:multiLevelType w:val="hybridMultilevel"/>
    <w:tmpl w:val="D614466C"/>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9">
    <w:nsid w:val="3F8B7BDF"/>
    <w:multiLevelType w:val="hybridMultilevel"/>
    <w:tmpl w:val="CD1E9D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6586A31"/>
    <w:multiLevelType w:val="hybridMultilevel"/>
    <w:tmpl w:val="DDC43CEC"/>
    <w:lvl w:ilvl="0">
      <w:start w:val="1"/>
      <w:numFmt w:val="decimal"/>
      <w:pStyle w:val="Heading1"/>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7FC526B"/>
    <w:multiLevelType w:val="hybridMultilevel"/>
    <w:tmpl w:val="A858EA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232417"/>
    <w:multiLevelType w:val="hybridMultilevel"/>
    <w:tmpl w:val="9A44BF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1775490"/>
    <w:multiLevelType w:val="multilevel"/>
    <w:tmpl w:val="D7489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1A718AD"/>
    <w:multiLevelType w:val="hybridMultilevel"/>
    <w:tmpl w:val="BCB880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8F54118"/>
    <w:multiLevelType w:val="hybridMultilevel"/>
    <w:tmpl w:val="E1AE92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6F723E04"/>
    <w:multiLevelType w:val="multilevel"/>
    <w:tmpl w:val="AEBC0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07B670C"/>
    <w:multiLevelType w:val="hybridMultilevel"/>
    <w:tmpl w:val="F4A2A8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9C121E0"/>
    <w:multiLevelType w:val="hybridMultilevel"/>
    <w:tmpl w:val="CDF010D8"/>
    <w:lvl w:ilvl="0">
      <w:start w:val="1"/>
      <w:numFmt w:val="bullet"/>
      <w:pStyle w:val="Bullets"/>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68272906">
    <w:abstractNumId w:val="18"/>
  </w:num>
  <w:num w:numId="2" w16cid:durableId="664016064">
    <w:abstractNumId w:val="10"/>
  </w:num>
  <w:num w:numId="3" w16cid:durableId="1524704040">
    <w:abstractNumId w:val="17"/>
  </w:num>
  <w:num w:numId="4" w16cid:durableId="582377273">
    <w:abstractNumId w:val="0"/>
  </w:num>
  <w:num w:numId="5" w16cid:durableId="1511989783">
    <w:abstractNumId w:val="1"/>
  </w:num>
  <w:num w:numId="6" w16cid:durableId="1641884761">
    <w:abstractNumId w:val="10"/>
    <w:lvlOverride w:ilvl="0">
      <w:startOverride w:val="13"/>
    </w:lvlOverride>
  </w:num>
  <w:num w:numId="7" w16cid:durableId="1790540507">
    <w:abstractNumId w:val="10"/>
  </w:num>
  <w:num w:numId="8" w16cid:durableId="1045787732">
    <w:abstractNumId w:val="2"/>
  </w:num>
  <w:num w:numId="9" w16cid:durableId="1974863617">
    <w:abstractNumId w:val="13"/>
  </w:num>
  <w:num w:numId="10" w16cid:durableId="1496145417">
    <w:abstractNumId w:val="16"/>
  </w:num>
  <w:num w:numId="11" w16cid:durableId="530992931">
    <w:abstractNumId w:val="9"/>
  </w:num>
  <w:num w:numId="12" w16cid:durableId="357005240">
    <w:abstractNumId w:val="5"/>
  </w:num>
  <w:num w:numId="13" w16cid:durableId="1538742191">
    <w:abstractNumId w:val="4"/>
  </w:num>
  <w:num w:numId="14" w16cid:durableId="1179000475">
    <w:abstractNumId w:val="12"/>
  </w:num>
  <w:num w:numId="15" w16cid:durableId="1409234013">
    <w:abstractNumId w:val="6"/>
  </w:num>
  <w:num w:numId="16" w16cid:durableId="42219262">
    <w:abstractNumId w:val="15"/>
  </w:num>
  <w:num w:numId="17" w16cid:durableId="1114011510">
    <w:abstractNumId w:val="10"/>
  </w:num>
  <w:num w:numId="18" w16cid:durableId="151603064">
    <w:abstractNumId w:val="10"/>
    <w:lvlOverride w:ilvl="0">
      <w:startOverride w:val="13"/>
    </w:lvlOverride>
  </w:num>
  <w:num w:numId="19" w16cid:durableId="1951933800">
    <w:abstractNumId w:val="11"/>
  </w:num>
  <w:num w:numId="20" w16cid:durableId="1380201755">
    <w:abstractNumId w:val="3"/>
  </w:num>
  <w:num w:numId="21" w16cid:durableId="828639988">
    <w:abstractNumId w:val="14"/>
  </w:num>
  <w:num w:numId="22" w16cid:durableId="1880782493">
    <w:abstractNumId w:val="7"/>
  </w:num>
  <w:num w:numId="23" w16cid:durableId="7907798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efaultTabStop w:val="720"/>
  <w:drawingGridHorizontalSpacing w:val="110"/>
  <w:displayHorizontalDrawingGridEvery w:val="2"/>
  <w:displayVertic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3E8"/>
    <w:rsid w:val="00002D95"/>
    <w:rsid w:val="000042EA"/>
    <w:rsid w:val="00013BC8"/>
    <w:rsid w:val="00015C1E"/>
    <w:rsid w:val="0001734A"/>
    <w:rsid w:val="00022660"/>
    <w:rsid w:val="00033C89"/>
    <w:rsid w:val="00035DD8"/>
    <w:rsid w:val="0003668C"/>
    <w:rsid w:val="0004482F"/>
    <w:rsid w:val="000464E4"/>
    <w:rsid w:val="00046B0F"/>
    <w:rsid w:val="0004767B"/>
    <w:rsid w:val="000535B7"/>
    <w:rsid w:val="0005699B"/>
    <w:rsid w:val="0006059B"/>
    <w:rsid w:val="00060F7F"/>
    <w:rsid w:val="0006261B"/>
    <w:rsid w:val="000733CB"/>
    <w:rsid w:val="00077A77"/>
    <w:rsid w:val="00082A98"/>
    <w:rsid w:val="00084546"/>
    <w:rsid w:val="000877F3"/>
    <w:rsid w:val="0009667B"/>
    <w:rsid w:val="00097982"/>
    <w:rsid w:val="000A2ABF"/>
    <w:rsid w:val="000A2BCC"/>
    <w:rsid w:val="000A3BE6"/>
    <w:rsid w:val="000A40F4"/>
    <w:rsid w:val="000A71F0"/>
    <w:rsid w:val="000B2569"/>
    <w:rsid w:val="000B2A47"/>
    <w:rsid w:val="000B7543"/>
    <w:rsid w:val="000B7E20"/>
    <w:rsid w:val="000B7E92"/>
    <w:rsid w:val="000C1760"/>
    <w:rsid w:val="000E1356"/>
    <w:rsid w:val="000E57F2"/>
    <w:rsid w:val="000F3C26"/>
    <w:rsid w:val="00103205"/>
    <w:rsid w:val="00103878"/>
    <w:rsid w:val="00105D33"/>
    <w:rsid w:val="00112B2F"/>
    <w:rsid w:val="00116410"/>
    <w:rsid w:val="001226A5"/>
    <w:rsid w:val="00124128"/>
    <w:rsid w:val="00127A01"/>
    <w:rsid w:val="00135517"/>
    <w:rsid w:val="0013582E"/>
    <w:rsid w:val="00136EDF"/>
    <w:rsid w:val="001377D9"/>
    <w:rsid w:val="00144CF6"/>
    <w:rsid w:val="00151FA0"/>
    <w:rsid w:val="001523DF"/>
    <w:rsid w:val="001526CE"/>
    <w:rsid w:val="00162351"/>
    <w:rsid w:val="00163D57"/>
    <w:rsid w:val="00165B2E"/>
    <w:rsid w:val="00175136"/>
    <w:rsid w:val="00180E26"/>
    <w:rsid w:val="001817DA"/>
    <w:rsid w:val="00181DB5"/>
    <w:rsid w:val="0018403B"/>
    <w:rsid w:val="00184A24"/>
    <w:rsid w:val="001852CB"/>
    <w:rsid w:val="001867A1"/>
    <w:rsid w:val="001940B5"/>
    <w:rsid w:val="00194D8F"/>
    <w:rsid w:val="00196A5F"/>
    <w:rsid w:val="00197B0B"/>
    <w:rsid w:val="001A013A"/>
    <w:rsid w:val="001A58BE"/>
    <w:rsid w:val="001B46BF"/>
    <w:rsid w:val="001B46D3"/>
    <w:rsid w:val="001B4747"/>
    <w:rsid w:val="001C109B"/>
    <w:rsid w:val="001C1B50"/>
    <w:rsid w:val="001C3204"/>
    <w:rsid w:val="001C5138"/>
    <w:rsid w:val="001D0EDC"/>
    <w:rsid w:val="001E08A8"/>
    <w:rsid w:val="001E0F97"/>
    <w:rsid w:val="001F45BF"/>
    <w:rsid w:val="001F602C"/>
    <w:rsid w:val="001F76BA"/>
    <w:rsid w:val="001F77FA"/>
    <w:rsid w:val="0020086E"/>
    <w:rsid w:val="00200E8A"/>
    <w:rsid w:val="00205A39"/>
    <w:rsid w:val="002156C4"/>
    <w:rsid w:val="0021641C"/>
    <w:rsid w:val="00216CF5"/>
    <w:rsid w:val="00221773"/>
    <w:rsid w:val="002268B9"/>
    <w:rsid w:val="0022759E"/>
    <w:rsid w:val="0023289E"/>
    <w:rsid w:val="00236ABC"/>
    <w:rsid w:val="00237BB7"/>
    <w:rsid w:val="00240898"/>
    <w:rsid w:val="00241BBD"/>
    <w:rsid w:val="002441B9"/>
    <w:rsid w:val="00250425"/>
    <w:rsid w:val="0025156B"/>
    <w:rsid w:val="00252E6F"/>
    <w:rsid w:val="00254506"/>
    <w:rsid w:val="00265E3A"/>
    <w:rsid w:val="0027193E"/>
    <w:rsid w:val="002762B8"/>
    <w:rsid w:val="00280D3A"/>
    <w:rsid w:val="00281FAF"/>
    <w:rsid w:val="00285E36"/>
    <w:rsid w:val="00287A4F"/>
    <w:rsid w:val="002A15BE"/>
    <w:rsid w:val="002A28AE"/>
    <w:rsid w:val="002A2D8B"/>
    <w:rsid w:val="002A7578"/>
    <w:rsid w:val="002A7CC4"/>
    <w:rsid w:val="002B1CFC"/>
    <w:rsid w:val="002B21E2"/>
    <w:rsid w:val="002B3C07"/>
    <w:rsid w:val="002B6317"/>
    <w:rsid w:val="002C04EF"/>
    <w:rsid w:val="002C13E8"/>
    <w:rsid w:val="002C31BD"/>
    <w:rsid w:val="002C6295"/>
    <w:rsid w:val="002D70E8"/>
    <w:rsid w:val="002E5339"/>
    <w:rsid w:val="002E67AB"/>
    <w:rsid w:val="002F1B39"/>
    <w:rsid w:val="002F5858"/>
    <w:rsid w:val="002F63CB"/>
    <w:rsid w:val="003036A0"/>
    <w:rsid w:val="00304BBB"/>
    <w:rsid w:val="00310EC3"/>
    <w:rsid w:val="00314A55"/>
    <w:rsid w:val="003233A6"/>
    <w:rsid w:val="003255E0"/>
    <w:rsid w:val="003317A8"/>
    <w:rsid w:val="003320CA"/>
    <w:rsid w:val="003412BB"/>
    <w:rsid w:val="003419B3"/>
    <w:rsid w:val="0034258F"/>
    <w:rsid w:val="0034290D"/>
    <w:rsid w:val="003454B4"/>
    <w:rsid w:val="00347FEA"/>
    <w:rsid w:val="00353158"/>
    <w:rsid w:val="00357A1C"/>
    <w:rsid w:val="00363028"/>
    <w:rsid w:val="00365267"/>
    <w:rsid w:val="00365A58"/>
    <w:rsid w:val="00372125"/>
    <w:rsid w:val="00374716"/>
    <w:rsid w:val="0038395B"/>
    <w:rsid w:val="00384DB0"/>
    <w:rsid w:val="0039384B"/>
    <w:rsid w:val="00394B24"/>
    <w:rsid w:val="0039775F"/>
    <w:rsid w:val="003A15A5"/>
    <w:rsid w:val="003A5351"/>
    <w:rsid w:val="003B2FB4"/>
    <w:rsid w:val="003B6462"/>
    <w:rsid w:val="003B6776"/>
    <w:rsid w:val="003B6F50"/>
    <w:rsid w:val="003D748F"/>
    <w:rsid w:val="003E1F6A"/>
    <w:rsid w:val="003E66C5"/>
    <w:rsid w:val="003F22B4"/>
    <w:rsid w:val="003F60CF"/>
    <w:rsid w:val="00400FD0"/>
    <w:rsid w:val="004019B9"/>
    <w:rsid w:val="00402A69"/>
    <w:rsid w:val="00407D22"/>
    <w:rsid w:val="00411E43"/>
    <w:rsid w:val="00413ABE"/>
    <w:rsid w:val="004213D3"/>
    <w:rsid w:val="00426888"/>
    <w:rsid w:val="00434219"/>
    <w:rsid w:val="0043427E"/>
    <w:rsid w:val="0043440D"/>
    <w:rsid w:val="00435E41"/>
    <w:rsid w:val="0043689B"/>
    <w:rsid w:val="00437F4E"/>
    <w:rsid w:val="004423C1"/>
    <w:rsid w:val="00444946"/>
    <w:rsid w:val="00446A7C"/>
    <w:rsid w:val="00451757"/>
    <w:rsid w:val="00457614"/>
    <w:rsid w:val="0046402F"/>
    <w:rsid w:val="004672D4"/>
    <w:rsid w:val="00472BB6"/>
    <w:rsid w:val="0047496D"/>
    <w:rsid w:val="00477BF6"/>
    <w:rsid w:val="00480643"/>
    <w:rsid w:val="004841D1"/>
    <w:rsid w:val="00484A65"/>
    <w:rsid w:val="00486DD0"/>
    <w:rsid w:val="00486FE3"/>
    <w:rsid w:val="00490541"/>
    <w:rsid w:val="00495719"/>
    <w:rsid w:val="004A0034"/>
    <w:rsid w:val="004A13E8"/>
    <w:rsid w:val="004A6777"/>
    <w:rsid w:val="004A6DE8"/>
    <w:rsid w:val="004B2BC4"/>
    <w:rsid w:val="004B343E"/>
    <w:rsid w:val="004B409E"/>
    <w:rsid w:val="004B444C"/>
    <w:rsid w:val="004C24FD"/>
    <w:rsid w:val="004C2B34"/>
    <w:rsid w:val="004C43FD"/>
    <w:rsid w:val="004D0C3B"/>
    <w:rsid w:val="004D0CD2"/>
    <w:rsid w:val="004D3118"/>
    <w:rsid w:val="004E0CEF"/>
    <w:rsid w:val="004E1E4E"/>
    <w:rsid w:val="004E27F5"/>
    <w:rsid w:val="004E5503"/>
    <w:rsid w:val="004E6E30"/>
    <w:rsid w:val="004F1567"/>
    <w:rsid w:val="004F772C"/>
    <w:rsid w:val="004F7BF6"/>
    <w:rsid w:val="005010D3"/>
    <w:rsid w:val="005077A2"/>
    <w:rsid w:val="00520787"/>
    <w:rsid w:val="00531486"/>
    <w:rsid w:val="00533C53"/>
    <w:rsid w:val="00535BF2"/>
    <w:rsid w:val="005373BC"/>
    <w:rsid w:val="005376D1"/>
    <w:rsid w:val="00551052"/>
    <w:rsid w:val="00552C13"/>
    <w:rsid w:val="005603FF"/>
    <w:rsid w:val="0056183D"/>
    <w:rsid w:val="00570C52"/>
    <w:rsid w:val="00571DE9"/>
    <w:rsid w:val="00574CB3"/>
    <w:rsid w:val="00576DF2"/>
    <w:rsid w:val="0059795E"/>
    <w:rsid w:val="005B21E0"/>
    <w:rsid w:val="005B5769"/>
    <w:rsid w:val="005D21F7"/>
    <w:rsid w:val="005D2E56"/>
    <w:rsid w:val="005D7A85"/>
    <w:rsid w:val="005E0498"/>
    <w:rsid w:val="005E1C08"/>
    <w:rsid w:val="005E3112"/>
    <w:rsid w:val="005E41DD"/>
    <w:rsid w:val="005F4428"/>
    <w:rsid w:val="005F57DC"/>
    <w:rsid w:val="00604BFC"/>
    <w:rsid w:val="00606EF9"/>
    <w:rsid w:val="0061014E"/>
    <w:rsid w:val="00620A9B"/>
    <w:rsid w:val="00620ABE"/>
    <w:rsid w:val="00633E0D"/>
    <w:rsid w:val="00634D93"/>
    <w:rsid w:val="00643173"/>
    <w:rsid w:val="00652A74"/>
    <w:rsid w:val="00653F0E"/>
    <w:rsid w:val="00653FB3"/>
    <w:rsid w:val="0066442F"/>
    <w:rsid w:val="0066492B"/>
    <w:rsid w:val="00674026"/>
    <w:rsid w:val="0067613C"/>
    <w:rsid w:val="00680AC2"/>
    <w:rsid w:val="00681369"/>
    <w:rsid w:val="00681AA6"/>
    <w:rsid w:val="0068309A"/>
    <w:rsid w:val="00687B13"/>
    <w:rsid w:val="00690789"/>
    <w:rsid w:val="00690925"/>
    <w:rsid w:val="00696577"/>
    <w:rsid w:val="006B02B1"/>
    <w:rsid w:val="006B593D"/>
    <w:rsid w:val="006C05FC"/>
    <w:rsid w:val="006C2F0D"/>
    <w:rsid w:val="006C6578"/>
    <w:rsid w:val="006D58DD"/>
    <w:rsid w:val="006D6693"/>
    <w:rsid w:val="006E408B"/>
    <w:rsid w:val="006E7C3E"/>
    <w:rsid w:val="006F0BE8"/>
    <w:rsid w:val="006F6401"/>
    <w:rsid w:val="00713C81"/>
    <w:rsid w:val="00724424"/>
    <w:rsid w:val="007335B2"/>
    <w:rsid w:val="0074694F"/>
    <w:rsid w:val="00747EE9"/>
    <w:rsid w:val="00756716"/>
    <w:rsid w:val="00760672"/>
    <w:rsid w:val="00762648"/>
    <w:rsid w:val="007662E5"/>
    <w:rsid w:val="00766B83"/>
    <w:rsid w:val="007718DB"/>
    <w:rsid w:val="00772281"/>
    <w:rsid w:val="00774A66"/>
    <w:rsid w:val="00774DD8"/>
    <w:rsid w:val="00780DC1"/>
    <w:rsid w:val="00781B91"/>
    <w:rsid w:val="0079490A"/>
    <w:rsid w:val="00796701"/>
    <w:rsid w:val="00796A8D"/>
    <w:rsid w:val="007A33C5"/>
    <w:rsid w:val="007A6823"/>
    <w:rsid w:val="007C0F2C"/>
    <w:rsid w:val="007D304E"/>
    <w:rsid w:val="007E33F8"/>
    <w:rsid w:val="007E6B2F"/>
    <w:rsid w:val="007E74E4"/>
    <w:rsid w:val="007E7908"/>
    <w:rsid w:val="007F0FCA"/>
    <w:rsid w:val="007F12CD"/>
    <w:rsid w:val="007F1327"/>
    <w:rsid w:val="007F46E9"/>
    <w:rsid w:val="007F5FA7"/>
    <w:rsid w:val="0080133F"/>
    <w:rsid w:val="008026D1"/>
    <w:rsid w:val="00802937"/>
    <w:rsid w:val="00804687"/>
    <w:rsid w:val="0081219B"/>
    <w:rsid w:val="00813DFD"/>
    <w:rsid w:val="008159BC"/>
    <w:rsid w:val="008237F1"/>
    <w:rsid w:val="0082420C"/>
    <w:rsid w:val="0082546B"/>
    <w:rsid w:val="008258B2"/>
    <w:rsid w:val="00827F0C"/>
    <w:rsid w:val="00834522"/>
    <w:rsid w:val="00844448"/>
    <w:rsid w:val="0084652E"/>
    <w:rsid w:val="00850190"/>
    <w:rsid w:val="00855AF3"/>
    <w:rsid w:val="00861145"/>
    <w:rsid w:val="008630CF"/>
    <w:rsid w:val="00864ADB"/>
    <w:rsid w:val="008727B1"/>
    <w:rsid w:val="0087357E"/>
    <w:rsid w:val="008772DD"/>
    <w:rsid w:val="0088580E"/>
    <w:rsid w:val="008968C6"/>
    <w:rsid w:val="008A3601"/>
    <w:rsid w:val="008A3B78"/>
    <w:rsid w:val="008A5B5F"/>
    <w:rsid w:val="008A640A"/>
    <w:rsid w:val="008B14A2"/>
    <w:rsid w:val="008B35DF"/>
    <w:rsid w:val="008B5738"/>
    <w:rsid w:val="008B5D54"/>
    <w:rsid w:val="008B638A"/>
    <w:rsid w:val="008B6AD0"/>
    <w:rsid w:val="008C0199"/>
    <w:rsid w:val="008C0BB8"/>
    <w:rsid w:val="008C2A1E"/>
    <w:rsid w:val="008C688A"/>
    <w:rsid w:val="008D32D6"/>
    <w:rsid w:val="008D5AEA"/>
    <w:rsid w:val="008D5E69"/>
    <w:rsid w:val="008E5CF3"/>
    <w:rsid w:val="008F063F"/>
    <w:rsid w:val="008F1415"/>
    <w:rsid w:val="009015C4"/>
    <w:rsid w:val="00913F1F"/>
    <w:rsid w:val="009143E9"/>
    <w:rsid w:val="0091462F"/>
    <w:rsid w:val="00916C2D"/>
    <w:rsid w:val="00921B6C"/>
    <w:rsid w:val="00922737"/>
    <w:rsid w:val="009234A2"/>
    <w:rsid w:val="00925081"/>
    <w:rsid w:val="00937D6B"/>
    <w:rsid w:val="00951F7A"/>
    <w:rsid w:val="00952B9B"/>
    <w:rsid w:val="00952EEB"/>
    <w:rsid w:val="00956F72"/>
    <w:rsid w:val="0096048B"/>
    <w:rsid w:val="00962632"/>
    <w:rsid w:val="00963E7C"/>
    <w:rsid w:val="00980207"/>
    <w:rsid w:val="00981B2B"/>
    <w:rsid w:val="00984FE5"/>
    <w:rsid w:val="00992C53"/>
    <w:rsid w:val="009958ED"/>
    <w:rsid w:val="00997D0E"/>
    <w:rsid w:val="009A0B28"/>
    <w:rsid w:val="009A79E1"/>
    <w:rsid w:val="009B0947"/>
    <w:rsid w:val="009B12E9"/>
    <w:rsid w:val="009B3AF1"/>
    <w:rsid w:val="009B4A10"/>
    <w:rsid w:val="009C0C26"/>
    <w:rsid w:val="009C25DD"/>
    <w:rsid w:val="009D7E10"/>
    <w:rsid w:val="009E3E99"/>
    <w:rsid w:val="009E594C"/>
    <w:rsid w:val="009E5B0A"/>
    <w:rsid w:val="009E5D2E"/>
    <w:rsid w:val="009E6C31"/>
    <w:rsid w:val="009E72C5"/>
    <w:rsid w:val="009F3EF4"/>
    <w:rsid w:val="00A0100F"/>
    <w:rsid w:val="00A0212C"/>
    <w:rsid w:val="00A03C3E"/>
    <w:rsid w:val="00A04205"/>
    <w:rsid w:val="00A105C5"/>
    <w:rsid w:val="00A10B71"/>
    <w:rsid w:val="00A145A1"/>
    <w:rsid w:val="00A16C67"/>
    <w:rsid w:val="00A176AB"/>
    <w:rsid w:val="00A207DE"/>
    <w:rsid w:val="00A315F7"/>
    <w:rsid w:val="00A32F36"/>
    <w:rsid w:val="00A34E4D"/>
    <w:rsid w:val="00A4065C"/>
    <w:rsid w:val="00A428A5"/>
    <w:rsid w:val="00A502BB"/>
    <w:rsid w:val="00A54826"/>
    <w:rsid w:val="00A54C60"/>
    <w:rsid w:val="00A555F3"/>
    <w:rsid w:val="00A57F7A"/>
    <w:rsid w:val="00A60B22"/>
    <w:rsid w:val="00A63C99"/>
    <w:rsid w:val="00A640DA"/>
    <w:rsid w:val="00A666D5"/>
    <w:rsid w:val="00A66A94"/>
    <w:rsid w:val="00A67086"/>
    <w:rsid w:val="00A6783B"/>
    <w:rsid w:val="00A71058"/>
    <w:rsid w:val="00A71B6F"/>
    <w:rsid w:val="00A75232"/>
    <w:rsid w:val="00A76F44"/>
    <w:rsid w:val="00A85149"/>
    <w:rsid w:val="00A85639"/>
    <w:rsid w:val="00A85D72"/>
    <w:rsid w:val="00A87CF9"/>
    <w:rsid w:val="00A90323"/>
    <w:rsid w:val="00A90E58"/>
    <w:rsid w:val="00A926A6"/>
    <w:rsid w:val="00A96843"/>
    <w:rsid w:val="00A97918"/>
    <w:rsid w:val="00AA065B"/>
    <w:rsid w:val="00AA0F78"/>
    <w:rsid w:val="00AA2184"/>
    <w:rsid w:val="00AA50C3"/>
    <w:rsid w:val="00AA5903"/>
    <w:rsid w:val="00AA7DA7"/>
    <w:rsid w:val="00AB05E3"/>
    <w:rsid w:val="00AB2560"/>
    <w:rsid w:val="00AB314E"/>
    <w:rsid w:val="00AB4F86"/>
    <w:rsid w:val="00AC2C0C"/>
    <w:rsid w:val="00AC3C57"/>
    <w:rsid w:val="00AC7916"/>
    <w:rsid w:val="00AD1572"/>
    <w:rsid w:val="00AD2F36"/>
    <w:rsid w:val="00AD4185"/>
    <w:rsid w:val="00AD5D1A"/>
    <w:rsid w:val="00AE15A5"/>
    <w:rsid w:val="00AE3F42"/>
    <w:rsid w:val="00AE580C"/>
    <w:rsid w:val="00AF49DC"/>
    <w:rsid w:val="00AF6651"/>
    <w:rsid w:val="00AF67CD"/>
    <w:rsid w:val="00AF7D26"/>
    <w:rsid w:val="00B000C9"/>
    <w:rsid w:val="00B00FCF"/>
    <w:rsid w:val="00B0304D"/>
    <w:rsid w:val="00B05683"/>
    <w:rsid w:val="00B14C5A"/>
    <w:rsid w:val="00B2020F"/>
    <w:rsid w:val="00B23C56"/>
    <w:rsid w:val="00B275FD"/>
    <w:rsid w:val="00B31E9B"/>
    <w:rsid w:val="00B336D5"/>
    <w:rsid w:val="00B42FAC"/>
    <w:rsid w:val="00B447C1"/>
    <w:rsid w:val="00B543F7"/>
    <w:rsid w:val="00B55735"/>
    <w:rsid w:val="00B608AC"/>
    <w:rsid w:val="00B6449F"/>
    <w:rsid w:val="00B64B9E"/>
    <w:rsid w:val="00B654A7"/>
    <w:rsid w:val="00B7154E"/>
    <w:rsid w:val="00B71643"/>
    <w:rsid w:val="00B7256A"/>
    <w:rsid w:val="00B815D0"/>
    <w:rsid w:val="00B8228B"/>
    <w:rsid w:val="00B83C97"/>
    <w:rsid w:val="00B85DAE"/>
    <w:rsid w:val="00B91400"/>
    <w:rsid w:val="00B95402"/>
    <w:rsid w:val="00BA0513"/>
    <w:rsid w:val="00BA1F05"/>
    <w:rsid w:val="00BA2EF9"/>
    <w:rsid w:val="00BA5D55"/>
    <w:rsid w:val="00BA6B1A"/>
    <w:rsid w:val="00BB1B0C"/>
    <w:rsid w:val="00BB717B"/>
    <w:rsid w:val="00BC1912"/>
    <w:rsid w:val="00BC31E6"/>
    <w:rsid w:val="00BC7BBC"/>
    <w:rsid w:val="00BD55AE"/>
    <w:rsid w:val="00BE01E7"/>
    <w:rsid w:val="00BE1AE4"/>
    <w:rsid w:val="00BE3767"/>
    <w:rsid w:val="00BE47B7"/>
    <w:rsid w:val="00BE6836"/>
    <w:rsid w:val="00BF3682"/>
    <w:rsid w:val="00BF46FA"/>
    <w:rsid w:val="00BF6819"/>
    <w:rsid w:val="00C02B29"/>
    <w:rsid w:val="00C053D0"/>
    <w:rsid w:val="00C11E30"/>
    <w:rsid w:val="00C16B0F"/>
    <w:rsid w:val="00C1789A"/>
    <w:rsid w:val="00C216ED"/>
    <w:rsid w:val="00C233A8"/>
    <w:rsid w:val="00C24285"/>
    <w:rsid w:val="00C268E4"/>
    <w:rsid w:val="00C32380"/>
    <w:rsid w:val="00C3271B"/>
    <w:rsid w:val="00C343EA"/>
    <w:rsid w:val="00C3492B"/>
    <w:rsid w:val="00C462C3"/>
    <w:rsid w:val="00C47FC0"/>
    <w:rsid w:val="00C51669"/>
    <w:rsid w:val="00C52780"/>
    <w:rsid w:val="00C553B7"/>
    <w:rsid w:val="00C56A7A"/>
    <w:rsid w:val="00C61FA5"/>
    <w:rsid w:val="00C670CC"/>
    <w:rsid w:val="00C72933"/>
    <w:rsid w:val="00C72A8B"/>
    <w:rsid w:val="00C72EC4"/>
    <w:rsid w:val="00C73864"/>
    <w:rsid w:val="00C7445C"/>
    <w:rsid w:val="00C765E1"/>
    <w:rsid w:val="00C80500"/>
    <w:rsid w:val="00C83249"/>
    <w:rsid w:val="00C850FE"/>
    <w:rsid w:val="00C90B13"/>
    <w:rsid w:val="00C922D6"/>
    <w:rsid w:val="00C96EEC"/>
    <w:rsid w:val="00CA29C8"/>
    <w:rsid w:val="00CB04E3"/>
    <w:rsid w:val="00CB4A57"/>
    <w:rsid w:val="00CB53A0"/>
    <w:rsid w:val="00CB5CF3"/>
    <w:rsid w:val="00CC498E"/>
    <w:rsid w:val="00CC7646"/>
    <w:rsid w:val="00CD2AA4"/>
    <w:rsid w:val="00CD7075"/>
    <w:rsid w:val="00CE2286"/>
    <w:rsid w:val="00CF21A5"/>
    <w:rsid w:val="00CF7395"/>
    <w:rsid w:val="00D04CA3"/>
    <w:rsid w:val="00D13EA1"/>
    <w:rsid w:val="00D14D81"/>
    <w:rsid w:val="00D15AEA"/>
    <w:rsid w:val="00D15FBF"/>
    <w:rsid w:val="00D209F7"/>
    <w:rsid w:val="00D225BC"/>
    <w:rsid w:val="00D22AB0"/>
    <w:rsid w:val="00D23FDF"/>
    <w:rsid w:val="00D252ED"/>
    <w:rsid w:val="00D370EA"/>
    <w:rsid w:val="00D40176"/>
    <w:rsid w:val="00D40BD6"/>
    <w:rsid w:val="00D41698"/>
    <w:rsid w:val="00D41B85"/>
    <w:rsid w:val="00D42969"/>
    <w:rsid w:val="00D515EE"/>
    <w:rsid w:val="00D52A74"/>
    <w:rsid w:val="00D531F3"/>
    <w:rsid w:val="00D54267"/>
    <w:rsid w:val="00D56983"/>
    <w:rsid w:val="00D57F66"/>
    <w:rsid w:val="00D740FC"/>
    <w:rsid w:val="00D87BB4"/>
    <w:rsid w:val="00D90AFC"/>
    <w:rsid w:val="00D943BB"/>
    <w:rsid w:val="00D9464C"/>
    <w:rsid w:val="00D952DF"/>
    <w:rsid w:val="00D9703B"/>
    <w:rsid w:val="00D97212"/>
    <w:rsid w:val="00DA2932"/>
    <w:rsid w:val="00DB2EC6"/>
    <w:rsid w:val="00DB6A14"/>
    <w:rsid w:val="00DC08D0"/>
    <w:rsid w:val="00DC3D49"/>
    <w:rsid w:val="00DC57CC"/>
    <w:rsid w:val="00DC74EE"/>
    <w:rsid w:val="00DD0926"/>
    <w:rsid w:val="00DD3D46"/>
    <w:rsid w:val="00DD3DCA"/>
    <w:rsid w:val="00DD41BF"/>
    <w:rsid w:val="00DD5EAB"/>
    <w:rsid w:val="00DE13F5"/>
    <w:rsid w:val="00DE64EF"/>
    <w:rsid w:val="00DF0559"/>
    <w:rsid w:val="00DF099E"/>
    <w:rsid w:val="00DF24A1"/>
    <w:rsid w:val="00DF451F"/>
    <w:rsid w:val="00E01369"/>
    <w:rsid w:val="00E017D6"/>
    <w:rsid w:val="00E01C65"/>
    <w:rsid w:val="00E01ECE"/>
    <w:rsid w:val="00E0639B"/>
    <w:rsid w:val="00E07152"/>
    <w:rsid w:val="00E07E75"/>
    <w:rsid w:val="00E26142"/>
    <w:rsid w:val="00E266D6"/>
    <w:rsid w:val="00E26E3C"/>
    <w:rsid w:val="00E436F7"/>
    <w:rsid w:val="00E47E83"/>
    <w:rsid w:val="00E533BB"/>
    <w:rsid w:val="00E56F86"/>
    <w:rsid w:val="00E60628"/>
    <w:rsid w:val="00E61C84"/>
    <w:rsid w:val="00E734CA"/>
    <w:rsid w:val="00E75EF9"/>
    <w:rsid w:val="00E80D2C"/>
    <w:rsid w:val="00E92AD2"/>
    <w:rsid w:val="00E9396E"/>
    <w:rsid w:val="00E93F54"/>
    <w:rsid w:val="00E95814"/>
    <w:rsid w:val="00E973F2"/>
    <w:rsid w:val="00E97D2F"/>
    <w:rsid w:val="00EA0807"/>
    <w:rsid w:val="00EA39D4"/>
    <w:rsid w:val="00EA5385"/>
    <w:rsid w:val="00EA6FEF"/>
    <w:rsid w:val="00EB1B0D"/>
    <w:rsid w:val="00EB28DA"/>
    <w:rsid w:val="00EB56B2"/>
    <w:rsid w:val="00EB5D8C"/>
    <w:rsid w:val="00EB5E4D"/>
    <w:rsid w:val="00EB6BAC"/>
    <w:rsid w:val="00EC1B94"/>
    <w:rsid w:val="00EC309D"/>
    <w:rsid w:val="00EC3D21"/>
    <w:rsid w:val="00EC4BDC"/>
    <w:rsid w:val="00ED2498"/>
    <w:rsid w:val="00EF103D"/>
    <w:rsid w:val="00EF315B"/>
    <w:rsid w:val="00EF5318"/>
    <w:rsid w:val="00F00226"/>
    <w:rsid w:val="00F10552"/>
    <w:rsid w:val="00F1581C"/>
    <w:rsid w:val="00F2092C"/>
    <w:rsid w:val="00F24A3E"/>
    <w:rsid w:val="00F257A3"/>
    <w:rsid w:val="00F3542F"/>
    <w:rsid w:val="00F3558E"/>
    <w:rsid w:val="00F40F11"/>
    <w:rsid w:val="00F5411E"/>
    <w:rsid w:val="00F548DB"/>
    <w:rsid w:val="00F56C86"/>
    <w:rsid w:val="00F57371"/>
    <w:rsid w:val="00F60613"/>
    <w:rsid w:val="00F61B76"/>
    <w:rsid w:val="00F630F2"/>
    <w:rsid w:val="00F71936"/>
    <w:rsid w:val="00F81AD8"/>
    <w:rsid w:val="00F8334D"/>
    <w:rsid w:val="00F8398A"/>
    <w:rsid w:val="00F85C2F"/>
    <w:rsid w:val="00F93FFD"/>
    <w:rsid w:val="00F94149"/>
    <w:rsid w:val="00F97BBF"/>
    <w:rsid w:val="00F97ED7"/>
    <w:rsid w:val="00FA2169"/>
    <w:rsid w:val="00FA5A94"/>
    <w:rsid w:val="00FA68A4"/>
    <w:rsid w:val="00FB119C"/>
    <w:rsid w:val="00FB5254"/>
    <w:rsid w:val="00FC2D05"/>
    <w:rsid w:val="00FC30E3"/>
    <w:rsid w:val="00FC3720"/>
    <w:rsid w:val="00FC7473"/>
    <w:rsid w:val="00FC750B"/>
    <w:rsid w:val="00FE0398"/>
    <w:rsid w:val="00FF025B"/>
    <w:rsid w:val="00FF1D48"/>
    <w:rsid w:val="00FF40BC"/>
    <w:rsid w:val="0C8CAB85"/>
    <w:rsid w:val="1877FBEF"/>
    <w:rsid w:val="3FC9B29D"/>
    <w:rsid w:val="46A7486A"/>
    <w:rsid w:val="4EE260D9"/>
    <w:rsid w:val="52FDEFB8"/>
    <w:rsid w:val="66C15112"/>
    <w:rsid w:val="7867094E"/>
    <w:rsid w:val="7C06CB98"/>
    <w:rsid w:val="7C616258"/>
    <w:rsid w:val="7D692D9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5FE1770"/>
  <w15:chartTrackingRefBased/>
  <w15:docId w15:val="{B928BEAD-CCBB-4D74-AABF-AA7160F18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13E8"/>
    <w:rPr>
      <w:rFonts w:ascii="Times New Roman" w:hAnsi="Times New Roman"/>
      <w:sz w:val="24"/>
    </w:rPr>
  </w:style>
  <w:style w:type="paragraph" w:styleId="Heading1">
    <w:name w:val="heading 1"/>
    <w:basedOn w:val="Subtitle"/>
    <w:next w:val="Normal"/>
    <w:link w:val="Heading1Char"/>
    <w:uiPriority w:val="9"/>
    <w:qFormat/>
    <w:rsid w:val="004A13E8"/>
    <w:pPr>
      <w:numPr>
        <w:numId w:val="2"/>
      </w:numPr>
      <w:spacing w:after="240"/>
      <w:ind w:left="360"/>
      <w:outlineLvl w:val="0"/>
    </w:pPr>
    <w:rPr>
      <w:b/>
    </w:rPr>
  </w:style>
  <w:style w:type="paragraph" w:styleId="Heading2">
    <w:name w:val="heading 2"/>
    <w:basedOn w:val="Normal"/>
    <w:next w:val="Normal"/>
    <w:link w:val="Heading2Char"/>
    <w:uiPriority w:val="9"/>
    <w:unhideWhenUsed/>
    <w:qFormat/>
    <w:rsid w:val="004A13E8"/>
    <w:pPr>
      <w:spacing w:after="0" w:line="240" w:lineRule="auto"/>
      <w:jc w:val="center"/>
      <w:outlineLvl w:val="1"/>
    </w:pPr>
    <w:rPr>
      <w:b/>
      <w:sz w:val="40"/>
      <w:szCs w:val="40"/>
    </w:rPr>
  </w:style>
  <w:style w:type="paragraph" w:styleId="Heading3">
    <w:name w:val="heading 3"/>
    <w:basedOn w:val="Normal"/>
    <w:next w:val="Normal"/>
    <w:link w:val="Heading3Char"/>
    <w:uiPriority w:val="9"/>
    <w:unhideWhenUsed/>
    <w:qFormat/>
    <w:rsid w:val="004A13E8"/>
    <w:pPr>
      <w:spacing w:after="0" w:line="240" w:lineRule="auto"/>
      <w:jc w:val="center"/>
      <w:outlineLvl w:val="2"/>
    </w:pPr>
    <w:rPr>
      <w:sz w:val="32"/>
      <w:szCs w:val="32"/>
    </w:rPr>
  </w:style>
  <w:style w:type="paragraph" w:styleId="Heading4">
    <w:name w:val="heading 4"/>
    <w:basedOn w:val="Normal"/>
    <w:next w:val="Normal"/>
    <w:link w:val="Heading4Char"/>
    <w:uiPriority w:val="9"/>
    <w:unhideWhenUsed/>
    <w:qFormat/>
    <w:rsid w:val="004A13E8"/>
    <w:pPr>
      <w:spacing w:after="0" w:line="240" w:lineRule="auto"/>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D54"/>
  </w:style>
  <w:style w:type="character" w:customStyle="1" w:styleId="Heading2Char">
    <w:name w:val="Heading 2 Char"/>
    <w:basedOn w:val="DefaultParagraphFont"/>
    <w:link w:val="Heading2"/>
    <w:uiPriority w:val="9"/>
    <w:rsid w:val="004A13E8"/>
    <w:rPr>
      <w:rFonts w:ascii="Times New Roman" w:hAnsi="Times New Roman"/>
      <w:b/>
      <w:sz w:val="40"/>
      <w:szCs w:val="40"/>
    </w:rPr>
  </w:style>
  <w:style w:type="character" w:customStyle="1" w:styleId="Heading3Char">
    <w:name w:val="Heading 3 Char"/>
    <w:basedOn w:val="DefaultParagraphFont"/>
    <w:link w:val="Heading3"/>
    <w:uiPriority w:val="9"/>
    <w:rsid w:val="004A13E8"/>
    <w:rPr>
      <w:rFonts w:ascii="Times New Roman" w:hAnsi="Times New Roman"/>
      <w:sz w:val="32"/>
      <w:szCs w:val="32"/>
    </w:rPr>
  </w:style>
  <w:style w:type="character" w:customStyle="1" w:styleId="Heading4Char">
    <w:name w:val="Heading 4 Char"/>
    <w:basedOn w:val="DefaultParagraphFont"/>
    <w:link w:val="Heading4"/>
    <w:uiPriority w:val="9"/>
    <w:rsid w:val="004A13E8"/>
    <w:rPr>
      <w:rFonts w:ascii="Times New Roman" w:hAnsi="Times New Roman"/>
      <w:b/>
      <w:sz w:val="24"/>
    </w:rPr>
  </w:style>
  <w:style w:type="paragraph" w:styleId="Subtitle">
    <w:name w:val="Subtitle"/>
    <w:basedOn w:val="Normal"/>
    <w:next w:val="Normal"/>
    <w:link w:val="SubtitleChar"/>
    <w:uiPriority w:val="11"/>
    <w:qFormat/>
    <w:rsid w:val="004A13E8"/>
    <w:pPr>
      <w:spacing w:after="0" w:line="240" w:lineRule="auto"/>
    </w:pPr>
  </w:style>
  <w:style w:type="character" w:customStyle="1" w:styleId="SubtitleChar">
    <w:name w:val="Subtitle Char"/>
    <w:basedOn w:val="DefaultParagraphFont"/>
    <w:link w:val="Subtitle"/>
    <w:uiPriority w:val="11"/>
    <w:rsid w:val="004A13E8"/>
    <w:rPr>
      <w:rFonts w:ascii="Times New Roman" w:hAnsi="Times New Roman"/>
      <w:sz w:val="24"/>
    </w:rPr>
  </w:style>
  <w:style w:type="character" w:styleId="Hyperlink">
    <w:name w:val="Hyperlink"/>
    <w:basedOn w:val="DefaultParagraphFont"/>
    <w:uiPriority w:val="99"/>
    <w:unhideWhenUsed/>
    <w:rsid w:val="004A13E8"/>
    <w:rPr>
      <w:color w:val="0000FF" w:themeColor="hyperlink"/>
      <w:u w:val="single"/>
    </w:rPr>
  </w:style>
  <w:style w:type="character" w:customStyle="1" w:styleId="Heading1Char">
    <w:name w:val="Heading 1 Char"/>
    <w:basedOn w:val="DefaultParagraphFont"/>
    <w:link w:val="Heading1"/>
    <w:uiPriority w:val="9"/>
    <w:rsid w:val="004A13E8"/>
    <w:rPr>
      <w:rFonts w:ascii="Times New Roman" w:hAnsi="Times New Roman"/>
      <w:b/>
      <w:sz w:val="24"/>
    </w:rPr>
  </w:style>
  <w:style w:type="paragraph" w:styleId="TOCHeading">
    <w:name w:val="TOC Heading"/>
    <w:basedOn w:val="Heading1"/>
    <w:next w:val="Normal"/>
    <w:uiPriority w:val="39"/>
    <w:unhideWhenUsed/>
    <w:qFormat/>
    <w:rsid w:val="004A13E8"/>
    <w:pPr>
      <w:spacing w:line="259" w:lineRule="auto"/>
      <w:outlineLvl w:val="9"/>
    </w:pPr>
  </w:style>
  <w:style w:type="paragraph" w:styleId="TOC2">
    <w:name w:val="toc 2"/>
    <w:basedOn w:val="Normal"/>
    <w:next w:val="Normal"/>
    <w:autoRedefine/>
    <w:uiPriority w:val="39"/>
    <w:unhideWhenUsed/>
    <w:rsid w:val="004A13E8"/>
    <w:pPr>
      <w:spacing w:after="100"/>
      <w:ind w:left="240"/>
    </w:pPr>
  </w:style>
  <w:style w:type="paragraph" w:styleId="TOC3">
    <w:name w:val="toc 3"/>
    <w:basedOn w:val="Normal"/>
    <w:next w:val="Normal"/>
    <w:autoRedefine/>
    <w:uiPriority w:val="39"/>
    <w:unhideWhenUsed/>
    <w:rsid w:val="004A13E8"/>
    <w:pPr>
      <w:spacing w:after="100"/>
      <w:ind w:left="480"/>
    </w:pPr>
  </w:style>
  <w:style w:type="paragraph" w:styleId="ListParagraph">
    <w:name w:val="List Paragraph"/>
    <w:basedOn w:val="Normal"/>
    <w:link w:val="ListParagraphChar"/>
    <w:uiPriority w:val="34"/>
    <w:qFormat/>
    <w:rsid w:val="004A13E8"/>
    <w:pPr>
      <w:ind w:left="720"/>
      <w:contextualSpacing/>
    </w:pPr>
  </w:style>
  <w:style w:type="paragraph" w:customStyle="1" w:styleId="Bullets">
    <w:name w:val="Bullets"/>
    <w:basedOn w:val="ListParagraph"/>
    <w:link w:val="BulletsChar"/>
    <w:qFormat/>
    <w:rsid w:val="004A13E8"/>
    <w:pPr>
      <w:numPr>
        <w:numId w:val="1"/>
      </w:numPr>
      <w:ind w:left="360"/>
    </w:pPr>
  </w:style>
  <w:style w:type="paragraph" w:styleId="TOC1">
    <w:name w:val="toc 1"/>
    <w:basedOn w:val="Normal"/>
    <w:next w:val="Normal"/>
    <w:autoRedefine/>
    <w:uiPriority w:val="39"/>
    <w:unhideWhenUsed/>
    <w:rsid w:val="004A13E8"/>
    <w:pPr>
      <w:spacing w:after="100"/>
    </w:pPr>
  </w:style>
  <w:style w:type="character" w:customStyle="1" w:styleId="ListParagraphChar">
    <w:name w:val="List Paragraph Char"/>
    <w:basedOn w:val="DefaultParagraphFont"/>
    <w:link w:val="ListParagraph"/>
    <w:uiPriority w:val="34"/>
    <w:rsid w:val="004A13E8"/>
    <w:rPr>
      <w:rFonts w:ascii="Times New Roman" w:hAnsi="Times New Roman"/>
      <w:sz w:val="24"/>
    </w:rPr>
  </w:style>
  <w:style w:type="character" w:customStyle="1" w:styleId="BulletsChar">
    <w:name w:val="Bullets Char"/>
    <w:basedOn w:val="ListParagraphChar"/>
    <w:link w:val="Bullets"/>
    <w:rsid w:val="004A13E8"/>
    <w:rPr>
      <w:rFonts w:ascii="Times New Roman" w:hAnsi="Times New Roman"/>
      <w:sz w:val="24"/>
    </w:rPr>
  </w:style>
  <w:style w:type="table" w:styleId="TableGrid">
    <w:name w:val="Table Grid"/>
    <w:basedOn w:val="TableNormal"/>
    <w:uiPriority w:val="59"/>
    <w:rsid w:val="004A13E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B0947"/>
    <w:rPr>
      <w:color w:val="800080" w:themeColor="followedHyperlink"/>
      <w:u w:val="single"/>
    </w:rPr>
  </w:style>
  <w:style w:type="paragraph" w:styleId="NoSpacing">
    <w:name w:val="No Spacing"/>
    <w:uiPriority w:val="1"/>
    <w:qFormat/>
    <w:rsid w:val="009A79E1"/>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AE15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5A5"/>
    <w:rPr>
      <w:rFonts w:ascii="Segoe UI" w:hAnsi="Segoe UI" w:cs="Segoe UI"/>
      <w:sz w:val="18"/>
      <w:szCs w:val="18"/>
    </w:rPr>
  </w:style>
  <w:style w:type="paragraph" w:styleId="FootnoteText">
    <w:name w:val="footnote text"/>
    <w:basedOn w:val="Normal"/>
    <w:link w:val="FootnoteTextChar"/>
    <w:uiPriority w:val="99"/>
    <w:semiHidden/>
    <w:unhideWhenUsed/>
    <w:rsid w:val="00D57F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7F66"/>
    <w:rPr>
      <w:rFonts w:ascii="Times New Roman" w:hAnsi="Times New Roman"/>
      <w:sz w:val="20"/>
      <w:szCs w:val="20"/>
    </w:rPr>
  </w:style>
  <w:style w:type="character" w:styleId="FootnoteReference">
    <w:name w:val="footnote reference"/>
    <w:basedOn w:val="DefaultParagraphFont"/>
    <w:uiPriority w:val="99"/>
    <w:semiHidden/>
    <w:unhideWhenUsed/>
    <w:rsid w:val="00D57F66"/>
    <w:rPr>
      <w:vertAlign w:val="superscript"/>
    </w:rPr>
  </w:style>
  <w:style w:type="character" w:styleId="UnresolvedMention">
    <w:name w:val="Unresolved Mention"/>
    <w:basedOn w:val="DefaultParagraphFont"/>
    <w:uiPriority w:val="99"/>
    <w:semiHidden/>
    <w:unhideWhenUsed/>
    <w:rsid w:val="00D57F66"/>
    <w:rPr>
      <w:color w:val="605E5C"/>
      <w:shd w:val="clear" w:color="auto" w:fill="E1DFDD"/>
    </w:rPr>
  </w:style>
  <w:style w:type="character" w:styleId="CommentReference">
    <w:name w:val="annotation reference"/>
    <w:basedOn w:val="DefaultParagraphFont"/>
    <w:unhideWhenUsed/>
    <w:rsid w:val="00D57F66"/>
    <w:rPr>
      <w:sz w:val="16"/>
      <w:szCs w:val="16"/>
    </w:rPr>
  </w:style>
  <w:style w:type="paragraph" w:styleId="CommentText">
    <w:name w:val="annotation text"/>
    <w:basedOn w:val="Normal"/>
    <w:link w:val="CommentTextChar"/>
    <w:unhideWhenUsed/>
    <w:rsid w:val="00D57F66"/>
    <w:pPr>
      <w:spacing w:line="240" w:lineRule="auto"/>
    </w:pPr>
    <w:rPr>
      <w:sz w:val="20"/>
      <w:szCs w:val="20"/>
    </w:rPr>
  </w:style>
  <w:style w:type="character" w:customStyle="1" w:styleId="CommentTextChar">
    <w:name w:val="Comment Text Char"/>
    <w:basedOn w:val="DefaultParagraphFont"/>
    <w:link w:val="CommentText"/>
    <w:rsid w:val="00D57F6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57F66"/>
    <w:rPr>
      <w:b/>
      <w:bCs/>
    </w:rPr>
  </w:style>
  <w:style w:type="character" w:customStyle="1" w:styleId="CommentSubjectChar">
    <w:name w:val="Comment Subject Char"/>
    <w:basedOn w:val="CommentTextChar"/>
    <w:link w:val="CommentSubject"/>
    <w:uiPriority w:val="99"/>
    <w:semiHidden/>
    <w:rsid w:val="00D57F66"/>
    <w:rPr>
      <w:rFonts w:ascii="Times New Roman" w:hAnsi="Times New Roman"/>
      <w:b/>
      <w:bCs/>
      <w:sz w:val="20"/>
      <w:szCs w:val="20"/>
    </w:rPr>
  </w:style>
  <w:style w:type="paragraph" w:customStyle="1" w:styleId="m-4824437483153403386msocommenttext">
    <w:name w:val="m_-4824437483153403386msocommenttext"/>
    <w:basedOn w:val="Normal"/>
    <w:rsid w:val="00D87BB4"/>
    <w:pPr>
      <w:spacing w:before="100" w:beforeAutospacing="1" w:after="100" w:afterAutospacing="1" w:line="240" w:lineRule="auto"/>
    </w:pPr>
    <w:rPr>
      <w:rFonts w:eastAsia="Times New Roman" w:cs="Times New Roman"/>
      <w:szCs w:val="24"/>
    </w:rPr>
  </w:style>
  <w:style w:type="paragraph" w:styleId="Revision">
    <w:name w:val="Revision"/>
    <w:hidden/>
    <w:uiPriority w:val="99"/>
    <w:semiHidden/>
    <w:rsid w:val="000464E4"/>
    <w:pPr>
      <w:spacing w:after="0" w:line="240" w:lineRule="auto"/>
    </w:pPr>
    <w:rPr>
      <w:rFonts w:ascii="Times New Roman" w:hAnsi="Times New Roman"/>
      <w:sz w:val="24"/>
    </w:rPr>
  </w:style>
  <w:style w:type="paragraph" w:styleId="EndnoteText">
    <w:name w:val="endnote text"/>
    <w:basedOn w:val="Normal"/>
    <w:link w:val="EndnoteTextChar"/>
    <w:uiPriority w:val="99"/>
    <w:semiHidden/>
    <w:unhideWhenUsed/>
    <w:rsid w:val="002156C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156C4"/>
    <w:rPr>
      <w:rFonts w:ascii="Times New Roman" w:hAnsi="Times New Roman"/>
      <w:sz w:val="20"/>
      <w:szCs w:val="20"/>
    </w:rPr>
  </w:style>
  <w:style w:type="character" w:styleId="EndnoteReference">
    <w:name w:val="endnote reference"/>
    <w:basedOn w:val="DefaultParagraphFont"/>
    <w:uiPriority w:val="99"/>
    <w:semiHidden/>
    <w:unhideWhenUsed/>
    <w:rsid w:val="002156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bls.gov/oes/current/oes_nat.htm"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mailto:llj3@cdc.gov"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federalregister.gov/documents/2026/07/16/2026-14365/order-under-sections-362-and-365-of-the-public-health-service-act-continuing-the-suspension-of-the" TargetMode="External" /><Relationship Id="rId2" Type="http://schemas.openxmlformats.org/officeDocument/2006/relationships/hyperlink" Target="https://www.cbp.gov/newsroom/announcements/modification-list-designated-airports-regarding-arrival-restrictions-may-24-2026" TargetMode="External" /><Relationship Id="rId3" Type="http://schemas.openxmlformats.org/officeDocument/2006/relationships/hyperlink" Target="https://www.cbp.gov/newsroom/announcements/modification-list-designated-airports-regarding-arrival-restrictions-may-21" TargetMode="External" /><Relationship Id="rId4" Type="http://schemas.openxmlformats.org/officeDocument/2006/relationships/hyperlink" Target="https://www.cdc.gov/port-health/legal-authorities/evdorder.html" TargetMode="External" /><Relationship Id="rId5" Type="http://schemas.openxmlformats.org/officeDocument/2006/relationships/hyperlink" Target="https://www.cdc.gov/ebola/situation-summary/returning-travelers.html" TargetMode="External" /><Relationship Id="rId6" Type="http://schemas.openxmlformats.org/officeDocument/2006/relationships/hyperlink" Target="https://www.trade.gov/us-international-air-travel-statistics-i-92-dat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d72b08-0c3b-4c4d-b5b4-79d6f648559c" xsi:nil="true"/>
    <lcf76f155ced4ddcb4097134ff3c332f xmlns="6c0190e3-c0b1-4e79-b81f-b2cc409a73aa">
      <Terms xmlns="http://schemas.microsoft.com/office/infopath/2007/PartnerControls"/>
    </lcf76f155ced4ddcb4097134ff3c332f>
    <Status xmlns="6c0190e3-c0b1-4e79-b81f-b2cc409a73a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73A12109440440B9551AA9CBCAB351" ma:contentTypeVersion="14" ma:contentTypeDescription="Create a new document." ma:contentTypeScope="" ma:versionID="4e36cd29ac17b34a2145fd25fd343f7a">
  <xsd:schema xmlns:xsd="http://www.w3.org/2001/XMLSchema" xmlns:xs="http://www.w3.org/2001/XMLSchema" xmlns:p="http://schemas.microsoft.com/office/2006/metadata/properties" xmlns:ns2="6c0190e3-c0b1-4e79-b81f-b2cc409a73aa" xmlns:ns3="1fd72b08-0c3b-4c4d-b5b4-79d6f648559c" targetNamespace="http://schemas.microsoft.com/office/2006/metadata/properties" ma:root="true" ma:fieldsID="7a2ed9494a24ea31f329bfc6ca6a0f3b" ns2:_="" ns3:_="">
    <xsd:import namespace="6c0190e3-c0b1-4e79-b81f-b2cc409a73aa"/>
    <xsd:import namespace="1fd72b08-0c3b-4c4d-b5b4-79d6f64855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90e3-c0b1-4e79-b81f-b2cc409a7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Status" ma:index="21" nillable="true" ma:displayName="Status" ma:format="Dropdown" ma:internalName="Status">
      <xsd:simpleType>
        <xsd:union memberTypes="dms:Text">
          <xsd:simpleType>
            <xsd:restriction base="dms:Choice">
              <xsd:enumeration value="OPEN"/>
              <xsd:enumeration value="CLOS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fd72b08-0c3b-4c4d-b5b4-79d6f64855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fd35b6-1f67-4f66-b119-e9cae404a220}" ma:internalName="TaxCatchAll" ma:showField="CatchAllData" ma:web="1fd72b08-0c3b-4c4d-b5b4-79d6f6485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09D13A-A765-489B-AC65-A1B5B3A55FEF}">
  <ds:schemaRefs>
    <ds:schemaRef ds:uri="http://schemas.microsoft.com/office/2006/metadata/properties"/>
    <ds:schemaRef ds:uri="http://schemas.microsoft.com/office/infopath/2007/PartnerControls"/>
    <ds:schemaRef ds:uri="1fd72b08-0c3b-4c4d-b5b4-79d6f648559c"/>
    <ds:schemaRef ds:uri="6c0190e3-c0b1-4e79-b81f-b2cc409a73aa"/>
  </ds:schemaRefs>
</ds:datastoreItem>
</file>

<file path=customXml/itemProps2.xml><?xml version="1.0" encoding="utf-8"?>
<ds:datastoreItem xmlns:ds="http://schemas.openxmlformats.org/officeDocument/2006/customXml" ds:itemID="{2AE95A3E-61DC-4DF6-8B5C-7C8828345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190e3-c0b1-4e79-b81f-b2cc409a73aa"/>
    <ds:schemaRef ds:uri="1fd72b08-0c3b-4c4d-b5b4-79d6f6485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4E0D4B-D2AA-4AF9-B43F-DFF6FA86FAC6}">
  <ds:schemaRefs>
    <ds:schemaRef ds:uri="http://schemas.openxmlformats.org/officeDocument/2006/bibliography"/>
  </ds:schemaRefs>
</ds:datastoreItem>
</file>

<file path=customXml/itemProps4.xml><?xml version="1.0" encoding="utf-8"?>
<ds:datastoreItem xmlns:ds="http://schemas.openxmlformats.org/officeDocument/2006/customXml" ds:itemID="{861D9B83-E085-492C-9D70-A98FCD5277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3193</Words>
  <Characters>18202</Characters>
  <Application>Microsoft Office Word</Application>
  <DocSecurity>0</DocSecurity>
  <Lines>151</Lines>
  <Paragraphs>42</Paragraphs>
  <ScaleCrop>false</ScaleCrop>
  <Company>Centers for Disease Control and Prevention</Company>
  <LinksUpToDate>false</LinksUpToDate>
  <CharactersWithSpaces>21353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Lee (CDC/OID/NCEZID)</dc:creator>
  <cp:lastModifiedBy>Daymude, Thomas (Chip) (CDC/NCEZID/OD)</cp:lastModifiedBy>
  <cp:revision>522</cp:revision>
  <dcterms:created xsi:type="dcterms:W3CDTF">2020-12-02T04:50:00Z</dcterms:created>
  <dcterms:modified xsi:type="dcterms:W3CDTF">2026-10-20T12:42:00Z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0x0101005473A12109440440B9551AA9CBCAB351</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d8f0e01a-2d97-4b9d-817b-c3443a1d06e1</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2020-12-01T19:50:49Z</vt:lpwstr>
  </property>
  <property fmtid="{D5CDD505-2E9C-101B-9397-08002B2CF9AE}" pid="11" name="MSIP_Label_7b94a7b8-f06c-4dfe-bdcc-9b548fd58c31_SiteId">
    <vt:lpwstr>9ce70869-60db-44fd-abe8-d2767077fc8f</vt:lpwstr>
  </property>
  <property fmtid="{D5CDD505-2E9C-101B-9397-08002B2CF9AE}" pid="12" name="_dlc_DocIdItemGuid">
    <vt:lpwstr>56ba26d7-ed93-4a08-9b28-f3085665eb2b</vt:lpwstr>
  </property>
</Properties>
</file>