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3171B" w:rsidP="00E3171B" w14:paraId="4102B9E7" w14:textId="579E49D9">
      <w:pPr>
        <w:ind w:left="2244" w:right="2246"/>
        <w:jc w:val="center"/>
        <w:rPr>
          <w:b/>
        </w:rPr>
      </w:pPr>
      <w:r>
        <w:rPr>
          <w:b/>
          <w:spacing w:val="-4"/>
        </w:rPr>
        <w:t xml:space="preserve">EXEMPTION </w:t>
      </w:r>
      <w:r>
        <w:rPr>
          <w:b/>
          <w:spacing w:val="-4"/>
        </w:rPr>
        <w:t>REQUEST  (</w:t>
      </w:r>
      <w:r>
        <w:rPr>
          <w:b/>
          <w:spacing w:val="-4"/>
        </w:rPr>
        <w:t>NO FORM)</w:t>
      </w:r>
    </w:p>
    <w:p w:rsidR="00E3171B" w:rsidP="00E3171B" w14:paraId="75F73364" w14:textId="77777777">
      <w:pPr>
        <w:pStyle w:val="Heading1"/>
      </w:pPr>
    </w:p>
    <w:p w:rsidR="00E3171B" w:rsidRPr="00E3171B" w:rsidP="00E3171B" w14:paraId="44DF2B93" w14:textId="6164E021">
      <w:pPr>
        <w:pStyle w:val="Heading1"/>
        <w:rPr>
          <w:rFonts w:ascii="Times New Roman" w:hAnsi="Times New Roman" w:cs="Times New Roman"/>
          <w:b/>
          <w:bCs/>
          <w:color w:val="auto"/>
          <w:sz w:val="24"/>
          <w:szCs w:val="24"/>
        </w:rPr>
      </w:pPr>
      <w:r w:rsidRPr="00E3171B">
        <w:rPr>
          <w:rFonts w:ascii="Times New Roman" w:hAnsi="Times New Roman" w:cs="Times New Roman"/>
          <w:b/>
          <w:bCs/>
          <w:color w:val="auto"/>
          <w:sz w:val="24"/>
          <w:szCs w:val="24"/>
        </w:rPr>
        <w:t>Privacy</w:t>
      </w:r>
      <w:r w:rsidRPr="00E3171B">
        <w:rPr>
          <w:rFonts w:ascii="Times New Roman" w:hAnsi="Times New Roman" w:cs="Times New Roman"/>
          <w:b/>
          <w:bCs/>
          <w:color w:val="auto"/>
          <w:spacing w:val="-15"/>
          <w:sz w:val="24"/>
          <w:szCs w:val="24"/>
        </w:rPr>
        <w:t xml:space="preserve"> </w:t>
      </w:r>
      <w:r w:rsidRPr="00E3171B">
        <w:rPr>
          <w:rFonts w:ascii="Times New Roman" w:hAnsi="Times New Roman" w:cs="Times New Roman"/>
          <w:b/>
          <w:bCs/>
          <w:color w:val="auto"/>
          <w:sz w:val="24"/>
          <w:szCs w:val="24"/>
        </w:rPr>
        <w:t>Act</w:t>
      </w:r>
      <w:r w:rsidRPr="00E3171B">
        <w:rPr>
          <w:rFonts w:ascii="Times New Roman" w:hAnsi="Times New Roman" w:cs="Times New Roman"/>
          <w:b/>
          <w:bCs/>
          <w:color w:val="auto"/>
          <w:spacing w:val="-2"/>
          <w:sz w:val="24"/>
          <w:szCs w:val="24"/>
        </w:rPr>
        <w:t xml:space="preserve"> Statement</w:t>
      </w:r>
    </w:p>
    <w:p w:rsidR="00E3171B" w:rsidRPr="00E3171B" w:rsidP="00E3171B" w14:paraId="40978663" w14:textId="77777777">
      <w:pPr>
        <w:pStyle w:val="BodyText"/>
        <w:spacing w:before="1"/>
      </w:pPr>
      <w:r w:rsidRPr="00E3171B">
        <w:t>The</w:t>
      </w:r>
      <w:r w:rsidRPr="00E3171B">
        <w:rPr>
          <w:spacing w:val="-5"/>
        </w:rPr>
        <w:t xml:space="preserve"> </w:t>
      </w:r>
      <w:r w:rsidRPr="00E3171B">
        <w:t>U.S.</w:t>
      </w:r>
      <w:r w:rsidRPr="00E3171B">
        <w:rPr>
          <w:spacing w:val="-3"/>
        </w:rPr>
        <w:t xml:space="preserve"> </w:t>
      </w:r>
      <w:r w:rsidRPr="00E3171B">
        <w:t>Centers</w:t>
      </w:r>
      <w:r w:rsidRPr="00E3171B">
        <w:rPr>
          <w:spacing w:val="-4"/>
        </w:rPr>
        <w:t xml:space="preserve"> </w:t>
      </w:r>
      <w:r w:rsidRPr="00E3171B">
        <w:t>for</w:t>
      </w:r>
      <w:r w:rsidRPr="00E3171B">
        <w:rPr>
          <w:spacing w:val="-3"/>
        </w:rPr>
        <w:t xml:space="preserve"> </w:t>
      </w:r>
      <w:r w:rsidRPr="00E3171B">
        <w:t>Disease</w:t>
      </w:r>
      <w:r w:rsidRPr="00E3171B">
        <w:rPr>
          <w:spacing w:val="-4"/>
        </w:rPr>
        <w:t xml:space="preserve"> </w:t>
      </w:r>
      <w:r w:rsidRPr="00E3171B">
        <w:t>Control</w:t>
      </w:r>
      <w:r w:rsidRPr="00E3171B">
        <w:rPr>
          <w:spacing w:val="-3"/>
        </w:rPr>
        <w:t xml:space="preserve"> </w:t>
      </w:r>
      <w:r w:rsidRPr="00E3171B">
        <w:t>and</w:t>
      </w:r>
      <w:r w:rsidRPr="00E3171B">
        <w:rPr>
          <w:spacing w:val="-4"/>
        </w:rPr>
        <w:t xml:space="preserve"> </w:t>
      </w:r>
      <w:r w:rsidRPr="00E3171B">
        <w:t>Prevention</w:t>
      </w:r>
      <w:r w:rsidRPr="00E3171B">
        <w:rPr>
          <w:spacing w:val="-3"/>
        </w:rPr>
        <w:t xml:space="preserve"> </w:t>
      </w:r>
      <w:r w:rsidRPr="00E3171B">
        <w:t>(CDC)</w:t>
      </w:r>
      <w:r w:rsidRPr="00E3171B">
        <w:rPr>
          <w:spacing w:val="-3"/>
        </w:rPr>
        <w:t xml:space="preserve"> </w:t>
      </w:r>
      <w:r w:rsidRPr="00E3171B">
        <w:t>requires</w:t>
      </w:r>
      <w:r w:rsidRPr="00E3171B">
        <w:rPr>
          <w:spacing w:val="-1"/>
        </w:rPr>
        <w:t xml:space="preserve"> </w:t>
      </w:r>
      <w:r w:rsidRPr="00E3171B">
        <w:t>airlines</w:t>
      </w:r>
      <w:r w:rsidRPr="00E3171B">
        <w:rPr>
          <w:spacing w:val="-4"/>
        </w:rPr>
        <w:t xml:space="preserve"> </w:t>
      </w:r>
      <w:r w:rsidRPr="00E3171B">
        <w:t>and</w:t>
      </w:r>
      <w:r w:rsidRPr="00E3171B">
        <w:rPr>
          <w:spacing w:val="-3"/>
        </w:rPr>
        <w:t xml:space="preserve"> </w:t>
      </w:r>
      <w:r w:rsidRPr="00E3171B">
        <w:t>other</w:t>
      </w:r>
      <w:r w:rsidRPr="00E3171B">
        <w:rPr>
          <w:spacing w:val="-3"/>
        </w:rPr>
        <w:t xml:space="preserve"> </w:t>
      </w:r>
      <w:r w:rsidRPr="00E3171B">
        <w:t>aircraft</w:t>
      </w:r>
      <w:r w:rsidRPr="00E3171B">
        <w:rPr>
          <w:spacing w:val="-3"/>
        </w:rPr>
        <w:t xml:space="preserve"> </w:t>
      </w:r>
      <w:r w:rsidRPr="00E3171B">
        <w:t>operators to collect this information pursuant to 42 C.F.R. §§ 71.20 and 71.31(b), as authorized by 42 U.S.C. §</w:t>
      </w:r>
    </w:p>
    <w:p w:rsidR="00E3171B" w:rsidRPr="00E3171B" w:rsidP="00E3171B" w14:paraId="100B5198" w14:textId="77777777">
      <w:pPr>
        <w:pStyle w:val="BodyText"/>
      </w:pPr>
      <w:r w:rsidRPr="00E3171B">
        <w:t>264.</w:t>
      </w:r>
      <w:r w:rsidRPr="00E3171B">
        <w:rPr>
          <w:spacing w:val="-4"/>
        </w:rPr>
        <w:t xml:space="preserve"> </w:t>
      </w:r>
      <w:r w:rsidRPr="00E3171B">
        <w:t>Providing</w:t>
      </w:r>
      <w:r w:rsidRPr="00E3171B">
        <w:rPr>
          <w:spacing w:val="-1"/>
        </w:rPr>
        <w:t xml:space="preserve"> </w:t>
      </w:r>
      <w:r w:rsidRPr="00E3171B">
        <w:t>this</w:t>
      </w:r>
      <w:r w:rsidRPr="00E3171B">
        <w:rPr>
          <w:spacing w:val="-2"/>
        </w:rPr>
        <w:t xml:space="preserve"> </w:t>
      </w:r>
      <w:r w:rsidRPr="00E3171B">
        <w:t>information</w:t>
      </w:r>
      <w:r w:rsidRPr="00E3171B">
        <w:rPr>
          <w:spacing w:val="-1"/>
        </w:rPr>
        <w:t xml:space="preserve"> </w:t>
      </w:r>
      <w:r w:rsidRPr="00E3171B">
        <w:t>is</w:t>
      </w:r>
      <w:r w:rsidRPr="00E3171B">
        <w:rPr>
          <w:spacing w:val="-2"/>
        </w:rPr>
        <w:t xml:space="preserve"> </w:t>
      </w:r>
      <w:r w:rsidRPr="00E3171B">
        <w:t>mandatory</w:t>
      </w:r>
      <w:r w:rsidRPr="00E3171B">
        <w:rPr>
          <w:spacing w:val="-1"/>
        </w:rPr>
        <w:t xml:space="preserve"> </w:t>
      </w:r>
      <w:r w:rsidRPr="00E3171B">
        <w:t>for all</w:t>
      </w:r>
      <w:r w:rsidRPr="00E3171B">
        <w:rPr>
          <w:spacing w:val="-1"/>
        </w:rPr>
        <w:t xml:space="preserve"> </w:t>
      </w:r>
      <w:r w:rsidRPr="00E3171B">
        <w:t>passengers arriving</w:t>
      </w:r>
      <w:r w:rsidRPr="00E3171B">
        <w:rPr>
          <w:spacing w:val="-1"/>
        </w:rPr>
        <w:t xml:space="preserve"> </w:t>
      </w:r>
      <w:r w:rsidRPr="00E3171B">
        <w:t>by</w:t>
      </w:r>
      <w:r w:rsidRPr="00E3171B">
        <w:rPr>
          <w:spacing w:val="-1"/>
        </w:rPr>
        <w:t xml:space="preserve"> </w:t>
      </w:r>
      <w:r w:rsidRPr="00E3171B">
        <w:t>aircraft</w:t>
      </w:r>
      <w:r w:rsidRPr="00E3171B">
        <w:rPr>
          <w:spacing w:val="-1"/>
        </w:rPr>
        <w:t xml:space="preserve"> </w:t>
      </w:r>
      <w:r w:rsidRPr="00E3171B">
        <w:t>into</w:t>
      </w:r>
      <w:r w:rsidRPr="00E3171B">
        <w:rPr>
          <w:spacing w:val="-1"/>
        </w:rPr>
        <w:t xml:space="preserve"> </w:t>
      </w:r>
      <w:r w:rsidRPr="00E3171B">
        <w:t>the</w:t>
      </w:r>
      <w:r w:rsidRPr="00E3171B">
        <w:rPr>
          <w:spacing w:val="-1"/>
        </w:rPr>
        <w:t xml:space="preserve"> </w:t>
      </w:r>
      <w:r w:rsidRPr="00E3171B">
        <w:rPr>
          <w:spacing w:val="-2"/>
        </w:rPr>
        <w:t>United</w:t>
      </w:r>
    </w:p>
    <w:p w:rsidR="00E3171B" w:rsidRPr="00E3171B" w:rsidP="00E3171B" w14:paraId="1D45EE97" w14:textId="77777777">
      <w:pPr>
        <w:pStyle w:val="BodyText"/>
        <w:ind w:right="121"/>
      </w:pPr>
      <w:r w:rsidRPr="00E3171B">
        <w:t>States.</w:t>
      </w:r>
      <w:r w:rsidRPr="00E3171B">
        <w:rPr>
          <w:spacing w:val="-2"/>
        </w:rPr>
        <w:t xml:space="preserve"> </w:t>
      </w:r>
      <w:r w:rsidRPr="00E3171B">
        <w:t>Failure</w:t>
      </w:r>
      <w:r w:rsidRPr="00E3171B">
        <w:rPr>
          <w:spacing w:val="-4"/>
        </w:rPr>
        <w:t xml:space="preserve"> </w:t>
      </w:r>
      <w:r w:rsidRPr="00E3171B">
        <w:t>to</w:t>
      </w:r>
      <w:r w:rsidRPr="00E3171B">
        <w:rPr>
          <w:spacing w:val="-2"/>
        </w:rPr>
        <w:t xml:space="preserve"> </w:t>
      </w:r>
      <w:r w:rsidRPr="00E3171B">
        <w:t>provide</w:t>
      </w:r>
      <w:r w:rsidRPr="00E3171B">
        <w:rPr>
          <w:spacing w:val="-3"/>
        </w:rPr>
        <w:t xml:space="preserve"> </w:t>
      </w:r>
      <w:r w:rsidRPr="00E3171B">
        <w:t>this</w:t>
      </w:r>
      <w:r w:rsidRPr="00E3171B">
        <w:rPr>
          <w:spacing w:val="-3"/>
        </w:rPr>
        <w:t xml:space="preserve"> </w:t>
      </w:r>
      <w:r w:rsidRPr="00E3171B">
        <w:t>information</w:t>
      </w:r>
      <w:r w:rsidRPr="00E3171B">
        <w:rPr>
          <w:spacing w:val="-2"/>
        </w:rPr>
        <w:t xml:space="preserve"> </w:t>
      </w:r>
      <w:r w:rsidRPr="00E3171B">
        <w:t>may</w:t>
      </w:r>
      <w:r w:rsidRPr="00E3171B">
        <w:rPr>
          <w:spacing w:val="-2"/>
        </w:rPr>
        <w:t xml:space="preserve"> </w:t>
      </w:r>
      <w:r w:rsidRPr="00E3171B">
        <w:t>prevent</w:t>
      </w:r>
      <w:r w:rsidRPr="00E3171B">
        <w:rPr>
          <w:spacing w:val="-2"/>
        </w:rPr>
        <w:t xml:space="preserve"> </w:t>
      </w:r>
      <w:r w:rsidRPr="00E3171B">
        <w:t>you</w:t>
      </w:r>
      <w:r w:rsidRPr="00E3171B">
        <w:rPr>
          <w:spacing w:val="-2"/>
        </w:rPr>
        <w:t xml:space="preserve"> </w:t>
      </w:r>
      <w:r w:rsidRPr="00E3171B">
        <w:t>from</w:t>
      </w:r>
      <w:r w:rsidRPr="00E3171B">
        <w:rPr>
          <w:spacing w:val="-2"/>
        </w:rPr>
        <w:t xml:space="preserve"> </w:t>
      </w:r>
      <w:r w:rsidRPr="00E3171B">
        <w:t>boarding</w:t>
      </w:r>
      <w:r w:rsidRPr="00E3171B">
        <w:rPr>
          <w:spacing w:val="-2"/>
        </w:rPr>
        <w:t xml:space="preserve"> </w:t>
      </w:r>
      <w:r w:rsidRPr="00E3171B">
        <w:t>the</w:t>
      </w:r>
      <w:r w:rsidRPr="00E3171B">
        <w:rPr>
          <w:spacing w:val="-3"/>
        </w:rPr>
        <w:t xml:space="preserve"> </w:t>
      </w:r>
      <w:r w:rsidRPr="00E3171B">
        <w:t>plane. CDC</w:t>
      </w:r>
      <w:r w:rsidRPr="00E3171B">
        <w:rPr>
          <w:spacing w:val="-2"/>
        </w:rPr>
        <w:t xml:space="preserve"> </w:t>
      </w:r>
      <w:r w:rsidRPr="00E3171B">
        <w:t>may</w:t>
      </w:r>
      <w:r w:rsidRPr="00E3171B">
        <w:rPr>
          <w:spacing w:val="-3"/>
        </w:rPr>
        <w:t xml:space="preserve"> </w:t>
      </w:r>
      <w:r w:rsidRPr="00E3171B">
        <w:t>use</w:t>
      </w:r>
      <w:r w:rsidRPr="00E3171B">
        <w:rPr>
          <w:spacing w:val="-3"/>
        </w:rPr>
        <w:t xml:space="preserve"> </w:t>
      </w:r>
      <w:r w:rsidRPr="00E3171B">
        <w:t>this information to help prevent the introduction, transmission, and spread of communicable diseases by</w:t>
      </w:r>
    </w:p>
    <w:p w:rsidR="00E3171B" w:rsidRPr="00E3171B" w:rsidP="00E3171B" w14:paraId="1EDEDD71" w14:textId="77777777">
      <w:pPr>
        <w:pStyle w:val="BodyText"/>
        <w:ind w:right="121"/>
      </w:pPr>
      <w:r w:rsidRPr="00E3171B">
        <w:t>performing</w:t>
      </w:r>
      <w:r w:rsidRPr="00E3171B">
        <w:rPr>
          <w:spacing w:val="-4"/>
        </w:rPr>
        <w:t xml:space="preserve"> </w:t>
      </w:r>
      <w:r w:rsidRPr="00E3171B">
        <w:t>contact</w:t>
      </w:r>
      <w:r w:rsidRPr="00E3171B">
        <w:rPr>
          <w:spacing w:val="-4"/>
        </w:rPr>
        <w:t xml:space="preserve"> </w:t>
      </w:r>
      <w:r w:rsidRPr="00E3171B">
        <w:t>tracing</w:t>
      </w:r>
      <w:r w:rsidRPr="00E3171B">
        <w:rPr>
          <w:spacing w:val="-4"/>
        </w:rPr>
        <w:t xml:space="preserve"> </w:t>
      </w:r>
      <w:r w:rsidRPr="00E3171B">
        <w:t>investigations,</w:t>
      </w:r>
      <w:r w:rsidRPr="00E3171B">
        <w:rPr>
          <w:spacing w:val="-4"/>
        </w:rPr>
        <w:t xml:space="preserve"> </w:t>
      </w:r>
      <w:r w:rsidRPr="00E3171B">
        <w:t>notifying</w:t>
      </w:r>
      <w:r w:rsidRPr="00E3171B">
        <w:rPr>
          <w:spacing w:val="-4"/>
        </w:rPr>
        <w:t xml:space="preserve"> </w:t>
      </w:r>
      <w:r w:rsidRPr="00E3171B">
        <w:t>exposed</w:t>
      </w:r>
      <w:r w:rsidRPr="00E3171B">
        <w:rPr>
          <w:spacing w:val="-4"/>
        </w:rPr>
        <w:t xml:space="preserve"> </w:t>
      </w:r>
      <w:r w:rsidRPr="00E3171B">
        <w:t>individuals</w:t>
      </w:r>
      <w:r w:rsidRPr="00E3171B">
        <w:rPr>
          <w:spacing w:val="-5"/>
        </w:rPr>
        <w:t xml:space="preserve"> </w:t>
      </w:r>
      <w:r w:rsidRPr="00E3171B">
        <w:t>and</w:t>
      </w:r>
      <w:r w:rsidRPr="00E3171B">
        <w:rPr>
          <w:spacing w:val="-4"/>
        </w:rPr>
        <w:t xml:space="preserve"> </w:t>
      </w:r>
      <w:r w:rsidRPr="00E3171B">
        <w:t>public</w:t>
      </w:r>
      <w:r w:rsidRPr="00E3171B">
        <w:rPr>
          <w:spacing w:val="-5"/>
        </w:rPr>
        <w:t xml:space="preserve"> </w:t>
      </w:r>
      <w:r w:rsidRPr="00E3171B">
        <w:t>health</w:t>
      </w:r>
      <w:r w:rsidRPr="00E3171B">
        <w:rPr>
          <w:spacing w:val="-4"/>
        </w:rPr>
        <w:t xml:space="preserve"> </w:t>
      </w:r>
      <w:r w:rsidRPr="00E3171B">
        <w:t>authorities, and other appropriate public health interventions, including the implementation of travel restrictions.</w:t>
      </w:r>
    </w:p>
    <w:p w:rsidR="00E3171B" w:rsidRPr="00E3171B" w:rsidP="00E3171B" w14:paraId="66E1EF92" w14:textId="77777777">
      <w:pPr>
        <w:pStyle w:val="BodyText"/>
      </w:pPr>
    </w:p>
    <w:p w:rsidR="00E3171B" w:rsidRPr="00E3171B" w:rsidP="00E3171B" w14:paraId="04B0A4BC" w14:textId="77777777">
      <w:pPr>
        <w:pStyle w:val="BodyText"/>
        <w:ind w:right="121"/>
      </w:pPr>
      <w:r w:rsidRPr="00E3171B">
        <w:t>The</w:t>
      </w:r>
      <w:r w:rsidRPr="00E3171B">
        <w:rPr>
          <w:spacing w:val="-5"/>
        </w:rPr>
        <w:t xml:space="preserve"> </w:t>
      </w:r>
      <w:r w:rsidRPr="00E3171B">
        <w:t>Privacy</w:t>
      </w:r>
      <w:r w:rsidRPr="00E3171B">
        <w:rPr>
          <w:spacing w:val="-14"/>
        </w:rPr>
        <w:t xml:space="preserve"> </w:t>
      </w:r>
      <w:r w:rsidRPr="00E3171B">
        <w:t>Act</w:t>
      </w:r>
      <w:r w:rsidRPr="00E3171B">
        <w:rPr>
          <w:spacing w:val="-3"/>
        </w:rPr>
        <w:t xml:space="preserve"> </w:t>
      </w:r>
      <w:r w:rsidRPr="00E3171B">
        <w:t>of</w:t>
      </w:r>
      <w:r w:rsidRPr="00E3171B">
        <w:rPr>
          <w:spacing w:val="-3"/>
        </w:rPr>
        <w:t xml:space="preserve"> </w:t>
      </w:r>
      <w:r w:rsidRPr="00E3171B">
        <w:t>1974,</w:t>
      </w:r>
      <w:r w:rsidRPr="00E3171B">
        <w:rPr>
          <w:spacing w:val="-2"/>
        </w:rPr>
        <w:t xml:space="preserve"> </w:t>
      </w:r>
      <w:r w:rsidRPr="00E3171B">
        <w:t>5</w:t>
      </w:r>
      <w:r w:rsidRPr="00E3171B">
        <w:rPr>
          <w:spacing w:val="-3"/>
        </w:rPr>
        <w:t xml:space="preserve"> </w:t>
      </w:r>
      <w:r w:rsidRPr="00E3171B">
        <w:t>U.S.C.</w:t>
      </w:r>
      <w:r w:rsidRPr="00E3171B">
        <w:rPr>
          <w:spacing w:val="-3"/>
        </w:rPr>
        <w:t xml:space="preserve"> </w:t>
      </w:r>
      <w:r w:rsidRPr="00E3171B">
        <w:t>§</w:t>
      </w:r>
      <w:r w:rsidRPr="00E3171B">
        <w:rPr>
          <w:spacing w:val="-3"/>
        </w:rPr>
        <w:t xml:space="preserve"> </w:t>
      </w:r>
      <w:r w:rsidRPr="00E3171B">
        <w:t>552a,</w:t>
      </w:r>
      <w:r w:rsidRPr="00E3171B">
        <w:rPr>
          <w:spacing w:val="-3"/>
        </w:rPr>
        <w:t xml:space="preserve"> </w:t>
      </w:r>
      <w:r w:rsidRPr="00E3171B">
        <w:t>governs</w:t>
      </w:r>
      <w:r w:rsidRPr="00E3171B">
        <w:rPr>
          <w:spacing w:val="-4"/>
        </w:rPr>
        <w:t xml:space="preserve"> </w:t>
      </w:r>
      <w:r w:rsidRPr="00E3171B">
        <w:t>the</w:t>
      </w:r>
      <w:r w:rsidRPr="00E3171B">
        <w:rPr>
          <w:spacing w:val="-3"/>
        </w:rPr>
        <w:t xml:space="preserve"> </w:t>
      </w:r>
      <w:r w:rsidRPr="00E3171B">
        <w:t>collection</w:t>
      </w:r>
      <w:r w:rsidRPr="00E3171B">
        <w:rPr>
          <w:spacing w:val="-3"/>
        </w:rPr>
        <w:t xml:space="preserve"> </w:t>
      </w:r>
      <w:r w:rsidRPr="00E3171B">
        <w:t>and</w:t>
      </w:r>
      <w:r w:rsidRPr="00E3171B">
        <w:rPr>
          <w:spacing w:val="-3"/>
        </w:rPr>
        <w:t xml:space="preserve"> </w:t>
      </w:r>
      <w:r w:rsidRPr="00E3171B">
        <w:t>use</w:t>
      </w:r>
      <w:r w:rsidRPr="00E3171B">
        <w:rPr>
          <w:spacing w:val="-4"/>
        </w:rPr>
        <w:t xml:space="preserve"> </w:t>
      </w:r>
      <w:r w:rsidRPr="00E3171B">
        <w:t>of</w:t>
      </w:r>
      <w:r w:rsidRPr="00E3171B">
        <w:rPr>
          <w:spacing w:val="-3"/>
        </w:rPr>
        <w:t xml:space="preserve"> </w:t>
      </w:r>
      <w:r w:rsidRPr="00E3171B">
        <w:t>this</w:t>
      </w:r>
      <w:r w:rsidRPr="00E3171B">
        <w:rPr>
          <w:spacing w:val="-4"/>
        </w:rPr>
        <w:t xml:space="preserve"> </w:t>
      </w:r>
      <w:r w:rsidRPr="00E3171B">
        <w:t>information.</w:t>
      </w:r>
      <w:r w:rsidRPr="00E3171B">
        <w:rPr>
          <w:spacing w:val="-7"/>
        </w:rPr>
        <w:t xml:space="preserve"> </w:t>
      </w:r>
      <w:r w:rsidRPr="00E3171B">
        <w:t>The information maintained by CDC will be covered by CDC's System of Records No. 09-20-0171,</w:t>
      </w:r>
    </w:p>
    <w:p w:rsidR="00E3171B" w:rsidRPr="00E3171B" w:rsidP="00E3171B" w14:paraId="07AC7AF8" w14:textId="77777777">
      <w:pPr>
        <w:pStyle w:val="BodyText"/>
        <w:ind w:right="121"/>
      </w:pPr>
      <w:r w:rsidRPr="00E3171B">
        <w:t>Quarantine- and</w:t>
      </w:r>
      <w:r w:rsidRPr="00E3171B">
        <w:rPr>
          <w:spacing w:val="-4"/>
        </w:rPr>
        <w:t xml:space="preserve"> </w:t>
      </w:r>
      <w:r w:rsidRPr="00E3171B">
        <w:t>Traveler-Related</w:t>
      </w:r>
      <w:r w:rsidRPr="00E3171B">
        <w:rPr>
          <w:spacing w:val="-14"/>
        </w:rPr>
        <w:t xml:space="preserve"> </w:t>
      </w:r>
      <w:r w:rsidRPr="00E3171B">
        <w:t>Activities, Including Records for Contact</w:t>
      </w:r>
      <w:r w:rsidRPr="00E3171B">
        <w:rPr>
          <w:spacing w:val="-2"/>
        </w:rPr>
        <w:t xml:space="preserve"> </w:t>
      </w:r>
      <w:r w:rsidRPr="00E3171B">
        <w:t>Tracing Investigation and Notification</w:t>
      </w:r>
      <w:r w:rsidRPr="00E3171B">
        <w:rPr>
          <w:spacing w:val="-4"/>
        </w:rPr>
        <w:t xml:space="preserve"> </w:t>
      </w:r>
      <w:r w:rsidRPr="00E3171B">
        <w:t>under</w:t>
      </w:r>
      <w:r w:rsidRPr="00E3171B">
        <w:rPr>
          <w:spacing w:val="-4"/>
        </w:rPr>
        <w:t xml:space="preserve"> </w:t>
      </w:r>
      <w:r w:rsidRPr="00E3171B">
        <w:t>42</w:t>
      </w:r>
      <w:r w:rsidRPr="00E3171B">
        <w:rPr>
          <w:spacing w:val="-4"/>
        </w:rPr>
        <w:t xml:space="preserve"> </w:t>
      </w:r>
      <w:r w:rsidRPr="00E3171B">
        <w:t>C.F.R.</w:t>
      </w:r>
      <w:r w:rsidRPr="00E3171B">
        <w:rPr>
          <w:spacing w:val="-4"/>
        </w:rPr>
        <w:t xml:space="preserve"> </w:t>
      </w:r>
      <w:r w:rsidRPr="00E3171B">
        <w:t>Parts</w:t>
      </w:r>
      <w:r w:rsidRPr="00E3171B">
        <w:rPr>
          <w:spacing w:val="-5"/>
        </w:rPr>
        <w:t xml:space="preserve"> </w:t>
      </w:r>
      <w:r w:rsidRPr="00E3171B">
        <w:t>70</w:t>
      </w:r>
      <w:r w:rsidRPr="00E3171B">
        <w:rPr>
          <w:spacing w:val="-4"/>
        </w:rPr>
        <w:t xml:space="preserve"> </w:t>
      </w:r>
      <w:r w:rsidRPr="00E3171B">
        <w:t>and</w:t>
      </w:r>
      <w:r w:rsidRPr="00E3171B">
        <w:rPr>
          <w:spacing w:val="-4"/>
        </w:rPr>
        <w:t xml:space="preserve"> </w:t>
      </w:r>
      <w:r w:rsidRPr="00E3171B">
        <w:t>71.</w:t>
      </w:r>
      <w:r w:rsidRPr="00E3171B">
        <w:rPr>
          <w:spacing w:val="-4"/>
        </w:rPr>
        <w:t xml:space="preserve"> </w:t>
      </w:r>
      <w:r w:rsidRPr="00E3171B">
        <w:t>See</w:t>
      </w:r>
      <w:r w:rsidRPr="00E3171B">
        <w:rPr>
          <w:spacing w:val="-5"/>
        </w:rPr>
        <w:t xml:space="preserve"> </w:t>
      </w:r>
      <w:r w:rsidRPr="00E3171B">
        <w:t>72</w:t>
      </w:r>
      <w:r w:rsidRPr="00E3171B">
        <w:rPr>
          <w:spacing w:val="-4"/>
        </w:rPr>
        <w:t xml:space="preserve"> </w:t>
      </w:r>
      <w:r w:rsidRPr="00E3171B">
        <w:t>Fed.</w:t>
      </w:r>
      <w:r w:rsidRPr="00E3171B">
        <w:rPr>
          <w:spacing w:val="-4"/>
        </w:rPr>
        <w:t xml:space="preserve"> </w:t>
      </w:r>
      <w:r w:rsidRPr="00E3171B">
        <w:t>Reg.</w:t>
      </w:r>
      <w:r w:rsidRPr="00E3171B">
        <w:rPr>
          <w:spacing w:val="-4"/>
        </w:rPr>
        <w:t xml:space="preserve"> </w:t>
      </w:r>
      <w:r w:rsidRPr="00E3171B">
        <w:t>70867</w:t>
      </w:r>
      <w:r w:rsidRPr="00E3171B">
        <w:rPr>
          <w:spacing w:val="-4"/>
        </w:rPr>
        <w:t xml:space="preserve"> </w:t>
      </w:r>
      <w:r w:rsidRPr="00E3171B">
        <w:t>(Dec.</w:t>
      </w:r>
      <w:r w:rsidRPr="00E3171B">
        <w:rPr>
          <w:spacing w:val="-4"/>
        </w:rPr>
        <w:t xml:space="preserve"> </w:t>
      </w:r>
      <w:r w:rsidRPr="00E3171B">
        <w:t>13,</w:t>
      </w:r>
      <w:r w:rsidRPr="00E3171B">
        <w:rPr>
          <w:spacing w:val="-4"/>
        </w:rPr>
        <w:t xml:space="preserve"> </w:t>
      </w:r>
      <w:r w:rsidRPr="00E3171B">
        <w:t>2007),</w:t>
      </w:r>
      <w:r w:rsidRPr="00E3171B">
        <w:rPr>
          <w:spacing w:val="-4"/>
        </w:rPr>
        <w:t xml:space="preserve"> </w:t>
      </w:r>
      <w:r w:rsidRPr="00E3171B">
        <w:t>as</w:t>
      </w:r>
      <w:r w:rsidRPr="00E3171B">
        <w:rPr>
          <w:spacing w:val="-1"/>
        </w:rPr>
        <w:t xml:space="preserve"> </w:t>
      </w:r>
      <w:r w:rsidRPr="00E3171B">
        <w:t>amended</w:t>
      </w:r>
      <w:r w:rsidRPr="00E3171B">
        <w:rPr>
          <w:spacing w:val="-2"/>
        </w:rPr>
        <w:t xml:space="preserve"> </w:t>
      </w:r>
      <w:r w:rsidRPr="00E3171B">
        <w:t>by</w:t>
      </w:r>
    </w:p>
    <w:p w:rsidR="00E3171B" w:rsidRPr="00E3171B" w:rsidP="00E3171B" w14:paraId="7EF6382F" w14:textId="77777777">
      <w:pPr>
        <w:pStyle w:val="BodyText"/>
        <w:ind w:right="26"/>
      </w:pPr>
      <w:r w:rsidRPr="00E3171B">
        <w:t>76 Fed. Reg. 4485 (Jan. 25, 2011) and 83 Fed. Reg. 6591 (Feb. 14, 2018). CDC will only disclose information from the system outside the CDC and the U.S. Department of Health and Human Services as</w:t>
      </w:r>
      <w:r w:rsidRPr="00E3171B">
        <w:rPr>
          <w:spacing w:val="-3"/>
        </w:rPr>
        <w:t xml:space="preserve"> </w:t>
      </w:r>
      <w:r w:rsidRPr="00E3171B">
        <w:t>the</w:t>
      </w:r>
      <w:r w:rsidRPr="00E3171B">
        <w:rPr>
          <w:spacing w:val="-2"/>
        </w:rPr>
        <w:t xml:space="preserve"> </w:t>
      </w:r>
      <w:r w:rsidRPr="00E3171B">
        <w:t>Privacy</w:t>
      </w:r>
      <w:r w:rsidRPr="00E3171B">
        <w:rPr>
          <w:spacing w:val="-14"/>
        </w:rPr>
        <w:t xml:space="preserve"> </w:t>
      </w:r>
      <w:r w:rsidRPr="00E3171B">
        <w:t>Act</w:t>
      </w:r>
      <w:r w:rsidRPr="00E3171B">
        <w:rPr>
          <w:spacing w:val="-2"/>
        </w:rPr>
        <w:t xml:space="preserve"> </w:t>
      </w:r>
      <w:r w:rsidRPr="00E3171B">
        <w:t>permits,</w:t>
      </w:r>
      <w:r w:rsidRPr="00E3171B">
        <w:rPr>
          <w:spacing w:val="-2"/>
        </w:rPr>
        <w:t xml:space="preserve"> </w:t>
      </w:r>
      <w:r w:rsidRPr="00E3171B">
        <w:t>including</w:t>
      </w:r>
      <w:r w:rsidRPr="00E3171B">
        <w:rPr>
          <w:spacing w:val="-2"/>
        </w:rPr>
        <w:t xml:space="preserve"> </w:t>
      </w:r>
      <w:r w:rsidRPr="00E3171B">
        <w:t>in</w:t>
      </w:r>
      <w:r w:rsidRPr="00E3171B">
        <w:rPr>
          <w:spacing w:val="-2"/>
        </w:rPr>
        <w:t xml:space="preserve"> </w:t>
      </w:r>
      <w:r w:rsidRPr="00E3171B">
        <w:t>accordance</w:t>
      </w:r>
      <w:r w:rsidRPr="00E3171B">
        <w:rPr>
          <w:spacing w:val="-1"/>
        </w:rPr>
        <w:t xml:space="preserve"> </w:t>
      </w:r>
      <w:r w:rsidRPr="00E3171B">
        <w:t>with</w:t>
      </w:r>
      <w:r w:rsidRPr="00E3171B">
        <w:rPr>
          <w:spacing w:val="-2"/>
        </w:rPr>
        <w:t xml:space="preserve"> </w:t>
      </w:r>
      <w:r w:rsidRPr="00E3171B">
        <w:t>the</w:t>
      </w:r>
      <w:r w:rsidRPr="00E3171B">
        <w:rPr>
          <w:spacing w:val="-3"/>
        </w:rPr>
        <w:t xml:space="preserve"> </w:t>
      </w:r>
      <w:r w:rsidRPr="00E3171B">
        <w:t>routine</w:t>
      </w:r>
      <w:r w:rsidRPr="00E3171B">
        <w:rPr>
          <w:spacing w:val="-2"/>
        </w:rPr>
        <w:t xml:space="preserve"> </w:t>
      </w:r>
      <w:r w:rsidRPr="00E3171B">
        <w:t>uses</w:t>
      </w:r>
      <w:r w:rsidRPr="00E3171B">
        <w:rPr>
          <w:spacing w:val="-3"/>
        </w:rPr>
        <w:t xml:space="preserve"> </w:t>
      </w:r>
      <w:r w:rsidRPr="00E3171B">
        <w:t>published</w:t>
      </w:r>
      <w:r w:rsidRPr="00E3171B">
        <w:rPr>
          <w:spacing w:val="-2"/>
        </w:rPr>
        <w:t xml:space="preserve"> </w:t>
      </w:r>
      <w:r w:rsidRPr="00E3171B">
        <w:t>for</w:t>
      </w:r>
      <w:r w:rsidRPr="00E3171B">
        <w:rPr>
          <w:spacing w:val="-4"/>
        </w:rPr>
        <w:t xml:space="preserve"> </w:t>
      </w:r>
      <w:r w:rsidRPr="00E3171B">
        <w:t>this</w:t>
      </w:r>
      <w:r w:rsidRPr="00E3171B">
        <w:rPr>
          <w:spacing w:val="-3"/>
        </w:rPr>
        <w:t xml:space="preserve"> </w:t>
      </w:r>
      <w:r w:rsidRPr="00E3171B">
        <w:t>system</w:t>
      </w:r>
      <w:r w:rsidRPr="00E3171B">
        <w:rPr>
          <w:spacing w:val="-2"/>
        </w:rPr>
        <w:t xml:space="preserve"> </w:t>
      </w:r>
      <w:r w:rsidRPr="00E3171B">
        <w:t>in</w:t>
      </w:r>
      <w:r w:rsidRPr="00E3171B">
        <w:rPr>
          <w:spacing w:val="-2"/>
        </w:rPr>
        <w:t xml:space="preserve"> </w:t>
      </w:r>
      <w:r w:rsidRPr="00E3171B">
        <w:t>the Federal Register, and as authorized by law. Such lawful purposes may include, but are not limited to,</w:t>
      </w:r>
    </w:p>
    <w:p w:rsidR="00E3171B" w:rsidRPr="00E3171B" w:rsidP="00E3171B" w14:paraId="46D656D7" w14:textId="77777777">
      <w:pPr>
        <w:pStyle w:val="BodyText"/>
        <w:spacing w:before="1"/>
      </w:pPr>
      <w:r w:rsidRPr="00E3171B">
        <w:t>sharing identifiable information with state and local public health departments, and other cooperating authorities.</w:t>
      </w:r>
      <w:r w:rsidRPr="00E3171B">
        <w:rPr>
          <w:spacing w:val="-3"/>
        </w:rPr>
        <w:t xml:space="preserve"> </w:t>
      </w:r>
      <w:r w:rsidRPr="00E3171B">
        <w:t>CDC</w:t>
      </w:r>
      <w:r w:rsidRPr="00E3171B">
        <w:rPr>
          <w:spacing w:val="-3"/>
        </w:rPr>
        <w:t xml:space="preserve"> </w:t>
      </w:r>
      <w:r w:rsidRPr="00E3171B">
        <w:t>and</w:t>
      </w:r>
      <w:r w:rsidRPr="00E3171B">
        <w:rPr>
          <w:spacing w:val="-3"/>
        </w:rPr>
        <w:t xml:space="preserve"> </w:t>
      </w:r>
      <w:r w:rsidRPr="00E3171B">
        <w:t>cooperating</w:t>
      </w:r>
      <w:r w:rsidRPr="00E3171B">
        <w:rPr>
          <w:spacing w:val="-3"/>
        </w:rPr>
        <w:t xml:space="preserve"> </w:t>
      </w:r>
      <w:r w:rsidRPr="00E3171B">
        <w:t>authorities</w:t>
      </w:r>
      <w:r w:rsidRPr="00E3171B">
        <w:rPr>
          <w:spacing w:val="-4"/>
        </w:rPr>
        <w:t xml:space="preserve"> </w:t>
      </w:r>
      <w:r w:rsidRPr="00E3171B">
        <w:t>will</w:t>
      </w:r>
      <w:r w:rsidRPr="00E3171B">
        <w:rPr>
          <w:spacing w:val="-3"/>
        </w:rPr>
        <w:t xml:space="preserve"> </w:t>
      </w:r>
      <w:r w:rsidRPr="00E3171B">
        <w:t>retain,</w:t>
      </w:r>
      <w:r w:rsidRPr="00E3171B">
        <w:rPr>
          <w:spacing w:val="-3"/>
        </w:rPr>
        <w:t xml:space="preserve"> </w:t>
      </w:r>
      <w:r w:rsidRPr="00E3171B">
        <w:t>use,</w:t>
      </w:r>
      <w:r w:rsidRPr="00E3171B">
        <w:rPr>
          <w:spacing w:val="-3"/>
        </w:rPr>
        <w:t xml:space="preserve"> </w:t>
      </w:r>
      <w:r w:rsidRPr="00E3171B">
        <w:t>delete,</w:t>
      </w:r>
      <w:r w:rsidRPr="00E3171B">
        <w:rPr>
          <w:spacing w:val="-3"/>
        </w:rPr>
        <w:t xml:space="preserve"> </w:t>
      </w:r>
      <w:r w:rsidRPr="00E3171B">
        <w:t>or</w:t>
      </w:r>
      <w:r w:rsidRPr="00E3171B">
        <w:rPr>
          <w:spacing w:val="-3"/>
        </w:rPr>
        <w:t xml:space="preserve"> </w:t>
      </w:r>
      <w:r w:rsidRPr="00E3171B">
        <w:t>otherwise</w:t>
      </w:r>
      <w:r w:rsidRPr="00E3171B">
        <w:rPr>
          <w:spacing w:val="-3"/>
        </w:rPr>
        <w:t xml:space="preserve"> </w:t>
      </w:r>
      <w:r w:rsidRPr="00E3171B">
        <w:t>destroy</w:t>
      </w:r>
      <w:r w:rsidRPr="00E3171B">
        <w:rPr>
          <w:spacing w:val="-3"/>
        </w:rPr>
        <w:t xml:space="preserve"> </w:t>
      </w:r>
      <w:r w:rsidRPr="00E3171B">
        <w:t>the</w:t>
      </w:r>
      <w:r w:rsidRPr="00E3171B">
        <w:rPr>
          <w:spacing w:val="-3"/>
        </w:rPr>
        <w:t xml:space="preserve"> </w:t>
      </w:r>
      <w:r w:rsidRPr="00E3171B">
        <w:t xml:space="preserve">designated information in accordance with federal law and the System of Records Notice (SORN) set forth above. You may contact the system manager at </w:t>
      </w:r>
      <w:hyperlink r:id="rId4">
        <w:r w:rsidRPr="00E3171B">
          <w:t>dgmhpolicyoffice@cdc.gov</w:t>
        </w:r>
      </w:hyperlink>
      <w:r w:rsidRPr="00E3171B">
        <w:t xml:space="preserve"> or by mailing Policy Office, Division of Global Migration Health, Centers for Disease Control and Prevention, 1600 Clifton Road</w:t>
      </w:r>
    </w:p>
    <w:p w:rsidR="00E3171B" w:rsidRPr="00E3171B" w:rsidP="00E3171B" w14:paraId="27CE4202" w14:textId="77777777">
      <w:pPr>
        <w:pStyle w:val="BodyText"/>
      </w:pPr>
      <w:r w:rsidRPr="00E3171B">
        <w:t>NE,</w:t>
      </w:r>
      <w:r w:rsidRPr="00E3171B">
        <w:rPr>
          <w:spacing w:val="-3"/>
        </w:rPr>
        <w:t xml:space="preserve"> </w:t>
      </w:r>
      <w:r w:rsidRPr="00E3171B">
        <w:t>MS</w:t>
      </w:r>
      <w:r w:rsidRPr="00E3171B">
        <w:rPr>
          <w:spacing w:val="-1"/>
        </w:rPr>
        <w:t xml:space="preserve"> </w:t>
      </w:r>
      <w:r w:rsidRPr="00E3171B">
        <w:t>H16-4,</w:t>
      </w:r>
      <w:r w:rsidRPr="00E3171B">
        <w:rPr>
          <w:spacing w:val="-15"/>
        </w:rPr>
        <w:t xml:space="preserve"> </w:t>
      </w:r>
      <w:r w:rsidRPr="00E3171B">
        <w:t>Atlanta,</w:t>
      </w:r>
      <w:r w:rsidRPr="00E3171B">
        <w:rPr>
          <w:spacing w:val="1"/>
        </w:rPr>
        <w:t xml:space="preserve"> </w:t>
      </w:r>
      <w:r w:rsidRPr="00E3171B">
        <w:t>GA</w:t>
      </w:r>
      <w:r w:rsidRPr="00E3171B">
        <w:rPr>
          <w:spacing w:val="-13"/>
        </w:rPr>
        <w:t xml:space="preserve"> </w:t>
      </w:r>
      <w:r w:rsidRPr="00E3171B">
        <w:t>30329,</w:t>
      </w:r>
      <w:r w:rsidRPr="00E3171B">
        <w:rPr>
          <w:spacing w:val="-1"/>
        </w:rPr>
        <w:t xml:space="preserve"> </w:t>
      </w:r>
      <w:r w:rsidRPr="00E3171B">
        <w:t>if you</w:t>
      </w:r>
      <w:r w:rsidRPr="00E3171B">
        <w:rPr>
          <w:spacing w:val="-1"/>
        </w:rPr>
        <w:t xml:space="preserve"> </w:t>
      </w:r>
      <w:r w:rsidRPr="00E3171B">
        <w:t>have</w:t>
      </w:r>
      <w:r w:rsidRPr="00E3171B">
        <w:rPr>
          <w:spacing w:val="-1"/>
        </w:rPr>
        <w:t xml:space="preserve"> </w:t>
      </w:r>
      <w:r w:rsidRPr="00E3171B">
        <w:t>questions</w:t>
      </w:r>
      <w:r w:rsidRPr="00E3171B">
        <w:rPr>
          <w:spacing w:val="-2"/>
        </w:rPr>
        <w:t xml:space="preserve"> </w:t>
      </w:r>
      <w:r w:rsidRPr="00E3171B">
        <w:t>about CDC's</w:t>
      </w:r>
      <w:r w:rsidRPr="00E3171B">
        <w:rPr>
          <w:spacing w:val="-2"/>
        </w:rPr>
        <w:t xml:space="preserve"> </w:t>
      </w:r>
      <w:r w:rsidRPr="00E3171B">
        <w:t>use of</w:t>
      </w:r>
      <w:r w:rsidRPr="00E3171B">
        <w:rPr>
          <w:spacing w:val="-3"/>
        </w:rPr>
        <w:t xml:space="preserve"> </w:t>
      </w:r>
      <w:r w:rsidRPr="00E3171B">
        <w:t>your</w:t>
      </w:r>
      <w:r w:rsidRPr="00E3171B">
        <w:rPr>
          <w:spacing w:val="-1"/>
        </w:rPr>
        <w:t xml:space="preserve"> </w:t>
      </w:r>
      <w:r w:rsidRPr="00E3171B">
        <w:rPr>
          <w:spacing w:val="-2"/>
        </w:rPr>
        <w:t>data.</w:t>
      </w:r>
    </w:p>
    <w:p w:rsidR="00E55BCC" w:rsidRPr="00E3171B" w14:paraId="2A5E37D5" w14:textId="77777777">
      <w:pPr>
        <w:rPr>
          <w:rFonts w:ascii="Times New Roman" w:hAnsi="Times New Roman" w:cs="Times New Roman"/>
        </w:rPr>
      </w:pPr>
    </w:p>
    <w:sectPr w:rsidSect="00E3171B">
      <w:pgSz w:w="12240" w:h="15840"/>
      <w:pgMar w:top="1360" w:right="1080" w:bottom="1300" w:left="1080" w:header="0" w:footer="110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71B"/>
    <w:rsid w:val="00032108"/>
    <w:rsid w:val="00166E0B"/>
    <w:rsid w:val="001849E9"/>
    <w:rsid w:val="0086355E"/>
    <w:rsid w:val="009028F2"/>
    <w:rsid w:val="00D04CBD"/>
    <w:rsid w:val="00E3171B"/>
    <w:rsid w:val="00E55B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1F2F5C"/>
  <w15:chartTrackingRefBased/>
  <w15:docId w15:val="{25CEFE6B-6AAB-4CE8-8CFF-426D8B84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7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7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7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71B"/>
    <w:rPr>
      <w:rFonts w:eastAsiaTheme="majorEastAsia" w:cstheme="majorBidi"/>
      <w:color w:val="272727" w:themeColor="text1" w:themeTint="D8"/>
    </w:rPr>
  </w:style>
  <w:style w:type="paragraph" w:styleId="Title">
    <w:name w:val="Title"/>
    <w:basedOn w:val="Normal"/>
    <w:next w:val="Normal"/>
    <w:link w:val="TitleChar"/>
    <w:uiPriority w:val="10"/>
    <w:qFormat/>
    <w:rsid w:val="00E31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71B"/>
    <w:pPr>
      <w:spacing w:before="160"/>
      <w:jc w:val="center"/>
    </w:pPr>
    <w:rPr>
      <w:i/>
      <w:iCs/>
      <w:color w:val="404040" w:themeColor="text1" w:themeTint="BF"/>
    </w:rPr>
  </w:style>
  <w:style w:type="character" w:customStyle="1" w:styleId="QuoteChar">
    <w:name w:val="Quote Char"/>
    <w:basedOn w:val="DefaultParagraphFont"/>
    <w:link w:val="Quote"/>
    <w:uiPriority w:val="29"/>
    <w:rsid w:val="00E3171B"/>
    <w:rPr>
      <w:i/>
      <w:iCs/>
      <w:color w:val="404040" w:themeColor="text1" w:themeTint="BF"/>
    </w:rPr>
  </w:style>
  <w:style w:type="paragraph" w:styleId="ListParagraph">
    <w:name w:val="List Paragraph"/>
    <w:basedOn w:val="Normal"/>
    <w:uiPriority w:val="34"/>
    <w:qFormat/>
    <w:rsid w:val="00E3171B"/>
    <w:pPr>
      <w:ind w:left="720"/>
      <w:contextualSpacing/>
    </w:pPr>
  </w:style>
  <w:style w:type="character" w:styleId="IntenseEmphasis">
    <w:name w:val="Intense Emphasis"/>
    <w:basedOn w:val="DefaultParagraphFont"/>
    <w:uiPriority w:val="21"/>
    <w:qFormat/>
    <w:rsid w:val="00E3171B"/>
    <w:rPr>
      <w:i/>
      <w:iCs/>
      <w:color w:val="0F4761" w:themeColor="accent1" w:themeShade="BF"/>
    </w:rPr>
  </w:style>
  <w:style w:type="paragraph" w:styleId="IntenseQuote">
    <w:name w:val="Intense Quote"/>
    <w:basedOn w:val="Normal"/>
    <w:next w:val="Normal"/>
    <w:link w:val="IntenseQuoteChar"/>
    <w:uiPriority w:val="30"/>
    <w:qFormat/>
    <w:rsid w:val="00E31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71B"/>
    <w:rPr>
      <w:i/>
      <w:iCs/>
      <w:color w:val="0F4761" w:themeColor="accent1" w:themeShade="BF"/>
    </w:rPr>
  </w:style>
  <w:style w:type="character" w:styleId="IntenseReference">
    <w:name w:val="Intense Reference"/>
    <w:basedOn w:val="DefaultParagraphFont"/>
    <w:uiPriority w:val="32"/>
    <w:qFormat/>
    <w:rsid w:val="00E3171B"/>
    <w:rPr>
      <w:b/>
      <w:bCs/>
      <w:smallCaps/>
      <w:color w:val="0F4761" w:themeColor="accent1" w:themeShade="BF"/>
      <w:spacing w:val="5"/>
    </w:rPr>
  </w:style>
  <w:style w:type="paragraph" w:styleId="BodyText">
    <w:name w:val="Body Text"/>
    <w:basedOn w:val="Normal"/>
    <w:link w:val="BodyTextChar"/>
    <w:uiPriority w:val="1"/>
    <w:qFormat/>
    <w:rsid w:val="00E3171B"/>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E3171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dgmhpolicyoffice@cdc.gov"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1849</Characters>
  <Application>Microsoft Office Word</Application>
  <DocSecurity>0</DocSecurity>
  <Lines>33</Lines>
  <Paragraphs>15</Paragraphs>
  <ScaleCrop>false</ScaleCrop>
  <Company>Centers for Disease Control and Prevention</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Zirger, Jeffrey (CDC/OD/OS)</dc:creator>
  <cp:lastModifiedBy>Zirger, Jeffrey (CDC/OD/OS)</cp:lastModifiedBy>
  <cp:revision>1</cp:revision>
  <dcterms:created xsi:type="dcterms:W3CDTF">2026-10-20T14:16:00Z</dcterms:created>
  <dcterms:modified xsi:type="dcterms:W3CDTF">2026-10-20T14:19:00Z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ActionId">
    <vt:lpwstr>3c710134-7747-4e04-a53d-f38d045d764e</vt:lpwstr>
  </property>
  <property fmtid="{D5CDD505-2E9C-101B-9397-08002B2CF9AE}" pid="3" name="MSIP_Label_8af03ff0-41c5-4c41-b55e-fabb8fae94be_ContentBits">
    <vt:lpwstr>0</vt:lpwstr>
  </property>
  <property fmtid="{D5CDD505-2E9C-101B-9397-08002B2CF9AE}" pid="4" name="MSIP_Label_8af03ff0-41c5-4c41-b55e-fabb8fae94be_Enabled">
    <vt:lpwstr>true</vt:lpwstr>
  </property>
  <property fmtid="{D5CDD505-2E9C-101B-9397-08002B2CF9AE}" pid="5" name="MSIP_Label_8af03ff0-41c5-4c41-b55e-fabb8fae94be_Method">
    <vt:lpwstr>Privileged</vt:lpwstr>
  </property>
  <property fmtid="{D5CDD505-2E9C-101B-9397-08002B2CF9AE}" pid="6" name="MSIP_Label_8af03ff0-41c5-4c41-b55e-fabb8fae94be_Name">
    <vt:lpwstr>8af03ff0-41c5-4c41-b55e-fabb8fae94be</vt:lpwstr>
  </property>
  <property fmtid="{D5CDD505-2E9C-101B-9397-08002B2CF9AE}" pid="7" name="MSIP_Label_8af03ff0-41c5-4c41-b55e-fabb8fae94be_SetDate">
    <vt:lpwstr>2026-10-20T14:19:54Z</vt:lpwstr>
  </property>
  <property fmtid="{D5CDD505-2E9C-101B-9397-08002B2CF9AE}" pid="8" name="MSIP_Label_8af03ff0-41c5-4c41-b55e-fabb8fae94be_SiteId">
    <vt:lpwstr>9ce70869-60db-44fd-abe8-d2767077fc8f</vt:lpwstr>
  </property>
  <property fmtid="{D5CDD505-2E9C-101B-9397-08002B2CF9AE}" pid="9" name="MSIP_Label_8af03ff0-41c5-4c41-b55e-fabb8fae94be_Tag">
    <vt:lpwstr>10, 0, 1, 1</vt:lpwstr>
  </property>
</Properties>
</file>