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D60EE" w:rsidP="009D60EE" w14:paraId="1D64B3F1" w14:textId="00D3BADA">
      <w:pPr>
        <w:pStyle w:val="Heading1"/>
      </w:pPr>
      <w:bookmarkStart w:id="0" w:name="_Hlk111467396"/>
      <w:r>
        <w:t xml:space="preserve">BNI006 </w:t>
      </w:r>
      <w:r w:rsidRPr="007327F6">
        <w:rPr>
          <w:i/>
          <w:iCs/>
        </w:rPr>
        <w:t xml:space="preserve">– </w:t>
      </w:r>
      <w:r w:rsidRPr="009D60EE">
        <w:t>Special Enrollment Period</w:t>
      </w:r>
      <w:r w:rsidR="00883540">
        <w:t xml:space="preserve"> (Initial View)</w:t>
      </w:r>
    </w:p>
    <w:p w:rsidR="00101FFB" w:rsidP="003907DB" w14:paraId="7B426D58" w14:textId="6E13EED9">
      <w:r>
        <w:rPr>
          <w:noProof/>
        </w:rPr>
        <w:drawing>
          <wp:inline distT="0" distB="0" distL="0" distR="0">
            <wp:extent cx="6858000" cy="42697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B98" w:rsidP="00976B98" w14:paraId="54B0EDB1" w14:textId="77777777">
      <w:r w:rsidRPr="00101FFB">
        <w:t>Note</w:t>
      </w:r>
      <w:r w:rsidR="00101FFB">
        <w:t xml:space="preserve">: </w:t>
      </w:r>
      <w:r w:rsidR="00883540">
        <w:t>When the user visit BNI006 for</w:t>
      </w:r>
      <w:r w:rsidR="00101FFB">
        <w:t xml:space="preserve"> first time</w:t>
      </w:r>
      <w:r>
        <w:t xml:space="preserve"> </w:t>
      </w:r>
      <w:r w:rsidR="00883540">
        <w:t xml:space="preserve">and have not answered anything, the dropdown is </w:t>
      </w:r>
      <w:r w:rsidRPr="00883540" w:rsidR="00883540">
        <w:rPr>
          <w:b/>
          <w:bCs/>
          <w:i/>
          <w:iCs/>
        </w:rPr>
        <w:t>not</w:t>
      </w:r>
      <w:r w:rsidR="00883540">
        <w:t xml:space="preserve"> presented on the page.</w:t>
      </w:r>
      <w:r w:rsidRPr="00976B98">
        <w:t xml:space="preserve"> </w:t>
      </w:r>
    </w:p>
    <w:p w:rsidR="00976B98" w14:paraId="44F883EB" w14:textId="77777777">
      <w:r>
        <w:br w:type="page"/>
      </w:r>
    </w:p>
    <w:p w:rsidR="00976B98" w:rsidP="00976B98" w14:paraId="29C20A98" w14:textId="2B85DD12">
      <w:pPr>
        <w:pStyle w:val="Heading1"/>
      </w:pPr>
      <w:r>
        <w:t xml:space="preserve">BNI006 </w:t>
      </w:r>
      <w:r w:rsidRPr="007327F6">
        <w:rPr>
          <w:i/>
          <w:iCs/>
        </w:rPr>
        <w:t xml:space="preserve">– </w:t>
      </w:r>
      <w:r w:rsidRPr="009D60EE">
        <w:t>Special Enrollment Period</w:t>
      </w:r>
      <w:r>
        <w:t xml:space="preserve"> (More Info Link)</w:t>
      </w:r>
    </w:p>
    <w:p w:rsidR="00976B98" w:rsidP="00976B98" w14:paraId="453F70CE" w14:textId="0CE9A478">
      <w:r>
        <w:t xml:space="preserve">To see more detailed information the user is encouraged to click on the </w:t>
      </w:r>
      <w:r w:rsidRPr="00910376">
        <w:rPr>
          <w:b/>
          <w:bCs/>
          <w:color w:val="2F5496" w:themeColor="accent1" w:themeShade="BF"/>
        </w:rPr>
        <w:t>More Info</w:t>
      </w:r>
      <w:r w:rsidRPr="00910376">
        <w:rPr>
          <w:color w:val="2F5496" w:themeColor="accent1" w:themeShade="BF"/>
        </w:rPr>
        <w:t xml:space="preserve"> </w:t>
      </w:r>
      <w:r>
        <w:t>link.</w:t>
      </w:r>
    </w:p>
    <w:p w:rsidR="000D40E5" w:rsidP="00335973" w14:paraId="00EA0DA8" w14:textId="77777777">
      <w:pPr>
        <w:rPr>
          <w:noProof/>
        </w:rPr>
      </w:pPr>
    </w:p>
    <w:p w:rsidR="00B96525" w:rsidP="00335973" w14:paraId="2D9A8585" w14:textId="77777777">
      <w:pPr>
        <w:rPr>
          <w:noProof/>
        </w:rPr>
      </w:pPr>
    </w:p>
    <w:p w:rsidR="00B96525" w:rsidP="00335973" w14:paraId="4E74CB77" w14:textId="77777777">
      <w:pPr>
        <w:rPr>
          <w:noProof/>
        </w:rPr>
      </w:pPr>
    </w:p>
    <w:p w:rsidR="002C73A7" w:rsidP="00335973" w14:paraId="0A7D4DC1" w14:textId="4EAC98F5">
      <w:r>
        <w:rPr>
          <w:noProof/>
        </w:rPr>
        <w:drawing>
          <wp:inline distT="0" distB="0" distL="0" distR="0">
            <wp:extent cx="6858000" cy="3628390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28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4A96" w:rsidP="00BA569E" w14:paraId="5BCCF1C7" w14:textId="35FB52E8">
      <w:pPr>
        <w:spacing w:after="0"/>
      </w:pPr>
      <w:r>
        <w:t xml:space="preserve">When </w:t>
      </w:r>
      <w:r w:rsidR="00FE1663">
        <w:t>the user</w:t>
      </w:r>
      <w:r>
        <w:t xml:space="preserve"> </w:t>
      </w:r>
      <w:r w:rsidR="00FE1663">
        <w:t>clicks</w:t>
      </w:r>
      <w:r>
        <w:t xml:space="preserve"> on the </w:t>
      </w:r>
      <w:r w:rsidRPr="00910376">
        <w:rPr>
          <w:b/>
          <w:bCs/>
          <w:color w:val="2F5496" w:themeColor="accent1" w:themeShade="BF"/>
        </w:rPr>
        <w:t>More Info</w:t>
      </w:r>
      <w:r w:rsidRPr="00910376">
        <w:rPr>
          <w:color w:val="2F5496" w:themeColor="accent1" w:themeShade="BF"/>
        </w:rPr>
        <w:t xml:space="preserve"> </w:t>
      </w:r>
      <w:r w:rsidR="00910376">
        <w:t>link,</w:t>
      </w:r>
      <w:r>
        <w:t xml:space="preserve"> they are presented with a pop</w:t>
      </w:r>
      <w:r w:rsidR="00910376">
        <w:t>-</w:t>
      </w:r>
      <w:r>
        <w:t xml:space="preserve">up window that shows detailed </w:t>
      </w:r>
      <w:r w:rsidR="00910376">
        <w:t>information</w:t>
      </w:r>
      <w:r>
        <w:t xml:space="preserve"> about the SEP types</w:t>
      </w:r>
      <w:r w:rsidR="000B19A4">
        <w:t>.</w:t>
      </w:r>
    </w:p>
    <w:p w:rsidR="002C73A7" w:rsidP="00BA569E" w14:paraId="13225B61" w14:textId="77777777">
      <w:pPr>
        <w:spacing w:after="0"/>
      </w:pPr>
    </w:p>
    <w:p w:rsidR="00874A96" w:rsidP="001323A5" w14:paraId="695797D6" w14:textId="05A84C8D">
      <w:pPr>
        <w:pStyle w:val="image"/>
        <w:ind w:left="720"/>
      </w:pPr>
    </w:p>
    <w:p w:rsidR="00976B98" w14:paraId="6EC823EA" w14:textId="77777777">
      <w:pPr>
        <w:rPr>
          <w:b/>
          <w:bCs/>
        </w:rPr>
      </w:pPr>
      <w:r>
        <w:br w:type="page"/>
      </w:r>
    </w:p>
    <w:p w:rsidR="002C73A7" w:rsidP="00883540" w14:paraId="740CAF7D" w14:textId="0BEF1A14">
      <w:pPr>
        <w:pStyle w:val="Heading1"/>
      </w:pPr>
      <w:r>
        <w:t xml:space="preserve">Full view of </w:t>
      </w:r>
      <w:r w:rsidRPr="000B19A4">
        <w:rPr>
          <w:color w:val="2F5496" w:themeColor="accent1" w:themeShade="BF"/>
        </w:rPr>
        <w:t>More Info</w:t>
      </w:r>
      <w:r w:rsidRPr="000B19A4">
        <w:t xml:space="preserve"> </w:t>
      </w:r>
      <w:r>
        <w:t>page</w:t>
      </w:r>
      <w:r w:rsidR="000B19A4">
        <w:t>:</w:t>
      </w:r>
    </w:p>
    <w:p w:rsidR="002C73A7" w:rsidP="009D60EE" w14:paraId="536BBE31" w14:textId="198B1E78">
      <w:pPr>
        <w:pStyle w:val="image"/>
        <w:keepNext/>
      </w:pPr>
      <w:r>
        <w:drawing>
          <wp:inline distT="0" distB="0" distL="0" distR="0">
            <wp:extent cx="6797629" cy="4351397"/>
            <wp:effectExtent l="0" t="0" r="3810" b="0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7629" cy="435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5DB" w:rsidP="006475DB" w14:paraId="29B823C3" w14:textId="77777777"/>
    <w:p w:rsidR="006475DB" w:rsidP="006475DB" w14:paraId="643F7962" w14:textId="77777777"/>
    <w:p w:rsidR="006475DB" w:rsidP="006475DB" w14:paraId="68C9CB3B" w14:textId="77777777"/>
    <w:p w:rsidR="006475DB" w:rsidP="006475DB" w14:paraId="63E0D8D2" w14:textId="77777777"/>
    <w:p w:rsidR="006475DB" w:rsidP="006475DB" w14:paraId="2272D8FD" w14:textId="77777777"/>
    <w:p w:rsidR="006475DB" w:rsidP="006475DB" w14:paraId="0016AA1F" w14:textId="77777777"/>
    <w:p w:rsidR="006475DB" w:rsidP="006475DB" w14:paraId="24BCEE64" w14:textId="77777777"/>
    <w:p w:rsidR="006475DB" w:rsidP="006475DB" w14:paraId="781EFE41" w14:textId="77777777"/>
    <w:p w:rsidR="006475DB" w:rsidP="006475DB" w14:paraId="04920F1C" w14:textId="77777777"/>
    <w:p w:rsidR="006475DB" w:rsidP="006475DB" w14:paraId="0FD9808A" w14:textId="77777777"/>
    <w:p w:rsidR="006475DB" w:rsidP="006475DB" w14:paraId="70CA6583" w14:textId="77777777"/>
    <w:p w:rsidR="006475DB" w:rsidP="006475DB" w14:paraId="23635322" w14:textId="77777777"/>
    <w:p w:rsidR="006475DB" w:rsidP="006475DB" w14:paraId="23D9A935" w14:textId="704C9A97"/>
    <w:p w:rsidR="006475DB" w:rsidP="006475DB" w14:paraId="45D3886B" w14:textId="77777777"/>
    <w:p w:rsidR="002C73A7" w:rsidP="006475DB" w14:paraId="6F795720" w14:textId="347912F9">
      <w:pPr>
        <w:pStyle w:val="Heading1"/>
      </w:pPr>
      <w:r>
        <w:t>Full view of Other SEPs Privacy Act Statement:</w:t>
      </w:r>
    </w:p>
    <w:p w:rsidR="006475DB" w:rsidRPr="006475DB" w:rsidP="006475DB" w14:paraId="7DDD994D" w14:textId="2D20BF70">
      <w:r>
        <w:rPr>
          <w:noProof/>
        </w:rPr>
        <w:drawing>
          <wp:inline distT="0" distB="0" distL="0" distR="0">
            <wp:extent cx="5944115" cy="7247248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115" cy="724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5DB" w:rsidP="00BA569E" w14:paraId="140159A0" w14:textId="26D3CA92">
      <w:pPr>
        <w:spacing w:after="0"/>
      </w:pPr>
    </w:p>
    <w:p w:rsidR="006475DB" w:rsidP="00BA569E" w14:paraId="260F1097" w14:textId="1F9832BE">
      <w:pPr>
        <w:spacing w:after="0"/>
      </w:pPr>
    </w:p>
    <w:p w:rsidR="006475DB" w:rsidP="00BA569E" w14:paraId="2CDF70E0" w14:textId="12FA10A7">
      <w:pPr>
        <w:spacing w:after="0"/>
      </w:pPr>
    </w:p>
    <w:p w:rsidR="006475DB" w:rsidP="00BA569E" w14:paraId="30F2B11E" w14:textId="77777777">
      <w:pPr>
        <w:spacing w:after="0"/>
      </w:pPr>
    </w:p>
    <w:p w:rsidR="006475DB" w:rsidP="006475DB" w14:paraId="46F875FE" w14:textId="3BE4217A">
      <w:pPr>
        <w:pStyle w:val="Heading1"/>
      </w:pPr>
      <w:r>
        <w:t>Full view of SEP Paperwork Reduction Act:</w:t>
      </w:r>
    </w:p>
    <w:p w:rsidR="006475DB" w:rsidP="006475DB" w14:paraId="39E511F9" w14:textId="017685E7">
      <w:r>
        <w:rPr>
          <w:noProof/>
        </w:rPr>
        <w:drawing>
          <wp:inline distT="0" distB="0" distL="0" distR="0">
            <wp:extent cx="5944115" cy="4160881"/>
            <wp:effectExtent l="0" t="0" r="0" b="0"/>
            <wp:docPr id="13" name="Picture 1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115" cy="416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121" w:rsidP="006475DB" w14:paraId="3AFBA46B" w14:textId="62DF765E"/>
    <w:p w:rsidR="00820121" w:rsidP="006475DB" w14:paraId="31CCEF68" w14:textId="1E093AE8"/>
    <w:p w:rsidR="00820121" w:rsidP="006475DB" w14:paraId="63258CC1" w14:textId="3295A3FA"/>
    <w:p w:rsidR="00820121" w:rsidP="006475DB" w14:paraId="31C07BD2" w14:textId="405B0480"/>
    <w:p w:rsidR="00820121" w:rsidP="006475DB" w14:paraId="7EC87AD6" w14:textId="6C1D69DD"/>
    <w:p w:rsidR="00820121" w:rsidP="006475DB" w14:paraId="3F732285" w14:textId="3F001D10"/>
    <w:p w:rsidR="00820121" w:rsidP="006475DB" w14:paraId="0267B300" w14:textId="5F4AC5B7"/>
    <w:p w:rsidR="00820121" w:rsidP="006475DB" w14:paraId="528FD898" w14:textId="73752B43"/>
    <w:p w:rsidR="00820121" w:rsidP="006475DB" w14:paraId="7109A6B1" w14:textId="1A4CD029"/>
    <w:p w:rsidR="00820121" w:rsidP="006475DB" w14:paraId="0FDA721D" w14:textId="4A58855F"/>
    <w:p w:rsidR="00820121" w:rsidP="006475DB" w14:paraId="41016840" w14:textId="6E0937D0"/>
    <w:p w:rsidR="00820121" w:rsidP="006475DB" w14:paraId="72AF1B39" w14:textId="42B452DE"/>
    <w:p w:rsidR="00820121" w:rsidP="006475DB" w14:paraId="1ADBDD8D" w14:textId="7FCF27F6"/>
    <w:p w:rsidR="00820121" w:rsidRPr="006475DB" w:rsidP="006475DB" w14:paraId="493CFBFB" w14:textId="77777777"/>
    <w:p w:rsidR="00883540" w:rsidP="00883540" w14:paraId="471ABDAE" w14:textId="5B56739C">
      <w:pPr>
        <w:pStyle w:val="Heading1"/>
      </w:pPr>
      <w:r>
        <w:t xml:space="preserve">BNI006 </w:t>
      </w:r>
      <w:r w:rsidRPr="007327F6">
        <w:rPr>
          <w:i/>
          <w:iCs/>
        </w:rPr>
        <w:t xml:space="preserve">– </w:t>
      </w:r>
      <w:r w:rsidRPr="009D60EE">
        <w:t>Special Enrollment Period</w:t>
      </w:r>
      <w:r>
        <w:t xml:space="preserve"> - Dropdown View</w:t>
      </w:r>
    </w:p>
    <w:p w:rsidR="00874A96" w:rsidP="00BA569E" w14:paraId="465136F3" w14:textId="7E4CB1FD">
      <w:pPr>
        <w:spacing w:after="0"/>
      </w:pPr>
      <w:r>
        <w:t>I</w:t>
      </w:r>
      <w:r>
        <w:t xml:space="preserve">f the user answers </w:t>
      </w:r>
      <w:r>
        <w:rPr>
          <w:b/>
          <w:bCs/>
        </w:rPr>
        <w:t>Yes</w:t>
      </w:r>
      <w:r>
        <w:t xml:space="preserve"> to </w:t>
      </w:r>
      <w:r w:rsidRPr="000B19A4">
        <w:rPr>
          <w:i/>
          <w:iCs/>
        </w:rPr>
        <w:t>“Does one of the listed Special Enrollment types apply to you?”</w:t>
      </w:r>
      <w:r>
        <w:t xml:space="preserve"> the dropdown </w:t>
      </w:r>
      <w:r>
        <w:t xml:space="preserve">will </w:t>
      </w:r>
      <w:r>
        <w:t>appear</w:t>
      </w:r>
      <w:r>
        <w:t>.</w:t>
      </w:r>
    </w:p>
    <w:p w:rsidR="002C73A7" w:rsidP="009D60EE" w14:paraId="6DE5B60D" w14:textId="5ED250E5">
      <w:pPr>
        <w:pStyle w:val="image"/>
      </w:pPr>
      <w:r>
        <w:t xml:space="preserve">When user expands the </w:t>
      </w:r>
      <w:r w:rsidR="000B19A4">
        <w:t>dropdown,</w:t>
      </w:r>
      <w:r>
        <w:t xml:space="preserve"> it will show the </w:t>
      </w:r>
      <w:r w:rsidR="000B19A4">
        <w:t xml:space="preserve">list of </w:t>
      </w:r>
      <w:r>
        <w:t>SEP types they can select from</w:t>
      </w:r>
      <w:r w:rsidR="000B19A4">
        <w:t xml:space="preserve"> within iClaim.</w:t>
      </w:r>
    </w:p>
    <w:p w:rsidR="00C24DFB" w:rsidP="009D60EE" w14:paraId="457653C2" w14:textId="77777777">
      <w:pPr>
        <w:pStyle w:val="image"/>
      </w:pPr>
    </w:p>
    <w:bookmarkEnd w:id="0"/>
    <w:p w:rsidR="002C73A7" w:rsidP="000B19A4" w14:paraId="5F9247EB" w14:textId="0DBCEDCD">
      <w:pPr>
        <w:pStyle w:val="image"/>
        <w:keepNext/>
      </w:pPr>
      <w:r>
        <w:drawing>
          <wp:inline distT="0" distB="0" distL="0" distR="0">
            <wp:extent cx="6858000" cy="4772025"/>
            <wp:effectExtent l="0" t="0" r="0" b="9525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278" w14:paraId="5F834BA1" w14:textId="7745DB51">
      <w:pPr>
        <w:rPr>
          <w:noProof/>
        </w:rPr>
      </w:pPr>
      <w:r>
        <w:br w:type="page"/>
      </w:r>
    </w:p>
    <w:p w:rsidR="00392278" w:rsidP="00392278" w14:paraId="4DFBBB78" w14:textId="376839E1">
      <w:pPr>
        <w:pStyle w:val="Heading1"/>
      </w:pPr>
      <w:r>
        <w:t>OVS001 - Overall</w:t>
      </w:r>
      <w:r>
        <w:rPr>
          <w:spacing w:val="-4"/>
        </w:rPr>
        <w:t xml:space="preserve"> </w:t>
      </w:r>
      <w:r>
        <w:t xml:space="preserve">Summary – Special Enrollment Period Information </w:t>
      </w:r>
    </w:p>
    <w:p w:rsidR="00392278" w:rsidP="000B19A4" w14:paraId="03779443" w14:textId="7F86F2F8">
      <w:pPr>
        <w:pStyle w:val="image"/>
        <w:keepNext/>
      </w:pPr>
      <w:r>
        <w:drawing>
          <wp:inline distT="0" distB="0" distL="0" distR="0">
            <wp:extent cx="6858000" cy="443738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3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960" w14:paraId="51E06A6F" w14:textId="77777777">
      <w:pPr>
        <w:rPr>
          <w:b/>
          <w:bCs/>
        </w:rPr>
      </w:pPr>
      <w:r>
        <w:br w:type="page"/>
      </w:r>
    </w:p>
    <w:p w:rsidR="002E2A57" w:rsidP="00E30960" w14:paraId="3CFC965B" w14:textId="31C844C5">
      <w:pPr>
        <w:pStyle w:val="Heading1"/>
        <w:rPr>
          <w:b w:val="0"/>
          <w:bCs w:val="0"/>
        </w:rPr>
      </w:pPr>
      <w:r>
        <w:t>OVS001 - Overall</w:t>
      </w:r>
      <w:r>
        <w:rPr>
          <w:spacing w:val="-4"/>
        </w:rPr>
        <w:t xml:space="preserve"> </w:t>
      </w:r>
      <w:r>
        <w:t xml:space="preserve">Summary – Special Enrollment Period </w:t>
      </w:r>
      <w:r w:rsidR="003E76F8">
        <w:t>Information -</w:t>
      </w:r>
      <w:r w:rsidR="008D6474">
        <w:t xml:space="preserve"> Electronic Signature Agreement </w:t>
      </w:r>
    </w:p>
    <w:p w:rsidR="00392278" w:rsidP="000B19A4" w14:paraId="2E2A4905" w14:textId="18EDF948">
      <w:pPr>
        <w:pStyle w:val="image"/>
        <w:keepNext/>
      </w:pPr>
      <w:r>
        <w:drawing>
          <wp:inline distT="0" distB="0" distL="0" distR="0">
            <wp:extent cx="6724650" cy="45910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A14" w14:paraId="5D388736" w14:textId="5CA81136">
      <w:pPr>
        <w:rPr>
          <w:noProof/>
        </w:rPr>
      </w:pPr>
      <w:r>
        <w:br w:type="page"/>
      </w:r>
    </w:p>
    <w:p w:rsidR="00024A14" w:rsidP="00024A14" w14:paraId="1197B974" w14:textId="52EEFC94">
      <w:pPr>
        <w:pStyle w:val="Heading1"/>
      </w:pPr>
      <w:r>
        <w:t>RE</w:t>
      </w:r>
      <w:r w:rsidR="00D727E2">
        <w:t>C001</w:t>
      </w:r>
      <w:r>
        <w:t xml:space="preserve"> - </w:t>
      </w:r>
      <w:r w:rsidR="00D727E2">
        <w:t>Receipt</w:t>
      </w:r>
      <w:r>
        <w:t xml:space="preserve"> – Special Enrollment Period Information </w:t>
      </w:r>
    </w:p>
    <w:p w:rsidR="004C10DD" w:rsidRPr="004C10DD" w:rsidP="004C10DD" w14:paraId="229F2CF6" w14:textId="5A2F4C5D">
      <w:r>
        <w:rPr>
          <w:noProof/>
        </w:rPr>
        <w:drawing>
          <wp:inline distT="0" distB="0" distL="0" distR="0">
            <wp:extent cx="6858000" cy="4160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A14" w:rsidRPr="00874A96" w:rsidP="000B19A4" w14:paraId="36A9225A" w14:textId="77777777">
      <w:pPr>
        <w:pStyle w:val="image"/>
        <w:keepNext/>
      </w:pPr>
    </w:p>
    <w:sectPr w:rsidSect="00BA569E">
      <w:head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05BA" w:rsidRPr="009705BA" w:rsidP="009705BA" w14:paraId="7CF24F0D" w14:textId="24BD838B">
    <w:pPr>
      <w:pStyle w:val="Heading1"/>
      <w:jc w:val="center"/>
    </w:pPr>
    <w:r w:rsidRPr="009705BA">
      <w:t xml:space="preserve">iClaim </w:t>
    </w:r>
    <w:r w:rsidR="00707061">
      <w:t xml:space="preserve">- </w:t>
    </w:r>
    <w:r w:rsidRPr="009D60EE" w:rsidR="00B066FF">
      <w:t>Special Enrollment Period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96"/>
    <w:rsid w:val="000232C6"/>
    <w:rsid w:val="00024A14"/>
    <w:rsid w:val="00067EF7"/>
    <w:rsid w:val="00090B37"/>
    <w:rsid w:val="000B19A4"/>
    <w:rsid w:val="000D40E5"/>
    <w:rsid w:val="00101FFB"/>
    <w:rsid w:val="001323A5"/>
    <w:rsid w:val="002C73A7"/>
    <w:rsid w:val="002D52DE"/>
    <w:rsid w:val="002E2A57"/>
    <w:rsid w:val="00335973"/>
    <w:rsid w:val="003907DB"/>
    <w:rsid w:val="00392278"/>
    <w:rsid w:val="003A1BCC"/>
    <w:rsid w:val="003B3670"/>
    <w:rsid w:val="003E76F8"/>
    <w:rsid w:val="00466C01"/>
    <w:rsid w:val="004C082F"/>
    <w:rsid w:val="004C10DD"/>
    <w:rsid w:val="00511B49"/>
    <w:rsid w:val="006475DB"/>
    <w:rsid w:val="00707061"/>
    <w:rsid w:val="007327F6"/>
    <w:rsid w:val="00762744"/>
    <w:rsid w:val="00820121"/>
    <w:rsid w:val="0086741E"/>
    <w:rsid w:val="00874A96"/>
    <w:rsid w:val="00883540"/>
    <w:rsid w:val="008D6474"/>
    <w:rsid w:val="00910376"/>
    <w:rsid w:val="009705BA"/>
    <w:rsid w:val="00976B98"/>
    <w:rsid w:val="009C591F"/>
    <w:rsid w:val="009D60EE"/>
    <w:rsid w:val="009E56A7"/>
    <w:rsid w:val="00A245D4"/>
    <w:rsid w:val="00AB0C46"/>
    <w:rsid w:val="00B066FF"/>
    <w:rsid w:val="00B57391"/>
    <w:rsid w:val="00B96525"/>
    <w:rsid w:val="00BA569E"/>
    <w:rsid w:val="00BB2C8F"/>
    <w:rsid w:val="00BD6F7B"/>
    <w:rsid w:val="00C24DFB"/>
    <w:rsid w:val="00C40618"/>
    <w:rsid w:val="00CD45C0"/>
    <w:rsid w:val="00D21BFD"/>
    <w:rsid w:val="00D727E2"/>
    <w:rsid w:val="00D72C8C"/>
    <w:rsid w:val="00D93FF3"/>
    <w:rsid w:val="00D97A8D"/>
    <w:rsid w:val="00DB29E0"/>
    <w:rsid w:val="00DC780F"/>
    <w:rsid w:val="00E1351C"/>
    <w:rsid w:val="00E30960"/>
    <w:rsid w:val="00E83861"/>
    <w:rsid w:val="00F011A3"/>
    <w:rsid w:val="00FE166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792066"/>
  <w15:chartTrackingRefBased/>
  <w15:docId w15:val="{4A9A70B1-A9A6-4D4F-B417-81CB4B2F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uiPriority w:val="9"/>
    <w:qFormat/>
    <w:rsid w:val="009705BA"/>
    <w:pPr>
      <w:spacing w:before="240" w:after="2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0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5BA"/>
  </w:style>
  <w:style w:type="paragraph" w:styleId="Footer">
    <w:name w:val="footer"/>
    <w:basedOn w:val="Normal"/>
    <w:link w:val="FooterChar"/>
    <w:uiPriority w:val="99"/>
    <w:unhideWhenUsed/>
    <w:rsid w:val="00970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5BA"/>
  </w:style>
  <w:style w:type="character" w:customStyle="1" w:styleId="Heading1Char">
    <w:name w:val="Heading 1 Char"/>
    <w:basedOn w:val="DefaultParagraphFont"/>
    <w:link w:val="Heading1"/>
    <w:uiPriority w:val="9"/>
    <w:rsid w:val="009705BA"/>
    <w:rPr>
      <w:b/>
      <w:bCs/>
    </w:rPr>
  </w:style>
  <w:style w:type="paragraph" w:customStyle="1" w:styleId="image">
    <w:name w:val="image"/>
    <w:basedOn w:val="Normal"/>
    <w:link w:val="imageChar"/>
    <w:qFormat/>
    <w:rsid w:val="00101FFB"/>
    <w:pPr>
      <w:spacing w:after="0" w:line="240" w:lineRule="auto"/>
    </w:pPr>
    <w:rPr>
      <w:noProof/>
    </w:rPr>
  </w:style>
  <w:style w:type="character" w:customStyle="1" w:styleId="imageChar">
    <w:name w:val="image Char"/>
    <w:basedOn w:val="DefaultParagraphFont"/>
    <w:link w:val="image"/>
    <w:rsid w:val="00101FFB"/>
    <w:rPr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3B3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3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36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6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6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header" Target="head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293140\Documents\Custom%20Office%20Templates\Note%20Taking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3E132-363F-438A-8688-891D317E3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 Taking</Template>
  <TotalTime>4</TotalTime>
  <Pages>9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Ohlin, Amanda</dc:creator>
  <cp:lastModifiedBy>OISP OEEMP/Medicare</cp:lastModifiedBy>
  <cp:revision>3</cp:revision>
  <dcterms:created xsi:type="dcterms:W3CDTF">2022-10-06T13:33:00Z</dcterms:created>
  <dcterms:modified xsi:type="dcterms:W3CDTF">2022-10-06T13:34:00Z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