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B3925" w:rsidP="003B5E53" w14:paraId="71844C16" w14:textId="49DD12BB">
      <w:pPr>
        <w:pStyle w:val="BodyText"/>
        <w:jc w:val="center"/>
      </w:pPr>
      <w:r>
        <w:t>CROSSWALK</w:t>
      </w:r>
      <w:r>
        <w:rPr>
          <w:spacing w:val="-7"/>
        </w:rPr>
        <w:t xml:space="preserve"> </w:t>
      </w:r>
      <w:r>
        <w:t>DOCUMENT</w:t>
      </w:r>
      <w:r>
        <w:rPr>
          <w:spacing w:val="-5"/>
        </w:rPr>
        <w:t xml:space="preserve"> </w:t>
      </w:r>
      <w:r>
        <w:t>FOR</w:t>
      </w:r>
      <w:r>
        <w:rPr>
          <w:spacing w:val="-4"/>
        </w:rPr>
        <w:t xml:space="preserve"> </w:t>
      </w:r>
      <w:r>
        <w:t>CHANGES</w:t>
      </w:r>
      <w:r>
        <w:rPr>
          <w:spacing w:val="-3"/>
        </w:rPr>
        <w:t xml:space="preserve"> </w:t>
      </w:r>
      <w:r>
        <w:t>TO</w:t>
      </w:r>
      <w:r>
        <w:rPr>
          <w:spacing w:val="-23"/>
        </w:rPr>
        <w:t xml:space="preserve"> </w:t>
      </w:r>
      <w:r>
        <w:t>CMS-</w:t>
      </w:r>
      <w:r w:rsidR="00882A05">
        <w:rPr>
          <w:spacing w:val="-2"/>
        </w:rPr>
        <w:t>1696</w:t>
      </w:r>
    </w:p>
    <w:p w:rsidR="00294652" w:rsidP="003B5E53" w14:paraId="007D3113" w14:textId="6CF2A70F">
      <w:pPr>
        <w:pStyle w:val="BodyText"/>
        <w:jc w:val="center"/>
      </w:pPr>
      <w:r>
        <w:t>(</w:t>
      </w:r>
      <w:r w:rsidR="00882A05">
        <w:t>Appointment of Representative</w:t>
      </w:r>
      <w:r w:rsidR="00743ECE">
        <w:t xml:space="preserve"> (AOR)</w:t>
      </w:r>
      <w:r>
        <w:t>)</w:t>
      </w:r>
    </w:p>
    <w:p w:rsidR="004B3925" w:rsidP="003B5E53" w14:paraId="7B67D1F0" w14:textId="5DD0546E">
      <w:pPr>
        <w:pStyle w:val="BodyText"/>
        <w:jc w:val="center"/>
      </w:pPr>
      <w:r>
        <w:t>SUBMITTED</w:t>
      </w:r>
      <w:r>
        <w:rPr>
          <w:spacing w:val="-11"/>
        </w:rPr>
        <w:t xml:space="preserve"> </w:t>
      </w:r>
      <w:r>
        <w:t>FOR</w:t>
      </w:r>
      <w:r>
        <w:rPr>
          <w:spacing w:val="-10"/>
        </w:rPr>
        <w:t xml:space="preserve"> </w:t>
      </w:r>
      <w:r>
        <w:t>COLLECTION</w:t>
      </w:r>
    </w:p>
    <w:p w:rsidR="004B3925" w:rsidP="00B53564" w14:paraId="58EDDE65" w14:textId="77777777">
      <w:pPr>
        <w:pStyle w:val="BodyText"/>
        <w:jc w:val="center"/>
      </w:pPr>
    </w:p>
    <w:p w:rsidR="004B3925" w14:paraId="3879AC6C" w14:textId="77777777">
      <w:pPr>
        <w:pStyle w:val="BodyText"/>
      </w:pPr>
    </w:p>
    <w:p w:rsidR="004B3925" w:rsidRPr="003B5E53" w:rsidP="003B5E53" w14:paraId="421A2B39" w14:textId="7A311634">
      <w:pPr>
        <w:rPr>
          <w:sz w:val="24"/>
          <w:szCs w:val="24"/>
        </w:rPr>
      </w:pPr>
      <w:r w:rsidRPr="003B5E53">
        <w:rPr>
          <w:sz w:val="24"/>
          <w:szCs w:val="24"/>
        </w:rPr>
        <w:t>SUMMARY OF CHANGES TO CMS-</w:t>
      </w:r>
      <w:r w:rsidRPr="003B5E53" w:rsidR="00882A05">
        <w:rPr>
          <w:sz w:val="24"/>
          <w:szCs w:val="24"/>
        </w:rPr>
        <w:t>1696</w:t>
      </w:r>
      <w:r w:rsidRPr="003B5E53">
        <w:rPr>
          <w:sz w:val="24"/>
          <w:szCs w:val="24"/>
        </w:rPr>
        <w:t xml:space="preserve">: </w:t>
      </w:r>
      <w:r w:rsidRPr="003B5E53" w:rsidR="00882A05">
        <w:rPr>
          <w:sz w:val="24"/>
          <w:szCs w:val="24"/>
        </w:rPr>
        <w:t xml:space="preserve">In conjunction with statutory changes to the appeals process under BIPA and MMA (Benefits Improvement and Protections Act of 2000, and the Medicare Modernization Act of 2003, respectively), the requirements for appointing representatives for claims and appeals processed under 42 CFR Part 405 Subpart I were codified into regulation at 42 CFR 405.910. In summary, section 405.910 states an individual or entity may appoint a representative to act on their behalf in exercising their rights relative to an initial claim determination or an appeal. The appointment of representation must be in writing and must include all the required elements specified in 405.910(c). The burden associated with this requirement is the time and effort of the individual or entity to prepare an appointment of representation containing all the required information of this section. To reduce some of the burden associated with this requirement, we developed a standardized form that the individual/entity may opt (but is not required) to use. </w:t>
      </w:r>
      <w:r w:rsidRPr="003B5E53" w:rsidR="00D329E3">
        <w:rPr>
          <w:sz w:val="24"/>
          <w:szCs w:val="24"/>
        </w:rPr>
        <w:t xml:space="preserve">The </w:t>
      </w:r>
      <w:r w:rsidRPr="003B5E53" w:rsidR="00D329E3">
        <w:rPr>
          <w:sz w:val="24"/>
          <w:szCs w:val="24"/>
        </w:rPr>
        <w:t>AOR</w:t>
      </w:r>
      <w:r w:rsidRPr="003B5E53" w:rsidR="00D329E3">
        <w:rPr>
          <w:sz w:val="24"/>
          <w:szCs w:val="24"/>
        </w:rPr>
        <w:t xml:space="preserve"> was last approved by OMB on December 31, 2025</w:t>
      </w:r>
      <w:r w:rsidRPr="003B5E53">
        <w:rPr>
          <w:sz w:val="24"/>
          <w:szCs w:val="24"/>
        </w:rPr>
        <w:t xml:space="preserve">; however, with this submission, </w:t>
      </w:r>
      <w:r w:rsidRPr="003B5E53" w:rsidR="00743ECE">
        <w:rPr>
          <w:sz w:val="24"/>
          <w:szCs w:val="24"/>
        </w:rPr>
        <w:t xml:space="preserve">there are </w:t>
      </w:r>
      <w:r w:rsidRPr="003B5E53">
        <w:rPr>
          <w:sz w:val="24"/>
          <w:szCs w:val="24"/>
        </w:rPr>
        <w:t>non- substantive changes to the form. There are</w:t>
      </w:r>
      <w:r w:rsidRPr="003B5E53">
        <w:rPr>
          <w:spacing w:val="-10"/>
          <w:sz w:val="24"/>
          <w:szCs w:val="24"/>
        </w:rPr>
        <w:t xml:space="preserve"> </w:t>
      </w:r>
      <w:r w:rsidRPr="003B5E53">
        <w:rPr>
          <w:sz w:val="24"/>
          <w:szCs w:val="24"/>
        </w:rPr>
        <w:t xml:space="preserve">no changes that will affect existing </w:t>
      </w:r>
      <w:r w:rsidRPr="003B5E53" w:rsidR="002F4491">
        <w:rPr>
          <w:sz w:val="24"/>
          <w:szCs w:val="24"/>
        </w:rPr>
        <w:t>A</w:t>
      </w:r>
      <w:r w:rsidRPr="003B5E53" w:rsidR="00743ECE">
        <w:rPr>
          <w:sz w:val="24"/>
          <w:szCs w:val="24"/>
        </w:rPr>
        <w:t>OR</w:t>
      </w:r>
      <w:r w:rsidRPr="003B5E53">
        <w:rPr>
          <w:sz w:val="24"/>
          <w:szCs w:val="24"/>
        </w:rPr>
        <w:t xml:space="preserve"> users.</w:t>
      </w:r>
    </w:p>
    <w:p w:rsidR="004B3925" w:rsidRPr="003B5E53" w:rsidP="003B5E53" w14:paraId="00F90307" w14:textId="77777777">
      <w:pPr>
        <w:pStyle w:val="BodyText"/>
      </w:pPr>
    </w:p>
    <w:p w:rsidR="004B3925" w:rsidRPr="003B5E53" w:rsidP="003B5E53" w14:paraId="6BF5C46F" w14:textId="77777777">
      <w:pPr>
        <w:pStyle w:val="BodyText"/>
      </w:pPr>
      <w:r w:rsidRPr="003B5E53">
        <w:t>The</w:t>
      </w:r>
      <w:r w:rsidRPr="003B5E53">
        <w:rPr>
          <w:spacing w:val="-5"/>
        </w:rPr>
        <w:t xml:space="preserve"> </w:t>
      </w:r>
      <w:r w:rsidRPr="003B5E53">
        <w:t>following</w:t>
      </w:r>
      <w:r w:rsidRPr="003B5E53">
        <w:rPr>
          <w:spacing w:val="-2"/>
        </w:rPr>
        <w:t xml:space="preserve"> </w:t>
      </w:r>
      <w:r w:rsidRPr="003B5E53">
        <w:t>non-substantive</w:t>
      </w:r>
      <w:r w:rsidRPr="003B5E53">
        <w:rPr>
          <w:spacing w:val="-1"/>
        </w:rPr>
        <w:t xml:space="preserve"> </w:t>
      </w:r>
      <w:r w:rsidRPr="003B5E53">
        <w:t>changes</w:t>
      </w:r>
      <w:r w:rsidRPr="003B5E53">
        <w:rPr>
          <w:spacing w:val="-2"/>
        </w:rPr>
        <w:t xml:space="preserve"> </w:t>
      </w:r>
      <w:r w:rsidRPr="003B5E53">
        <w:t>have</w:t>
      </w:r>
      <w:r w:rsidRPr="003B5E53">
        <w:rPr>
          <w:spacing w:val="-1"/>
        </w:rPr>
        <w:t xml:space="preserve"> </w:t>
      </w:r>
      <w:r w:rsidRPr="003B5E53">
        <w:t>been</w:t>
      </w:r>
      <w:r w:rsidRPr="003B5E53">
        <w:rPr>
          <w:spacing w:val="-2"/>
        </w:rPr>
        <w:t xml:space="preserve"> </w:t>
      </w:r>
      <w:r w:rsidRPr="003B5E53">
        <w:t>made</w:t>
      </w:r>
      <w:r w:rsidRPr="003B5E53">
        <w:rPr>
          <w:spacing w:val="-1"/>
        </w:rPr>
        <w:t xml:space="preserve"> </w:t>
      </w:r>
      <w:r w:rsidRPr="003B5E53">
        <w:t>to</w:t>
      </w:r>
      <w:r w:rsidRPr="003B5E53">
        <w:rPr>
          <w:spacing w:val="-3"/>
        </w:rPr>
        <w:t xml:space="preserve"> </w:t>
      </w:r>
      <w:r w:rsidRPr="003B5E53">
        <w:t>the</w:t>
      </w:r>
      <w:r w:rsidRPr="003B5E53">
        <w:rPr>
          <w:spacing w:val="-16"/>
        </w:rPr>
        <w:t xml:space="preserve"> </w:t>
      </w:r>
      <w:r w:rsidRPr="003B5E53">
        <w:rPr>
          <w:spacing w:val="-2"/>
        </w:rPr>
        <w:t>form:</w:t>
      </w:r>
    </w:p>
    <w:p w:rsidR="004B3925" w:rsidRPr="003B5E53" w:rsidP="003B5E53" w14:paraId="4E7DCC90" w14:textId="77777777">
      <w:pPr>
        <w:pStyle w:val="BodyText"/>
      </w:pPr>
    </w:p>
    <w:p w:rsidR="00D329E3" w:rsidRPr="003B5E53" w:rsidP="003B5E53" w14:paraId="22CA6359" w14:textId="4FE2D93A">
      <w:pPr>
        <w:pStyle w:val="ListParagraph"/>
        <w:numPr>
          <w:ilvl w:val="0"/>
          <w:numId w:val="3"/>
        </w:numPr>
        <w:tabs>
          <w:tab w:val="left" w:pos="840"/>
        </w:tabs>
        <w:ind w:right="0"/>
        <w:rPr>
          <w:sz w:val="24"/>
          <w:szCs w:val="24"/>
        </w:rPr>
      </w:pPr>
      <w:r>
        <w:rPr>
          <w:sz w:val="24"/>
          <w:szCs w:val="24"/>
        </w:rPr>
        <w:t>R</w:t>
      </w:r>
      <w:r w:rsidRPr="003B5E53" w:rsidR="00000000">
        <w:rPr>
          <w:sz w:val="24"/>
          <w:szCs w:val="24"/>
        </w:rPr>
        <w:t xml:space="preserve">evised </w:t>
      </w:r>
      <w:r w:rsidRPr="003B5E53">
        <w:rPr>
          <w:sz w:val="24"/>
          <w:szCs w:val="24"/>
        </w:rPr>
        <w:t>to correct form field edits in the fillable pdf version</w:t>
      </w:r>
      <w:r w:rsidRPr="003B5E53">
        <w:rPr>
          <w:sz w:val="24"/>
          <w:szCs w:val="24"/>
        </w:rPr>
        <w:t>.</w:t>
      </w:r>
    </w:p>
    <w:p w:rsidR="00D329E3" w:rsidRPr="003B5E53" w:rsidP="003B5E53" w14:paraId="3DEAE840" w14:textId="5F4E88F5">
      <w:pPr>
        <w:pStyle w:val="ListParagraph"/>
        <w:numPr>
          <w:ilvl w:val="0"/>
          <w:numId w:val="3"/>
        </w:numPr>
        <w:tabs>
          <w:tab w:val="left" w:pos="840"/>
        </w:tabs>
        <w:ind w:right="0"/>
        <w:rPr>
          <w:sz w:val="24"/>
          <w:szCs w:val="24"/>
        </w:rPr>
      </w:pPr>
      <w:r w:rsidRPr="003B5E53">
        <w:rPr>
          <w:sz w:val="24"/>
          <w:szCs w:val="24"/>
        </w:rPr>
        <w:t>R</w:t>
      </w:r>
      <w:r w:rsidRPr="003B5E53">
        <w:rPr>
          <w:sz w:val="24"/>
          <w:szCs w:val="24"/>
        </w:rPr>
        <w:t xml:space="preserve">eformatted sections and added clarifying language to help Medicare beneficiaries and Medicare Advantage enrollees understand where to send the AOR form after completion, </w:t>
      </w:r>
      <w:r w:rsidRPr="003B5E53">
        <w:rPr>
          <w:sz w:val="24"/>
          <w:szCs w:val="24"/>
        </w:rPr>
        <w:t>to ensure the form gets</w:t>
      </w:r>
      <w:r w:rsidRPr="003B5E53">
        <w:rPr>
          <w:sz w:val="24"/>
          <w:szCs w:val="24"/>
        </w:rPr>
        <w:t xml:space="preserve"> fil</w:t>
      </w:r>
      <w:r w:rsidR="00BF5B23">
        <w:rPr>
          <w:sz w:val="24"/>
          <w:szCs w:val="24"/>
        </w:rPr>
        <w:t>ed</w:t>
      </w:r>
      <w:r w:rsidRPr="003B5E53">
        <w:rPr>
          <w:sz w:val="24"/>
          <w:szCs w:val="24"/>
        </w:rPr>
        <w:t xml:space="preserve"> appropriately</w:t>
      </w:r>
      <w:r w:rsidRPr="003B5E53">
        <w:rPr>
          <w:sz w:val="24"/>
          <w:szCs w:val="24"/>
        </w:rPr>
        <w:t>.</w:t>
      </w:r>
    </w:p>
    <w:p w:rsidR="00D329E3" w:rsidRPr="003B5E53" w:rsidP="003B5E53" w14:paraId="6BC3815C" w14:textId="77777777">
      <w:pPr>
        <w:pStyle w:val="ListParagraph"/>
        <w:tabs>
          <w:tab w:val="left" w:pos="840"/>
        </w:tabs>
        <w:ind w:left="0" w:right="0" w:firstLine="0"/>
        <w:rPr>
          <w:sz w:val="24"/>
          <w:szCs w:val="24"/>
        </w:rPr>
      </w:pPr>
    </w:p>
    <w:p w:rsidR="004B3925" w:rsidRPr="003B5E53" w:rsidP="003B5E53" w14:paraId="67C98040" w14:textId="77DCC6CC">
      <w:pPr>
        <w:tabs>
          <w:tab w:val="left" w:pos="840"/>
        </w:tabs>
        <w:rPr>
          <w:sz w:val="24"/>
          <w:szCs w:val="24"/>
        </w:rPr>
      </w:pPr>
      <w:r w:rsidRPr="003B5E53">
        <w:rPr>
          <w:sz w:val="24"/>
          <w:szCs w:val="24"/>
        </w:rPr>
        <w:t xml:space="preserve">The </w:t>
      </w:r>
      <w:r w:rsidRPr="003B5E53" w:rsidR="002F4491">
        <w:rPr>
          <w:sz w:val="24"/>
          <w:szCs w:val="24"/>
        </w:rPr>
        <w:t>A</w:t>
      </w:r>
      <w:r w:rsidRPr="003B5E53" w:rsidR="00743ECE">
        <w:rPr>
          <w:sz w:val="24"/>
          <w:szCs w:val="24"/>
        </w:rPr>
        <w:t>OR</w:t>
      </w:r>
      <w:r w:rsidRPr="003B5E53">
        <w:rPr>
          <w:sz w:val="24"/>
          <w:szCs w:val="24"/>
        </w:rPr>
        <w:t xml:space="preserve"> is an existing collection and is in use. It is our expectation that the non- substantive changes to the form will have little effect on burden for all users.</w:t>
      </w:r>
    </w:p>
    <w:sectPr>
      <w:footerReference w:type="default" r:id="rId4"/>
      <w:type w:val="continuous"/>
      <w:pgSz w:w="12240" w:h="15840"/>
      <w:pgMar w:top="1360" w:right="1660" w:bottom="1520" w:left="1680" w:header="0" w:footer="13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3925" w14:paraId="504CF4E0" w14:textId="77777777">
    <w:pPr>
      <w:pStyle w:val="BodyText"/>
      <w:spacing w:line="14" w:lineRule="auto"/>
      <w:rPr>
        <w:sz w:val="20"/>
      </w:rPr>
    </w:pPr>
    <w:r>
      <w:rPr>
        <w:noProof/>
      </w:rPr>
      <mc:AlternateContent>
        <mc:Choice Requires="wps">
          <w:drawing>
            <wp:anchor distT="0" distB="0" distL="0" distR="0" simplePos="0" relativeHeight="251658240" behindDoc="1" locked="0" layoutInCell="1" allowOverlap="1">
              <wp:simplePos x="0" y="0"/>
              <wp:positionH relativeFrom="page">
                <wp:posOffset>6541261</wp:posOffset>
              </wp:positionH>
              <wp:positionV relativeFrom="page">
                <wp:posOffset>9072456</wp:posOffset>
              </wp:positionV>
              <wp:extent cx="101600" cy="19431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1600" cy="194310"/>
                      </a:xfrm>
                      <a:prstGeom prst="rect">
                        <a:avLst/>
                      </a:prstGeom>
                    </wps:spPr>
                    <wps:txbx>
                      <w:txbxContent>
                        <w:p w:rsidR="004B3925" w14:textId="77777777">
                          <w:pPr>
                            <w:pStyle w:val="BodyText"/>
                            <w:spacing w:before="10"/>
                            <w:ind w:left="20"/>
                          </w:pPr>
                          <w:r>
                            <w:rPr>
                              <w:spacing w:val="-10"/>
                            </w:rPr>
                            <w:t>1</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8pt;height:15.3pt;margin-top:714.35pt;margin-left:515.0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4B3925" w14:paraId="39250FF4" w14:textId="77777777">
                    <w:pPr>
                      <w:pStyle w:val="BodyText"/>
                      <w:spacing w:before="10"/>
                      <w:ind w:left="20"/>
                    </w:pPr>
                    <w:r>
                      <w:rPr>
                        <w:spacing w:val="-10"/>
                      </w:rPr>
                      <w:t>1</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7623C5"/>
    <w:multiLevelType w:val="hybridMultilevel"/>
    <w:tmpl w:val="CA886E5E"/>
    <w:lvl w:ilvl="0">
      <w:start w:val="0"/>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538" w:hanging="360"/>
      </w:pPr>
      <w:rPr>
        <w:rFonts w:hint="default"/>
        <w:lang w:val="en-US" w:eastAsia="en-US" w:bidi="ar-SA"/>
      </w:rPr>
    </w:lvl>
    <w:lvl w:ilvl="2">
      <w:start w:val="0"/>
      <w:numFmt w:val="bullet"/>
      <w:lvlText w:val="•"/>
      <w:lvlJc w:val="left"/>
      <w:pPr>
        <w:ind w:left="2356" w:hanging="360"/>
      </w:pPr>
      <w:rPr>
        <w:rFonts w:hint="default"/>
        <w:lang w:val="en-US" w:eastAsia="en-US" w:bidi="ar-SA"/>
      </w:rPr>
    </w:lvl>
    <w:lvl w:ilvl="3">
      <w:start w:val="0"/>
      <w:numFmt w:val="bullet"/>
      <w:lvlText w:val="•"/>
      <w:lvlJc w:val="left"/>
      <w:pPr>
        <w:ind w:left="3174" w:hanging="360"/>
      </w:pPr>
      <w:rPr>
        <w:rFonts w:hint="default"/>
        <w:lang w:val="en-US" w:eastAsia="en-US" w:bidi="ar-SA"/>
      </w:rPr>
    </w:lvl>
    <w:lvl w:ilvl="4">
      <w:start w:val="0"/>
      <w:numFmt w:val="bullet"/>
      <w:lvlText w:val="•"/>
      <w:lvlJc w:val="left"/>
      <w:pPr>
        <w:ind w:left="3992" w:hanging="360"/>
      </w:pPr>
      <w:rPr>
        <w:rFonts w:hint="default"/>
        <w:lang w:val="en-US" w:eastAsia="en-US" w:bidi="ar-SA"/>
      </w:rPr>
    </w:lvl>
    <w:lvl w:ilvl="5">
      <w:start w:val="0"/>
      <w:numFmt w:val="bullet"/>
      <w:lvlText w:val="•"/>
      <w:lvlJc w:val="left"/>
      <w:pPr>
        <w:ind w:left="4810" w:hanging="360"/>
      </w:pPr>
      <w:rPr>
        <w:rFonts w:hint="default"/>
        <w:lang w:val="en-US" w:eastAsia="en-US" w:bidi="ar-SA"/>
      </w:rPr>
    </w:lvl>
    <w:lvl w:ilvl="6">
      <w:start w:val="0"/>
      <w:numFmt w:val="bullet"/>
      <w:lvlText w:val="•"/>
      <w:lvlJc w:val="left"/>
      <w:pPr>
        <w:ind w:left="5628" w:hanging="360"/>
      </w:pPr>
      <w:rPr>
        <w:rFonts w:hint="default"/>
        <w:lang w:val="en-US" w:eastAsia="en-US" w:bidi="ar-SA"/>
      </w:rPr>
    </w:lvl>
    <w:lvl w:ilvl="7">
      <w:start w:val="0"/>
      <w:numFmt w:val="bullet"/>
      <w:lvlText w:val="•"/>
      <w:lvlJc w:val="left"/>
      <w:pPr>
        <w:ind w:left="6446" w:hanging="360"/>
      </w:pPr>
      <w:rPr>
        <w:rFonts w:hint="default"/>
        <w:lang w:val="en-US" w:eastAsia="en-US" w:bidi="ar-SA"/>
      </w:rPr>
    </w:lvl>
    <w:lvl w:ilvl="8">
      <w:start w:val="0"/>
      <w:numFmt w:val="bullet"/>
      <w:lvlText w:val="•"/>
      <w:lvlJc w:val="left"/>
      <w:pPr>
        <w:ind w:left="7264" w:hanging="360"/>
      </w:pPr>
      <w:rPr>
        <w:rFonts w:hint="default"/>
        <w:lang w:val="en-US" w:eastAsia="en-US" w:bidi="ar-SA"/>
      </w:rPr>
    </w:lvl>
  </w:abstractNum>
  <w:abstractNum w:abstractNumId="1">
    <w:nsid w:val="592F1FE9"/>
    <w:multiLevelType w:val="hybridMultilevel"/>
    <w:tmpl w:val="A56479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A060DCF"/>
    <w:multiLevelType w:val="hybridMultilevel"/>
    <w:tmpl w:val="057E2024"/>
    <w:lvl w:ilvl="0">
      <w:start w:val="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
      <w:lvlJc w:val="left"/>
      <w:pPr>
        <w:ind w:left="1646" w:hanging="360"/>
      </w:pPr>
      <w:rPr>
        <w:rFonts w:hint="default"/>
        <w:lang w:val="en-US" w:eastAsia="en-US" w:bidi="ar-SA"/>
      </w:rPr>
    </w:lvl>
    <w:lvl w:ilvl="2">
      <w:start w:val="0"/>
      <w:numFmt w:val="bullet"/>
      <w:lvlText w:val="•"/>
      <w:lvlJc w:val="left"/>
      <w:pPr>
        <w:ind w:left="2452" w:hanging="360"/>
      </w:pPr>
      <w:rPr>
        <w:rFonts w:hint="default"/>
        <w:lang w:val="en-US" w:eastAsia="en-US" w:bidi="ar-SA"/>
      </w:rPr>
    </w:lvl>
    <w:lvl w:ilvl="3">
      <w:start w:val="0"/>
      <w:numFmt w:val="bullet"/>
      <w:lvlText w:val="•"/>
      <w:lvlJc w:val="left"/>
      <w:pPr>
        <w:ind w:left="3258" w:hanging="360"/>
      </w:pPr>
      <w:rPr>
        <w:rFonts w:hint="default"/>
        <w:lang w:val="en-US" w:eastAsia="en-US" w:bidi="ar-SA"/>
      </w:rPr>
    </w:lvl>
    <w:lvl w:ilvl="4">
      <w:start w:val="0"/>
      <w:numFmt w:val="bullet"/>
      <w:lvlText w:val="•"/>
      <w:lvlJc w:val="left"/>
      <w:pPr>
        <w:ind w:left="4064" w:hanging="360"/>
      </w:pPr>
      <w:rPr>
        <w:rFonts w:hint="default"/>
        <w:lang w:val="en-US" w:eastAsia="en-US" w:bidi="ar-SA"/>
      </w:rPr>
    </w:lvl>
    <w:lvl w:ilvl="5">
      <w:start w:val="0"/>
      <w:numFmt w:val="bullet"/>
      <w:lvlText w:val="•"/>
      <w:lvlJc w:val="left"/>
      <w:pPr>
        <w:ind w:left="4870" w:hanging="360"/>
      </w:pPr>
      <w:rPr>
        <w:rFonts w:hint="default"/>
        <w:lang w:val="en-US" w:eastAsia="en-US" w:bidi="ar-SA"/>
      </w:rPr>
    </w:lvl>
    <w:lvl w:ilvl="6">
      <w:start w:val="0"/>
      <w:numFmt w:val="bullet"/>
      <w:lvlText w:val="•"/>
      <w:lvlJc w:val="left"/>
      <w:pPr>
        <w:ind w:left="5676" w:hanging="360"/>
      </w:pPr>
      <w:rPr>
        <w:rFonts w:hint="default"/>
        <w:lang w:val="en-US" w:eastAsia="en-US" w:bidi="ar-SA"/>
      </w:rPr>
    </w:lvl>
    <w:lvl w:ilvl="7">
      <w:start w:val="0"/>
      <w:numFmt w:val="bullet"/>
      <w:lvlText w:val="•"/>
      <w:lvlJc w:val="left"/>
      <w:pPr>
        <w:ind w:left="6482" w:hanging="360"/>
      </w:pPr>
      <w:rPr>
        <w:rFonts w:hint="default"/>
        <w:lang w:val="en-US" w:eastAsia="en-US" w:bidi="ar-SA"/>
      </w:rPr>
    </w:lvl>
    <w:lvl w:ilvl="8">
      <w:start w:val="0"/>
      <w:numFmt w:val="bullet"/>
      <w:lvlText w:val="•"/>
      <w:lvlJc w:val="left"/>
      <w:pPr>
        <w:ind w:left="7288" w:hanging="360"/>
      </w:pPr>
      <w:rPr>
        <w:rFonts w:hint="default"/>
        <w:lang w:val="en-US" w:eastAsia="en-US" w:bidi="ar-SA"/>
      </w:rPr>
    </w:lvl>
  </w:abstractNum>
  <w:num w:numId="1" w16cid:durableId="1700010850">
    <w:abstractNumId w:val="0"/>
  </w:num>
  <w:num w:numId="2" w16cid:durableId="535508482">
    <w:abstractNumId w:val="2"/>
  </w:num>
  <w:num w:numId="3" w16cid:durableId="782578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25"/>
    <w:rsid w:val="000E5476"/>
    <w:rsid w:val="00294652"/>
    <w:rsid w:val="002B22B1"/>
    <w:rsid w:val="002B60D7"/>
    <w:rsid w:val="002F4491"/>
    <w:rsid w:val="003B5E53"/>
    <w:rsid w:val="003D2259"/>
    <w:rsid w:val="003E4170"/>
    <w:rsid w:val="004B3925"/>
    <w:rsid w:val="00523B6C"/>
    <w:rsid w:val="0057297F"/>
    <w:rsid w:val="005C3B7B"/>
    <w:rsid w:val="00660C2E"/>
    <w:rsid w:val="00671CC0"/>
    <w:rsid w:val="006B52B6"/>
    <w:rsid w:val="00743ECE"/>
    <w:rsid w:val="00870AA5"/>
    <w:rsid w:val="00882A05"/>
    <w:rsid w:val="008D3BD0"/>
    <w:rsid w:val="009236F5"/>
    <w:rsid w:val="009A7E61"/>
    <w:rsid w:val="00A06C4B"/>
    <w:rsid w:val="00AA7237"/>
    <w:rsid w:val="00B13C01"/>
    <w:rsid w:val="00B53564"/>
    <w:rsid w:val="00BA237C"/>
    <w:rsid w:val="00BB6263"/>
    <w:rsid w:val="00BC0098"/>
    <w:rsid w:val="00BF5B23"/>
    <w:rsid w:val="00C27EDC"/>
    <w:rsid w:val="00D329E3"/>
    <w:rsid w:val="00D52A2F"/>
    <w:rsid w:val="00DA0C72"/>
    <w:rsid w:val="00F03CDA"/>
    <w:rsid w:val="00F731D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5C2079"/>
  <w15:docId w15:val="{F6BC156C-0AA6-4397-920B-E84E0450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20" w:right="10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262</Words>
  <Characters>1611</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CROSSWALK DOCUMENT FOR CHANGES TO CMS-1696</vt:lpstr>
    </vt:vector>
  </TitlesOfParts>
  <Company>CMS</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CROSSWALK DOCUMENT FOR CHANGES TO CMS-1696</dc:title>
  <dc:creator>H2N9</dc:creator>
  <cp:lastModifiedBy>Mccormick, Jennifer (CMS/CM)</cp:lastModifiedBy>
  <cp:revision>7</cp:revision>
  <dcterms:created xsi:type="dcterms:W3CDTF">2026-07-23T12:09:00Z</dcterms:created>
  <dcterms:modified xsi:type="dcterms:W3CDTF">2026-07-23T12:56:00Z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0x01010036D4132EC4E6614282C430EBF00B28E3</vt:lpwstr>
  </property>
  <property fmtid="{D5CDD505-2E9C-101B-9397-08002B2CF9AE}" pid="3" name="Created">
    <vt:filetime>2024-06-11T00:00:00Z</vt:filetime>
  </property>
  <property fmtid="{D5CDD505-2E9C-101B-9397-08002B2CF9AE}" pid="4" name="Creator">
    <vt:lpwstr>Acrobat PDFMaker 23 for Word</vt:lpwstr>
  </property>
  <property fmtid="{D5CDD505-2E9C-101B-9397-08002B2CF9AE}" pid="5" name="LastSaved">
    <vt:filetime>2025-03-26T00:00:00Z</vt:filetime>
  </property>
  <property fmtid="{D5CDD505-2E9C-101B-9397-08002B2CF9AE}" pid="6" name="Producer">
    <vt:lpwstr>Adobe PDF Library 23.8.75</vt:lpwstr>
  </property>
  <property fmtid="{D5CDD505-2E9C-101B-9397-08002B2CF9AE}" pid="7" name="SourceModified">
    <vt:lpwstr>D:20240610122600</vt:lpwstr>
  </property>
</Properties>
</file>