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5680D" w:rsidRPr="00A64203" w:rsidP="0005680D" w14:paraId="7B098020" w14:textId="076F0880">
      <w:pPr>
        <w:tabs>
          <w:tab w:val="left" w:pos="1080"/>
        </w:tabs>
        <w:ind w:left="1080" w:hanging="1080"/>
      </w:pPr>
      <w:r w:rsidRPr="00A64203">
        <w:rPr>
          <w:b/>
          <w:bCs/>
        </w:rPr>
        <w:t>To:</w:t>
      </w:r>
      <w:r w:rsidRPr="00A64203">
        <w:tab/>
      </w:r>
      <w:r w:rsidR="00BC68F3">
        <w:t>Erica Zielewski</w:t>
      </w:r>
    </w:p>
    <w:p w:rsidR="0005680D" w:rsidRPr="00A64203" w:rsidP="0005680D" w14:paraId="36853E0B" w14:textId="77777777">
      <w:pPr>
        <w:tabs>
          <w:tab w:val="left" w:pos="1080"/>
        </w:tabs>
        <w:ind w:left="1080" w:hanging="1080"/>
      </w:pPr>
      <w:r w:rsidRPr="00A64203">
        <w:rPr>
          <w:b/>
          <w:bCs/>
        </w:rPr>
        <w:tab/>
      </w:r>
      <w:r w:rsidRPr="00A64203">
        <w:t>Office of Information and Regulatory Affairs (OIRA)</w:t>
      </w:r>
    </w:p>
    <w:p w:rsidR="0005680D" w:rsidRPr="00A64203" w:rsidP="0005680D" w14:paraId="30A9ED8F" w14:textId="77777777">
      <w:pPr>
        <w:tabs>
          <w:tab w:val="left" w:pos="1080"/>
        </w:tabs>
        <w:ind w:left="1080" w:hanging="1080"/>
      </w:pPr>
      <w:r w:rsidRPr="00A64203">
        <w:tab/>
        <w:t>Office of Management and Budget (OMB)</w:t>
      </w:r>
    </w:p>
    <w:p w:rsidR="0005680D" w:rsidRPr="00A64203" w:rsidP="0005680D" w14:paraId="020B5E52" w14:textId="77777777">
      <w:pPr>
        <w:tabs>
          <w:tab w:val="left" w:pos="1080"/>
        </w:tabs>
        <w:ind w:left="1080" w:hanging="1080"/>
      </w:pPr>
    </w:p>
    <w:p w:rsidR="0005680D" w:rsidRPr="00A64203" w:rsidP="0005680D" w14:paraId="092E1B53" w14:textId="3C7E55E4">
      <w:pPr>
        <w:tabs>
          <w:tab w:val="left" w:pos="1080"/>
        </w:tabs>
        <w:ind w:left="1080" w:hanging="1080"/>
      </w:pPr>
      <w:r w:rsidRPr="00A64203">
        <w:rPr>
          <w:b/>
          <w:bCs/>
        </w:rPr>
        <w:t>From:</w:t>
      </w:r>
      <w:r w:rsidRPr="00A64203">
        <w:tab/>
      </w:r>
      <w:r w:rsidR="00892002">
        <w:t>William N. Parham III</w:t>
      </w:r>
    </w:p>
    <w:p w:rsidR="00892002" w:rsidP="0005680D" w14:paraId="573A0467" w14:textId="2808E0F3">
      <w:pPr>
        <w:tabs>
          <w:tab w:val="left" w:pos="1080"/>
        </w:tabs>
        <w:ind w:left="1080" w:hanging="1080"/>
      </w:pPr>
      <w:r w:rsidRPr="00A64203">
        <w:rPr>
          <w:b/>
          <w:bCs/>
        </w:rPr>
        <w:tab/>
      </w:r>
      <w:r w:rsidRPr="00A64203" w:rsidR="00BA4433">
        <w:t xml:space="preserve">Office of </w:t>
      </w:r>
      <w:r>
        <w:t>Strategic Operations and Regulatory Affairs (OSORA)</w:t>
      </w:r>
    </w:p>
    <w:p w:rsidR="0005680D" w:rsidRPr="00A64203" w:rsidP="0005680D" w14:paraId="15ABAFDA" w14:textId="4ACFE601">
      <w:pPr>
        <w:tabs>
          <w:tab w:val="left" w:pos="1080"/>
        </w:tabs>
        <w:ind w:left="1080" w:hanging="1080"/>
      </w:pPr>
      <w:r>
        <w:tab/>
        <w:t xml:space="preserve">Centers for Medicare and Medicaid Services (CMS) </w:t>
      </w:r>
    </w:p>
    <w:p w:rsidR="0005680D" w:rsidRPr="00A64203" w:rsidP="0005680D" w14:paraId="7685F2B8" w14:textId="77777777">
      <w:pPr>
        <w:tabs>
          <w:tab w:val="left" w:pos="1080"/>
        </w:tabs>
        <w:ind w:left="1080" w:hanging="1080"/>
      </w:pPr>
    </w:p>
    <w:p w:rsidR="0005680D" w:rsidRPr="00A64203" w:rsidP="0005680D" w14:paraId="0BBD6359" w14:textId="76395B78">
      <w:pPr>
        <w:tabs>
          <w:tab w:val="left" w:pos="1080"/>
        </w:tabs>
      </w:pPr>
      <w:r w:rsidRPr="43717407">
        <w:rPr>
          <w:b/>
          <w:bCs/>
        </w:rPr>
        <w:t>Date:</w:t>
      </w:r>
      <w:r>
        <w:tab/>
      </w:r>
      <w:r w:rsidR="00597565">
        <w:t>August 14</w:t>
      </w:r>
      <w:r w:rsidR="00892002">
        <w:t>, 202</w:t>
      </w:r>
      <w:r w:rsidR="00597565">
        <w:t>6</w:t>
      </w:r>
    </w:p>
    <w:p w:rsidR="0005680D" w:rsidRPr="00A64203" w:rsidP="0005680D" w14:paraId="7B991363" w14:textId="77777777">
      <w:pPr>
        <w:tabs>
          <w:tab w:val="left" w:pos="1080"/>
        </w:tabs>
      </w:pPr>
    </w:p>
    <w:p w:rsidR="00892002" w:rsidRPr="00A64203" w:rsidP="00370D0C" w14:paraId="09CF0B92" w14:textId="52EA5CC7">
      <w:pPr>
        <w:ind w:left="990" w:hanging="1080"/>
      </w:pPr>
      <w:r w:rsidRPr="43717407">
        <w:rPr>
          <w:b/>
          <w:bCs/>
        </w:rPr>
        <w:t>Subject:</w:t>
      </w:r>
      <w:r>
        <w:t xml:space="preserve">    Non</w:t>
      </w:r>
      <w:r w:rsidR="009759BB">
        <w:t>-</w:t>
      </w:r>
      <w:r>
        <w:t xml:space="preserve">Substantive Change Request – </w:t>
      </w:r>
      <w:r w:rsidR="00597565">
        <w:t xml:space="preserve">Rural Health Transformation (RHT) Program Reporting </w:t>
      </w:r>
      <w:r>
        <w:t>(OMB No: 0938-</w:t>
      </w:r>
      <w:r w:rsidR="00597565">
        <w:t>1498</w:t>
      </w:r>
      <w:r>
        <w:t>; CMS-</w:t>
      </w:r>
      <w:r w:rsidR="00597565">
        <w:t>10949</w:t>
      </w:r>
      <w:r>
        <w:t>)</w:t>
      </w:r>
    </w:p>
    <w:p w:rsidR="0005680D" w:rsidRPr="00A64203" w:rsidP="0005680D" w14:paraId="5036976F" w14:textId="66FB971C">
      <w:pPr>
        <w:pBdr>
          <w:bottom w:val="single" w:sz="12" w:space="1" w:color="auto"/>
        </w:pBdr>
        <w:tabs>
          <w:tab w:val="left" w:pos="1080"/>
        </w:tabs>
        <w:ind w:left="1080" w:hanging="1080"/>
      </w:pPr>
    </w:p>
    <w:p w:rsidR="0005680D" w:rsidRPr="00A64203" w:rsidP="0005680D" w14:paraId="595C69AB" w14:textId="77777777">
      <w:pPr>
        <w:tabs>
          <w:tab w:val="left" w:pos="1080"/>
        </w:tabs>
        <w:ind w:left="1080" w:hanging="1080"/>
      </w:pPr>
    </w:p>
    <w:p w:rsidR="00E525D4" w:rsidRPr="00A64203" w:rsidP="0005680D" w14:paraId="494EB7FC" w14:textId="4AA25F2A">
      <w:r>
        <w:t xml:space="preserve">This memo requests approval of </w:t>
      </w:r>
      <w:r w:rsidR="000071AB">
        <w:t>a non</w:t>
      </w:r>
      <w:r w:rsidR="009759BB">
        <w:t>-</w:t>
      </w:r>
      <w:r w:rsidR="000071AB">
        <w:t>substantive change</w:t>
      </w:r>
      <w:r>
        <w:t xml:space="preserve"> to the approved information collection</w:t>
      </w:r>
      <w:r w:rsidR="00892002">
        <w:t xml:space="preserve"> titled </w:t>
      </w:r>
      <w:r w:rsidR="00597565">
        <w:t>Rural Health Transformation (RHT) Program Reporting</w:t>
      </w:r>
      <w:r w:rsidR="00892002">
        <w:t xml:space="preserve"> (OMB No: 0938-</w:t>
      </w:r>
      <w:r w:rsidR="00597565">
        <w:t>1498</w:t>
      </w:r>
      <w:r w:rsidR="00892002">
        <w:t>; CMS-</w:t>
      </w:r>
      <w:r w:rsidR="00597565">
        <w:t>10949</w:t>
      </w:r>
      <w:r w:rsidR="00892002">
        <w:t>)</w:t>
      </w:r>
    </w:p>
    <w:p w:rsidR="0005680D" w:rsidRPr="00A64203" w:rsidP="0005680D" w14:paraId="6BF529D8" w14:textId="77777777"/>
    <w:p w:rsidR="0005680D" w:rsidP="43717407" w14:paraId="37532181" w14:textId="77777777">
      <w:pPr>
        <w:spacing w:after="120"/>
        <w:rPr>
          <w:b/>
          <w:bCs/>
          <w:caps/>
          <w:kern w:val="24"/>
        </w:rPr>
      </w:pPr>
      <w:r w:rsidRPr="43717407">
        <w:rPr>
          <w:b/>
          <w:bCs/>
          <w:caps/>
          <w:kern w:val="24"/>
        </w:rPr>
        <w:t>Background</w:t>
      </w:r>
    </w:p>
    <w:p w:rsidR="00EE09CC" w:rsidRPr="00EE09CC" w:rsidP="43717407" w14:paraId="538FB2E4" w14:textId="0EFEA639">
      <w:r>
        <w:t xml:space="preserve">The Rural Health Transformation (RHT) Program reporting (CMS-10949) is completed annually and quarterly by all approved State awardees to track programmatic milestones, performance metrics, and funding expenditures. Grounded in the program's authorizing legislation under Section 71401 of Public Law 119-21 (the Working Families Tax Cut legislation), this data collection promotes robust oversight, fiscal accountability, and data-driven performance management. The data reported is used by CMS to monitor progress against state-specific workplan milestones and evaluate compliance with the terms of the award. This </w:t>
      </w:r>
      <w:r>
        <w:t>reporting</w:t>
      </w:r>
      <w:r>
        <w:t xml:space="preserve"> captures the specific technical and performance-based metrics required by CMS to re-calculate each State’s technical score, which directly determines their workload funding allocations for subsequent budget periods.</w:t>
      </w:r>
    </w:p>
    <w:p w:rsidR="00EE09CC" w:rsidRPr="00A13468" w:rsidP="00EE09CC" w14:paraId="79CEC237" w14:textId="5439EEB2">
      <w:pPr>
        <w:pStyle w:val="BodyText"/>
        <w:spacing w:after="0"/>
        <w:rPr>
          <w:rFonts w:eastAsia="Tahoma"/>
          <w:kern w:val="1"/>
        </w:rPr>
      </w:pPr>
      <w:r w:rsidRPr="43717407">
        <w:t>While OMB was reviewing</w:t>
      </w:r>
      <w:r w:rsidRPr="43717407" w:rsidR="53F6C21B">
        <w:t xml:space="preserve"> the package</w:t>
      </w:r>
      <w:r w:rsidRPr="43717407">
        <w:rPr>
          <w:rFonts w:eastAsia="Tahoma"/>
        </w:rPr>
        <w:t xml:space="preserve">, </w:t>
      </w:r>
      <w:r w:rsidRPr="43717407" w:rsidR="5D73D186">
        <w:rPr>
          <w:rFonts w:eastAsia="Tahoma"/>
        </w:rPr>
        <w:t>ORHT</w:t>
      </w:r>
      <w:r w:rsidRPr="43717407">
        <w:rPr>
          <w:rFonts w:eastAsia="Tahoma"/>
        </w:rPr>
        <w:t xml:space="preserve"> identified several grammatical, typographical, and formatting inconsistencies in the supplementary guidance that must be remediated</w:t>
      </w:r>
      <w:r w:rsidRPr="43717407" w:rsidR="70E54FF4">
        <w:rPr>
          <w:rFonts w:eastAsia="Tahoma"/>
        </w:rPr>
        <w:t xml:space="preserve"> before sending to states</w:t>
      </w:r>
      <w:r w:rsidRPr="43717407" w:rsidR="00597565">
        <w:rPr>
          <w:rFonts w:eastAsia="Tahoma"/>
        </w:rPr>
        <w:t>.</w:t>
      </w:r>
    </w:p>
    <w:p w:rsidR="00EE09CC" w:rsidRPr="00A13468" w:rsidP="43717407" w14:paraId="39A79774" w14:textId="046A9EB5">
      <w:pPr>
        <w:pStyle w:val="BodyText"/>
        <w:spacing w:after="0"/>
        <w:rPr>
          <w:rFonts w:eastAsia="Tahoma"/>
          <w:kern w:val="1"/>
        </w:rPr>
      </w:pPr>
      <w:r w:rsidRPr="00EE09CC">
        <w:rPr>
          <w:rFonts w:eastAsia="Tahoma"/>
          <w:kern w:val="1"/>
        </w:rPr>
        <w:t>Of note, the scope and nature of the information collection remain unchanged; the proposed modifications are strictly confined to refining the instructional verbiage and supplementary guidance to ensure State awardees understand how to complete the reporting requirements as intended.</w:t>
      </w:r>
    </w:p>
    <w:p w:rsidR="000071AB" w:rsidRPr="00A64203" w:rsidP="0005680D" w14:paraId="0E87DF53" w14:textId="0D8F3851"/>
    <w:p w:rsidR="0005680D" w:rsidRPr="00A64203" w:rsidP="00DF7525" w14:paraId="5CC77B63" w14:textId="77D7CACE">
      <w:pPr>
        <w:spacing w:after="120"/>
        <w:rPr>
          <w:b/>
          <w:caps/>
          <w:kern w:val="24"/>
        </w:rPr>
      </w:pPr>
      <w:r w:rsidRPr="00A64203">
        <w:rPr>
          <w:b/>
          <w:caps/>
          <w:kern w:val="24"/>
        </w:rPr>
        <w:t>Overview of Requested Changes</w:t>
      </w:r>
    </w:p>
    <w:p w:rsidR="00A64203" w:rsidRPr="00A64203" w:rsidP="003F6D98" w14:paraId="4A930D0D" w14:textId="5F2E5D2C">
      <w:pPr>
        <w:spacing w:after="120"/>
      </w:pPr>
      <w:r>
        <w:t xml:space="preserve">The </w:t>
      </w:r>
      <w:r w:rsidR="00597565">
        <w:t>Office of Rural Health Transformation (ORHT)</w:t>
      </w:r>
      <w:r>
        <w:t xml:space="preserve"> in the Center for </w:t>
      </w:r>
      <w:r w:rsidR="00597565">
        <w:t xml:space="preserve">Medicaid &amp; CHIP Services </w:t>
      </w:r>
      <w:r>
        <w:t>(C</w:t>
      </w:r>
      <w:r w:rsidR="00597565">
        <w:t>MCS</w:t>
      </w:r>
      <w:r>
        <w:t>) is requesting to make the following non-substantive edits to the currently approved information collection request. Please see the attached redline document</w:t>
      </w:r>
      <w:r w:rsidR="00EE09CC">
        <w:t xml:space="preserve"> </w:t>
      </w:r>
      <w:r>
        <w:t xml:space="preserve">for a visual illustration of the non-substantive edits to </w:t>
      </w:r>
      <w:r w:rsidR="00C626C1">
        <w:t>[Obligated and Spent Funds Reporting Guide 08.13.26_REDLINE changes since 08.11.26 version.docx]</w:t>
      </w:r>
      <w:r>
        <w:t>.</w:t>
      </w:r>
      <w:r w:rsidR="00BC3742">
        <w:t xml:space="preserve"> The following changes have no impact on the currently approved burden for this information collection. No data elements have been added or removed.</w:t>
      </w:r>
      <w:r w:rsidR="00200121">
        <w:t xml:space="preserve"> Please note, the page numbers below reference the clean </w:t>
      </w:r>
      <w:r w:rsidR="002E542B">
        <w:t>version of the file</w:t>
      </w:r>
      <w:r w:rsidR="00433151">
        <w:t xml:space="preserve">, without </w:t>
      </w:r>
      <w:r w:rsidR="00BC2F60">
        <w:t>redline</w:t>
      </w:r>
      <w:r w:rsidR="00BC2F60">
        <w:t xml:space="preserve"> </w:t>
      </w:r>
      <w:r w:rsidR="00BC2F60">
        <w:t>tracked changes.</w:t>
      </w:r>
    </w:p>
    <w:p w:rsidR="00597565" w:rsidRPr="00597565" w:rsidP="00597565" w14:paraId="4343ADE0" w14:textId="77777777">
      <w:pPr>
        <w:widowControl/>
        <w:numPr>
          <w:ilvl w:val="0"/>
          <w:numId w:val="11"/>
        </w:numPr>
        <w:tabs>
          <w:tab w:val="num" w:pos="720"/>
        </w:tabs>
        <w:suppressAutoHyphens w:val="0"/>
        <w:rPr>
          <w:rFonts w:eastAsia="Times New Roman"/>
        </w:rPr>
      </w:pPr>
      <w:r w:rsidRPr="43717407">
        <w:rPr>
          <w:rFonts w:eastAsia="Times New Roman"/>
        </w:rPr>
        <w:t>Updated table of contents page numbers</w:t>
      </w:r>
    </w:p>
    <w:p w:rsidR="00597565" w:rsidRPr="00597565" w:rsidP="00597565" w14:paraId="16723A40" w14:textId="77777777">
      <w:pPr>
        <w:widowControl/>
        <w:numPr>
          <w:ilvl w:val="0"/>
          <w:numId w:val="11"/>
        </w:numPr>
        <w:tabs>
          <w:tab w:val="num" w:pos="720"/>
        </w:tabs>
        <w:suppressAutoHyphens w:val="0"/>
        <w:rPr>
          <w:rFonts w:eastAsia="Times New Roman"/>
        </w:rPr>
      </w:pPr>
      <w:r w:rsidRPr="43717407">
        <w:rPr>
          <w:rFonts w:eastAsia="Times New Roman"/>
        </w:rPr>
        <w:t>Added hyphen to “first tier” on page 2.</w:t>
      </w:r>
    </w:p>
    <w:p w:rsidR="00597565" w:rsidP="00597565" w14:paraId="373174DA" w14:textId="77777777">
      <w:pPr>
        <w:widowControl/>
        <w:numPr>
          <w:ilvl w:val="0"/>
          <w:numId w:val="11"/>
        </w:numPr>
        <w:tabs>
          <w:tab w:val="num" w:pos="720"/>
        </w:tabs>
        <w:suppressAutoHyphens w:val="0"/>
        <w:rPr>
          <w:rFonts w:eastAsia="Times New Roman"/>
        </w:rPr>
      </w:pPr>
      <w:r w:rsidRPr="43717407">
        <w:rPr>
          <w:rFonts w:eastAsia="Times New Roman"/>
        </w:rPr>
        <w:t>Changed a typo “</w:t>
      </w:r>
      <w:r w:rsidRPr="43717407">
        <w:rPr>
          <w:rFonts w:eastAsia="Times New Roman"/>
        </w:rPr>
        <w:t>an  local</w:t>
      </w:r>
      <w:r w:rsidRPr="43717407">
        <w:rPr>
          <w:rFonts w:eastAsia="Times New Roman"/>
        </w:rPr>
        <w:t>” to “a local” on page 3.</w:t>
      </w:r>
    </w:p>
    <w:p w:rsidR="00927354" w:rsidP="00597565" w14:paraId="537BE098" w14:textId="031D04EF">
      <w:pPr>
        <w:widowControl/>
        <w:numPr>
          <w:ilvl w:val="0"/>
          <w:numId w:val="11"/>
        </w:numPr>
        <w:tabs>
          <w:tab w:val="num" w:pos="720"/>
        </w:tabs>
        <w:suppressAutoHyphens w:val="0"/>
        <w:rPr>
          <w:rFonts w:eastAsia="Times New Roman"/>
        </w:rPr>
      </w:pPr>
      <w:r w:rsidRPr="43717407">
        <w:rPr>
          <w:rFonts w:eastAsia="Times New Roman"/>
        </w:rPr>
        <w:t>Updated the below phrasing on page 5:</w:t>
      </w:r>
    </w:p>
    <w:p w:rsidR="00927354" w:rsidRPr="00597565" w:rsidP="43717407" w14:paraId="45A5F605" w14:textId="77777777">
      <w:pPr>
        <w:widowControl/>
        <w:suppressAutoHyphens w:val="0"/>
        <w:ind w:left="1440"/>
        <w:rPr>
          <w:rFonts w:eastAsia="Times New Roman"/>
        </w:rPr>
      </w:pPr>
      <w:r w:rsidRPr="43717407">
        <w:rPr>
          <w:rFonts w:eastAsia="Times New Roman"/>
          <w:b/>
          <w:bCs/>
          <w:u w:val="single"/>
        </w:rPr>
        <w:t>Original Text</w:t>
      </w:r>
    </w:p>
    <w:p w:rsidR="00927354" w:rsidRPr="00927354" w:rsidP="43717407" w14:paraId="0ADBFDA7" w14:textId="37FC8AAF">
      <w:pPr>
        <w:widowControl/>
        <w:numPr>
          <w:ilvl w:val="1"/>
          <w:numId w:val="11"/>
        </w:numPr>
        <w:suppressAutoHyphens w:val="0"/>
        <w:rPr>
          <w:rFonts w:eastAsia="Times New Roman"/>
        </w:rPr>
      </w:pPr>
      <w:r w:rsidRPr="43717407">
        <w:rPr>
          <w:rFonts w:eastAsia="Times New Roman"/>
        </w:rPr>
        <w:t xml:space="preserve">Based on the subrecipient and contractor determinations in 2 CFR § 200.331, programmatic compliance requirements flow down to subrecipients, but they do not extend to contractors. As a result, awardees do not need to track "vendors of vendors" </w:t>
      </w:r>
      <w:r w:rsidRPr="43717407">
        <w:rPr>
          <w:rFonts w:eastAsia="Times New Roman"/>
        </w:rPr>
        <w:t>with the exception of</w:t>
      </w:r>
      <w:r w:rsidRPr="43717407">
        <w:rPr>
          <w:rFonts w:eastAsia="Times New Roman"/>
        </w:rPr>
        <w:t xml:space="preserve"> large capital projects governed by the guidelines in the Federal Funding Accountability and Transparency Act (FFATA).</w:t>
      </w:r>
      <w:r>
        <w:br/>
      </w:r>
    </w:p>
    <w:p w:rsidR="00927354" w:rsidRPr="00597565" w:rsidP="43717407" w14:paraId="349EAF5C" w14:textId="77777777">
      <w:pPr>
        <w:widowControl/>
        <w:suppressAutoHyphens w:val="0"/>
        <w:ind w:left="1440"/>
        <w:rPr>
          <w:rFonts w:eastAsia="Times New Roman"/>
        </w:rPr>
      </w:pPr>
      <w:r w:rsidRPr="43717407">
        <w:rPr>
          <w:rFonts w:eastAsia="Times New Roman"/>
          <w:b/>
          <w:bCs/>
          <w:u w:val="single"/>
        </w:rPr>
        <w:t>Updated Text</w:t>
      </w:r>
    </w:p>
    <w:p w:rsidR="00927354" w:rsidRPr="00597565" w:rsidP="43717407" w14:paraId="62D18ADE" w14:textId="46BA1F08">
      <w:pPr>
        <w:widowControl/>
        <w:numPr>
          <w:ilvl w:val="1"/>
          <w:numId w:val="11"/>
        </w:numPr>
        <w:suppressAutoHyphens w:val="0"/>
        <w:rPr>
          <w:rFonts w:eastAsia="Times New Roman"/>
        </w:rPr>
      </w:pPr>
      <w:r w:rsidRPr="43717407">
        <w:rPr>
          <w:rFonts w:eastAsia="Times New Roman"/>
        </w:rPr>
        <w:t xml:space="preserve">Awardees do not need to track "vendors of vendors" (subcontractors) </w:t>
      </w:r>
      <w:r w:rsidRPr="43717407">
        <w:rPr>
          <w:rFonts w:eastAsia="Times New Roman"/>
        </w:rPr>
        <w:t>with the exception of</w:t>
      </w:r>
      <w:r w:rsidRPr="43717407">
        <w:rPr>
          <w:rFonts w:eastAsia="Times New Roman"/>
        </w:rPr>
        <w:t xml:space="preserve"> subcontractors who receive at least $30,000 of RHT Program funds. Any subcontractor who receives at least $30,000 of RHT Program funds should be added as a downstream entity of the contractor on the Downstream Reporting tab.</w:t>
      </w:r>
    </w:p>
    <w:p w:rsidR="00597565" w:rsidRPr="00597565" w:rsidP="43717407" w14:paraId="2262DDB5" w14:textId="7BEDAD1D">
      <w:pPr>
        <w:widowControl/>
        <w:numPr>
          <w:ilvl w:val="0"/>
          <w:numId w:val="11"/>
        </w:numPr>
        <w:tabs>
          <w:tab w:val="num" w:pos="720"/>
        </w:tabs>
        <w:suppressAutoHyphens w:val="0"/>
        <w:rPr>
          <w:rFonts w:eastAsia="Times New Roman"/>
        </w:rPr>
      </w:pPr>
      <w:r w:rsidRPr="43717407">
        <w:rPr>
          <w:rFonts w:eastAsia="Times New Roman"/>
        </w:rPr>
        <w:t>Changed capitalization to “first Annual Report” on page 5.</w:t>
      </w:r>
    </w:p>
    <w:p w:rsidR="00597565" w:rsidRPr="00597565" w:rsidP="00597565" w14:paraId="45E03C99" w14:textId="77777777">
      <w:pPr>
        <w:widowControl/>
        <w:numPr>
          <w:ilvl w:val="0"/>
          <w:numId w:val="11"/>
        </w:numPr>
        <w:tabs>
          <w:tab w:val="num" w:pos="720"/>
        </w:tabs>
        <w:suppressAutoHyphens w:val="0"/>
        <w:rPr>
          <w:rFonts w:eastAsia="Times New Roman"/>
        </w:rPr>
      </w:pPr>
      <w:r w:rsidRPr="43717407">
        <w:rPr>
          <w:rFonts w:eastAsia="Times New Roman"/>
        </w:rPr>
        <w:t>Updated the phrasing on page 5 to “the submitted values in the Excel Reporting Template during the first Annual Report will be used to populate a future BP1 Obligated and Spent Funds reporting workbook.” from:</w:t>
      </w:r>
    </w:p>
    <w:p w:rsidR="00597565" w:rsidRPr="00597565" w:rsidP="00597565" w14:paraId="46819D3D" w14:textId="6D5B3998">
      <w:pPr>
        <w:widowControl/>
        <w:numPr>
          <w:ilvl w:val="0"/>
          <w:numId w:val="11"/>
        </w:numPr>
        <w:suppressAutoHyphens w:val="0"/>
        <w:rPr>
          <w:rFonts w:eastAsia="Times New Roman"/>
        </w:rPr>
      </w:pPr>
      <w:r>
        <w:rPr>
          <w:noProof/>
        </w:rPr>
        <w:drawing>
          <wp:inline distT="0" distB="0" distL="0" distR="0">
            <wp:extent cx="5943600" cy="927100"/>
            <wp:effectExtent l="0" t="0" r="0" b="6350"/>
            <wp:docPr id="19319280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928062" name="Picture 11"/>
                    <pic:cNvPicPr>
                      <a:picLocks noChangeAspect="1" noChangeArrowheads="1"/>
                    </pic:cNvPicPr>
                  </pic:nvPicPr>
                  <pic:blipFill>
                    <a:blip xmlns:r="http://schemas.openxmlformats.org/officeDocument/2006/relationships" r:embed="rId7" r:link="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927100"/>
                    </a:xfrm>
                    <a:prstGeom prst="rect">
                      <a:avLst/>
                    </a:prstGeom>
                    <a:noFill/>
                    <a:ln>
                      <a:noFill/>
                    </a:ln>
                  </pic:spPr>
                </pic:pic>
              </a:graphicData>
            </a:graphic>
          </wp:inline>
        </w:drawing>
      </w:r>
    </w:p>
    <w:p w:rsidR="00597565" w:rsidRPr="00597565" w:rsidP="00597565" w14:paraId="7579F6F6" w14:textId="77777777">
      <w:pPr>
        <w:widowControl/>
        <w:numPr>
          <w:ilvl w:val="0"/>
          <w:numId w:val="11"/>
        </w:numPr>
        <w:tabs>
          <w:tab w:val="num" w:pos="720"/>
        </w:tabs>
        <w:suppressAutoHyphens w:val="0"/>
        <w:rPr>
          <w:rFonts w:eastAsia="Times New Roman"/>
        </w:rPr>
      </w:pPr>
      <w:r w:rsidRPr="43717407">
        <w:rPr>
          <w:rFonts w:eastAsia="Times New Roman"/>
        </w:rPr>
        <w:t xml:space="preserve">Updated column letter to E in “will automatically populate the dropdown list in column </w:t>
      </w:r>
      <w:r w:rsidRPr="43717407">
        <w:rPr>
          <w:rFonts w:eastAsia="Times New Roman"/>
          <w:i/>
          <w:iCs/>
        </w:rPr>
        <w:t>E</w:t>
      </w:r>
      <w:r w:rsidRPr="43717407">
        <w:rPr>
          <w:rFonts w:eastAsia="Times New Roman"/>
        </w:rPr>
        <w:t> of the Use of Funds tab…” on page 6.</w:t>
      </w:r>
    </w:p>
    <w:p w:rsidR="00597565" w:rsidRPr="00597565" w:rsidP="00597565" w14:paraId="63043859" w14:textId="77777777">
      <w:pPr>
        <w:widowControl/>
        <w:numPr>
          <w:ilvl w:val="0"/>
          <w:numId w:val="11"/>
        </w:numPr>
        <w:tabs>
          <w:tab w:val="num" w:pos="720"/>
        </w:tabs>
        <w:suppressAutoHyphens w:val="0"/>
        <w:rPr>
          <w:rFonts w:eastAsia="Times New Roman"/>
        </w:rPr>
      </w:pPr>
      <w:r w:rsidRPr="43717407">
        <w:rPr>
          <w:rFonts w:eastAsia="Times New Roman"/>
        </w:rPr>
        <w:t>Removed an extra space between “</w:t>
      </w:r>
      <w:r w:rsidRPr="43717407">
        <w:rPr>
          <w:rFonts w:eastAsia="Times New Roman"/>
        </w:rPr>
        <w:t>summary  information</w:t>
      </w:r>
      <w:r w:rsidRPr="43717407">
        <w:rPr>
          <w:rFonts w:eastAsia="Times New Roman"/>
        </w:rPr>
        <w:t>” on page 6.</w:t>
      </w:r>
    </w:p>
    <w:p w:rsidR="00597565" w:rsidRPr="00597565" w:rsidP="00597565" w14:paraId="33F28746" w14:textId="067B9A5E">
      <w:pPr>
        <w:widowControl/>
        <w:numPr>
          <w:ilvl w:val="0"/>
          <w:numId w:val="11"/>
        </w:numPr>
        <w:tabs>
          <w:tab w:val="num" w:pos="720"/>
        </w:tabs>
        <w:suppressAutoHyphens w:val="0"/>
        <w:rPr>
          <w:rFonts w:eastAsia="Times New Roman"/>
        </w:rPr>
      </w:pPr>
      <w:r w:rsidRPr="43717407">
        <w:rPr>
          <w:rFonts w:eastAsia="Times New Roman"/>
        </w:rPr>
        <w:t>The below language on page 6 was updated to: “The remaining reference columns on this tab are automatically populated based on values entered throughout the workbook and provide summary information about the first-tier entities.</w:t>
      </w:r>
      <w:r w:rsidRPr="43717407" w:rsidR="009163AA">
        <w:rPr>
          <w:rFonts w:eastAsia="Times New Roman"/>
        </w:rPr>
        <w:t xml:space="preserve"> An example using the State XY scenario data is displayed in Figure 1.</w:t>
      </w:r>
      <w:r w:rsidRPr="43717407">
        <w:rPr>
          <w:rFonts w:eastAsia="Times New Roman"/>
        </w:rPr>
        <w:t>”</w:t>
      </w:r>
    </w:p>
    <w:p w:rsidR="00597565" w:rsidRPr="00597565" w:rsidP="43717407" w14:paraId="7A3C5334" w14:textId="6BCA05AC">
      <w:pPr>
        <w:widowControl/>
        <w:suppressAutoHyphens w:val="0"/>
        <w:ind w:left="720"/>
        <w:rPr>
          <w:rFonts w:eastAsia="Times New Roman"/>
        </w:rPr>
      </w:pPr>
      <w:r>
        <w:rPr>
          <w:noProof/>
        </w:rPr>
        <w:drawing>
          <wp:inline distT="0" distB="0" distL="0" distR="0">
            <wp:extent cx="5715009" cy="1035050"/>
            <wp:effectExtent l="0" t="0" r="0" b="0"/>
            <wp:docPr id="6255768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576820" name="Picture 12"/>
                    <pic:cNvPicPr>
                      <a:picLocks noChangeAspect="1" noChangeArrowheads="1"/>
                    </pic:cNvPicPr>
                  </pic:nvPicPr>
                  <pic:blipFill>
                    <a:blip xmlns:r="http://schemas.openxmlformats.org/officeDocument/2006/relationships" r:embed="rId9" r:link="rId10">
                      <a:extLst>
                        <a:ext xmlns:a="http://schemas.openxmlformats.org/drawingml/2006/main" uri="{28A0092B-C50C-407E-A947-70E740481C1C}">
                          <a14:useLocalDpi xmlns:a14="http://schemas.microsoft.com/office/drawing/2010/main" val="0"/>
                        </a:ext>
                      </a:extLst>
                    </a:blip>
                    <a:srcRect l="3846"/>
                    <a:stretch>
                      <a:fillRect/>
                    </a:stretch>
                  </pic:blipFill>
                  <pic:spPr bwMode="auto">
                    <a:xfrm>
                      <a:off x="0" y="0"/>
                      <a:ext cx="5715009" cy="1035050"/>
                    </a:xfrm>
                    <a:prstGeom prst="rect">
                      <a:avLst/>
                    </a:prstGeom>
                    <a:noFill/>
                    <a:ln>
                      <a:noFill/>
                    </a:ln>
                  </pic:spPr>
                </pic:pic>
              </a:graphicData>
            </a:graphic>
          </wp:inline>
        </w:drawing>
      </w:r>
    </w:p>
    <w:p w:rsidR="00597565" w:rsidP="00597565" w14:paraId="7750FCBB" w14:textId="77777777">
      <w:pPr>
        <w:widowControl/>
        <w:numPr>
          <w:ilvl w:val="0"/>
          <w:numId w:val="11"/>
        </w:numPr>
        <w:tabs>
          <w:tab w:val="num" w:pos="720"/>
        </w:tabs>
        <w:suppressAutoHyphens w:val="0"/>
        <w:rPr>
          <w:rFonts w:eastAsia="Times New Roman"/>
        </w:rPr>
      </w:pPr>
      <w:r w:rsidRPr="43717407">
        <w:rPr>
          <w:rFonts w:eastAsia="Times New Roman"/>
        </w:rPr>
        <w:t xml:space="preserve">Updated Figure 1 on page 6 to include the updated column header “Retained </w:t>
      </w:r>
      <w:r w:rsidRPr="43717407">
        <w:rPr>
          <w:rFonts w:eastAsia="Times New Roman"/>
          <w:i/>
          <w:iCs/>
        </w:rPr>
        <w:t xml:space="preserve">Disbursed </w:t>
      </w:r>
      <w:r w:rsidRPr="43717407">
        <w:rPr>
          <w:rFonts w:eastAsia="Times New Roman"/>
        </w:rPr>
        <w:t>Funds”</w:t>
      </w:r>
    </w:p>
    <w:p w:rsidR="00481A0A" w:rsidRPr="00597565" w:rsidP="00597565" w14:paraId="16DDA7A8" w14:textId="7B0A1874">
      <w:pPr>
        <w:widowControl/>
        <w:numPr>
          <w:ilvl w:val="0"/>
          <w:numId w:val="11"/>
        </w:numPr>
        <w:tabs>
          <w:tab w:val="num" w:pos="720"/>
        </w:tabs>
        <w:suppressAutoHyphens w:val="0"/>
        <w:rPr>
          <w:rFonts w:eastAsia="Times New Roman"/>
        </w:rPr>
      </w:pPr>
      <w:r w:rsidRPr="43717407">
        <w:rPr>
          <w:rFonts w:eastAsia="Times New Roman"/>
        </w:rPr>
        <w:t xml:space="preserve">On page </w:t>
      </w:r>
      <w:r w:rsidRPr="43717407" w:rsidR="00991C22">
        <w:rPr>
          <w:rFonts w:eastAsia="Times New Roman"/>
        </w:rPr>
        <w:t>8,</w:t>
      </w:r>
      <w:r w:rsidRPr="43717407" w:rsidR="00DE05B1">
        <w:rPr>
          <w:rFonts w:eastAsia="Times New Roman"/>
        </w:rPr>
        <w:t xml:space="preserve"> updated “the Sum of Downstream Transfers and Payments” to “the Sum of Downstream Disbursements”.</w:t>
      </w:r>
    </w:p>
    <w:p w:rsidR="00597565" w:rsidRPr="00597565" w:rsidP="00597565" w14:paraId="78FC8219" w14:textId="77777777">
      <w:pPr>
        <w:widowControl/>
        <w:numPr>
          <w:ilvl w:val="0"/>
          <w:numId w:val="11"/>
        </w:numPr>
        <w:tabs>
          <w:tab w:val="num" w:pos="720"/>
        </w:tabs>
        <w:suppressAutoHyphens w:val="0"/>
        <w:rPr>
          <w:rFonts w:eastAsia="Times New Roman"/>
        </w:rPr>
      </w:pPr>
      <w:r w:rsidRPr="43717407">
        <w:rPr>
          <w:rFonts w:eastAsia="Times New Roman"/>
        </w:rPr>
        <w:t xml:space="preserve">On page 9, updated from two to three “the State must create at least </w:t>
      </w:r>
      <w:r w:rsidRPr="43717407">
        <w:rPr>
          <w:rFonts w:eastAsia="Times New Roman"/>
          <w:i/>
          <w:iCs/>
        </w:rPr>
        <w:t>three</w:t>
      </w:r>
      <w:r w:rsidRPr="43717407">
        <w:rPr>
          <w:rFonts w:eastAsia="Times New Roman"/>
        </w:rPr>
        <w:t> separate rows to accurately categorize these distinct funding pools (Figure 2).”</w:t>
      </w:r>
    </w:p>
    <w:p w:rsidR="00597565" w:rsidRPr="00597565" w:rsidP="00597565" w14:paraId="0A17F624" w14:textId="77777777">
      <w:pPr>
        <w:widowControl/>
        <w:numPr>
          <w:ilvl w:val="0"/>
          <w:numId w:val="11"/>
        </w:numPr>
        <w:tabs>
          <w:tab w:val="num" w:pos="720"/>
        </w:tabs>
        <w:suppressAutoHyphens w:val="0"/>
        <w:rPr>
          <w:rFonts w:eastAsia="Times New Roman"/>
        </w:rPr>
      </w:pPr>
      <w:r w:rsidRPr="43717407">
        <w:rPr>
          <w:rFonts w:eastAsia="Times New Roman"/>
        </w:rPr>
        <w:t>Updated “column M” to “column N” on page 11</w:t>
      </w:r>
    </w:p>
    <w:p w:rsidR="00597565" w:rsidRPr="00597565" w:rsidP="00597565" w14:paraId="544A7CB2" w14:textId="77777777">
      <w:pPr>
        <w:widowControl/>
        <w:numPr>
          <w:ilvl w:val="0"/>
          <w:numId w:val="11"/>
        </w:numPr>
        <w:tabs>
          <w:tab w:val="num" w:pos="720"/>
        </w:tabs>
        <w:suppressAutoHyphens w:val="0"/>
        <w:rPr>
          <w:rFonts w:eastAsia="Times New Roman"/>
        </w:rPr>
      </w:pPr>
      <w:r w:rsidRPr="43717407">
        <w:rPr>
          <w:rFonts w:eastAsia="Times New Roman"/>
        </w:rPr>
        <w:t>Removed an extra space “…</w:t>
      </w:r>
      <w:r w:rsidRPr="43717407">
        <w:rPr>
          <w:rFonts w:eastAsia="Times New Roman"/>
        </w:rPr>
        <w:t>a  direct</w:t>
      </w:r>
      <w:r w:rsidRPr="43717407">
        <w:rPr>
          <w:rFonts w:eastAsia="Times New Roman"/>
        </w:rPr>
        <w:t>…” on page 12</w:t>
      </w:r>
    </w:p>
    <w:p w:rsidR="00597565" w:rsidRPr="00597565" w:rsidP="00597565" w14:paraId="489EACA7" w14:textId="77777777">
      <w:pPr>
        <w:widowControl/>
        <w:numPr>
          <w:ilvl w:val="0"/>
          <w:numId w:val="11"/>
        </w:numPr>
        <w:tabs>
          <w:tab w:val="num" w:pos="720"/>
        </w:tabs>
        <w:suppressAutoHyphens w:val="0"/>
        <w:rPr>
          <w:rFonts w:eastAsia="Times New Roman"/>
        </w:rPr>
      </w:pPr>
      <w:r w:rsidRPr="43717407">
        <w:rPr>
          <w:rFonts w:eastAsia="Times New Roman"/>
        </w:rPr>
        <w:t xml:space="preserve">Updated “from column B on of the First-Tier Entities tab” to “from column </w:t>
      </w:r>
      <w:r w:rsidRPr="43717407">
        <w:rPr>
          <w:rFonts w:eastAsia="Times New Roman"/>
          <w:i/>
          <w:iCs/>
        </w:rPr>
        <w:t>C</w:t>
      </w:r>
      <w:r w:rsidRPr="43717407">
        <w:rPr>
          <w:rFonts w:eastAsia="Times New Roman"/>
        </w:rPr>
        <w:t>” on page 12</w:t>
      </w:r>
    </w:p>
    <w:p w:rsidR="00597565" w:rsidP="00597565" w14:paraId="0A526367" w14:textId="77777777">
      <w:pPr>
        <w:widowControl/>
        <w:numPr>
          <w:ilvl w:val="0"/>
          <w:numId w:val="11"/>
        </w:numPr>
        <w:tabs>
          <w:tab w:val="num" w:pos="720"/>
        </w:tabs>
        <w:suppressAutoHyphens w:val="0"/>
        <w:rPr>
          <w:rFonts w:eastAsia="Times New Roman"/>
        </w:rPr>
      </w:pPr>
      <w:r w:rsidRPr="43717407">
        <w:rPr>
          <w:rFonts w:eastAsia="Times New Roman"/>
        </w:rPr>
        <w:t xml:space="preserve">Added commitment to the following sentence on page 12. “The user should enter the legal name of the organization that is the recipient of the </w:t>
      </w:r>
      <w:r w:rsidRPr="43717407">
        <w:rPr>
          <w:rFonts w:eastAsia="Times New Roman"/>
          <w:i/>
          <w:iCs/>
        </w:rPr>
        <w:t>commitment</w:t>
      </w:r>
      <w:r w:rsidRPr="43717407">
        <w:rPr>
          <w:rFonts w:eastAsia="Times New Roman"/>
        </w:rPr>
        <w:t>, subaward, or contract described by the line item.”</w:t>
      </w:r>
    </w:p>
    <w:p w:rsidR="004B0BB9" w:rsidP="00597565" w14:paraId="1A1DEA40" w14:textId="13D89BF1">
      <w:pPr>
        <w:widowControl/>
        <w:numPr>
          <w:ilvl w:val="0"/>
          <w:numId w:val="11"/>
        </w:numPr>
        <w:tabs>
          <w:tab w:val="num" w:pos="720"/>
        </w:tabs>
        <w:suppressAutoHyphens w:val="0"/>
        <w:rPr>
          <w:rFonts w:eastAsia="Times New Roman"/>
        </w:rPr>
      </w:pPr>
      <w:r w:rsidRPr="43717407">
        <w:rPr>
          <w:rFonts w:eastAsia="Times New Roman"/>
        </w:rPr>
        <w:t xml:space="preserve">On page 13, updated </w:t>
      </w:r>
      <w:r w:rsidRPr="43717407" w:rsidR="007A72C4">
        <w:rPr>
          <w:rFonts w:eastAsia="Times New Roman"/>
        </w:rPr>
        <w:t>“Sum of Downstream Disbursed” to “Sum of Downstream Disbursements”</w:t>
      </w:r>
    </w:p>
    <w:p w:rsidR="007A72C4" w:rsidRPr="00597565" w:rsidP="00597565" w14:paraId="33194005" w14:textId="3685BFE1">
      <w:pPr>
        <w:widowControl/>
        <w:numPr>
          <w:ilvl w:val="0"/>
          <w:numId w:val="11"/>
        </w:numPr>
        <w:tabs>
          <w:tab w:val="num" w:pos="720"/>
        </w:tabs>
        <w:suppressAutoHyphens w:val="0"/>
        <w:rPr>
          <w:rFonts w:eastAsia="Times New Roman"/>
        </w:rPr>
      </w:pPr>
      <w:r w:rsidRPr="43717407">
        <w:rPr>
          <w:rFonts w:eastAsia="Times New Roman"/>
        </w:rPr>
        <w:t>On page 13, updated</w:t>
      </w:r>
      <w:r w:rsidRPr="43717407" w:rsidR="00DB6015">
        <w:rPr>
          <w:rFonts w:eastAsia="Times New Roman"/>
        </w:rPr>
        <w:t xml:space="preserve"> “Sum of Downstream Transfers and Payments” to “Sum of Downstream Disbursements”</w:t>
      </w:r>
    </w:p>
    <w:p w:rsidR="00597565" w:rsidRPr="00597565" w:rsidP="00597565" w14:paraId="15BC2D01" w14:textId="77777777">
      <w:pPr>
        <w:widowControl/>
        <w:numPr>
          <w:ilvl w:val="0"/>
          <w:numId w:val="11"/>
        </w:numPr>
        <w:tabs>
          <w:tab w:val="num" w:pos="720"/>
        </w:tabs>
        <w:suppressAutoHyphens w:val="0"/>
        <w:rPr>
          <w:rFonts w:eastAsia="Times New Roman"/>
        </w:rPr>
      </w:pPr>
      <w:r w:rsidRPr="43717407">
        <w:rPr>
          <w:rFonts w:eastAsia="Times New Roman"/>
        </w:rPr>
        <w:t>Removed the word “But” from “But nowhere on this tab is the user required to indicate which funds are associated with each initiative.” from page 14.</w:t>
      </w:r>
    </w:p>
    <w:p w:rsidR="00597565" w:rsidRPr="00597565" w:rsidP="00597565" w14:paraId="6F1736E2" w14:textId="77777777">
      <w:pPr>
        <w:widowControl/>
        <w:numPr>
          <w:ilvl w:val="0"/>
          <w:numId w:val="11"/>
        </w:numPr>
        <w:tabs>
          <w:tab w:val="num" w:pos="720"/>
        </w:tabs>
        <w:suppressAutoHyphens w:val="0"/>
        <w:rPr>
          <w:rFonts w:eastAsia="Times New Roman"/>
        </w:rPr>
      </w:pPr>
      <w:r w:rsidRPr="43717407">
        <w:rPr>
          <w:rFonts w:eastAsia="Times New Roman"/>
        </w:rPr>
        <w:t>Removed extra spaces before “the   XY Department of Education…” on page 16</w:t>
      </w:r>
    </w:p>
    <w:p w:rsidR="00597565" w:rsidRPr="00597565" w:rsidP="00597565" w14:paraId="68A16CCB" w14:textId="77777777">
      <w:pPr>
        <w:widowControl/>
        <w:numPr>
          <w:ilvl w:val="0"/>
          <w:numId w:val="11"/>
        </w:numPr>
        <w:tabs>
          <w:tab w:val="num" w:pos="720"/>
        </w:tabs>
        <w:suppressAutoHyphens w:val="0"/>
        <w:rPr>
          <w:rFonts w:eastAsia="Times New Roman"/>
        </w:rPr>
      </w:pPr>
      <w:r w:rsidRPr="43717407">
        <w:rPr>
          <w:rFonts w:eastAsia="Times New Roman"/>
        </w:rPr>
        <w:t>Updated from columns “F—L” to “E—L” on page 17.</w:t>
      </w:r>
    </w:p>
    <w:p w:rsidR="00597565" w:rsidP="00597565" w14:paraId="13D788C8" w14:textId="77777777">
      <w:pPr>
        <w:widowControl/>
        <w:numPr>
          <w:ilvl w:val="0"/>
          <w:numId w:val="11"/>
        </w:numPr>
        <w:tabs>
          <w:tab w:val="num" w:pos="720"/>
        </w:tabs>
        <w:suppressAutoHyphens w:val="0"/>
        <w:rPr>
          <w:rFonts w:eastAsia="Times New Roman"/>
        </w:rPr>
      </w:pPr>
      <w:r w:rsidRPr="43717407">
        <w:rPr>
          <w:rFonts w:eastAsia="Times New Roman"/>
        </w:rPr>
        <w:t>Updated Appendix page numbers</w:t>
      </w:r>
    </w:p>
    <w:p w:rsidR="00596360" w:rsidRPr="00597565" w:rsidP="43717407" w14:paraId="060C5BF4" w14:textId="77777777">
      <w:pPr>
        <w:widowControl/>
        <w:suppressAutoHyphens w:val="0"/>
        <w:ind w:left="360"/>
        <w:rPr>
          <w:rFonts w:eastAsia="Times New Roman"/>
        </w:rPr>
      </w:pPr>
    </w:p>
    <w:p w:rsidR="00895522" w:rsidRPr="00A64203" w:rsidP="43717407" w14:paraId="42DBDB28" w14:textId="0D84BB57">
      <w:pPr>
        <w:widowControl/>
        <w:tabs>
          <w:tab w:val="num" w:pos="720"/>
        </w:tabs>
        <w:ind w:left="720"/>
        <w:rPr>
          <w:rFonts w:eastAsia="Times New Roman"/>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JMABN O+ Courier New,">
    <w:altName w:val="Courier New"/>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F56E6"/>
    <w:multiLevelType w:val="hybridMultilevel"/>
    <w:tmpl w:val="98D6B0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EC5242"/>
    <w:multiLevelType w:val="hybridMultilevel"/>
    <w:tmpl w:val="02B42E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8DB4177"/>
    <w:multiLevelType w:val="hybridMultilevel"/>
    <w:tmpl w:val="6082D0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67E4F6C"/>
    <w:multiLevelType w:val="multilevel"/>
    <w:tmpl w:val="62E0A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E366E92"/>
    <w:multiLevelType w:val="hybridMultilevel"/>
    <w:tmpl w:val="374CD6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9201F0F"/>
    <w:multiLevelType w:val="hybridMultilevel"/>
    <w:tmpl w:val="98D6B0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388433E"/>
    <w:multiLevelType w:val="multilevel"/>
    <w:tmpl w:val="C1FC54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70721D98"/>
    <w:multiLevelType w:val="multilevel"/>
    <w:tmpl w:val="34B2DB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2CC3E0D"/>
    <w:multiLevelType w:val="hybridMultilevel"/>
    <w:tmpl w:val="73142E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65B3FDA"/>
    <w:multiLevelType w:val="hybridMultilevel"/>
    <w:tmpl w:val="98B4D9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73B5E43"/>
    <w:multiLevelType w:val="hybridMultilevel"/>
    <w:tmpl w:val="6B7CD3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7BB23226"/>
    <w:multiLevelType w:val="hybridMultilevel"/>
    <w:tmpl w:val="99C22E8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630"/>
        </w:tabs>
        <w:ind w:left="630" w:hanging="360"/>
      </w:pPr>
    </w:lvl>
    <w:lvl w:ilvl="2">
      <w:start w:val="1"/>
      <w:numFmt w:val="bullet"/>
      <w:lvlText w:val="o"/>
      <w:lvlJc w:val="left"/>
      <w:pPr>
        <w:tabs>
          <w:tab w:val="num" w:pos="1350"/>
        </w:tabs>
        <w:ind w:left="1350" w:hanging="360"/>
      </w:pPr>
      <w:rPr>
        <w:rFonts w:ascii="Courier New" w:hAnsi="Courier New" w:cs="Courier New" w:hint="default"/>
      </w:rPr>
    </w:lvl>
    <w:lvl w:ilvl="3">
      <w:start w:val="1"/>
      <w:numFmt w:val="bullet"/>
      <w:lvlText w:val=""/>
      <w:lvlJc w:val="left"/>
      <w:pPr>
        <w:tabs>
          <w:tab w:val="num" w:pos="2070"/>
        </w:tabs>
        <w:ind w:left="2070" w:hanging="360"/>
      </w:pPr>
      <w:rPr>
        <w:rFonts w:ascii="Wingdings" w:hAnsi="Wingdings" w:hint="default"/>
      </w:rPr>
    </w:lvl>
    <w:lvl w:ilvl="4" w:tentative="1">
      <w:start w:val="1"/>
      <w:numFmt w:val="decimal"/>
      <w:lvlText w:val="%5."/>
      <w:lvlJc w:val="left"/>
      <w:pPr>
        <w:tabs>
          <w:tab w:val="num" w:pos="2790"/>
        </w:tabs>
        <w:ind w:left="2790" w:hanging="360"/>
      </w:pPr>
    </w:lvl>
    <w:lvl w:ilvl="5" w:tentative="1">
      <w:start w:val="1"/>
      <w:numFmt w:val="decimal"/>
      <w:lvlText w:val="%6."/>
      <w:lvlJc w:val="left"/>
      <w:pPr>
        <w:tabs>
          <w:tab w:val="num" w:pos="3510"/>
        </w:tabs>
        <w:ind w:left="3510" w:hanging="360"/>
      </w:pPr>
    </w:lvl>
    <w:lvl w:ilvl="6" w:tentative="1">
      <w:start w:val="1"/>
      <w:numFmt w:val="decimal"/>
      <w:lvlText w:val="%7."/>
      <w:lvlJc w:val="left"/>
      <w:pPr>
        <w:tabs>
          <w:tab w:val="num" w:pos="4230"/>
        </w:tabs>
        <w:ind w:left="4230" w:hanging="360"/>
      </w:pPr>
    </w:lvl>
    <w:lvl w:ilvl="7" w:tentative="1">
      <w:start w:val="1"/>
      <w:numFmt w:val="decimal"/>
      <w:lvlText w:val="%8."/>
      <w:lvlJc w:val="left"/>
      <w:pPr>
        <w:tabs>
          <w:tab w:val="num" w:pos="4950"/>
        </w:tabs>
        <w:ind w:left="4950" w:hanging="360"/>
      </w:pPr>
    </w:lvl>
    <w:lvl w:ilvl="8" w:tentative="1">
      <w:start w:val="1"/>
      <w:numFmt w:val="decimal"/>
      <w:lvlText w:val="%9."/>
      <w:lvlJc w:val="left"/>
      <w:pPr>
        <w:tabs>
          <w:tab w:val="num" w:pos="5670"/>
        </w:tabs>
        <w:ind w:left="5670" w:hanging="360"/>
      </w:pPr>
    </w:lvl>
  </w:abstractNum>
  <w:num w:numId="1" w16cid:durableId="1700619983">
    <w:abstractNumId w:val="3"/>
  </w:num>
  <w:num w:numId="2" w16cid:durableId="12846541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63725722">
    <w:abstractNumId w:val="6"/>
  </w:num>
  <w:num w:numId="4" w16cid:durableId="155802147">
    <w:abstractNumId w:val="2"/>
  </w:num>
  <w:num w:numId="5" w16cid:durableId="1661928858">
    <w:abstractNumId w:val="0"/>
  </w:num>
  <w:num w:numId="6" w16cid:durableId="1404336593">
    <w:abstractNumId w:val="5"/>
  </w:num>
  <w:num w:numId="7" w16cid:durableId="821580471">
    <w:abstractNumId w:val="1"/>
  </w:num>
  <w:num w:numId="8" w16cid:durableId="360472336">
    <w:abstractNumId w:val="9"/>
  </w:num>
  <w:num w:numId="9" w16cid:durableId="2124304609">
    <w:abstractNumId w:val="10"/>
  </w:num>
  <w:num w:numId="10" w16cid:durableId="169878866">
    <w:abstractNumId w:val="12"/>
  </w:num>
  <w:num w:numId="11" w16cid:durableId="404184021">
    <w:abstractNumId w:val="11"/>
  </w:num>
  <w:num w:numId="12" w16cid:durableId="497773667">
    <w:abstractNumId w:val="4"/>
  </w:num>
  <w:num w:numId="13" w16cid:durableId="1502815743">
    <w:abstractNumId w:val="7"/>
  </w:num>
  <w:num w:numId="14" w16cid:durableId="12574041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071AB"/>
    <w:rsid w:val="00047392"/>
    <w:rsid w:val="00053E66"/>
    <w:rsid w:val="0005680D"/>
    <w:rsid w:val="000D4E1A"/>
    <w:rsid w:val="000E540A"/>
    <w:rsid w:val="00116024"/>
    <w:rsid w:val="001610ED"/>
    <w:rsid w:val="0018117E"/>
    <w:rsid w:val="001F049D"/>
    <w:rsid w:val="00200121"/>
    <w:rsid w:val="00201D4A"/>
    <w:rsid w:val="002B4F97"/>
    <w:rsid w:val="002E4435"/>
    <w:rsid w:val="002E542B"/>
    <w:rsid w:val="0031288E"/>
    <w:rsid w:val="00325196"/>
    <w:rsid w:val="00370D0C"/>
    <w:rsid w:val="003736FD"/>
    <w:rsid w:val="003D66DB"/>
    <w:rsid w:val="003F44A4"/>
    <w:rsid w:val="003F6D98"/>
    <w:rsid w:val="00400F25"/>
    <w:rsid w:val="00416E1B"/>
    <w:rsid w:val="004235C1"/>
    <w:rsid w:val="00433151"/>
    <w:rsid w:val="00443BCE"/>
    <w:rsid w:val="00462BAB"/>
    <w:rsid w:val="00476FDE"/>
    <w:rsid w:val="00481A0A"/>
    <w:rsid w:val="004874ED"/>
    <w:rsid w:val="004B0BB9"/>
    <w:rsid w:val="004B116C"/>
    <w:rsid w:val="004C14EF"/>
    <w:rsid w:val="004C6ADE"/>
    <w:rsid w:val="004D360C"/>
    <w:rsid w:val="00556035"/>
    <w:rsid w:val="005628D4"/>
    <w:rsid w:val="00594597"/>
    <w:rsid w:val="00596360"/>
    <w:rsid w:val="00597565"/>
    <w:rsid w:val="005B3377"/>
    <w:rsid w:val="005F3824"/>
    <w:rsid w:val="00620609"/>
    <w:rsid w:val="00636ECD"/>
    <w:rsid w:val="00644844"/>
    <w:rsid w:val="00651482"/>
    <w:rsid w:val="006558C9"/>
    <w:rsid w:val="00696C0E"/>
    <w:rsid w:val="006A2A23"/>
    <w:rsid w:val="006A755C"/>
    <w:rsid w:val="006B6AF3"/>
    <w:rsid w:val="00730683"/>
    <w:rsid w:val="00747BF1"/>
    <w:rsid w:val="00784D4A"/>
    <w:rsid w:val="007A72C4"/>
    <w:rsid w:val="007D30CE"/>
    <w:rsid w:val="00831674"/>
    <w:rsid w:val="00853537"/>
    <w:rsid w:val="00871771"/>
    <w:rsid w:val="00892002"/>
    <w:rsid w:val="00895522"/>
    <w:rsid w:val="00901FB1"/>
    <w:rsid w:val="00912B16"/>
    <w:rsid w:val="009154A9"/>
    <w:rsid w:val="009163AA"/>
    <w:rsid w:val="00927354"/>
    <w:rsid w:val="00970B1C"/>
    <w:rsid w:val="009759BB"/>
    <w:rsid w:val="00991C22"/>
    <w:rsid w:val="00995018"/>
    <w:rsid w:val="009A34BC"/>
    <w:rsid w:val="009A5B8E"/>
    <w:rsid w:val="009A663B"/>
    <w:rsid w:val="009C500E"/>
    <w:rsid w:val="00A13468"/>
    <w:rsid w:val="00A23BC5"/>
    <w:rsid w:val="00A31206"/>
    <w:rsid w:val="00A31FEE"/>
    <w:rsid w:val="00A3295D"/>
    <w:rsid w:val="00A44387"/>
    <w:rsid w:val="00A64203"/>
    <w:rsid w:val="00A700E7"/>
    <w:rsid w:val="00A90B63"/>
    <w:rsid w:val="00AB179D"/>
    <w:rsid w:val="00AF62F2"/>
    <w:rsid w:val="00B70695"/>
    <w:rsid w:val="00BA4433"/>
    <w:rsid w:val="00BC2F60"/>
    <w:rsid w:val="00BC3742"/>
    <w:rsid w:val="00BC68F3"/>
    <w:rsid w:val="00BC7DE9"/>
    <w:rsid w:val="00BF5D57"/>
    <w:rsid w:val="00C13A48"/>
    <w:rsid w:val="00C23F07"/>
    <w:rsid w:val="00C626C1"/>
    <w:rsid w:val="00CA376A"/>
    <w:rsid w:val="00CD08DE"/>
    <w:rsid w:val="00D6798D"/>
    <w:rsid w:val="00D96708"/>
    <w:rsid w:val="00DB6015"/>
    <w:rsid w:val="00DE05B1"/>
    <w:rsid w:val="00DE3201"/>
    <w:rsid w:val="00DF7525"/>
    <w:rsid w:val="00E05784"/>
    <w:rsid w:val="00E525D4"/>
    <w:rsid w:val="00E570FE"/>
    <w:rsid w:val="00E60251"/>
    <w:rsid w:val="00EC0833"/>
    <w:rsid w:val="00ED7EDE"/>
    <w:rsid w:val="00EE09CC"/>
    <w:rsid w:val="43717407"/>
    <w:rsid w:val="53F6C21B"/>
    <w:rsid w:val="5D73D186"/>
    <w:rsid w:val="607AE4E7"/>
    <w:rsid w:val="70E54FF4"/>
    <w:rsid w:val="7502F056"/>
    <w:rsid w:val="755D183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C86CC7D"/>
  <w15:chartTrackingRefBased/>
  <w15:docId w15:val="{E944E0DF-3FCA-4D21-8553-5799C24D4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FootnoteText">
    <w:name w:val="footnote text"/>
    <w:basedOn w:val="Normal"/>
    <w:link w:val="FootnoteTextChar"/>
    <w:uiPriority w:val="99"/>
    <w:semiHidden/>
    <w:unhideWhenUsed/>
    <w:rsid w:val="00784D4A"/>
    <w:pPr>
      <w:widowControl/>
      <w:suppressAutoHyphens w:val="0"/>
      <w:spacing w:after="200" w:line="276" w:lineRule="auto"/>
    </w:pPr>
    <w:rPr>
      <w:rFonts w:asciiTheme="minorHAnsi" w:eastAsiaTheme="minorEastAsia" w:hAnsiTheme="minorHAnsi" w:cstheme="minorBidi"/>
      <w:kern w:val="0"/>
      <w:sz w:val="20"/>
      <w:szCs w:val="20"/>
    </w:rPr>
  </w:style>
  <w:style w:type="character" w:customStyle="1" w:styleId="FootnoteTextChar">
    <w:name w:val="Footnote Text Char"/>
    <w:basedOn w:val="DefaultParagraphFont"/>
    <w:link w:val="FootnoteText"/>
    <w:uiPriority w:val="99"/>
    <w:semiHidden/>
    <w:rsid w:val="00784D4A"/>
    <w:rPr>
      <w:rFonts w:eastAsiaTheme="minorEastAsia"/>
      <w:sz w:val="20"/>
      <w:szCs w:val="20"/>
    </w:rPr>
  </w:style>
  <w:style w:type="paragraph" w:customStyle="1" w:styleId="CM19">
    <w:name w:val="CM19"/>
    <w:basedOn w:val="Normal"/>
    <w:next w:val="Normal"/>
    <w:uiPriority w:val="99"/>
    <w:rsid w:val="00784D4A"/>
    <w:pPr>
      <w:suppressAutoHyphens w:val="0"/>
      <w:autoSpaceDE w:val="0"/>
      <w:autoSpaceDN w:val="0"/>
      <w:adjustRightInd w:val="0"/>
    </w:pPr>
    <w:rPr>
      <w:rFonts w:ascii="JMABN O+ Courier New," w:hAnsi="JMABN O+ Courier New," w:eastAsiaTheme="minorEastAsia" w:cstheme="minorBidi"/>
      <w:kern w:val="0"/>
    </w:rPr>
  </w:style>
  <w:style w:type="character" w:styleId="FootnoteReference">
    <w:name w:val="footnote reference"/>
    <w:basedOn w:val="DefaultParagraphFont"/>
    <w:uiPriority w:val="99"/>
    <w:semiHidden/>
    <w:unhideWhenUsed/>
    <w:rsid w:val="00784D4A"/>
    <w:rPr>
      <w:vertAlign w:val="superscript"/>
    </w:rPr>
  </w:style>
  <w:style w:type="paragraph" w:customStyle="1" w:styleId="CM15">
    <w:name w:val="CM15"/>
    <w:basedOn w:val="Normal"/>
    <w:next w:val="Normal"/>
    <w:uiPriority w:val="99"/>
    <w:rsid w:val="000071AB"/>
    <w:pPr>
      <w:suppressAutoHyphens w:val="0"/>
      <w:autoSpaceDE w:val="0"/>
      <w:autoSpaceDN w:val="0"/>
      <w:adjustRightInd w:val="0"/>
    </w:pPr>
    <w:rPr>
      <w:rFonts w:ascii="JMABN O+ Courier New," w:hAnsi="JMABN O+ Courier New," w:eastAsiaTheme="minorEastAsia" w:cstheme="minorBidi"/>
      <w:kern w:val="0"/>
    </w:rPr>
  </w:style>
  <w:style w:type="paragraph" w:styleId="ListParagraph">
    <w:name w:val="List Paragraph"/>
    <w:basedOn w:val="Normal"/>
    <w:uiPriority w:val="34"/>
    <w:qFormat/>
    <w:rsid w:val="00556035"/>
    <w:pPr>
      <w:ind w:left="720"/>
      <w:contextualSpacing/>
    </w:pPr>
  </w:style>
  <w:style w:type="paragraph" w:customStyle="1" w:styleId="Default">
    <w:name w:val="Default"/>
    <w:rsid w:val="00A64203"/>
    <w:pPr>
      <w:widowControl w:val="0"/>
      <w:autoSpaceDE w:val="0"/>
      <w:autoSpaceDN w:val="0"/>
      <w:adjustRightInd w:val="0"/>
      <w:spacing w:after="0" w:line="240" w:lineRule="auto"/>
    </w:pPr>
    <w:rPr>
      <w:rFonts w:ascii="JMABN O+ Courier New," w:hAnsi="JMABN O+ Courier New," w:eastAsiaTheme="minorEastAsia" w:cs="JMABN O+ Courier New,"/>
      <w:color w:val="000000"/>
      <w:sz w:val="24"/>
      <w:szCs w:val="24"/>
    </w:rPr>
  </w:style>
  <w:style w:type="paragraph" w:styleId="BodyText">
    <w:name w:val="Body Text"/>
    <w:basedOn w:val="Normal"/>
    <w:link w:val="BodyTextChar"/>
    <w:uiPriority w:val="1"/>
    <w:semiHidden/>
    <w:unhideWhenUsed/>
    <w:qFormat/>
    <w:rsid w:val="00892002"/>
    <w:pPr>
      <w:suppressAutoHyphens w:val="0"/>
      <w:autoSpaceDE w:val="0"/>
      <w:autoSpaceDN w:val="0"/>
      <w:spacing w:before="120" w:after="240"/>
    </w:pPr>
    <w:rPr>
      <w:rFonts w:eastAsia="Times New Roman"/>
      <w:kern w:val="0"/>
    </w:rPr>
  </w:style>
  <w:style w:type="character" w:customStyle="1" w:styleId="BodyTextChar">
    <w:name w:val="Body Text Char"/>
    <w:basedOn w:val="DefaultParagraphFont"/>
    <w:link w:val="BodyText"/>
    <w:uiPriority w:val="1"/>
    <w:semiHidden/>
    <w:rsid w:val="00892002"/>
    <w:rPr>
      <w:rFonts w:ascii="Times New Roman" w:eastAsia="Times New Roman" w:hAnsi="Times New Roman" w:cs="Times New Roman"/>
      <w:sz w:val="24"/>
      <w:szCs w:val="24"/>
    </w:rPr>
  </w:style>
  <w:style w:type="paragraph" w:styleId="Revision">
    <w:name w:val="Revision"/>
    <w:hidden/>
    <w:uiPriority w:val="99"/>
    <w:semiHidden/>
    <w:rsid w:val="00597565"/>
    <w:pPr>
      <w:spacing w:after="0" w:line="240" w:lineRule="auto"/>
    </w:pPr>
    <w:rPr>
      <w:rFonts w:ascii="Times New Roman" w:eastAsia="Tahoma"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cid:2d292333-67f9-48cf-a59e-84a08643b8d3"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cid:c8324824-9a33-45b9-b262-1a00c9d1368c" TargetMode="External"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98118BFD2E63499AB11128B3E6B07F" ma:contentTypeVersion="15" ma:contentTypeDescription="Create a new document." ma:contentTypeScope="" ma:versionID="9aaf31b68831fcae393da80daf63e808">
  <xsd:schema xmlns:xsd="http://www.w3.org/2001/XMLSchema" xmlns:xs="http://www.w3.org/2001/XMLSchema" xmlns:p="http://schemas.microsoft.com/office/2006/metadata/properties" xmlns:ns2="fa6d4d45-7b3f-4e16-82ed-6a993f090c3f" xmlns:ns3="35498722-5d8a-4889-ba5a-41c5dd673531" targetNamespace="http://schemas.microsoft.com/office/2006/metadata/properties" ma:root="true" ma:fieldsID="593a4f053bd2e29cb5db2c5164e2de29" ns2:_="" ns3:_="">
    <xsd:import namespace="fa6d4d45-7b3f-4e16-82ed-6a993f090c3f"/>
    <xsd:import namespace="35498722-5d8a-4889-ba5a-41c5dd6735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2:Clearance" minOccurs="0"/>
                <xsd:element ref="ns2:Clearanc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6d4d45-7b3f-4e16-82ed-6a993f090c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3e285b-e0ca-4a5b-a5c0-efc06264a33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Clearance" ma:index="21" nillable="true" ma:displayName="Clearance" ma:default="0" ma:format="Dropdown" ma:internalName="Clearance">
      <xsd:simpleType>
        <xsd:restriction base="dms:Boolean"/>
      </xsd:simpleType>
    </xsd:element>
    <xsd:element name="Clearance_x003f_" ma:index="22" nillable="true" ma:displayName="Clearance? " ma:default="0" ma:format="Dropdown" ma:internalName="Clearance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5498722-5d8a-4889-ba5a-41c5dd67353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246619e-4d5f-460d-a87c-874b9d477b1e}" ma:internalName="TaxCatchAll" ma:showField="CatchAllData" ma:web="35498722-5d8a-4889-ba5a-41c5dd6735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498722-5d8a-4889-ba5a-41c5dd673531" xsi:nil="true"/>
    <lcf76f155ced4ddcb4097134ff3c332f xmlns="fa6d4d45-7b3f-4e16-82ed-6a993f090c3f">
      <Terms xmlns="http://schemas.microsoft.com/office/infopath/2007/PartnerControls"/>
    </lcf76f155ced4ddcb4097134ff3c332f>
    <Clearance_x003f_ xmlns="fa6d4d45-7b3f-4e16-82ed-6a993f090c3f">false</Clearance_x003f_>
    <Clearance xmlns="fa6d4d45-7b3f-4e16-82ed-6a993f090c3f">false</Clearance>
  </documentManagement>
</p:properties>
</file>

<file path=customXml/itemProps1.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2.xml><?xml version="1.0" encoding="utf-8"?>
<ds:datastoreItem xmlns:ds="http://schemas.openxmlformats.org/officeDocument/2006/customXml" ds:itemID="{B48764A1-DBF9-4176-8439-81D57B545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6d4d45-7b3f-4e16-82ed-6a993f090c3f"/>
    <ds:schemaRef ds:uri="35498722-5d8a-4889-ba5a-41c5dd673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 ds:uri="35498722-5d8a-4889-ba5a-41c5dd673531"/>
    <ds:schemaRef ds:uri="fa6d4d45-7b3f-4e16-82ed-6a993f090c3f"/>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834</Words>
  <Characters>4691</Characters>
  <Application>Microsoft Office Word</Application>
  <DocSecurity>0</DocSecurity>
  <Lines>99</Lines>
  <Paragraphs>48</Paragraphs>
  <ScaleCrop>false</ScaleCrop>
  <Company>HHS/ITIO</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Parham, William (CMS/OSORA)</cp:lastModifiedBy>
  <cp:revision>3</cp:revision>
  <dcterms:created xsi:type="dcterms:W3CDTF">2026-08-14T18:19:00Z</dcterms:created>
  <dcterms:modified xsi:type="dcterms:W3CDTF">2026-08-14T18:20:00Z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0x010100A798118BFD2E63499AB11128B3E6B07F</vt:lpwstr>
  </property>
  <property fmtid="{D5CDD505-2E9C-101B-9397-08002B2CF9AE}" pid="3" name="docLang">
    <vt:lpwstr>en</vt:lpwstr>
  </property>
  <property fmtid="{D5CDD505-2E9C-101B-9397-08002B2CF9AE}" pid="4" name="MediaServiceImageTags">
    <vt:lpwstr/>
  </property>
</Properties>
</file>