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62E76" w:rsidP="00331D4B" w14:paraId="582F4479" w14:textId="2F130549">
      <w:pPr>
        <w:pStyle w:val="BodyText"/>
        <w:spacing w:after="240"/>
        <w:rPr>
          <w:b/>
          <w:bCs/>
        </w:rPr>
      </w:pPr>
      <w:r>
        <w:rPr>
          <w:b/>
          <w:bCs/>
        </w:rPr>
        <w:t>Supporting Statement – Part A</w:t>
      </w:r>
    </w:p>
    <w:p w:rsidR="00962E76" w:rsidP="00D05759" w14:paraId="6DFECB45" w14:textId="3EAF24FD">
      <w:pPr>
        <w:pStyle w:val="BodyText"/>
        <w:rPr>
          <w:b/>
          <w:bCs/>
        </w:rPr>
      </w:pPr>
      <w:r>
        <w:rPr>
          <w:b/>
          <w:bCs/>
        </w:rPr>
        <w:t xml:space="preserve">Collection </w:t>
      </w:r>
      <w:r w:rsidRPr="03942AAB" w:rsidR="00F82F39">
        <w:rPr>
          <w:b/>
          <w:bCs/>
        </w:rPr>
        <w:t xml:space="preserve">of Information for the </w:t>
      </w:r>
      <w:r w:rsidR="0081415E">
        <w:rPr>
          <w:b/>
          <w:bCs/>
        </w:rPr>
        <w:t xml:space="preserve">Rural Emergency </w:t>
      </w:r>
      <w:r w:rsidRPr="03942AAB" w:rsidR="00F82F39">
        <w:rPr>
          <w:b/>
          <w:bCs/>
        </w:rPr>
        <w:t>Hospital</w:t>
      </w:r>
      <w:r w:rsidR="0081415E">
        <w:rPr>
          <w:b/>
          <w:bCs/>
        </w:rPr>
        <w:t xml:space="preserve"> </w:t>
      </w:r>
      <w:r w:rsidR="00673248">
        <w:rPr>
          <w:b/>
          <w:bCs/>
        </w:rPr>
        <w:t xml:space="preserve">(REH) </w:t>
      </w:r>
      <w:r w:rsidRPr="03942AAB" w:rsidR="00F82F39">
        <w:rPr>
          <w:b/>
          <w:bCs/>
        </w:rPr>
        <w:t>Quality</w:t>
      </w:r>
      <w:r w:rsidRPr="03942AAB" w:rsidR="002A7D76">
        <w:rPr>
          <w:b/>
          <w:bCs/>
        </w:rPr>
        <w:t xml:space="preserve"> </w:t>
      </w:r>
      <w:r w:rsidRPr="03942AAB" w:rsidR="00F82F39">
        <w:rPr>
          <w:b/>
          <w:bCs/>
        </w:rPr>
        <w:t>Reporting Program</w:t>
      </w:r>
      <w:r w:rsidRPr="03942AAB" w:rsidR="003B4E00">
        <w:rPr>
          <w:b/>
          <w:bCs/>
        </w:rPr>
        <w:t xml:space="preserve">: CY </w:t>
      </w:r>
      <w:r w:rsidRPr="03942AAB" w:rsidR="00E14BDE">
        <w:rPr>
          <w:b/>
          <w:bCs/>
        </w:rPr>
        <w:t>202</w:t>
      </w:r>
      <w:r w:rsidR="00673248">
        <w:rPr>
          <w:b/>
          <w:bCs/>
        </w:rPr>
        <w:t>7</w:t>
      </w:r>
      <w:r w:rsidRPr="03942AAB" w:rsidR="00E14BDE">
        <w:rPr>
          <w:b/>
          <w:bCs/>
        </w:rPr>
        <w:t xml:space="preserve"> </w:t>
      </w:r>
      <w:r w:rsidRPr="03942AAB" w:rsidR="003B4E00">
        <w:rPr>
          <w:b/>
          <w:bCs/>
        </w:rPr>
        <w:t xml:space="preserve">OPPS/ASC </w:t>
      </w:r>
      <w:r w:rsidR="00673248">
        <w:rPr>
          <w:b/>
          <w:bCs/>
        </w:rPr>
        <w:t>Proposed</w:t>
      </w:r>
      <w:r w:rsidRPr="03942AAB" w:rsidR="003B4E00">
        <w:rPr>
          <w:b/>
          <w:bCs/>
        </w:rPr>
        <w:t xml:space="preserve"> Rule</w:t>
      </w:r>
    </w:p>
    <w:p w:rsidR="00F428B1" w:rsidRPr="00962E76" w:rsidP="00331D4B" w14:paraId="609F358B" w14:textId="3949882E">
      <w:pPr>
        <w:pStyle w:val="BodyText"/>
        <w:spacing w:after="240"/>
        <w:rPr>
          <w:b/>
          <w:bCs/>
        </w:rPr>
      </w:pPr>
      <w:r>
        <w:rPr>
          <w:b/>
          <w:bCs/>
        </w:rPr>
        <w:t>(OMB# 0938-1454; CMS-10870)</w:t>
      </w:r>
    </w:p>
    <w:p w:rsidR="00A94DF3" w:rsidRPr="00BF5447" w:rsidP="79D7B25F" w14:paraId="541DECC8" w14:textId="7E093F33">
      <w:pPr>
        <w:pStyle w:val="Heading1"/>
        <w:numPr>
          <w:ilvl w:val="0"/>
          <w:numId w:val="0"/>
        </w:numPr>
        <w:spacing w:after="240"/>
        <w:rPr>
          <w:b/>
          <w:bCs/>
          <w:u w:val="none"/>
        </w:rPr>
      </w:pPr>
      <w:r w:rsidRPr="79D7B25F">
        <w:rPr>
          <w:b/>
          <w:bCs/>
          <w:u w:val="none"/>
        </w:rPr>
        <w:t>A.</w:t>
      </w:r>
      <w:r>
        <w:tab/>
      </w:r>
      <w:r w:rsidRPr="79D7B25F" w:rsidR="00850114">
        <w:rPr>
          <w:b/>
          <w:bCs/>
          <w:u w:val="none"/>
        </w:rPr>
        <w:t>Background</w:t>
      </w:r>
    </w:p>
    <w:p w:rsidR="008A0A8E" w:rsidRPr="008122C4" w:rsidP="00331D4B" w14:paraId="4E9AA69A" w14:textId="7FA27952">
      <w:pPr>
        <w:spacing w:after="240"/>
        <w:rPr>
          <w:highlight w:val="yellow"/>
        </w:rPr>
      </w:pPr>
      <w:bookmarkStart w:id="0" w:name="_Hlk169694669"/>
      <w:r>
        <w:t xml:space="preserve">This is a </w:t>
      </w:r>
      <w:r w:rsidRPr="00C65C95">
        <w:t xml:space="preserve">revision of the currently approved information collection request. </w:t>
      </w:r>
      <w:bookmarkEnd w:id="0"/>
      <w:r w:rsidRPr="00C65C95">
        <w:t xml:space="preserve">The Centers for Medicare </w:t>
      </w:r>
      <w:r w:rsidRPr="00C65C95" w:rsidR="001A58EA">
        <w:t xml:space="preserve">&amp; </w:t>
      </w:r>
      <w:r w:rsidRPr="00C65C95">
        <w:t>Medicaid Services’ (CMS’</w:t>
      </w:r>
      <w:r w:rsidR="00673248">
        <w:t>s</w:t>
      </w:r>
      <w:r w:rsidRPr="00C65C95">
        <w:t xml:space="preserve">) quality reporting programs promote higher quality, more efficient healthcare for </w:t>
      </w:r>
      <w:r w:rsidR="00673248">
        <w:t xml:space="preserve">consumers, including </w:t>
      </w:r>
      <w:r w:rsidRPr="00C65C95">
        <w:t>Medicare beneficiaries</w:t>
      </w:r>
      <w:r w:rsidR="00673248">
        <w:t>,</w:t>
      </w:r>
      <w:r w:rsidRPr="00C65C95">
        <w:t xml:space="preserve"> by collecting and </w:t>
      </w:r>
      <w:r w:rsidR="00BC06D0">
        <w:t>public</w:t>
      </w:r>
      <w:r w:rsidR="0077502A">
        <w:t>ly</w:t>
      </w:r>
      <w:r w:rsidR="00BC06D0">
        <w:t xml:space="preserve"> </w:t>
      </w:r>
      <w:r w:rsidRPr="00C65C95">
        <w:t xml:space="preserve">reporting on quality-of-care metrics. </w:t>
      </w:r>
      <w:r w:rsidRPr="00C65C95" w:rsidR="009A35A4">
        <w:t xml:space="preserve">This information </w:t>
      </w:r>
      <w:r w:rsidR="00673248">
        <w:t>informs consumer</w:t>
      </w:r>
      <w:r w:rsidRPr="00C65C95">
        <w:t xml:space="preserve"> decision-making</w:t>
      </w:r>
      <w:r w:rsidR="00673248">
        <w:t xml:space="preserve"> and </w:t>
      </w:r>
      <w:r w:rsidR="00561049">
        <w:t>incentivize</w:t>
      </w:r>
      <w:r w:rsidR="00673248">
        <w:t>s</w:t>
      </w:r>
      <w:r w:rsidR="00561049">
        <w:t xml:space="preserve"> </w:t>
      </w:r>
      <w:r w:rsidRPr="00C65C95">
        <w:t xml:space="preserve">healthcare facilities to </w:t>
      </w:r>
      <w:r w:rsidR="00561049">
        <w:t xml:space="preserve">make </w:t>
      </w:r>
      <w:r w:rsidRPr="00C65C95">
        <w:t>continued improvements.</w:t>
      </w:r>
    </w:p>
    <w:p w:rsidR="00BA24D0" w:rsidRPr="008122C4" w:rsidP="00331D4B" w14:paraId="558E7005" w14:textId="71127B85">
      <w:pPr>
        <w:pStyle w:val="NormalWeb"/>
        <w:spacing w:before="0" w:after="240"/>
        <w:rPr>
          <w:color w:val="000000" w:themeColor="text1"/>
          <w:highlight w:val="yellow"/>
        </w:rPr>
      </w:pPr>
      <w:r>
        <w:t xml:space="preserve">Specifically, </w:t>
      </w:r>
      <w:r w:rsidRPr="00C65C95">
        <w:t>CMS has implemented quality reporting programs for multiple settings, including fo</w:t>
      </w:r>
      <w:r w:rsidRPr="00C65C95" w:rsidR="00F82F39">
        <w:t>r rural emergency hospital</w:t>
      </w:r>
      <w:r w:rsidR="007563B4">
        <w:t>s (REHs)</w:t>
      </w:r>
      <w:r w:rsidRPr="00C65C95" w:rsidR="00F82F39">
        <w:t xml:space="preserve">, </w:t>
      </w:r>
      <w:bookmarkStart w:id="1" w:name="_Hlk171667361"/>
      <w:r w:rsidR="00283859">
        <w:t>as authorized by statute, and seeks</w:t>
      </w:r>
      <w:bookmarkEnd w:id="1"/>
      <w:r w:rsidR="00283859">
        <w:t xml:space="preserve"> </w:t>
      </w:r>
      <w:r w:rsidRPr="00C65C95" w:rsidR="00F82F39">
        <w:t xml:space="preserve">to achieve </w:t>
      </w:r>
      <w:r>
        <w:t xml:space="preserve">its </w:t>
      </w:r>
      <w:r w:rsidRPr="00C65C95" w:rsidR="00F82F39">
        <w:t>overarching priorit</w:t>
      </w:r>
      <w:r>
        <w:t>y</w:t>
      </w:r>
      <w:r w:rsidRPr="00C65C95" w:rsidR="00F82F39">
        <w:t xml:space="preserve"> </w:t>
      </w:r>
      <w:bookmarkStart w:id="2" w:name="_Hlk171667385"/>
      <w:r>
        <w:t>to promote improvement</w:t>
      </w:r>
      <w:bookmarkEnd w:id="2"/>
      <w:r>
        <w:rPr>
          <w:color w:val="000000" w:themeColor="text1"/>
        </w:rPr>
        <w:t>,</w:t>
      </w:r>
      <w:r w:rsidRPr="00AE5447" w:rsidR="002A2F84">
        <w:rPr>
          <w:color w:val="000000" w:themeColor="text1"/>
        </w:rPr>
        <w:t xml:space="preserve"> innovation</w:t>
      </w:r>
      <w:r>
        <w:rPr>
          <w:color w:val="000000" w:themeColor="text1"/>
        </w:rPr>
        <w:t>,</w:t>
      </w:r>
      <w:r w:rsidRPr="00AE5447" w:rsidR="002A2F84">
        <w:rPr>
          <w:color w:val="000000" w:themeColor="text1"/>
        </w:rPr>
        <w:t xml:space="preserve"> and modernization of all aspects of quality</w:t>
      </w:r>
      <w:r>
        <w:rPr>
          <w:color w:val="000000" w:themeColor="text1"/>
        </w:rPr>
        <w:t>. Specifically,</w:t>
      </w:r>
      <w:r w:rsidR="002A2F84">
        <w:rPr>
          <w:color w:val="000000" w:themeColor="text1"/>
        </w:rPr>
        <w:t xml:space="preserve"> to better address health care priorities, reduce burden, and increase efficiency:</w:t>
      </w:r>
      <w:r w:rsidRPr="007A5678" w:rsidR="002A2F84">
        <w:rPr>
          <w:color w:val="000000" w:themeColor="text1"/>
        </w:rPr>
        <w:t xml:space="preserve"> </w:t>
      </w:r>
      <w:r w:rsidRPr="00D52AC8" w:rsidR="002A2F84">
        <w:t xml:space="preserve">(1) </w:t>
      </w:r>
      <w:r w:rsidR="002A2F84">
        <w:t>using only high-value</w:t>
      </w:r>
      <w:r w:rsidRPr="00D52AC8" w:rsidR="002A2F84">
        <w:t xml:space="preserve"> quality measures </w:t>
      </w:r>
      <w:r w:rsidR="002A2F84">
        <w:t>impacting key quality domains;</w:t>
      </w:r>
      <w:r w:rsidRPr="00D52AC8" w:rsidR="002A2F84">
        <w:t xml:space="preserve"> (2) </w:t>
      </w:r>
      <w:r w:rsidR="002A2F84">
        <w:t>aligning</w:t>
      </w:r>
      <w:r w:rsidRPr="00D52AC8" w:rsidR="002A2F84">
        <w:t xml:space="preserve"> measures</w:t>
      </w:r>
      <w:r w:rsidR="002A2F84">
        <w:t xml:space="preserve"> across </w:t>
      </w:r>
      <w:r>
        <w:t xml:space="preserve">value-based </w:t>
      </w:r>
      <w:r w:rsidR="002A2F84">
        <w:t>programs and across partners, including CMS, federal, and private entities;</w:t>
      </w:r>
      <w:r w:rsidRPr="00D52AC8" w:rsidR="002A2F84">
        <w:t xml:space="preserve"> (3) </w:t>
      </w:r>
      <w:r w:rsidR="002A2F84">
        <w:t>prioritizing outcome and patient-reported measures;</w:t>
      </w:r>
      <w:r w:rsidRPr="00D52AC8" w:rsidR="002A2F84">
        <w:t xml:space="preserve"> </w:t>
      </w:r>
      <w:r w:rsidR="002A2F84">
        <w:t xml:space="preserve">and </w:t>
      </w:r>
      <w:r w:rsidRPr="00D52AC8" w:rsidR="002A2F84">
        <w:t xml:space="preserve">(4) </w:t>
      </w:r>
      <w:r w:rsidR="002A2F84">
        <w:t>transforming</w:t>
      </w:r>
      <w:r w:rsidRPr="00D52AC8" w:rsidR="002A2F84">
        <w:t xml:space="preserve"> measures </w:t>
      </w:r>
      <w:r w:rsidR="002A2F84">
        <w:t>to be fully digital and incorporating all-payer data</w:t>
      </w:r>
      <w:r w:rsidRPr="00D52AC8" w:rsidR="00C65C95">
        <w:t>.</w:t>
      </w:r>
    </w:p>
    <w:p w:rsidR="00403872" w:rsidRPr="00403872" w:rsidP="00331D4B" w14:paraId="5E9ADD81" w14:textId="250544CD">
      <w:pPr>
        <w:spacing w:after="240"/>
        <w:rPr>
          <w:highlight w:val="yellow"/>
        </w:rPr>
      </w:pPr>
      <w:bookmarkStart w:id="3" w:name="_Hlk141856140"/>
      <w:r>
        <w:t>I</w:t>
      </w:r>
      <w:r w:rsidR="00850114">
        <w:t xml:space="preserve">nformation collection requirements through the calendar year </w:t>
      </w:r>
      <w:r w:rsidR="00846EAA">
        <w:t>(</w:t>
      </w:r>
      <w:r w:rsidR="00850114">
        <w:t>CY</w:t>
      </w:r>
      <w:r w:rsidR="00846EAA">
        <w:t>)</w:t>
      </w:r>
      <w:r w:rsidR="00850114">
        <w:t xml:space="preserve"> 2028 program determination are currently approved under OMB control number </w:t>
      </w:r>
      <w:r w:rsidRPr="008E700D" w:rsidR="00850114">
        <w:t>0938-1</w:t>
      </w:r>
      <w:r w:rsidR="00850114">
        <w:t xml:space="preserve">454 (expiration date </w:t>
      </w:r>
      <w:r w:rsidR="00214738">
        <w:t>July</w:t>
      </w:r>
      <w:r w:rsidRPr="00331D4B" w:rsidR="00230BAD">
        <w:t xml:space="preserve"> 31</w:t>
      </w:r>
      <w:r w:rsidRPr="000B3D9A" w:rsidR="00850114">
        <w:t>, 202</w:t>
      </w:r>
      <w:r w:rsidR="00214738">
        <w:t>9</w:t>
      </w:r>
      <w:r w:rsidRPr="000B3D9A" w:rsidR="00850114">
        <w:t>).</w:t>
      </w:r>
      <w:r>
        <w:rPr>
          <w:rStyle w:val="FootnoteReference"/>
        </w:rPr>
        <w:footnoteReference w:id="3"/>
      </w:r>
      <w:r w:rsidRPr="000B3D9A" w:rsidR="00850114">
        <w:t xml:space="preserve"> This</w:t>
      </w:r>
      <w:r w:rsidRPr="008E700D" w:rsidR="00850114">
        <w:t xml:space="preserve"> request covers </w:t>
      </w:r>
      <w:r w:rsidR="00850114">
        <w:t>data collection requirements for</w:t>
      </w:r>
      <w:r w:rsidRPr="008E700D" w:rsidR="00850114">
        <w:t xml:space="preserve"> </w:t>
      </w:r>
      <w:r w:rsidR="00850114">
        <w:t xml:space="preserve">the </w:t>
      </w:r>
      <w:r w:rsidRPr="008E700D" w:rsidR="00850114">
        <w:t>CY 202</w:t>
      </w:r>
      <w:r w:rsidR="00673248">
        <w:t>9</w:t>
      </w:r>
      <w:r w:rsidRPr="008E700D" w:rsidR="00850114">
        <w:t xml:space="preserve"> </w:t>
      </w:r>
      <w:r w:rsidR="00850114">
        <w:t>program determination and subsequent y</w:t>
      </w:r>
      <w:r w:rsidRPr="00C65C95" w:rsidR="00850114">
        <w:t>ears</w:t>
      </w:r>
      <w:bookmarkEnd w:id="3"/>
      <w:r w:rsidR="000A14B3">
        <w:t>.</w:t>
      </w:r>
    </w:p>
    <w:p w:rsidR="00973519" w:rsidRPr="00C65C95" w:rsidP="79D7B25F" w14:paraId="47E31F19" w14:textId="2BEEC2AC">
      <w:pPr>
        <w:pStyle w:val="Heading1"/>
        <w:numPr>
          <w:ilvl w:val="0"/>
          <w:numId w:val="0"/>
        </w:numPr>
        <w:spacing w:after="240"/>
        <w:rPr>
          <w:b/>
          <w:bCs/>
          <w:u w:val="none"/>
        </w:rPr>
      </w:pPr>
      <w:r w:rsidRPr="79D7B25F">
        <w:rPr>
          <w:b/>
          <w:bCs/>
          <w:u w:val="none"/>
        </w:rPr>
        <w:t>B.</w:t>
      </w:r>
      <w:r>
        <w:tab/>
      </w:r>
      <w:r w:rsidRPr="79D7B25F">
        <w:rPr>
          <w:b/>
          <w:bCs/>
          <w:u w:val="none"/>
        </w:rPr>
        <w:t>Justification</w:t>
      </w:r>
    </w:p>
    <w:p w:rsidR="00973519" w:rsidRPr="00C65C95" w:rsidP="00675030" w14:paraId="27E973CE" w14:textId="296923CD">
      <w:pPr>
        <w:pStyle w:val="Header2"/>
      </w:pPr>
      <w:r w:rsidRPr="00C65C95">
        <w:t>1.</w:t>
      </w:r>
      <w:r w:rsidRPr="00C65C95">
        <w:tab/>
        <w:t>Need and Legal Basis</w:t>
      </w:r>
    </w:p>
    <w:p w:rsidR="00973519" w:rsidP="00331D4B" w14:paraId="21ECCAE7" w14:textId="53B35252">
      <w:pPr>
        <w:spacing w:after="240"/>
      </w:pPr>
      <w:r w:rsidRPr="00C65C95">
        <w:t xml:space="preserve">Section 125 of Division CC of the </w:t>
      </w:r>
      <w:r w:rsidR="00846EAA">
        <w:t>Consolidated Appropriations Act (</w:t>
      </w:r>
      <w:r w:rsidRPr="00C65C95">
        <w:t>CAA</w:t>
      </w:r>
      <w:r w:rsidR="00846EAA">
        <w:t>), 2021,</w:t>
      </w:r>
      <w:r w:rsidRPr="00C65C95">
        <w:t xml:space="preserve"> establishe</w:t>
      </w:r>
      <w:r w:rsidR="00FA29D1">
        <w:t>d</w:t>
      </w:r>
      <w:r w:rsidRPr="00C65C95">
        <w:t xml:space="preserve"> REHs as a new Medicare provider type.</w:t>
      </w:r>
    </w:p>
    <w:p w:rsidR="00973519" w:rsidRPr="00C65C95" w:rsidP="00331D4B" w14:paraId="2D394607" w14:textId="197FF49F">
      <w:pPr>
        <w:spacing w:after="240"/>
      </w:pPr>
      <w:r>
        <w:t>S</w:t>
      </w:r>
      <w:r w:rsidRPr="00C65C95" w:rsidR="000E2CA9">
        <w:t>ection 1861(</w:t>
      </w:r>
      <w:r w:rsidRPr="00C65C95" w:rsidR="000E2CA9">
        <w:t>kkk</w:t>
      </w:r>
      <w:r w:rsidRPr="00C65C95" w:rsidR="000E2CA9">
        <w:t>)(</w:t>
      </w:r>
      <w:r w:rsidRPr="00C65C95" w:rsidR="000E2CA9">
        <w:t>7) of the Act requires the Secretary to establish quality measurement reporting requirements for REHs</w:t>
      </w:r>
      <w:r w:rsidR="00710A34">
        <w:t xml:space="preserve"> and</w:t>
      </w:r>
      <w:r w:rsidRPr="00C65C95" w:rsidR="000E2CA9">
        <w:t xml:space="preserve"> establish procedures to make the data available to the public on the CMS website</w:t>
      </w:r>
      <w:r w:rsidR="000A14B3">
        <w:t xml:space="preserve">. </w:t>
      </w:r>
      <w:r w:rsidRPr="00C65C95" w:rsidR="000E2CA9">
        <w:t>As discussed further in the</w:t>
      </w:r>
      <w:r w:rsidR="009A2E74">
        <w:t xml:space="preserve"> CY 2024 OPPS/ASC final rule (88 FR 82046 through </w:t>
      </w:r>
      <w:r w:rsidR="000371AC">
        <w:t>82076)</w:t>
      </w:r>
      <w:r w:rsidRPr="00C65C95" w:rsidR="000E2CA9">
        <w:t xml:space="preserve">, CMS </w:t>
      </w:r>
      <w:r w:rsidR="00104898">
        <w:t>finalized</w:t>
      </w:r>
      <w:r w:rsidRPr="00C65C95" w:rsidR="00104898">
        <w:t xml:space="preserve"> </w:t>
      </w:r>
      <w:r w:rsidR="00104898">
        <w:t>policies</w:t>
      </w:r>
      <w:r w:rsidRPr="00C65C95" w:rsidR="00104898">
        <w:t xml:space="preserve"> </w:t>
      </w:r>
      <w:r w:rsidRPr="00C65C95" w:rsidR="000E2CA9">
        <w:t>on certain quality measures and quality reporting requirements for REHs.</w:t>
      </w:r>
    </w:p>
    <w:p w:rsidR="004455C9" w:rsidRPr="00C65C95" w:rsidP="00331D4B" w14:paraId="53AF9F2E" w14:textId="79F9731F">
      <w:pPr>
        <w:spacing w:after="240"/>
      </w:pPr>
      <w:r>
        <w:t>S</w:t>
      </w:r>
      <w:r w:rsidRPr="00C65C95" w:rsidR="00973519">
        <w:t>ection 1861(</w:t>
      </w:r>
      <w:r w:rsidRPr="00C65C95" w:rsidR="00973519">
        <w:t>kkk</w:t>
      </w:r>
      <w:r w:rsidRPr="00C65C95" w:rsidR="00973519">
        <w:t>)(7)(B)(</w:t>
      </w:r>
      <w:r w:rsidRPr="00C65C95" w:rsidR="00973519">
        <w:t>i</w:t>
      </w:r>
      <w:r w:rsidRPr="00C65C95" w:rsidR="00973519">
        <w:t xml:space="preserve">) of the Act provides that, with respect to each year beginning with 2023 (or each year beginning on or after the date that is 1 year after one or more measures are first specified under subparagraph (C), a REH shall submit data to the Secretary in accordance </w:t>
      </w:r>
      <w:r w:rsidRPr="00C65C95" w:rsidR="00973519">
        <w:t>with clause (ii)</w:t>
      </w:r>
      <w:r w:rsidR="000A14B3">
        <w:t xml:space="preserve">. </w:t>
      </w:r>
      <w:r w:rsidRPr="00C65C95" w:rsidR="00973519">
        <w:t>Clause (ii) states that, with respect to each such year, a REH shall submit to the Secretary data in a form and manner, and at a time specified by the Secretary for purposes of this subparagraph.</w:t>
      </w:r>
    </w:p>
    <w:p w:rsidR="009B7D8D" w:rsidRPr="00D35310" w:rsidP="00675030" w14:paraId="41762F91" w14:textId="5703ED5E">
      <w:pPr>
        <w:pStyle w:val="Header3"/>
      </w:pPr>
      <w:r w:rsidRPr="00E52F76">
        <w:t>REH</w:t>
      </w:r>
      <w:r w:rsidR="00673248">
        <w:t xml:space="preserve"> </w:t>
      </w:r>
      <w:r w:rsidRPr="00E52F76">
        <w:t>Q</w:t>
      </w:r>
      <w:r w:rsidR="00673248">
        <w:t xml:space="preserve">uality </w:t>
      </w:r>
      <w:r w:rsidRPr="00E52F76">
        <w:t>R</w:t>
      </w:r>
      <w:r w:rsidR="00673248">
        <w:t>eporting</w:t>
      </w:r>
      <w:r w:rsidRPr="00E52F76" w:rsidR="008D434D">
        <w:t xml:space="preserve"> Program Quality Measures</w:t>
      </w:r>
    </w:p>
    <w:p w:rsidR="005B0830" w:rsidRPr="00E52F76" w:rsidP="00331D4B" w14:paraId="39DF3E8D" w14:textId="72859132">
      <w:pPr>
        <w:spacing w:after="240"/>
      </w:pPr>
      <w:r w:rsidRPr="00E52F76">
        <w:t xml:space="preserve">We recognize REHs will be smaller </w:t>
      </w:r>
      <w:r w:rsidR="00BC06D0">
        <w:t>facilities</w:t>
      </w:r>
      <w:r w:rsidRPr="00E52F76">
        <w:t xml:space="preserve"> that </w:t>
      </w:r>
      <w:r w:rsidR="003A37CA">
        <w:t xml:space="preserve">can </w:t>
      </w:r>
      <w:r w:rsidRPr="00E52F76">
        <w:t xml:space="preserve">have limited resources compared with larger </w:t>
      </w:r>
      <w:r w:rsidR="00F3255D">
        <w:t>facilities</w:t>
      </w:r>
      <w:r w:rsidRPr="00E52F76">
        <w:t xml:space="preserve"> in metropolitan areas</w:t>
      </w:r>
      <w:r w:rsidR="000A14B3">
        <w:t xml:space="preserve">. </w:t>
      </w:r>
      <w:r w:rsidR="00BC06D0">
        <w:t>T</w:t>
      </w:r>
      <w:r w:rsidRPr="00E52F76" w:rsidR="00E52F76">
        <w:t xml:space="preserve">o reduce burden, consideration </w:t>
      </w:r>
      <w:r w:rsidR="009A35A4">
        <w:t xml:space="preserve">is </w:t>
      </w:r>
      <w:r w:rsidRPr="00E52F76" w:rsidR="00E52F76">
        <w:t>taken to employ data and data collection systems already in place.</w:t>
      </w:r>
      <w:r w:rsidR="000400B2">
        <w:t xml:space="preserve"> </w:t>
      </w:r>
      <w:r w:rsidRPr="00C65C95" w:rsidR="000400B2">
        <w:t xml:space="preserve">There </w:t>
      </w:r>
      <w:r w:rsidRPr="00C65C95" w:rsidR="000400B2">
        <w:t>are</w:t>
      </w:r>
      <w:r w:rsidRPr="00C65C95" w:rsidR="000400B2">
        <w:t xml:space="preserve"> no payment penalties associated with the program; however, </w:t>
      </w:r>
      <w:r w:rsidRPr="00C65C95" w:rsidR="000400B2">
        <w:t>similar to</w:t>
      </w:r>
      <w:r w:rsidRPr="00C65C95" w:rsidR="000400B2">
        <w:t xml:space="preserve"> the PPS-Exempt Cancer Hospital Quality Reporting Program, REHs are statutorily obligated to report quality measure data.</w:t>
      </w:r>
    </w:p>
    <w:p w:rsidR="004A7E06" w:rsidRPr="00E52F76" w:rsidP="00331D4B" w14:paraId="1373A5F3" w14:textId="3EAC572E">
      <w:pPr>
        <w:spacing w:after="240"/>
      </w:pPr>
      <w:r>
        <w:t>Publicly reported data on quality-of-care measures as part of the</w:t>
      </w:r>
      <w:r w:rsidRPr="00E52F76" w:rsidR="000E2CA9">
        <w:t xml:space="preserve"> REH</w:t>
      </w:r>
      <w:r w:rsidR="00673248">
        <w:t xml:space="preserve"> </w:t>
      </w:r>
      <w:r w:rsidRPr="00E52F76" w:rsidR="000E2CA9">
        <w:t>Q</w:t>
      </w:r>
      <w:r w:rsidR="00673248">
        <w:t xml:space="preserve">uality </w:t>
      </w:r>
      <w:r w:rsidRPr="00E52F76" w:rsidR="000E2CA9">
        <w:t>R</w:t>
      </w:r>
      <w:r w:rsidR="00673248">
        <w:t>eporting</w:t>
      </w:r>
      <w:r w:rsidRPr="00E52F76" w:rsidR="000E2CA9">
        <w:t xml:space="preserve"> Program </w:t>
      </w:r>
      <w:r w:rsidRPr="00E52F76" w:rsidR="00E74947">
        <w:t>are</w:t>
      </w:r>
      <w:r w:rsidRPr="00E52F76" w:rsidR="00CD7C16">
        <w:t xml:space="preserve"> </w:t>
      </w:r>
      <w:r>
        <w:t xml:space="preserve">currently </w:t>
      </w:r>
      <w:r w:rsidRPr="00E52F76" w:rsidR="000E2CA9">
        <w:t xml:space="preserve">submitted via one of </w:t>
      </w:r>
      <w:r w:rsidR="000D7B18">
        <w:t>three</w:t>
      </w:r>
      <w:r w:rsidRPr="00E52F76" w:rsidR="000D7B18">
        <w:t xml:space="preserve"> </w:t>
      </w:r>
      <w:r w:rsidRPr="00E52F76" w:rsidR="000E2CA9">
        <w:t>modes: (1) chart-abstracted; (2) claims</w:t>
      </w:r>
      <w:r w:rsidR="009A7A4C">
        <w:t xml:space="preserve"> </w:t>
      </w:r>
      <w:r w:rsidR="00673248">
        <w:t xml:space="preserve">and other administrative </w:t>
      </w:r>
      <w:r w:rsidR="009A7A4C">
        <w:t>data</w:t>
      </w:r>
      <w:r w:rsidR="00011DAE">
        <w:t>; and (3) digital</w:t>
      </w:r>
      <w:r w:rsidRPr="00E52F76" w:rsidR="00E90E90">
        <w:t>, as seen in Table 1</w:t>
      </w:r>
      <w:r w:rsidR="000A14B3">
        <w:t>.</w:t>
      </w:r>
    </w:p>
    <w:p w:rsidR="00673248" w:rsidRPr="00E52F76" w:rsidP="00331D4B" w14:paraId="0D4778A9" w14:textId="1045E6C5">
      <w:pPr>
        <w:spacing w:after="240"/>
      </w:pPr>
      <w:r w:rsidRPr="00673248">
        <w:t xml:space="preserve">Chart-abstracted measures rely on information manually abstracted from patient medical records. Because chart abstraction requires manual data collection and entry, these measures typically impose higher burden on hospitals than other types of measures. </w:t>
      </w:r>
    </w:p>
    <w:p w:rsidR="002A2F84" w:rsidP="00331D4B" w14:paraId="4D9506E5" w14:textId="46E19151">
      <w:pPr>
        <w:spacing w:after="240"/>
      </w:pPr>
      <w:r w:rsidRPr="00673248">
        <w:t>Claims and other administrative data use information derived through Medicare Fee-for-Service (FFS) claims, Medicare Advantage encounter data, and beneficiary enrollment data. Because these data are already submitted by hospitals to CMS for payment purposes, claims-based measures do not require additional burden from hospitals.</w:t>
      </w:r>
    </w:p>
    <w:p w:rsidR="000A14B3" w:rsidP="00331D4B" w14:paraId="6789AB99" w14:textId="5690AADD">
      <w:pPr>
        <w:spacing w:after="240"/>
      </w:pPr>
      <w:r>
        <w:t xml:space="preserve">Measures submitted digitally include electronic clinical quality measures (eCQMs) and </w:t>
      </w:r>
      <w:r w:rsidR="00561A55">
        <w:t xml:space="preserve">those submitted via </w:t>
      </w:r>
      <w:r>
        <w:t xml:space="preserve">web-based </w:t>
      </w:r>
      <w:r w:rsidR="00561A55">
        <w:t>tools</w:t>
      </w:r>
      <w:r>
        <w:t xml:space="preserve">. For eCQMs, information is electronically extracted from electronic health records (EHRs) and/or health information technology (HIT) systems. </w:t>
      </w:r>
      <w:bookmarkStart w:id="4" w:name="_Hlk169695839"/>
      <w:r>
        <w:rPr>
          <w:lang w:eastAsia="ko-KR"/>
        </w:rPr>
        <w:t xml:space="preserve">For </w:t>
      </w:r>
      <w:bookmarkEnd w:id="4"/>
      <w:r w:rsidRPr="00AD1DCC">
        <w:rPr>
          <w:lang w:eastAsia="ko-KR"/>
        </w:rPr>
        <w:t>measures</w:t>
      </w:r>
      <w:r>
        <w:rPr>
          <w:lang w:eastAsia="ko-KR"/>
        </w:rPr>
        <w:t xml:space="preserve"> reported directly to CMS</w:t>
      </w:r>
      <w:r w:rsidRPr="00AD1DCC">
        <w:rPr>
          <w:lang w:eastAsia="ko-KR"/>
        </w:rPr>
        <w:t xml:space="preserve">, </w:t>
      </w:r>
      <w:r>
        <w:rPr>
          <w:lang w:eastAsia="ko-KR"/>
        </w:rPr>
        <w:t>REHs</w:t>
      </w:r>
      <w:r w:rsidRPr="00AD1DCC">
        <w:rPr>
          <w:lang w:eastAsia="ko-KR"/>
        </w:rPr>
        <w:t xml:space="preserve"> are required to submit measure data via CMS’ Hospital Quality Reporting (HQR) system</w:t>
      </w:r>
      <w:r w:rsidR="002A2F84">
        <w:t>.</w:t>
      </w:r>
    </w:p>
    <w:p w:rsidR="000A14B3" w14:paraId="019C396B" w14:textId="77777777">
      <w:r>
        <w:br w:type="page"/>
      </w:r>
    </w:p>
    <w:p w:rsidR="004A7E06" w:rsidRPr="00A07506" w:rsidP="00331D4B" w14:paraId="21B54578" w14:textId="06F7C358">
      <w:pPr>
        <w:keepLines/>
        <w:spacing w:after="240"/>
        <w:ind w:left="1440" w:hanging="1440"/>
        <w:jc w:val="center"/>
        <w:rPr>
          <w:b/>
        </w:rPr>
      </w:pPr>
      <w:r w:rsidRPr="00A07506">
        <w:rPr>
          <w:b/>
        </w:rPr>
        <w:t>Table 1.</w:t>
      </w:r>
      <w:r>
        <w:rPr>
          <w:b/>
        </w:rPr>
        <w:t xml:space="preserve"> </w:t>
      </w:r>
      <w:r w:rsidR="002462FC">
        <w:rPr>
          <w:b/>
        </w:rPr>
        <w:t xml:space="preserve">Previously Finalized </w:t>
      </w:r>
      <w:r>
        <w:rPr>
          <w:b/>
        </w:rPr>
        <w:t>REH</w:t>
      </w:r>
      <w:r w:rsidR="009A70B1">
        <w:rPr>
          <w:b/>
        </w:rPr>
        <w:t xml:space="preserve"> </w:t>
      </w:r>
      <w:r>
        <w:rPr>
          <w:b/>
        </w:rPr>
        <w:t>Q</w:t>
      </w:r>
      <w:r w:rsidR="009A70B1">
        <w:rPr>
          <w:b/>
        </w:rPr>
        <w:t xml:space="preserve">uality </w:t>
      </w:r>
      <w:r>
        <w:rPr>
          <w:b/>
        </w:rPr>
        <w:t>R</w:t>
      </w:r>
      <w:r w:rsidR="009A70B1">
        <w:rPr>
          <w:b/>
        </w:rPr>
        <w:t>eporting</w:t>
      </w:r>
      <w:r w:rsidRPr="00A07506">
        <w:rPr>
          <w:b/>
        </w:rPr>
        <w:t xml:space="preserve"> Program Measures </w:t>
      </w:r>
      <w:r w:rsidR="00F428B1">
        <w:rPr>
          <w:b/>
        </w:rPr>
        <w:t>for</w:t>
      </w:r>
      <w:r w:rsidRPr="00A07506" w:rsidR="00511AE7">
        <w:rPr>
          <w:b/>
        </w:rPr>
        <w:t xml:space="preserve"> </w:t>
      </w:r>
      <w:r w:rsidRPr="00A07506">
        <w:rPr>
          <w:b/>
        </w:rPr>
        <w:t>the CY 202</w:t>
      </w:r>
      <w:r w:rsidR="008E3BE5">
        <w:rPr>
          <w:b/>
        </w:rPr>
        <w:t>8</w:t>
      </w:r>
      <w:r w:rsidRPr="00A07506">
        <w:rPr>
          <w:b/>
        </w:rPr>
        <w:t xml:space="preserve"> </w:t>
      </w:r>
      <w:r w:rsidR="00F428B1">
        <w:rPr>
          <w:b/>
        </w:rPr>
        <w:t>Program Determination and Subsequent Years</w:t>
      </w: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7"/>
      </w:tblGrid>
      <w:tr w14:paraId="5B3EB06E" w14:textId="77777777" w:rsidTr="00331D4B">
        <w:tblPrEx>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557"/>
          <w:tblHeader/>
          <w:jc w:val="center"/>
        </w:trPr>
        <w:tc>
          <w:tcPr>
            <w:tcW w:w="0" w:type="auto"/>
            <w:shd w:val="clear" w:color="auto" w:fill="BFBFBF" w:themeFill="background1" w:themeFillShade="BF"/>
            <w:vAlign w:val="center"/>
          </w:tcPr>
          <w:p w:rsidR="00011DAE" w:rsidRPr="009F0A8D" w:rsidP="00D35310" w14:paraId="4A959726" w14:textId="77777777">
            <w:pPr>
              <w:keepLines/>
              <w:jc w:val="center"/>
              <w:rPr>
                <w:b/>
                <w:color w:val="000000"/>
              </w:rPr>
            </w:pPr>
            <w:r w:rsidRPr="009F0A8D">
              <w:rPr>
                <w:b/>
                <w:color w:val="000000"/>
              </w:rPr>
              <w:t>Measure Name</w:t>
            </w:r>
          </w:p>
        </w:tc>
      </w:tr>
      <w:tr w14:paraId="0DAD6339" w14:textId="77777777" w:rsidTr="00331D4B">
        <w:tblPrEx>
          <w:tblW w:w="8207" w:type="dxa"/>
          <w:jc w:val="center"/>
          <w:tblLook w:val="04A0"/>
        </w:tblPrEx>
        <w:trPr>
          <w:cantSplit/>
          <w:jc w:val="center"/>
        </w:trPr>
        <w:tc>
          <w:tcPr>
            <w:tcW w:w="0" w:type="auto"/>
            <w:tcBorders>
              <w:top w:val="single" w:sz="4" w:space="0" w:color="auto"/>
              <w:bottom w:val="single" w:sz="4" w:space="0" w:color="auto"/>
              <w:right w:val="single" w:sz="4" w:space="0" w:color="auto"/>
            </w:tcBorders>
            <w:vAlign w:val="center"/>
          </w:tcPr>
          <w:p w:rsidR="00011DAE" w:rsidRPr="009F0A8D" w:rsidP="00D35310" w14:paraId="343B9514" w14:textId="77777777">
            <w:pPr>
              <w:keepLines/>
              <w:jc w:val="center"/>
              <w:rPr>
                <w:b/>
                <w:bCs/>
                <w:color w:val="000000"/>
              </w:rPr>
            </w:pPr>
            <w:r w:rsidRPr="009F0A8D">
              <w:rPr>
                <w:b/>
                <w:bCs/>
                <w:color w:val="000000"/>
              </w:rPr>
              <w:t>Chart-Abstracted Measures</w:t>
            </w:r>
          </w:p>
        </w:tc>
      </w:tr>
      <w:tr w14:paraId="55716953" w14:textId="77777777" w:rsidTr="00331D4B">
        <w:tblPrEx>
          <w:tblW w:w="8207" w:type="dxa"/>
          <w:jc w:val="center"/>
          <w:tblLook w:val="04A0"/>
        </w:tblPrEx>
        <w:trPr>
          <w:cantSplit/>
          <w:jc w:val="center"/>
        </w:trPr>
        <w:tc>
          <w:tcPr>
            <w:tcW w:w="0" w:type="auto"/>
            <w:tcBorders>
              <w:top w:val="single" w:sz="4" w:space="0" w:color="auto"/>
              <w:bottom w:val="single" w:sz="4" w:space="0" w:color="auto"/>
              <w:right w:val="single" w:sz="4" w:space="0" w:color="auto"/>
            </w:tcBorders>
            <w:vAlign w:val="center"/>
          </w:tcPr>
          <w:p w:rsidR="00011DAE" w:rsidRPr="009F0A8D" w:rsidP="00D35310" w14:paraId="4FC4399A" w14:textId="300E585B">
            <w:pPr>
              <w:keepLines/>
              <w:rPr>
                <w:color w:val="000000"/>
              </w:rPr>
            </w:pPr>
            <w:r w:rsidRPr="009F0A8D">
              <w:rPr>
                <w:color w:val="000000"/>
              </w:rPr>
              <w:t xml:space="preserve">Median Time from </w:t>
            </w:r>
            <w:r>
              <w:rPr>
                <w:color w:val="000000"/>
              </w:rPr>
              <w:t xml:space="preserve">Emergency </w:t>
            </w:r>
            <w:r w:rsidRPr="009F0A8D">
              <w:rPr>
                <w:color w:val="000000"/>
              </w:rPr>
              <w:t>D</w:t>
            </w:r>
            <w:r>
              <w:rPr>
                <w:color w:val="000000"/>
              </w:rPr>
              <w:t>epartment (ED)</w:t>
            </w:r>
            <w:r w:rsidRPr="009F0A8D">
              <w:rPr>
                <w:color w:val="000000"/>
              </w:rPr>
              <w:t xml:space="preserve"> Arrival to ED Departure for Discharged ED Patients</w:t>
            </w:r>
          </w:p>
        </w:tc>
      </w:tr>
      <w:tr w14:paraId="11932126" w14:textId="77777777" w:rsidTr="00331D4B">
        <w:tblPrEx>
          <w:tblW w:w="8207" w:type="dxa"/>
          <w:jc w:val="center"/>
          <w:tblLook w:val="04A0"/>
        </w:tblPrEx>
        <w:trPr>
          <w:cantSplit/>
          <w:jc w:val="center"/>
        </w:trPr>
        <w:tc>
          <w:tcPr>
            <w:tcW w:w="0" w:type="auto"/>
            <w:vAlign w:val="center"/>
          </w:tcPr>
          <w:p w:rsidR="00011DAE" w:rsidRPr="009F0A8D" w:rsidP="001154C7" w14:paraId="51325BAA" w14:textId="77777777">
            <w:pPr>
              <w:jc w:val="center"/>
              <w:rPr>
                <w:color w:val="000000"/>
              </w:rPr>
            </w:pPr>
            <w:r w:rsidRPr="009F0A8D">
              <w:rPr>
                <w:rFonts w:eastAsia="Calibri"/>
                <w:b/>
                <w:bCs/>
                <w:color w:val="000000"/>
              </w:rPr>
              <w:t>Claims-Based Measures</w:t>
            </w:r>
          </w:p>
        </w:tc>
      </w:tr>
      <w:tr w14:paraId="654F5668" w14:textId="77777777" w:rsidTr="00331D4B">
        <w:tblPrEx>
          <w:tblW w:w="8207" w:type="dxa"/>
          <w:jc w:val="center"/>
          <w:tblLook w:val="04A0"/>
        </w:tblPrEx>
        <w:trPr>
          <w:cantSplit/>
          <w:trHeight w:val="215"/>
          <w:jc w:val="center"/>
        </w:trPr>
        <w:tc>
          <w:tcPr>
            <w:tcW w:w="0" w:type="auto"/>
            <w:vAlign w:val="center"/>
          </w:tcPr>
          <w:p w:rsidR="00011DAE" w:rsidRPr="009F0A8D" w:rsidP="007F02EE" w14:paraId="2376CBCB" w14:textId="41027BFB">
            <w:pPr>
              <w:rPr>
                <w:color w:val="000000"/>
              </w:rPr>
            </w:pPr>
            <w:r w:rsidRPr="009F0A8D">
              <w:rPr>
                <w:color w:val="000000"/>
              </w:rPr>
              <w:t xml:space="preserve">Abdomen Computed Tomography </w:t>
            </w:r>
            <w:r>
              <w:rPr>
                <w:color w:val="000000"/>
              </w:rPr>
              <w:t xml:space="preserve">(CT) </w:t>
            </w:r>
            <w:r w:rsidRPr="009F0A8D">
              <w:rPr>
                <w:color w:val="000000"/>
              </w:rPr>
              <w:t>- Use of Contrast Material</w:t>
            </w:r>
          </w:p>
        </w:tc>
      </w:tr>
      <w:tr w14:paraId="1922C15E" w14:textId="77777777" w:rsidTr="00331D4B">
        <w:tblPrEx>
          <w:tblW w:w="8207" w:type="dxa"/>
          <w:jc w:val="center"/>
          <w:tblLook w:val="04A0"/>
        </w:tblPrEx>
        <w:trPr>
          <w:cantSplit/>
          <w:jc w:val="center"/>
        </w:trPr>
        <w:tc>
          <w:tcPr>
            <w:tcW w:w="0" w:type="auto"/>
            <w:vAlign w:val="center"/>
          </w:tcPr>
          <w:p w:rsidR="00011DAE" w:rsidRPr="009F0A8D" w:rsidP="007F02EE" w14:paraId="77A87575" w14:textId="2F8396C1">
            <w:pPr>
              <w:rPr>
                <w:color w:val="000000"/>
              </w:rPr>
            </w:pPr>
            <w:r w:rsidRPr="009F0A8D">
              <w:rPr>
                <w:color w:val="000000"/>
              </w:rPr>
              <w:t>Facility 7-Day Risk-Standardized Hospital Visit Rate after Outpatient Colonoscopy</w:t>
            </w:r>
          </w:p>
        </w:tc>
      </w:tr>
      <w:tr w14:paraId="61A1C0CC" w14:textId="77777777" w:rsidTr="00331D4B">
        <w:tblPrEx>
          <w:tblW w:w="8207" w:type="dxa"/>
          <w:jc w:val="center"/>
          <w:tblLook w:val="04A0"/>
        </w:tblPrEx>
        <w:trPr>
          <w:cantSplit/>
          <w:jc w:val="center"/>
        </w:trPr>
        <w:tc>
          <w:tcPr>
            <w:tcW w:w="0" w:type="auto"/>
            <w:vAlign w:val="center"/>
          </w:tcPr>
          <w:p w:rsidR="00011DAE" w:rsidRPr="009F0A8D" w:rsidP="007F02EE" w14:paraId="6560EE0A" w14:textId="72D7A949">
            <w:pPr>
              <w:rPr>
                <w:color w:val="000000"/>
              </w:rPr>
            </w:pPr>
            <w:r>
              <w:t>Risk-Standardized Hospital Visits Within 7 Days After Hospital Outpatient Surgery</w:t>
            </w:r>
          </w:p>
        </w:tc>
      </w:tr>
      <w:tr w14:paraId="2916D515" w14:textId="77777777" w:rsidTr="00331D4B">
        <w:tblPrEx>
          <w:tblW w:w="8207" w:type="dxa"/>
          <w:jc w:val="center"/>
          <w:tblLook w:val="04A0"/>
        </w:tblPrEx>
        <w:trPr>
          <w:cantSplit/>
          <w:jc w:val="center"/>
        </w:trPr>
        <w:tc>
          <w:tcPr>
            <w:tcW w:w="0" w:type="auto"/>
            <w:vAlign w:val="center"/>
          </w:tcPr>
          <w:p w:rsidR="008E3BE5" w:rsidRPr="00774A77" w:rsidP="00774A77" w14:paraId="2326F878" w14:textId="0F4BF316">
            <w:pPr>
              <w:jc w:val="center"/>
              <w:rPr>
                <w:b/>
                <w:bCs/>
              </w:rPr>
            </w:pPr>
            <w:r>
              <w:rPr>
                <w:b/>
                <w:bCs/>
              </w:rPr>
              <w:t>eCQMs</w:t>
            </w:r>
          </w:p>
        </w:tc>
      </w:tr>
      <w:tr w14:paraId="3A7C653E" w14:textId="77777777" w:rsidTr="00331D4B">
        <w:tblPrEx>
          <w:tblW w:w="8207" w:type="dxa"/>
          <w:jc w:val="center"/>
          <w:tblLook w:val="04A0"/>
        </w:tblPrEx>
        <w:trPr>
          <w:cantSplit/>
          <w:jc w:val="center"/>
        </w:trPr>
        <w:tc>
          <w:tcPr>
            <w:tcW w:w="0" w:type="auto"/>
            <w:vAlign w:val="center"/>
          </w:tcPr>
          <w:p w:rsidR="008E3BE5" w:rsidP="007F02EE" w14:paraId="78D26512" w14:textId="2C197690">
            <w:r>
              <w:t>Emergency Care Access &amp; Timeliness</w:t>
            </w:r>
          </w:p>
        </w:tc>
      </w:tr>
    </w:tbl>
    <w:p w:rsidR="00011DAE" w:rsidRPr="00A62C03" w:rsidP="00774A77" w14:paraId="0DC5D941" w14:textId="14E5EA81">
      <w:pPr>
        <w:rPr>
          <w:rFonts w:eastAsia="Calibri"/>
          <w:sz w:val="16"/>
          <w:szCs w:val="16"/>
        </w:rPr>
      </w:pPr>
    </w:p>
    <w:p w:rsidR="00F428B1" w:rsidP="00675030" w14:paraId="4E4401C2" w14:textId="53621FB1">
      <w:pPr>
        <w:pStyle w:val="Header3"/>
        <w:spacing w:before="240"/>
      </w:pPr>
      <w:r>
        <w:t xml:space="preserve">Summary of </w:t>
      </w:r>
      <w:r w:rsidR="008E3BE5">
        <w:t>Propos</w:t>
      </w:r>
      <w:r w:rsidR="0044530C">
        <w:t>ed</w:t>
      </w:r>
      <w:r>
        <w:t xml:space="preserve"> REH</w:t>
      </w:r>
      <w:r w:rsidR="008E3BE5">
        <w:t xml:space="preserve"> </w:t>
      </w:r>
      <w:r>
        <w:t>Q</w:t>
      </w:r>
      <w:r w:rsidR="008E3BE5">
        <w:t xml:space="preserve">uality </w:t>
      </w:r>
      <w:r>
        <w:t>R</w:t>
      </w:r>
      <w:r w:rsidR="008E3BE5">
        <w:t>eporting</w:t>
      </w:r>
      <w:r>
        <w:t xml:space="preserve"> Program Changes</w:t>
      </w:r>
    </w:p>
    <w:p w:rsidR="00011DAE" w:rsidP="008E3BE5" w14:paraId="5E0BD83D" w14:textId="491025E6">
      <w:pPr>
        <w:spacing w:after="240"/>
      </w:pPr>
      <w:r>
        <w:t>In the CY 202</w:t>
      </w:r>
      <w:r w:rsidR="008E3BE5">
        <w:t>7</w:t>
      </w:r>
      <w:r>
        <w:t xml:space="preserve"> OPPS/ASC </w:t>
      </w:r>
      <w:r w:rsidR="008E3BE5">
        <w:t xml:space="preserve">proposed </w:t>
      </w:r>
      <w:r>
        <w:t xml:space="preserve">rule, </w:t>
      </w:r>
      <w:r w:rsidR="008E3BE5">
        <w:t>we did not propose any measure adoptions</w:t>
      </w:r>
      <w:r w:rsidR="00BC5AF6">
        <w:t>,</w:t>
      </w:r>
      <w:r w:rsidR="008E3BE5">
        <w:t xml:space="preserve"> removals</w:t>
      </w:r>
      <w:r w:rsidR="00BC5AF6">
        <w:t>, or modifications</w:t>
      </w:r>
      <w:r w:rsidR="008E3BE5">
        <w:t xml:space="preserve"> for the RE</w:t>
      </w:r>
      <w:r w:rsidR="00BC5AF6">
        <w:t>H</w:t>
      </w:r>
      <w:r w:rsidR="008E3BE5">
        <w:t xml:space="preserve"> Quality Reporting Program.</w:t>
      </w:r>
    </w:p>
    <w:p w:rsidR="004F111E" w:rsidRPr="00F428B1" w:rsidP="00675030" w14:paraId="6F2DDD0E" w14:textId="7137CE9B">
      <w:pPr>
        <w:pStyle w:val="Header3"/>
      </w:pPr>
      <w:r w:rsidRPr="00F428B1">
        <w:t>REH</w:t>
      </w:r>
      <w:r w:rsidR="00BC5AF6">
        <w:t xml:space="preserve"> </w:t>
      </w:r>
      <w:r w:rsidRPr="00F428B1">
        <w:t>Q</w:t>
      </w:r>
      <w:r w:rsidR="00BC5AF6">
        <w:t xml:space="preserve">uality </w:t>
      </w:r>
      <w:r w:rsidRPr="00F428B1">
        <w:t>R</w:t>
      </w:r>
      <w:r w:rsidR="00BC5AF6">
        <w:t>eporting</w:t>
      </w:r>
      <w:r w:rsidRPr="00F428B1">
        <w:t xml:space="preserve"> </w:t>
      </w:r>
      <w:r w:rsidR="005E2A0A">
        <w:t xml:space="preserve">Administrative </w:t>
      </w:r>
      <w:r w:rsidRPr="00F428B1" w:rsidR="00613C71">
        <w:t>Program Forms</w:t>
      </w:r>
    </w:p>
    <w:p w:rsidR="00011DAE" w:rsidP="00331D4B" w14:paraId="7DCB0FC0" w14:textId="3E73D16D">
      <w:pPr>
        <w:spacing w:after="240"/>
      </w:pPr>
      <w:bookmarkStart w:id="5" w:name="_Hlk169696810"/>
      <w:r>
        <w:t>CMS has implemented procedural requirements that align the hospital</w:t>
      </w:r>
      <w:r w:rsidR="00573866">
        <w:t>, REH,</w:t>
      </w:r>
      <w:r>
        <w:t xml:space="preserve"> and A</w:t>
      </w:r>
      <w:r w:rsidR="008E3BE5">
        <w:t xml:space="preserve">mbulatory </w:t>
      </w:r>
      <w:r>
        <w:t>S</w:t>
      </w:r>
      <w:r w:rsidR="008E3BE5">
        <w:t xml:space="preserve">urgical </w:t>
      </w:r>
      <w:r>
        <w:t>C</w:t>
      </w:r>
      <w:r w:rsidR="008E3BE5">
        <w:t>enter (ASC)</w:t>
      </w:r>
      <w:r>
        <w:t xml:space="preserve"> quality reporting programs, which involve submission of certain forms to comply with program requirements</w:t>
      </w:r>
      <w:r w:rsidR="005E4030">
        <w:t xml:space="preserve"> or specified program functions</w:t>
      </w:r>
      <w:r w:rsidR="000A14B3">
        <w:t xml:space="preserve">. </w:t>
      </w:r>
      <w:r>
        <w:t xml:space="preserve">As a result, many of the forms are used for multiple programs and are included under OMB control number 0938-1022 to reduce administrative burden and the potential for errors when updates are </w:t>
      </w:r>
      <w:r w:rsidR="00573866">
        <w:t>made</w:t>
      </w:r>
      <w:r>
        <w:t>.</w:t>
      </w:r>
    </w:p>
    <w:bookmarkEnd w:id="5"/>
    <w:p w:rsidR="007572D0" w:rsidRPr="00C63A90" w:rsidP="00331D4B" w14:paraId="7A6913A8" w14:textId="59996F1F">
      <w:pPr>
        <w:spacing w:after="240"/>
      </w:pPr>
      <w:r>
        <w:t>T</w:t>
      </w:r>
      <w:r w:rsidRPr="00C63A90" w:rsidR="000E2CA9">
        <w:t xml:space="preserve">he </w:t>
      </w:r>
      <w:r w:rsidRPr="00C63A90" w:rsidR="006F1C5C">
        <w:t>REH</w:t>
      </w:r>
      <w:r w:rsidR="008E3BE5">
        <w:t xml:space="preserve"> </w:t>
      </w:r>
      <w:r w:rsidRPr="00C63A90" w:rsidR="006F1C5C">
        <w:t>Q</w:t>
      </w:r>
      <w:r w:rsidR="008E3BE5">
        <w:t xml:space="preserve">uality </w:t>
      </w:r>
      <w:r w:rsidRPr="00C63A90" w:rsidR="006F1C5C">
        <w:t>R</w:t>
      </w:r>
      <w:r w:rsidR="008E3BE5">
        <w:t>eporting</w:t>
      </w:r>
      <w:r w:rsidRPr="00C63A90" w:rsidR="006F1C5C">
        <w:t xml:space="preserve"> </w:t>
      </w:r>
      <w:r w:rsidRPr="00C63A90" w:rsidR="000E2CA9">
        <w:t>Program</w:t>
      </w:r>
      <w:r w:rsidR="00C42F41">
        <w:t xml:space="preserve"> </w:t>
      </w:r>
      <w:r>
        <w:t>uses one administrative form</w:t>
      </w:r>
      <w:r w:rsidRPr="00C63A90" w:rsidR="000E2CA9">
        <w:t xml:space="preserve">: </w:t>
      </w:r>
      <w:r w:rsidRPr="00C63A90" w:rsidR="00BF53FA">
        <w:t xml:space="preserve">the </w:t>
      </w:r>
      <w:r w:rsidRPr="00C63A90" w:rsidR="000E2CA9">
        <w:rPr>
          <w:bCs/>
        </w:rPr>
        <w:t xml:space="preserve">Extraordinary Circumstances </w:t>
      </w:r>
      <w:r w:rsidRPr="00C63A90" w:rsidR="004C2C1F">
        <w:rPr>
          <w:bCs/>
        </w:rPr>
        <w:t>Exception</w:t>
      </w:r>
      <w:r w:rsidRPr="00C63A90" w:rsidR="00146F4B">
        <w:rPr>
          <w:bCs/>
        </w:rPr>
        <w:t xml:space="preserve"> </w:t>
      </w:r>
      <w:r w:rsidRPr="00C63A90" w:rsidR="004276DB">
        <w:rPr>
          <w:bCs/>
        </w:rPr>
        <w:t xml:space="preserve">(ECE) </w:t>
      </w:r>
      <w:r w:rsidRPr="00C63A90" w:rsidR="000E2CA9">
        <w:rPr>
          <w:bCs/>
        </w:rPr>
        <w:t>Request</w:t>
      </w:r>
      <w:bookmarkStart w:id="6" w:name="_Hlk169696877"/>
      <w:r w:rsidR="00957014">
        <w:rPr>
          <w:bCs/>
        </w:rPr>
        <w:t xml:space="preserve"> form</w:t>
      </w:r>
      <w:r w:rsidR="00BB0A2F">
        <w:t>, which</w:t>
      </w:r>
      <w:r w:rsidR="00BF7674">
        <w:rPr>
          <w:rStyle w:val="normaltextrun"/>
          <w:color w:val="000000"/>
          <w:shd w:val="clear" w:color="auto" w:fill="FFFFFF"/>
        </w:rPr>
        <w:t xml:space="preserve"> offers a process for REHs to request</w:t>
      </w:r>
      <w:r w:rsidR="00BB0A2F">
        <w:rPr>
          <w:rStyle w:val="normaltextrun"/>
          <w:color w:val="000000"/>
          <w:shd w:val="clear" w:color="auto" w:fill="FFFFFF"/>
        </w:rPr>
        <w:t xml:space="preserve"> </w:t>
      </w:r>
      <w:r w:rsidR="00BF7674">
        <w:rPr>
          <w:rStyle w:val="normaltextrun"/>
          <w:color w:val="000000"/>
          <w:shd w:val="clear" w:color="auto" w:fill="FFFFFF"/>
        </w:rPr>
        <w:t>exception</w:t>
      </w:r>
      <w:r w:rsidR="008E3BE5">
        <w:rPr>
          <w:rStyle w:val="normaltextrun"/>
          <w:color w:val="000000"/>
          <w:shd w:val="clear" w:color="auto" w:fill="FFFFFF"/>
        </w:rPr>
        <w:t>s or extensions</w:t>
      </w:r>
      <w:r w:rsidR="00BF7674">
        <w:rPr>
          <w:rStyle w:val="normaltextrun"/>
          <w:color w:val="000000"/>
          <w:shd w:val="clear" w:color="auto" w:fill="FFFFFF"/>
        </w:rPr>
        <w:t xml:space="preserve"> </w:t>
      </w:r>
      <w:r w:rsidR="006D3E9A">
        <w:rPr>
          <w:rStyle w:val="normaltextrun"/>
          <w:color w:val="000000"/>
          <w:shd w:val="clear" w:color="auto" w:fill="FFFFFF"/>
        </w:rPr>
        <w:t xml:space="preserve">to </w:t>
      </w:r>
      <w:r w:rsidR="008E3BE5">
        <w:rPr>
          <w:rStyle w:val="normaltextrun"/>
          <w:color w:val="000000"/>
          <w:shd w:val="clear" w:color="auto" w:fill="FFFFFF"/>
        </w:rPr>
        <w:t>the reporting or required quality data, including eCQM d</w:t>
      </w:r>
      <w:r w:rsidR="006D3E9A">
        <w:rPr>
          <w:rStyle w:val="normaltextrun"/>
          <w:color w:val="000000"/>
          <w:shd w:val="clear" w:color="auto" w:fill="FFFFFF"/>
        </w:rPr>
        <w:t>ata</w:t>
      </w:r>
      <w:r w:rsidR="008E3BE5">
        <w:rPr>
          <w:rStyle w:val="normaltextrun"/>
          <w:color w:val="000000"/>
          <w:shd w:val="clear" w:color="auto" w:fill="FFFFFF"/>
        </w:rPr>
        <w:t>, for one or more quarters when a REH</w:t>
      </w:r>
      <w:r w:rsidR="00BF7674">
        <w:rPr>
          <w:rStyle w:val="normaltextrun"/>
          <w:color w:val="000000"/>
          <w:shd w:val="clear" w:color="auto" w:fill="FFFFFF"/>
        </w:rPr>
        <w:t xml:space="preserve"> experiences an extraordinary circumstance not within the control of the REH, such as a </w:t>
      </w:r>
      <w:r w:rsidR="008E3BE5">
        <w:rPr>
          <w:rStyle w:val="normaltextrun"/>
          <w:color w:val="000000"/>
          <w:shd w:val="clear" w:color="auto" w:fill="FFFFFF"/>
        </w:rPr>
        <w:t xml:space="preserve">cyberattack </w:t>
      </w:r>
      <w:r w:rsidR="00BF7674">
        <w:rPr>
          <w:rStyle w:val="normaltextrun"/>
          <w:color w:val="000000"/>
          <w:shd w:val="clear" w:color="auto" w:fill="FFFFFF"/>
        </w:rPr>
        <w:t>natural disaster.</w:t>
      </w:r>
      <w:bookmarkEnd w:id="6"/>
      <w:r w:rsidR="000A14B3">
        <w:rPr>
          <w:rStyle w:val="eop"/>
          <w:color w:val="000000"/>
          <w:shd w:val="clear" w:color="auto" w:fill="FFFFFF"/>
        </w:rPr>
        <w:t xml:space="preserve"> </w:t>
      </w:r>
      <w:r w:rsidR="0020429B">
        <w:t xml:space="preserve">This form </w:t>
      </w:r>
      <w:r w:rsidR="00132F65">
        <w:t>is</w:t>
      </w:r>
      <w:r w:rsidR="0020429B">
        <w:t xml:space="preserve"> </w:t>
      </w:r>
      <w:r w:rsidR="00573866">
        <w:t>available</w:t>
      </w:r>
      <w:r w:rsidR="0020429B">
        <w:t xml:space="preserve"> online and </w:t>
      </w:r>
      <w:r w:rsidR="00132F65">
        <w:t xml:space="preserve">can </w:t>
      </w:r>
      <w:r w:rsidR="0020429B">
        <w:t>be submitted electronically</w:t>
      </w:r>
      <w:r w:rsidR="0033721D">
        <w:t xml:space="preserve"> </w:t>
      </w:r>
      <w:r w:rsidR="0020429B">
        <w:t>or by fax</w:t>
      </w:r>
      <w:r w:rsidR="000A14B3">
        <w:t xml:space="preserve">. </w:t>
      </w:r>
      <w:r w:rsidRPr="00C63A90" w:rsidR="0020429B">
        <w:t>This for</w:t>
      </w:r>
      <w:r w:rsidR="009B5F5A">
        <w:t xml:space="preserve">m </w:t>
      </w:r>
      <w:r w:rsidR="00573866">
        <w:t xml:space="preserve">is completed only </w:t>
      </w:r>
      <w:r w:rsidRPr="00C63A90" w:rsidR="0020429B">
        <w:t>on a need-to-use</w:t>
      </w:r>
      <w:r w:rsidR="00632C6A">
        <w:t xml:space="preserve"> </w:t>
      </w:r>
      <w:r w:rsidRPr="00C63A90" w:rsidR="0020429B">
        <w:t xml:space="preserve">basis and most </w:t>
      </w:r>
      <w:r w:rsidR="00BF7674">
        <w:t>REH</w:t>
      </w:r>
      <w:r w:rsidRPr="00C63A90" w:rsidR="0020429B">
        <w:t>s will not need to complete this form in any given year</w:t>
      </w:r>
      <w:r w:rsidR="000A14B3">
        <w:t xml:space="preserve">. </w:t>
      </w:r>
      <w:r w:rsidRPr="00C63A90" w:rsidR="0020429B">
        <w:t>Thus, the burden for providers associated with the ECE Request form</w:t>
      </w:r>
      <w:r w:rsidR="006740C7">
        <w:t xml:space="preserve"> intended to be</w:t>
      </w:r>
      <w:r w:rsidRPr="00C63A90" w:rsidR="0020429B">
        <w:t xml:space="preserve"> utilized in the REH</w:t>
      </w:r>
      <w:r w:rsidR="0004382C">
        <w:t xml:space="preserve"> </w:t>
      </w:r>
      <w:r w:rsidRPr="00C63A90" w:rsidR="0020429B">
        <w:t>Q</w:t>
      </w:r>
      <w:r w:rsidR="0004382C">
        <w:t xml:space="preserve">uality </w:t>
      </w:r>
      <w:r w:rsidRPr="00C63A90" w:rsidR="0020429B">
        <w:t>R</w:t>
      </w:r>
      <w:r w:rsidR="0004382C">
        <w:t>eporting</w:t>
      </w:r>
      <w:r w:rsidRPr="00C63A90" w:rsidR="0020429B">
        <w:t xml:space="preserve"> Program </w:t>
      </w:r>
      <w:r w:rsidR="006740C7">
        <w:t>would be</w:t>
      </w:r>
      <w:r w:rsidRPr="00C63A90" w:rsidR="0020429B">
        <w:t xml:space="preserve"> nominal, if any</w:t>
      </w:r>
      <w:r w:rsidR="000A14B3">
        <w:t xml:space="preserve">. </w:t>
      </w:r>
      <w:r w:rsidRPr="008E3BE5" w:rsidR="008E3BE5">
        <w:t xml:space="preserve">The CMS Quality Program ECE Request Form indicates that for non-eCQM circumstances, the request must be submitted within 60 calendar days of an extraordinary circumstance event for all programs. </w:t>
      </w:r>
    </w:p>
    <w:p w:rsidR="00A94DF3" w:rsidRPr="00F3230F" w:rsidP="00675030" w14:paraId="4334FD8A" w14:textId="4AD13FB1">
      <w:pPr>
        <w:pStyle w:val="Header2"/>
      </w:pPr>
      <w:r w:rsidRPr="00F3230F">
        <w:t>2</w:t>
      </w:r>
      <w:r w:rsidRPr="00F3230F" w:rsidR="00B17397">
        <w:t>.</w:t>
      </w:r>
      <w:r w:rsidRPr="00F3230F" w:rsidR="00F06F0E">
        <w:tab/>
      </w:r>
      <w:r w:rsidRPr="00F3230F">
        <w:t>Information Users</w:t>
      </w:r>
    </w:p>
    <w:p w:rsidR="008645D1" w:rsidP="00331D4B" w14:paraId="5EEBB416" w14:textId="6E48E521">
      <w:pPr>
        <w:spacing w:after="240"/>
      </w:pPr>
      <w:r w:rsidRPr="008645D1">
        <w:t xml:space="preserve">CMS uses the submitted data to evaluate the quality of care furnished by </w:t>
      </w:r>
      <w:r w:rsidR="00987B51">
        <w:t>participating R</w:t>
      </w:r>
      <w:r w:rsidR="008E3BE5">
        <w:t>EHs</w:t>
      </w:r>
      <w:r w:rsidRPr="008645D1">
        <w:t xml:space="preserve">. The data are analyzed to monitor performance at the individual </w:t>
      </w:r>
      <w:r w:rsidR="00987B51">
        <w:t>REH</w:t>
      </w:r>
      <w:r w:rsidRPr="008645D1">
        <w:t xml:space="preserve"> and program levels, and to </w:t>
      </w:r>
      <w:r w:rsidRPr="008645D1">
        <w:t>assess trends across the healthcare system. These insights inform internal program management, guide oversight activities, and support the development of future quality measurement initiatives. In addition, the data are instrumental in identifying patterns that may signal opportunities for improvement in care delivery, disparities in access or outcomes, or unintended consequences of existing policies.</w:t>
      </w:r>
    </w:p>
    <w:p w:rsidR="008645D1" w:rsidRPr="008645D1" w:rsidP="00331D4B" w14:paraId="2D56F839" w14:textId="5676D3CC">
      <w:pPr>
        <w:spacing w:after="240"/>
      </w:pPr>
      <w:r w:rsidRPr="008645D1">
        <w:t xml:space="preserve">Participating </w:t>
      </w:r>
      <w:r w:rsidR="00987B51">
        <w:t>REHs</w:t>
      </w:r>
      <w:r w:rsidRPr="008645D1">
        <w:t xml:space="preserve"> use the data to track their performance over time and to inform internal quality improvement strategies. CMS facilitates this use by furnishing confidential feedback reports and performance summaries that allow providers to compare their results to national benchmarks and peer group averages. These reports help support continuous quality improvement within organizations and align provider efforts with national healthcare priorities.</w:t>
      </w:r>
    </w:p>
    <w:p w:rsidR="00987B51" w:rsidP="00331D4B" w14:paraId="52631700" w14:textId="267C2021">
      <w:pPr>
        <w:spacing w:after="240"/>
      </w:pPr>
      <w:r w:rsidRPr="008645D1">
        <w:t xml:space="preserve">Additionally, CMS publicly reports selected quality data through consumer-facing tools such as </w:t>
      </w:r>
      <w:r>
        <w:t xml:space="preserve">Medicare </w:t>
      </w:r>
      <w:r w:rsidRPr="008645D1">
        <w:t>Care Compare and other CMS.gov platforms. Public reporting increases transparency, promotes accountability, and empowers patients and caregivers to make informed decisions about their healthcare. It also creates an incentive for providers to improve performance by making comparative data accessible to the broader public.</w:t>
      </w:r>
    </w:p>
    <w:p w:rsidR="008645D1" w:rsidRPr="008645D1" w:rsidP="00331D4B" w14:paraId="741D242B" w14:textId="08ABFEBD">
      <w:pPr>
        <w:spacing w:after="240"/>
      </w:pPr>
      <w:r w:rsidRPr="008645D1">
        <w:t>Beyond operational uses, researchers, healthcare organizations, and policymakers may use aggregate, de-identified data to study trends in healthcare quality and to inform future healthcare delivery reforms. These secondary uses underscore the broader value of the program’s data collection efforts in shaping an evidence-based, patient-centered healthcare system.</w:t>
      </w:r>
    </w:p>
    <w:p w:rsidR="00A94DF3" w:rsidRPr="00F3230F" w:rsidP="00675030" w14:paraId="7049F2AC" w14:textId="00F48271">
      <w:pPr>
        <w:pStyle w:val="Header2"/>
      </w:pPr>
      <w:r w:rsidRPr="00F3230F">
        <w:t>3</w:t>
      </w:r>
      <w:r w:rsidRPr="00F3230F" w:rsidR="00B17397">
        <w:t>.</w:t>
      </w:r>
      <w:r w:rsidRPr="00F3230F" w:rsidR="001A04D0">
        <w:tab/>
      </w:r>
      <w:r w:rsidRPr="00F3230F" w:rsidR="008E6570">
        <w:t xml:space="preserve">Use of </w:t>
      </w:r>
      <w:r w:rsidRPr="00F3230F">
        <w:t>Information Technology</w:t>
      </w:r>
    </w:p>
    <w:p w:rsidR="003967C8" w:rsidP="00331D4B" w14:paraId="676F6FA9" w14:textId="27119A73">
      <w:pPr>
        <w:spacing w:after="240"/>
      </w:pPr>
      <w:bookmarkStart w:id="7" w:name="_Hlk169766068"/>
      <w:r w:rsidRPr="00792D0B">
        <w:t xml:space="preserve">To assist </w:t>
      </w:r>
      <w:r>
        <w:t>REH</w:t>
      </w:r>
      <w:r w:rsidRPr="00792D0B">
        <w:t xml:space="preserve">s in </w:t>
      </w:r>
      <w:r>
        <w:t xml:space="preserve">participating in </w:t>
      </w:r>
      <w:r w:rsidRPr="00792D0B">
        <w:t>standardiz</w:t>
      </w:r>
      <w:r>
        <w:t>ed</w:t>
      </w:r>
      <w:r w:rsidRPr="00792D0B">
        <w:t xml:space="preserve"> data collection initiatives across the industry</w:t>
      </w:r>
      <w:r>
        <w:t>,</w:t>
      </w:r>
      <w:r w:rsidRPr="00827D1F">
        <w:t xml:space="preserve"> CMS continu</w:t>
      </w:r>
      <w:r w:rsidR="008E3BE5">
        <w:t>es to</w:t>
      </w:r>
      <w:r w:rsidRPr="00827D1F">
        <w:t xml:space="preserve"> improve data collection tools </w:t>
      </w:r>
      <w:r w:rsidR="008E3BE5">
        <w:t xml:space="preserve">with the dual goals of </w:t>
      </w:r>
      <w:r>
        <w:t>mak</w:t>
      </w:r>
      <w:r w:rsidR="008E3BE5">
        <w:t>ing</w:t>
      </w:r>
      <w:r w:rsidRPr="00827D1F">
        <w:t xml:space="preserve"> data submission easier</w:t>
      </w:r>
      <w:r>
        <w:t xml:space="preserve"> </w:t>
      </w:r>
      <w:r w:rsidR="008E3BE5">
        <w:t xml:space="preserve">(for example, the automated collection of electronic patient data in EHRs for eCQMs, the free CMS Abstraction and Reporting Tool (CART), for use in collecting </w:t>
      </w:r>
      <w:r w:rsidRPr="00BC07E8" w:rsidR="008E3BE5">
        <w:t xml:space="preserve">data </w:t>
      </w:r>
      <w:r w:rsidR="000A139E">
        <w:t xml:space="preserve">from paper or electronic medical records </w:t>
      </w:r>
      <w:r w:rsidRPr="00BC07E8" w:rsidR="008E3BE5">
        <w:t>for chart-abstracted measures</w:t>
      </w:r>
      <w:r w:rsidR="000A139E">
        <w:t>),</w:t>
      </w:r>
      <w:r w:rsidRPr="000839C6" w:rsidR="008E3BE5">
        <w:t xml:space="preserve"> </w:t>
      </w:r>
      <w:r w:rsidRPr="000839C6">
        <w:t>a</w:t>
      </w:r>
      <w:r>
        <w:t>nd</w:t>
      </w:r>
      <w:r w:rsidRPr="000839C6">
        <w:t xml:space="preserve"> </w:t>
      </w:r>
      <w:r w:rsidRPr="00526298">
        <w:t xml:space="preserve">to increase the utility of the data provided by </w:t>
      </w:r>
      <w:r>
        <w:t>REH</w:t>
      </w:r>
      <w:r w:rsidRPr="00526298">
        <w:t>s</w:t>
      </w:r>
      <w:r w:rsidR="000A14B3">
        <w:t xml:space="preserve">. </w:t>
      </w:r>
      <w:bookmarkEnd w:id="7"/>
      <w:r w:rsidR="00015FA8">
        <w:t xml:space="preserve">CMS </w:t>
      </w:r>
      <w:r w:rsidR="000A139E">
        <w:t xml:space="preserve">also </w:t>
      </w:r>
      <w:r w:rsidR="00015FA8">
        <w:t>provides a secure data warehouse via the HQR system</w:t>
      </w:r>
      <w:r w:rsidR="000A139E">
        <w:t xml:space="preserve"> for storage and transmittal of data</w:t>
      </w:r>
      <w:r w:rsidR="000A14B3">
        <w:t xml:space="preserve">. </w:t>
      </w:r>
      <w:r w:rsidR="000D1930">
        <w:t>REHs have the option of using authorized vendors to transmit data</w:t>
      </w:r>
      <w:r w:rsidR="000A14B3">
        <w:t xml:space="preserve">. </w:t>
      </w:r>
      <w:r>
        <w:t>CMS has engaged a national support contractor to provide technical assistance with</w:t>
      </w:r>
      <w:r w:rsidR="000A139E">
        <w:t xml:space="preserve"> the data collection tool and other</w:t>
      </w:r>
      <w:r>
        <w:t xml:space="preserve"> program requirements and to provide education to support program participants.</w:t>
      </w:r>
    </w:p>
    <w:p w:rsidR="003967C8" w:rsidP="000A139E" w14:paraId="19ACC4CF" w14:textId="415131B5">
      <w:pPr>
        <w:spacing w:after="240"/>
      </w:pPr>
      <w:r>
        <w:t xml:space="preserve">As reflected by the collection and reporting of claims-based quality measures, quality measures submitted via the HQR system, and measures which are </w:t>
      </w:r>
      <w:r w:rsidR="48B99A5F">
        <w:t xml:space="preserve">derived </w:t>
      </w:r>
      <w:r>
        <w:t>digitally(</w:t>
      </w:r>
      <w:r>
        <w:t xml:space="preserve">for example, eCQMs), efforts are made to reduce burden by limiting the adoption of measures requiring the submission of patient-level information that must be acquired through chart-abstraction and to employ existing data and data collection systems. </w:t>
      </w:r>
      <w:r w:rsidR="00515181">
        <w:t>The complete list of measures and data collection forms are organized by type of data collected and data collection mechanism in Table 1.</w:t>
      </w:r>
    </w:p>
    <w:p w:rsidR="00120CFE" w:rsidP="00331D4B" w14:paraId="46BDF6BC" w14:textId="0E4C54FC">
      <w:pPr>
        <w:spacing w:after="240"/>
      </w:pPr>
      <w:r w:rsidRPr="000A139E">
        <w:t xml:space="preserve">For the claims-based measures or measures which use data from claims, Medicare Advantage encounter data, and other administrative data in part, this section is not applicable, because these measures can be fully or partially calculated based on data that are already reported to the Medicare program for payment purposes. Therefore, no additional information technology will be required of hospitals to collect these data for these measures. </w:t>
      </w:r>
    </w:p>
    <w:p w:rsidR="00A94DF3" w:rsidRPr="00F3230F" w:rsidP="00675030" w14:paraId="60AB93AF" w14:textId="0F73A527">
      <w:pPr>
        <w:pStyle w:val="Header2"/>
      </w:pPr>
      <w:r w:rsidRPr="00F3230F">
        <w:t>4</w:t>
      </w:r>
      <w:r w:rsidRPr="00F3230F" w:rsidR="00B17397">
        <w:t>.</w:t>
      </w:r>
      <w:r w:rsidRPr="00F3230F" w:rsidR="001A04D0">
        <w:tab/>
      </w:r>
      <w:r w:rsidRPr="00F3230F">
        <w:t xml:space="preserve">Duplication of </w:t>
      </w:r>
      <w:r w:rsidRPr="00F3230F" w:rsidR="008E6570">
        <w:t>Efforts</w:t>
      </w:r>
      <w:r w:rsidRPr="00F3230F">
        <w:t xml:space="preserve"> </w:t>
      </w:r>
    </w:p>
    <w:p w:rsidR="00D21A1F" w:rsidP="00331D4B" w14:paraId="67CEA3EC" w14:textId="6EFE82D5">
      <w:pPr>
        <w:spacing w:after="240"/>
      </w:pPr>
      <w:r w:rsidRPr="00792D0B">
        <w:t xml:space="preserve">The information to be collected is not duplicative of similar information collected by </w:t>
      </w:r>
      <w:r>
        <w:t xml:space="preserve">CMS or other efforts to collect quality of care data for </w:t>
      </w:r>
      <w:r w:rsidR="002C52C2">
        <w:t>REH care</w:t>
      </w:r>
      <w:r w:rsidR="000A14B3">
        <w:t xml:space="preserve">. </w:t>
      </w:r>
      <w:r>
        <w:t xml:space="preserve">CMS requires REHs to submit quality measure data for services provided in the </w:t>
      </w:r>
      <w:r w:rsidR="002C52C2">
        <w:t xml:space="preserve">REH </w:t>
      </w:r>
      <w:r>
        <w:t>setting</w:t>
      </w:r>
      <w:r w:rsidR="000A14B3">
        <w:t xml:space="preserve">. </w:t>
      </w:r>
      <w:r>
        <w:t xml:space="preserve">We prioritize </w:t>
      </w:r>
      <w:r w:rsidRPr="00792D0B">
        <w:t>effort</w:t>
      </w:r>
      <w:r>
        <w:t>s</w:t>
      </w:r>
      <w:r w:rsidRPr="00792D0B">
        <w:t xml:space="preserve"> </w:t>
      </w:r>
      <w:r w:rsidRPr="005F3A61">
        <w:t>to reduce reporting burden for the collection of quality</w:t>
      </w:r>
      <w:r w:rsidR="002C52C2">
        <w:t>-</w:t>
      </w:r>
      <w:r w:rsidRPr="005F3A61">
        <w:t>of</w:t>
      </w:r>
      <w:r w:rsidR="002C52C2">
        <w:t>-</w:t>
      </w:r>
      <w:r w:rsidRPr="005F3A61">
        <w:t>care information by utiliz</w:t>
      </w:r>
      <w:r>
        <w:t>ing</w:t>
      </w:r>
      <w:r w:rsidRPr="005F3A61">
        <w:t xml:space="preserve"> electronic data that </w:t>
      </w:r>
      <w:r>
        <w:t>REH</w:t>
      </w:r>
      <w:r w:rsidRPr="005F3A61">
        <w:t xml:space="preserve">s </w:t>
      </w:r>
      <w:r w:rsidR="00DA69D0">
        <w:t xml:space="preserve">potentially </w:t>
      </w:r>
      <w:r w:rsidR="00DA25E4">
        <w:t xml:space="preserve">collect for </w:t>
      </w:r>
      <w:r w:rsidRPr="005F3A61" w:rsidR="00DA25E4">
        <w:t>report</w:t>
      </w:r>
      <w:r w:rsidR="00DA25E4">
        <w:t>ing</w:t>
      </w:r>
      <w:r w:rsidRPr="005F3A61">
        <w:t xml:space="preserve"> for accreditation</w:t>
      </w:r>
      <w:r>
        <w:t>.</w:t>
      </w:r>
    </w:p>
    <w:p w:rsidR="00A94DF3" w:rsidRPr="00F3230F" w:rsidP="00675030" w14:paraId="5A4E8086" w14:textId="25039FEF">
      <w:pPr>
        <w:pStyle w:val="Header2"/>
      </w:pPr>
      <w:r w:rsidRPr="00F3230F">
        <w:t>5</w:t>
      </w:r>
      <w:r w:rsidRPr="00F3230F" w:rsidR="00B17397">
        <w:t>.</w:t>
      </w:r>
      <w:r w:rsidRPr="00F3230F" w:rsidR="001A04D0">
        <w:tab/>
      </w:r>
      <w:r w:rsidRPr="00F3230F">
        <w:t>Small Business</w:t>
      </w:r>
    </w:p>
    <w:p w:rsidR="00D21A1F" w:rsidP="00331D4B" w14:paraId="59639F9C" w14:textId="10758B61">
      <w:pPr>
        <w:spacing w:after="240"/>
      </w:pPr>
      <w:r>
        <w:t>Information collection requirements are designed to allow maximum flexibility to REHs participat</w:t>
      </w:r>
      <w:r w:rsidR="005B2198">
        <w:t>ing</w:t>
      </w:r>
      <w:r>
        <w:t xml:space="preserve"> in </w:t>
      </w:r>
      <w:r w:rsidR="005B2198">
        <w:t>the REH</w:t>
      </w:r>
      <w:r w:rsidR="000A139E">
        <w:t xml:space="preserve"> </w:t>
      </w:r>
      <w:r w:rsidR="005B2198">
        <w:t>Q</w:t>
      </w:r>
      <w:r w:rsidR="000A139E">
        <w:t xml:space="preserve">uality </w:t>
      </w:r>
      <w:r w:rsidR="005B2198">
        <w:t>R</w:t>
      </w:r>
      <w:r w:rsidR="000A139E">
        <w:t>eporting</w:t>
      </w:r>
      <w:r w:rsidR="005B2198">
        <w:t xml:space="preserve"> Program</w:t>
      </w:r>
      <w:r>
        <w:t>.</w:t>
      </w:r>
    </w:p>
    <w:p w:rsidR="00D21A1F" w:rsidP="00331D4B" w14:paraId="342D0003" w14:textId="36554FD1">
      <w:pPr>
        <w:pStyle w:val="BodyText"/>
        <w:spacing w:after="240"/>
        <w:ind w:right="196"/>
        <w:jc w:val="left"/>
      </w:pPr>
      <w:r>
        <w:t xml:space="preserve">The </w:t>
      </w:r>
      <w:r w:rsidR="00920378">
        <w:t xml:space="preserve">Health Resources and Services Administration’s </w:t>
      </w:r>
      <w:r>
        <w:t xml:space="preserve">Medicare Rural Hospital Flexibility Program (Flex) and Medicare Beneficiary Quality Improvement Project, as well as CMS’ Quality Improvement Organizations, provide technical assistance to </w:t>
      </w:r>
      <w:r w:rsidR="00DC18B6">
        <w:t>rural providers</w:t>
      </w:r>
      <w:r>
        <w:t xml:space="preserve"> to</w:t>
      </w:r>
      <w:r w:rsidR="007F6444">
        <w:t xml:space="preserve"> reduce burden and</w:t>
      </w:r>
      <w:r w:rsidR="00DC18B6">
        <w:t xml:space="preserve"> </w:t>
      </w:r>
      <w:r>
        <w:t xml:space="preserve">improve healthcare quality. </w:t>
      </w:r>
      <w:r w:rsidR="007F6444">
        <w:t>CMS</w:t>
      </w:r>
      <w:r>
        <w:t xml:space="preserve"> also provide</w:t>
      </w:r>
      <w:r w:rsidR="007F6444">
        <w:t>s</w:t>
      </w:r>
      <w:r w:rsidRPr="00AD0DDE">
        <w:t xml:space="preserve"> a help-desk hotline for troubleshooting</w:t>
      </w:r>
      <w:r w:rsidR="007F6444">
        <w:t>,</w:t>
      </w:r>
      <w:r w:rsidRPr="00AD0DDE">
        <w:t xml:space="preserve"> and free information available on the QualityNet </w:t>
      </w:r>
      <w:r>
        <w:t>w</w:t>
      </w:r>
      <w:r w:rsidRPr="00AD0DDE">
        <w:t>ebsite</w:t>
      </w:r>
      <w:r>
        <w:t xml:space="preserve"> through a Questions and Answers function</w:t>
      </w:r>
      <w:r w:rsidR="000A14B3">
        <w:t xml:space="preserve">. </w:t>
      </w:r>
      <w:r w:rsidR="007F6444">
        <w:t xml:space="preserve">These activities will </w:t>
      </w:r>
      <w:r w:rsidRPr="00625E7F" w:rsidR="00625E7F">
        <w:t>assist REHs in gathering information for their own quality improvement efforts</w:t>
      </w:r>
      <w:r w:rsidR="007F6444">
        <w:t xml:space="preserve"> and for meeting REH Quality Reporting Program information collection requirements</w:t>
      </w:r>
      <w:r w:rsidRPr="00625E7F" w:rsidR="00625E7F">
        <w:t>.</w:t>
      </w:r>
    </w:p>
    <w:p w:rsidR="00A94DF3" w:rsidRPr="00F3230F" w:rsidP="00675030" w14:paraId="4C51DC75" w14:textId="6F16613F">
      <w:pPr>
        <w:pStyle w:val="Header2"/>
      </w:pPr>
      <w:r w:rsidRPr="00F3230F">
        <w:t>6</w:t>
      </w:r>
      <w:r w:rsidRPr="00F3230F" w:rsidR="00295CC6">
        <w:t>.</w:t>
      </w:r>
      <w:r w:rsidRPr="00F3230F" w:rsidR="001A04D0">
        <w:tab/>
      </w:r>
      <w:r w:rsidRPr="00F3230F">
        <w:t>Less Frequent Collection</w:t>
      </w:r>
    </w:p>
    <w:p w:rsidR="007D2906" w:rsidP="00331D4B" w14:paraId="6446B518" w14:textId="447A0219">
      <w:pPr>
        <w:keepNext/>
        <w:spacing w:after="240"/>
      </w:pPr>
      <w:r>
        <w:t>CMS has</w:t>
      </w:r>
      <w:r w:rsidRPr="007A5678">
        <w:t xml:space="preserve"> designed the collection of quality</w:t>
      </w:r>
      <w:r>
        <w:t>-</w:t>
      </w:r>
      <w:r w:rsidRPr="007A5678">
        <w:t>of</w:t>
      </w:r>
      <w:r>
        <w:t>-</w:t>
      </w:r>
      <w:r w:rsidRPr="007A5678">
        <w:t>care data to be the minimum necessary for calculation of summary figures t</w:t>
      </w:r>
      <w:r>
        <w:t>o be</w:t>
      </w:r>
      <w:r w:rsidR="002830E3">
        <w:t xml:space="preserve"> </w:t>
      </w:r>
      <w:r w:rsidRPr="007A5678">
        <w:t xml:space="preserve">reliable estimates of </w:t>
      </w:r>
      <w:r>
        <w:t>REH</w:t>
      </w:r>
      <w:r w:rsidRPr="007A5678">
        <w:t xml:space="preserve"> performance</w:t>
      </w:r>
      <w:r w:rsidR="000A14B3">
        <w:t xml:space="preserve">. </w:t>
      </w:r>
      <w:r w:rsidRPr="00630F67">
        <w:t xml:space="preserve">Frequency of data collection may vary (quarterly, annually, etc.) based on how a quality measure is specified. </w:t>
      </w:r>
      <w:r>
        <w:t>T</w:t>
      </w:r>
      <w:r w:rsidR="00433029">
        <w:t>he following table (Table 2) details the frequency of data submission to CMS by measure type for the REH</w:t>
      </w:r>
      <w:r w:rsidR="000A139E">
        <w:t xml:space="preserve"> </w:t>
      </w:r>
      <w:r w:rsidR="00433029">
        <w:t>Q</w:t>
      </w:r>
      <w:r w:rsidR="000A139E">
        <w:t xml:space="preserve">uality </w:t>
      </w:r>
      <w:r w:rsidR="00433029">
        <w:t>R</w:t>
      </w:r>
      <w:r w:rsidR="000A139E">
        <w:t>eporting</w:t>
      </w:r>
      <w:r w:rsidR="00433029">
        <w:t xml:space="preserve"> Program.</w:t>
      </w:r>
    </w:p>
    <w:p w:rsidR="007D2906" w:rsidRPr="00DE1082" w:rsidP="00331D4B" w14:paraId="51CB27C2" w14:textId="047FB5EC">
      <w:pPr>
        <w:keepNext/>
        <w:spacing w:after="240"/>
        <w:jc w:val="center"/>
        <w:rPr>
          <w:b/>
          <w:bCs/>
        </w:rPr>
      </w:pPr>
      <w:bookmarkStart w:id="8" w:name="_Hlk171675318"/>
      <w:r w:rsidRPr="00DE1082">
        <w:rPr>
          <w:b/>
          <w:bCs/>
        </w:rPr>
        <w:t>Table 2.</w:t>
      </w:r>
      <w:r w:rsidR="00331D4B">
        <w:rPr>
          <w:b/>
          <w:bCs/>
        </w:rPr>
        <w:t xml:space="preserve"> </w:t>
      </w:r>
      <w:r w:rsidRPr="00DE1082">
        <w:rPr>
          <w:b/>
          <w:bCs/>
        </w:rPr>
        <w:t xml:space="preserve">Frequency of Data Submission </w:t>
      </w:r>
      <w:r>
        <w:rPr>
          <w:b/>
          <w:bCs/>
        </w:rPr>
        <w:t>Under the REH</w:t>
      </w:r>
      <w:r w:rsidR="001C75A0">
        <w:rPr>
          <w:b/>
          <w:bCs/>
        </w:rPr>
        <w:t xml:space="preserve"> </w:t>
      </w:r>
      <w:r>
        <w:rPr>
          <w:b/>
          <w:bCs/>
        </w:rPr>
        <w:t>Q</w:t>
      </w:r>
      <w:r w:rsidR="001C75A0">
        <w:rPr>
          <w:b/>
          <w:bCs/>
        </w:rPr>
        <w:t xml:space="preserve">uality </w:t>
      </w:r>
      <w:r>
        <w:rPr>
          <w:b/>
          <w:bCs/>
        </w:rPr>
        <w:t>R</w:t>
      </w:r>
      <w:r w:rsidR="001C75A0">
        <w:rPr>
          <w:b/>
          <w:bCs/>
        </w:rPr>
        <w:t>eporting</w:t>
      </w:r>
      <w:r>
        <w:rPr>
          <w:b/>
          <w:bCs/>
        </w:rPr>
        <w:t xml:space="preserve"> Program</w:t>
      </w:r>
      <w:r w:rsidRPr="00DE1082">
        <w:rPr>
          <w:b/>
          <w:bCs/>
        </w:rPr>
        <w:t xml:space="preserve"> by Measure Type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5"/>
        <w:gridCol w:w="2790"/>
      </w:tblGrid>
      <w:tr w14:paraId="1A91CF3A" w14:textId="77777777" w:rsidTr="0005410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5035" w:type="dxa"/>
            <w:shd w:val="clear" w:color="auto" w:fill="D9D9D9" w:themeFill="background1" w:themeFillShade="D9"/>
          </w:tcPr>
          <w:p w:rsidR="007D2906" w:rsidRPr="005A0A8D" w:rsidP="00E66271" w14:paraId="039942B5" w14:textId="77777777">
            <w:pPr>
              <w:keepNext/>
              <w:jc w:val="center"/>
              <w:rPr>
                <w:b/>
                <w:bCs/>
                <w:iCs/>
              </w:rPr>
            </w:pPr>
            <w:r w:rsidRPr="005A0A8D">
              <w:rPr>
                <w:b/>
                <w:bCs/>
                <w:iCs/>
              </w:rPr>
              <w:t>Measure Type</w:t>
            </w:r>
          </w:p>
        </w:tc>
        <w:tc>
          <w:tcPr>
            <w:tcW w:w="2790" w:type="dxa"/>
            <w:shd w:val="clear" w:color="auto" w:fill="D9D9D9" w:themeFill="background1" w:themeFillShade="D9"/>
          </w:tcPr>
          <w:p w:rsidR="007D2906" w:rsidRPr="005A0A8D" w:rsidP="00E66271" w14:paraId="29A0D82C" w14:textId="77777777">
            <w:pPr>
              <w:keepNext/>
              <w:jc w:val="center"/>
              <w:rPr>
                <w:b/>
                <w:bCs/>
                <w:iCs/>
              </w:rPr>
            </w:pPr>
            <w:r w:rsidRPr="005A0A8D">
              <w:rPr>
                <w:b/>
                <w:bCs/>
                <w:iCs/>
              </w:rPr>
              <w:t>Frequency of Data Submission</w:t>
            </w:r>
          </w:p>
        </w:tc>
      </w:tr>
      <w:tr w14:paraId="63C96CBD" w14:textId="77777777" w:rsidTr="0005410E">
        <w:tblPrEx>
          <w:tblW w:w="0" w:type="auto"/>
          <w:jc w:val="center"/>
          <w:tblLook w:val="04A0"/>
        </w:tblPrEx>
        <w:trPr>
          <w:jc w:val="center"/>
        </w:trPr>
        <w:tc>
          <w:tcPr>
            <w:tcW w:w="5035" w:type="dxa"/>
          </w:tcPr>
          <w:p w:rsidR="007D2906" w:rsidRPr="00DE1082" w:rsidP="00E66271" w14:paraId="66C7A33C" w14:textId="77777777">
            <w:pPr>
              <w:keepNext/>
            </w:pPr>
            <w:r w:rsidRPr="00DE1082">
              <w:t>Chart-abstracted</w:t>
            </w:r>
          </w:p>
        </w:tc>
        <w:tc>
          <w:tcPr>
            <w:tcW w:w="2790" w:type="dxa"/>
          </w:tcPr>
          <w:p w:rsidR="007D2906" w:rsidRPr="00DE1082" w:rsidP="00E66271" w14:paraId="13CE135C" w14:textId="77777777">
            <w:pPr>
              <w:keepNext/>
              <w:jc w:val="center"/>
            </w:pPr>
            <w:r w:rsidRPr="00DE1082">
              <w:t>Quarterly</w:t>
            </w:r>
          </w:p>
        </w:tc>
      </w:tr>
      <w:tr w14:paraId="42E6D705" w14:textId="77777777" w:rsidTr="0005410E">
        <w:tblPrEx>
          <w:tblW w:w="0" w:type="auto"/>
          <w:jc w:val="center"/>
          <w:tblLook w:val="04A0"/>
        </w:tblPrEx>
        <w:trPr>
          <w:jc w:val="center"/>
        </w:trPr>
        <w:tc>
          <w:tcPr>
            <w:tcW w:w="5035" w:type="dxa"/>
          </w:tcPr>
          <w:p w:rsidR="007D2906" w:rsidRPr="00DE1082" w:rsidP="00E66271" w14:paraId="415D70F7" w14:textId="7D81A8FB">
            <w:pPr>
              <w:keepNext/>
            </w:pPr>
            <w:r>
              <w:t>eCQM</w:t>
            </w:r>
          </w:p>
        </w:tc>
        <w:tc>
          <w:tcPr>
            <w:tcW w:w="2790" w:type="dxa"/>
          </w:tcPr>
          <w:p w:rsidR="007D2906" w:rsidRPr="00DE1082" w:rsidP="00E66271" w14:paraId="38C3998F" w14:textId="77777777">
            <w:pPr>
              <w:keepNext/>
              <w:jc w:val="center"/>
            </w:pPr>
            <w:r w:rsidRPr="00DE1082">
              <w:t>Annually</w:t>
            </w:r>
          </w:p>
        </w:tc>
      </w:tr>
    </w:tbl>
    <w:bookmarkEnd w:id="8"/>
    <w:p w:rsidR="007D2906" w:rsidP="00331D4B" w14:paraId="280638D7" w14:textId="5CD4E683">
      <w:pPr>
        <w:keepNext/>
        <w:spacing w:before="240" w:after="240"/>
      </w:pPr>
      <w:r>
        <w:t>C</w:t>
      </w:r>
      <w:r w:rsidRPr="008463D3">
        <w:t>laims-based measures</w:t>
      </w:r>
      <w:r>
        <w:t xml:space="preserve"> </w:t>
      </w:r>
      <w:r w:rsidR="00630F67">
        <w:t xml:space="preserve">use information derived </w:t>
      </w:r>
      <w:r>
        <w:t>from</w:t>
      </w:r>
      <w:r w:rsidRPr="008463D3">
        <w:t xml:space="preserve"> </w:t>
      </w:r>
      <w:r>
        <w:t xml:space="preserve">Medicare FFS </w:t>
      </w:r>
      <w:r w:rsidR="001C75A0">
        <w:t>claims data and Medicare Advantage encounter data</w:t>
      </w:r>
      <w:r>
        <w:t>; REH</w:t>
      </w:r>
      <w:r w:rsidRPr="008463D3">
        <w:t>s</w:t>
      </w:r>
      <w:r>
        <w:t xml:space="preserve"> submit</w:t>
      </w:r>
      <w:r w:rsidRPr="008463D3">
        <w:t xml:space="preserve"> </w:t>
      </w:r>
      <w:r>
        <w:t xml:space="preserve">claims for reimbursement </w:t>
      </w:r>
      <w:r w:rsidR="001C75A0">
        <w:t xml:space="preserve">or payment </w:t>
      </w:r>
      <w:r w:rsidR="002830E3">
        <w:t xml:space="preserve">per </w:t>
      </w:r>
      <w:r>
        <w:t>claims processing timeliness requirements</w:t>
      </w:r>
      <w:r w:rsidR="000A14B3">
        <w:t xml:space="preserve">. </w:t>
      </w:r>
    </w:p>
    <w:p w:rsidR="00A94DF3" w:rsidRPr="00F3230F" w:rsidP="00675030" w14:paraId="1CB00D18" w14:textId="1D33753C">
      <w:pPr>
        <w:pStyle w:val="Header2"/>
      </w:pPr>
      <w:r w:rsidRPr="00F3230F">
        <w:t>7.</w:t>
      </w:r>
      <w:r w:rsidRPr="00F3230F" w:rsidR="001A04D0">
        <w:tab/>
      </w:r>
      <w:r w:rsidRPr="00F3230F">
        <w:t>Special Circumstances</w:t>
      </w:r>
    </w:p>
    <w:p w:rsidR="00A94DF3" w:rsidP="00331D4B" w14:paraId="0D99C6A9" w14:textId="725BBD10">
      <w:pPr>
        <w:spacing w:after="240"/>
      </w:pPr>
      <w:r>
        <w:t xml:space="preserve">There are no special circumstances for </w:t>
      </w:r>
      <w:r w:rsidR="00C34866">
        <w:t xml:space="preserve">the </w:t>
      </w:r>
      <w:r>
        <w:t>REH</w:t>
      </w:r>
      <w:r w:rsidR="001C75A0">
        <w:t xml:space="preserve"> </w:t>
      </w:r>
      <w:r>
        <w:t>Q</w:t>
      </w:r>
      <w:r w:rsidR="001C75A0">
        <w:t xml:space="preserve">uality </w:t>
      </w:r>
      <w:r>
        <w:t>R</w:t>
      </w:r>
      <w:r w:rsidR="001C75A0">
        <w:t>eporting</w:t>
      </w:r>
      <w:r w:rsidR="00C34866">
        <w:t xml:space="preserve"> Program</w:t>
      </w:r>
      <w:r>
        <w:t>.</w:t>
      </w:r>
    </w:p>
    <w:p w:rsidR="00A94DF3" w:rsidRPr="00F3230F" w:rsidP="00675030" w14:paraId="0AC74C75" w14:textId="55696318">
      <w:pPr>
        <w:pStyle w:val="Header2"/>
      </w:pPr>
      <w:r w:rsidRPr="00F3230F">
        <w:t>8</w:t>
      </w:r>
      <w:r w:rsidRPr="00F3230F" w:rsidR="00295CC6">
        <w:t>.</w:t>
      </w:r>
      <w:r w:rsidRPr="00F3230F" w:rsidR="001A04D0">
        <w:tab/>
      </w:r>
      <w:r w:rsidRPr="00F3230F">
        <w:t>Federal Register Notice/Outside Consultation</w:t>
      </w:r>
    </w:p>
    <w:p w:rsidR="00B30C31" w:rsidRPr="004D24BA" w:rsidP="00331D4B" w14:paraId="2AA434C9" w14:textId="46E4AE4F">
      <w:pPr>
        <w:spacing w:after="240"/>
      </w:pPr>
      <w:r>
        <w:t>A</w:t>
      </w:r>
      <w:r w:rsidRPr="002C40B4">
        <w:t xml:space="preserve"> 60-day Federal Register notice </w:t>
      </w:r>
      <w:r w:rsidR="00BC5AF6">
        <w:t>of the CY 2027 OPPS/ASC proposed rule (RIN 0938-</w:t>
      </w:r>
      <w:r w:rsidR="006D2946">
        <w:t>AV83</w:t>
      </w:r>
      <w:r w:rsidR="00BC5AF6">
        <w:t>, CMS-</w:t>
      </w:r>
      <w:r w:rsidR="006D2946">
        <w:t>1850</w:t>
      </w:r>
      <w:r w:rsidR="00BC5AF6">
        <w:t xml:space="preserve">-P) </w:t>
      </w:r>
      <w:r w:rsidRPr="002C40B4">
        <w:t xml:space="preserve">was published </w:t>
      </w:r>
      <w:r w:rsidRPr="004D24BA">
        <w:t xml:space="preserve">on </w:t>
      </w:r>
      <w:r w:rsidRPr="006D2946" w:rsidR="00B472D3">
        <w:t xml:space="preserve">July </w:t>
      </w:r>
      <w:r w:rsidR="006D2946">
        <w:t>07</w:t>
      </w:r>
      <w:r w:rsidRPr="004D24BA">
        <w:t>, 202</w:t>
      </w:r>
      <w:r w:rsidR="00BC5AF6">
        <w:t>6</w:t>
      </w:r>
      <w:r w:rsidRPr="004D24BA">
        <w:t xml:space="preserve"> (</w:t>
      </w:r>
      <w:r w:rsidR="00045876">
        <w:t>9</w:t>
      </w:r>
      <w:r w:rsidR="00BC5AF6">
        <w:t>1</w:t>
      </w:r>
      <w:r w:rsidRPr="004D24BA">
        <w:t xml:space="preserve"> FR </w:t>
      </w:r>
      <w:r w:rsidR="006D2946">
        <w:t>41734</w:t>
      </w:r>
      <w:r w:rsidRPr="004D24BA">
        <w:t>).</w:t>
      </w:r>
    </w:p>
    <w:p w:rsidR="00B30C31" w:rsidP="00331D4B" w14:paraId="3789ACDC" w14:textId="2652383A">
      <w:pPr>
        <w:spacing w:after="240"/>
      </w:pPr>
      <w:r w:rsidRPr="004D24BA">
        <w:t>Section 1890</w:t>
      </w:r>
      <w:r w:rsidRPr="004D24BA" w:rsidR="0085733F">
        <w:t>A</w:t>
      </w:r>
      <w:r w:rsidRPr="004D24BA">
        <w:t xml:space="preserve"> of the Act require</w:t>
      </w:r>
      <w:r w:rsidRPr="004D24BA" w:rsidR="0085733F">
        <w:t>s</w:t>
      </w:r>
      <w:r w:rsidRPr="004D24BA">
        <w:t xml:space="preserve"> CMS to </w:t>
      </w:r>
      <w:r w:rsidRPr="004D24BA" w:rsidR="0085733F">
        <w:t>consider input on the selection of</w:t>
      </w:r>
      <w:r w:rsidRPr="004D24BA">
        <w:t xml:space="preserve"> quality and</w:t>
      </w:r>
      <w:r>
        <w:t xml:space="preserve"> efficiency measures </w:t>
      </w:r>
      <w:r w:rsidR="0085733F">
        <w:t>from a multistakeholder group convened by the</w:t>
      </w:r>
      <w:r>
        <w:t xml:space="preserve"> “consensus-based entity.”  To fulfill this requirement, the </w:t>
      </w:r>
      <w:r w:rsidRPr="002E1D48">
        <w:t>Partnership for Quality Measurement (PQM)</w:t>
      </w:r>
      <w:r w:rsidR="00DB0097">
        <w:t xml:space="preserve"> </w:t>
      </w:r>
      <w:r w:rsidRPr="001A1424">
        <w:t>provide</w:t>
      </w:r>
      <w:r>
        <w:t>s</w:t>
      </w:r>
      <w:r w:rsidRPr="001A1424">
        <w:t xml:space="preserve"> input on the Measures under Consideration (MUC) list as part of the Pre-Rulemaking Measure Review (PRMR)</w:t>
      </w:r>
      <w:r w:rsidR="000A14B3">
        <w:t xml:space="preserve">. </w:t>
      </w:r>
      <w:r w:rsidRPr="001A1424">
        <w:t xml:space="preserve">We refer readers </w:t>
      </w:r>
      <w:r>
        <w:t>to</w:t>
      </w:r>
      <w:r w:rsidRPr="001A1424">
        <w:t xml:space="preserve"> </w:t>
      </w:r>
      <w:hyperlink r:id="rId10" w:history="1">
        <w:r w:rsidRPr="0084349A" w:rsidR="00666D75">
          <w:rPr>
            <w:rStyle w:val="Hyperlink"/>
          </w:rPr>
          <w:t>https://p4qm.org/PRMR/About</w:t>
        </w:r>
      </w:hyperlink>
      <w:r w:rsidRPr="001A1424">
        <w:t xml:space="preserve"> for more information</w:t>
      </w:r>
      <w:r>
        <w:t xml:space="preserve"> on the PRMR process.</w:t>
      </w:r>
    </w:p>
    <w:p w:rsidR="00B30C31" w:rsidRPr="007A5678" w:rsidP="00331D4B" w14:paraId="1D969487" w14:textId="49EFE040">
      <w:pPr>
        <w:spacing w:after="240"/>
      </w:pPr>
      <w:r>
        <w:t xml:space="preserve">CMS is additionally supported in </w:t>
      </w:r>
      <w:r w:rsidR="00BC5AF6">
        <w:t>this</w:t>
      </w:r>
      <w:r w:rsidR="00326928">
        <w:t xml:space="preserve"> </w:t>
      </w:r>
      <w:r>
        <w:t>program</w:t>
      </w:r>
      <w:r w:rsidR="00BC5AF6">
        <w:t>’s</w:t>
      </w:r>
      <w:r>
        <w:t xml:space="preserve"> efforts by The Joint Commission, C</w:t>
      </w:r>
      <w:r w:rsidR="00EA0554">
        <w:t xml:space="preserve">enters for </w:t>
      </w:r>
      <w:r>
        <w:t>D</w:t>
      </w:r>
      <w:r w:rsidR="00EA0554">
        <w:t>isease Control and Prevention</w:t>
      </w:r>
      <w:r>
        <w:t xml:space="preserve">, </w:t>
      </w:r>
      <w:r w:rsidR="00D24019">
        <w:t>H</w:t>
      </w:r>
      <w:r w:rsidR="00EA0554">
        <w:t xml:space="preserve">ealth </w:t>
      </w:r>
      <w:r w:rsidR="00D24019">
        <w:t>R</w:t>
      </w:r>
      <w:r w:rsidR="00EA0554">
        <w:t xml:space="preserve">esources and </w:t>
      </w:r>
      <w:r w:rsidR="00D24019">
        <w:t>S</w:t>
      </w:r>
      <w:r w:rsidR="00EA0554">
        <w:t xml:space="preserve">ervices </w:t>
      </w:r>
      <w:r w:rsidR="00D24019">
        <w:t>A</w:t>
      </w:r>
      <w:r w:rsidR="00EA0554">
        <w:t>dministration</w:t>
      </w:r>
      <w:r>
        <w:t>, and the Agency for Healthcare Research and Quality</w:t>
      </w:r>
      <w:r w:rsidR="000A14B3">
        <w:t xml:space="preserve">. </w:t>
      </w:r>
      <w:r>
        <w:t xml:space="preserve">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w:t>
      </w:r>
      <w:r w:rsidR="00BC5AF6">
        <w:t>(for example,</w:t>
      </w:r>
      <w:r>
        <w:t xml:space="preserve"> solicitation of comments</w:t>
      </w:r>
      <w:r w:rsidR="00BC5AF6">
        <w:t>)</w:t>
      </w:r>
      <w:r>
        <w:t>.</w:t>
      </w:r>
    </w:p>
    <w:p w:rsidR="00A94DF3" w:rsidRPr="00F3230F" w:rsidP="00675030" w14:paraId="6AE09CB2" w14:textId="421CC0EA">
      <w:pPr>
        <w:pStyle w:val="Header2"/>
      </w:pPr>
      <w:r w:rsidRPr="00F3230F">
        <w:t>9.</w:t>
      </w:r>
      <w:r w:rsidRPr="00F3230F" w:rsidR="001A04D0">
        <w:tab/>
      </w:r>
      <w:r w:rsidRPr="00F3230F">
        <w:t>Payment/Gift to Respondent</w:t>
      </w:r>
    </w:p>
    <w:p w:rsidR="00A94DF3" w:rsidP="00331D4B" w14:paraId="797B9E4C" w14:textId="5C3142FB">
      <w:pPr>
        <w:spacing w:after="240"/>
      </w:pPr>
      <w:r w:rsidRPr="00A15889">
        <w:t>The statutory authority for the REH</w:t>
      </w:r>
      <w:r w:rsidR="00BC5AF6">
        <w:t xml:space="preserve"> </w:t>
      </w:r>
      <w:r w:rsidRPr="00A15889">
        <w:t>Q</w:t>
      </w:r>
      <w:r w:rsidR="00BC5AF6">
        <w:t xml:space="preserve">uality </w:t>
      </w:r>
      <w:r w:rsidRPr="00A15889">
        <w:t>R</w:t>
      </w:r>
      <w:r w:rsidR="00BC5AF6">
        <w:t>eporting</w:t>
      </w:r>
      <w:r w:rsidRPr="00A15889">
        <w:t xml:space="preserve"> Program does not require the Secretary to provide incentives for submitting quality measure data under the REH</w:t>
      </w:r>
      <w:r w:rsidR="00BC5AF6">
        <w:t xml:space="preserve"> </w:t>
      </w:r>
      <w:r w:rsidRPr="00A15889">
        <w:t>Q</w:t>
      </w:r>
      <w:r w:rsidR="00BC5AF6">
        <w:t xml:space="preserve">uality </w:t>
      </w:r>
      <w:r w:rsidRPr="00A15889">
        <w:t>R</w:t>
      </w:r>
      <w:r w:rsidR="00BC5AF6">
        <w:t>eporting</w:t>
      </w:r>
      <w:r w:rsidRPr="00A15889">
        <w:t xml:space="preserve"> Program, nor does it require the Secretary to impose penalties for failing to comply with quality reporting program requirements under the REH</w:t>
      </w:r>
      <w:r w:rsidR="00BC5AF6">
        <w:t xml:space="preserve"> </w:t>
      </w:r>
      <w:r w:rsidRPr="00A15889">
        <w:t>Q</w:t>
      </w:r>
      <w:r w:rsidR="00BC5AF6">
        <w:t xml:space="preserve">uality </w:t>
      </w:r>
      <w:r w:rsidRPr="00A15889">
        <w:t>R</w:t>
      </w:r>
      <w:r w:rsidR="00BC5AF6">
        <w:t>eporting</w:t>
      </w:r>
      <w:r w:rsidRPr="00A15889">
        <w:t xml:space="preserve"> Program</w:t>
      </w:r>
      <w:r w:rsidR="000A14B3">
        <w:t xml:space="preserve">. </w:t>
      </w:r>
      <w:r w:rsidR="00C5470E">
        <w:t>No other payments or gi</w:t>
      </w:r>
      <w:r w:rsidR="00AA69EF">
        <w:t xml:space="preserve">fts will be given to </w:t>
      </w:r>
      <w:r w:rsidR="00BA3EFD">
        <w:t xml:space="preserve">REHs </w:t>
      </w:r>
      <w:r w:rsidR="00C5470E">
        <w:t>for participation.</w:t>
      </w:r>
    </w:p>
    <w:p w:rsidR="00A94DF3" w:rsidRPr="00F3230F" w:rsidP="00675030" w14:paraId="18862CDD" w14:textId="7B8FCDE5">
      <w:pPr>
        <w:pStyle w:val="Header2"/>
      </w:pPr>
      <w:r w:rsidRPr="00F3230F">
        <w:t>1</w:t>
      </w:r>
      <w:r w:rsidRPr="00F3230F" w:rsidR="004F111E">
        <w:t>0</w:t>
      </w:r>
      <w:r w:rsidRPr="00F3230F">
        <w:t>.</w:t>
      </w:r>
      <w:r w:rsidRPr="00F3230F" w:rsidR="001A04D0">
        <w:tab/>
      </w:r>
      <w:r w:rsidRPr="00F3230F">
        <w:t>Confidentiality</w:t>
      </w:r>
    </w:p>
    <w:p w:rsidR="004A147B" w:rsidP="00331D4B" w14:paraId="5D273312" w14:textId="6B868ECC">
      <w:pPr>
        <w:spacing w:after="240"/>
      </w:pPr>
      <w:r>
        <w:t>We pledge privacy to the extent provided by law</w:t>
      </w:r>
      <w:r w:rsidR="000A14B3">
        <w:t xml:space="preserve">. </w:t>
      </w:r>
      <w:r w:rsidRPr="00BC5AF6" w:rsidR="00BC5AF6">
        <w:t xml:space="preserve">As a matter of policy, CMS will prevent the disclosure of personally identifiable information contained in the data submitted. </w:t>
      </w:r>
      <w:r>
        <w:t>All information collected under the REH</w:t>
      </w:r>
      <w:r w:rsidR="00BC5AF6">
        <w:t xml:space="preserve"> </w:t>
      </w:r>
      <w:r>
        <w:t>Q</w:t>
      </w:r>
      <w:r w:rsidR="00BC5AF6">
        <w:t xml:space="preserve">uality </w:t>
      </w:r>
      <w:r>
        <w:t>R</w:t>
      </w:r>
      <w:r w:rsidR="00BC5AF6">
        <w:t>eporting</w:t>
      </w:r>
      <w:r>
        <w:t xml:space="preserve">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9"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w:t>
      </w:r>
      <w:r w:rsidR="000A14B3">
        <w:t xml:space="preserve">. </w:t>
      </w:r>
      <w:bookmarkEnd w:id="9"/>
      <w:r>
        <w:t>Only REH-specific data will be made publicly available as mandated by statute</w:t>
      </w:r>
      <w:r w:rsidR="000A14B3">
        <w:t xml:space="preserve">. </w:t>
      </w:r>
    </w:p>
    <w:p w:rsidR="004A147B" w:rsidP="00331D4B" w14:paraId="5FF4620A" w14:textId="323AABCE">
      <w:pPr>
        <w:spacing w:after="240"/>
        <w:rPr>
          <w:color w:val="000000"/>
        </w:rPr>
      </w:pPr>
      <w:r>
        <w:t>Data related to the REH</w:t>
      </w:r>
      <w:r w:rsidR="00BC5AF6">
        <w:t xml:space="preserve"> </w:t>
      </w:r>
      <w:r>
        <w:rPr>
          <w:color w:val="000000"/>
        </w:rPr>
        <w:t>Q</w:t>
      </w:r>
      <w:r w:rsidR="00BC5AF6">
        <w:rPr>
          <w:color w:val="000000"/>
        </w:rPr>
        <w:t xml:space="preserve">uality </w:t>
      </w:r>
      <w:r>
        <w:rPr>
          <w:color w:val="000000"/>
        </w:rPr>
        <w:t>R</w:t>
      </w:r>
      <w:r w:rsidR="00BC5AF6">
        <w:rPr>
          <w:color w:val="000000"/>
        </w:rPr>
        <w:t>eporting</w:t>
      </w:r>
      <w:r>
        <w:rPr>
          <w:color w:val="000000"/>
        </w:rPr>
        <w:t xml:space="preserve"> Program is housed in the HQR application group</w:t>
      </w:r>
      <w:r w:rsidR="000A14B3">
        <w:rPr>
          <w:color w:val="000000"/>
        </w:rPr>
        <w:t xml:space="preserve">. </w:t>
      </w:r>
      <w:r>
        <w:rPr>
          <w:color w:val="000000"/>
        </w:rPr>
        <w:t>CMS’ HQR is a General Support System (GSS) housing protected health information (PHI)</w:t>
      </w:r>
      <w:r w:rsidR="000A14B3">
        <w:rPr>
          <w:color w:val="000000"/>
        </w:rPr>
        <w:t xml:space="preserve">. </w:t>
      </w:r>
      <w:r>
        <w:rPr>
          <w:color w:val="000000"/>
        </w:rPr>
        <w:t>Users who access CMS’ HQR system are identity-managed to permit access to the system and have role-based restrictions (including log-in and password) to the data they can see. The System of Records Notice (SORN) in use for the quality programs including the REH</w:t>
      </w:r>
      <w:r w:rsidR="0004382C">
        <w:rPr>
          <w:color w:val="000000"/>
        </w:rPr>
        <w:t xml:space="preserve"> </w:t>
      </w:r>
      <w:r>
        <w:rPr>
          <w:color w:val="000000"/>
        </w:rPr>
        <w:t>Q</w:t>
      </w:r>
      <w:r w:rsidR="0004382C">
        <w:rPr>
          <w:color w:val="000000"/>
        </w:rPr>
        <w:t xml:space="preserve">uality </w:t>
      </w:r>
      <w:r>
        <w:rPr>
          <w:color w:val="000000"/>
        </w:rPr>
        <w:t>R</w:t>
      </w:r>
      <w:r w:rsidR="0004382C">
        <w:rPr>
          <w:color w:val="000000"/>
        </w:rPr>
        <w:t>eporting</w:t>
      </w:r>
      <w:r>
        <w:rPr>
          <w:color w:val="000000"/>
        </w:rPr>
        <w:t xml:space="preserve"> Program is MBD 09-70-0536</w:t>
      </w:r>
      <w:r>
        <w:t>, as modified on February 14, 2018 (83 FR 6591)</w:t>
      </w:r>
      <w:r>
        <w:rPr>
          <w:color w:val="000000"/>
        </w:rPr>
        <w:t>.</w:t>
      </w:r>
    </w:p>
    <w:p w:rsidR="00A94DF3" w:rsidRPr="00F3230F" w:rsidP="00675030" w14:paraId="0BF8EDD5" w14:textId="1AA2D245">
      <w:pPr>
        <w:pStyle w:val="Header2"/>
      </w:pPr>
      <w:r w:rsidRPr="00F3230F">
        <w:t>11.</w:t>
      </w:r>
      <w:r w:rsidRPr="00F3230F" w:rsidR="001A04D0">
        <w:tab/>
      </w:r>
      <w:r w:rsidRPr="00F3230F">
        <w:t>Sensitive Questions</w:t>
      </w:r>
    </w:p>
    <w:p w:rsidR="004A147B" w:rsidP="00331D4B" w14:paraId="26098F95" w14:textId="76638326">
      <w:pPr>
        <w:pStyle w:val="BodyText"/>
        <w:spacing w:after="240"/>
        <w:ind w:right="157"/>
        <w:jc w:val="left"/>
      </w:pPr>
      <w:bookmarkStart w:id="10" w:name="_Hlk160109491"/>
      <w:bookmarkStart w:id="11" w:name="_Hlk159925271"/>
      <w:r>
        <w:t>There are no questions of a sensitive nature associated with these</w:t>
      </w:r>
      <w:r>
        <w:rPr>
          <w:spacing w:val="-14"/>
        </w:rPr>
        <w:t xml:space="preserve"> </w:t>
      </w:r>
      <w:r>
        <w:t>forms</w:t>
      </w:r>
      <w:bookmarkEnd w:id="10"/>
      <w:r w:rsidR="000A14B3">
        <w:t xml:space="preserve">. </w:t>
      </w:r>
      <w:r w:rsidRPr="00630CC1">
        <w:t>Case-specific clinical data elements will be collected and are necessary to calculate statistical measures</w:t>
      </w:r>
      <w:r w:rsidR="000A14B3">
        <w:t xml:space="preserve">. </w:t>
      </w:r>
      <w:r w:rsidRPr="00630CC1">
        <w:t>These statistical measures are the basis of all subsequent improvement initiatives derived from this collection and cannot be calculated without case-specific data</w:t>
      </w:r>
      <w:r w:rsidR="000A14B3">
        <w:t xml:space="preserve">. </w:t>
      </w:r>
      <w:r>
        <w:t>Case-specific data will not be released to the public and are not releasable by requests under the Freedom of Information Act</w:t>
      </w:r>
      <w:r w:rsidR="000A14B3">
        <w:t xml:space="preserve">. </w:t>
      </w:r>
      <w:r>
        <w:t xml:space="preserve">Only </w:t>
      </w:r>
      <w:r w:rsidR="00F3255D">
        <w:t>facility</w:t>
      </w:r>
      <w:r>
        <w:t xml:space="preserve">-specific data </w:t>
      </w:r>
      <w:r w:rsidRPr="00630CC1">
        <w:t xml:space="preserve">will be released to the public after </w:t>
      </w:r>
      <w:r w:rsidR="00F3255D">
        <w:t>REHs</w:t>
      </w:r>
      <w:r>
        <w:t xml:space="preserve"> have had an opportunity to review </w:t>
      </w:r>
      <w:r w:rsidRPr="00D31609">
        <w:t>the data that are to be made public</w:t>
      </w:r>
      <w:r>
        <w:t>, as mandated by statute</w:t>
      </w:r>
      <w:r w:rsidR="000A14B3">
        <w:t xml:space="preserve">. </w:t>
      </w:r>
      <w:r w:rsidRPr="00630CC1">
        <w:t>The patient-specific data remaining in the CMS clinical data warehouse after data are aggregated for release for public reporting will continue to be subject to the strict confidentiality regulations in 42 CFR Part 480.</w:t>
      </w:r>
    </w:p>
    <w:bookmarkEnd w:id="11"/>
    <w:p w:rsidR="00A94DF3" w:rsidRPr="00F3230F" w:rsidP="00675030" w14:paraId="2CC4ADD9" w14:textId="2324A11F">
      <w:pPr>
        <w:pStyle w:val="Header2"/>
      </w:pPr>
      <w:r w:rsidRPr="00F3230F">
        <w:t>12.</w:t>
      </w:r>
      <w:r w:rsidRPr="00F3230F" w:rsidR="001A04D0">
        <w:tab/>
      </w:r>
      <w:r w:rsidRPr="00F3230F">
        <w:t>Burden Estimate (Total Hours &amp; Wages)</w:t>
      </w:r>
    </w:p>
    <w:p w:rsidR="001A04D0" w:rsidRPr="00F3230F" w:rsidP="00675030" w14:paraId="0F14AE16" w14:textId="358D000F">
      <w:pPr>
        <w:pStyle w:val="Header3"/>
        <w:numPr>
          <w:ilvl w:val="0"/>
          <w:numId w:val="9"/>
        </w:numPr>
      </w:pPr>
      <w:r w:rsidRPr="00F3230F">
        <w:t>Background</w:t>
      </w:r>
    </w:p>
    <w:p w:rsidR="00A93DFF" w:rsidRPr="00A93DFF" w:rsidP="00BC5AF6" w14:paraId="0830F094" w14:textId="3FBD1AD0">
      <w:pPr>
        <w:spacing w:after="240"/>
      </w:pPr>
      <w:r>
        <w:t>In the CY 202</w:t>
      </w:r>
      <w:r w:rsidR="00BC5AF6">
        <w:t>7</w:t>
      </w:r>
      <w:r>
        <w:t xml:space="preserve"> OPPS/ASC </w:t>
      </w:r>
      <w:r w:rsidR="00116FC4">
        <w:t>proposed</w:t>
      </w:r>
      <w:r>
        <w:t xml:space="preserve"> rule, </w:t>
      </w:r>
      <w:r w:rsidRPr="00E908DE">
        <w:rPr>
          <w:lang w:eastAsia="ko-KR"/>
        </w:rPr>
        <w:t xml:space="preserve">we </w:t>
      </w:r>
      <w:r w:rsidR="00BC5AF6">
        <w:t>did not propose any measure adoptions, removals, or modifications.</w:t>
      </w:r>
    </w:p>
    <w:p w:rsidR="001A04D0" w:rsidRPr="00F3230F" w:rsidP="00675030" w14:paraId="5761BE0B" w14:textId="00707CE0">
      <w:pPr>
        <w:pStyle w:val="Header3"/>
      </w:pPr>
      <w:r w:rsidRPr="00F3230F">
        <w:t xml:space="preserve">Burden for the CY </w:t>
      </w:r>
      <w:r w:rsidR="00504E94">
        <w:t>202</w:t>
      </w:r>
      <w:r w:rsidR="00045876">
        <w:t>7</w:t>
      </w:r>
      <w:r w:rsidR="00504E94">
        <w:t xml:space="preserve"> </w:t>
      </w:r>
      <w:r w:rsidR="00A93DFF">
        <w:t>Program Determination</w:t>
      </w:r>
    </w:p>
    <w:p w:rsidR="00A93DFF" w:rsidP="00331D4B" w14:paraId="11E463B1" w14:textId="101773B5">
      <w:pPr>
        <w:spacing w:after="240"/>
      </w:pPr>
      <w:r>
        <w:t>Our currently approved burden estimates a</w:t>
      </w:r>
      <w:r w:rsidRPr="00EE75C8">
        <w:t xml:space="preserve">re based on </w:t>
      </w:r>
      <w:r w:rsidR="007E583B">
        <w:t>the</w:t>
      </w:r>
      <w:r w:rsidRPr="00EE75C8">
        <w:t xml:space="preserve"> </w:t>
      </w:r>
      <w:r w:rsidR="0044530C">
        <w:t>3</w:t>
      </w:r>
      <w:r w:rsidR="00BC5AF6">
        <w:t>8</w:t>
      </w:r>
      <w:r w:rsidRPr="003B24CF">
        <w:t xml:space="preserve"> </w:t>
      </w:r>
      <w:r>
        <w:t>REHs</w:t>
      </w:r>
      <w:r w:rsidRPr="003B24CF">
        <w:t xml:space="preserve"> </w:t>
      </w:r>
      <w:r w:rsidRPr="007E583B" w:rsidR="007E583B">
        <w:t xml:space="preserve">acute care and critical access hospital conversions to REH status as of </w:t>
      </w:r>
      <w:r w:rsidR="00BC5AF6">
        <w:t>April 11, 2025</w:t>
      </w:r>
      <w:r w:rsidR="000A14B3">
        <w:t xml:space="preserve">. </w:t>
      </w:r>
      <w:r w:rsidR="007E583B">
        <w:t>B</w:t>
      </w:r>
      <w:r w:rsidRPr="007E583B" w:rsidR="007E583B">
        <w:t xml:space="preserve">ased on the actual number of acute care and critical access hospital conversions to REH status as of April </w:t>
      </w:r>
      <w:r w:rsidR="009E07E7">
        <w:t>6</w:t>
      </w:r>
      <w:r w:rsidRPr="007E583B" w:rsidR="007E583B">
        <w:t>, 202</w:t>
      </w:r>
      <w:r w:rsidR="009E07E7">
        <w:t>6</w:t>
      </w:r>
      <w:r w:rsidRPr="007E583B" w:rsidR="007E583B">
        <w:t xml:space="preserve">, we estimate that </w:t>
      </w:r>
      <w:r w:rsidR="009E07E7">
        <w:t>4</w:t>
      </w:r>
      <w:r w:rsidRPr="007E583B" w:rsidR="007E583B">
        <w:t>8 REHs will report data to the REH</w:t>
      </w:r>
      <w:r w:rsidR="0004382C">
        <w:t xml:space="preserve"> </w:t>
      </w:r>
      <w:r w:rsidRPr="007E583B" w:rsidR="007E583B">
        <w:t>Q</w:t>
      </w:r>
      <w:r w:rsidR="0004382C">
        <w:t xml:space="preserve">uality </w:t>
      </w:r>
      <w:r w:rsidRPr="007E583B" w:rsidR="007E583B">
        <w:t>R</w:t>
      </w:r>
      <w:r w:rsidR="0004382C">
        <w:t>eporting</w:t>
      </w:r>
      <w:r w:rsidRPr="007E583B" w:rsidR="007E583B">
        <w:t xml:space="preserve"> Program during the CY 202</w:t>
      </w:r>
      <w:r w:rsidR="009E07E7">
        <w:t>7</w:t>
      </w:r>
      <w:r w:rsidRPr="007E583B" w:rsidR="007E583B">
        <w:t xml:space="preserve"> reporting period unless otherwise noted. While the exact number of REHs required to submit data may vary due to status changes to and from an REH, REHs are required by statute to submit quality data</w:t>
      </w:r>
      <w:r w:rsidR="000A14B3">
        <w:t xml:space="preserve">. </w:t>
      </w:r>
      <w:r w:rsidRPr="007E583B" w:rsidR="007E583B">
        <w:t xml:space="preserve">Therefore, for purposes of estimating burden, we assume that all </w:t>
      </w:r>
      <w:r w:rsidR="009E07E7">
        <w:t>4</w:t>
      </w:r>
      <w:r w:rsidRPr="007E583B" w:rsidR="007E583B">
        <w:t>8 REHs will submit data under the REH</w:t>
      </w:r>
      <w:r w:rsidR="0004382C">
        <w:t xml:space="preserve"> </w:t>
      </w:r>
      <w:r w:rsidRPr="007E583B" w:rsidR="007E583B">
        <w:t>Q</w:t>
      </w:r>
      <w:r w:rsidR="0004382C">
        <w:t xml:space="preserve">uality </w:t>
      </w:r>
      <w:r w:rsidRPr="007E583B" w:rsidR="007E583B">
        <w:t>R</w:t>
      </w:r>
      <w:r w:rsidR="0004382C">
        <w:t>eporting</w:t>
      </w:r>
      <w:r w:rsidRPr="007E583B" w:rsidR="007E583B">
        <w:t xml:space="preserve"> Program for the CY 202</w:t>
      </w:r>
      <w:r w:rsidR="009E07E7">
        <w:t>7</w:t>
      </w:r>
      <w:r w:rsidRPr="007E583B" w:rsidR="007E583B">
        <w:t xml:space="preserve"> reporting period and future years.</w:t>
      </w:r>
    </w:p>
    <w:p w:rsidR="000A14B3" w:rsidP="00331D4B" w14:paraId="42D1CBCE" w14:textId="0E4551B1">
      <w:pPr>
        <w:spacing w:after="240"/>
      </w:pPr>
      <w:r>
        <w:t xml:space="preserve">OMB has currently approved </w:t>
      </w:r>
      <w:r w:rsidR="009E07E7">
        <w:t>464</w:t>
      </w:r>
      <w:r>
        <w:t xml:space="preserve"> hours under OMB control number 0938-1454, accounting for information collection burden experienced by approximately </w:t>
      </w:r>
      <w:r w:rsidR="007E583B">
        <w:t>3</w:t>
      </w:r>
      <w:r w:rsidR="009E07E7">
        <w:t>8</w:t>
      </w:r>
      <w:r w:rsidR="007E583B">
        <w:t xml:space="preserve"> </w:t>
      </w:r>
      <w:r w:rsidR="008D38FC">
        <w:t>REH</w:t>
      </w:r>
      <w:r>
        <w:t>s for the CY 202</w:t>
      </w:r>
      <w:r w:rsidR="009E07E7">
        <w:t>8</w:t>
      </w:r>
      <w:r>
        <w:t xml:space="preserve"> program determination. As shown in Table 2, using our updated assumption of </w:t>
      </w:r>
      <w:r w:rsidR="009E07E7">
        <w:t>4</w:t>
      </w:r>
      <w:r w:rsidR="007E583B">
        <w:t>8</w:t>
      </w:r>
      <w:r>
        <w:t xml:space="preserve"> REHs and updated wage rates, we estimate a revised baseline burden of </w:t>
      </w:r>
      <w:r w:rsidR="009E07E7">
        <w:t xml:space="preserve">586 </w:t>
      </w:r>
      <w:r>
        <w:t>hours at a cost of $</w:t>
      </w:r>
      <w:r w:rsidR="009E07E7">
        <w:t>33,507</w:t>
      </w:r>
      <w:r>
        <w:t xml:space="preserve"> for the CY 202</w:t>
      </w:r>
      <w:r w:rsidR="009E07E7">
        <w:t>8</w:t>
      </w:r>
      <w:r>
        <w:t xml:space="preserve"> program determination. </w:t>
      </w:r>
      <w:r w:rsidR="00DC2ED7">
        <w:t>O</w:t>
      </w:r>
      <w:r>
        <w:t xml:space="preserve">ur burden estimates exclude burden associated with claims-based </w:t>
      </w:r>
      <w:r w:rsidR="00504E94">
        <w:t>quality measures, which do not require additional effort or burden from REHs</w:t>
      </w:r>
      <w:r>
        <w:t xml:space="preserve">. </w:t>
      </w:r>
      <w:r w:rsidR="00504E94">
        <w:t xml:space="preserve">We also note that any burden related to claims more generally is accounted for under </w:t>
      </w:r>
      <w:r>
        <w:t xml:space="preserve">the Health Insurance Common Claims Form and Supporting Regulations under OMB control number 0938-1197 (expiration date </w:t>
      </w:r>
      <w:r w:rsidR="0044530C">
        <w:t>October</w:t>
      </w:r>
      <w:r>
        <w:t xml:space="preserve"> 31, 202</w:t>
      </w:r>
      <w:r w:rsidR="0044530C">
        <w:t>7</w:t>
      </w:r>
      <w:r>
        <w:t>).</w:t>
      </w:r>
    </w:p>
    <w:p w:rsidR="000A14B3" w14:paraId="0D582AF6" w14:textId="77777777">
      <w:r>
        <w:br w:type="page"/>
      </w:r>
    </w:p>
    <w:p w:rsidR="00CF44E8" w:rsidRPr="00400ED8" w:rsidP="00331D4B" w14:paraId="5F46781B" w14:textId="145BA821">
      <w:pPr>
        <w:spacing w:after="240"/>
        <w:jc w:val="center"/>
        <w:rPr>
          <w:b/>
        </w:rPr>
      </w:pPr>
      <w:r w:rsidRPr="00B67017">
        <w:rPr>
          <w:b/>
        </w:rPr>
        <w:t xml:space="preserve">Table </w:t>
      </w:r>
      <w:r w:rsidR="001B57C6">
        <w:rPr>
          <w:b/>
        </w:rPr>
        <w:t>2</w:t>
      </w:r>
      <w:r w:rsidRPr="00B67017">
        <w:rPr>
          <w:b/>
        </w:rPr>
        <w:t xml:space="preserve">. </w:t>
      </w:r>
      <w:r w:rsidRPr="00400ED8">
        <w:rPr>
          <w:b/>
        </w:rPr>
        <w:t xml:space="preserve">Total Burden for the CY </w:t>
      </w:r>
      <w:r>
        <w:rPr>
          <w:b/>
        </w:rPr>
        <w:t>202</w:t>
      </w:r>
      <w:r w:rsidR="009E07E7">
        <w:rPr>
          <w:b/>
        </w:rPr>
        <w:t>8</w:t>
      </w:r>
      <w:r>
        <w:rPr>
          <w:b/>
        </w:rPr>
        <w:t xml:space="preserve"> Program Determination</w:t>
      </w:r>
    </w:p>
    <w:tbl>
      <w:tblPr>
        <w:tblStyle w:val="TableGrid"/>
        <w:tblW w:w="5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1"/>
        <w:gridCol w:w="1488"/>
        <w:gridCol w:w="41"/>
        <w:gridCol w:w="1396"/>
        <w:gridCol w:w="17"/>
        <w:gridCol w:w="26"/>
        <w:gridCol w:w="1172"/>
        <w:gridCol w:w="1170"/>
        <w:gridCol w:w="7"/>
        <w:gridCol w:w="1078"/>
        <w:gridCol w:w="1525"/>
      </w:tblGrid>
      <w:tr w14:paraId="60EAF8EC" w14:textId="77777777" w:rsidTr="0005410E">
        <w:tblPrEx>
          <w:tblW w:w="5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17"/>
          <w:tblHeader/>
          <w:jc w:val="center"/>
        </w:trPr>
        <w:tc>
          <w:tcPr>
            <w:tcW w:w="1364" w:type="pct"/>
            <w:hideMark/>
          </w:tcPr>
          <w:p w:rsidR="00250574" w:rsidRPr="00E7501F" w:rsidP="00A71771" w14:paraId="2A2995EA" w14:textId="268DB3D2">
            <w:pPr>
              <w:rPr>
                <w:b/>
                <w:i/>
                <w:sz w:val="20"/>
                <w:szCs w:val="20"/>
              </w:rPr>
            </w:pPr>
            <w:r w:rsidRPr="00E7501F">
              <w:rPr>
                <w:b/>
                <w:i/>
                <w:sz w:val="20"/>
                <w:szCs w:val="20"/>
              </w:rPr>
              <w:t>Measure</w:t>
            </w:r>
            <w:r>
              <w:rPr>
                <w:b/>
                <w:i/>
                <w:sz w:val="20"/>
                <w:szCs w:val="20"/>
              </w:rPr>
              <w:t xml:space="preserve"> Set</w:t>
            </w:r>
          </w:p>
        </w:tc>
        <w:tc>
          <w:tcPr>
            <w:tcW w:w="683" w:type="pct"/>
            <w:hideMark/>
          </w:tcPr>
          <w:p w:rsidR="00250574" w:rsidRPr="00E7501F" w:rsidP="00A71771" w14:paraId="1868E928" w14:textId="1B4DAFA4">
            <w:pPr>
              <w:rPr>
                <w:b/>
                <w:i/>
                <w:sz w:val="20"/>
                <w:szCs w:val="20"/>
              </w:rPr>
            </w:pPr>
            <w:r w:rsidRPr="00E7501F">
              <w:rPr>
                <w:b/>
                <w:i/>
                <w:sz w:val="20"/>
                <w:szCs w:val="20"/>
              </w:rPr>
              <w:t>Estimated time per record (minutes) -</w:t>
            </w:r>
            <w:r w:rsidRPr="00E7501F">
              <w:rPr>
                <w:b/>
                <w:i/>
                <w:sz w:val="20"/>
                <w:szCs w:val="20"/>
              </w:rPr>
              <w:br/>
            </w:r>
            <w:r>
              <w:rPr>
                <w:b/>
                <w:i/>
                <w:sz w:val="20"/>
                <w:szCs w:val="20"/>
              </w:rPr>
              <w:t>C</w:t>
            </w:r>
            <w:r w:rsidRPr="00E7501F">
              <w:rPr>
                <w:b/>
                <w:i/>
                <w:sz w:val="20"/>
                <w:szCs w:val="20"/>
              </w:rPr>
              <w:t>Y 202</w:t>
            </w:r>
            <w:r w:rsidR="009E07E7">
              <w:rPr>
                <w:b/>
                <w:i/>
                <w:sz w:val="20"/>
                <w:szCs w:val="20"/>
              </w:rPr>
              <w:t>8</w:t>
            </w:r>
            <w:r w:rsidRPr="00E7501F">
              <w:rPr>
                <w:b/>
                <w:i/>
                <w:sz w:val="20"/>
                <w:szCs w:val="20"/>
              </w:rPr>
              <w:t xml:space="preserve"> p</w:t>
            </w:r>
            <w:r w:rsidR="00AD2213">
              <w:rPr>
                <w:b/>
                <w:i/>
                <w:sz w:val="20"/>
                <w:szCs w:val="20"/>
              </w:rPr>
              <w:t>rogram</w:t>
            </w:r>
            <w:r w:rsidRPr="00E7501F">
              <w:rPr>
                <w:b/>
                <w:i/>
                <w:sz w:val="20"/>
                <w:szCs w:val="20"/>
              </w:rPr>
              <w:t xml:space="preserve"> determination</w:t>
            </w:r>
          </w:p>
        </w:tc>
        <w:tc>
          <w:tcPr>
            <w:tcW w:w="660" w:type="pct"/>
            <w:gridSpan w:val="2"/>
            <w:hideMark/>
          </w:tcPr>
          <w:p w:rsidR="00250574" w:rsidRPr="00E7501F" w:rsidP="00A71771" w14:paraId="0BC57163" w14:textId="0E57DC28">
            <w:pPr>
              <w:rPr>
                <w:b/>
                <w:i/>
                <w:sz w:val="20"/>
                <w:szCs w:val="20"/>
              </w:rPr>
            </w:pPr>
            <w:r w:rsidRPr="00E7501F">
              <w:rPr>
                <w:b/>
                <w:i/>
                <w:sz w:val="20"/>
                <w:szCs w:val="20"/>
              </w:rPr>
              <w:t>Number reporting quarters per year -</w:t>
            </w:r>
            <w:r w:rsidRPr="00E7501F">
              <w:rPr>
                <w:b/>
                <w:i/>
                <w:sz w:val="20"/>
                <w:szCs w:val="20"/>
              </w:rPr>
              <w:br/>
            </w:r>
            <w:r>
              <w:rPr>
                <w:b/>
                <w:i/>
                <w:sz w:val="20"/>
                <w:szCs w:val="20"/>
              </w:rPr>
              <w:t>C</w:t>
            </w:r>
            <w:r w:rsidRPr="00E7501F">
              <w:rPr>
                <w:b/>
                <w:i/>
                <w:sz w:val="20"/>
                <w:szCs w:val="20"/>
              </w:rPr>
              <w:t>Y 202</w:t>
            </w:r>
            <w:r w:rsidR="009E07E7">
              <w:rPr>
                <w:b/>
                <w:i/>
                <w:sz w:val="20"/>
                <w:szCs w:val="20"/>
              </w:rPr>
              <w:t>8</w:t>
            </w:r>
            <w:r w:rsidRPr="00E7501F">
              <w:rPr>
                <w:b/>
                <w:i/>
                <w:sz w:val="20"/>
                <w:szCs w:val="20"/>
              </w:rPr>
              <w:t xml:space="preserve"> p</w:t>
            </w:r>
            <w:r w:rsidR="00AD2213">
              <w:rPr>
                <w:b/>
                <w:i/>
                <w:sz w:val="20"/>
                <w:szCs w:val="20"/>
              </w:rPr>
              <w:t>rogram</w:t>
            </w:r>
            <w:r w:rsidRPr="00E7501F">
              <w:rPr>
                <w:b/>
                <w:i/>
                <w:sz w:val="20"/>
                <w:szCs w:val="20"/>
              </w:rPr>
              <w:t xml:space="preserve"> determination</w:t>
            </w:r>
          </w:p>
        </w:tc>
        <w:tc>
          <w:tcPr>
            <w:tcW w:w="558" w:type="pct"/>
            <w:gridSpan w:val="3"/>
            <w:hideMark/>
          </w:tcPr>
          <w:p w:rsidR="00250574" w:rsidRPr="00E7501F" w:rsidP="00A71771" w14:paraId="309B8BE1" w14:textId="7D359081">
            <w:pPr>
              <w:rPr>
                <w:b/>
                <w:i/>
                <w:sz w:val="20"/>
                <w:szCs w:val="20"/>
              </w:rPr>
            </w:pPr>
            <w:r w:rsidRPr="00E7501F">
              <w:rPr>
                <w:b/>
                <w:i/>
                <w:sz w:val="20"/>
                <w:szCs w:val="20"/>
              </w:rPr>
              <w:t xml:space="preserve">Number of </w:t>
            </w:r>
            <w:r>
              <w:rPr>
                <w:b/>
                <w:i/>
                <w:sz w:val="20"/>
                <w:szCs w:val="20"/>
              </w:rPr>
              <w:t>REHs</w:t>
            </w:r>
          </w:p>
        </w:tc>
        <w:tc>
          <w:tcPr>
            <w:tcW w:w="540" w:type="pct"/>
            <w:gridSpan w:val="2"/>
            <w:hideMark/>
          </w:tcPr>
          <w:p w:rsidR="00250574" w:rsidRPr="00E7501F" w:rsidP="00A71771" w14:paraId="5A51F0F5" w14:textId="24F92FEE">
            <w:pPr>
              <w:rPr>
                <w:b/>
                <w:i/>
                <w:sz w:val="20"/>
                <w:szCs w:val="20"/>
              </w:rPr>
            </w:pPr>
            <w:r w:rsidRPr="00E7501F">
              <w:rPr>
                <w:b/>
                <w:i/>
                <w:sz w:val="20"/>
                <w:szCs w:val="20"/>
              </w:rPr>
              <w:t xml:space="preserve">Average number records per </w:t>
            </w:r>
            <w:r>
              <w:rPr>
                <w:b/>
                <w:i/>
                <w:sz w:val="20"/>
                <w:szCs w:val="20"/>
              </w:rPr>
              <w:t>REH</w:t>
            </w:r>
            <w:r w:rsidRPr="00E7501F">
              <w:rPr>
                <w:b/>
                <w:i/>
                <w:sz w:val="20"/>
                <w:szCs w:val="20"/>
              </w:rPr>
              <w:t xml:space="preserve"> per quarter</w:t>
            </w:r>
          </w:p>
        </w:tc>
        <w:tc>
          <w:tcPr>
            <w:tcW w:w="495" w:type="pct"/>
            <w:hideMark/>
          </w:tcPr>
          <w:p w:rsidR="00250574" w:rsidRPr="00E7501F" w:rsidP="00A71771" w14:paraId="1495C604" w14:textId="4D56A63C">
            <w:pPr>
              <w:rPr>
                <w:b/>
                <w:i/>
                <w:sz w:val="20"/>
                <w:szCs w:val="20"/>
              </w:rPr>
            </w:pPr>
            <w:r w:rsidRPr="00E7501F">
              <w:rPr>
                <w:b/>
                <w:i/>
                <w:sz w:val="20"/>
                <w:szCs w:val="20"/>
              </w:rPr>
              <w:t xml:space="preserve">Annual burden (hours) per </w:t>
            </w:r>
            <w:r>
              <w:rPr>
                <w:b/>
                <w:i/>
                <w:sz w:val="20"/>
                <w:szCs w:val="20"/>
              </w:rPr>
              <w:t>REH</w:t>
            </w:r>
          </w:p>
        </w:tc>
        <w:tc>
          <w:tcPr>
            <w:tcW w:w="700" w:type="pct"/>
            <w:hideMark/>
          </w:tcPr>
          <w:p w:rsidR="00250574" w:rsidRPr="00E7501F" w:rsidP="00A71771" w14:paraId="50DA4737" w14:textId="5BA59923">
            <w:pPr>
              <w:rPr>
                <w:b/>
                <w:i/>
                <w:sz w:val="20"/>
                <w:szCs w:val="20"/>
              </w:rPr>
            </w:pPr>
            <w:r>
              <w:rPr>
                <w:b/>
                <w:i/>
                <w:sz w:val="20"/>
                <w:szCs w:val="20"/>
              </w:rPr>
              <w:t>Total Burden Hours</w:t>
            </w:r>
            <w:r w:rsidRPr="00E7501F">
              <w:rPr>
                <w:b/>
                <w:i/>
                <w:sz w:val="20"/>
                <w:szCs w:val="20"/>
              </w:rPr>
              <w:t xml:space="preserve"> for </w:t>
            </w:r>
            <w:r>
              <w:rPr>
                <w:b/>
                <w:i/>
                <w:sz w:val="20"/>
                <w:szCs w:val="20"/>
              </w:rPr>
              <w:t>C</w:t>
            </w:r>
            <w:r w:rsidRPr="00E7501F">
              <w:rPr>
                <w:b/>
                <w:i/>
                <w:sz w:val="20"/>
                <w:szCs w:val="20"/>
              </w:rPr>
              <w:t>Y 202</w:t>
            </w:r>
            <w:r w:rsidR="009E07E7">
              <w:rPr>
                <w:b/>
                <w:i/>
                <w:sz w:val="20"/>
                <w:szCs w:val="20"/>
              </w:rPr>
              <w:t>8</w:t>
            </w:r>
            <w:r w:rsidRPr="00E7501F">
              <w:rPr>
                <w:b/>
                <w:i/>
                <w:sz w:val="20"/>
                <w:szCs w:val="20"/>
              </w:rPr>
              <w:t xml:space="preserve"> </w:t>
            </w:r>
            <w:r w:rsidR="00AD2213">
              <w:rPr>
                <w:b/>
                <w:i/>
                <w:sz w:val="20"/>
                <w:szCs w:val="20"/>
              </w:rPr>
              <w:t xml:space="preserve">program </w:t>
            </w:r>
            <w:r w:rsidRPr="00E7501F">
              <w:rPr>
                <w:b/>
                <w:i/>
                <w:sz w:val="20"/>
                <w:szCs w:val="20"/>
              </w:rPr>
              <w:t>determination</w:t>
            </w:r>
          </w:p>
        </w:tc>
      </w:tr>
      <w:tr w14:paraId="4811FCEA" w14:textId="77777777" w:rsidTr="0005410E">
        <w:tblPrEx>
          <w:tblW w:w="5824" w:type="pct"/>
          <w:jc w:val="center"/>
          <w:tblLayout w:type="fixed"/>
          <w:tblLook w:val="04A0"/>
        </w:tblPrEx>
        <w:trPr>
          <w:trHeight w:val="179"/>
          <w:jc w:val="center"/>
        </w:trPr>
        <w:tc>
          <w:tcPr>
            <w:tcW w:w="1364" w:type="pct"/>
            <w:noWrap/>
          </w:tcPr>
          <w:p w:rsidR="00250574" w:rsidRPr="00C339C3" w:rsidP="00A71771" w14:paraId="27C9D24C" w14:textId="77777777">
            <w:pPr>
              <w:rPr>
                <w:b/>
                <w:bCs/>
                <w:sz w:val="20"/>
                <w:szCs w:val="20"/>
              </w:rPr>
            </w:pPr>
            <w:r w:rsidRPr="00C339C3">
              <w:rPr>
                <w:b/>
                <w:bCs/>
                <w:sz w:val="20"/>
                <w:szCs w:val="20"/>
              </w:rPr>
              <w:t>Chart-Abstracted Measures</w:t>
            </w:r>
          </w:p>
        </w:tc>
        <w:tc>
          <w:tcPr>
            <w:tcW w:w="683" w:type="pct"/>
          </w:tcPr>
          <w:p w:rsidR="00250574" w:rsidRPr="00E7501F" w:rsidP="00A71771" w14:paraId="049565BC" w14:textId="77777777">
            <w:pPr>
              <w:rPr>
                <w:sz w:val="20"/>
                <w:szCs w:val="20"/>
              </w:rPr>
            </w:pPr>
          </w:p>
        </w:tc>
        <w:tc>
          <w:tcPr>
            <w:tcW w:w="660" w:type="pct"/>
            <w:gridSpan w:val="2"/>
          </w:tcPr>
          <w:p w:rsidR="00250574" w:rsidRPr="00E7501F" w:rsidP="00A71771" w14:paraId="726C92A5" w14:textId="77777777">
            <w:pPr>
              <w:rPr>
                <w:sz w:val="20"/>
                <w:szCs w:val="20"/>
              </w:rPr>
            </w:pPr>
          </w:p>
        </w:tc>
        <w:tc>
          <w:tcPr>
            <w:tcW w:w="558" w:type="pct"/>
            <w:gridSpan w:val="3"/>
          </w:tcPr>
          <w:p w:rsidR="00250574" w:rsidRPr="00E7501F" w:rsidP="00A71771" w14:paraId="4A42AA5E" w14:textId="77777777">
            <w:pPr>
              <w:rPr>
                <w:sz w:val="20"/>
                <w:szCs w:val="20"/>
              </w:rPr>
            </w:pPr>
          </w:p>
        </w:tc>
        <w:tc>
          <w:tcPr>
            <w:tcW w:w="540" w:type="pct"/>
            <w:gridSpan w:val="2"/>
          </w:tcPr>
          <w:p w:rsidR="00250574" w:rsidRPr="00E7501F" w:rsidP="00A71771" w14:paraId="7A8EBDAC" w14:textId="77777777">
            <w:pPr>
              <w:rPr>
                <w:sz w:val="20"/>
                <w:szCs w:val="20"/>
              </w:rPr>
            </w:pPr>
          </w:p>
        </w:tc>
        <w:tc>
          <w:tcPr>
            <w:tcW w:w="495" w:type="pct"/>
          </w:tcPr>
          <w:p w:rsidR="00250574" w:rsidRPr="00E7501F" w:rsidP="00A71771" w14:paraId="510F7468" w14:textId="77777777">
            <w:pPr>
              <w:rPr>
                <w:sz w:val="20"/>
                <w:szCs w:val="20"/>
              </w:rPr>
            </w:pPr>
          </w:p>
        </w:tc>
        <w:tc>
          <w:tcPr>
            <w:tcW w:w="700" w:type="pct"/>
          </w:tcPr>
          <w:p w:rsidR="00250574" w:rsidRPr="00E7501F" w:rsidP="00A71771" w14:paraId="58F19C9C" w14:textId="77777777">
            <w:pPr>
              <w:rPr>
                <w:sz w:val="20"/>
                <w:szCs w:val="20"/>
              </w:rPr>
            </w:pPr>
          </w:p>
        </w:tc>
      </w:tr>
      <w:tr w14:paraId="577781BB" w14:textId="77777777" w:rsidTr="0005410E">
        <w:tblPrEx>
          <w:tblW w:w="5824" w:type="pct"/>
          <w:jc w:val="center"/>
          <w:tblLayout w:type="fixed"/>
          <w:tblLook w:val="04A0"/>
        </w:tblPrEx>
        <w:trPr>
          <w:trHeight w:val="179"/>
          <w:jc w:val="center"/>
        </w:trPr>
        <w:tc>
          <w:tcPr>
            <w:tcW w:w="1364" w:type="pct"/>
            <w:noWrap/>
          </w:tcPr>
          <w:p w:rsidR="00250574" w:rsidRPr="00C339C3" w:rsidP="00A71771" w14:paraId="75207A97" w14:textId="77777777">
            <w:pPr>
              <w:rPr>
                <w:sz w:val="20"/>
                <w:szCs w:val="20"/>
              </w:rPr>
            </w:pPr>
            <w:r w:rsidRPr="00C339C3">
              <w:rPr>
                <w:color w:val="000000"/>
                <w:sz w:val="20"/>
                <w:szCs w:val="20"/>
              </w:rPr>
              <w:t>Median Time for Discharged ED Patients</w:t>
            </w:r>
          </w:p>
        </w:tc>
        <w:tc>
          <w:tcPr>
            <w:tcW w:w="683" w:type="pct"/>
          </w:tcPr>
          <w:p w:rsidR="00250574" w:rsidRPr="006B29D2" w:rsidP="00A71771" w14:paraId="7A0BEE09" w14:textId="21823172">
            <w:pPr>
              <w:rPr>
                <w:sz w:val="20"/>
                <w:szCs w:val="20"/>
              </w:rPr>
            </w:pPr>
            <w:r>
              <w:rPr>
                <w:sz w:val="20"/>
                <w:szCs w:val="20"/>
              </w:rPr>
              <w:t>2.9</w:t>
            </w:r>
          </w:p>
        </w:tc>
        <w:tc>
          <w:tcPr>
            <w:tcW w:w="660" w:type="pct"/>
            <w:gridSpan w:val="2"/>
          </w:tcPr>
          <w:p w:rsidR="00250574" w:rsidP="00A71771" w14:paraId="36B7C0C9" w14:textId="0BF05946">
            <w:pPr>
              <w:rPr>
                <w:sz w:val="20"/>
                <w:szCs w:val="20"/>
              </w:rPr>
            </w:pPr>
            <w:r>
              <w:rPr>
                <w:sz w:val="20"/>
                <w:szCs w:val="20"/>
              </w:rPr>
              <w:t>4</w:t>
            </w:r>
          </w:p>
        </w:tc>
        <w:tc>
          <w:tcPr>
            <w:tcW w:w="558" w:type="pct"/>
            <w:gridSpan w:val="3"/>
          </w:tcPr>
          <w:p w:rsidR="00250574" w:rsidP="00A71771" w14:paraId="426BC00D" w14:textId="7E22338C">
            <w:pPr>
              <w:rPr>
                <w:sz w:val="20"/>
                <w:szCs w:val="20"/>
              </w:rPr>
            </w:pPr>
            <w:r>
              <w:rPr>
                <w:sz w:val="20"/>
                <w:szCs w:val="20"/>
              </w:rPr>
              <w:t>48</w:t>
            </w:r>
          </w:p>
        </w:tc>
        <w:tc>
          <w:tcPr>
            <w:tcW w:w="540" w:type="pct"/>
            <w:gridSpan w:val="2"/>
          </w:tcPr>
          <w:p w:rsidR="00250574" w:rsidP="00A71771" w14:paraId="3AB3952E" w14:textId="258AD65C">
            <w:pPr>
              <w:rPr>
                <w:sz w:val="20"/>
                <w:szCs w:val="20"/>
              </w:rPr>
            </w:pPr>
            <w:r>
              <w:rPr>
                <w:sz w:val="20"/>
                <w:szCs w:val="20"/>
              </w:rPr>
              <w:t>63</w:t>
            </w:r>
          </w:p>
        </w:tc>
        <w:tc>
          <w:tcPr>
            <w:tcW w:w="495" w:type="pct"/>
          </w:tcPr>
          <w:p w:rsidR="00250574" w:rsidP="00A71771" w14:paraId="166ED31D" w14:textId="1D51D981">
            <w:pPr>
              <w:rPr>
                <w:sz w:val="20"/>
                <w:szCs w:val="20"/>
              </w:rPr>
            </w:pPr>
            <w:r>
              <w:rPr>
                <w:sz w:val="20"/>
                <w:szCs w:val="20"/>
              </w:rPr>
              <w:t>12.2</w:t>
            </w:r>
          </w:p>
        </w:tc>
        <w:tc>
          <w:tcPr>
            <w:tcW w:w="700" w:type="pct"/>
          </w:tcPr>
          <w:p w:rsidR="00250574" w:rsidP="00A71771" w14:paraId="34A5CB5D" w14:textId="57866D6B">
            <w:pPr>
              <w:rPr>
                <w:sz w:val="20"/>
                <w:szCs w:val="20"/>
              </w:rPr>
            </w:pPr>
            <w:r>
              <w:rPr>
                <w:sz w:val="20"/>
                <w:szCs w:val="20"/>
              </w:rPr>
              <w:t>586</w:t>
            </w:r>
          </w:p>
        </w:tc>
      </w:tr>
      <w:tr w14:paraId="70E9790F" w14:textId="77777777" w:rsidTr="0005410E">
        <w:tblPrEx>
          <w:tblW w:w="5824" w:type="pct"/>
          <w:jc w:val="center"/>
          <w:tblLayout w:type="fixed"/>
          <w:tblLook w:val="04A0"/>
        </w:tblPrEx>
        <w:trPr>
          <w:trHeight w:val="179"/>
          <w:jc w:val="center"/>
        </w:trPr>
        <w:tc>
          <w:tcPr>
            <w:tcW w:w="5000" w:type="pct"/>
            <w:gridSpan w:val="11"/>
            <w:shd w:val="clear" w:color="auto" w:fill="D0CECE" w:themeFill="background2" w:themeFillShade="E6"/>
            <w:noWrap/>
          </w:tcPr>
          <w:p w:rsidR="00250574" w:rsidP="00A71771" w14:paraId="59E63E1B" w14:textId="77777777">
            <w:pPr>
              <w:rPr>
                <w:sz w:val="20"/>
                <w:szCs w:val="20"/>
              </w:rPr>
            </w:pPr>
          </w:p>
        </w:tc>
      </w:tr>
      <w:tr w14:paraId="653DF06A" w14:textId="77777777" w:rsidTr="0005410E">
        <w:tblPrEx>
          <w:tblW w:w="5824" w:type="pct"/>
          <w:jc w:val="center"/>
          <w:tblLayout w:type="fixed"/>
          <w:tblLook w:val="04A0"/>
        </w:tblPrEx>
        <w:trPr>
          <w:trHeight w:val="179"/>
          <w:jc w:val="center"/>
        </w:trPr>
        <w:tc>
          <w:tcPr>
            <w:tcW w:w="1364" w:type="pct"/>
            <w:noWrap/>
          </w:tcPr>
          <w:p w:rsidR="007E583B" w:rsidRPr="00331D4B" w:rsidP="00A71771" w14:paraId="293E45A6" w14:textId="5B2097CF">
            <w:pPr>
              <w:rPr>
                <w:b/>
                <w:bCs/>
                <w:sz w:val="20"/>
                <w:szCs w:val="20"/>
              </w:rPr>
            </w:pPr>
            <w:r>
              <w:rPr>
                <w:b/>
                <w:bCs/>
                <w:sz w:val="20"/>
                <w:szCs w:val="20"/>
              </w:rPr>
              <w:t>eCQMs</w:t>
            </w:r>
          </w:p>
        </w:tc>
        <w:tc>
          <w:tcPr>
            <w:tcW w:w="702" w:type="pct"/>
            <w:gridSpan w:val="2"/>
          </w:tcPr>
          <w:p w:rsidR="007E583B" w:rsidP="00A71771" w14:paraId="5502A920" w14:textId="77777777">
            <w:pPr>
              <w:rPr>
                <w:sz w:val="20"/>
                <w:szCs w:val="20"/>
              </w:rPr>
            </w:pPr>
          </w:p>
        </w:tc>
        <w:tc>
          <w:tcPr>
            <w:tcW w:w="661" w:type="pct"/>
            <w:gridSpan w:val="3"/>
          </w:tcPr>
          <w:p w:rsidR="007E583B" w:rsidP="00A71771" w14:paraId="621F16D3" w14:textId="77777777">
            <w:pPr>
              <w:rPr>
                <w:sz w:val="20"/>
                <w:szCs w:val="20"/>
              </w:rPr>
            </w:pPr>
          </w:p>
        </w:tc>
        <w:tc>
          <w:tcPr>
            <w:tcW w:w="538" w:type="pct"/>
          </w:tcPr>
          <w:p w:rsidR="007E583B" w:rsidP="00A71771" w14:paraId="5DBB9390" w14:textId="77777777">
            <w:pPr>
              <w:rPr>
                <w:sz w:val="20"/>
                <w:szCs w:val="20"/>
              </w:rPr>
            </w:pPr>
          </w:p>
        </w:tc>
        <w:tc>
          <w:tcPr>
            <w:tcW w:w="537" w:type="pct"/>
          </w:tcPr>
          <w:p w:rsidR="007E583B" w:rsidP="00A71771" w14:paraId="0018DF45" w14:textId="77777777">
            <w:pPr>
              <w:rPr>
                <w:sz w:val="20"/>
                <w:szCs w:val="20"/>
              </w:rPr>
            </w:pPr>
          </w:p>
        </w:tc>
        <w:tc>
          <w:tcPr>
            <w:tcW w:w="498" w:type="pct"/>
            <w:gridSpan w:val="2"/>
          </w:tcPr>
          <w:p w:rsidR="007E583B" w:rsidP="00A71771" w14:paraId="553A1961" w14:textId="77777777">
            <w:pPr>
              <w:rPr>
                <w:sz w:val="20"/>
                <w:szCs w:val="20"/>
              </w:rPr>
            </w:pPr>
          </w:p>
        </w:tc>
        <w:tc>
          <w:tcPr>
            <w:tcW w:w="700" w:type="pct"/>
          </w:tcPr>
          <w:p w:rsidR="007E583B" w:rsidP="00A71771" w14:paraId="73BE43DA" w14:textId="39C72E0C">
            <w:pPr>
              <w:rPr>
                <w:sz w:val="20"/>
                <w:szCs w:val="20"/>
              </w:rPr>
            </w:pPr>
          </w:p>
        </w:tc>
      </w:tr>
      <w:tr w14:paraId="0EFDF37B" w14:textId="77777777" w:rsidTr="0005410E">
        <w:tblPrEx>
          <w:tblW w:w="5824" w:type="pct"/>
          <w:jc w:val="center"/>
          <w:tblLayout w:type="fixed"/>
          <w:tblLook w:val="04A0"/>
        </w:tblPrEx>
        <w:trPr>
          <w:trHeight w:val="179"/>
          <w:jc w:val="center"/>
        </w:trPr>
        <w:tc>
          <w:tcPr>
            <w:tcW w:w="1364" w:type="pct"/>
            <w:noWrap/>
          </w:tcPr>
          <w:p w:rsidR="007E583B" w:rsidP="007E583B" w14:paraId="2C19455E" w14:textId="0C6CC1C2">
            <w:pPr>
              <w:rPr>
                <w:sz w:val="20"/>
                <w:szCs w:val="20"/>
              </w:rPr>
            </w:pPr>
            <w:r>
              <w:rPr>
                <w:sz w:val="20"/>
                <w:szCs w:val="20"/>
              </w:rPr>
              <w:t>Emergency Care Access &amp; Timeliness</w:t>
            </w:r>
          </w:p>
        </w:tc>
        <w:tc>
          <w:tcPr>
            <w:tcW w:w="702" w:type="pct"/>
            <w:gridSpan w:val="2"/>
          </w:tcPr>
          <w:p w:rsidR="007E583B" w:rsidP="007E583B" w14:paraId="6086E32A" w14:textId="551B32C4">
            <w:pPr>
              <w:rPr>
                <w:sz w:val="20"/>
                <w:szCs w:val="20"/>
              </w:rPr>
            </w:pPr>
            <w:r w:rsidRPr="002E7FEA">
              <w:rPr>
                <w:sz w:val="20"/>
                <w:szCs w:val="20"/>
              </w:rPr>
              <w:t>10</w:t>
            </w:r>
          </w:p>
        </w:tc>
        <w:tc>
          <w:tcPr>
            <w:tcW w:w="661" w:type="pct"/>
            <w:gridSpan w:val="3"/>
          </w:tcPr>
          <w:p w:rsidR="007E583B" w:rsidP="007E583B" w14:paraId="31C5AF0E" w14:textId="4351F5FC">
            <w:pPr>
              <w:rPr>
                <w:sz w:val="20"/>
                <w:szCs w:val="20"/>
              </w:rPr>
            </w:pPr>
            <w:r>
              <w:rPr>
                <w:sz w:val="20"/>
                <w:szCs w:val="20"/>
              </w:rPr>
              <w:t>4</w:t>
            </w:r>
          </w:p>
        </w:tc>
        <w:tc>
          <w:tcPr>
            <w:tcW w:w="538" w:type="pct"/>
          </w:tcPr>
          <w:p w:rsidR="007E583B" w:rsidP="007E583B" w14:paraId="07D97C0A" w14:textId="3A569B77">
            <w:pPr>
              <w:rPr>
                <w:sz w:val="20"/>
                <w:szCs w:val="20"/>
              </w:rPr>
            </w:pPr>
            <w:r>
              <w:rPr>
                <w:sz w:val="20"/>
                <w:szCs w:val="20"/>
              </w:rPr>
              <w:t>48</w:t>
            </w:r>
          </w:p>
        </w:tc>
        <w:tc>
          <w:tcPr>
            <w:tcW w:w="537" w:type="pct"/>
          </w:tcPr>
          <w:p w:rsidR="007E583B" w:rsidP="007E583B" w14:paraId="3D7837D7" w14:textId="6C0034DC">
            <w:pPr>
              <w:rPr>
                <w:sz w:val="20"/>
                <w:szCs w:val="20"/>
              </w:rPr>
            </w:pPr>
            <w:r>
              <w:rPr>
                <w:sz w:val="20"/>
                <w:szCs w:val="20"/>
              </w:rPr>
              <w:t>1</w:t>
            </w:r>
          </w:p>
        </w:tc>
        <w:tc>
          <w:tcPr>
            <w:tcW w:w="498" w:type="pct"/>
            <w:gridSpan w:val="2"/>
          </w:tcPr>
          <w:p w:rsidR="007E583B" w:rsidP="007E583B" w14:paraId="48031363" w14:textId="2796F2AF">
            <w:pPr>
              <w:rPr>
                <w:sz w:val="20"/>
                <w:szCs w:val="20"/>
              </w:rPr>
            </w:pPr>
            <w:r>
              <w:rPr>
                <w:sz w:val="20"/>
                <w:szCs w:val="20"/>
              </w:rPr>
              <w:t>0.</w:t>
            </w:r>
            <w:r w:rsidR="009E07E7">
              <w:rPr>
                <w:sz w:val="20"/>
                <w:szCs w:val="20"/>
              </w:rPr>
              <w:t>67</w:t>
            </w:r>
          </w:p>
        </w:tc>
        <w:tc>
          <w:tcPr>
            <w:tcW w:w="700" w:type="pct"/>
          </w:tcPr>
          <w:p w:rsidR="007E583B" w:rsidP="007E583B" w14:paraId="390BA677" w14:textId="64E8DDDE">
            <w:pPr>
              <w:rPr>
                <w:sz w:val="20"/>
                <w:szCs w:val="20"/>
              </w:rPr>
            </w:pPr>
            <w:r>
              <w:rPr>
                <w:sz w:val="20"/>
                <w:szCs w:val="20"/>
              </w:rPr>
              <w:t>0*</w:t>
            </w:r>
          </w:p>
        </w:tc>
      </w:tr>
      <w:tr w14:paraId="00C9F6F9" w14:textId="77777777" w:rsidTr="0005410E">
        <w:tblPrEx>
          <w:tblW w:w="5824" w:type="pct"/>
          <w:jc w:val="center"/>
          <w:tblLayout w:type="fixed"/>
          <w:tblLook w:val="04A0"/>
        </w:tblPrEx>
        <w:trPr>
          <w:trHeight w:val="179"/>
          <w:jc w:val="center"/>
        </w:trPr>
        <w:tc>
          <w:tcPr>
            <w:tcW w:w="4300" w:type="pct"/>
            <w:gridSpan w:val="10"/>
            <w:noWrap/>
          </w:tcPr>
          <w:p w:rsidR="007E583B" w:rsidRPr="00331D4B" w:rsidP="007E583B" w14:paraId="69122F77" w14:textId="6F7F0AF0">
            <w:pPr>
              <w:rPr>
                <w:b/>
                <w:bCs/>
                <w:sz w:val="20"/>
                <w:szCs w:val="20"/>
              </w:rPr>
            </w:pPr>
            <w:r w:rsidRPr="00331D4B">
              <w:rPr>
                <w:b/>
                <w:bCs/>
                <w:sz w:val="20"/>
                <w:szCs w:val="20"/>
              </w:rPr>
              <w:t>Web-Based Measures Subtotal</w:t>
            </w:r>
          </w:p>
        </w:tc>
        <w:tc>
          <w:tcPr>
            <w:tcW w:w="700" w:type="pct"/>
          </w:tcPr>
          <w:p w:rsidR="007E583B" w:rsidP="007E583B" w14:paraId="79B3C643" w14:textId="77777777">
            <w:pPr>
              <w:rPr>
                <w:sz w:val="20"/>
                <w:szCs w:val="20"/>
              </w:rPr>
            </w:pPr>
          </w:p>
        </w:tc>
      </w:tr>
      <w:tr w14:paraId="38197E2E" w14:textId="77777777" w:rsidTr="0005410E">
        <w:tblPrEx>
          <w:tblW w:w="5824" w:type="pct"/>
          <w:jc w:val="center"/>
          <w:tblLayout w:type="fixed"/>
          <w:tblLook w:val="04A0"/>
        </w:tblPrEx>
        <w:trPr>
          <w:trHeight w:val="179"/>
          <w:jc w:val="center"/>
        </w:trPr>
        <w:tc>
          <w:tcPr>
            <w:tcW w:w="5000" w:type="pct"/>
            <w:gridSpan w:val="11"/>
            <w:shd w:val="clear" w:color="auto" w:fill="D0CECE" w:themeFill="background2" w:themeFillShade="E6"/>
            <w:noWrap/>
          </w:tcPr>
          <w:p w:rsidR="007E583B" w:rsidP="007E583B" w14:paraId="0F25CC40" w14:textId="77777777">
            <w:pPr>
              <w:rPr>
                <w:sz w:val="20"/>
                <w:szCs w:val="20"/>
              </w:rPr>
            </w:pPr>
          </w:p>
        </w:tc>
      </w:tr>
      <w:tr w14:paraId="6E6AF5C9" w14:textId="77777777" w:rsidTr="0005410E">
        <w:tblPrEx>
          <w:tblW w:w="5824" w:type="pct"/>
          <w:jc w:val="center"/>
          <w:tblLayout w:type="fixed"/>
          <w:tblLook w:val="04A0"/>
        </w:tblPrEx>
        <w:trPr>
          <w:trHeight w:val="179"/>
          <w:jc w:val="center"/>
        </w:trPr>
        <w:tc>
          <w:tcPr>
            <w:tcW w:w="1364" w:type="pct"/>
            <w:noWrap/>
          </w:tcPr>
          <w:p w:rsidR="007E583B" w:rsidRPr="00DE7CB9" w:rsidP="007E583B" w14:paraId="47D619D4" w14:textId="61E620E6">
            <w:pPr>
              <w:rPr>
                <w:b/>
                <w:bCs/>
                <w:sz w:val="20"/>
                <w:szCs w:val="20"/>
              </w:rPr>
            </w:pPr>
            <w:r>
              <w:rPr>
                <w:b/>
                <w:bCs/>
                <w:sz w:val="20"/>
                <w:szCs w:val="20"/>
              </w:rPr>
              <w:t>Claims-Based Measures</w:t>
            </w:r>
          </w:p>
        </w:tc>
        <w:tc>
          <w:tcPr>
            <w:tcW w:w="683" w:type="pct"/>
          </w:tcPr>
          <w:p w:rsidR="007E583B" w:rsidP="007E583B" w14:paraId="7BA9AAB6" w14:textId="2DEB50B7">
            <w:pPr>
              <w:rPr>
                <w:sz w:val="20"/>
                <w:szCs w:val="20"/>
              </w:rPr>
            </w:pPr>
            <w:r>
              <w:rPr>
                <w:sz w:val="20"/>
                <w:szCs w:val="20"/>
              </w:rPr>
              <w:t>0</w:t>
            </w:r>
          </w:p>
        </w:tc>
        <w:tc>
          <w:tcPr>
            <w:tcW w:w="668" w:type="pct"/>
            <w:gridSpan w:val="3"/>
          </w:tcPr>
          <w:p w:rsidR="007E583B" w:rsidP="007E583B" w14:paraId="3706FA02" w14:textId="694F8C36">
            <w:pPr>
              <w:rPr>
                <w:sz w:val="20"/>
                <w:szCs w:val="20"/>
              </w:rPr>
            </w:pPr>
            <w:r>
              <w:rPr>
                <w:sz w:val="20"/>
                <w:szCs w:val="20"/>
              </w:rPr>
              <w:t>0</w:t>
            </w:r>
          </w:p>
        </w:tc>
        <w:tc>
          <w:tcPr>
            <w:tcW w:w="550" w:type="pct"/>
            <w:gridSpan w:val="2"/>
          </w:tcPr>
          <w:p w:rsidR="007E583B" w:rsidP="007E583B" w14:paraId="21B1FC2A" w14:textId="2468F8D4">
            <w:pPr>
              <w:rPr>
                <w:sz w:val="20"/>
                <w:szCs w:val="20"/>
              </w:rPr>
            </w:pPr>
            <w:r>
              <w:rPr>
                <w:sz w:val="20"/>
                <w:szCs w:val="20"/>
              </w:rPr>
              <w:t>48</w:t>
            </w:r>
          </w:p>
        </w:tc>
        <w:tc>
          <w:tcPr>
            <w:tcW w:w="540" w:type="pct"/>
            <w:gridSpan w:val="2"/>
          </w:tcPr>
          <w:p w:rsidR="007E583B" w:rsidP="007E583B" w14:paraId="44239E24" w14:textId="17C0FF9A">
            <w:pPr>
              <w:rPr>
                <w:sz w:val="20"/>
                <w:szCs w:val="20"/>
              </w:rPr>
            </w:pPr>
            <w:r>
              <w:rPr>
                <w:sz w:val="20"/>
                <w:szCs w:val="20"/>
              </w:rPr>
              <w:t>0</w:t>
            </w:r>
          </w:p>
        </w:tc>
        <w:tc>
          <w:tcPr>
            <w:tcW w:w="495" w:type="pct"/>
          </w:tcPr>
          <w:p w:rsidR="007E583B" w:rsidP="007E583B" w14:paraId="25769E7A" w14:textId="2B9C7575">
            <w:pPr>
              <w:rPr>
                <w:sz w:val="20"/>
                <w:szCs w:val="20"/>
              </w:rPr>
            </w:pPr>
            <w:r>
              <w:rPr>
                <w:sz w:val="20"/>
                <w:szCs w:val="20"/>
              </w:rPr>
              <w:t>0</w:t>
            </w:r>
          </w:p>
        </w:tc>
        <w:tc>
          <w:tcPr>
            <w:tcW w:w="700" w:type="pct"/>
          </w:tcPr>
          <w:p w:rsidR="007E583B" w:rsidRPr="00DE7CB9" w:rsidP="007E583B" w14:paraId="52AA682A" w14:textId="01DA44CD">
            <w:pPr>
              <w:rPr>
                <w:b/>
                <w:bCs/>
                <w:sz w:val="20"/>
                <w:szCs w:val="20"/>
              </w:rPr>
            </w:pPr>
            <w:r>
              <w:rPr>
                <w:b/>
                <w:bCs/>
                <w:sz w:val="20"/>
                <w:szCs w:val="20"/>
              </w:rPr>
              <w:t>0</w:t>
            </w:r>
          </w:p>
        </w:tc>
      </w:tr>
      <w:tr w14:paraId="536325F8" w14:textId="77777777" w:rsidTr="0005410E">
        <w:tblPrEx>
          <w:tblW w:w="5824" w:type="pct"/>
          <w:jc w:val="center"/>
          <w:tblLayout w:type="fixed"/>
          <w:tblLook w:val="04A0"/>
        </w:tblPrEx>
        <w:trPr>
          <w:trHeight w:val="161"/>
          <w:jc w:val="center"/>
        </w:trPr>
        <w:tc>
          <w:tcPr>
            <w:tcW w:w="5000" w:type="pct"/>
            <w:gridSpan w:val="11"/>
            <w:shd w:val="clear" w:color="auto" w:fill="D0CECE" w:themeFill="background2" w:themeFillShade="E6"/>
            <w:vAlign w:val="center"/>
          </w:tcPr>
          <w:p w:rsidR="007E583B" w:rsidP="007E583B" w14:paraId="18641AC1" w14:textId="77777777">
            <w:pPr>
              <w:rPr>
                <w:b/>
                <w:bCs/>
                <w:sz w:val="20"/>
                <w:szCs w:val="20"/>
                <w:u w:val="single"/>
              </w:rPr>
            </w:pPr>
          </w:p>
        </w:tc>
      </w:tr>
      <w:tr w14:paraId="42AFB59A" w14:textId="77777777" w:rsidTr="0005410E">
        <w:tblPrEx>
          <w:tblW w:w="5824" w:type="pct"/>
          <w:jc w:val="center"/>
          <w:tblLayout w:type="fixed"/>
          <w:tblLook w:val="04A0"/>
        </w:tblPrEx>
        <w:trPr>
          <w:trHeight w:val="161"/>
          <w:jc w:val="center"/>
        </w:trPr>
        <w:tc>
          <w:tcPr>
            <w:tcW w:w="1364" w:type="pct"/>
            <w:vAlign w:val="center"/>
            <w:hideMark/>
          </w:tcPr>
          <w:p w:rsidR="007E583B" w:rsidRPr="0018093E" w:rsidP="007E583B" w14:paraId="1DB47C5A" w14:textId="77777777">
            <w:pPr>
              <w:rPr>
                <w:b/>
                <w:bCs/>
                <w:sz w:val="20"/>
                <w:szCs w:val="20"/>
              </w:rPr>
            </w:pPr>
            <w:r>
              <w:rPr>
                <w:b/>
                <w:bCs/>
                <w:sz w:val="20"/>
                <w:szCs w:val="20"/>
              </w:rPr>
              <w:t>Total Burden Hours</w:t>
            </w:r>
          </w:p>
        </w:tc>
        <w:tc>
          <w:tcPr>
            <w:tcW w:w="683" w:type="pct"/>
            <w:noWrap/>
            <w:hideMark/>
          </w:tcPr>
          <w:p w:rsidR="007E583B" w:rsidRPr="00E7501F" w:rsidP="007E583B" w14:paraId="301359B2" w14:textId="77777777">
            <w:pPr>
              <w:rPr>
                <w:sz w:val="20"/>
                <w:szCs w:val="20"/>
              </w:rPr>
            </w:pPr>
            <w:r w:rsidRPr="00E7501F">
              <w:rPr>
                <w:sz w:val="20"/>
                <w:szCs w:val="20"/>
              </w:rPr>
              <w:t> </w:t>
            </w:r>
          </w:p>
        </w:tc>
        <w:tc>
          <w:tcPr>
            <w:tcW w:w="660" w:type="pct"/>
            <w:gridSpan w:val="2"/>
            <w:hideMark/>
          </w:tcPr>
          <w:p w:rsidR="007E583B" w:rsidRPr="00E7501F" w:rsidP="007E583B" w14:paraId="7164C2B3" w14:textId="77777777">
            <w:pPr>
              <w:rPr>
                <w:b/>
                <w:bCs/>
                <w:sz w:val="20"/>
                <w:szCs w:val="20"/>
              </w:rPr>
            </w:pPr>
            <w:r w:rsidRPr="00E7501F">
              <w:rPr>
                <w:b/>
                <w:bCs/>
                <w:sz w:val="20"/>
                <w:szCs w:val="20"/>
              </w:rPr>
              <w:t> </w:t>
            </w:r>
          </w:p>
        </w:tc>
        <w:tc>
          <w:tcPr>
            <w:tcW w:w="558" w:type="pct"/>
            <w:gridSpan w:val="3"/>
            <w:hideMark/>
          </w:tcPr>
          <w:p w:rsidR="007E583B" w:rsidRPr="00E7501F" w:rsidP="007E583B" w14:paraId="418E4058" w14:textId="77777777">
            <w:pPr>
              <w:rPr>
                <w:b/>
                <w:bCs/>
                <w:sz w:val="20"/>
                <w:szCs w:val="20"/>
              </w:rPr>
            </w:pPr>
            <w:r w:rsidRPr="00E7501F">
              <w:rPr>
                <w:b/>
                <w:bCs/>
                <w:sz w:val="20"/>
                <w:szCs w:val="20"/>
              </w:rPr>
              <w:t> </w:t>
            </w:r>
          </w:p>
        </w:tc>
        <w:tc>
          <w:tcPr>
            <w:tcW w:w="540" w:type="pct"/>
            <w:gridSpan w:val="2"/>
            <w:noWrap/>
            <w:hideMark/>
          </w:tcPr>
          <w:p w:rsidR="007E583B" w:rsidRPr="00E7501F" w:rsidP="007E583B" w14:paraId="0947386E" w14:textId="77777777">
            <w:pPr>
              <w:rPr>
                <w:sz w:val="20"/>
                <w:szCs w:val="20"/>
              </w:rPr>
            </w:pPr>
            <w:r w:rsidRPr="00E7501F">
              <w:rPr>
                <w:sz w:val="20"/>
                <w:szCs w:val="20"/>
              </w:rPr>
              <w:t> </w:t>
            </w:r>
          </w:p>
        </w:tc>
        <w:tc>
          <w:tcPr>
            <w:tcW w:w="495" w:type="pct"/>
            <w:noWrap/>
            <w:hideMark/>
          </w:tcPr>
          <w:p w:rsidR="007E583B" w:rsidRPr="003A5A7B" w:rsidP="007E583B" w14:paraId="0C4C79E1" w14:textId="77777777">
            <w:pPr>
              <w:rPr>
                <w:sz w:val="20"/>
                <w:szCs w:val="20"/>
              </w:rPr>
            </w:pPr>
            <w:r w:rsidRPr="003A5A7B">
              <w:rPr>
                <w:sz w:val="20"/>
                <w:szCs w:val="20"/>
              </w:rPr>
              <w:t> </w:t>
            </w:r>
          </w:p>
        </w:tc>
        <w:tc>
          <w:tcPr>
            <w:tcW w:w="700" w:type="pct"/>
            <w:noWrap/>
            <w:vAlign w:val="center"/>
            <w:hideMark/>
          </w:tcPr>
          <w:p w:rsidR="007E583B" w:rsidRPr="003A5A7B" w:rsidP="007E583B" w14:paraId="6CEC5CC4" w14:textId="362BEED0">
            <w:pPr>
              <w:rPr>
                <w:b/>
                <w:bCs/>
                <w:sz w:val="20"/>
                <w:szCs w:val="20"/>
                <w:u w:val="single"/>
              </w:rPr>
            </w:pPr>
            <w:r>
              <w:rPr>
                <w:b/>
                <w:bCs/>
                <w:sz w:val="20"/>
                <w:szCs w:val="20"/>
                <w:u w:val="single"/>
              </w:rPr>
              <w:t>586</w:t>
            </w:r>
          </w:p>
        </w:tc>
      </w:tr>
      <w:tr w14:paraId="417E49A0" w14:textId="77777777" w:rsidTr="0005410E">
        <w:tblPrEx>
          <w:tblW w:w="5824" w:type="pct"/>
          <w:jc w:val="center"/>
          <w:tblLayout w:type="fixed"/>
          <w:tblLook w:val="04A0"/>
        </w:tblPrEx>
        <w:trPr>
          <w:trHeight w:val="197"/>
          <w:jc w:val="center"/>
        </w:trPr>
        <w:tc>
          <w:tcPr>
            <w:tcW w:w="4300" w:type="pct"/>
            <w:gridSpan w:val="10"/>
            <w:vAlign w:val="center"/>
          </w:tcPr>
          <w:p w:rsidR="007E583B" w:rsidRPr="003A5A7B" w:rsidP="007E583B" w14:paraId="69D6AC16" w14:textId="4931C7B1">
            <w:pPr>
              <w:rPr>
                <w:sz w:val="20"/>
                <w:szCs w:val="20"/>
              </w:rPr>
            </w:pPr>
            <w:r w:rsidRPr="003A5A7B">
              <w:rPr>
                <w:b/>
                <w:bCs/>
                <w:sz w:val="20"/>
                <w:szCs w:val="20"/>
              </w:rPr>
              <w:t>Total Burden @ Medical Records Specialist labor rate ($5</w:t>
            </w:r>
            <w:r w:rsidR="009E07E7">
              <w:rPr>
                <w:b/>
                <w:bCs/>
                <w:sz w:val="20"/>
                <w:szCs w:val="20"/>
              </w:rPr>
              <w:t>7.18</w:t>
            </w:r>
            <w:r w:rsidRPr="003A5A7B">
              <w:rPr>
                <w:b/>
                <w:bCs/>
                <w:sz w:val="20"/>
                <w:szCs w:val="20"/>
              </w:rPr>
              <w:t>)</w:t>
            </w:r>
          </w:p>
        </w:tc>
        <w:tc>
          <w:tcPr>
            <w:tcW w:w="700" w:type="pct"/>
            <w:noWrap/>
            <w:vAlign w:val="center"/>
          </w:tcPr>
          <w:p w:rsidR="007E583B" w:rsidRPr="003A5A7B" w:rsidP="007E583B" w14:paraId="6B94AB58" w14:textId="017537B2">
            <w:pPr>
              <w:rPr>
                <w:b/>
                <w:bCs/>
                <w:color w:val="000000"/>
                <w:sz w:val="20"/>
                <w:szCs w:val="20"/>
                <w:u w:val="single"/>
              </w:rPr>
            </w:pPr>
            <w:r w:rsidRPr="003A5A7B">
              <w:rPr>
                <w:b/>
                <w:bCs/>
                <w:color w:val="000000"/>
                <w:sz w:val="20"/>
                <w:szCs w:val="20"/>
                <w:u w:val="single"/>
              </w:rPr>
              <w:t>$</w:t>
            </w:r>
            <w:r w:rsidR="009E07E7">
              <w:rPr>
                <w:b/>
                <w:bCs/>
                <w:color w:val="000000"/>
                <w:sz w:val="20"/>
                <w:szCs w:val="20"/>
                <w:u w:val="single"/>
              </w:rPr>
              <w:t>33,507</w:t>
            </w:r>
          </w:p>
        </w:tc>
      </w:tr>
    </w:tbl>
    <w:p w:rsidR="000A14B3" w14:paraId="40A9848B" w14:textId="2425B6F4">
      <w:pPr>
        <w:rPr>
          <w:b/>
        </w:rPr>
      </w:pPr>
      <w:r>
        <w:rPr>
          <w:sz w:val="18"/>
          <w:szCs w:val="18"/>
        </w:rPr>
        <w:t xml:space="preserve">*REHs have the option to report either </w:t>
      </w:r>
      <w:r w:rsidRPr="009E07E7">
        <w:rPr>
          <w:sz w:val="18"/>
          <w:szCs w:val="18"/>
        </w:rPr>
        <w:t xml:space="preserve">the Emergency Care Access &amp; Timeliness eCQM </w:t>
      </w:r>
      <w:r>
        <w:rPr>
          <w:sz w:val="18"/>
          <w:szCs w:val="18"/>
        </w:rPr>
        <w:t>or</w:t>
      </w:r>
      <w:r w:rsidRPr="009E07E7">
        <w:rPr>
          <w:sz w:val="18"/>
          <w:szCs w:val="18"/>
        </w:rPr>
        <w:t xml:space="preserve"> the Median Time for Discharged ED Patients measure </w:t>
      </w:r>
      <w:r>
        <w:rPr>
          <w:sz w:val="18"/>
          <w:szCs w:val="18"/>
        </w:rPr>
        <w:t xml:space="preserve">to meet program requirements. </w:t>
      </w:r>
      <w:r w:rsidRPr="009E07E7">
        <w:rPr>
          <w:sz w:val="18"/>
          <w:szCs w:val="18"/>
        </w:rPr>
        <w:t>Because we are currently unable to estimate the number of REHs that will elect to report the Emergency Care Access &amp; Timeliness eCQM instead of the Median Time for Discharged ED Patients measure, we conservatively include only the higher burden for the Median Time for Discharged ED Patients measure in the total burden summary</w:t>
      </w:r>
      <w:r>
        <w:rPr>
          <w:sz w:val="18"/>
          <w:szCs w:val="18"/>
        </w:rPr>
        <w:t>.</w:t>
      </w:r>
    </w:p>
    <w:p w:rsidR="00250574" w:rsidRPr="00F648BE" w:rsidP="00675030" w14:paraId="441FF8E2" w14:textId="0A74DF5C">
      <w:pPr>
        <w:pStyle w:val="Header3"/>
        <w:spacing w:before="240"/>
      </w:pPr>
      <w:r>
        <w:t>Updated Hourly Wage Rate</w:t>
      </w:r>
    </w:p>
    <w:p w:rsidR="00250574" w:rsidP="00331D4B" w14:paraId="08C9EE9F" w14:textId="07CA5EB2">
      <w:pPr>
        <w:spacing w:after="240"/>
      </w:pPr>
      <w:r w:rsidRPr="00FA7F93">
        <w:t>T</w:t>
      </w:r>
      <w:r>
        <w:t xml:space="preserve">he most recent data </w:t>
      </w:r>
      <w:r w:rsidRPr="00FA7F93">
        <w:t xml:space="preserve">from </w:t>
      </w:r>
      <w:r w:rsidR="00D857CD">
        <w:t xml:space="preserve">the Bureau of Labor Statistics </w:t>
      </w:r>
      <w:r w:rsidRPr="00244A2F">
        <w:t>May 202</w:t>
      </w:r>
      <w:r w:rsidR="009E07E7">
        <w:t>5</w:t>
      </w:r>
      <w:r w:rsidRPr="00FA7F93">
        <w:t xml:space="preserve"> National Occupational Employment and Wage Estimates </w:t>
      </w:r>
      <w:r>
        <w:t xml:space="preserve">reflects </w:t>
      </w:r>
      <w:r w:rsidRPr="00FA7F93">
        <w:t>a</w:t>
      </w:r>
      <w:r w:rsidRPr="00244A2F">
        <w:t xml:space="preserve"> me</w:t>
      </w:r>
      <w:r w:rsidR="009E07E7">
        <w:t>di</w:t>
      </w:r>
      <w:r w:rsidRPr="00244A2F">
        <w:t xml:space="preserve">an hourly wage </w:t>
      </w:r>
      <w:r w:rsidRPr="003B24CF">
        <w:t xml:space="preserve">of </w:t>
      </w:r>
      <w:r w:rsidRPr="00244A2F">
        <w:t>$2</w:t>
      </w:r>
      <w:r w:rsidR="009E07E7">
        <w:t>8.59</w:t>
      </w:r>
      <w:r w:rsidRPr="00FA7F93">
        <w:t xml:space="preserve"> per</w:t>
      </w:r>
      <w:r>
        <w:t xml:space="preserve"> hour for medical records specialists </w:t>
      </w:r>
      <w:r w:rsidRPr="00FA7F93">
        <w:t>working in “general medical and surgical hospitals”</w:t>
      </w:r>
      <w:r>
        <w:t xml:space="preserve"> (SOC 29-2072</w:t>
      </w:r>
      <w:sdt>
        <w:sdtPr>
          <w:alias w:val=" "/>
          <w:tag w:val="NAV_SWIFT_f40fab04-58a3-4d6b-bb30-e657581000d1"/>
          <w:id w:val="-1995641167"/>
          <w:placeholder>
            <w:docPart w:val="377434B6B8854B52AA7EB0D3D4294319"/>
          </w:placeholder>
          <w:richText/>
          <w15:appearance w15:val="hidden"/>
        </w:sdtPr>
        <w:sdtContent>
          <w:r w:rsidRPr="003B24CF">
            <w:t>).</w:t>
          </w:r>
        </w:sdtContent>
      </w:sdt>
      <w:r>
        <w:rPr>
          <w:rStyle w:val="FootnoteReference"/>
          <w:sz w:val="20"/>
          <w:szCs w:val="20"/>
        </w:rPr>
        <w:footnoteReference w:id="4"/>
      </w:r>
      <w:r>
        <w:t xml:space="preserve">  We calculated the cost of overhead, including fringe benefits, at 100 percent of the m</w:t>
      </w:r>
      <w:r w:rsidRPr="00FA7F93">
        <w:t>ean hourly wage, consistent with previous years</w:t>
      </w:r>
      <w:r w:rsidR="000A14B3">
        <w:t xml:space="preserve">. </w:t>
      </w:r>
      <w:r w:rsidRPr="00FA7F93">
        <w:t>This is</w:t>
      </w:r>
      <w:r>
        <w:t xml:space="preserve"> </w:t>
      </w:r>
      <w:r w:rsidRPr="00FA7F93">
        <w:t>a rough adjustment, both because fringe benefits and overhead costs vary significantly by employer and methods of estimating these costs vary widely in the literature</w:t>
      </w:r>
      <w:r w:rsidR="000A14B3">
        <w:t xml:space="preserve">. </w:t>
      </w:r>
      <w:r w:rsidRPr="00FA7F93">
        <w:t xml:space="preserve">Nonetheless, we believe </w:t>
      </w:r>
      <w:bookmarkStart w:id="12" w:name="_Hlk157525647"/>
      <w:r w:rsidRPr="00FA7F93">
        <w:t xml:space="preserve">that </w:t>
      </w:r>
      <w:r w:rsidRPr="005479AC">
        <w:t xml:space="preserve">doubling the hourly wage </w:t>
      </w:r>
      <w:r w:rsidRPr="00D6025B">
        <w:t xml:space="preserve">rate </w:t>
      </w:r>
      <w:r w:rsidRPr="005479AC">
        <w:t>($2</w:t>
      </w:r>
      <w:r w:rsidR="009E07E7">
        <w:t>8.59</w:t>
      </w:r>
      <w:r w:rsidRPr="005479AC">
        <w:t xml:space="preserve"> × 2 = $5</w:t>
      </w:r>
      <w:r w:rsidR="009E07E7">
        <w:t>7.18</w:t>
      </w:r>
      <w:bookmarkEnd w:id="12"/>
      <w:r w:rsidRPr="005479AC">
        <w:t>) to</w:t>
      </w:r>
      <w:r w:rsidRPr="003B24CF">
        <w:t xml:space="preserve"> estimate total cost is a reasonably accurate estimation method</w:t>
      </w:r>
      <w:r w:rsidR="000A14B3">
        <w:t xml:space="preserve">. </w:t>
      </w:r>
      <w:r w:rsidRPr="003B24CF">
        <w:t xml:space="preserve">Accordingly, unless otherwise specified, we will calculate cost burden to </w:t>
      </w:r>
      <w:r w:rsidR="00EA2A36">
        <w:t>REH</w:t>
      </w:r>
      <w:r w:rsidRPr="003B24CF">
        <w:t>s using a wage plus benefits estimate of $5</w:t>
      </w:r>
      <w:r w:rsidR="009E07E7">
        <w:t>7.18</w:t>
      </w:r>
      <w:r w:rsidRPr="00DD2916">
        <w:t xml:space="preserve"> </w:t>
      </w:r>
      <w:r w:rsidRPr="00FA7F93">
        <w:t>per</w:t>
      </w:r>
      <w:r>
        <w:t xml:space="preserve"> hour throughout the discussion in this section of this rule for the REH</w:t>
      </w:r>
      <w:r w:rsidR="009E07E7">
        <w:t xml:space="preserve"> </w:t>
      </w:r>
      <w:r w:rsidRPr="003B24CF">
        <w:t>Q</w:t>
      </w:r>
      <w:r w:rsidR="009E07E7">
        <w:t xml:space="preserve">uality </w:t>
      </w:r>
      <w:r w:rsidRPr="003B24CF">
        <w:t>R</w:t>
      </w:r>
      <w:r w:rsidR="009E07E7">
        <w:t>eporting</w:t>
      </w:r>
      <w:r w:rsidRPr="003B24CF">
        <w:t xml:space="preserve"> Program.</w:t>
      </w:r>
    </w:p>
    <w:p w:rsidR="00250574" w:rsidRPr="00F648BE" w:rsidP="00675030" w14:paraId="5D643B13" w14:textId="6A0CD52A">
      <w:pPr>
        <w:pStyle w:val="Header3"/>
      </w:pPr>
      <w:bookmarkStart w:id="13" w:name="_Hlk5796210"/>
      <w:r>
        <w:t>Chart-Abstracted Measures Burden</w:t>
      </w:r>
    </w:p>
    <w:p w:rsidR="005014D4" w:rsidP="00331D4B" w14:paraId="1A2A34A9" w14:textId="74B2F86A">
      <w:pPr>
        <w:tabs>
          <w:tab w:val="left" w:pos="720"/>
          <w:tab w:val="center" w:pos="4680"/>
          <w:tab w:val="right" w:pos="9360"/>
        </w:tabs>
        <w:spacing w:after="240"/>
        <w:rPr>
          <w:rStyle w:val="normaltextrun"/>
          <w:color w:val="000000"/>
          <w:shd w:val="clear" w:color="auto" w:fill="FFFFFF"/>
        </w:rPr>
      </w:pPr>
      <w:r w:rsidRPr="002B2D7C">
        <w:rPr>
          <w:rFonts w:eastAsia="Calibri"/>
        </w:rPr>
        <w:t xml:space="preserve">For the </w:t>
      </w:r>
      <w:r>
        <w:rPr>
          <w:rFonts w:eastAsia="Calibri"/>
        </w:rPr>
        <w:t>CY 202</w:t>
      </w:r>
      <w:r w:rsidR="009E07E7">
        <w:rPr>
          <w:rFonts w:eastAsia="Calibri"/>
        </w:rPr>
        <w:t>7</w:t>
      </w:r>
      <w:r>
        <w:rPr>
          <w:rFonts w:eastAsia="Calibri"/>
        </w:rPr>
        <w:t xml:space="preserve"> reporting period/</w:t>
      </w:r>
      <w:r w:rsidRPr="002B2D7C">
        <w:rPr>
          <w:rFonts w:eastAsia="Calibri"/>
        </w:rPr>
        <w:t>CY 202</w:t>
      </w:r>
      <w:r w:rsidR="009E07E7">
        <w:rPr>
          <w:rFonts w:eastAsia="Calibri"/>
        </w:rPr>
        <w:t>9</w:t>
      </w:r>
      <w:r w:rsidRPr="002B2D7C">
        <w:rPr>
          <w:rFonts w:eastAsia="Calibri"/>
        </w:rPr>
        <w:t xml:space="preserve"> </w:t>
      </w:r>
      <w:r w:rsidR="00AD2213">
        <w:rPr>
          <w:rFonts w:eastAsia="Calibri"/>
        </w:rPr>
        <w:t xml:space="preserve">program </w:t>
      </w:r>
      <w:r w:rsidRPr="002B2D7C">
        <w:rPr>
          <w:rFonts w:eastAsia="Calibri"/>
        </w:rPr>
        <w:t xml:space="preserve">determination, the chart-abstracted measure set for the </w:t>
      </w:r>
      <w:r w:rsidR="00EA2A36">
        <w:rPr>
          <w:rFonts w:eastAsia="Calibri"/>
        </w:rPr>
        <w:t>REH</w:t>
      </w:r>
      <w:r w:rsidR="0004382C">
        <w:rPr>
          <w:rFonts w:eastAsia="Calibri"/>
        </w:rPr>
        <w:t xml:space="preserve"> </w:t>
      </w:r>
      <w:r w:rsidRPr="002B2D7C">
        <w:rPr>
          <w:rFonts w:eastAsia="Calibri"/>
        </w:rPr>
        <w:t>Q</w:t>
      </w:r>
      <w:r w:rsidR="0004382C">
        <w:rPr>
          <w:rFonts w:eastAsia="Calibri"/>
        </w:rPr>
        <w:t xml:space="preserve">uality </w:t>
      </w:r>
      <w:r w:rsidRPr="002B2D7C">
        <w:rPr>
          <w:rFonts w:eastAsia="Calibri"/>
        </w:rPr>
        <w:t>R</w:t>
      </w:r>
      <w:r w:rsidR="0004382C">
        <w:rPr>
          <w:rFonts w:eastAsia="Calibri"/>
        </w:rPr>
        <w:t>eporting</w:t>
      </w:r>
      <w:r w:rsidRPr="002B2D7C">
        <w:rPr>
          <w:rFonts w:eastAsia="Calibri"/>
        </w:rPr>
        <w:t xml:space="preserve"> Program is </w:t>
      </w:r>
      <w:r>
        <w:rPr>
          <w:rFonts w:eastAsia="Calibri"/>
        </w:rPr>
        <w:t>comprised</w:t>
      </w:r>
      <w:r w:rsidRPr="002B2D7C">
        <w:rPr>
          <w:rFonts w:eastAsia="Calibri"/>
        </w:rPr>
        <w:t xml:space="preserve"> of</w:t>
      </w:r>
      <w:r>
        <w:rPr>
          <w:rStyle w:val="normaltextrun"/>
          <w:color w:val="000000"/>
          <w:shd w:val="clear" w:color="auto" w:fill="FFFFFF"/>
        </w:rPr>
        <w:t xml:space="preserve"> the Median Time from ED Arrival to ED Departure for Discharged ED Patients </w:t>
      </w:r>
      <w:r w:rsidR="00F01476">
        <w:rPr>
          <w:rStyle w:val="normaltextrun"/>
          <w:color w:val="000000"/>
          <w:shd w:val="clear" w:color="auto" w:fill="FFFFFF"/>
        </w:rPr>
        <w:t xml:space="preserve">(Median Time for Discharged ED Patients) </w:t>
      </w:r>
      <w:r>
        <w:rPr>
          <w:rStyle w:val="normaltextrun"/>
          <w:color w:val="000000"/>
          <w:shd w:val="clear" w:color="auto" w:fill="FFFFFF"/>
        </w:rPr>
        <w:t>measure.</w:t>
      </w:r>
      <w:r w:rsidR="00675030">
        <w:rPr>
          <w:rStyle w:val="normaltextrun"/>
          <w:color w:val="000000"/>
          <w:shd w:val="clear" w:color="auto" w:fill="FFFFFF"/>
        </w:rPr>
        <w:t xml:space="preserve"> </w:t>
      </w:r>
      <w:r w:rsidR="00723311">
        <w:rPr>
          <w:rStyle w:val="normaltextrun"/>
          <w:color w:val="000000"/>
          <w:shd w:val="clear" w:color="auto" w:fill="FFFFFF"/>
        </w:rPr>
        <w:t xml:space="preserve">REHs </w:t>
      </w:r>
      <w:r w:rsidR="009E07E7">
        <w:rPr>
          <w:rStyle w:val="normaltextrun"/>
          <w:color w:val="000000"/>
          <w:shd w:val="clear" w:color="auto" w:fill="FFFFFF"/>
        </w:rPr>
        <w:t>have</w:t>
      </w:r>
      <w:r>
        <w:rPr>
          <w:rStyle w:val="normaltextrun"/>
          <w:color w:val="000000"/>
          <w:shd w:val="clear" w:color="auto" w:fill="FFFFFF"/>
        </w:rPr>
        <w:t xml:space="preserve"> the</w:t>
      </w:r>
      <w:r w:rsidR="00723311">
        <w:rPr>
          <w:rStyle w:val="normaltextrun"/>
          <w:color w:val="000000"/>
          <w:shd w:val="clear" w:color="auto" w:fill="FFFFFF"/>
        </w:rPr>
        <w:t xml:space="preserve"> option to report either the </w:t>
      </w:r>
      <w:r w:rsidR="00F90322">
        <w:rPr>
          <w:rStyle w:val="normaltextrun"/>
          <w:color w:val="000000"/>
          <w:shd w:val="clear" w:color="auto" w:fill="FFFFFF"/>
        </w:rPr>
        <w:t xml:space="preserve">Emergency </w:t>
      </w:r>
      <w:r w:rsidR="00675C04">
        <w:rPr>
          <w:rStyle w:val="normaltextrun"/>
          <w:color w:val="000000"/>
          <w:shd w:val="clear" w:color="auto" w:fill="FFFFFF"/>
        </w:rPr>
        <w:t xml:space="preserve">Care Access &amp; Timeliness </w:t>
      </w:r>
      <w:r w:rsidR="00723311">
        <w:rPr>
          <w:rStyle w:val="normaltextrun"/>
          <w:color w:val="000000"/>
          <w:shd w:val="clear" w:color="auto" w:fill="FFFFFF"/>
        </w:rPr>
        <w:t xml:space="preserve">eCQM or </w:t>
      </w:r>
      <w:r>
        <w:rPr>
          <w:rStyle w:val="normaltextrun"/>
          <w:color w:val="000000"/>
          <w:shd w:val="clear" w:color="auto" w:fill="FFFFFF"/>
        </w:rPr>
        <w:t>the Median Time for Discharged ED Patients measure to meet program requirements</w:t>
      </w:r>
      <w:r w:rsidR="000A14B3">
        <w:rPr>
          <w:rStyle w:val="normaltextrun"/>
          <w:color w:val="000000"/>
          <w:shd w:val="clear" w:color="auto" w:fill="FFFFFF"/>
        </w:rPr>
        <w:t xml:space="preserve">. </w:t>
      </w:r>
    </w:p>
    <w:p w:rsidR="009200D2" w:rsidP="00331D4B" w14:paraId="7E39F1EE" w14:textId="5220636F">
      <w:pPr>
        <w:tabs>
          <w:tab w:val="left" w:pos="720"/>
          <w:tab w:val="center" w:pos="4680"/>
          <w:tab w:val="right" w:pos="9360"/>
        </w:tabs>
        <w:spacing w:after="240"/>
        <w:rPr>
          <w:rStyle w:val="normaltextrun"/>
          <w:color w:val="000000"/>
          <w:shd w:val="clear" w:color="auto" w:fill="FFFFFF"/>
        </w:rPr>
      </w:pPr>
      <w:r>
        <w:rPr>
          <w:rStyle w:val="normaltextrun"/>
          <w:color w:val="000000"/>
          <w:shd w:val="clear" w:color="auto" w:fill="FFFFFF"/>
        </w:rPr>
        <w:t xml:space="preserve">We continue to assume that for chart-abstracted measures where patient-level data are submitted directly to CMS, it </w:t>
      </w:r>
      <w:r w:rsidR="00DB23D1">
        <w:rPr>
          <w:rStyle w:val="normaltextrun"/>
          <w:color w:val="000000"/>
          <w:shd w:val="clear" w:color="auto" w:fill="FFFFFF"/>
        </w:rPr>
        <w:t>will</w:t>
      </w:r>
      <w:r>
        <w:rPr>
          <w:rStyle w:val="normaltextrun"/>
          <w:color w:val="000000"/>
          <w:shd w:val="clear" w:color="auto" w:fill="FFFFFF"/>
        </w:rPr>
        <w:t xml:space="preserve"> take </w:t>
      </w:r>
      <w:r w:rsidR="006306CD">
        <w:rPr>
          <w:rStyle w:val="normaltextrun"/>
          <w:color w:val="000000"/>
          <w:shd w:val="clear" w:color="auto" w:fill="FFFFFF"/>
        </w:rPr>
        <w:t xml:space="preserve">an estimated </w:t>
      </w:r>
      <w:r>
        <w:rPr>
          <w:rStyle w:val="normaltextrun"/>
          <w:color w:val="000000"/>
          <w:shd w:val="clear" w:color="auto" w:fill="FFFFFF"/>
        </w:rPr>
        <w:t>2.9 minutes, or 0.049 hours</w:t>
      </w:r>
      <w:r w:rsidR="00770429">
        <w:rPr>
          <w:rStyle w:val="normaltextrun"/>
          <w:color w:val="000000"/>
          <w:shd w:val="clear" w:color="auto" w:fill="FFFFFF"/>
        </w:rPr>
        <w:t>,</w:t>
      </w:r>
      <w:r>
        <w:rPr>
          <w:rStyle w:val="normaltextrun"/>
          <w:color w:val="000000"/>
          <w:shd w:val="clear" w:color="auto" w:fill="FFFFFF"/>
        </w:rPr>
        <w:t xml:space="preserve"> per case per measure to collect and submit the data for each submitted case</w:t>
      </w:r>
      <w:r w:rsidR="000A14B3">
        <w:rPr>
          <w:rStyle w:val="normaltextrun"/>
          <w:color w:val="000000"/>
          <w:shd w:val="clear" w:color="auto" w:fill="FFFFFF"/>
        </w:rPr>
        <w:t xml:space="preserve">. </w:t>
      </w:r>
      <w:r>
        <w:rPr>
          <w:rStyle w:val="normaltextrun"/>
          <w:color w:val="000000"/>
          <w:shd w:val="clear" w:color="auto" w:fill="FFFFFF"/>
        </w:rPr>
        <w:t>Further, based on sample size requirements for the similar measure in the Hospital O</w:t>
      </w:r>
      <w:r w:rsidR="009E07E7">
        <w:rPr>
          <w:rStyle w:val="normaltextrun"/>
          <w:color w:val="000000"/>
          <w:shd w:val="clear" w:color="auto" w:fill="FFFFFF"/>
        </w:rPr>
        <w:t xml:space="preserve">utpatient </w:t>
      </w:r>
      <w:r>
        <w:rPr>
          <w:rStyle w:val="normaltextrun"/>
          <w:color w:val="000000"/>
          <w:shd w:val="clear" w:color="auto" w:fill="FFFFFF"/>
        </w:rPr>
        <w:t>Q</w:t>
      </w:r>
      <w:r w:rsidR="009E07E7">
        <w:rPr>
          <w:rStyle w:val="normaltextrun"/>
          <w:color w:val="000000"/>
          <w:shd w:val="clear" w:color="auto" w:fill="FFFFFF"/>
        </w:rPr>
        <w:t xml:space="preserve">uality </w:t>
      </w:r>
      <w:r>
        <w:rPr>
          <w:rStyle w:val="normaltextrun"/>
          <w:color w:val="000000"/>
          <w:shd w:val="clear" w:color="auto" w:fill="FFFFFF"/>
        </w:rPr>
        <w:t>R</w:t>
      </w:r>
      <w:r w:rsidR="009E07E7">
        <w:rPr>
          <w:rStyle w:val="normaltextrun"/>
          <w:color w:val="000000"/>
          <w:shd w:val="clear" w:color="auto" w:fill="FFFFFF"/>
        </w:rPr>
        <w:t>eporting</w:t>
      </w:r>
      <w:r>
        <w:rPr>
          <w:rStyle w:val="normaltextrun"/>
          <w:color w:val="000000"/>
          <w:shd w:val="clear" w:color="auto" w:fill="FFFFFF"/>
        </w:rPr>
        <w:t xml:space="preserve"> Program, we assume that each REH w</w:t>
      </w:r>
      <w:r w:rsidR="00DB23D1">
        <w:rPr>
          <w:rStyle w:val="normaltextrun"/>
          <w:color w:val="000000"/>
          <w:shd w:val="clear" w:color="auto" w:fill="FFFFFF"/>
        </w:rPr>
        <w:t>ill</w:t>
      </w:r>
      <w:r>
        <w:rPr>
          <w:rStyle w:val="normaltextrun"/>
          <w:color w:val="000000"/>
          <w:shd w:val="clear" w:color="auto" w:fill="FFFFFF"/>
        </w:rPr>
        <w:t xml:space="preserve"> abstract and submit data from 63 cases per quarter, for a total of 252 cases per year</w:t>
      </w:r>
      <w:r w:rsidR="000A14B3">
        <w:rPr>
          <w:rStyle w:val="normaltextrun"/>
          <w:color w:val="000000"/>
          <w:shd w:val="clear" w:color="auto" w:fill="FFFFFF"/>
        </w:rPr>
        <w:t xml:space="preserve">. </w:t>
      </w:r>
      <w:r w:rsidR="00053C67">
        <w:rPr>
          <w:rStyle w:val="normaltextrun"/>
          <w:color w:val="000000"/>
          <w:shd w:val="clear" w:color="auto" w:fill="FFFFFF"/>
        </w:rPr>
        <w:t>T</w:t>
      </w:r>
      <w:r>
        <w:rPr>
          <w:rStyle w:val="normaltextrun"/>
          <w:color w:val="000000"/>
          <w:shd w:val="clear" w:color="auto" w:fill="FFFFFF"/>
        </w:rPr>
        <w:t>herefore</w:t>
      </w:r>
      <w:r w:rsidR="00053C67">
        <w:rPr>
          <w:rStyle w:val="normaltextrun"/>
          <w:color w:val="000000"/>
          <w:shd w:val="clear" w:color="auto" w:fill="FFFFFF"/>
        </w:rPr>
        <w:t>,</w:t>
      </w:r>
      <w:r>
        <w:rPr>
          <w:rStyle w:val="normaltextrun"/>
          <w:color w:val="000000"/>
          <w:shd w:val="clear" w:color="auto" w:fill="FFFFFF"/>
        </w:rPr>
        <w:t xml:space="preserve"> </w:t>
      </w:r>
      <w:r w:rsidR="00053C67">
        <w:rPr>
          <w:rStyle w:val="normaltextrun"/>
          <w:color w:val="000000"/>
          <w:shd w:val="clear" w:color="auto" w:fill="FFFFFF"/>
        </w:rPr>
        <w:t xml:space="preserve">we </w:t>
      </w:r>
      <w:r>
        <w:rPr>
          <w:rStyle w:val="normaltextrun"/>
          <w:color w:val="000000"/>
          <w:shd w:val="clear" w:color="auto" w:fill="FFFFFF"/>
        </w:rPr>
        <w:t>estimate that it w</w:t>
      </w:r>
      <w:r w:rsidR="00DB23D1">
        <w:rPr>
          <w:rStyle w:val="normaltextrun"/>
          <w:color w:val="000000"/>
          <w:shd w:val="clear" w:color="auto" w:fill="FFFFFF"/>
        </w:rPr>
        <w:t>ill</w:t>
      </w:r>
      <w:r>
        <w:rPr>
          <w:rStyle w:val="normaltextrun"/>
          <w:color w:val="000000"/>
          <w:shd w:val="clear" w:color="auto" w:fill="FFFFFF"/>
        </w:rPr>
        <w:t xml:space="preserve"> take approximately 12.2 hours (0.049 hours x 252 cases) at a cost of approximately $6</w:t>
      </w:r>
      <w:r w:rsidR="00653297">
        <w:rPr>
          <w:rStyle w:val="normaltextrun"/>
          <w:color w:val="000000"/>
          <w:shd w:val="clear" w:color="auto" w:fill="FFFFFF"/>
        </w:rPr>
        <w:t>98</w:t>
      </w:r>
      <w:r>
        <w:rPr>
          <w:rStyle w:val="normaltextrun"/>
          <w:color w:val="000000"/>
          <w:shd w:val="clear" w:color="auto" w:fill="FFFFFF"/>
        </w:rPr>
        <w:t xml:space="preserve"> per </w:t>
      </w:r>
      <w:r w:rsidR="00125AD0">
        <w:rPr>
          <w:rStyle w:val="normaltextrun"/>
          <w:color w:val="000000"/>
          <w:shd w:val="clear" w:color="auto" w:fill="FFFFFF"/>
        </w:rPr>
        <w:t>REH</w:t>
      </w:r>
      <w:r>
        <w:rPr>
          <w:rStyle w:val="normaltextrun"/>
          <w:color w:val="000000"/>
          <w:shd w:val="clear" w:color="auto" w:fill="FFFFFF"/>
        </w:rPr>
        <w:t xml:space="preserve"> (12.2 hours x $5</w:t>
      </w:r>
      <w:r w:rsidR="00653297">
        <w:rPr>
          <w:rStyle w:val="normaltextrun"/>
          <w:color w:val="000000"/>
          <w:shd w:val="clear" w:color="auto" w:fill="FFFFFF"/>
        </w:rPr>
        <w:t>7.18</w:t>
      </w:r>
      <w:r>
        <w:rPr>
          <w:rStyle w:val="normaltextrun"/>
          <w:color w:val="000000"/>
          <w:shd w:val="clear" w:color="auto" w:fill="FFFFFF"/>
        </w:rPr>
        <w:t>) to collect and report data for this measure.</w:t>
      </w:r>
      <w:r w:rsidR="00675030">
        <w:rPr>
          <w:rStyle w:val="normaltextrun"/>
          <w:color w:val="000000"/>
          <w:shd w:val="clear" w:color="auto" w:fill="FFFFFF"/>
        </w:rPr>
        <w:t xml:space="preserve"> </w:t>
      </w:r>
      <w:r>
        <w:rPr>
          <w:rStyle w:val="normaltextrun"/>
          <w:color w:val="000000"/>
          <w:shd w:val="clear" w:color="auto" w:fill="FFFFFF"/>
        </w:rPr>
        <w:t xml:space="preserve">Therefore, for all participating REHs, we estimate an annual chart-abstraction burden of </w:t>
      </w:r>
      <w:r w:rsidR="00653297">
        <w:rPr>
          <w:rStyle w:val="normaltextrun"/>
          <w:color w:val="000000"/>
          <w:shd w:val="clear" w:color="auto" w:fill="FFFFFF"/>
        </w:rPr>
        <w:t>586</w:t>
      </w:r>
      <w:r>
        <w:rPr>
          <w:rStyle w:val="normaltextrun"/>
          <w:color w:val="000000"/>
          <w:shd w:val="clear" w:color="auto" w:fill="FFFFFF"/>
        </w:rPr>
        <w:t xml:space="preserve"> hours (12.2 hours x </w:t>
      </w:r>
      <w:r w:rsidR="00653297">
        <w:rPr>
          <w:rStyle w:val="normaltextrun"/>
          <w:color w:val="000000"/>
          <w:shd w:val="clear" w:color="auto" w:fill="FFFFFF"/>
        </w:rPr>
        <w:t>48</w:t>
      </w:r>
      <w:r>
        <w:rPr>
          <w:rStyle w:val="normaltextrun"/>
          <w:color w:val="000000"/>
          <w:shd w:val="clear" w:color="auto" w:fill="FFFFFF"/>
        </w:rPr>
        <w:t xml:space="preserve"> REHs) at a cost of $</w:t>
      </w:r>
      <w:r w:rsidR="00653297">
        <w:rPr>
          <w:rStyle w:val="normaltextrun"/>
          <w:color w:val="000000"/>
          <w:shd w:val="clear" w:color="auto" w:fill="FFFFFF"/>
        </w:rPr>
        <w:t>33,507</w:t>
      </w:r>
      <w:r>
        <w:rPr>
          <w:rStyle w:val="normaltextrun"/>
          <w:color w:val="000000"/>
          <w:shd w:val="clear" w:color="auto" w:fill="FFFFFF"/>
        </w:rPr>
        <w:t xml:space="preserve"> (</w:t>
      </w:r>
      <w:r w:rsidR="00653297">
        <w:rPr>
          <w:rStyle w:val="normaltextrun"/>
          <w:color w:val="000000"/>
          <w:shd w:val="clear" w:color="auto" w:fill="FFFFFF"/>
        </w:rPr>
        <w:t>586</w:t>
      </w:r>
      <w:r>
        <w:rPr>
          <w:rStyle w:val="normaltextrun"/>
          <w:color w:val="000000"/>
          <w:shd w:val="clear" w:color="auto" w:fill="FFFFFF"/>
        </w:rPr>
        <w:t xml:space="preserve"> hours x $5</w:t>
      </w:r>
      <w:r w:rsidR="00653297">
        <w:rPr>
          <w:rStyle w:val="normaltextrun"/>
          <w:color w:val="000000"/>
          <w:shd w:val="clear" w:color="auto" w:fill="FFFFFF"/>
        </w:rPr>
        <w:t>7.18</w:t>
      </w:r>
      <w:r>
        <w:rPr>
          <w:rStyle w:val="normaltextrun"/>
          <w:color w:val="000000"/>
          <w:shd w:val="clear" w:color="auto" w:fill="FFFFFF"/>
        </w:rPr>
        <w:t>).</w:t>
      </w:r>
    </w:p>
    <w:p w:rsidR="006F6719" w:rsidP="00675030" w14:paraId="29F341DE" w14:textId="3F218231">
      <w:pPr>
        <w:pStyle w:val="Header3"/>
      </w:pPr>
      <w:r>
        <w:t>eCQM</w:t>
      </w:r>
      <w:r w:rsidRPr="00250574">
        <w:t xml:space="preserve"> Measures Burden</w:t>
      </w:r>
    </w:p>
    <w:p w:rsidR="00653297" w:rsidRPr="00653297" w:rsidP="00774A77" w14:paraId="32730514" w14:textId="77777777">
      <w:pPr>
        <w:pStyle w:val="BodyText"/>
      </w:pPr>
    </w:p>
    <w:p w:rsidR="00FF343E" w:rsidP="00331D4B" w14:paraId="12E2C261" w14:textId="6C2058F0">
      <w:pPr>
        <w:spacing w:after="240"/>
      </w:pPr>
      <w:r>
        <w:rPr>
          <w:bCs/>
        </w:rPr>
        <w:t>For</w:t>
      </w:r>
      <w:r w:rsidRPr="008177B4" w:rsidR="00DE4417">
        <w:rPr>
          <w:bCs/>
        </w:rPr>
        <w:t xml:space="preserve"> the </w:t>
      </w:r>
      <w:r w:rsidRPr="00F67568" w:rsidR="00F67568">
        <w:rPr>
          <w:bCs/>
        </w:rPr>
        <w:t>Emergency Care Access &amp; Timeliness</w:t>
      </w:r>
      <w:r w:rsidRPr="008177B4" w:rsidR="00DE4417">
        <w:rPr>
          <w:bCs/>
        </w:rPr>
        <w:t xml:space="preserve"> eCQM</w:t>
      </w:r>
      <w:r>
        <w:rPr>
          <w:bCs/>
        </w:rPr>
        <w:t>,</w:t>
      </w:r>
      <w:r w:rsidRPr="008177B4" w:rsidR="00DE4417">
        <w:rPr>
          <w:bCs/>
        </w:rPr>
        <w:t xml:space="preserve"> </w:t>
      </w:r>
      <w:r>
        <w:rPr>
          <w:bCs/>
        </w:rPr>
        <w:t>w</w:t>
      </w:r>
      <w:r w:rsidRPr="008177B4" w:rsidR="00DE4417">
        <w:rPr>
          <w:bCs/>
        </w:rPr>
        <w:t>e assume a Medical Records Specialist w</w:t>
      </w:r>
      <w:r w:rsidR="002B3B7B">
        <w:rPr>
          <w:bCs/>
        </w:rPr>
        <w:t>ill</w:t>
      </w:r>
      <w:r w:rsidRPr="008177B4" w:rsidR="00DE4417">
        <w:rPr>
          <w:bCs/>
        </w:rPr>
        <w:t xml:space="preserve"> require 10 minutes (0.167 hours) to submit the data required per quarter for each REH, therefore, for each REH that elects to report the </w:t>
      </w:r>
      <w:r w:rsidRPr="00F67568" w:rsidR="00F67568">
        <w:rPr>
          <w:bCs/>
        </w:rPr>
        <w:t>Emergency Care Access &amp; Timeliness</w:t>
      </w:r>
      <w:r w:rsidRPr="008177B4" w:rsidR="00DE4417">
        <w:rPr>
          <w:bCs/>
        </w:rPr>
        <w:t xml:space="preserve"> eCQM, we estimate an annual burden of 40 minutes (0.67 hours; 10 minutes x 4 quarters) annually at a cost of $3</w:t>
      </w:r>
      <w:r>
        <w:rPr>
          <w:bCs/>
        </w:rPr>
        <w:t>8</w:t>
      </w:r>
      <w:r w:rsidRPr="008177B4" w:rsidR="00DE4417">
        <w:rPr>
          <w:bCs/>
        </w:rPr>
        <w:t xml:space="preserve"> (0.67 hours x $5</w:t>
      </w:r>
      <w:r>
        <w:rPr>
          <w:bCs/>
        </w:rPr>
        <w:t>7.18</w:t>
      </w:r>
      <w:r w:rsidRPr="008177B4" w:rsidR="00DE4417">
        <w:rPr>
          <w:bCs/>
        </w:rPr>
        <w:t>)</w:t>
      </w:r>
      <w:r w:rsidR="000A14B3">
        <w:rPr>
          <w:bCs/>
        </w:rPr>
        <w:t xml:space="preserve">. </w:t>
      </w:r>
      <w:r w:rsidRPr="008177B4" w:rsidR="00DE4417">
        <w:rPr>
          <w:bCs/>
        </w:rPr>
        <w:t>Because we are currently unable to estimate the number of REHs that w</w:t>
      </w:r>
      <w:r w:rsidR="002B3B7B">
        <w:rPr>
          <w:bCs/>
        </w:rPr>
        <w:t>ill</w:t>
      </w:r>
      <w:r w:rsidRPr="008177B4" w:rsidR="00DE4417">
        <w:rPr>
          <w:bCs/>
        </w:rPr>
        <w:t xml:space="preserve"> elect to report the </w:t>
      </w:r>
      <w:r w:rsidRPr="00F67568" w:rsidR="00F67568">
        <w:rPr>
          <w:bCs/>
        </w:rPr>
        <w:t>Emergency Care Access &amp; Timeliness</w:t>
      </w:r>
      <w:r w:rsidRPr="008177B4" w:rsidR="00DE4417">
        <w:rPr>
          <w:bCs/>
        </w:rPr>
        <w:t xml:space="preserve"> eCQM instead of the Median Time for Discharged ED Patients measure, we</w:t>
      </w:r>
      <w:r w:rsidR="000074C9">
        <w:rPr>
          <w:bCs/>
        </w:rPr>
        <w:t xml:space="preserve"> </w:t>
      </w:r>
      <w:r w:rsidR="005014D4">
        <w:rPr>
          <w:bCs/>
        </w:rPr>
        <w:t xml:space="preserve">conservatively </w:t>
      </w:r>
      <w:r w:rsidR="000074C9">
        <w:rPr>
          <w:bCs/>
        </w:rPr>
        <w:t xml:space="preserve">include only the </w:t>
      </w:r>
      <w:r w:rsidR="005014D4">
        <w:rPr>
          <w:bCs/>
        </w:rPr>
        <w:t xml:space="preserve">higher </w:t>
      </w:r>
      <w:r w:rsidR="000074C9">
        <w:rPr>
          <w:bCs/>
        </w:rPr>
        <w:t xml:space="preserve">burden for the </w:t>
      </w:r>
      <w:r w:rsidRPr="008177B4" w:rsidR="000074C9">
        <w:rPr>
          <w:bCs/>
        </w:rPr>
        <w:t>Median Time for Discharged ED Patients measure</w:t>
      </w:r>
      <w:r w:rsidR="000074C9">
        <w:rPr>
          <w:bCs/>
        </w:rPr>
        <w:t xml:space="preserve"> in the total burden summary discussed in section 12.h</w:t>
      </w:r>
      <w:r w:rsidRPr="008177B4" w:rsidR="00DE4417">
        <w:rPr>
          <w:bCs/>
        </w:rPr>
        <w:t>.</w:t>
      </w:r>
    </w:p>
    <w:p w:rsidR="008177B4" w:rsidRPr="00250574" w:rsidP="00675030" w14:paraId="2DAD83C9" w14:textId="77777777">
      <w:pPr>
        <w:pStyle w:val="Header3"/>
      </w:pPr>
      <w:r w:rsidRPr="00250574">
        <w:t>Claims-Based Measures Burden</w:t>
      </w:r>
    </w:p>
    <w:p w:rsidR="008177B4" w:rsidRPr="00F428B1" w:rsidP="00331D4B" w14:paraId="0BA43E18" w14:textId="01D4E286">
      <w:pPr>
        <w:spacing w:after="240"/>
        <w:rPr>
          <w:bCs/>
        </w:rPr>
      </w:pPr>
      <w:r w:rsidRPr="00EC73BB">
        <w:rPr>
          <w:bCs/>
        </w:rPr>
        <w:t xml:space="preserve">Claims-based measures are derived through analysis of administrative claims data and do not require additional </w:t>
      </w:r>
      <w:r>
        <w:rPr>
          <w:bCs/>
        </w:rPr>
        <w:t>effort or</w:t>
      </w:r>
      <w:r w:rsidRPr="00EC73BB">
        <w:rPr>
          <w:bCs/>
        </w:rPr>
        <w:t xml:space="preserve"> burden on </w:t>
      </w:r>
      <w:r>
        <w:rPr>
          <w:bCs/>
        </w:rPr>
        <w:t>behalf of facilities</w:t>
      </w:r>
      <w:r w:rsidR="000A14B3">
        <w:rPr>
          <w:bCs/>
        </w:rPr>
        <w:t xml:space="preserve">. </w:t>
      </w:r>
      <w:r w:rsidRPr="00EC73BB">
        <w:rPr>
          <w:bCs/>
        </w:rPr>
        <w:t xml:space="preserve">As a result, </w:t>
      </w:r>
      <w:r>
        <w:rPr>
          <w:bCs/>
        </w:rPr>
        <w:t>the REH</w:t>
      </w:r>
      <w:r w:rsidR="00653297">
        <w:rPr>
          <w:bCs/>
        </w:rPr>
        <w:t xml:space="preserve"> </w:t>
      </w:r>
      <w:r>
        <w:rPr>
          <w:bCs/>
        </w:rPr>
        <w:t>Q</w:t>
      </w:r>
      <w:r w:rsidR="00653297">
        <w:rPr>
          <w:bCs/>
        </w:rPr>
        <w:t xml:space="preserve">uality </w:t>
      </w:r>
      <w:r>
        <w:rPr>
          <w:bCs/>
        </w:rPr>
        <w:t>R</w:t>
      </w:r>
      <w:r w:rsidR="00653297">
        <w:rPr>
          <w:bCs/>
        </w:rPr>
        <w:t>eporting</w:t>
      </w:r>
      <w:r>
        <w:rPr>
          <w:bCs/>
        </w:rPr>
        <w:t xml:space="preserve"> Program’s claims-based</w:t>
      </w:r>
      <w:r w:rsidRPr="00E64615">
        <w:rPr>
          <w:rFonts w:eastAsia="Calibri"/>
        </w:rPr>
        <w:t xml:space="preserve"> measures </w:t>
      </w:r>
      <w:r>
        <w:rPr>
          <w:rFonts w:eastAsia="Calibri"/>
        </w:rPr>
        <w:t>do not influence our burden calculations.</w:t>
      </w:r>
    </w:p>
    <w:p w:rsidR="001B57C6" w:rsidRPr="00E50201" w:rsidP="00675030" w14:paraId="210330D4" w14:textId="1EF93167">
      <w:pPr>
        <w:pStyle w:val="Header3"/>
      </w:pPr>
      <w:r>
        <w:t>Total Burden for the CY 20</w:t>
      </w:r>
      <w:r w:rsidR="00417323">
        <w:t>28</w:t>
      </w:r>
      <w:r>
        <w:t xml:space="preserve"> P</w:t>
      </w:r>
      <w:r w:rsidR="00417323">
        <w:t>rogram</w:t>
      </w:r>
      <w:r>
        <w:t xml:space="preserve"> Determination</w:t>
      </w:r>
      <w:r w:rsidR="000074C9">
        <w:t xml:space="preserve"> and Subsequent Year</w:t>
      </w:r>
      <w:r>
        <w:t>s</w:t>
      </w:r>
    </w:p>
    <w:bookmarkEnd w:id="13"/>
    <w:p w:rsidR="001B57C6" w:rsidP="00331D4B" w14:paraId="06BDA61B" w14:textId="469E314E">
      <w:pPr>
        <w:spacing w:after="240"/>
      </w:pPr>
      <w:r>
        <w:t>As shown in Tables 4 and 5, in summary, under OMB control number 0938-1454, we estimate a total annual information collection burde</w:t>
      </w:r>
      <w:r w:rsidRPr="00E41DC5">
        <w:t xml:space="preserve">n </w:t>
      </w:r>
      <w:r>
        <w:t xml:space="preserve">for </w:t>
      </w:r>
      <w:r w:rsidR="00653297">
        <w:t>4</w:t>
      </w:r>
      <w:r w:rsidR="000074C9">
        <w:t>8</w:t>
      </w:r>
      <w:r>
        <w:t xml:space="preserve"> REHs of </w:t>
      </w:r>
      <w:r w:rsidR="00653297">
        <w:t>586</w:t>
      </w:r>
      <w:r>
        <w:t xml:space="preserve"> hours </w:t>
      </w:r>
      <w:r w:rsidR="009A207E">
        <w:t>at a cost of $</w:t>
      </w:r>
      <w:r w:rsidR="00653297">
        <w:t>33,507</w:t>
      </w:r>
      <w:r w:rsidR="009A207E">
        <w:t xml:space="preserve"> for the CY 202</w:t>
      </w:r>
      <w:r w:rsidR="00653297">
        <w:t>9</w:t>
      </w:r>
      <w:r w:rsidR="009A207E">
        <w:t xml:space="preserve"> program determination</w:t>
      </w:r>
      <w:r w:rsidR="000A14B3">
        <w:t xml:space="preserve">. </w:t>
      </w:r>
      <w:r w:rsidRPr="00644086">
        <w:t>The table</w:t>
      </w:r>
      <w:r w:rsidR="00653297">
        <w:t>s</w:t>
      </w:r>
      <w:r w:rsidRPr="00644086">
        <w:t xml:space="preserve"> below summarize the total burden changes for </w:t>
      </w:r>
      <w:r w:rsidR="00AD2213">
        <w:t>the CY 202</w:t>
      </w:r>
      <w:r w:rsidR="00653297">
        <w:t>9</w:t>
      </w:r>
      <w:r w:rsidRPr="00644086">
        <w:t xml:space="preserve"> </w:t>
      </w:r>
      <w:r w:rsidR="00AD2213">
        <w:t xml:space="preserve">program </w:t>
      </w:r>
      <w:r w:rsidRPr="00644086">
        <w:t>determination</w:t>
      </w:r>
      <w:r w:rsidR="00AD2213">
        <w:t>s</w:t>
      </w:r>
      <w:r w:rsidRPr="00644086">
        <w:t xml:space="preserve"> </w:t>
      </w:r>
      <w:r w:rsidR="00CF5B85">
        <w:t xml:space="preserve">and subsequent years </w:t>
      </w:r>
      <w:r w:rsidRPr="00644086">
        <w:t>compared to our currently approved information collection burden estimates</w:t>
      </w:r>
      <w:r w:rsidR="00CF5B85">
        <w:t>.</w:t>
      </w:r>
    </w:p>
    <w:p w:rsidR="00417323" w:rsidRPr="00EC5526" w:rsidP="00331D4B" w14:paraId="4E1A4383" w14:textId="3DD65920">
      <w:pPr>
        <w:spacing w:after="240"/>
        <w:jc w:val="center"/>
        <w:rPr>
          <w:b/>
        </w:rPr>
      </w:pPr>
      <w:r w:rsidRPr="00A07506">
        <w:rPr>
          <w:b/>
        </w:rPr>
        <w:t xml:space="preserve">Table </w:t>
      </w:r>
      <w:r>
        <w:rPr>
          <w:b/>
        </w:rPr>
        <w:t>4</w:t>
      </w:r>
      <w:r w:rsidRPr="00A07506">
        <w:rPr>
          <w:b/>
        </w:rPr>
        <w:t>.</w:t>
      </w:r>
      <w:r>
        <w:rPr>
          <w:b/>
        </w:rPr>
        <w:t xml:space="preserve"> </w:t>
      </w:r>
      <w:r w:rsidRPr="00400ED8">
        <w:rPr>
          <w:b/>
        </w:rPr>
        <w:t xml:space="preserve">Total Burden </w:t>
      </w:r>
      <w:r>
        <w:rPr>
          <w:b/>
        </w:rPr>
        <w:t xml:space="preserve">Hours </w:t>
      </w:r>
      <w:r w:rsidRPr="00400ED8">
        <w:rPr>
          <w:b/>
        </w:rPr>
        <w:t>for the CY 20</w:t>
      </w:r>
      <w:r>
        <w:rPr>
          <w:b/>
        </w:rPr>
        <w:t>2</w:t>
      </w:r>
      <w:r w:rsidR="00653297">
        <w:rPr>
          <w:b/>
        </w:rPr>
        <w:t>9</w:t>
      </w:r>
      <w:r w:rsidRPr="00400ED8">
        <w:rPr>
          <w:b/>
        </w:rPr>
        <w:t xml:space="preserve"> P</w:t>
      </w:r>
      <w:r>
        <w:rPr>
          <w:b/>
        </w:rPr>
        <w:t>rogram</w:t>
      </w:r>
      <w:r w:rsidRPr="00400ED8">
        <w:rPr>
          <w:b/>
        </w:rPr>
        <w:t xml:space="preserve"> Determination</w:t>
      </w:r>
      <w:r w:rsidR="002A2F84">
        <w:rPr>
          <w:b/>
        </w:rPr>
        <w:t xml:space="preserve"> and Subsequent Years</w:t>
      </w:r>
    </w:p>
    <w:tbl>
      <w:tblPr>
        <w:tblStyle w:val="TableGrid"/>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0"/>
        <w:gridCol w:w="1440"/>
        <w:gridCol w:w="1440"/>
      </w:tblGrid>
      <w:tr w14:paraId="50D028A5" w14:textId="77777777" w:rsidTr="0005410E">
        <w:tblPrEx>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2250" w:type="dxa"/>
            <w:vAlign w:val="center"/>
          </w:tcPr>
          <w:p w:rsidR="000074C9" w:rsidRPr="006E265D" w:rsidP="00417323" w14:paraId="7A16A514" w14:textId="77777777">
            <w:pPr>
              <w:keepNext/>
              <w:jc w:val="center"/>
              <w:rPr>
                <w:b/>
                <w:bCs/>
                <w:sz w:val="18"/>
                <w:szCs w:val="18"/>
              </w:rPr>
            </w:pPr>
            <w:r w:rsidRPr="006E265D">
              <w:rPr>
                <w:b/>
                <w:bCs/>
                <w:sz w:val="18"/>
                <w:szCs w:val="18"/>
              </w:rPr>
              <w:t>Information Collection</w:t>
            </w:r>
          </w:p>
        </w:tc>
        <w:tc>
          <w:tcPr>
            <w:tcW w:w="1440" w:type="dxa"/>
            <w:vAlign w:val="center"/>
          </w:tcPr>
          <w:p w:rsidR="000074C9" w:rsidRPr="006E265D" w:rsidP="00417323" w14:paraId="3C71BE00" w14:textId="6325E7A8">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sidR="00653297">
              <w:rPr>
                <w:b/>
                <w:bCs/>
                <w:sz w:val="18"/>
                <w:szCs w:val="18"/>
              </w:rPr>
              <w:t>9</w:t>
            </w:r>
          </w:p>
        </w:tc>
        <w:tc>
          <w:tcPr>
            <w:tcW w:w="1440" w:type="dxa"/>
            <w:vAlign w:val="center"/>
          </w:tcPr>
          <w:p w:rsidR="000074C9" w:rsidRPr="001D098C" w:rsidP="00417323" w14:paraId="7292C875" w14:textId="77777777">
            <w:pPr>
              <w:keepNext/>
              <w:jc w:val="center"/>
              <w:rPr>
                <w:b/>
                <w:bCs/>
                <w:sz w:val="18"/>
                <w:szCs w:val="18"/>
              </w:rPr>
            </w:pPr>
            <w:r w:rsidRPr="00691392">
              <w:rPr>
                <w:b/>
                <w:bCs/>
                <w:sz w:val="18"/>
                <w:szCs w:val="18"/>
              </w:rPr>
              <w:t>Difference from Currently Approved</w:t>
            </w:r>
          </w:p>
        </w:tc>
      </w:tr>
      <w:tr w14:paraId="1CFF3BAC" w14:textId="77777777" w:rsidTr="0005410E">
        <w:tblPrEx>
          <w:tblW w:w="5130" w:type="dxa"/>
          <w:jc w:val="center"/>
          <w:tblLayout w:type="fixed"/>
          <w:tblLook w:val="04A0"/>
        </w:tblPrEx>
        <w:trPr>
          <w:jc w:val="center"/>
        </w:trPr>
        <w:tc>
          <w:tcPr>
            <w:tcW w:w="2250" w:type="dxa"/>
          </w:tcPr>
          <w:p w:rsidR="000074C9" w:rsidRPr="001F1EA1" w:rsidP="004D3F56" w14:paraId="5FCC0335" w14:textId="77777777">
            <w:pPr>
              <w:keepNext/>
              <w:rPr>
                <w:sz w:val="18"/>
                <w:szCs w:val="18"/>
              </w:rPr>
            </w:pPr>
            <w:r w:rsidRPr="00EC5526">
              <w:rPr>
                <w:sz w:val="18"/>
                <w:szCs w:val="18"/>
              </w:rPr>
              <w:t>Chart-Abstracted Measures</w:t>
            </w:r>
          </w:p>
        </w:tc>
        <w:tc>
          <w:tcPr>
            <w:tcW w:w="1440" w:type="dxa"/>
            <w:vAlign w:val="center"/>
          </w:tcPr>
          <w:p w:rsidR="000074C9" w:rsidRPr="001F1EA1" w:rsidP="004D3F56" w14:paraId="458AD2FA" w14:textId="4034F95D">
            <w:pPr>
              <w:keepNext/>
              <w:jc w:val="right"/>
              <w:rPr>
                <w:sz w:val="18"/>
                <w:szCs w:val="18"/>
              </w:rPr>
            </w:pPr>
            <w:r>
              <w:rPr>
                <w:color w:val="000000"/>
                <w:sz w:val="18"/>
                <w:szCs w:val="18"/>
              </w:rPr>
              <w:t>586</w:t>
            </w:r>
          </w:p>
        </w:tc>
        <w:tc>
          <w:tcPr>
            <w:tcW w:w="1440" w:type="dxa"/>
            <w:vAlign w:val="center"/>
          </w:tcPr>
          <w:p w:rsidR="000074C9" w:rsidRPr="001F1EA1" w:rsidP="004D3F56" w14:paraId="79CC903E" w14:textId="4B4F3CC0">
            <w:pPr>
              <w:keepNext/>
              <w:jc w:val="right"/>
              <w:rPr>
                <w:sz w:val="18"/>
                <w:szCs w:val="18"/>
              </w:rPr>
            </w:pPr>
            <w:r>
              <w:rPr>
                <w:color w:val="000000"/>
                <w:sz w:val="18"/>
                <w:szCs w:val="18"/>
              </w:rPr>
              <w:t>122</w:t>
            </w:r>
          </w:p>
        </w:tc>
      </w:tr>
      <w:tr w14:paraId="446BAB38" w14:textId="77777777" w:rsidTr="0005410E">
        <w:tblPrEx>
          <w:tblW w:w="5130" w:type="dxa"/>
          <w:jc w:val="center"/>
          <w:tblLayout w:type="fixed"/>
          <w:tblLook w:val="04A0"/>
        </w:tblPrEx>
        <w:trPr>
          <w:jc w:val="center"/>
        </w:trPr>
        <w:tc>
          <w:tcPr>
            <w:tcW w:w="2250" w:type="dxa"/>
          </w:tcPr>
          <w:p w:rsidR="000074C9" w:rsidRPr="00EC5526" w:rsidP="004D3F56" w14:paraId="731E104B" w14:textId="44AA189D">
            <w:pPr>
              <w:keepNext/>
              <w:rPr>
                <w:sz w:val="18"/>
                <w:szCs w:val="18"/>
              </w:rPr>
            </w:pPr>
            <w:r>
              <w:rPr>
                <w:sz w:val="18"/>
                <w:szCs w:val="18"/>
              </w:rPr>
              <w:t>eCQM Measures</w:t>
            </w:r>
          </w:p>
        </w:tc>
        <w:tc>
          <w:tcPr>
            <w:tcW w:w="1440" w:type="dxa"/>
            <w:vAlign w:val="center"/>
          </w:tcPr>
          <w:p w:rsidR="000074C9" w:rsidP="004D3F56" w14:paraId="6364025B" w14:textId="4AFEB16B">
            <w:pPr>
              <w:keepNext/>
              <w:jc w:val="right"/>
              <w:rPr>
                <w:color w:val="000000"/>
                <w:sz w:val="18"/>
                <w:szCs w:val="18"/>
              </w:rPr>
            </w:pPr>
            <w:r>
              <w:rPr>
                <w:color w:val="000000"/>
                <w:sz w:val="18"/>
                <w:szCs w:val="18"/>
              </w:rPr>
              <w:t>0</w:t>
            </w:r>
          </w:p>
        </w:tc>
        <w:tc>
          <w:tcPr>
            <w:tcW w:w="1440" w:type="dxa"/>
            <w:vAlign w:val="center"/>
          </w:tcPr>
          <w:p w:rsidR="000074C9" w:rsidP="004D3F56" w14:paraId="0EBB59AB" w14:textId="5D9926EB">
            <w:pPr>
              <w:keepNext/>
              <w:jc w:val="right"/>
              <w:rPr>
                <w:color w:val="000000"/>
                <w:sz w:val="18"/>
                <w:szCs w:val="18"/>
              </w:rPr>
            </w:pPr>
            <w:r>
              <w:rPr>
                <w:color w:val="000000"/>
                <w:sz w:val="18"/>
                <w:szCs w:val="18"/>
              </w:rPr>
              <w:t>0</w:t>
            </w:r>
          </w:p>
        </w:tc>
      </w:tr>
      <w:tr w14:paraId="424A2B2A" w14:textId="77777777" w:rsidTr="0005410E">
        <w:tblPrEx>
          <w:tblW w:w="5130" w:type="dxa"/>
          <w:jc w:val="center"/>
          <w:tblLayout w:type="fixed"/>
          <w:tblLook w:val="04A0"/>
        </w:tblPrEx>
        <w:trPr>
          <w:jc w:val="center"/>
        </w:trPr>
        <w:tc>
          <w:tcPr>
            <w:tcW w:w="2250" w:type="dxa"/>
          </w:tcPr>
          <w:p w:rsidR="000074C9" w:rsidRPr="001F1EA1" w:rsidP="004D3F56" w14:paraId="6E60456E" w14:textId="77777777">
            <w:pPr>
              <w:keepNext/>
              <w:rPr>
                <w:sz w:val="18"/>
                <w:szCs w:val="18"/>
              </w:rPr>
            </w:pPr>
            <w:r w:rsidRPr="00EC5526">
              <w:rPr>
                <w:sz w:val="18"/>
                <w:szCs w:val="18"/>
              </w:rPr>
              <w:t>Claims-Based Measures</w:t>
            </w:r>
          </w:p>
        </w:tc>
        <w:tc>
          <w:tcPr>
            <w:tcW w:w="1440" w:type="dxa"/>
            <w:vAlign w:val="center"/>
          </w:tcPr>
          <w:p w:rsidR="000074C9" w:rsidRPr="001F1EA1" w:rsidP="004D3F56" w14:paraId="25336714" w14:textId="77777777">
            <w:pPr>
              <w:keepNext/>
              <w:jc w:val="right"/>
              <w:rPr>
                <w:sz w:val="18"/>
                <w:szCs w:val="18"/>
              </w:rPr>
            </w:pPr>
            <w:r>
              <w:rPr>
                <w:color w:val="000000"/>
                <w:sz w:val="18"/>
                <w:szCs w:val="18"/>
              </w:rPr>
              <w:t>N/A</w:t>
            </w:r>
          </w:p>
        </w:tc>
        <w:tc>
          <w:tcPr>
            <w:tcW w:w="1440" w:type="dxa"/>
            <w:vAlign w:val="center"/>
          </w:tcPr>
          <w:p w:rsidR="000074C9" w:rsidRPr="001F1EA1" w:rsidP="004D3F56" w14:paraId="40062D8D" w14:textId="77777777">
            <w:pPr>
              <w:keepNext/>
              <w:jc w:val="right"/>
              <w:rPr>
                <w:sz w:val="18"/>
                <w:szCs w:val="18"/>
              </w:rPr>
            </w:pPr>
            <w:r>
              <w:rPr>
                <w:color w:val="000000"/>
                <w:sz w:val="18"/>
                <w:szCs w:val="18"/>
              </w:rPr>
              <w:t>0</w:t>
            </w:r>
          </w:p>
        </w:tc>
      </w:tr>
      <w:tr w14:paraId="6E09866B" w14:textId="77777777" w:rsidTr="0005410E">
        <w:tblPrEx>
          <w:tblW w:w="5130" w:type="dxa"/>
          <w:jc w:val="center"/>
          <w:tblLayout w:type="fixed"/>
          <w:tblLook w:val="04A0"/>
        </w:tblPrEx>
        <w:trPr>
          <w:trHeight w:val="134"/>
          <w:jc w:val="center"/>
        </w:trPr>
        <w:tc>
          <w:tcPr>
            <w:tcW w:w="2250" w:type="dxa"/>
          </w:tcPr>
          <w:p w:rsidR="000074C9" w:rsidRPr="001F1EA1" w:rsidP="004D3F56" w14:paraId="581031F0" w14:textId="77777777">
            <w:pPr>
              <w:keepNext/>
              <w:rPr>
                <w:b/>
                <w:bCs/>
                <w:sz w:val="18"/>
                <w:szCs w:val="18"/>
              </w:rPr>
            </w:pPr>
            <w:r w:rsidRPr="001F1EA1">
              <w:rPr>
                <w:b/>
                <w:bCs/>
                <w:sz w:val="18"/>
                <w:szCs w:val="18"/>
              </w:rPr>
              <w:t>TOTAL</w:t>
            </w:r>
          </w:p>
        </w:tc>
        <w:tc>
          <w:tcPr>
            <w:tcW w:w="1440" w:type="dxa"/>
            <w:vAlign w:val="center"/>
          </w:tcPr>
          <w:p w:rsidR="000074C9" w:rsidRPr="001F1EA1" w:rsidP="004D3F56" w14:paraId="350548F3" w14:textId="3DF1DEE8">
            <w:pPr>
              <w:keepNext/>
              <w:jc w:val="right"/>
              <w:rPr>
                <w:b/>
                <w:sz w:val="18"/>
                <w:szCs w:val="18"/>
              </w:rPr>
            </w:pPr>
            <w:r>
              <w:rPr>
                <w:b/>
                <w:bCs/>
                <w:color w:val="000000"/>
                <w:sz w:val="18"/>
                <w:szCs w:val="18"/>
              </w:rPr>
              <w:t>586</w:t>
            </w:r>
          </w:p>
        </w:tc>
        <w:tc>
          <w:tcPr>
            <w:tcW w:w="1440" w:type="dxa"/>
            <w:vAlign w:val="center"/>
          </w:tcPr>
          <w:p w:rsidR="000074C9" w:rsidRPr="001F1EA1" w:rsidP="004D3F56" w14:paraId="26CC66CC" w14:textId="03014360">
            <w:pPr>
              <w:keepNext/>
              <w:jc w:val="right"/>
              <w:rPr>
                <w:b/>
                <w:sz w:val="18"/>
                <w:szCs w:val="18"/>
              </w:rPr>
            </w:pPr>
            <w:r>
              <w:rPr>
                <w:b/>
                <w:bCs/>
                <w:color w:val="000000"/>
                <w:sz w:val="18"/>
                <w:szCs w:val="18"/>
              </w:rPr>
              <w:t>122</w:t>
            </w:r>
          </w:p>
        </w:tc>
      </w:tr>
    </w:tbl>
    <w:p w:rsidR="00653297" w14:paraId="52A0E600" w14:textId="77777777">
      <w:pPr>
        <w:rPr>
          <w:b/>
        </w:rPr>
      </w:pPr>
    </w:p>
    <w:p w:rsidR="00417323" w:rsidRPr="00EC5526" w:rsidP="00774A77" w14:paraId="29B9587A" w14:textId="3C1B8BFA">
      <w:pPr>
        <w:rPr>
          <w:b/>
        </w:rPr>
      </w:pPr>
      <w:r w:rsidRPr="00A07506">
        <w:rPr>
          <w:b/>
        </w:rPr>
        <w:t xml:space="preserve">Table </w:t>
      </w:r>
      <w:r>
        <w:rPr>
          <w:b/>
        </w:rPr>
        <w:t>5</w:t>
      </w:r>
      <w:r w:rsidRPr="00A07506">
        <w:rPr>
          <w:b/>
        </w:rPr>
        <w:t>.</w:t>
      </w:r>
      <w:r>
        <w:rPr>
          <w:b/>
        </w:rPr>
        <w:t xml:space="preserve"> </w:t>
      </w:r>
      <w:r w:rsidRPr="00400ED8">
        <w:rPr>
          <w:b/>
        </w:rPr>
        <w:t xml:space="preserve">Total Burden </w:t>
      </w:r>
      <w:r>
        <w:rPr>
          <w:b/>
        </w:rPr>
        <w:t xml:space="preserve">Dollars </w:t>
      </w:r>
      <w:r w:rsidRPr="00400ED8">
        <w:rPr>
          <w:b/>
        </w:rPr>
        <w:t>for the CY 20</w:t>
      </w:r>
      <w:r>
        <w:rPr>
          <w:b/>
        </w:rPr>
        <w:t>2</w:t>
      </w:r>
      <w:r w:rsidR="00653297">
        <w:rPr>
          <w:b/>
        </w:rPr>
        <w:t xml:space="preserve">9 </w:t>
      </w:r>
      <w:r w:rsidRPr="00400ED8">
        <w:rPr>
          <w:b/>
        </w:rPr>
        <w:t>P</w:t>
      </w:r>
      <w:r>
        <w:rPr>
          <w:b/>
        </w:rPr>
        <w:t>rogram</w:t>
      </w:r>
      <w:r w:rsidRPr="00400ED8">
        <w:rPr>
          <w:b/>
        </w:rPr>
        <w:t xml:space="preserve"> Determination</w:t>
      </w:r>
      <w:r w:rsidR="002A2F84">
        <w:rPr>
          <w:b/>
        </w:rPr>
        <w:t xml:space="preserve"> and Subsequent Years</w:t>
      </w:r>
    </w:p>
    <w:tbl>
      <w:tblPr>
        <w:tblStyle w:val="TableGrid"/>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0"/>
        <w:gridCol w:w="1440"/>
        <w:gridCol w:w="1440"/>
      </w:tblGrid>
      <w:tr w14:paraId="4A2CAF57" w14:textId="77777777" w:rsidTr="0005410E">
        <w:tblPrEx>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2250" w:type="dxa"/>
            <w:vAlign w:val="center"/>
          </w:tcPr>
          <w:p w:rsidR="000074C9" w:rsidRPr="006E265D" w:rsidP="00417323" w14:paraId="5484ED39" w14:textId="77777777">
            <w:pPr>
              <w:keepNext/>
              <w:jc w:val="center"/>
              <w:rPr>
                <w:b/>
                <w:bCs/>
                <w:sz w:val="18"/>
                <w:szCs w:val="18"/>
              </w:rPr>
            </w:pPr>
            <w:r w:rsidRPr="006E265D">
              <w:rPr>
                <w:b/>
                <w:bCs/>
                <w:sz w:val="18"/>
                <w:szCs w:val="18"/>
              </w:rPr>
              <w:t>Information Collection</w:t>
            </w:r>
          </w:p>
        </w:tc>
        <w:tc>
          <w:tcPr>
            <w:tcW w:w="1440" w:type="dxa"/>
            <w:vAlign w:val="center"/>
          </w:tcPr>
          <w:p w:rsidR="000074C9" w:rsidRPr="006E265D" w:rsidP="00417323" w14:paraId="1BB5DFE4" w14:textId="07D5DA01">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sidR="001A5B80">
              <w:rPr>
                <w:b/>
                <w:bCs/>
                <w:sz w:val="18"/>
                <w:szCs w:val="18"/>
              </w:rPr>
              <w:t>9</w:t>
            </w:r>
          </w:p>
        </w:tc>
        <w:tc>
          <w:tcPr>
            <w:tcW w:w="1440" w:type="dxa"/>
            <w:vAlign w:val="center"/>
          </w:tcPr>
          <w:p w:rsidR="000074C9" w:rsidRPr="001D098C" w:rsidP="00417323" w14:paraId="2B5AE068" w14:textId="77777777">
            <w:pPr>
              <w:keepNext/>
              <w:jc w:val="center"/>
              <w:rPr>
                <w:b/>
                <w:bCs/>
                <w:sz w:val="18"/>
                <w:szCs w:val="18"/>
              </w:rPr>
            </w:pPr>
            <w:r w:rsidRPr="00691392">
              <w:rPr>
                <w:b/>
                <w:bCs/>
                <w:sz w:val="18"/>
                <w:szCs w:val="18"/>
              </w:rPr>
              <w:t>Difference from Currently Approved</w:t>
            </w:r>
          </w:p>
        </w:tc>
      </w:tr>
      <w:tr w14:paraId="47AA1C0A" w14:textId="77777777" w:rsidTr="0005410E">
        <w:tblPrEx>
          <w:tblW w:w="5130" w:type="dxa"/>
          <w:jc w:val="center"/>
          <w:tblLayout w:type="fixed"/>
          <w:tblLook w:val="04A0"/>
        </w:tblPrEx>
        <w:trPr>
          <w:jc w:val="center"/>
        </w:trPr>
        <w:tc>
          <w:tcPr>
            <w:tcW w:w="2250" w:type="dxa"/>
          </w:tcPr>
          <w:p w:rsidR="000074C9" w:rsidRPr="001F1EA1" w:rsidP="004D3F56" w14:paraId="4AA9B29B" w14:textId="77777777">
            <w:pPr>
              <w:keepNext/>
              <w:rPr>
                <w:sz w:val="18"/>
                <w:szCs w:val="18"/>
              </w:rPr>
            </w:pPr>
            <w:r w:rsidRPr="00EC5526">
              <w:rPr>
                <w:sz w:val="18"/>
                <w:szCs w:val="18"/>
              </w:rPr>
              <w:t>Chart-Abstracted Measures</w:t>
            </w:r>
          </w:p>
        </w:tc>
        <w:tc>
          <w:tcPr>
            <w:tcW w:w="1440" w:type="dxa"/>
            <w:vAlign w:val="center"/>
          </w:tcPr>
          <w:p w:rsidR="000074C9" w:rsidRPr="006561E2" w:rsidP="004D3F56" w14:paraId="4C84AC7F" w14:textId="32190638">
            <w:pPr>
              <w:keepNext/>
              <w:jc w:val="right"/>
              <w:rPr>
                <w:sz w:val="18"/>
                <w:szCs w:val="18"/>
              </w:rPr>
            </w:pPr>
            <w:r w:rsidRPr="006561E2">
              <w:rPr>
                <w:color w:val="000000"/>
                <w:sz w:val="18"/>
                <w:szCs w:val="18"/>
              </w:rPr>
              <w:t>$</w:t>
            </w:r>
            <w:r w:rsidR="00653297">
              <w:rPr>
                <w:color w:val="000000"/>
                <w:sz w:val="18"/>
                <w:szCs w:val="18"/>
              </w:rPr>
              <w:t>33,507</w:t>
            </w:r>
          </w:p>
        </w:tc>
        <w:tc>
          <w:tcPr>
            <w:tcW w:w="1440" w:type="dxa"/>
            <w:vAlign w:val="center"/>
          </w:tcPr>
          <w:p w:rsidR="000074C9" w:rsidRPr="006561E2" w:rsidP="004D3F56" w14:paraId="18DA5CB4" w14:textId="0510727B">
            <w:pPr>
              <w:keepNext/>
              <w:jc w:val="right"/>
              <w:rPr>
                <w:sz w:val="18"/>
                <w:szCs w:val="18"/>
              </w:rPr>
            </w:pPr>
            <w:r>
              <w:rPr>
                <w:sz w:val="18"/>
                <w:szCs w:val="18"/>
              </w:rPr>
              <w:t>$</w:t>
            </w:r>
            <w:r w:rsidR="00653297">
              <w:rPr>
                <w:sz w:val="18"/>
                <w:szCs w:val="18"/>
              </w:rPr>
              <w:t>7,9</w:t>
            </w:r>
            <w:r w:rsidR="00B356BD">
              <w:rPr>
                <w:sz w:val="18"/>
                <w:szCs w:val="18"/>
              </w:rPr>
              <w:t>59</w:t>
            </w:r>
          </w:p>
        </w:tc>
      </w:tr>
      <w:tr w14:paraId="29D25E94" w14:textId="77777777" w:rsidTr="0005410E">
        <w:tblPrEx>
          <w:tblW w:w="5130" w:type="dxa"/>
          <w:jc w:val="center"/>
          <w:tblLayout w:type="fixed"/>
          <w:tblLook w:val="04A0"/>
        </w:tblPrEx>
        <w:trPr>
          <w:jc w:val="center"/>
        </w:trPr>
        <w:tc>
          <w:tcPr>
            <w:tcW w:w="2250" w:type="dxa"/>
          </w:tcPr>
          <w:p w:rsidR="000074C9" w:rsidRPr="00EC5526" w:rsidP="004D3F56" w14:paraId="09923133" w14:textId="3B92B9BE">
            <w:pPr>
              <w:keepNext/>
              <w:rPr>
                <w:sz w:val="18"/>
                <w:szCs w:val="18"/>
              </w:rPr>
            </w:pPr>
            <w:r>
              <w:rPr>
                <w:sz w:val="18"/>
                <w:szCs w:val="18"/>
              </w:rPr>
              <w:t>eCQM Measures</w:t>
            </w:r>
          </w:p>
        </w:tc>
        <w:tc>
          <w:tcPr>
            <w:tcW w:w="1440" w:type="dxa"/>
            <w:vAlign w:val="center"/>
          </w:tcPr>
          <w:p w:rsidR="000074C9" w:rsidRPr="006561E2" w:rsidP="004D3F56" w14:paraId="487638EF" w14:textId="3DD9ECD1">
            <w:pPr>
              <w:keepNext/>
              <w:jc w:val="right"/>
              <w:rPr>
                <w:sz w:val="18"/>
                <w:szCs w:val="18"/>
              </w:rPr>
            </w:pPr>
            <w:r>
              <w:rPr>
                <w:sz w:val="18"/>
                <w:szCs w:val="18"/>
              </w:rPr>
              <w:t>$0</w:t>
            </w:r>
          </w:p>
        </w:tc>
        <w:tc>
          <w:tcPr>
            <w:tcW w:w="1440" w:type="dxa"/>
            <w:vAlign w:val="center"/>
          </w:tcPr>
          <w:p w:rsidR="000074C9" w:rsidRPr="006561E2" w:rsidP="004D3F56" w14:paraId="7A7306A2" w14:textId="497C90B1">
            <w:pPr>
              <w:keepNext/>
              <w:jc w:val="right"/>
              <w:rPr>
                <w:sz w:val="18"/>
                <w:szCs w:val="18"/>
              </w:rPr>
            </w:pPr>
            <w:r>
              <w:rPr>
                <w:sz w:val="18"/>
                <w:szCs w:val="18"/>
              </w:rPr>
              <w:t>$0</w:t>
            </w:r>
          </w:p>
        </w:tc>
      </w:tr>
      <w:tr w14:paraId="6C536850" w14:textId="77777777" w:rsidTr="0005410E">
        <w:tblPrEx>
          <w:tblW w:w="5130" w:type="dxa"/>
          <w:jc w:val="center"/>
          <w:tblLayout w:type="fixed"/>
          <w:tblLook w:val="04A0"/>
        </w:tblPrEx>
        <w:trPr>
          <w:jc w:val="center"/>
        </w:trPr>
        <w:tc>
          <w:tcPr>
            <w:tcW w:w="2250" w:type="dxa"/>
          </w:tcPr>
          <w:p w:rsidR="000074C9" w:rsidRPr="001F1EA1" w:rsidP="004D3F56" w14:paraId="3D1A0887" w14:textId="77777777">
            <w:pPr>
              <w:keepNext/>
              <w:rPr>
                <w:sz w:val="18"/>
                <w:szCs w:val="18"/>
              </w:rPr>
            </w:pPr>
            <w:r w:rsidRPr="00EC5526">
              <w:rPr>
                <w:sz w:val="18"/>
                <w:szCs w:val="18"/>
              </w:rPr>
              <w:t>Claims-Based Measures</w:t>
            </w:r>
          </w:p>
        </w:tc>
        <w:tc>
          <w:tcPr>
            <w:tcW w:w="1440" w:type="dxa"/>
            <w:vAlign w:val="center"/>
          </w:tcPr>
          <w:p w:rsidR="000074C9" w:rsidRPr="006561E2" w:rsidP="004D3F56" w14:paraId="764713B6" w14:textId="77777777">
            <w:pPr>
              <w:keepNext/>
              <w:jc w:val="right"/>
              <w:rPr>
                <w:sz w:val="18"/>
                <w:szCs w:val="18"/>
              </w:rPr>
            </w:pPr>
            <w:r w:rsidRPr="006561E2">
              <w:rPr>
                <w:sz w:val="18"/>
                <w:szCs w:val="18"/>
              </w:rPr>
              <w:t>N/A</w:t>
            </w:r>
          </w:p>
        </w:tc>
        <w:tc>
          <w:tcPr>
            <w:tcW w:w="1440" w:type="dxa"/>
            <w:vAlign w:val="center"/>
          </w:tcPr>
          <w:p w:rsidR="000074C9" w:rsidRPr="006561E2" w:rsidP="004D3F56" w14:paraId="1FCC1FAF" w14:textId="3C7F9B46">
            <w:pPr>
              <w:keepNext/>
              <w:jc w:val="right"/>
              <w:rPr>
                <w:sz w:val="18"/>
                <w:szCs w:val="18"/>
              </w:rPr>
            </w:pPr>
            <w:r w:rsidRPr="006561E2">
              <w:rPr>
                <w:sz w:val="18"/>
                <w:szCs w:val="18"/>
              </w:rPr>
              <w:t>$0</w:t>
            </w:r>
          </w:p>
        </w:tc>
      </w:tr>
      <w:tr w14:paraId="7B3C57C9" w14:textId="77777777" w:rsidTr="0005410E">
        <w:tblPrEx>
          <w:tblW w:w="5130" w:type="dxa"/>
          <w:jc w:val="center"/>
          <w:tblLayout w:type="fixed"/>
          <w:tblLook w:val="04A0"/>
        </w:tblPrEx>
        <w:trPr>
          <w:jc w:val="center"/>
        </w:trPr>
        <w:tc>
          <w:tcPr>
            <w:tcW w:w="2250" w:type="dxa"/>
          </w:tcPr>
          <w:p w:rsidR="000074C9" w:rsidRPr="001F1EA1" w:rsidP="004D3F56" w14:paraId="1498D5A3" w14:textId="77777777">
            <w:pPr>
              <w:keepNext/>
              <w:rPr>
                <w:b/>
                <w:bCs/>
                <w:sz w:val="18"/>
                <w:szCs w:val="18"/>
              </w:rPr>
            </w:pPr>
            <w:r w:rsidRPr="001F1EA1">
              <w:rPr>
                <w:b/>
                <w:bCs/>
                <w:sz w:val="18"/>
                <w:szCs w:val="18"/>
              </w:rPr>
              <w:t>TOTAL</w:t>
            </w:r>
          </w:p>
        </w:tc>
        <w:tc>
          <w:tcPr>
            <w:tcW w:w="1440" w:type="dxa"/>
            <w:vAlign w:val="center"/>
          </w:tcPr>
          <w:p w:rsidR="000074C9" w:rsidRPr="006561E2" w:rsidP="004D3F56" w14:paraId="2935E650" w14:textId="6BC3278F">
            <w:pPr>
              <w:keepNext/>
              <w:jc w:val="right"/>
              <w:rPr>
                <w:b/>
                <w:sz w:val="18"/>
                <w:szCs w:val="18"/>
              </w:rPr>
            </w:pPr>
            <w:r w:rsidRPr="006561E2">
              <w:rPr>
                <w:b/>
                <w:bCs/>
                <w:color w:val="000000"/>
                <w:sz w:val="18"/>
                <w:szCs w:val="18"/>
              </w:rPr>
              <w:t>$</w:t>
            </w:r>
            <w:r w:rsidR="00653297">
              <w:rPr>
                <w:b/>
                <w:bCs/>
                <w:color w:val="000000"/>
                <w:sz w:val="18"/>
                <w:szCs w:val="18"/>
              </w:rPr>
              <w:t>33,507</w:t>
            </w:r>
          </w:p>
        </w:tc>
        <w:tc>
          <w:tcPr>
            <w:tcW w:w="1440" w:type="dxa"/>
            <w:vAlign w:val="center"/>
          </w:tcPr>
          <w:p w:rsidR="000074C9" w:rsidRPr="006561E2" w:rsidP="004D3F56" w14:paraId="13D154F2" w14:textId="7F347E71">
            <w:pPr>
              <w:keepNext/>
              <w:jc w:val="right"/>
              <w:rPr>
                <w:b/>
                <w:sz w:val="18"/>
                <w:szCs w:val="18"/>
              </w:rPr>
            </w:pPr>
            <w:r>
              <w:rPr>
                <w:b/>
                <w:bCs/>
                <w:color w:val="000000"/>
                <w:sz w:val="18"/>
                <w:szCs w:val="18"/>
              </w:rPr>
              <w:t>$</w:t>
            </w:r>
            <w:r w:rsidR="00653297">
              <w:rPr>
                <w:b/>
                <w:bCs/>
                <w:color w:val="000000"/>
                <w:sz w:val="18"/>
                <w:szCs w:val="18"/>
              </w:rPr>
              <w:t>7,959</w:t>
            </w:r>
          </w:p>
        </w:tc>
      </w:tr>
    </w:tbl>
    <w:p w:rsidR="00A94DF3" w:rsidRPr="00AB0B7A" w:rsidP="00675030" w14:paraId="7C2AB46F" w14:textId="0FC18219">
      <w:pPr>
        <w:pStyle w:val="Header2"/>
        <w:spacing w:before="240"/>
      </w:pPr>
      <w:r w:rsidRPr="00A76FDC">
        <w:t>13.</w:t>
      </w:r>
      <w:r w:rsidR="00675030">
        <w:tab/>
      </w:r>
      <w:r w:rsidRPr="00806912">
        <w:t>Capital Costs (Maintenance of Capital Costs</w:t>
      </w:r>
      <w:r w:rsidRPr="00806912" w:rsidR="00144223">
        <w:t>)</w:t>
      </w:r>
    </w:p>
    <w:p w:rsidR="00A94DF3" w:rsidP="00331D4B" w14:paraId="2D5903D3" w14:textId="20D24EF0">
      <w:pPr>
        <w:spacing w:after="240"/>
      </w:pPr>
      <w:r>
        <w:t xml:space="preserve">There are no capital costs being placed on the </w:t>
      </w:r>
      <w:r w:rsidR="0057137C">
        <w:t>REH</w:t>
      </w:r>
      <w:r>
        <w:t>s</w:t>
      </w:r>
      <w:r w:rsidR="000A14B3">
        <w:t xml:space="preserve">. </w:t>
      </w:r>
      <w:r w:rsidR="00234349">
        <w:t xml:space="preserve">CMS </w:t>
      </w:r>
      <w:r>
        <w:t>provid</w:t>
      </w:r>
      <w:r w:rsidR="001A5B80">
        <w:t>es</w:t>
      </w:r>
      <w:r>
        <w:t xml:space="preserve"> </w:t>
      </w:r>
      <w:r w:rsidR="004F195E">
        <w:t xml:space="preserve">a </w:t>
      </w:r>
      <w:r>
        <w:t xml:space="preserve">data collection tool </w:t>
      </w:r>
      <w:r w:rsidR="004F195E">
        <w:t>and method for submission of data to the participants</w:t>
      </w:r>
      <w:r w:rsidR="000A14B3">
        <w:t xml:space="preserve">. </w:t>
      </w:r>
      <w:r>
        <w:t xml:space="preserve">There are no additional data submission requirements placing additional cost burdens on </w:t>
      </w:r>
      <w:r w:rsidR="0057137C">
        <w:t>REH</w:t>
      </w:r>
      <w:r>
        <w:t>s.</w:t>
      </w:r>
    </w:p>
    <w:p w:rsidR="002330A1" w:rsidP="00675030" w14:paraId="2937DC3A" w14:textId="1E439558">
      <w:pPr>
        <w:pStyle w:val="Header2"/>
      </w:pPr>
      <w:r w:rsidRPr="00A76FDC">
        <w:t>14.</w:t>
      </w:r>
      <w:r w:rsidR="00675030">
        <w:tab/>
      </w:r>
      <w:r w:rsidRPr="00806912">
        <w:t>Cost to Federal Government</w:t>
      </w:r>
    </w:p>
    <w:p w:rsidR="001D3CBF" w:rsidRPr="005F3A61" w:rsidP="00331D4B" w14:paraId="6AE673E0" w14:textId="46388E45">
      <w:pPr>
        <w:spacing w:after="240"/>
      </w:pPr>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rsidR="00081523">
        <w:t>REHs</w:t>
      </w:r>
      <w:r w:rsidRPr="007A5678" w:rsidR="00081523">
        <w:t xml:space="preserve"> </w:t>
      </w:r>
      <w:r w:rsidRPr="007A5678">
        <w:t>and data vendors</w:t>
      </w:r>
      <w:r>
        <w:t xml:space="preserve">, calculation of </w:t>
      </w:r>
      <w:r w:rsidRPr="007A5678">
        <w:t>claims-based measure</w:t>
      </w:r>
      <w:r>
        <w:t xml:space="preserve">s, measure development and maintenance, the provision of </w:t>
      </w:r>
      <w:r w:rsidR="00081523">
        <w:t>REHs</w:t>
      </w:r>
      <w:r w:rsidRPr="007A5678" w:rsidR="00081523">
        <w:t xml:space="preserve"> </w:t>
      </w:r>
      <w:r w:rsidRPr="007A5678">
        <w:t xml:space="preserve">with feedback </w:t>
      </w:r>
      <w:r>
        <w:t xml:space="preserve">and preview </w:t>
      </w:r>
      <w:r w:rsidRPr="007A5678">
        <w:t>reports</w:t>
      </w:r>
      <w:r>
        <w:t>, as well as costs associated with public reporting</w:t>
      </w:r>
      <w:r w:rsidR="000A14B3">
        <w:t xml:space="preserve">. </w:t>
      </w:r>
      <w:r w:rsidRPr="009335DB">
        <w:t>These costs are estimated at $10,050,000 annually</w:t>
      </w:r>
      <w:r>
        <w:t xml:space="preserve"> for the validation and quality reporting contracts</w:t>
      </w:r>
      <w:r w:rsidRPr="009335DB">
        <w:t xml:space="preserve">. Additionally, this program takes </w:t>
      </w:r>
      <w:r>
        <w:t>one</w:t>
      </w:r>
      <w:r w:rsidRPr="009335DB">
        <w:t xml:space="preserve"> CMS staff at a GS-13 </w:t>
      </w:r>
      <w:r>
        <w:t xml:space="preserve">Step 5 </w:t>
      </w:r>
      <w:r w:rsidRPr="009335DB">
        <w:t>level to operate</w:t>
      </w:r>
      <w:r w:rsidR="000A14B3">
        <w:t xml:space="preserve">. </w:t>
      </w:r>
      <w:r w:rsidRPr="009335DB">
        <w:t xml:space="preserve">GS-13 </w:t>
      </w:r>
      <w:r>
        <w:t>Step 5</w:t>
      </w:r>
      <w:r w:rsidRPr="009335DB">
        <w:t xml:space="preserve"> approximate annual salary is $</w:t>
      </w:r>
      <w:r>
        <w:t>13</w:t>
      </w:r>
      <w:r w:rsidR="00653297">
        <w:t>8,024</w:t>
      </w:r>
      <w:r w:rsidRPr="009335DB">
        <w:t xml:space="preserve"> </w:t>
      </w:r>
      <w:r>
        <w:t>plus benefits (30%) of $4</w:t>
      </w:r>
      <w:r w:rsidR="00653297">
        <w:t>1,40</w:t>
      </w:r>
      <w:r w:rsidR="00B356BD">
        <w:t>7</w:t>
      </w:r>
      <w:r>
        <w:t xml:space="preserve"> </w:t>
      </w:r>
      <w:r w:rsidRPr="009335DB">
        <w:t xml:space="preserve">for </w:t>
      </w:r>
      <w:r>
        <w:t>a total</w:t>
      </w:r>
      <w:r w:rsidRPr="009335DB">
        <w:t xml:space="preserve"> cost of $</w:t>
      </w:r>
      <w:r>
        <w:t>17</w:t>
      </w:r>
      <w:r w:rsidR="00653297">
        <w:t>9,431</w:t>
      </w:r>
      <w:r w:rsidR="000A14B3">
        <w:t xml:space="preserve">. </w:t>
      </w:r>
      <w:bookmarkStart w:id="14" w:name="_Hlk160526616"/>
      <w:r w:rsidRPr="00CC64CD">
        <w:t xml:space="preserve">The </w:t>
      </w:r>
      <w:r>
        <w:t xml:space="preserve">total </w:t>
      </w:r>
      <w:r w:rsidRPr="00CC64CD">
        <w:t>annual cost to the Federal Government is $10,</w:t>
      </w:r>
      <w:r>
        <w:t>22</w:t>
      </w:r>
      <w:r w:rsidR="00653297">
        <w:t>9,431</w:t>
      </w:r>
      <w:r w:rsidRPr="00CC64CD">
        <w:t>.</w:t>
      </w:r>
      <w:bookmarkEnd w:id="14"/>
    </w:p>
    <w:p w:rsidR="001D3CBF" w:rsidP="00331D4B" w14:paraId="4179ADF6" w14:textId="2108AEBC">
      <w:pPr>
        <w:spacing w:after="240"/>
      </w:pPr>
      <w:r w:rsidRPr="005F3A61">
        <w:t>For the claims-based measures, the cost to the Federal Government is minimal</w:t>
      </w:r>
      <w:r w:rsidR="000A14B3">
        <w:t xml:space="preserve">. </w:t>
      </w:r>
      <w:r w:rsidRPr="005F3A61">
        <w:t xml:space="preserve">CMS uses data from the CMS National Claims History system that are already being collected for provider reimbursement; therefore, no additional data will need to be submitted by </w:t>
      </w:r>
      <w:r w:rsidR="00125AD0">
        <w:t>REH</w:t>
      </w:r>
      <w:r w:rsidRPr="005F3A61">
        <w:t>s for claims-based measures.</w:t>
      </w:r>
    </w:p>
    <w:p w:rsidR="00A94DF3" w:rsidRPr="00AB0B7A" w:rsidP="00675030" w14:paraId="017BD306" w14:textId="1F620E6A">
      <w:pPr>
        <w:pStyle w:val="Header2"/>
        <w:rPr>
          <w:u w:val="single"/>
        </w:rPr>
      </w:pPr>
      <w:r w:rsidRPr="00A76FDC">
        <w:t>15.</w:t>
      </w:r>
      <w:r w:rsidR="00675030">
        <w:tab/>
      </w:r>
      <w:r w:rsidRPr="00806912">
        <w:t>Program or Burden Changes</w:t>
      </w:r>
    </w:p>
    <w:p w:rsidR="004D3F56" w:rsidRPr="00EC4BD7" w:rsidP="00331D4B" w14:paraId="6DA43670" w14:textId="43D13D01">
      <w:pPr>
        <w:spacing w:after="240"/>
        <w:rPr>
          <w:rFonts w:eastAsia="Calibri"/>
        </w:rPr>
      </w:pPr>
      <w:r w:rsidRPr="00EC4BD7">
        <w:rPr>
          <w:rFonts w:eastAsia="Calibri"/>
        </w:rPr>
        <w:t>We previously requested total annual burden estimates under this OMB control number for the CY 202</w:t>
      </w:r>
      <w:r w:rsidR="00B70F73">
        <w:rPr>
          <w:rFonts w:eastAsia="Calibri"/>
        </w:rPr>
        <w:t>6</w:t>
      </w:r>
      <w:r w:rsidRPr="00EC4BD7">
        <w:rPr>
          <w:rFonts w:eastAsia="Calibri"/>
        </w:rPr>
        <w:t xml:space="preserve"> reporting period/CY 202</w:t>
      </w:r>
      <w:r w:rsidR="00B70F73">
        <w:rPr>
          <w:rFonts w:eastAsia="Calibri"/>
        </w:rPr>
        <w:t>8</w:t>
      </w:r>
      <w:r w:rsidRPr="00EC4BD7">
        <w:rPr>
          <w:rFonts w:eastAsia="Calibri"/>
        </w:rPr>
        <w:t xml:space="preserve"> p</w:t>
      </w:r>
      <w:r w:rsidR="00493716">
        <w:rPr>
          <w:rFonts w:eastAsia="Calibri"/>
        </w:rPr>
        <w:t>rogram</w:t>
      </w:r>
      <w:r w:rsidRPr="00EC4BD7">
        <w:rPr>
          <w:rFonts w:eastAsia="Calibri"/>
        </w:rPr>
        <w:t xml:space="preserve"> determination of </w:t>
      </w:r>
      <w:r w:rsidR="00653297">
        <w:rPr>
          <w:rFonts w:eastAsia="Calibri"/>
        </w:rPr>
        <w:t>464</w:t>
      </w:r>
      <w:r w:rsidRPr="00EC4BD7">
        <w:rPr>
          <w:rFonts w:eastAsia="Calibri"/>
        </w:rPr>
        <w:t xml:space="preserve"> hours at a cost of $</w:t>
      </w:r>
      <w:r w:rsidR="00653297">
        <w:rPr>
          <w:rFonts w:eastAsia="Calibri"/>
        </w:rPr>
        <w:t>25,548</w:t>
      </w:r>
      <w:r w:rsidRPr="00EC4BD7">
        <w:rPr>
          <w:rFonts w:eastAsia="Calibri"/>
        </w:rPr>
        <w:t xml:space="preserve"> </w:t>
      </w:r>
      <w:r w:rsidRPr="00EC4BD7">
        <w:rPr>
          <w:rFonts w:eastAsia="Calibri"/>
        </w:rPr>
        <w:t>as a result of</w:t>
      </w:r>
      <w:r w:rsidRPr="00EC4BD7">
        <w:rPr>
          <w:rFonts w:eastAsia="Calibri"/>
        </w:rPr>
        <w:t xml:space="preserve"> </w:t>
      </w:r>
      <w:r w:rsidR="00CF5B85">
        <w:rPr>
          <w:rFonts w:eastAsia="Calibri"/>
        </w:rPr>
        <w:t>policies</w:t>
      </w:r>
      <w:r w:rsidRPr="00EC4BD7" w:rsidR="007879ED">
        <w:rPr>
          <w:rFonts w:eastAsia="Calibri"/>
        </w:rPr>
        <w:t xml:space="preserve"> </w:t>
      </w:r>
      <w:r w:rsidRPr="00EC4BD7">
        <w:rPr>
          <w:rFonts w:eastAsia="Calibri"/>
        </w:rPr>
        <w:t>finalized in the CY 202</w:t>
      </w:r>
      <w:r w:rsidR="00653297">
        <w:rPr>
          <w:rFonts w:eastAsia="Calibri"/>
        </w:rPr>
        <w:t>6</w:t>
      </w:r>
      <w:r w:rsidRPr="00EC4BD7">
        <w:rPr>
          <w:rFonts w:eastAsia="Calibri"/>
        </w:rPr>
        <w:t xml:space="preserve"> OPPS/ASC final rule</w:t>
      </w:r>
      <w:r w:rsidR="000A14B3">
        <w:rPr>
          <w:rFonts w:eastAsia="Calibri"/>
        </w:rPr>
        <w:t xml:space="preserve">. </w:t>
      </w:r>
      <w:r w:rsidRPr="00EC4BD7">
        <w:rPr>
          <w:rFonts w:eastAsia="Calibri"/>
        </w:rPr>
        <w:t>Accounting for updated wage rates, the total cost of $</w:t>
      </w:r>
      <w:r w:rsidR="00653297">
        <w:rPr>
          <w:rFonts w:eastAsia="Calibri"/>
        </w:rPr>
        <w:t>25,548</w:t>
      </w:r>
      <w:r w:rsidRPr="00EC4BD7">
        <w:rPr>
          <w:rFonts w:eastAsia="Calibri"/>
        </w:rPr>
        <w:t xml:space="preserve"> increases to $</w:t>
      </w:r>
      <w:r w:rsidR="00653297">
        <w:rPr>
          <w:rFonts w:eastAsia="Calibri"/>
        </w:rPr>
        <w:t>26,532</w:t>
      </w:r>
      <w:r w:rsidRPr="00EC4BD7">
        <w:rPr>
          <w:rFonts w:eastAsia="Calibri"/>
        </w:rPr>
        <w:t>.</w:t>
      </w:r>
      <w:r w:rsidR="00675030">
        <w:rPr>
          <w:rFonts w:eastAsia="Calibri"/>
        </w:rPr>
        <w:t xml:space="preserve"> </w:t>
      </w:r>
      <w:r w:rsidRPr="00EC4BD7">
        <w:rPr>
          <w:rFonts w:eastAsia="Calibri"/>
        </w:rPr>
        <w:t>For the CY 202</w:t>
      </w:r>
      <w:r w:rsidR="00653297">
        <w:rPr>
          <w:rFonts w:eastAsia="Calibri"/>
        </w:rPr>
        <w:t>7</w:t>
      </w:r>
      <w:r w:rsidRPr="00EC4BD7">
        <w:rPr>
          <w:rFonts w:eastAsia="Calibri"/>
        </w:rPr>
        <w:t xml:space="preserve"> reporting period/CY 202</w:t>
      </w:r>
      <w:r w:rsidR="00653297">
        <w:rPr>
          <w:rFonts w:eastAsia="Calibri"/>
        </w:rPr>
        <w:t>9</w:t>
      </w:r>
      <w:r w:rsidRPr="00EC4BD7">
        <w:rPr>
          <w:rFonts w:eastAsia="Calibri"/>
        </w:rPr>
        <w:t xml:space="preserve"> p</w:t>
      </w:r>
      <w:r w:rsidR="00493716">
        <w:rPr>
          <w:rFonts w:eastAsia="Calibri"/>
        </w:rPr>
        <w:t>rogram</w:t>
      </w:r>
      <w:r w:rsidRPr="00EC4BD7">
        <w:rPr>
          <w:rFonts w:eastAsia="Calibri"/>
        </w:rPr>
        <w:t xml:space="preserve"> determination, based on the</w:t>
      </w:r>
      <w:r w:rsidR="00CF5B85">
        <w:rPr>
          <w:rFonts w:eastAsia="Calibri"/>
        </w:rPr>
        <w:t xml:space="preserve"> </w:t>
      </w:r>
      <w:r w:rsidR="00653297">
        <w:rPr>
          <w:rFonts w:eastAsia="Calibri"/>
        </w:rPr>
        <w:t>updated data on the number of REHs</w:t>
      </w:r>
      <w:r w:rsidRPr="00EC4BD7">
        <w:rPr>
          <w:rFonts w:eastAsia="Calibri"/>
        </w:rPr>
        <w:t xml:space="preserve">, we estimate a total burden of </w:t>
      </w:r>
      <w:r w:rsidR="00792881">
        <w:rPr>
          <w:rFonts w:eastAsia="Calibri"/>
        </w:rPr>
        <w:t>586</w:t>
      </w:r>
      <w:r w:rsidRPr="00EC4BD7">
        <w:rPr>
          <w:rFonts w:eastAsia="Calibri"/>
        </w:rPr>
        <w:t xml:space="preserve"> hours at a cost of $</w:t>
      </w:r>
      <w:r w:rsidR="00792881">
        <w:rPr>
          <w:rFonts w:eastAsia="Calibri"/>
        </w:rPr>
        <w:t>33,507</w:t>
      </w:r>
      <w:r w:rsidR="002E4E4B">
        <w:rPr>
          <w:rFonts w:eastAsia="Calibri"/>
        </w:rPr>
        <w:t xml:space="preserve"> </w:t>
      </w:r>
      <w:r w:rsidRPr="00EC4BD7">
        <w:rPr>
          <w:rFonts w:eastAsia="Calibri"/>
        </w:rPr>
        <w:t>(a</w:t>
      </w:r>
      <w:r w:rsidR="00792881">
        <w:rPr>
          <w:rFonts w:eastAsia="Calibri"/>
        </w:rPr>
        <w:t>n increase of 122</w:t>
      </w:r>
      <w:r w:rsidR="00CF5B85">
        <w:rPr>
          <w:rFonts w:eastAsia="Calibri"/>
        </w:rPr>
        <w:t xml:space="preserve"> hours</w:t>
      </w:r>
      <w:r w:rsidRPr="00EC4BD7">
        <w:rPr>
          <w:rFonts w:eastAsia="Calibri"/>
        </w:rPr>
        <w:t xml:space="preserve"> and $</w:t>
      </w:r>
      <w:r w:rsidR="00CF5B85">
        <w:rPr>
          <w:rFonts w:eastAsia="Calibri"/>
        </w:rPr>
        <w:t>7</w:t>
      </w:r>
      <w:r w:rsidR="00792881">
        <w:rPr>
          <w:rFonts w:eastAsia="Calibri"/>
        </w:rPr>
        <w:t>,959</w:t>
      </w:r>
      <w:r w:rsidRPr="00EC4BD7">
        <w:rPr>
          <w:rFonts w:eastAsia="Calibri"/>
        </w:rPr>
        <w:t xml:space="preserve"> from our estimate </w:t>
      </w:r>
      <w:r w:rsidRPr="00EC4BD7">
        <w:rPr>
          <w:rFonts w:eastAsia="Calibri"/>
        </w:rPr>
        <w:t>in the CY 202</w:t>
      </w:r>
      <w:r w:rsidR="00792881">
        <w:rPr>
          <w:rFonts w:eastAsia="Calibri"/>
        </w:rPr>
        <w:t>6</w:t>
      </w:r>
      <w:r w:rsidRPr="00EC4BD7">
        <w:rPr>
          <w:rFonts w:eastAsia="Calibri"/>
        </w:rPr>
        <w:t xml:space="preserve"> OPPS/ASC final rule</w:t>
      </w:r>
      <w:r w:rsidR="00493716">
        <w:rPr>
          <w:rFonts w:eastAsia="Calibri"/>
        </w:rPr>
        <w:t xml:space="preserve"> for the </w:t>
      </w:r>
      <w:r w:rsidRPr="00EC4BD7" w:rsidR="00493716">
        <w:rPr>
          <w:rFonts w:eastAsia="Calibri"/>
        </w:rPr>
        <w:t>CY 202</w:t>
      </w:r>
      <w:r w:rsidR="00792881">
        <w:rPr>
          <w:rFonts w:eastAsia="Calibri"/>
        </w:rPr>
        <w:t>6</w:t>
      </w:r>
      <w:r w:rsidRPr="00EC4BD7" w:rsidR="00493716">
        <w:rPr>
          <w:rFonts w:eastAsia="Calibri"/>
        </w:rPr>
        <w:t xml:space="preserve"> reporting period/CY 202</w:t>
      </w:r>
      <w:r w:rsidR="00792881">
        <w:rPr>
          <w:rFonts w:eastAsia="Calibri"/>
        </w:rPr>
        <w:t>8</w:t>
      </w:r>
      <w:r w:rsidRPr="00EC4BD7" w:rsidR="00493716">
        <w:rPr>
          <w:rFonts w:eastAsia="Calibri"/>
        </w:rPr>
        <w:t xml:space="preserve"> </w:t>
      </w:r>
      <w:r w:rsidR="00493716">
        <w:rPr>
          <w:rFonts w:eastAsia="Calibri"/>
        </w:rPr>
        <w:t xml:space="preserve">program </w:t>
      </w:r>
      <w:r w:rsidRPr="00EC4BD7" w:rsidR="00493716">
        <w:rPr>
          <w:rFonts w:eastAsia="Calibri"/>
        </w:rPr>
        <w:t>determination</w:t>
      </w:r>
      <w:r w:rsidRPr="00EC4BD7">
        <w:rPr>
          <w:rFonts w:eastAsia="Calibri"/>
        </w:rPr>
        <w:t>)</w:t>
      </w:r>
      <w:r w:rsidR="000A14B3">
        <w:rPr>
          <w:rFonts w:eastAsia="Calibri"/>
        </w:rPr>
        <w:t>.</w:t>
      </w:r>
    </w:p>
    <w:p w:rsidR="00A94DF3" w:rsidRPr="00AB0B7A" w:rsidP="00675030" w14:paraId="58E0B260" w14:textId="46B8464A">
      <w:pPr>
        <w:pStyle w:val="Header2"/>
        <w:rPr>
          <w:u w:val="single"/>
        </w:rPr>
      </w:pPr>
      <w:r w:rsidRPr="00A76FDC">
        <w:t>16.</w:t>
      </w:r>
      <w:r w:rsidR="00675030">
        <w:tab/>
      </w:r>
      <w:r w:rsidRPr="00806912">
        <w:t>Publication</w:t>
      </w:r>
      <w:r w:rsidRPr="00AB0B7A">
        <w:rPr>
          <w:u w:val="single"/>
        </w:rPr>
        <w:t xml:space="preserve"> </w:t>
      </w:r>
    </w:p>
    <w:p w:rsidR="002330A1" w:rsidP="00331D4B" w14:paraId="2AC664D7" w14:textId="7C84912B">
      <w:pPr>
        <w:spacing w:after="240"/>
      </w:pPr>
      <w:r w:rsidRPr="00C65C95">
        <w:t xml:space="preserve">As required by </w:t>
      </w:r>
      <w:r w:rsidR="004A28A4">
        <w:t xml:space="preserve">the </w:t>
      </w:r>
      <w:r w:rsidRPr="00C65C95">
        <w:t xml:space="preserve">authorizing statute, </w:t>
      </w:r>
      <w:r w:rsidR="00567EE9">
        <w:t>quality measure</w:t>
      </w:r>
      <w:r w:rsidRPr="00C65C95">
        <w:t xml:space="preserve"> data will be made publicly available after providing REHs the opportunity to review their data</w:t>
      </w:r>
      <w:r w:rsidR="00CD36B0">
        <w:t xml:space="preserve"> on</w:t>
      </w:r>
      <w:r w:rsidRPr="00CD36B0" w:rsidR="00CD36B0">
        <w:t xml:space="preserve"> data.cms.gov and the Compare tool</w:t>
      </w:r>
      <w:r w:rsidR="000A14B3">
        <w:t xml:space="preserve">. </w:t>
      </w:r>
      <w:r w:rsidRPr="001D14A8">
        <w:t xml:space="preserve">The goal of the data collection is to tabulate and publish </w:t>
      </w:r>
      <w:r w:rsidR="004A28A4">
        <w:t>REH-specific</w:t>
      </w:r>
      <w:r w:rsidRPr="001D14A8">
        <w:t xml:space="preserve"> data. </w:t>
      </w:r>
      <w:r w:rsidRPr="001D14A8" w:rsidR="00C637B4">
        <w:t xml:space="preserve">CMS </w:t>
      </w:r>
      <w:r w:rsidR="00597D5F">
        <w:t>w</w:t>
      </w:r>
      <w:r w:rsidR="00BC6BC2">
        <w:t>ill</w:t>
      </w:r>
      <w:r w:rsidRPr="001D14A8">
        <w:t xml:space="preserve"> display </w:t>
      </w:r>
      <w:r w:rsidRPr="001D14A8" w:rsidR="00274317">
        <w:t xml:space="preserve">information on the </w:t>
      </w:r>
      <w:r w:rsidRPr="001D14A8">
        <w:t xml:space="preserve">quality </w:t>
      </w:r>
      <w:r w:rsidRPr="001D14A8" w:rsidR="00274317">
        <w:t xml:space="preserve">of care provided in the </w:t>
      </w:r>
      <w:r w:rsidR="00012E06">
        <w:t>REH</w:t>
      </w:r>
      <w:r w:rsidRPr="001D14A8" w:rsidR="00274317">
        <w:t xml:space="preserve"> setting </w:t>
      </w:r>
      <w:r w:rsidRPr="001D14A8">
        <w:t xml:space="preserve">for public viewing as </w:t>
      </w:r>
      <w:r w:rsidR="00670897">
        <w:t xml:space="preserve">required by </w:t>
      </w:r>
      <w:r w:rsidR="00012E06">
        <w:t>CAA</w:t>
      </w:r>
      <w:r w:rsidR="003B0C40">
        <w:t>,</w:t>
      </w:r>
      <w:r w:rsidR="00597D5F">
        <w:t xml:space="preserve"> 2021</w:t>
      </w:r>
      <w:r w:rsidR="003B0C40">
        <w:t>, beginning in CY 2026</w:t>
      </w:r>
      <w:r w:rsidRPr="001D14A8">
        <w:t>.</w:t>
      </w:r>
      <w:r w:rsidR="000A14B3">
        <w:t xml:space="preserve"> </w:t>
      </w:r>
      <w:r w:rsidR="00C74623">
        <w:t>We anticipate updating th</w:t>
      </w:r>
      <w:r w:rsidR="008B425A">
        <w:t>ese</w:t>
      </w:r>
      <w:r w:rsidR="00C74623">
        <w:t xml:space="preserve"> data on </w:t>
      </w:r>
      <w:r w:rsidR="0026578F">
        <w:t xml:space="preserve">at least </w:t>
      </w:r>
      <w:r w:rsidR="00C74623">
        <w:t>an annual basis</w:t>
      </w:r>
      <w:r w:rsidR="000A14B3">
        <w:t xml:space="preserve">. </w:t>
      </w:r>
      <w:r w:rsidR="00813B17">
        <w:t>H</w:t>
      </w:r>
      <w:r w:rsidRPr="009B33CC" w:rsidR="00D8326F">
        <w:t xml:space="preserve">owever, in certain circumstances public display </w:t>
      </w:r>
      <w:r w:rsidR="00813B17">
        <w:t xml:space="preserve">may be delayed </w:t>
      </w:r>
      <w:r w:rsidRPr="009B33CC" w:rsidR="00D8326F">
        <w:t>as we evaluate the accuracy of the measure data.</w:t>
      </w:r>
    </w:p>
    <w:p w:rsidR="00A94DF3" w:rsidRPr="00AB0B7A" w:rsidP="00675030" w14:paraId="18174F2B" w14:textId="2696EF64">
      <w:pPr>
        <w:pStyle w:val="Header2"/>
        <w:rPr>
          <w:u w:val="single"/>
        </w:rPr>
      </w:pPr>
      <w:r w:rsidRPr="00A76FDC">
        <w:t>17.</w:t>
      </w:r>
      <w:r w:rsidR="00675030">
        <w:tab/>
      </w:r>
      <w:r w:rsidRPr="00806912">
        <w:t xml:space="preserve">Expiration </w:t>
      </w:r>
      <w:r w:rsidRPr="00806912" w:rsidR="00813B17">
        <w:t>Da</w:t>
      </w:r>
      <w:r w:rsidR="00FF5EB9">
        <w:t>te</w:t>
      </w:r>
    </w:p>
    <w:p w:rsidR="00D8326F" w:rsidRPr="005F3A61" w:rsidP="00331D4B" w14:paraId="58657371" w14:textId="2C1BDF3D">
      <w:pPr>
        <w:keepNext/>
        <w:keepLines/>
        <w:spacing w:after="240"/>
      </w:pPr>
      <w:bookmarkStart w:id="15" w:name="_Hlk159926059"/>
      <w:r w:rsidRPr="005F3A61">
        <w:t xml:space="preserve">We will display the approved expiration date on each of the forms </w:t>
      </w:r>
      <w:r>
        <w:t>included as appendices to this PRA</w:t>
      </w:r>
      <w:r w:rsidRPr="005F3A61">
        <w:t>, which w</w:t>
      </w:r>
      <w:r w:rsidR="00813B17">
        <w:t>ill</w:t>
      </w:r>
      <w:r w:rsidRPr="005F3A61">
        <w:t xml:space="preserve"> 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w:t>
      </w:r>
      <w:r w:rsidR="000A14B3">
        <w:t xml:space="preserve">. </w:t>
      </w:r>
      <w:r w:rsidRPr="005F3A61">
        <w:t xml:space="preserve">We will also display the approved expiration date prominently on </w:t>
      </w:r>
      <w:r>
        <w:t>the</w:t>
      </w:r>
      <w:r w:rsidRPr="005F3A61">
        <w:t xml:space="preserve"> </w:t>
      </w:r>
      <w:r w:rsidRPr="005F3A61">
        <w:rPr>
          <w:i/>
        </w:rPr>
        <w:t>QualityNet</w:t>
      </w:r>
      <w:r w:rsidRPr="005F3A61">
        <w:t xml:space="preserve"> website’s </w:t>
      </w:r>
      <w:r>
        <w:t>REH</w:t>
      </w:r>
      <w:r w:rsidR="00792881">
        <w:t xml:space="preserve"> </w:t>
      </w:r>
      <w:r>
        <w:t>Q</w:t>
      </w:r>
      <w:r w:rsidR="00792881">
        <w:t xml:space="preserve">uality </w:t>
      </w:r>
      <w:r>
        <w:t>R</w:t>
      </w:r>
      <w:r w:rsidR="00792881">
        <w:t>eporting</w:t>
      </w:r>
      <w:r>
        <w:t xml:space="preserve"> Program</w:t>
      </w:r>
      <w:r w:rsidRPr="00DF7A04">
        <w:t xml:space="preserve"> pages used to document our measure specifications and reporting guidance</w:t>
      </w:r>
      <w:r w:rsidRPr="005F3A61">
        <w:t>.</w:t>
      </w:r>
    </w:p>
    <w:bookmarkEnd w:id="15"/>
    <w:p w:rsidR="00A94DF3" w:rsidRPr="00AB0B7A" w:rsidP="00675030" w14:paraId="3DB32718" w14:textId="7EA6675F">
      <w:pPr>
        <w:pStyle w:val="Header2"/>
      </w:pPr>
      <w:r w:rsidRPr="00A76FDC">
        <w:t>18.</w:t>
      </w:r>
      <w:r w:rsidR="00675030">
        <w:tab/>
      </w:r>
      <w:r w:rsidRPr="00806912">
        <w:t>Certification Statement</w:t>
      </w:r>
    </w:p>
    <w:p w:rsidR="006523A0" w:rsidP="00331D4B" w14:paraId="2F066DED" w14:textId="61321A47">
      <w:pPr>
        <w:spacing w:after="240"/>
      </w:pPr>
      <w:bookmarkStart w:id="16" w:name="_Hlk159926080"/>
      <w:r>
        <w:t xml:space="preserve">We </w:t>
      </w:r>
      <w:r w:rsidR="00792881">
        <w:t xml:space="preserve">are not </w:t>
      </w:r>
      <w:r>
        <w:t>claim</w:t>
      </w:r>
      <w:r w:rsidR="00792881">
        <w:t>ing</w:t>
      </w:r>
      <w:r>
        <w:t xml:space="preserve"> any exceptions to the Certification for Paperwork Reduction Act Submissions Statement.</w:t>
      </w:r>
      <w:bookmarkEnd w:id="16"/>
    </w:p>
    <w:p w:rsidR="00462501" w:rsidRPr="00D35310" w:rsidP="00675030" w14:paraId="725E1301" w14:textId="2278EB4C">
      <w:pPr>
        <w:pStyle w:val="Header2"/>
      </w:pPr>
      <w:bookmarkStart w:id="17" w:name="_Hlk171515590"/>
      <w:r w:rsidRPr="00D35310">
        <w:t>19.</w:t>
      </w:r>
      <w:r w:rsidR="00675030">
        <w:tab/>
      </w:r>
      <w:r w:rsidRPr="00D35310">
        <w:t>Collections of Information Employing Statistical Methods</w:t>
      </w:r>
    </w:p>
    <w:p w:rsidR="00462501" w:rsidP="00331D4B" w14:paraId="2C712D9A" w14:textId="4D51FDF1">
      <w:pPr>
        <w:spacing w:after="240"/>
      </w:pPr>
      <w:r>
        <w:t>This information collection does not require the use of statistical methods. However, to reduce burden, facilities may sample using their method of choice to reduce the number of cases for which to submit data.</w:t>
      </w:r>
      <w:bookmarkEnd w:id="17"/>
    </w:p>
    <w:sectPr w:rsidSect="000A14B3">
      <w:footerReference w:type="default" r:id="rId11"/>
      <w:pgSz w:w="12240" w:h="15840"/>
      <w:pgMar w:top="1440" w:right="1440" w:bottom="1440"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348" w:rsidP="00675030" w14:paraId="73F0FA27" w14:textId="51EB92D7">
    <w:pPr>
      <w:pStyle w:val="Footer"/>
      <w:jc w:val="center"/>
    </w:pP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2CDD" w:rsidP="004105DD" w14:paraId="571F7B21" w14:textId="77777777">
      <w:r>
        <w:separator/>
      </w:r>
    </w:p>
  </w:footnote>
  <w:footnote w:type="continuationSeparator" w:id="1">
    <w:p w:rsidR="000A2CDD" w:rsidP="004105DD" w14:paraId="0100D509" w14:textId="77777777">
      <w:r>
        <w:continuationSeparator/>
      </w:r>
    </w:p>
  </w:footnote>
  <w:footnote w:type="continuationNotice" w:id="2">
    <w:p w:rsidR="000A2CDD" w14:paraId="54FFE090" w14:textId="77777777"/>
  </w:footnote>
  <w:footnote w:id="3">
    <w:p w:rsidR="00864A15" w14:paraId="5344410B" w14:textId="42DEAC68">
      <w:pPr>
        <w:pStyle w:val="FootnoteText"/>
      </w:pPr>
      <w:r>
        <w:rPr>
          <w:rStyle w:val="FootnoteReference"/>
        </w:rPr>
        <w:footnoteRef/>
      </w:r>
      <w:r>
        <w:t xml:space="preserve"> W</w:t>
      </w:r>
      <w:r w:rsidRPr="00A664C9">
        <w:t xml:space="preserve">e are </w:t>
      </w:r>
      <w:r w:rsidRPr="00A664C9">
        <w:rPr>
          <w:rFonts w:eastAsiaTheme="minorHAnsi"/>
          <w:kern w:val="2"/>
        </w:rPr>
        <w:t>using the phrase “</w:t>
      </w:r>
      <w:r w:rsidR="00C42FF6">
        <w:rPr>
          <w:rFonts w:eastAsiaTheme="minorHAnsi"/>
          <w:kern w:val="2"/>
        </w:rPr>
        <w:t>p</w:t>
      </w:r>
      <w:r w:rsidRPr="00A664C9">
        <w:rPr>
          <w:rFonts w:eastAsiaTheme="minorHAnsi"/>
          <w:kern w:val="2"/>
        </w:rPr>
        <w:t xml:space="preserve">rogram </w:t>
      </w:r>
      <w:r w:rsidR="00C42FF6">
        <w:rPr>
          <w:rFonts w:eastAsiaTheme="minorHAnsi"/>
          <w:kern w:val="2"/>
        </w:rPr>
        <w:t>d</w:t>
      </w:r>
      <w:r w:rsidRPr="00A664C9">
        <w:rPr>
          <w:rFonts w:eastAsiaTheme="minorHAnsi"/>
          <w:kern w:val="2"/>
        </w:rPr>
        <w:t xml:space="preserve">etermination” </w:t>
      </w:r>
      <w:r>
        <w:rPr>
          <w:rFonts w:eastAsiaTheme="minorHAnsi"/>
          <w:kern w:val="2"/>
        </w:rPr>
        <w:t>for the REH</w:t>
      </w:r>
      <w:r w:rsidR="00673248">
        <w:rPr>
          <w:rFonts w:eastAsiaTheme="minorHAnsi"/>
          <w:kern w:val="2"/>
        </w:rPr>
        <w:t xml:space="preserve"> </w:t>
      </w:r>
      <w:r>
        <w:rPr>
          <w:rFonts w:eastAsiaTheme="minorHAnsi"/>
          <w:kern w:val="2"/>
        </w:rPr>
        <w:t>Q</w:t>
      </w:r>
      <w:r w:rsidR="00673248">
        <w:rPr>
          <w:rFonts w:eastAsiaTheme="minorHAnsi"/>
          <w:kern w:val="2"/>
        </w:rPr>
        <w:t xml:space="preserve">uality </w:t>
      </w:r>
      <w:r>
        <w:rPr>
          <w:rFonts w:eastAsiaTheme="minorHAnsi"/>
          <w:kern w:val="2"/>
        </w:rPr>
        <w:t>R</w:t>
      </w:r>
      <w:r w:rsidR="00673248">
        <w:rPr>
          <w:rFonts w:eastAsiaTheme="minorHAnsi"/>
          <w:kern w:val="2"/>
        </w:rPr>
        <w:t>eporting</w:t>
      </w:r>
      <w:r>
        <w:rPr>
          <w:rFonts w:eastAsiaTheme="minorHAnsi"/>
          <w:kern w:val="2"/>
        </w:rPr>
        <w:t xml:space="preserve"> Program </w:t>
      </w:r>
      <w:r w:rsidRPr="00A664C9">
        <w:rPr>
          <w:rFonts w:eastAsiaTheme="minorHAnsi"/>
          <w:kern w:val="2"/>
        </w:rPr>
        <w:t xml:space="preserve">to </w:t>
      </w:r>
      <w:r>
        <w:rPr>
          <w:rFonts w:eastAsiaTheme="minorHAnsi"/>
          <w:kern w:val="2"/>
        </w:rPr>
        <w:t xml:space="preserve">represent our </w:t>
      </w:r>
      <w:r w:rsidRPr="00A664C9">
        <w:rPr>
          <w:rFonts w:eastAsiaTheme="minorHAnsi"/>
          <w:kern w:val="2"/>
        </w:rPr>
        <w:t>assess</w:t>
      </w:r>
      <w:r>
        <w:rPr>
          <w:rFonts w:eastAsiaTheme="minorHAnsi"/>
          <w:kern w:val="2"/>
        </w:rPr>
        <w:t>ment of compliance with program requirements for an applicable year because the REH</w:t>
      </w:r>
      <w:r w:rsidR="00673248">
        <w:rPr>
          <w:rFonts w:eastAsiaTheme="minorHAnsi"/>
          <w:kern w:val="2"/>
        </w:rPr>
        <w:t xml:space="preserve"> </w:t>
      </w:r>
      <w:r>
        <w:rPr>
          <w:rFonts w:eastAsiaTheme="minorHAnsi"/>
          <w:kern w:val="2"/>
        </w:rPr>
        <w:t>Q</w:t>
      </w:r>
      <w:r w:rsidR="00673248">
        <w:rPr>
          <w:rFonts w:eastAsiaTheme="minorHAnsi"/>
          <w:kern w:val="2"/>
        </w:rPr>
        <w:t xml:space="preserve">uality </w:t>
      </w:r>
      <w:r>
        <w:rPr>
          <w:rFonts w:eastAsiaTheme="minorHAnsi"/>
          <w:kern w:val="2"/>
        </w:rPr>
        <w:t>R</w:t>
      </w:r>
      <w:r w:rsidR="00673248">
        <w:rPr>
          <w:rFonts w:eastAsiaTheme="minorHAnsi"/>
          <w:kern w:val="2"/>
        </w:rPr>
        <w:t>eporting</w:t>
      </w:r>
      <w:r>
        <w:rPr>
          <w:rFonts w:eastAsiaTheme="minorHAnsi"/>
          <w:kern w:val="2"/>
        </w:rPr>
        <w:t xml:space="preserve"> Program does not include an associated payment adjustment</w:t>
      </w:r>
      <w:r w:rsidR="00846EAA">
        <w:rPr>
          <w:rFonts w:eastAsiaTheme="minorHAnsi"/>
          <w:kern w:val="2"/>
        </w:rPr>
        <w:t>.</w:t>
      </w:r>
    </w:p>
  </w:footnote>
  <w:footnote w:id="4">
    <w:p w:rsidR="00250574" w:rsidRPr="00D6025B" w:rsidP="00250574" w14:paraId="45D3FA04" w14:textId="27785556">
      <w:pPr>
        <w:pStyle w:val="FootnoteText"/>
      </w:pPr>
      <w:r w:rsidRPr="00D6025B">
        <w:rPr>
          <w:rStyle w:val="FootnoteReference"/>
        </w:rPr>
        <w:footnoteRef/>
      </w:r>
      <w:r w:rsidRPr="00D6025B">
        <w:t xml:space="preserve"> </w:t>
      </w:r>
      <w:r w:rsidRPr="005479AC" w:rsidR="000348B8">
        <w:t xml:space="preserve">U.S. Bureau </w:t>
      </w:r>
      <w:r w:rsidRPr="00B26164" w:rsidR="000348B8">
        <w:t xml:space="preserve">of Labor Statistics. Occupational Outlook Handbook, Medical Records Specialists. Accessed </w:t>
      </w:r>
      <w:r w:rsidR="009E07E7">
        <w:t>May 18</w:t>
      </w:r>
      <w:r w:rsidRPr="006D138E" w:rsidR="000348B8">
        <w:t>, 202</w:t>
      </w:r>
      <w:r w:rsidR="009E07E7">
        <w:t>6</w:t>
      </w:r>
      <w:r w:rsidRPr="00B26164" w:rsidR="000348B8">
        <w:t>. Available</w:t>
      </w:r>
      <w:r w:rsidRPr="005479AC" w:rsidR="000348B8">
        <w:t xml:space="preserve"> at: </w:t>
      </w:r>
      <w:r w:rsidRPr="00F84AAF" w:rsidR="009E07E7">
        <w:t>https://data.bls.gov/oes/#/industry/622100/2025</w:t>
      </w:r>
      <w:r w:rsidRPr="005479A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247B0"/>
    <w:multiLevelType w:val="hybridMultilevel"/>
    <w:tmpl w:val="71C27AD4"/>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DB32DB"/>
    <w:multiLevelType w:val="hybridMultilevel"/>
    <w:tmpl w:val="12269BD2"/>
    <w:lvl w:ilvl="0">
      <w:start w:val="1"/>
      <w:numFmt w:val="lowerLetter"/>
      <w:pStyle w:val="Header3"/>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27900A14"/>
    <w:multiLevelType w:val="hybridMultilevel"/>
    <w:tmpl w:val="BE38E954"/>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0211F8E"/>
    <w:multiLevelType w:val="hybridMultilevel"/>
    <w:tmpl w:val="71A6483A"/>
    <w:lvl w:ilvl="0">
      <w:start w:val="5"/>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E0061DA"/>
    <w:multiLevelType w:val="hybridMultilevel"/>
    <w:tmpl w:val="68E8EFBC"/>
    <w:lvl w:ilvl="0">
      <w:start w:val="1"/>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48B0451"/>
    <w:multiLevelType w:val="hybridMultilevel"/>
    <w:tmpl w:val="6EB0DA7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85492735">
    <w:abstractNumId w:val="6"/>
    <w:lvlOverride w:ilvl="0">
      <w:startOverride w:val="1"/>
    </w:lvlOverride>
    <w:lvlOverride w:ilvl="1">
      <w:startOverride w:val="8"/>
    </w:lvlOverride>
  </w:num>
  <w:num w:numId="2" w16cid:durableId="726102654">
    <w:abstractNumId w:val="2"/>
  </w:num>
  <w:num w:numId="3" w16cid:durableId="1047875672">
    <w:abstractNumId w:val="1"/>
  </w:num>
  <w:num w:numId="4" w16cid:durableId="1815680829">
    <w:abstractNumId w:val="3"/>
  </w:num>
  <w:num w:numId="5" w16cid:durableId="1544175854">
    <w:abstractNumId w:val="0"/>
  </w:num>
  <w:num w:numId="6" w16cid:durableId="102505008">
    <w:abstractNumId w:val="4"/>
  </w:num>
  <w:num w:numId="7" w16cid:durableId="2129813506">
    <w:abstractNumId w:val="6"/>
    <w:lvlOverride w:ilvl="0">
      <w:startOverride w:val="1"/>
    </w:lvlOverride>
    <w:lvlOverride w:ilvl="1">
      <w:startOverride w:val="8"/>
    </w:lvlOverride>
  </w:num>
  <w:num w:numId="8" w16cid:durableId="1420447363">
    <w:abstractNumId w:val="5"/>
  </w:num>
  <w:num w:numId="9" w16cid:durableId="539517656">
    <w:abstractNumId w:val="1"/>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5"/>
  <w:removeDateAndTime/>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676"/>
    <w:rsid w:val="00001CB7"/>
    <w:rsid w:val="00003E26"/>
    <w:rsid w:val="00003E2E"/>
    <w:rsid w:val="0000520A"/>
    <w:rsid w:val="0000548E"/>
    <w:rsid w:val="000054E1"/>
    <w:rsid w:val="000060D0"/>
    <w:rsid w:val="000063C8"/>
    <w:rsid w:val="00006D78"/>
    <w:rsid w:val="000074C9"/>
    <w:rsid w:val="00007566"/>
    <w:rsid w:val="00007CB5"/>
    <w:rsid w:val="000106DF"/>
    <w:rsid w:val="000112AD"/>
    <w:rsid w:val="0001135D"/>
    <w:rsid w:val="00011DAE"/>
    <w:rsid w:val="000126DB"/>
    <w:rsid w:val="00012E06"/>
    <w:rsid w:val="00012F18"/>
    <w:rsid w:val="000131DD"/>
    <w:rsid w:val="000136DC"/>
    <w:rsid w:val="000141F8"/>
    <w:rsid w:val="000155D0"/>
    <w:rsid w:val="00015EBD"/>
    <w:rsid w:val="00015FA8"/>
    <w:rsid w:val="000169B4"/>
    <w:rsid w:val="00016EB5"/>
    <w:rsid w:val="000170AB"/>
    <w:rsid w:val="00017B57"/>
    <w:rsid w:val="00017CBB"/>
    <w:rsid w:val="00017EB2"/>
    <w:rsid w:val="0002049A"/>
    <w:rsid w:val="000206FD"/>
    <w:rsid w:val="00020D3B"/>
    <w:rsid w:val="000217FB"/>
    <w:rsid w:val="0002276E"/>
    <w:rsid w:val="00022E42"/>
    <w:rsid w:val="00025440"/>
    <w:rsid w:val="000258DA"/>
    <w:rsid w:val="000261D6"/>
    <w:rsid w:val="0002641D"/>
    <w:rsid w:val="000269E6"/>
    <w:rsid w:val="00026C22"/>
    <w:rsid w:val="00027B29"/>
    <w:rsid w:val="00030754"/>
    <w:rsid w:val="00030810"/>
    <w:rsid w:val="00031982"/>
    <w:rsid w:val="00031B54"/>
    <w:rsid w:val="000322CF"/>
    <w:rsid w:val="0003322E"/>
    <w:rsid w:val="00033495"/>
    <w:rsid w:val="000340CB"/>
    <w:rsid w:val="000348B8"/>
    <w:rsid w:val="00034EFC"/>
    <w:rsid w:val="000355C8"/>
    <w:rsid w:val="00035C0D"/>
    <w:rsid w:val="00035C23"/>
    <w:rsid w:val="00036303"/>
    <w:rsid w:val="00036B25"/>
    <w:rsid w:val="00036E9A"/>
    <w:rsid w:val="000371AC"/>
    <w:rsid w:val="000400B2"/>
    <w:rsid w:val="00040704"/>
    <w:rsid w:val="00040DAC"/>
    <w:rsid w:val="000414D0"/>
    <w:rsid w:val="00041FBA"/>
    <w:rsid w:val="0004382C"/>
    <w:rsid w:val="0004440A"/>
    <w:rsid w:val="0004449E"/>
    <w:rsid w:val="00044919"/>
    <w:rsid w:val="000450BC"/>
    <w:rsid w:val="00045739"/>
    <w:rsid w:val="00045876"/>
    <w:rsid w:val="00045FE5"/>
    <w:rsid w:val="00046322"/>
    <w:rsid w:val="000466A0"/>
    <w:rsid w:val="000469A2"/>
    <w:rsid w:val="00047A17"/>
    <w:rsid w:val="00051823"/>
    <w:rsid w:val="00052828"/>
    <w:rsid w:val="00053AA6"/>
    <w:rsid w:val="00053C67"/>
    <w:rsid w:val="0005410E"/>
    <w:rsid w:val="0006028C"/>
    <w:rsid w:val="00060D48"/>
    <w:rsid w:val="0006185F"/>
    <w:rsid w:val="0006187D"/>
    <w:rsid w:val="0006284A"/>
    <w:rsid w:val="00062F87"/>
    <w:rsid w:val="000635E1"/>
    <w:rsid w:val="00063C92"/>
    <w:rsid w:val="00064245"/>
    <w:rsid w:val="0006594C"/>
    <w:rsid w:val="00065953"/>
    <w:rsid w:val="00065F99"/>
    <w:rsid w:val="00065FE0"/>
    <w:rsid w:val="00066ECD"/>
    <w:rsid w:val="00067350"/>
    <w:rsid w:val="00070382"/>
    <w:rsid w:val="000707EA"/>
    <w:rsid w:val="000714DB"/>
    <w:rsid w:val="00071AAA"/>
    <w:rsid w:val="00071D53"/>
    <w:rsid w:val="00072602"/>
    <w:rsid w:val="000727B2"/>
    <w:rsid w:val="00072FD1"/>
    <w:rsid w:val="0007303B"/>
    <w:rsid w:val="00073A59"/>
    <w:rsid w:val="00074EC2"/>
    <w:rsid w:val="00074F4E"/>
    <w:rsid w:val="00076930"/>
    <w:rsid w:val="00076C58"/>
    <w:rsid w:val="00077D2F"/>
    <w:rsid w:val="000803D0"/>
    <w:rsid w:val="000807A0"/>
    <w:rsid w:val="00081523"/>
    <w:rsid w:val="00082789"/>
    <w:rsid w:val="00082B5D"/>
    <w:rsid w:val="00083981"/>
    <w:rsid w:val="000839C6"/>
    <w:rsid w:val="00083B4E"/>
    <w:rsid w:val="00083B7F"/>
    <w:rsid w:val="000846FD"/>
    <w:rsid w:val="00084AB4"/>
    <w:rsid w:val="00085BC1"/>
    <w:rsid w:val="00086312"/>
    <w:rsid w:val="00086703"/>
    <w:rsid w:val="00087545"/>
    <w:rsid w:val="00087926"/>
    <w:rsid w:val="00090931"/>
    <w:rsid w:val="00090BE2"/>
    <w:rsid w:val="00090C49"/>
    <w:rsid w:val="000925F2"/>
    <w:rsid w:val="00093480"/>
    <w:rsid w:val="000934BB"/>
    <w:rsid w:val="000936BF"/>
    <w:rsid w:val="0009395D"/>
    <w:rsid w:val="00093D99"/>
    <w:rsid w:val="00093E25"/>
    <w:rsid w:val="0009402A"/>
    <w:rsid w:val="000951F1"/>
    <w:rsid w:val="00095767"/>
    <w:rsid w:val="000A03FD"/>
    <w:rsid w:val="000A05A9"/>
    <w:rsid w:val="000A1329"/>
    <w:rsid w:val="000A139E"/>
    <w:rsid w:val="000A14B3"/>
    <w:rsid w:val="000A17C7"/>
    <w:rsid w:val="000A2081"/>
    <w:rsid w:val="000A2CDD"/>
    <w:rsid w:val="000A3A81"/>
    <w:rsid w:val="000A3BFB"/>
    <w:rsid w:val="000A47BE"/>
    <w:rsid w:val="000A58F8"/>
    <w:rsid w:val="000A5E6E"/>
    <w:rsid w:val="000A5F9B"/>
    <w:rsid w:val="000A750B"/>
    <w:rsid w:val="000B1BEF"/>
    <w:rsid w:val="000B2044"/>
    <w:rsid w:val="000B28C4"/>
    <w:rsid w:val="000B33E4"/>
    <w:rsid w:val="000B3D9A"/>
    <w:rsid w:val="000B3DA4"/>
    <w:rsid w:val="000B405F"/>
    <w:rsid w:val="000B4432"/>
    <w:rsid w:val="000B4783"/>
    <w:rsid w:val="000B6139"/>
    <w:rsid w:val="000B6764"/>
    <w:rsid w:val="000B6D0B"/>
    <w:rsid w:val="000B6D1D"/>
    <w:rsid w:val="000B6DF8"/>
    <w:rsid w:val="000B6F0F"/>
    <w:rsid w:val="000B78A6"/>
    <w:rsid w:val="000B7F08"/>
    <w:rsid w:val="000C2A9F"/>
    <w:rsid w:val="000C2BD7"/>
    <w:rsid w:val="000C3E28"/>
    <w:rsid w:val="000C3E6E"/>
    <w:rsid w:val="000C4546"/>
    <w:rsid w:val="000C56F3"/>
    <w:rsid w:val="000C60FC"/>
    <w:rsid w:val="000C6185"/>
    <w:rsid w:val="000C6A4F"/>
    <w:rsid w:val="000C6B8A"/>
    <w:rsid w:val="000D084D"/>
    <w:rsid w:val="000D1930"/>
    <w:rsid w:val="000D2B09"/>
    <w:rsid w:val="000D2D8B"/>
    <w:rsid w:val="000D3334"/>
    <w:rsid w:val="000D3625"/>
    <w:rsid w:val="000D393D"/>
    <w:rsid w:val="000D4222"/>
    <w:rsid w:val="000D4446"/>
    <w:rsid w:val="000D60FF"/>
    <w:rsid w:val="000D6FC0"/>
    <w:rsid w:val="000D741B"/>
    <w:rsid w:val="000D77C6"/>
    <w:rsid w:val="000D7B18"/>
    <w:rsid w:val="000D7CD5"/>
    <w:rsid w:val="000E073B"/>
    <w:rsid w:val="000E0C4B"/>
    <w:rsid w:val="000E2683"/>
    <w:rsid w:val="000E2CA9"/>
    <w:rsid w:val="000E4112"/>
    <w:rsid w:val="000E476E"/>
    <w:rsid w:val="000E4791"/>
    <w:rsid w:val="000E5386"/>
    <w:rsid w:val="000E7D17"/>
    <w:rsid w:val="000F01CD"/>
    <w:rsid w:val="000F0345"/>
    <w:rsid w:val="000F0766"/>
    <w:rsid w:val="000F1503"/>
    <w:rsid w:val="000F2A07"/>
    <w:rsid w:val="000F339D"/>
    <w:rsid w:val="000F36F9"/>
    <w:rsid w:val="000F3C6D"/>
    <w:rsid w:val="000F4F9A"/>
    <w:rsid w:val="000F54F8"/>
    <w:rsid w:val="000F56EA"/>
    <w:rsid w:val="000F5808"/>
    <w:rsid w:val="000F5CEA"/>
    <w:rsid w:val="000F63AE"/>
    <w:rsid w:val="00100F53"/>
    <w:rsid w:val="001010B8"/>
    <w:rsid w:val="001015FD"/>
    <w:rsid w:val="001016FD"/>
    <w:rsid w:val="001018E8"/>
    <w:rsid w:val="00101920"/>
    <w:rsid w:val="00101AC4"/>
    <w:rsid w:val="00101C2C"/>
    <w:rsid w:val="00101EAE"/>
    <w:rsid w:val="00102599"/>
    <w:rsid w:val="00102D86"/>
    <w:rsid w:val="0010332F"/>
    <w:rsid w:val="00104898"/>
    <w:rsid w:val="001052CD"/>
    <w:rsid w:val="00106EE6"/>
    <w:rsid w:val="001072D0"/>
    <w:rsid w:val="00107CAC"/>
    <w:rsid w:val="00110965"/>
    <w:rsid w:val="00111766"/>
    <w:rsid w:val="001121B8"/>
    <w:rsid w:val="0011245A"/>
    <w:rsid w:val="001138B3"/>
    <w:rsid w:val="00113CD9"/>
    <w:rsid w:val="0011417E"/>
    <w:rsid w:val="0011423F"/>
    <w:rsid w:val="00114513"/>
    <w:rsid w:val="001154C7"/>
    <w:rsid w:val="00116196"/>
    <w:rsid w:val="0011619C"/>
    <w:rsid w:val="001163DC"/>
    <w:rsid w:val="00116A6A"/>
    <w:rsid w:val="00116FC4"/>
    <w:rsid w:val="00117A42"/>
    <w:rsid w:val="00120532"/>
    <w:rsid w:val="00120CFE"/>
    <w:rsid w:val="0012405D"/>
    <w:rsid w:val="00124157"/>
    <w:rsid w:val="001247BC"/>
    <w:rsid w:val="001255EC"/>
    <w:rsid w:val="001258E9"/>
    <w:rsid w:val="00125AD0"/>
    <w:rsid w:val="00126103"/>
    <w:rsid w:val="00126CA8"/>
    <w:rsid w:val="00127097"/>
    <w:rsid w:val="001270E4"/>
    <w:rsid w:val="00127DBC"/>
    <w:rsid w:val="00131FC4"/>
    <w:rsid w:val="00132F28"/>
    <w:rsid w:val="00132F65"/>
    <w:rsid w:val="00133679"/>
    <w:rsid w:val="001338D7"/>
    <w:rsid w:val="00133CA2"/>
    <w:rsid w:val="00133D41"/>
    <w:rsid w:val="00134247"/>
    <w:rsid w:val="00134ECB"/>
    <w:rsid w:val="0013580C"/>
    <w:rsid w:val="00135BC9"/>
    <w:rsid w:val="0013605F"/>
    <w:rsid w:val="00136ABC"/>
    <w:rsid w:val="00137DC8"/>
    <w:rsid w:val="00140B2A"/>
    <w:rsid w:val="001410F9"/>
    <w:rsid w:val="001419A6"/>
    <w:rsid w:val="001420BC"/>
    <w:rsid w:val="00143B3A"/>
    <w:rsid w:val="00144223"/>
    <w:rsid w:val="00144D6C"/>
    <w:rsid w:val="0014590D"/>
    <w:rsid w:val="00145B45"/>
    <w:rsid w:val="0014617A"/>
    <w:rsid w:val="0014655A"/>
    <w:rsid w:val="00146F4B"/>
    <w:rsid w:val="001478D0"/>
    <w:rsid w:val="00147B1B"/>
    <w:rsid w:val="00150A52"/>
    <w:rsid w:val="00151690"/>
    <w:rsid w:val="00151875"/>
    <w:rsid w:val="00152634"/>
    <w:rsid w:val="0015308C"/>
    <w:rsid w:val="001533DD"/>
    <w:rsid w:val="00153D96"/>
    <w:rsid w:val="001542EC"/>
    <w:rsid w:val="00154F94"/>
    <w:rsid w:val="00154FA0"/>
    <w:rsid w:val="00155388"/>
    <w:rsid w:val="001554B6"/>
    <w:rsid w:val="0015554F"/>
    <w:rsid w:val="00155976"/>
    <w:rsid w:val="001559EC"/>
    <w:rsid w:val="00155D2D"/>
    <w:rsid w:val="00156489"/>
    <w:rsid w:val="00156FC1"/>
    <w:rsid w:val="00157724"/>
    <w:rsid w:val="00157753"/>
    <w:rsid w:val="00157A08"/>
    <w:rsid w:val="00160ECC"/>
    <w:rsid w:val="00161A27"/>
    <w:rsid w:val="00162704"/>
    <w:rsid w:val="00162EDA"/>
    <w:rsid w:val="001630F9"/>
    <w:rsid w:val="00163E3E"/>
    <w:rsid w:val="001641E2"/>
    <w:rsid w:val="001645EC"/>
    <w:rsid w:val="001656E4"/>
    <w:rsid w:val="00165F63"/>
    <w:rsid w:val="00166039"/>
    <w:rsid w:val="00167499"/>
    <w:rsid w:val="0016777E"/>
    <w:rsid w:val="00171258"/>
    <w:rsid w:val="001725E7"/>
    <w:rsid w:val="0017281F"/>
    <w:rsid w:val="0017284B"/>
    <w:rsid w:val="00172BAF"/>
    <w:rsid w:val="00172E7D"/>
    <w:rsid w:val="0017329E"/>
    <w:rsid w:val="00173B3F"/>
    <w:rsid w:val="00174436"/>
    <w:rsid w:val="001748F4"/>
    <w:rsid w:val="00175405"/>
    <w:rsid w:val="001755D8"/>
    <w:rsid w:val="00175AE1"/>
    <w:rsid w:val="00175CCD"/>
    <w:rsid w:val="00176690"/>
    <w:rsid w:val="0017670B"/>
    <w:rsid w:val="00176C9A"/>
    <w:rsid w:val="00176E3F"/>
    <w:rsid w:val="00180257"/>
    <w:rsid w:val="0018093E"/>
    <w:rsid w:val="00180A06"/>
    <w:rsid w:val="00180E0A"/>
    <w:rsid w:val="00180E2D"/>
    <w:rsid w:val="00181C03"/>
    <w:rsid w:val="00181E44"/>
    <w:rsid w:val="00182287"/>
    <w:rsid w:val="00184AB4"/>
    <w:rsid w:val="001856D6"/>
    <w:rsid w:val="00186150"/>
    <w:rsid w:val="00190791"/>
    <w:rsid w:val="00190834"/>
    <w:rsid w:val="00190D9D"/>
    <w:rsid w:val="00191D30"/>
    <w:rsid w:val="001929DB"/>
    <w:rsid w:val="00193318"/>
    <w:rsid w:val="00193508"/>
    <w:rsid w:val="00193D9E"/>
    <w:rsid w:val="00196443"/>
    <w:rsid w:val="00196A6E"/>
    <w:rsid w:val="00197741"/>
    <w:rsid w:val="001A04D0"/>
    <w:rsid w:val="001A0A4F"/>
    <w:rsid w:val="001A1274"/>
    <w:rsid w:val="001A1424"/>
    <w:rsid w:val="001A1AFC"/>
    <w:rsid w:val="001A1F47"/>
    <w:rsid w:val="001A23C1"/>
    <w:rsid w:val="001A23FB"/>
    <w:rsid w:val="001A451C"/>
    <w:rsid w:val="001A4DB0"/>
    <w:rsid w:val="001A511B"/>
    <w:rsid w:val="001A58EA"/>
    <w:rsid w:val="001A5B80"/>
    <w:rsid w:val="001A5FE5"/>
    <w:rsid w:val="001A65BA"/>
    <w:rsid w:val="001A737D"/>
    <w:rsid w:val="001A7B34"/>
    <w:rsid w:val="001A7E70"/>
    <w:rsid w:val="001B066D"/>
    <w:rsid w:val="001B3117"/>
    <w:rsid w:val="001B533C"/>
    <w:rsid w:val="001B5513"/>
    <w:rsid w:val="001B57C6"/>
    <w:rsid w:val="001B5F8C"/>
    <w:rsid w:val="001B77F3"/>
    <w:rsid w:val="001B7AD5"/>
    <w:rsid w:val="001C018C"/>
    <w:rsid w:val="001C09C4"/>
    <w:rsid w:val="001C0AA8"/>
    <w:rsid w:val="001C15A9"/>
    <w:rsid w:val="001C25CB"/>
    <w:rsid w:val="001C4FBF"/>
    <w:rsid w:val="001C52FB"/>
    <w:rsid w:val="001C5405"/>
    <w:rsid w:val="001C5D94"/>
    <w:rsid w:val="001C5F81"/>
    <w:rsid w:val="001C75A0"/>
    <w:rsid w:val="001C76AA"/>
    <w:rsid w:val="001C7AC3"/>
    <w:rsid w:val="001D0363"/>
    <w:rsid w:val="001D098C"/>
    <w:rsid w:val="001D121B"/>
    <w:rsid w:val="001D14A8"/>
    <w:rsid w:val="001D14F4"/>
    <w:rsid w:val="001D1F79"/>
    <w:rsid w:val="001D23EC"/>
    <w:rsid w:val="001D25BD"/>
    <w:rsid w:val="001D29AA"/>
    <w:rsid w:val="001D2EB8"/>
    <w:rsid w:val="001D3CBF"/>
    <w:rsid w:val="001D4D86"/>
    <w:rsid w:val="001D4E8A"/>
    <w:rsid w:val="001D5008"/>
    <w:rsid w:val="001D6273"/>
    <w:rsid w:val="001D6ECC"/>
    <w:rsid w:val="001D737D"/>
    <w:rsid w:val="001D756B"/>
    <w:rsid w:val="001D7D5B"/>
    <w:rsid w:val="001E0316"/>
    <w:rsid w:val="001E0450"/>
    <w:rsid w:val="001E098F"/>
    <w:rsid w:val="001E1064"/>
    <w:rsid w:val="001E1FAB"/>
    <w:rsid w:val="001E33BC"/>
    <w:rsid w:val="001E3808"/>
    <w:rsid w:val="001E45F8"/>
    <w:rsid w:val="001E4D03"/>
    <w:rsid w:val="001E4E45"/>
    <w:rsid w:val="001E5439"/>
    <w:rsid w:val="001E5A30"/>
    <w:rsid w:val="001E6526"/>
    <w:rsid w:val="001E6803"/>
    <w:rsid w:val="001E72F9"/>
    <w:rsid w:val="001E7A9D"/>
    <w:rsid w:val="001F0B6A"/>
    <w:rsid w:val="001F15CF"/>
    <w:rsid w:val="001F1EA1"/>
    <w:rsid w:val="001F1EF3"/>
    <w:rsid w:val="001F21A5"/>
    <w:rsid w:val="001F2652"/>
    <w:rsid w:val="001F2EF3"/>
    <w:rsid w:val="001F34FE"/>
    <w:rsid w:val="001F38EB"/>
    <w:rsid w:val="001F401B"/>
    <w:rsid w:val="001F4806"/>
    <w:rsid w:val="001F4966"/>
    <w:rsid w:val="001F4D4C"/>
    <w:rsid w:val="001F5A07"/>
    <w:rsid w:val="001F6560"/>
    <w:rsid w:val="001F768A"/>
    <w:rsid w:val="00200632"/>
    <w:rsid w:val="0020187B"/>
    <w:rsid w:val="00201E22"/>
    <w:rsid w:val="00201FB5"/>
    <w:rsid w:val="00202E77"/>
    <w:rsid w:val="00203048"/>
    <w:rsid w:val="00203804"/>
    <w:rsid w:val="00203BFD"/>
    <w:rsid w:val="002040B3"/>
    <w:rsid w:val="0020429B"/>
    <w:rsid w:val="002048EC"/>
    <w:rsid w:val="00205555"/>
    <w:rsid w:val="002057D3"/>
    <w:rsid w:val="002060D6"/>
    <w:rsid w:val="002069DA"/>
    <w:rsid w:val="00206F9F"/>
    <w:rsid w:val="00207267"/>
    <w:rsid w:val="0020783F"/>
    <w:rsid w:val="002079FE"/>
    <w:rsid w:val="00207F1A"/>
    <w:rsid w:val="00211BAE"/>
    <w:rsid w:val="00212CFA"/>
    <w:rsid w:val="0021364D"/>
    <w:rsid w:val="00214738"/>
    <w:rsid w:val="0021484C"/>
    <w:rsid w:val="0021513F"/>
    <w:rsid w:val="002151B9"/>
    <w:rsid w:val="002154AD"/>
    <w:rsid w:val="00215E1D"/>
    <w:rsid w:val="0021724A"/>
    <w:rsid w:val="00217548"/>
    <w:rsid w:val="00220CB2"/>
    <w:rsid w:val="0022187F"/>
    <w:rsid w:val="002220FE"/>
    <w:rsid w:val="00222143"/>
    <w:rsid w:val="00222582"/>
    <w:rsid w:val="00222623"/>
    <w:rsid w:val="00222CDB"/>
    <w:rsid w:val="00223CE1"/>
    <w:rsid w:val="0022403F"/>
    <w:rsid w:val="00224104"/>
    <w:rsid w:val="00225D44"/>
    <w:rsid w:val="00225F99"/>
    <w:rsid w:val="002266AA"/>
    <w:rsid w:val="0023010B"/>
    <w:rsid w:val="00230BAD"/>
    <w:rsid w:val="00231034"/>
    <w:rsid w:val="002314F0"/>
    <w:rsid w:val="002318BD"/>
    <w:rsid w:val="00231A16"/>
    <w:rsid w:val="00231EF2"/>
    <w:rsid w:val="0023212C"/>
    <w:rsid w:val="00232F3E"/>
    <w:rsid w:val="002330A1"/>
    <w:rsid w:val="0023360C"/>
    <w:rsid w:val="00234349"/>
    <w:rsid w:val="00235038"/>
    <w:rsid w:val="002355AF"/>
    <w:rsid w:val="00237637"/>
    <w:rsid w:val="00237AF0"/>
    <w:rsid w:val="00237B56"/>
    <w:rsid w:val="00237E5D"/>
    <w:rsid w:val="00237EE6"/>
    <w:rsid w:val="00240576"/>
    <w:rsid w:val="002409FD"/>
    <w:rsid w:val="00240FF3"/>
    <w:rsid w:val="002414EC"/>
    <w:rsid w:val="002418C6"/>
    <w:rsid w:val="002419AC"/>
    <w:rsid w:val="00241D49"/>
    <w:rsid w:val="002423D0"/>
    <w:rsid w:val="00242DDF"/>
    <w:rsid w:val="002435DF"/>
    <w:rsid w:val="00243734"/>
    <w:rsid w:val="002442E9"/>
    <w:rsid w:val="00244A2F"/>
    <w:rsid w:val="0024527C"/>
    <w:rsid w:val="002462FC"/>
    <w:rsid w:val="002465A6"/>
    <w:rsid w:val="002473F3"/>
    <w:rsid w:val="0024749B"/>
    <w:rsid w:val="002474EC"/>
    <w:rsid w:val="00250574"/>
    <w:rsid w:val="002505FF"/>
    <w:rsid w:val="00250FED"/>
    <w:rsid w:val="00251A29"/>
    <w:rsid w:val="00251A87"/>
    <w:rsid w:val="00253DCC"/>
    <w:rsid w:val="00253F9E"/>
    <w:rsid w:val="00254F10"/>
    <w:rsid w:val="00256752"/>
    <w:rsid w:val="00256B2A"/>
    <w:rsid w:val="00257382"/>
    <w:rsid w:val="00257F38"/>
    <w:rsid w:val="00257FC4"/>
    <w:rsid w:val="00260594"/>
    <w:rsid w:val="0026095F"/>
    <w:rsid w:val="002617E0"/>
    <w:rsid w:val="00261D16"/>
    <w:rsid w:val="00261FF1"/>
    <w:rsid w:val="00262061"/>
    <w:rsid w:val="00262B98"/>
    <w:rsid w:val="00264CFF"/>
    <w:rsid w:val="00265157"/>
    <w:rsid w:val="0026578F"/>
    <w:rsid w:val="0026579D"/>
    <w:rsid w:val="00266676"/>
    <w:rsid w:val="00266882"/>
    <w:rsid w:val="00266BED"/>
    <w:rsid w:val="002670F7"/>
    <w:rsid w:val="00270BE9"/>
    <w:rsid w:val="0027121F"/>
    <w:rsid w:val="002718D0"/>
    <w:rsid w:val="00271A87"/>
    <w:rsid w:val="00271AD3"/>
    <w:rsid w:val="00273301"/>
    <w:rsid w:val="00274317"/>
    <w:rsid w:val="002743F9"/>
    <w:rsid w:val="00274D67"/>
    <w:rsid w:val="002757F3"/>
    <w:rsid w:val="00275A5A"/>
    <w:rsid w:val="00275F5B"/>
    <w:rsid w:val="002765A2"/>
    <w:rsid w:val="002773B1"/>
    <w:rsid w:val="002773DD"/>
    <w:rsid w:val="0028087C"/>
    <w:rsid w:val="0028096E"/>
    <w:rsid w:val="00281F79"/>
    <w:rsid w:val="00281FD3"/>
    <w:rsid w:val="002830E3"/>
    <w:rsid w:val="0028314E"/>
    <w:rsid w:val="00283270"/>
    <w:rsid w:val="00283859"/>
    <w:rsid w:val="0028416C"/>
    <w:rsid w:val="00284830"/>
    <w:rsid w:val="00286DC0"/>
    <w:rsid w:val="00287E87"/>
    <w:rsid w:val="00290CCD"/>
    <w:rsid w:val="00290FA7"/>
    <w:rsid w:val="0029187B"/>
    <w:rsid w:val="002918A0"/>
    <w:rsid w:val="00292808"/>
    <w:rsid w:val="002928A9"/>
    <w:rsid w:val="00293635"/>
    <w:rsid w:val="00293722"/>
    <w:rsid w:val="002937F6"/>
    <w:rsid w:val="002941B7"/>
    <w:rsid w:val="002951C1"/>
    <w:rsid w:val="00295793"/>
    <w:rsid w:val="00295CC6"/>
    <w:rsid w:val="00295CD2"/>
    <w:rsid w:val="00296BBB"/>
    <w:rsid w:val="002971A7"/>
    <w:rsid w:val="002974A4"/>
    <w:rsid w:val="002976D7"/>
    <w:rsid w:val="002A0010"/>
    <w:rsid w:val="002A00C2"/>
    <w:rsid w:val="002A0771"/>
    <w:rsid w:val="002A0996"/>
    <w:rsid w:val="002A10FB"/>
    <w:rsid w:val="002A20DD"/>
    <w:rsid w:val="002A2F84"/>
    <w:rsid w:val="002A3643"/>
    <w:rsid w:val="002A45F7"/>
    <w:rsid w:val="002A47E8"/>
    <w:rsid w:val="002A4DD3"/>
    <w:rsid w:val="002A55B6"/>
    <w:rsid w:val="002A6528"/>
    <w:rsid w:val="002A792E"/>
    <w:rsid w:val="002A7D76"/>
    <w:rsid w:val="002A7E39"/>
    <w:rsid w:val="002B0409"/>
    <w:rsid w:val="002B09FF"/>
    <w:rsid w:val="002B2190"/>
    <w:rsid w:val="002B2D7C"/>
    <w:rsid w:val="002B2E53"/>
    <w:rsid w:val="002B32C7"/>
    <w:rsid w:val="002B3B7B"/>
    <w:rsid w:val="002B420E"/>
    <w:rsid w:val="002B4787"/>
    <w:rsid w:val="002B47E5"/>
    <w:rsid w:val="002B5B82"/>
    <w:rsid w:val="002B646B"/>
    <w:rsid w:val="002B66D6"/>
    <w:rsid w:val="002B6777"/>
    <w:rsid w:val="002B6799"/>
    <w:rsid w:val="002B7C1E"/>
    <w:rsid w:val="002B7FAC"/>
    <w:rsid w:val="002C1D97"/>
    <w:rsid w:val="002C2079"/>
    <w:rsid w:val="002C26EE"/>
    <w:rsid w:val="002C40B4"/>
    <w:rsid w:val="002C41A7"/>
    <w:rsid w:val="002C499B"/>
    <w:rsid w:val="002C4AF3"/>
    <w:rsid w:val="002C5020"/>
    <w:rsid w:val="002C52C2"/>
    <w:rsid w:val="002C5529"/>
    <w:rsid w:val="002C66F6"/>
    <w:rsid w:val="002C7502"/>
    <w:rsid w:val="002C7775"/>
    <w:rsid w:val="002D11D3"/>
    <w:rsid w:val="002D1952"/>
    <w:rsid w:val="002D1DF2"/>
    <w:rsid w:val="002D1FAF"/>
    <w:rsid w:val="002D2E13"/>
    <w:rsid w:val="002D30CC"/>
    <w:rsid w:val="002D3310"/>
    <w:rsid w:val="002D4A62"/>
    <w:rsid w:val="002D540C"/>
    <w:rsid w:val="002D58F9"/>
    <w:rsid w:val="002D5ED4"/>
    <w:rsid w:val="002D6958"/>
    <w:rsid w:val="002D743D"/>
    <w:rsid w:val="002D78D5"/>
    <w:rsid w:val="002D7E01"/>
    <w:rsid w:val="002E0AD4"/>
    <w:rsid w:val="002E0CAB"/>
    <w:rsid w:val="002E0F96"/>
    <w:rsid w:val="002E1419"/>
    <w:rsid w:val="002E1D48"/>
    <w:rsid w:val="002E1DE6"/>
    <w:rsid w:val="002E2589"/>
    <w:rsid w:val="002E473F"/>
    <w:rsid w:val="002E4E4B"/>
    <w:rsid w:val="002E4FA6"/>
    <w:rsid w:val="002E5746"/>
    <w:rsid w:val="002E783C"/>
    <w:rsid w:val="002E78EA"/>
    <w:rsid w:val="002E7F86"/>
    <w:rsid w:val="002E7FEA"/>
    <w:rsid w:val="002F0850"/>
    <w:rsid w:val="002F087E"/>
    <w:rsid w:val="002F204C"/>
    <w:rsid w:val="002F26F3"/>
    <w:rsid w:val="002F273B"/>
    <w:rsid w:val="002F3835"/>
    <w:rsid w:val="002F5605"/>
    <w:rsid w:val="002F5B71"/>
    <w:rsid w:val="002F61E8"/>
    <w:rsid w:val="002F640C"/>
    <w:rsid w:val="002F6EF0"/>
    <w:rsid w:val="002F787E"/>
    <w:rsid w:val="00300A87"/>
    <w:rsid w:val="00300CB3"/>
    <w:rsid w:val="00301971"/>
    <w:rsid w:val="00301F72"/>
    <w:rsid w:val="00304001"/>
    <w:rsid w:val="003041EC"/>
    <w:rsid w:val="00304206"/>
    <w:rsid w:val="0030433E"/>
    <w:rsid w:val="0030501D"/>
    <w:rsid w:val="00310767"/>
    <w:rsid w:val="00310D90"/>
    <w:rsid w:val="00311FB6"/>
    <w:rsid w:val="003148CD"/>
    <w:rsid w:val="00314E84"/>
    <w:rsid w:val="0031516F"/>
    <w:rsid w:val="003158C1"/>
    <w:rsid w:val="00315DBB"/>
    <w:rsid w:val="00316079"/>
    <w:rsid w:val="00316366"/>
    <w:rsid w:val="00317227"/>
    <w:rsid w:val="00317339"/>
    <w:rsid w:val="00317E36"/>
    <w:rsid w:val="00317EAE"/>
    <w:rsid w:val="00317FF6"/>
    <w:rsid w:val="00322247"/>
    <w:rsid w:val="00322E6B"/>
    <w:rsid w:val="0032313A"/>
    <w:rsid w:val="003231BC"/>
    <w:rsid w:val="003237AE"/>
    <w:rsid w:val="003237F2"/>
    <w:rsid w:val="003238C0"/>
    <w:rsid w:val="00323B60"/>
    <w:rsid w:val="00323FCC"/>
    <w:rsid w:val="0032494C"/>
    <w:rsid w:val="00324E05"/>
    <w:rsid w:val="003267BA"/>
    <w:rsid w:val="003268CB"/>
    <w:rsid w:val="00326928"/>
    <w:rsid w:val="00326B0A"/>
    <w:rsid w:val="00326EB4"/>
    <w:rsid w:val="0032785E"/>
    <w:rsid w:val="00327AB7"/>
    <w:rsid w:val="0033061B"/>
    <w:rsid w:val="0033122E"/>
    <w:rsid w:val="0033128A"/>
    <w:rsid w:val="00331D4B"/>
    <w:rsid w:val="00331DE4"/>
    <w:rsid w:val="0033406B"/>
    <w:rsid w:val="0033413A"/>
    <w:rsid w:val="00334737"/>
    <w:rsid w:val="00334E02"/>
    <w:rsid w:val="00335B2A"/>
    <w:rsid w:val="00335EFB"/>
    <w:rsid w:val="00336761"/>
    <w:rsid w:val="0033721D"/>
    <w:rsid w:val="00337A83"/>
    <w:rsid w:val="00337B62"/>
    <w:rsid w:val="00337FD2"/>
    <w:rsid w:val="0034014C"/>
    <w:rsid w:val="003405AC"/>
    <w:rsid w:val="00341A9E"/>
    <w:rsid w:val="003423F4"/>
    <w:rsid w:val="00343757"/>
    <w:rsid w:val="00343B6E"/>
    <w:rsid w:val="00344BCE"/>
    <w:rsid w:val="00344F3E"/>
    <w:rsid w:val="00345811"/>
    <w:rsid w:val="00345BF0"/>
    <w:rsid w:val="00345CBD"/>
    <w:rsid w:val="00346291"/>
    <w:rsid w:val="003467A2"/>
    <w:rsid w:val="00346889"/>
    <w:rsid w:val="00346C9B"/>
    <w:rsid w:val="00347465"/>
    <w:rsid w:val="003478EF"/>
    <w:rsid w:val="00347D8F"/>
    <w:rsid w:val="003500B5"/>
    <w:rsid w:val="0035040B"/>
    <w:rsid w:val="00350AA3"/>
    <w:rsid w:val="00351215"/>
    <w:rsid w:val="00352CA3"/>
    <w:rsid w:val="0035359F"/>
    <w:rsid w:val="00353798"/>
    <w:rsid w:val="00353992"/>
    <w:rsid w:val="00354107"/>
    <w:rsid w:val="003543B6"/>
    <w:rsid w:val="00354696"/>
    <w:rsid w:val="003552A8"/>
    <w:rsid w:val="003554DE"/>
    <w:rsid w:val="003555DC"/>
    <w:rsid w:val="00355BF6"/>
    <w:rsid w:val="003564BC"/>
    <w:rsid w:val="0035655D"/>
    <w:rsid w:val="003566AD"/>
    <w:rsid w:val="00356AF2"/>
    <w:rsid w:val="003572E0"/>
    <w:rsid w:val="00357B3E"/>
    <w:rsid w:val="00360079"/>
    <w:rsid w:val="00360979"/>
    <w:rsid w:val="00360981"/>
    <w:rsid w:val="00361348"/>
    <w:rsid w:val="003613A1"/>
    <w:rsid w:val="00361662"/>
    <w:rsid w:val="00361CE8"/>
    <w:rsid w:val="00361FBF"/>
    <w:rsid w:val="0036222A"/>
    <w:rsid w:val="00362808"/>
    <w:rsid w:val="00364F2D"/>
    <w:rsid w:val="003653E0"/>
    <w:rsid w:val="00365991"/>
    <w:rsid w:val="00367BBC"/>
    <w:rsid w:val="00370091"/>
    <w:rsid w:val="003702CD"/>
    <w:rsid w:val="003702D8"/>
    <w:rsid w:val="0037034B"/>
    <w:rsid w:val="003708F0"/>
    <w:rsid w:val="00370C04"/>
    <w:rsid w:val="003714FF"/>
    <w:rsid w:val="0037228D"/>
    <w:rsid w:val="003722ED"/>
    <w:rsid w:val="00372F60"/>
    <w:rsid w:val="00373295"/>
    <w:rsid w:val="00373965"/>
    <w:rsid w:val="00374441"/>
    <w:rsid w:val="00375240"/>
    <w:rsid w:val="003759D9"/>
    <w:rsid w:val="003760FF"/>
    <w:rsid w:val="0037747F"/>
    <w:rsid w:val="00380C56"/>
    <w:rsid w:val="0038157B"/>
    <w:rsid w:val="0038162E"/>
    <w:rsid w:val="0038238B"/>
    <w:rsid w:val="00383B92"/>
    <w:rsid w:val="00384689"/>
    <w:rsid w:val="00384713"/>
    <w:rsid w:val="0038482B"/>
    <w:rsid w:val="00384938"/>
    <w:rsid w:val="00384EEC"/>
    <w:rsid w:val="00385162"/>
    <w:rsid w:val="00385348"/>
    <w:rsid w:val="0038558A"/>
    <w:rsid w:val="00386C40"/>
    <w:rsid w:val="003872C4"/>
    <w:rsid w:val="00387764"/>
    <w:rsid w:val="003877F0"/>
    <w:rsid w:val="00387DA9"/>
    <w:rsid w:val="00390946"/>
    <w:rsid w:val="0039135D"/>
    <w:rsid w:val="0039156E"/>
    <w:rsid w:val="00391DE1"/>
    <w:rsid w:val="00392230"/>
    <w:rsid w:val="00392587"/>
    <w:rsid w:val="00392687"/>
    <w:rsid w:val="003929B5"/>
    <w:rsid w:val="003931D2"/>
    <w:rsid w:val="00393AFF"/>
    <w:rsid w:val="00393E7E"/>
    <w:rsid w:val="00394571"/>
    <w:rsid w:val="00394B08"/>
    <w:rsid w:val="00394B32"/>
    <w:rsid w:val="00395030"/>
    <w:rsid w:val="003950F4"/>
    <w:rsid w:val="00396387"/>
    <w:rsid w:val="003967C8"/>
    <w:rsid w:val="003975BC"/>
    <w:rsid w:val="003A0CAB"/>
    <w:rsid w:val="003A0F09"/>
    <w:rsid w:val="003A17FE"/>
    <w:rsid w:val="003A2A27"/>
    <w:rsid w:val="003A31D8"/>
    <w:rsid w:val="003A37CA"/>
    <w:rsid w:val="003A428C"/>
    <w:rsid w:val="003A48B1"/>
    <w:rsid w:val="003A5A7B"/>
    <w:rsid w:val="003A5B93"/>
    <w:rsid w:val="003A6352"/>
    <w:rsid w:val="003A66FF"/>
    <w:rsid w:val="003A733A"/>
    <w:rsid w:val="003B01D4"/>
    <w:rsid w:val="003B0C40"/>
    <w:rsid w:val="003B1EEB"/>
    <w:rsid w:val="003B223A"/>
    <w:rsid w:val="003B22DB"/>
    <w:rsid w:val="003B24CF"/>
    <w:rsid w:val="003B4D7D"/>
    <w:rsid w:val="003B4E00"/>
    <w:rsid w:val="003B4F67"/>
    <w:rsid w:val="003B5D59"/>
    <w:rsid w:val="003B64A0"/>
    <w:rsid w:val="003B6BC1"/>
    <w:rsid w:val="003B6C72"/>
    <w:rsid w:val="003B6DAF"/>
    <w:rsid w:val="003B7A4D"/>
    <w:rsid w:val="003C0B12"/>
    <w:rsid w:val="003C196F"/>
    <w:rsid w:val="003C1A9A"/>
    <w:rsid w:val="003C3273"/>
    <w:rsid w:val="003C33C9"/>
    <w:rsid w:val="003C3425"/>
    <w:rsid w:val="003C3619"/>
    <w:rsid w:val="003C3D31"/>
    <w:rsid w:val="003C3E8F"/>
    <w:rsid w:val="003C4A2C"/>
    <w:rsid w:val="003C4D1F"/>
    <w:rsid w:val="003C4D6F"/>
    <w:rsid w:val="003C4EA2"/>
    <w:rsid w:val="003C5756"/>
    <w:rsid w:val="003C606C"/>
    <w:rsid w:val="003C6BE1"/>
    <w:rsid w:val="003C73CE"/>
    <w:rsid w:val="003C782E"/>
    <w:rsid w:val="003D02D9"/>
    <w:rsid w:val="003D0A85"/>
    <w:rsid w:val="003D0BDE"/>
    <w:rsid w:val="003D0DCF"/>
    <w:rsid w:val="003D0ED7"/>
    <w:rsid w:val="003D2A6C"/>
    <w:rsid w:val="003D32B2"/>
    <w:rsid w:val="003D3CBC"/>
    <w:rsid w:val="003D558B"/>
    <w:rsid w:val="003D578D"/>
    <w:rsid w:val="003D582F"/>
    <w:rsid w:val="003D73E2"/>
    <w:rsid w:val="003D74F8"/>
    <w:rsid w:val="003D7704"/>
    <w:rsid w:val="003D79A1"/>
    <w:rsid w:val="003E0C3D"/>
    <w:rsid w:val="003E0E1A"/>
    <w:rsid w:val="003E13C8"/>
    <w:rsid w:val="003E2BEE"/>
    <w:rsid w:val="003E2D0A"/>
    <w:rsid w:val="003E3090"/>
    <w:rsid w:val="003E30E1"/>
    <w:rsid w:val="003E3B86"/>
    <w:rsid w:val="003E40A8"/>
    <w:rsid w:val="003E4240"/>
    <w:rsid w:val="003E5313"/>
    <w:rsid w:val="003E59B1"/>
    <w:rsid w:val="003E5DF5"/>
    <w:rsid w:val="003E70C8"/>
    <w:rsid w:val="003E7442"/>
    <w:rsid w:val="003E7861"/>
    <w:rsid w:val="003F0987"/>
    <w:rsid w:val="003F1197"/>
    <w:rsid w:val="003F165E"/>
    <w:rsid w:val="003F220A"/>
    <w:rsid w:val="003F27E2"/>
    <w:rsid w:val="003F2F71"/>
    <w:rsid w:val="003F3159"/>
    <w:rsid w:val="003F486E"/>
    <w:rsid w:val="003F4AB1"/>
    <w:rsid w:val="003F70F7"/>
    <w:rsid w:val="003F75FC"/>
    <w:rsid w:val="0040007C"/>
    <w:rsid w:val="00400ED8"/>
    <w:rsid w:val="00403305"/>
    <w:rsid w:val="00403667"/>
    <w:rsid w:val="00403872"/>
    <w:rsid w:val="00403B38"/>
    <w:rsid w:val="004044F3"/>
    <w:rsid w:val="004055AA"/>
    <w:rsid w:val="004056E8"/>
    <w:rsid w:val="00406140"/>
    <w:rsid w:val="004062F8"/>
    <w:rsid w:val="00406BD8"/>
    <w:rsid w:val="004105DD"/>
    <w:rsid w:val="00410F0B"/>
    <w:rsid w:val="00411A14"/>
    <w:rsid w:val="00411B4E"/>
    <w:rsid w:val="00411D8E"/>
    <w:rsid w:val="00411DCB"/>
    <w:rsid w:val="00412336"/>
    <w:rsid w:val="00413089"/>
    <w:rsid w:val="0041372D"/>
    <w:rsid w:val="00413FB3"/>
    <w:rsid w:val="0041489B"/>
    <w:rsid w:val="00414BCE"/>
    <w:rsid w:val="00414E6A"/>
    <w:rsid w:val="00415267"/>
    <w:rsid w:val="004155AB"/>
    <w:rsid w:val="0041673D"/>
    <w:rsid w:val="00417323"/>
    <w:rsid w:val="00417534"/>
    <w:rsid w:val="0041790A"/>
    <w:rsid w:val="00417BF7"/>
    <w:rsid w:val="00417E9A"/>
    <w:rsid w:val="00420601"/>
    <w:rsid w:val="00420BD9"/>
    <w:rsid w:val="00420C2D"/>
    <w:rsid w:val="004218E7"/>
    <w:rsid w:val="00421A71"/>
    <w:rsid w:val="00422693"/>
    <w:rsid w:val="004227AC"/>
    <w:rsid w:val="00422B61"/>
    <w:rsid w:val="004232DF"/>
    <w:rsid w:val="00425773"/>
    <w:rsid w:val="004258EF"/>
    <w:rsid w:val="00425A20"/>
    <w:rsid w:val="004261C9"/>
    <w:rsid w:val="0042669B"/>
    <w:rsid w:val="0042682A"/>
    <w:rsid w:val="00426A9B"/>
    <w:rsid w:val="004276DB"/>
    <w:rsid w:val="00427B9F"/>
    <w:rsid w:val="00427D71"/>
    <w:rsid w:val="00430D3E"/>
    <w:rsid w:val="004322EC"/>
    <w:rsid w:val="00433029"/>
    <w:rsid w:val="0043552B"/>
    <w:rsid w:val="004359B6"/>
    <w:rsid w:val="00435FE3"/>
    <w:rsid w:val="00435FE8"/>
    <w:rsid w:val="00436880"/>
    <w:rsid w:val="004368CE"/>
    <w:rsid w:val="00437E8D"/>
    <w:rsid w:val="0044022F"/>
    <w:rsid w:val="004419FC"/>
    <w:rsid w:val="0044203C"/>
    <w:rsid w:val="004430C2"/>
    <w:rsid w:val="0044370F"/>
    <w:rsid w:val="00444196"/>
    <w:rsid w:val="004443FF"/>
    <w:rsid w:val="004445AE"/>
    <w:rsid w:val="00445066"/>
    <w:rsid w:val="0044530C"/>
    <w:rsid w:val="004455C9"/>
    <w:rsid w:val="00445E5A"/>
    <w:rsid w:val="00446AF9"/>
    <w:rsid w:val="00446E3E"/>
    <w:rsid w:val="00446ECA"/>
    <w:rsid w:val="00447D83"/>
    <w:rsid w:val="00447EBE"/>
    <w:rsid w:val="00447FE8"/>
    <w:rsid w:val="004512F5"/>
    <w:rsid w:val="00453710"/>
    <w:rsid w:val="00454EE9"/>
    <w:rsid w:val="004559AE"/>
    <w:rsid w:val="00456089"/>
    <w:rsid w:val="00456C55"/>
    <w:rsid w:val="004600E2"/>
    <w:rsid w:val="00462501"/>
    <w:rsid w:val="00462A11"/>
    <w:rsid w:val="00462A15"/>
    <w:rsid w:val="00463F38"/>
    <w:rsid w:val="00464130"/>
    <w:rsid w:val="00464DFC"/>
    <w:rsid w:val="004650A2"/>
    <w:rsid w:val="00465455"/>
    <w:rsid w:val="00465BB8"/>
    <w:rsid w:val="00465BE3"/>
    <w:rsid w:val="00465D73"/>
    <w:rsid w:val="00466020"/>
    <w:rsid w:val="0046603E"/>
    <w:rsid w:val="00466F10"/>
    <w:rsid w:val="00467B08"/>
    <w:rsid w:val="00470938"/>
    <w:rsid w:val="00471B6D"/>
    <w:rsid w:val="00471E60"/>
    <w:rsid w:val="004723C3"/>
    <w:rsid w:val="0047294D"/>
    <w:rsid w:val="00477D72"/>
    <w:rsid w:val="00480A06"/>
    <w:rsid w:val="00480C4A"/>
    <w:rsid w:val="00481721"/>
    <w:rsid w:val="00481BE6"/>
    <w:rsid w:val="0048299D"/>
    <w:rsid w:val="004829FD"/>
    <w:rsid w:val="0048349F"/>
    <w:rsid w:val="00483979"/>
    <w:rsid w:val="00484352"/>
    <w:rsid w:val="00484AD2"/>
    <w:rsid w:val="00484C97"/>
    <w:rsid w:val="00485AA2"/>
    <w:rsid w:val="00485B1D"/>
    <w:rsid w:val="0048645B"/>
    <w:rsid w:val="0048777B"/>
    <w:rsid w:val="00487C17"/>
    <w:rsid w:val="00490E04"/>
    <w:rsid w:val="004911E3"/>
    <w:rsid w:val="004916CD"/>
    <w:rsid w:val="0049189F"/>
    <w:rsid w:val="004923C3"/>
    <w:rsid w:val="00492ACA"/>
    <w:rsid w:val="00492BA8"/>
    <w:rsid w:val="00493716"/>
    <w:rsid w:val="00493DAB"/>
    <w:rsid w:val="00493E67"/>
    <w:rsid w:val="00494B23"/>
    <w:rsid w:val="004952D2"/>
    <w:rsid w:val="0049598D"/>
    <w:rsid w:val="004966D7"/>
    <w:rsid w:val="0049733A"/>
    <w:rsid w:val="00497342"/>
    <w:rsid w:val="0049787F"/>
    <w:rsid w:val="004A0B45"/>
    <w:rsid w:val="004A0EB9"/>
    <w:rsid w:val="004A103C"/>
    <w:rsid w:val="004A1158"/>
    <w:rsid w:val="004A147B"/>
    <w:rsid w:val="004A1CBE"/>
    <w:rsid w:val="004A1D72"/>
    <w:rsid w:val="004A1EDE"/>
    <w:rsid w:val="004A260A"/>
    <w:rsid w:val="004A28A4"/>
    <w:rsid w:val="004A2BCD"/>
    <w:rsid w:val="004A34ED"/>
    <w:rsid w:val="004A4096"/>
    <w:rsid w:val="004A4101"/>
    <w:rsid w:val="004A44F6"/>
    <w:rsid w:val="004A45EF"/>
    <w:rsid w:val="004A4C84"/>
    <w:rsid w:val="004A5C03"/>
    <w:rsid w:val="004A5C6D"/>
    <w:rsid w:val="004A63DC"/>
    <w:rsid w:val="004A7445"/>
    <w:rsid w:val="004A76B5"/>
    <w:rsid w:val="004A7C73"/>
    <w:rsid w:val="004A7E06"/>
    <w:rsid w:val="004A7F71"/>
    <w:rsid w:val="004B018C"/>
    <w:rsid w:val="004B0534"/>
    <w:rsid w:val="004B05BB"/>
    <w:rsid w:val="004B0852"/>
    <w:rsid w:val="004B18C1"/>
    <w:rsid w:val="004B1C29"/>
    <w:rsid w:val="004B20D4"/>
    <w:rsid w:val="004B2592"/>
    <w:rsid w:val="004B38A8"/>
    <w:rsid w:val="004B44B8"/>
    <w:rsid w:val="004B4B0C"/>
    <w:rsid w:val="004B54C3"/>
    <w:rsid w:val="004B5665"/>
    <w:rsid w:val="004B646B"/>
    <w:rsid w:val="004C0072"/>
    <w:rsid w:val="004C0146"/>
    <w:rsid w:val="004C0305"/>
    <w:rsid w:val="004C0C11"/>
    <w:rsid w:val="004C1325"/>
    <w:rsid w:val="004C155A"/>
    <w:rsid w:val="004C1997"/>
    <w:rsid w:val="004C1FFC"/>
    <w:rsid w:val="004C22A3"/>
    <w:rsid w:val="004C22EF"/>
    <w:rsid w:val="004C263B"/>
    <w:rsid w:val="004C27DF"/>
    <w:rsid w:val="004C2858"/>
    <w:rsid w:val="004C2C1F"/>
    <w:rsid w:val="004C345A"/>
    <w:rsid w:val="004C3955"/>
    <w:rsid w:val="004C396E"/>
    <w:rsid w:val="004C4FD2"/>
    <w:rsid w:val="004C5027"/>
    <w:rsid w:val="004C53DD"/>
    <w:rsid w:val="004C5D5D"/>
    <w:rsid w:val="004C6164"/>
    <w:rsid w:val="004C6B9C"/>
    <w:rsid w:val="004C7D64"/>
    <w:rsid w:val="004D0581"/>
    <w:rsid w:val="004D0F69"/>
    <w:rsid w:val="004D1A70"/>
    <w:rsid w:val="004D24BA"/>
    <w:rsid w:val="004D3641"/>
    <w:rsid w:val="004D3E3B"/>
    <w:rsid w:val="004D3F56"/>
    <w:rsid w:val="004D40FD"/>
    <w:rsid w:val="004D4909"/>
    <w:rsid w:val="004D4E4B"/>
    <w:rsid w:val="004D4E86"/>
    <w:rsid w:val="004D523E"/>
    <w:rsid w:val="004D551F"/>
    <w:rsid w:val="004D55AF"/>
    <w:rsid w:val="004D5A51"/>
    <w:rsid w:val="004D5FCB"/>
    <w:rsid w:val="004D609C"/>
    <w:rsid w:val="004D6527"/>
    <w:rsid w:val="004D6F2A"/>
    <w:rsid w:val="004D70F9"/>
    <w:rsid w:val="004D7BAC"/>
    <w:rsid w:val="004E06AA"/>
    <w:rsid w:val="004E0DDD"/>
    <w:rsid w:val="004E24CF"/>
    <w:rsid w:val="004E26A9"/>
    <w:rsid w:val="004E3A2D"/>
    <w:rsid w:val="004E46D4"/>
    <w:rsid w:val="004E4F99"/>
    <w:rsid w:val="004E55A9"/>
    <w:rsid w:val="004E5AC0"/>
    <w:rsid w:val="004E5EEF"/>
    <w:rsid w:val="004E6760"/>
    <w:rsid w:val="004E6BC1"/>
    <w:rsid w:val="004E7695"/>
    <w:rsid w:val="004E7D59"/>
    <w:rsid w:val="004E7E24"/>
    <w:rsid w:val="004E7F97"/>
    <w:rsid w:val="004F111E"/>
    <w:rsid w:val="004F13D4"/>
    <w:rsid w:val="004F195E"/>
    <w:rsid w:val="004F1A75"/>
    <w:rsid w:val="004F36BC"/>
    <w:rsid w:val="004F3A2A"/>
    <w:rsid w:val="004F3FFF"/>
    <w:rsid w:val="004F49DE"/>
    <w:rsid w:val="004F4B45"/>
    <w:rsid w:val="004F518E"/>
    <w:rsid w:val="004F539D"/>
    <w:rsid w:val="004F5838"/>
    <w:rsid w:val="004F5B87"/>
    <w:rsid w:val="004F5FB3"/>
    <w:rsid w:val="004F60B0"/>
    <w:rsid w:val="004F6A98"/>
    <w:rsid w:val="004F6CBC"/>
    <w:rsid w:val="004F700C"/>
    <w:rsid w:val="004F707F"/>
    <w:rsid w:val="004F7F4B"/>
    <w:rsid w:val="005014D4"/>
    <w:rsid w:val="00501746"/>
    <w:rsid w:val="005017B2"/>
    <w:rsid w:val="00502384"/>
    <w:rsid w:val="0050274F"/>
    <w:rsid w:val="005028BF"/>
    <w:rsid w:val="00503429"/>
    <w:rsid w:val="005038BC"/>
    <w:rsid w:val="005038EB"/>
    <w:rsid w:val="005039E3"/>
    <w:rsid w:val="00504E94"/>
    <w:rsid w:val="005052EF"/>
    <w:rsid w:val="00505645"/>
    <w:rsid w:val="0050698F"/>
    <w:rsid w:val="00507C30"/>
    <w:rsid w:val="00507EA7"/>
    <w:rsid w:val="00510F1B"/>
    <w:rsid w:val="00510F8C"/>
    <w:rsid w:val="005114F3"/>
    <w:rsid w:val="00511AE7"/>
    <w:rsid w:val="005125F9"/>
    <w:rsid w:val="00512A23"/>
    <w:rsid w:val="00514FFE"/>
    <w:rsid w:val="00515125"/>
    <w:rsid w:val="00515181"/>
    <w:rsid w:val="00515D48"/>
    <w:rsid w:val="0051629B"/>
    <w:rsid w:val="0051648B"/>
    <w:rsid w:val="00517954"/>
    <w:rsid w:val="00520362"/>
    <w:rsid w:val="00520364"/>
    <w:rsid w:val="00520428"/>
    <w:rsid w:val="00520616"/>
    <w:rsid w:val="00520EAB"/>
    <w:rsid w:val="00520EAC"/>
    <w:rsid w:val="00521188"/>
    <w:rsid w:val="00521B8B"/>
    <w:rsid w:val="0052224D"/>
    <w:rsid w:val="00522CB7"/>
    <w:rsid w:val="00522E9C"/>
    <w:rsid w:val="00523FA5"/>
    <w:rsid w:val="00524120"/>
    <w:rsid w:val="00524483"/>
    <w:rsid w:val="00524EAD"/>
    <w:rsid w:val="00524F8F"/>
    <w:rsid w:val="00525EF6"/>
    <w:rsid w:val="00525FC9"/>
    <w:rsid w:val="00526298"/>
    <w:rsid w:val="00530807"/>
    <w:rsid w:val="00531D2A"/>
    <w:rsid w:val="00532827"/>
    <w:rsid w:val="00533CBA"/>
    <w:rsid w:val="00534062"/>
    <w:rsid w:val="005359C6"/>
    <w:rsid w:val="00535D60"/>
    <w:rsid w:val="00536EB8"/>
    <w:rsid w:val="00536EED"/>
    <w:rsid w:val="00536F8F"/>
    <w:rsid w:val="005373CF"/>
    <w:rsid w:val="00537B55"/>
    <w:rsid w:val="00540C55"/>
    <w:rsid w:val="00541127"/>
    <w:rsid w:val="005417E5"/>
    <w:rsid w:val="00541D1C"/>
    <w:rsid w:val="00542054"/>
    <w:rsid w:val="005433FE"/>
    <w:rsid w:val="00543944"/>
    <w:rsid w:val="0054411E"/>
    <w:rsid w:val="00544910"/>
    <w:rsid w:val="005453A1"/>
    <w:rsid w:val="00545E5B"/>
    <w:rsid w:val="0054600A"/>
    <w:rsid w:val="005462AE"/>
    <w:rsid w:val="0054635A"/>
    <w:rsid w:val="00546706"/>
    <w:rsid w:val="0054674A"/>
    <w:rsid w:val="00546A26"/>
    <w:rsid w:val="005479AC"/>
    <w:rsid w:val="00547E4E"/>
    <w:rsid w:val="00550171"/>
    <w:rsid w:val="00550767"/>
    <w:rsid w:val="00551FE1"/>
    <w:rsid w:val="0055213A"/>
    <w:rsid w:val="005525E1"/>
    <w:rsid w:val="005538D3"/>
    <w:rsid w:val="00553BD9"/>
    <w:rsid w:val="00553D98"/>
    <w:rsid w:val="00554909"/>
    <w:rsid w:val="005551F9"/>
    <w:rsid w:val="00555417"/>
    <w:rsid w:val="00555699"/>
    <w:rsid w:val="00555B63"/>
    <w:rsid w:val="00556C40"/>
    <w:rsid w:val="0055716F"/>
    <w:rsid w:val="005574C8"/>
    <w:rsid w:val="00560058"/>
    <w:rsid w:val="00560445"/>
    <w:rsid w:val="0056047C"/>
    <w:rsid w:val="00561049"/>
    <w:rsid w:val="00561A55"/>
    <w:rsid w:val="00561E49"/>
    <w:rsid w:val="00562CC8"/>
    <w:rsid w:val="005634C3"/>
    <w:rsid w:val="00563999"/>
    <w:rsid w:val="005647BE"/>
    <w:rsid w:val="00564E8E"/>
    <w:rsid w:val="005650CB"/>
    <w:rsid w:val="0056550F"/>
    <w:rsid w:val="0056574E"/>
    <w:rsid w:val="00565ECD"/>
    <w:rsid w:val="005668AD"/>
    <w:rsid w:val="0056711C"/>
    <w:rsid w:val="00567238"/>
    <w:rsid w:val="005675CB"/>
    <w:rsid w:val="005679D9"/>
    <w:rsid w:val="00567C07"/>
    <w:rsid w:val="00567EE9"/>
    <w:rsid w:val="005700BC"/>
    <w:rsid w:val="0057137C"/>
    <w:rsid w:val="0057175D"/>
    <w:rsid w:val="005718EA"/>
    <w:rsid w:val="00571F75"/>
    <w:rsid w:val="00573866"/>
    <w:rsid w:val="00573D30"/>
    <w:rsid w:val="00573F73"/>
    <w:rsid w:val="0057471C"/>
    <w:rsid w:val="00574B67"/>
    <w:rsid w:val="0057621C"/>
    <w:rsid w:val="005771E6"/>
    <w:rsid w:val="00577CD1"/>
    <w:rsid w:val="00577D59"/>
    <w:rsid w:val="00577EB7"/>
    <w:rsid w:val="0058015C"/>
    <w:rsid w:val="00581D0E"/>
    <w:rsid w:val="00581FAE"/>
    <w:rsid w:val="0058213F"/>
    <w:rsid w:val="00582224"/>
    <w:rsid w:val="0058371B"/>
    <w:rsid w:val="00583BA5"/>
    <w:rsid w:val="00584DC0"/>
    <w:rsid w:val="00586283"/>
    <w:rsid w:val="00586598"/>
    <w:rsid w:val="00587632"/>
    <w:rsid w:val="00587844"/>
    <w:rsid w:val="005921D7"/>
    <w:rsid w:val="00592868"/>
    <w:rsid w:val="00593195"/>
    <w:rsid w:val="00593C82"/>
    <w:rsid w:val="005950D3"/>
    <w:rsid w:val="005955F3"/>
    <w:rsid w:val="0059651C"/>
    <w:rsid w:val="005971A6"/>
    <w:rsid w:val="00597D3D"/>
    <w:rsid w:val="00597D5F"/>
    <w:rsid w:val="005A0602"/>
    <w:rsid w:val="005A0A8D"/>
    <w:rsid w:val="005A1B3E"/>
    <w:rsid w:val="005A1B60"/>
    <w:rsid w:val="005A1C86"/>
    <w:rsid w:val="005A20C8"/>
    <w:rsid w:val="005A246E"/>
    <w:rsid w:val="005A291B"/>
    <w:rsid w:val="005A2F58"/>
    <w:rsid w:val="005A309D"/>
    <w:rsid w:val="005A38C9"/>
    <w:rsid w:val="005A3EFE"/>
    <w:rsid w:val="005A4901"/>
    <w:rsid w:val="005A4926"/>
    <w:rsid w:val="005A4B0A"/>
    <w:rsid w:val="005A55E9"/>
    <w:rsid w:val="005A5816"/>
    <w:rsid w:val="005A6EE5"/>
    <w:rsid w:val="005A77A5"/>
    <w:rsid w:val="005A7ED7"/>
    <w:rsid w:val="005B0830"/>
    <w:rsid w:val="005B118D"/>
    <w:rsid w:val="005B15D1"/>
    <w:rsid w:val="005B18E3"/>
    <w:rsid w:val="005B19FB"/>
    <w:rsid w:val="005B2198"/>
    <w:rsid w:val="005B32D0"/>
    <w:rsid w:val="005B47C4"/>
    <w:rsid w:val="005B5108"/>
    <w:rsid w:val="005B53F7"/>
    <w:rsid w:val="005B6532"/>
    <w:rsid w:val="005B7647"/>
    <w:rsid w:val="005B788F"/>
    <w:rsid w:val="005C05DE"/>
    <w:rsid w:val="005C07D9"/>
    <w:rsid w:val="005C0BD6"/>
    <w:rsid w:val="005C0EDD"/>
    <w:rsid w:val="005C1A3C"/>
    <w:rsid w:val="005C1F25"/>
    <w:rsid w:val="005C270C"/>
    <w:rsid w:val="005C39D2"/>
    <w:rsid w:val="005C3D1E"/>
    <w:rsid w:val="005C415A"/>
    <w:rsid w:val="005C4489"/>
    <w:rsid w:val="005C59D5"/>
    <w:rsid w:val="005C5DBE"/>
    <w:rsid w:val="005C6A41"/>
    <w:rsid w:val="005C7240"/>
    <w:rsid w:val="005C7F8E"/>
    <w:rsid w:val="005D0650"/>
    <w:rsid w:val="005D0EB2"/>
    <w:rsid w:val="005D1FA0"/>
    <w:rsid w:val="005D22C6"/>
    <w:rsid w:val="005D31A0"/>
    <w:rsid w:val="005D3935"/>
    <w:rsid w:val="005D3EA0"/>
    <w:rsid w:val="005D3FDF"/>
    <w:rsid w:val="005D47A6"/>
    <w:rsid w:val="005D4876"/>
    <w:rsid w:val="005D4F11"/>
    <w:rsid w:val="005D5183"/>
    <w:rsid w:val="005D5677"/>
    <w:rsid w:val="005D5F0F"/>
    <w:rsid w:val="005D64B7"/>
    <w:rsid w:val="005D6BCE"/>
    <w:rsid w:val="005D73D5"/>
    <w:rsid w:val="005E1F68"/>
    <w:rsid w:val="005E1FDC"/>
    <w:rsid w:val="005E2895"/>
    <w:rsid w:val="005E2A0A"/>
    <w:rsid w:val="005E39D0"/>
    <w:rsid w:val="005E4030"/>
    <w:rsid w:val="005E413A"/>
    <w:rsid w:val="005E4DF8"/>
    <w:rsid w:val="005E4F6D"/>
    <w:rsid w:val="005E5539"/>
    <w:rsid w:val="005E5AAF"/>
    <w:rsid w:val="005E639A"/>
    <w:rsid w:val="005E64C1"/>
    <w:rsid w:val="005E6D84"/>
    <w:rsid w:val="005E6EAF"/>
    <w:rsid w:val="005E744E"/>
    <w:rsid w:val="005E7BA6"/>
    <w:rsid w:val="005E7DB2"/>
    <w:rsid w:val="005F0D0C"/>
    <w:rsid w:val="005F13FD"/>
    <w:rsid w:val="005F14E9"/>
    <w:rsid w:val="005F2428"/>
    <w:rsid w:val="005F2451"/>
    <w:rsid w:val="005F2ADA"/>
    <w:rsid w:val="005F324B"/>
    <w:rsid w:val="005F3A61"/>
    <w:rsid w:val="005F438F"/>
    <w:rsid w:val="005F4D39"/>
    <w:rsid w:val="005F53E0"/>
    <w:rsid w:val="005F544D"/>
    <w:rsid w:val="005F5696"/>
    <w:rsid w:val="005F695E"/>
    <w:rsid w:val="005F7302"/>
    <w:rsid w:val="005F73ED"/>
    <w:rsid w:val="00600634"/>
    <w:rsid w:val="00600C16"/>
    <w:rsid w:val="00600DBA"/>
    <w:rsid w:val="00601322"/>
    <w:rsid w:val="006029A0"/>
    <w:rsid w:val="00602F4A"/>
    <w:rsid w:val="0060310C"/>
    <w:rsid w:val="00603E8D"/>
    <w:rsid w:val="00604660"/>
    <w:rsid w:val="0060482D"/>
    <w:rsid w:val="00604929"/>
    <w:rsid w:val="00604CA6"/>
    <w:rsid w:val="0060556D"/>
    <w:rsid w:val="0060560D"/>
    <w:rsid w:val="00606818"/>
    <w:rsid w:val="00607765"/>
    <w:rsid w:val="0061089A"/>
    <w:rsid w:val="0061167B"/>
    <w:rsid w:val="00611EA0"/>
    <w:rsid w:val="00613112"/>
    <w:rsid w:val="00613C71"/>
    <w:rsid w:val="00615C24"/>
    <w:rsid w:val="00615FC0"/>
    <w:rsid w:val="0062036B"/>
    <w:rsid w:val="0062082B"/>
    <w:rsid w:val="00622034"/>
    <w:rsid w:val="0062290D"/>
    <w:rsid w:val="00625E7F"/>
    <w:rsid w:val="006274D3"/>
    <w:rsid w:val="006276E2"/>
    <w:rsid w:val="006306CD"/>
    <w:rsid w:val="00630C15"/>
    <w:rsid w:val="00630CC1"/>
    <w:rsid w:val="00630F67"/>
    <w:rsid w:val="006321F3"/>
    <w:rsid w:val="00632354"/>
    <w:rsid w:val="00632C6A"/>
    <w:rsid w:val="00633837"/>
    <w:rsid w:val="00634936"/>
    <w:rsid w:val="00634D76"/>
    <w:rsid w:val="00635226"/>
    <w:rsid w:val="00635807"/>
    <w:rsid w:val="00635E06"/>
    <w:rsid w:val="00636208"/>
    <w:rsid w:val="00636448"/>
    <w:rsid w:val="00636E55"/>
    <w:rsid w:val="00637785"/>
    <w:rsid w:val="00637E35"/>
    <w:rsid w:val="00640794"/>
    <w:rsid w:val="006407C6"/>
    <w:rsid w:val="00640A49"/>
    <w:rsid w:val="00640B58"/>
    <w:rsid w:val="006413C2"/>
    <w:rsid w:val="00641CF8"/>
    <w:rsid w:val="006421FB"/>
    <w:rsid w:val="00642840"/>
    <w:rsid w:val="006429C4"/>
    <w:rsid w:val="00644086"/>
    <w:rsid w:val="0064484E"/>
    <w:rsid w:val="006450BD"/>
    <w:rsid w:val="0064527D"/>
    <w:rsid w:val="00645928"/>
    <w:rsid w:val="00646039"/>
    <w:rsid w:val="00646272"/>
    <w:rsid w:val="00647BE2"/>
    <w:rsid w:val="00647D4B"/>
    <w:rsid w:val="00650402"/>
    <w:rsid w:val="0065047F"/>
    <w:rsid w:val="00650965"/>
    <w:rsid w:val="00651092"/>
    <w:rsid w:val="00651B07"/>
    <w:rsid w:val="00651E96"/>
    <w:rsid w:val="006523A0"/>
    <w:rsid w:val="006529BE"/>
    <w:rsid w:val="00652C76"/>
    <w:rsid w:val="00653297"/>
    <w:rsid w:val="00654543"/>
    <w:rsid w:val="00654C55"/>
    <w:rsid w:val="006559A8"/>
    <w:rsid w:val="00655B4E"/>
    <w:rsid w:val="00655FE1"/>
    <w:rsid w:val="006561E2"/>
    <w:rsid w:val="00656A2B"/>
    <w:rsid w:val="00657DFA"/>
    <w:rsid w:val="00660938"/>
    <w:rsid w:val="00661820"/>
    <w:rsid w:val="00661B6E"/>
    <w:rsid w:val="00662092"/>
    <w:rsid w:val="00663675"/>
    <w:rsid w:val="0066403A"/>
    <w:rsid w:val="0066467E"/>
    <w:rsid w:val="00664D13"/>
    <w:rsid w:val="00666597"/>
    <w:rsid w:val="006667D1"/>
    <w:rsid w:val="006669AB"/>
    <w:rsid w:val="00666D75"/>
    <w:rsid w:val="0066757B"/>
    <w:rsid w:val="00667DD0"/>
    <w:rsid w:val="00670897"/>
    <w:rsid w:val="00670F0B"/>
    <w:rsid w:val="00671078"/>
    <w:rsid w:val="0067114D"/>
    <w:rsid w:val="0067189F"/>
    <w:rsid w:val="006724B5"/>
    <w:rsid w:val="00672705"/>
    <w:rsid w:val="00672AE9"/>
    <w:rsid w:val="00672C8D"/>
    <w:rsid w:val="00673248"/>
    <w:rsid w:val="00673B49"/>
    <w:rsid w:val="00673E60"/>
    <w:rsid w:val="006740C7"/>
    <w:rsid w:val="00674922"/>
    <w:rsid w:val="00674BFA"/>
    <w:rsid w:val="00674F8A"/>
    <w:rsid w:val="00675030"/>
    <w:rsid w:val="00675170"/>
    <w:rsid w:val="00675791"/>
    <w:rsid w:val="0067597A"/>
    <w:rsid w:val="00675C04"/>
    <w:rsid w:val="0067666F"/>
    <w:rsid w:val="006776C5"/>
    <w:rsid w:val="006779CD"/>
    <w:rsid w:val="00677C19"/>
    <w:rsid w:val="0068026B"/>
    <w:rsid w:val="00680F4A"/>
    <w:rsid w:val="00681844"/>
    <w:rsid w:val="00682152"/>
    <w:rsid w:val="00682E38"/>
    <w:rsid w:val="00682EE9"/>
    <w:rsid w:val="006830FF"/>
    <w:rsid w:val="0068569B"/>
    <w:rsid w:val="00685DBE"/>
    <w:rsid w:val="00685E5B"/>
    <w:rsid w:val="00685E6E"/>
    <w:rsid w:val="00686100"/>
    <w:rsid w:val="00686B06"/>
    <w:rsid w:val="00686D0C"/>
    <w:rsid w:val="00686F72"/>
    <w:rsid w:val="00686FB4"/>
    <w:rsid w:val="00687FD0"/>
    <w:rsid w:val="006902BF"/>
    <w:rsid w:val="00690510"/>
    <w:rsid w:val="00691392"/>
    <w:rsid w:val="006921EC"/>
    <w:rsid w:val="00692874"/>
    <w:rsid w:val="00693D3C"/>
    <w:rsid w:val="0069400B"/>
    <w:rsid w:val="0069454B"/>
    <w:rsid w:val="00694BCF"/>
    <w:rsid w:val="00695A36"/>
    <w:rsid w:val="00695D7A"/>
    <w:rsid w:val="00695DE5"/>
    <w:rsid w:val="00696B90"/>
    <w:rsid w:val="00696DE4"/>
    <w:rsid w:val="006976B8"/>
    <w:rsid w:val="006A008E"/>
    <w:rsid w:val="006A1914"/>
    <w:rsid w:val="006A197A"/>
    <w:rsid w:val="006A222C"/>
    <w:rsid w:val="006A2FB8"/>
    <w:rsid w:val="006A40C7"/>
    <w:rsid w:val="006A45E1"/>
    <w:rsid w:val="006A4D1D"/>
    <w:rsid w:val="006A55AC"/>
    <w:rsid w:val="006A6A15"/>
    <w:rsid w:val="006A6ACA"/>
    <w:rsid w:val="006A6DA0"/>
    <w:rsid w:val="006A758C"/>
    <w:rsid w:val="006A7B30"/>
    <w:rsid w:val="006B02C6"/>
    <w:rsid w:val="006B032B"/>
    <w:rsid w:val="006B0424"/>
    <w:rsid w:val="006B102E"/>
    <w:rsid w:val="006B1C89"/>
    <w:rsid w:val="006B1EDC"/>
    <w:rsid w:val="006B1FCF"/>
    <w:rsid w:val="006B2939"/>
    <w:rsid w:val="006B29D2"/>
    <w:rsid w:val="006B2B62"/>
    <w:rsid w:val="006B33C7"/>
    <w:rsid w:val="006B3792"/>
    <w:rsid w:val="006B4D8C"/>
    <w:rsid w:val="006B5193"/>
    <w:rsid w:val="006B59E4"/>
    <w:rsid w:val="006B68B5"/>
    <w:rsid w:val="006B68CF"/>
    <w:rsid w:val="006B6DDD"/>
    <w:rsid w:val="006B7769"/>
    <w:rsid w:val="006C0FB2"/>
    <w:rsid w:val="006C1411"/>
    <w:rsid w:val="006C16B2"/>
    <w:rsid w:val="006C2531"/>
    <w:rsid w:val="006C2771"/>
    <w:rsid w:val="006C2DC0"/>
    <w:rsid w:val="006C3B81"/>
    <w:rsid w:val="006C422C"/>
    <w:rsid w:val="006C47A9"/>
    <w:rsid w:val="006C504E"/>
    <w:rsid w:val="006C5827"/>
    <w:rsid w:val="006C643D"/>
    <w:rsid w:val="006C6954"/>
    <w:rsid w:val="006C6B6C"/>
    <w:rsid w:val="006C6D27"/>
    <w:rsid w:val="006C738B"/>
    <w:rsid w:val="006D0511"/>
    <w:rsid w:val="006D0C72"/>
    <w:rsid w:val="006D10A3"/>
    <w:rsid w:val="006D138E"/>
    <w:rsid w:val="006D1458"/>
    <w:rsid w:val="006D212E"/>
    <w:rsid w:val="006D24D8"/>
    <w:rsid w:val="006D2946"/>
    <w:rsid w:val="006D32F1"/>
    <w:rsid w:val="006D36C4"/>
    <w:rsid w:val="006D3E9A"/>
    <w:rsid w:val="006D3F28"/>
    <w:rsid w:val="006D4231"/>
    <w:rsid w:val="006D4E48"/>
    <w:rsid w:val="006D5726"/>
    <w:rsid w:val="006D5851"/>
    <w:rsid w:val="006D590F"/>
    <w:rsid w:val="006D5D19"/>
    <w:rsid w:val="006D6AE2"/>
    <w:rsid w:val="006E238F"/>
    <w:rsid w:val="006E265D"/>
    <w:rsid w:val="006E3DA1"/>
    <w:rsid w:val="006E44B4"/>
    <w:rsid w:val="006E7827"/>
    <w:rsid w:val="006F156F"/>
    <w:rsid w:val="006F1C5C"/>
    <w:rsid w:val="006F214C"/>
    <w:rsid w:val="006F2183"/>
    <w:rsid w:val="006F32B5"/>
    <w:rsid w:val="006F3312"/>
    <w:rsid w:val="006F4364"/>
    <w:rsid w:val="006F4387"/>
    <w:rsid w:val="006F4F63"/>
    <w:rsid w:val="006F571F"/>
    <w:rsid w:val="006F6435"/>
    <w:rsid w:val="006F64E5"/>
    <w:rsid w:val="006F6719"/>
    <w:rsid w:val="006F67B1"/>
    <w:rsid w:val="006F67B2"/>
    <w:rsid w:val="006F7151"/>
    <w:rsid w:val="006F7B93"/>
    <w:rsid w:val="006F7BCB"/>
    <w:rsid w:val="006F7C21"/>
    <w:rsid w:val="00700995"/>
    <w:rsid w:val="007012CD"/>
    <w:rsid w:val="00701E34"/>
    <w:rsid w:val="0070201A"/>
    <w:rsid w:val="00702783"/>
    <w:rsid w:val="00702794"/>
    <w:rsid w:val="007031D7"/>
    <w:rsid w:val="00703B33"/>
    <w:rsid w:val="00704481"/>
    <w:rsid w:val="00704910"/>
    <w:rsid w:val="00704BB1"/>
    <w:rsid w:val="00704BF8"/>
    <w:rsid w:val="0070511E"/>
    <w:rsid w:val="00705C98"/>
    <w:rsid w:val="00705EA2"/>
    <w:rsid w:val="007065B0"/>
    <w:rsid w:val="00706D49"/>
    <w:rsid w:val="00707B7C"/>
    <w:rsid w:val="00707BFD"/>
    <w:rsid w:val="00710207"/>
    <w:rsid w:val="00710A34"/>
    <w:rsid w:val="00710ABC"/>
    <w:rsid w:val="00710B2F"/>
    <w:rsid w:val="00710D46"/>
    <w:rsid w:val="00710FAB"/>
    <w:rsid w:val="007119FE"/>
    <w:rsid w:val="007126E1"/>
    <w:rsid w:val="00712A69"/>
    <w:rsid w:val="00712AA5"/>
    <w:rsid w:val="00712CFF"/>
    <w:rsid w:val="00714608"/>
    <w:rsid w:val="00714707"/>
    <w:rsid w:val="0071570F"/>
    <w:rsid w:val="007157B1"/>
    <w:rsid w:val="0071582A"/>
    <w:rsid w:val="007158EA"/>
    <w:rsid w:val="0071624F"/>
    <w:rsid w:val="00716476"/>
    <w:rsid w:val="00717770"/>
    <w:rsid w:val="00717D5E"/>
    <w:rsid w:val="00720C9E"/>
    <w:rsid w:val="007215B6"/>
    <w:rsid w:val="00723311"/>
    <w:rsid w:val="00724444"/>
    <w:rsid w:val="007248A1"/>
    <w:rsid w:val="00726A86"/>
    <w:rsid w:val="00726CDF"/>
    <w:rsid w:val="007304AE"/>
    <w:rsid w:val="00730EB8"/>
    <w:rsid w:val="00731159"/>
    <w:rsid w:val="007311C8"/>
    <w:rsid w:val="007315D1"/>
    <w:rsid w:val="007321C9"/>
    <w:rsid w:val="007322EB"/>
    <w:rsid w:val="00735294"/>
    <w:rsid w:val="007357B5"/>
    <w:rsid w:val="00735C6B"/>
    <w:rsid w:val="00735F13"/>
    <w:rsid w:val="007364EF"/>
    <w:rsid w:val="00737090"/>
    <w:rsid w:val="00740383"/>
    <w:rsid w:val="00740592"/>
    <w:rsid w:val="00740BC2"/>
    <w:rsid w:val="00741155"/>
    <w:rsid w:val="00741365"/>
    <w:rsid w:val="007427CD"/>
    <w:rsid w:val="00742B36"/>
    <w:rsid w:val="007430E6"/>
    <w:rsid w:val="00743331"/>
    <w:rsid w:val="0074378B"/>
    <w:rsid w:val="00743911"/>
    <w:rsid w:val="00743F6D"/>
    <w:rsid w:val="00744049"/>
    <w:rsid w:val="007442F2"/>
    <w:rsid w:val="00745DEF"/>
    <w:rsid w:val="007502C6"/>
    <w:rsid w:val="00750775"/>
    <w:rsid w:val="007509A1"/>
    <w:rsid w:val="00752222"/>
    <w:rsid w:val="0075302D"/>
    <w:rsid w:val="00754E09"/>
    <w:rsid w:val="00755BDD"/>
    <w:rsid w:val="00756163"/>
    <w:rsid w:val="007563B4"/>
    <w:rsid w:val="00756F82"/>
    <w:rsid w:val="007572D0"/>
    <w:rsid w:val="00757619"/>
    <w:rsid w:val="00760470"/>
    <w:rsid w:val="00760701"/>
    <w:rsid w:val="00760708"/>
    <w:rsid w:val="0076077E"/>
    <w:rsid w:val="00760925"/>
    <w:rsid w:val="00761F24"/>
    <w:rsid w:val="0076250F"/>
    <w:rsid w:val="007647B2"/>
    <w:rsid w:val="0076496E"/>
    <w:rsid w:val="007655AF"/>
    <w:rsid w:val="007657BC"/>
    <w:rsid w:val="00765FE8"/>
    <w:rsid w:val="00767F17"/>
    <w:rsid w:val="0077020D"/>
    <w:rsid w:val="00770429"/>
    <w:rsid w:val="0077069D"/>
    <w:rsid w:val="007720BB"/>
    <w:rsid w:val="00772269"/>
    <w:rsid w:val="007729A7"/>
    <w:rsid w:val="00772A9F"/>
    <w:rsid w:val="007739BF"/>
    <w:rsid w:val="00773CE8"/>
    <w:rsid w:val="00774303"/>
    <w:rsid w:val="007744B6"/>
    <w:rsid w:val="00774A77"/>
    <w:rsid w:val="0077502A"/>
    <w:rsid w:val="00776B4E"/>
    <w:rsid w:val="00777092"/>
    <w:rsid w:val="007773A0"/>
    <w:rsid w:val="007775F2"/>
    <w:rsid w:val="00781A9B"/>
    <w:rsid w:val="00781B75"/>
    <w:rsid w:val="00782167"/>
    <w:rsid w:val="0078225A"/>
    <w:rsid w:val="007822D9"/>
    <w:rsid w:val="00783475"/>
    <w:rsid w:val="007835DC"/>
    <w:rsid w:val="007838DE"/>
    <w:rsid w:val="007844A3"/>
    <w:rsid w:val="007845D4"/>
    <w:rsid w:val="00784844"/>
    <w:rsid w:val="00784C44"/>
    <w:rsid w:val="00786C6F"/>
    <w:rsid w:val="00787496"/>
    <w:rsid w:val="0078763D"/>
    <w:rsid w:val="00787919"/>
    <w:rsid w:val="007879ED"/>
    <w:rsid w:val="00787DFB"/>
    <w:rsid w:val="0078BBEF"/>
    <w:rsid w:val="00790B1D"/>
    <w:rsid w:val="00790EA2"/>
    <w:rsid w:val="00791093"/>
    <w:rsid w:val="00791354"/>
    <w:rsid w:val="007915A5"/>
    <w:rsid w:val="00792881"/>
    <w:rsid w:val="00792D0B"/>
    <w:rsid w:val="0079377B"/>
    <w:rsid w:val="00794573"/>
    <w:rsid w:val="00796090"/>
    <w:rsid w:val="00796882"/>
    <w:rsid w:val="007A0482"/>
    <w:rsid w:val="007A1C70"/>
    <w:rsid w:val="007A26FB"/>
    <w:rsid w:val="007A2B8E"/>
    <w:rsid w:val="007A3B58"/>
    <w:rsid w:val="007A415C"/>
    <w:rsid w:val="007A4CEB"/>
    <w:rsid w:val="007A5678"/>
    <w:rsid w:val="007A5900"/>
    <w:rsid w:val="007A6CFA"/>
    <w:rsid w:val="007A6D33"/>
    <w:rsid w:val="007A7D28"/>
    <w:rsid w:val="007A7E02"/>
    <w:rsid w:val="007B02E3"/>
    <w:rsid w:val="007B0443"/>
    <w:rsid w:val="007B0567"/>
    <w:rsid w:val="007B1B97"/>
    <w:rsid w:val="007B26EB"/>
    <w:rsid w:val="007B2781"/>
    <w:rsid w:val="007B3169"/>
    <w:rsid w:val="007B3C73"/>
    <w:rsid w:val="007B45CF"/>
    <w:rsid w:val="007B474D"/>
    <w:rsid w:val="007B4DF3"/>
    <w:rsid w:val="007B5382"/>
    <w:rsid w:val="007B5F37"/>
    <w:rsid w:val="007B677A"/>
    <w:rsid w:val="007B6A41"/>
    <w:rsid w:val="007B6F9F"/>
    <w:rsid w:val="007B711D"/>
    <w:rsid w:val="007B768E"/>
    <w:rsid w:val="007B7ED1"/>
    <w:rsid w:val="007C0D37"/>
    <w:rsid w:val="007C11B8"/>
    <w:rsid w:val="007C1C26"/>
    <w:rsid w:val="007C2A85"/>
    <w:rsid w:val="007C2C78"/>
    <w:rsid w:val="007C2E8B"/>
    <w:rsid w:val="007C31E6"/>
    <w:rsid w:val="007C37BE"/>
    <w:rsid w:val="007C42DC"/>
    <w:rsid w:val="007C56C6"/>
    <w:rsid w:val="007C5961"/>
    <w:rsid w:val="007C668E"/>
    <w:rsid w:val="007C67BA"/>
    <w:rsid w:val="007C796F"/>
    <w:rsid w:val="007C7E48"/>
    <w:rsid w:val="007D0688"/>
    <w:rsid w:val="007D17BD"/>
    <w:rsid w:val="007D17CA"/>
    <w:rsid w:val="007D2906"/>
    <w:rsid w:val="007D30BA"/>
    <w:rsid w:val="007D3997"/>
    <w:rsid w:val="007D3F42"/>
    <w:rsid w:val="007D3F9D"/>
    <w:rsid w:val="007D411D"/>
    <w:rsid w:val="007D4746"/>
    <w:rsid w:val="007D5140"/>
    <w:rsid w:val="007D54B8"/>
    <w:rsid w:val="007D553F"/>
    <w:rsid w:val="007D6A4C"/>
    <w:rsid w:val="007E027B"/>
    <w:rsid w:val="007E0EB4"/>
    <w:rsid w:val="007E0FEE"/>
    <w:rsid w:val="007E1616"/>
    <w:rsid w:val="007E165C"/>
    <w:rsid w:val="007E318B"/>
    <w:rsid w:val="007E3328"/>
    <w:rsid w:val="007E41CB"/>
    <w:rsid w:val="007E4BEA"/>
    <w:rsid w:val="007E583B"/>
    <w:rsid w:val="007E65E5"/>
    <w:rsid w:val="007E6BE8"/>
    <w:rsid w:val="007E6E06"/>
    <w:rsid w:val="007E70BA"/>
    <w:rsid w:val="007E75AB"/>
    <w:rsid w:val="007F02EE"/>
    <w:rsid w:val="007F0330"/>
    <w:rsid w:val="007F03E7"/>
    <w:rsid w:val="007F03F3"/>
    <w:rsid w:val="007F048C"/>
    <w:rsid w:val="007F090D"/>
    <w:rsid w:val="007F218E"/>
    <w:rsid w:val="007F302D"/>
    <w:rsid w:val="007F3713"/>
    <w:rsid w:val="007F476B"/>
    <w:rsid w:val="007F4BAC"/>
    <w:rsid w:val="007F57DC"/>
    <w:rsid w:val="007F635D"/>
    <w:rsid w:val="007F6444"/>
    <w:rsid w:val="007F7AC6"/>
    <w:rsid w:val="0080133A"/>
    <w:rsid w:val="008019D2"/>
    <w:rsid w:val="00801A77"/>
    <w:rsid w:val="00801D7D"/>
    <w:rsid w:val="008027DF"/>
    <w:rsid w:val="0080297E"/>
    <w:rsid w:val="00803CBA"/>
    <w:rsid w:val="00806031"/>
    <w:rsid w:val="0080639D"/>
    <w:rsid w:val="00806912"/>
    <w:rsid w:val="00806D80"/>
    <w:rsid w:val="0080774B"/>
    <w:rsid w:val="00807DF7"/>
    <w:rsid w:val="008114AC"/>
    <w:rsid w:val="00811B6B"/>
    <w:rsid w:val="00811BBB"/>
    <w:rsid w:val="00811D38"/>
    <w:rsid w:val="008122C4"/>
    <w:rsid w:val="008127FC"/>
    <w:rsid w:val="008135A3"/>
    <w:rsid w:val="008137F8"/>
    <w:rsid w:val="00813B17"/>
    <w:rsid w:val="0081415E"/>
    <w:rsid w:val="008142B4"/>
    <w:rsid w:val="0081433A"/>
    <w:rsid w:val="00814624"/>
    <w:rsid w:val="00814B9D"/>
    <w:rsid w:val="00815155"/>
    <w:rsid w:val="008158C9"/>
    <w:rsid w:val="008164E5"/>
    <w:rsid w:val="008177B4"/>
    <w:rsid w:val="00817B38"/>
    <w:rsid w:val="00817EDA"/>
    <w:rsid w:val="008204C5"/>
    <w:rsid w:val="00821666"/>
    <w:rsid w:val="00821DA5"/>
    <w:rsid w:val="00821DC6"/>
    <w:rsid w:val="008220B3"/>
    <w:rsid w:val="00822D0C"/>
    <w:rsid w:val="00822DF9"/>
    <w:rsid w:val="00823273"/>
    <w:rsid w:val="008237BE"/>
    <w:rsid w:val="00824F22"/>
    <w:rsid w:val="0082639A"/>
    <w:rsid w:val="0082759A"/>
    <w:rsid w:val="00827BB6"/>
    <w:rsid w:val="00827D1F"/>
    <w:rsid w:val="008312B6"/>
    <w:rsid w:val="0083138B"/>
    <w:rsid w:val="00831D84"/>
    <w:rsid w:val="00832065"/>
    <w:rsid w:val="00832125"/>
    <w:rsid w:val="0083306A"/>
    <w:rsid w:val="008336C2"/>
    <w:rsid w:val="00834569"/>
    <w:rsid w:val="0083529C"/>
    <w:rsid w:val="008354B7"/>
    <w:rsid w:val="008365C3"/>
    <w:rsid w:val="00837607"/>
    <w:rsid w:val="0084098D"/>
    <w:rsid w:val="00841E22"/>
    <w:rsid w:val="00841E29"/>
    <w:rsid w:val="008421F2"/>
    <w:rsid w:val="00842DB4"/>
    <w:rsid w:val="0084349A"/>
    <w:rsid w:val="00843CA7"/>
    <w:rsid w:val="0084446D"/>
    <w:rsid w:val="0084475D"/>
    <w:rsid w:val="0084598A"/>
    <w:rsid w:val="008463D3"/>
    <w:rsid w:val="008464EA"/>
    <w:rsid w:val="00846CDA"/>
    <w:rsid w:val="00846EAA"/>
    <w:rsid w:val="0084705E"/>
    <w:rsid w:val="008478F6"/>
    <w:rsid w:val="00850114"/>
    <w:rsid w:val="008508DB"/>
    <w:rsid w:val="00850D6F"/>
    <w:rsid w:val="00850F9F"/>
    <w:rsid w:val="00851246"/>
    <w:rsid w:val="00851B48"/>
    <w:rsid w:val="008520F6"/>
    <w:rsid w:val="00852424"/>
    <w:rsid w:val="00852988"/>
    <w:rsid w:val="0085350A"/>
    <w:rsid w:val="008548B8"/>
    <w:rsid w:val="00854BBD"/>
    <w:rsid w:val="00854F80"/>
    <w:rsid w:val="008552CD"/>
    <w:rsid w:val="00855AB4"/>
    <w:rsid w:val="0085672D"/>
    <w:rsid w:val="008572E4"/>
    <w:rsid w:val="0085733F"/>
    <w:rsid w:val="0085752A"/>
    <w:rsid w:val="00857C3A"/>
    <w:rsid w:val="00857E82"/>
    <w:rsid w:val="0086071D"/>
    <w:rsid w:val="008619F3"/>
    <w:rsid w:val="00861F30"/>
    <w:rsid w:val="008621B2"/>
    <w:rsid w:val="008629F9"/>
    <w:rsid w:val="00862F9C"/>
    <w:rsid w:val="00863DAC"/>
    <w:rsid w:val="00863E12"/>
    <w:rsid w:val="008645D1"/>
    <w:rsid w:val="00864A15"/>
    <w:rsid w:val="00865E30"/>
    <w:rsid w:val="00866270"/>
    <w:rsid w:val="00867367"/>
    <w:rsid w:val="0087086A"/>
    <w:rsid w:val="0087122B"/>
    <w:rsid w:val="00872223"/>
    <w:rsid w:val="0087253B"/>
    <w:rsid w:val="00872BDE"/>
    <w:rsid w:val="00873431"/>
    <w:rsid w:val="0087390E"/>
    <w:rsid w:val="00873E93"/>
    <w:rsid w:val="00874E9D"/>
    <w:rsid w:val="00875A7C"/>
    <w:rsid w:val="00876C8B"/>
    <w:rsid w:val="00876EB0"/>
    <w:rsid w:val="00876F39"/>
    <w:rsid w:val="0087726D"/>
    <w:rsid w:val="00880276"/>
    <w:rsid w:val="00880588"/>
    <w:rsid w:val="0088178E"/>
    <w:rsid w:val="0088195D"/>
    <w:rsid w:val="00881E1B"/>
    <w:rsid w:val="00881E1D"/>
    <w:rsid w:val="00882D2F"/>
    <w:rsid w:val="008835EA"/>
    <w:rsid w:val="00883E03"/>
    <w:rsid w:val="008858B6"/>
    <w:rsid w:val="00885C33"/>
    <w:rsid w:val="008863AF"/>
    <w:rsid w:val="0088671E"/>
    <w:rsid w:val="008867E9"/>
    <w:rsid w:val="0088682C"/>
    <w:rsid w:val="008877C4"/>
    <w:rsid w:val="00890069"/>
    <w:rsid w:val="00890B00"/>
    <w:rsid w:val="00892E3B"/>
    <w:rsid w:val="00893126"/>
    <w:rsid w:val="008934D7"/>
    <w:rsid w:val="00893547"/>
    <w:rsid w:val="00893F41"/>
    <w:rsid w:val="008940C2"/>
    <w:rsid w:val="00895146"/>
    <w:rsid w:val="008962E6"/>
    <w:rsid w:val="008970D7"/>
    <w:rsid w:val="008977D2"/>
    <w:rsid w:val="00897CDB"/>
    <w:rsid w:val="008A0A8E"/>
    <w:rsid w:val="008A0AF0"/>
    <w:rsid w:val="008A11C3"/>
    <w:rsid w:val="008A33EA"/>
    <w:rsid w:val="008A3506"/>
    <w:rsid w:val="008A3700"/>
    <w:rsid w:val="008A5383"/>
    <w:rsid w:val="008A55E8"/>
    <w:rsid w:val="008A6A49"/>
    <w:rsid w:val="008A6AD8"/>
    <w:rsid w:val="008A7731"/>
    <w:rsid w:val="008A7EF1"/>
    <w:rsid w:val="008B09B9"/>
    <w:rsid w:val="008B0E08"/>
    <w:rsid w:val="008B21E5"/>
    <w:rsid w:val="008B2C3E"/>
    <w:rsid w:val="008B327C"/>
    <w:rsid w:val="008B3632"/>
    <w:rsid w:val="008B3C49"/>
    <w:rsid w:val="008B425A"/>
    <w:rsid w:val="008B4C87"/>
    <w:rsid w:val="008B572E"/>
    <w:rsid w:val="008B6985"/>
    <w:rsid w:val="008B6EBB"/>
    <w:rsid w:val="008B728D"/>
    <w:rsid w:val="008B73AB"/>
    <w:rsid w:val="008B74D1"/>
    <w:rsid w:val="008B78EA"/>
    <w:rsid w:val="008C03C1"/>
    <w:rsid w:val="008C0FB2"/>
    <w:rsid w:val="008C1316"/>
    <w:rsid w:val="008C1DE4"/>
    <w:rsid w:val="008C2604"/>
    <w:rsid w:val="008C2C71"/>
    <w:rsid w:val="008C2C8D"/>
    <w:rsid w:val="008C3C54"/>
    <w:rsid w:val="008C3F64"/>
    <w:rsid w:val="008C4EF5"/>
    <w:rsid w:val="008C70E9"/>
    <w:rsid w:val="008C72CC"/>
    <w:rsid w:val="008C7518"/>
    <w:rsid w:val="008D0F29"/>
    <w:rsid w:val="008D1A4E"/>
    <w:rsid w:val="008D1A7A"/>
    <w:rsid w:val="008D1AC2"/>
    <w:rsid w:val="008D30C8"/>
    <w:rsid w:val="008D38FC"/>
    <w:rsid w:val="008D3A08"/>
    <w:rsid w:val="008D3C5D"/>
    <w:rsid w:val="008D3DC6"/>
    <w:rsid w:val="008D3EEF"/>
    <w:rsid w:val="008D434D"/>
    <w:rsid w:val="008D5C0B"/>
    <w:rsid w:val="008D6889"/>
    <w:rsid w:val="008D6A1E"/>
    <w:rsid w:val="008D7A65"/>
    <w:rsid w:val="008D7D32"/>
    <w:rsid w:val="008E0073"/>
    <w:rsid w:val="008E0A02"/>
    <w:rsid w:val="008E10D6"/>
    <w:rsid w:val="008E1AD2"/>
    <w:rsid w:val="008E2841"/>
    <w:rsid w:val="008E3BE5"/>
    <w:rsid w:val="008E3D78"/>
    <w:rsid w:val="008E4318"/>
    <w:rsid w:val="008E50C0"/>
    <w:rsid w:val="008E5FED"/>
    <w:rsid w:val="008E61F1"/>
    <w:rsid w:val="008E6570"/>
    <w:rsid w:val="008E6728"/>
    <w:rsid w:val="008E6CCC"/>
    <w:rsid w:val="008E700D"/>
    <w:rsid w:val="008E7985"/>
    <w:rsid w:val="008F01B2"/>
    <w:rsid w:val="008F067D"/>
    <w:rsid w:val="008F09F5"/>
    <w:rsid w:val="008F0C15"/>
    <w:rsid w:val="008F0CAF"/>
    <w:rsid w:val="008F1452"/>
    <w:rsid w:val="008F15F0"/>
    <w:rsid w:val="008F1E1F"/>
    <w:rsid w:val="008F2832"/>
    <w:rsid w:val="008F3C05"/>
    <w:rsid w:val="008F4593"/>
    <w:rsid w:val="008F4AD7"/>
    <w:rsid w:val="008F4E85"/>
    <w:rsid w:val="008F6253"/>
    <w:rsid w:val="008F68A5"/>
    <w:rsid w:val="008F6A63"/>
    <w:rsid w:val="008F6C24"/>
    <w:rsid w:val="008F6E77"/>
    <w:rsid w:val="008F7F89"/>
    <w:rsid w:val="00901C43"/>
    <w:rsid w:val="00903552"/>
    <w:rsid w:val="009045AC"/>
    <w:rsid w:val="00904870"/>
    <w:rsid w:val="0090646E"/>
    <w:rsid w:val="00906E5C"/>
    <w:rsid w:val="00907B6F"/>
    <w:rsid w:val="009100AC"/>
    <w:rsid w:val="00910649"/>
    <w:rsid w:val="00910B47"/>
    <w:rsid w:val="00910CC8"/>
    <w:rsid w:val="009110B7"/>
    <w:rsid w:val="00911886"/>
    <w:rsid w:val="00911F08"/>
    <w:rsid w:val="00914597"/>
    <w:rsid w:val="00914DC8"/>
    <w:rsid w:val="009166B9"/>
    <w:rsid w:val="00917928"/>
    <w:rsid w:val="00917DDB"/>
    <w:rsid w:val="00917E32"/>
    <w:rsid w:val="009200D2"/>
    <w:rsid w:val="00920378"/>
    <w:rsid w:val="0092050D"/>
    <w:rsid w:val="00921809"/>
    <w:rsid w:val="0092294A"/>
    <w:rsid w:val="0092297F"/>
    <w:rsid w:val="00922C4D"/>
    <w:rsid w:val="009236F8"/>
    <w:rsid w:val="00923D6E"/>
    <w:rsid w:val="00924369"/>
    <w:rsid w:val="00924592"/>
    <w:rsid w:val="009262D2"/>
    <w:rsid w:val="0092655F"/>
    <w:rsid w:val="009273A5"/>
    <w:rsid w:val="00927D54"/>
    <w:rsid w:val="00930E34"/>
    <w:rsid w:val="00931C75"/>
    <w:rsid w:val="00932E27"/>
    <w:rsid w:val="00932FFF"/>
    <w:rsid w:val="009335DB"/>
    <w:rsid w:val="00933808"/>
    <w:rsid w:val="00933C7D"/>
    <w:rsid w:val="00934A54"/>
    <w:rsid w:val="0093559E"/>
    <w:rsid w:val="0093648F"/>
    <w:rsid w:val="0093663E"/>
    <w:rsid w:val="00937267"/>
    <w:rsid w:val="009402AE"/>
    <w:rsid w:val="00940336"/>
    <w:rsid w:val="00940D11"/>
    <w:rsid w:val="00941453"/>
    <w:rsid w:val="009426CE"/>
    <w:rsid w:val="00942C36"/>
    <w:rsid w:val="00946352"/>
    <w:rsid w:val="0094790A"/>
    <w:rsid w:val="00947BB2"/>
    <w:rsid w:val="00947F74"/>
    <w:rsid w:val="00950D83"/>
    <w:rsid w:val="0095156A"/>
    <w:rsid w:val="0095208A"/>
    <w:rsid w:val="009539BB"/>
    <w:rsid w:val="00953A34"/>
    <w:rsid w:val="00953F84"/>
    <w:rsid w:val="00953FE3"/>
    <w:rsid w:val="0095433F"/>
    <w:rsid w:val="00954B43"/>
    <w:rsid w:val="00954BFB"/>
    <w:rsid w:val="00955848"/>
    <w:rsid w:val="00956961"/>
    <w:rsid w:val="00957014"/>
    <w:rsid w:val="00957865"/>
    <w:rsid w:val="00957C4D"/>
    <w:rsid w:val="00957FF6"/>
    <w:rsid w:val="00960522"/>
    <w:rsid w:val="009605DB"/>
    <w:rsid w:val="009606D3"/>
    <w:rsid w:val="00961378"/>
    <w:rsid w:val="00961A71"/>
    <w:rsid w:val="00962C20"/>
    <w:rsid w:val="00962E76"/>
    <w:rsid w:val="00963321"/>
    <w:rsid w:val="00965E5F"/>
    <w:rsid w:val="00965EB6"/>
    <w:rsid w:val="00966026"/>
    <w:rsid w:val="00967272"/>
    <w:rsid w:val="00967648"/>
    <w:rsid w:val="00967FCF"/>
    <w:rsid w:val="00970011"/>
    <w:rsid w:val="00970271"/>
    <w:rsid w:val="009708BC"/>
    <w:rsid w:val="00973519"/>
    <w:rsid w:val="00973916"/>
    <w:rsid w:val="00974069"/>
    <w:rsid w:val="00974AFB"/>
    <w:rsid w:val="00974BF3"/>
    <w:rsid w:val="00975494"/>
    <w:rsid w:val="00975585"/>
    <w:rsid w:val="0097624C"/>
    <w:rsid w:val="0097704D"/>
    <w:rsid w:val="009806E1"/>
    <w:rsid w:val="00980A78"/>
    <w:rsid w:val="0098101D"/>
    <w:rsid w:val="00981B24"/>
    <w:rsid w:val="00982579"/>
    <w:rsid w:val="00982975"/>
    <w:rsid w:val="0098331F"/>
    <w:rsid w:val="009835FD"/>
    <w:rsid w:val="00983857"/>
    <w:rsid w:val="00983F5F"/>
    <w:rsid w:val="00984493"/>
    <w:rsid w:val="00984894"/>
    <w:rsid w:val="009851DD"/>
    <w:rsid w:val="009852CA"/>
    <w:rsid w:val="009859DC"/>
    <w:rsid w:val="00985FC5"/>
    <w:rsid w:val="009864CE"/>
    <w:rsid w:val="009867F4"/>
    <w:rsid w:val="00986ED5"/>
    <w:rsid w:val="00987765"/>
    <w:rsid w:val="00987B51"/>
    <w:rsid w:val="009908F3"/>
    <w:rsid w:val="009909D2"/>
    <w:rsid w:val="009914D0"/>
    <w:rsid w:val="0099186E"/>
    <w:rsid w:val="00991C12"/>
    <w:rsid w:val="009920AC"/>
    <w:rsid w:val="00992191"/>
    <w:rsid w:val="00992726"/>
    <w:rsid w:val="0099393A"/>
    <w:rsid w:val="00993D03"/>
    <w:rsid w:val="00993F2C"/>
    <w:rsid w:val="00994190"/>
    <w:rsid w:val="009948A6"/>
    <w:rsid w:val="00995AFE"/>
    <w:rsid w:val="00996C5F"/>
    <w:rsid w:val="00996CF4"/>
    <w:rsid w:val="00996DA7"/>
    <w:rsid w:val="009979C4"/>
    <w:rsid w:val="00997BF7"/>
    <w:rsid w:val="00997FC1"/>
    <w:rsid w:val="009A0493"/>
    <w:rsid w:val="009A0835"/>
    <w:rsid w:val="009A1417"/>
    <w:rsid w:val="009A207E"/>
    <w:rsid w:val="009A215E"/>
    <w:rsid w:val="009A277B"/>
    <w:rsid w:val="009A2E74"/>
    <w:rsid w:val="009A3118"/>
    <w:rsid w:val="009A31DC"/>
    <w:rsid w:val="009A34D9"/>
    <w:rsid w:val="009A35A4"/>
    <w:rsid w:val="009A49F7"/>
    <w:rsid w:val="009A67F1"/>
    <w:rsid w:val="009A70B1"/>
    <w:rsid w:val="009A70E4"/>
    <w:rsid w:val="009A7A4C"/>
    <w:rsid w:val="009B0107"/>
    <w:rsid w:val="009B0D6D"/>
    <w:rsid w:val="009B1081"/>
    <w:rsid w:val="009B1F71"/>
    <w:rsid w:val="009B2E25"/>
    <w:rsid w:val="009B33CC"/>
    <w:rsid w:val="009B355D"/>
    <w:rsid w:val="009B38FC"/>
    <w:rsid w:val="009B44E2"/>
    <w:rsid w:val="009B45A9"/>
    <w:rsid w:val="009B4EAF"/>
    <w:rsid w:val="009B57B8"/>
    <w:rsid w:val="009B5DD8"/>
    <w:rsid w:val="009B5F5A"/>
    <w:rsid w:val="009B5FF9"/>
    <w:rsid w:val="009B71FA"/>
    <w:rsid w:val="009B7AAB"/>
    <w:rsid w:val="009B7D8D"/>
    <w:rsid w:val="009C0494"/>
    <w:rsid w:val="009C053E"/>
    <w:rsid w:val="009C0E51"/>
    <w:rsid w:val="009C1056"/>
    <w:rsid w:val="009C199C"/>
    <w:rsid w:val="009C2135"/>
    <w:rsid w:val="009C235E"/>
    <w:rsid w:val="009C29AC"/>
    <w:rsid w:val="009C2D16"/>
    <w:rsid w:val="009C3265"/>
    <w:rsid w:val="009C3898"/>
    <w:rsid w:val="009C405F"/>
    <w:rsid w:val="009C5171"/>
    <w:rsid w:val="009C5379"/>
    <w:rsid w:val="009C656F"/>
    <w:rsid w:val="009C7F23"/>
    <w:rsid w:val="009D0138"/>
    <w:rsid w:val="009D016E"/>
    <w:rsid w:val="009D0F5B"/>
    <w:rsid w:val="009D1711"/>
    <w:rsid w:val="009D222A"/>
    <w:rsid w:val="009D25F1"/>
    <w:rsid w:val="009D2F0A"/>
    <w:rsid w:val="009D31C0"/>
    <w:rsid w:val="009D3CF0"/>
    <w:rsid w:val="009D3F5A"/>
    <w:rsid w:val="009D434C"/>
    <w:rsid w:val="009D4CCD"/>
    <w:rsid w:val="009D5224"/>
    <w:rsid w:val="009D53DE"/>
    <w:rsid w:val="009D5450"/>
    <w:rsid w:val="009D57ED"/>
    <w:rsid w:val="009D5860"/>
    <w:rsid w:val="009D655F"/>
    <w:rsid w:val="009D6D09"/>
    <w:rsid w:val="009D770D"/>
    <w:rsid w:val="009E06C1"/>
    <w:rsid w:val="009E07E7"/>
    <w:rsid w:val="009E12A6"/>
    <w:rsid w:val="009E2006"/>
    <w:rsid w:val="009E285A"/>
    <w:rsid w:val="009E3F1B"/>
    <w:rsid w:val="009E480D"/>
    <w:rsid w:val="009E49B8"/>
    <w:rsid w:val="009E4CC5"/>
    <w:rsid w:val="009E4F6C"/>
    <w:rsid w:val="009E59CB"/>
    <w:rsid w:val="009E6B3F"/>
    <w:rsid w:val="009E6E09"/>
    <w:rsid w:val="009E6F4C"/>
    <w:rsid w:val="009E7621"/>
    <w:rsid w:val="009F0164"/>
    <w:rsid w:val="009F0A8D"/>
    <w:rsid w:val="009F1006"/>
    <w:rsid w:val="009F171A"/>
    <w:rsid w:val="009F18AD"/>
    <w:rsid w:val="009F1B8F"/>
    <w:rsid w:val="009F1BDC"/>
    <w:rsid w:val="009F1CCC"/>
    <w:rsid w:val="009F2A34"/>
    <w:rsid w:val="009F2AB7"/>
    <w:rsid w:val="009F3B56"/>
    <w:rsid w:val="009F40E2"/>
    <w:rsid w:val="009F4AF1"/>
    <w:rsid w:val="009F6CF5"/>
    <w:rsid w:val="009F6DCE"/>
    <w:rsid w:val="009F7E6D"/>
    <w:rsid w:val="009F7E6F"/>
    <w:rsid w:val="00A00241"/>
    <w:rsid w:val="00A00637"/>
    <w:rsid w:val="00A022A8"/>
    <w:rsid w:val="00A024F7"/>
    <w:rsid w:val="00A035AD"/>
    <w:rsid w:val="00A0637A"/>
    <w:rsid w:val="00A06758"/>
    <w:rsid w:val="00A07506"/>
    <w:rsid w:val="00A07F09"/>
    <w:rsid w:val="00A10821"/>
    <w:rsid w:val="00A10DD5"/>
    <w:rsid w:val="00A11588"/>
    <w:rsid w:val="00A11E47"/>
    <w:rsid w:val="00A120EC"/>
    <w:rsid w:val="00A128ED"/>
    <w:rsid w:val="00A12E28"/>
    <w:rsid w:val="00A135AD"/>
    <w:rsid w:val="00A14CBA"/>
    <w:rsid w:val="00A15889"/>
    <w:rsid w:val="00A15F47"/>
    <w:rsid w:val="00A16F12"/>
    <w:rsid w:val="00A20362"/>
    <w:rsid w:val="00A208C7"/>
    <w:rsid w:val="00A20ED7"/>
    <w:rsid w:val="00A21332"/>
    <w:rsid w:val="00A219B5"/>
    <w:rsid w:val="00A21F0F"/>
    <w:rsid w:val="00A22E59"/>
    <w:rsid w:val="00A23441"/>
    <w:rsid w:val="00A2374D"/>
    <w:rsid w:val="00A244A9"/>
    <w:rsid w:val="00A25A82"/>
    <w:rsid w:val="00A25BE6"/>
    <w:rsid w:val="00A2798D"/>
    <w:rsid w:val="00A30058"/>
    <w:rsid w:val="00A30591"/>
    <w:rsid w:val="00A30DF8"/>
    <w:rsid w:val="00A30FD6"/>
    <w:rsid w:val="00A31B70"/>
    <w:rsid w:val="00A32072"/>
    <w:rsid w:val="00A3361E"/>
    <w:rsid w:val="00A33AC1"/>
    <w:rsid w:val="00A33C2E"/>
    <w:rsid w:val="00A33DAD"/>
    <w:rsid w:val="00A33F0D"/>
    <w:rsid w:val="00A34EBC"/>
    <w:rsid w:val="00A34FA4"/>
    <w:rsid w:val="00A34FE6"/>
    <w:rsid w:val="00A352DD"/>
    <w:rsid w:val="00A35E06"/>
    <w:rsid w:val="00A3614F"/>
    <w:rsid w:val="00A36205"/>
    <w:rsid w:val="00A36782"/>
    <w:rsid w:val="00A400D7"/>
    <w:rsid w:val="00A41FB3"/>
    <w:rsid w:val="00A42196"/>
    <w:rsid w:val="00A42326"/>
    <w:rsid w:val="00A42DCB"/>
    <w:rsid w:val="00A43196"/>
    <w:rsid w:val="00A4332C"/>
    <w:rsid w:val="00A4338E"/>
    <w:rsid w:val="00A44F2E"/>
    <w:rsid w:val="00A45466"/>
    <w:rsid w:val="00A4659C"/>
    <w:rsid w:val="00A474C9"/>
    <w:rsid w:val="00A5076F"/>
    <w:rsid w:val="00A50A9F"/>
    <w:rsid w:val="00A50B9B"/>
    <w:rsid w:val="00A52206"/>
    <w:rsid w:val="00A526E4"/>
    <w:rsid w:val="00A5270E"/>
    <w:rsid w:val="00A53D96"/>
    <w:rsid w:val="00A545C0"/>
    <w:rsid w:val="00A551AB"/>
    <w:rsid w:val="00A554F1"/>
    <w:rsid w:val="00A55757"/>
    <w:rsid w:val="00A55A5A"/>
    <w:rsid w:val="00A55CA9"/>
    <w:rsid w:val="00A55F58"/>
    <w:rsid w:val="00A575C8"/>
    <w:rsid w:val="00A61265"/>
    <w:rsid w:val="00A61AF4"/>
    <w:rsid w:val="00A61DFF"/>
    <w:rsid w:val="00A62790"/>
    <w:rsid w:val="00A62C03"/>
    <w:rsid w:val="00A63389"/>
    <w:rsid w:val="00A6455E"/>
    <w:rsid w:val="00A65F3A"/>
    <w:rsid w:val="00A66166"/>
    <w:rsid w:val="00A664C9"/>
    <w:rsid w:val="00A664F7"/>
    <w:rsid w:val="00A67239"/>
    <w:rsid w:val="00A67506"/>
    <w:rsid w:val="00A67CC7"/>
    <w:rsid w:val="00A71771"/>
    <w:rsid w:val="00A725FC"/>
    <w:rsid w:val="00A7296A"/>
    <w:rsid w:val="00A73A43"/>
    <w:rsid w:val="00A73B72"/>
    <w:rsid w:val="00A74D5F"/>
    <w:rsid w:val="00A75D94"/>
    <w:rsid w:val="00A7633F"/>
    <w:rsid w:val="00A763AC"/>
    <w:rsid w:val="00A766FD"/>
    <w:rsid w:val="00A76FDC"/>
    <w:rsid w:val="00A77907"/>
    <w:rsid w:val="00A77DEA"/>
    <w:rsid w:val="00A80799"/>
    <w:rsid w:val="00A80AFF"/>
    <w:rsid w:val="00A80CF0"/>
    <w:rsid w:val="00A8138B"/>
    <w:rsid w:val="00A81755"/>
    <w:rsid w:val="00A81763"/>
    <w:rsid w:val="00A83107"/>
    <w:rsid w:val="00A84488"/>
    <w:rsid w:val="00A8457A"/>
    <w:rsid w:val="00A84AE4"/>
    <w:rsid w:val="00A84E7F"/>
    <w:rsid w:val="00A85405"/>
    <w:rsid w:val="00A85BC0"/>
    <w:rsid w:val="00A86060"/>
    <w:rsid w:val="00A86830"/>
    <w:rsid w:val="00A8687F"/>
    <w:rsid w:val="00A86FF9"/>
    <w:rsid w:val="00A87B1D"/>
    <w:rsid w:val="00A90A4C"/>
    <w:rsid w:val="00A9137E"/>
    <w:rsid w:val="00A91795"/>
    <w:rsid w:val="00A91811"/>
    <w:rsid w:val="00A919F9"/>
    <w:rsid w:val="00A92151"/>
    <w:rsid w:val="00A923C0"/>
    <w:rsid w:val="00A92CE6"/>
    <w:rsid w:val="00A93109"/>
    <w:rsid w:val="00A93DFF"/>
    <w:rsid w:val="00A949DE"/>
    <w:rsid w:val="00A94DF3"/>
    <w:rsid w:val="00A9565E"/>
    <w:rsid w:val="00A96269"/>
    <w:rsid w:val="00A9642E"/>
    <w:rsid w:val="00A96604"/>
    <w:rsid w:val="00A9679D"/>
    <w:rsid w:val="00A9686A"/>
    <w:rsid w:val="00A97385"/>
    <w:rsid w:val="00A9774F"/>
    <w:rsid w:val="00A978E3"/>
    <w:rsid w:val="00A97A90"/>
    <w:rsid w:val="00AA0532"/>
    <w:rsid w:val="00AA0AD0"/>
    <w:rsid w:val="00AA1E66"/>
    <w:rsid w:val="00AA2E16"/>
    <w:rsid w:val="00AA3275"/>
    <w:rsid w:val="00AA47AD"/>
    <w:rsid w:val="00AA4C0C"/>
    <w:rsid w:val="00AA4F3F"/>
    <w:rsid w:val="00AA531D"/>
    <w:rsid w:val="00AA53DB"/>
    <w:rsid w:val="00AA56A6"/>
    <w:rsid w:val="00AA58AE"/>
    <w:rsid w:val="00AA58B8"/>
    <w:rsid w:val="00AA5D40"/>
    <w:rsid w:val="00AA5EEA"/>
    <w:rsid w:val="00AA6022"/>
    <w:rsid w:val="00AA61A3"/>
    <w:rsid w:val="00AA69EF"/>
    <w:rsid w:val="00AA7784"/>
    <w:rsid w:val="00AA7FE6"/>
    <w:rsid w:val="00AB01DF"/>
    <w:rsid w:val="00AB0B7A"/>
    <w:rsid w:val="00AB1821"/>
    <w:rsid w:val="00AB1CF6"/>
    <w:rsid w:val="00AB2904"/>
    <w:rsid w:val="00AB2A43"/>
    <w:rsid w:val="00AB3068"/>
    <w:rsid w:val="00AB36D5"/>
    <w:rsid w:val="00AB3D34"/>
    <w:rsid w:val="00AB3E52"/>
    <w:rsid w:val="00AB6F05"/>
    <w:rsid w:val="00AB7236"/>
    <w:rsid w:val="00AB72F9"/>
    <w:rsid w:val="00AB7723"/>
    <w:rsid w:val="00AB7CE5"/>
    <w:rsid w:val="00AB7CEE"/>
    <w:rsid w:val="00AC0F19"/>
    <w:rsid w:val="00AC1391"/>
    <w:rsid w:val="00AC1E78"/>
    <w:rsid w:val="00AC26D4"/>
    <w:rsid w:val="00AC36D6"/>
    <w:rsid w:val="00AC3D97"/>
    <w:rsid w:val="00AC4590"/>
    <w:rsid w:val="00AC48F3"/>
    <w:rsid w:val="00AC50AA"/>
    <w:rsid w:val="00AC5607"/>
    <w:rsid w:val="00AC5687"/>
    <w:rsid w:val="00AC5889"/>
    <w:rsid w:val="00AC68D3"/>
    <w:rsid w:val="00AC6DF4"/>
    <w:rsid w:val="00AC7100"/>
    <w:rsid w:val="00AD03A2"/>
    <w:rsid w:val="00AD0832"/>
    <w:rsid w:val="00AD0DDE"/>
    <w:rsid w:val="00AD1073"/>
    <w:rsid w:val="00AD1DCC"/>
    <w:rsid w:val="00AD20AF"/>
    <w:rsid w:val="00AD2213"/>
    <w:rsid w:val="00AD34C2"/>
    <w:rsid w:val="00AD3AA0"/>
    <w:rsid w:val="00AD533F"/>
    <w:rsid w:val="00AD6290"/>
    <w:rsid w:val="00AD6F3C"/>
    <w:rsid w:val="00AE03EA"/>
    <w:rsid w:val="00AE0831"/>
    <w:rsid w:val="00AE0D32"/>
    <w:rsid w:val="00AE1FC8"/>
    <w:rsid w:val="00AE288D"/>
    <w:rsid w:val="00AE2C32"/>
    <w:rsid w:val="00AE3CDA"/>
    <w:rsid w:val="00AE4511"/>
    <w:rsid w:val="00AE460F"/>
    <w:rsid w:val="00AE5190"/>
    <w:rsid w:val="00AE5447"/>
    <w:rsid w:val="00AE5647"/>
    <w:rsid w:val="00AE5D80"/>
    <w:rsid w:val="00AE64A3"/>
    <w:rsid w:val="00AE64B2"/>
    <w:rsid w:val="00AE660E"/>
    <w:rsid w:val="00AE741B"/>
    <w:rsid w:val="00AE7579"/>
    <w:rsid w:val="00AE76A0"/>
    <w:rsid w:val="00AE7A18"/>
    <w:rsid w:val="00AE7E1C"/>
    <w:rsid w:val="00AF09A2"/>
    <w:rsid w:val="00AF0B00"/>
    <w:rsid w:val="00AF0C74"/>
    <w:rsid w:val="00AF1241"/>
    <w:rsid w:val="00AF12F7"/>
    <w:rsid w:val="00AF1B6F"/>
    <w:rsid w:val="00AF1B86"/>
    <w:rsid w:val="00AF2693"/>
    <w:rsid w:val="00AF359D"/>
    <w:rsid w:val="00AF3B16"/>
    <w:rsid w:val="00AF3CE4"/>
    <w:rsid w:val="00AF401D"/>
    <w:rsid w:val="00AF490C"/>
    <w:rsid w:val="00AF576B"/>
    <w:rsid w:val="00AF5874"/>
    <w:rsid w:val="00AF5DF2"/>
    <w:rsid w:val="00AF60EC"/>
    <w:rsid w:val="00AF627B"/>
    <w:rsid w:val="00AF6786"/>
    <w:rsid w:val="00AF6B01"/>
    <w:rsid w:val="00AF730E"/>
    <w:rsid w:val="00B0028F"/>
    <w:rsid w:val="00B00E24"/>
    <w:rsid w:val="00B016C7"/>
    <w:rsid w:val="00B01CA0"/>
    <w:rsid w:val="00B025D7"/>
    <w:rsid w:val="00B034BD"/>
    <w:rsid w:val="00B04EAF"/>
    <w:rsid w:val="00B04EB6"/>
    <w:rsid w:val="00B054A2"/>
    <w:rsid w:val="00B057F9"/>
    <w:rsid w:val="00B059BB"/>
    <w:rsid w:val="00B06682"/>
    <w:rsid w:val="00B06847"/>
    <w:rsid w:val="00B06C1C"/>
    <w:rsid w:val="00B070FA"/>
    <w:rsid w:val="00B07356"/>
    <w:rsid w:val="00B10998"/>
    <w:rsid w:val="00B10FB8"/>
    <w:rsid w:val="00B1153E"/>
    <w:rsid w:val="00B11842"/>
    <w:rsid w:val="00B12341"/>
    <w:rsid w:val="00B142E5"/>
    <w:rsid w:val="00B1486C"/>
    <w:rsid w:val="00B15B63"/>
    <w:rsid w:val="00B15CF1"/>
    <w:rsid w:val="00B1658A"/>
    <w:rsid w:val="00B16CD0"/>
    <w:rsid w:val="00B17397"/>
    <w:rsid w:val="00B1772F"/>
    <w:rsid w:val="00B179B5"/>
    <w:rsid w:val="00B200D7"/>
    <w:rsid w:val="00B20C17"/>
    <w:rsid w:val="00B21CD1"/>
    <w:rsid w:val="00B21FF0"/>
    <w:rsid w:val="00B220D6"/>
    <w:rsid w:val="00B22721"/>
    <w:rsid w:val="00B22B1F"/>
    <w:rsid w:val="00B22C1F"/>
    <w:rsid w:val="00B232C1"/>
    <w:rsid w:val="00B238DD"/>
    <w:rsid w:val="00B23E85"/>
    <w:rsid w:val="00B23EC8"/>
    <w:rsid w:val="00B24F5C"/>
    <w:rsid w:val="00B25799"/>
    <w:rsid w:val="00B25DCC"/>
    <w:rsid w:val="00B26034"/>
    <w:rsid w:val="00B260CC"/>
    <w:rsid w:val="00B26164"/>
    <w:rsid w:val="00B302CB"/>
    <w:rsid w:val="00B30411"/>
    <w:rsid w:val="00B30C31"/>
    <w:rsid w:val="00B30F6B"/>
    <w:rsid w:val="00B31A34"/>
    <w:rsid w:val="00B3310B"/>
    <w:rsid w:val="00B337DC"/>
    <w:rsid w:val="00B3399C"/>
    <w:rsid w:val="00B33D2A"/>
    <w:rsid w:val="00B34ADA"/>
    <w:rsid w:val="00B34C75"/>
    <w:rsid w:val="00B34DB4"/>
    <w:rsid w:val="00B3537F"/>
    <w:rsid w:val="00B356BD"/>
    <w:rsid w:val="00B361DE"/>
    <w:rsid w:val="00B404F2"/>
    <w:rsid w:val="00B406C5"/>
    <w:rsid w:val="00B417A4"/>
    <w:rsid w:val="00B41839"/>
    <w:rsid w:val="00B41E30"/>
    <w:rsid w:val="00B43019"/>
    <w:rsid w:val="00B43087"/>
    <w:rsid w:val="00B4336B"/>
    <w:rsid w:val="00B438B0"/>
    <w:rsid w:val="00B452C2"/>
    <w:rsid w:val="00B45B9F"/>
    <w:rsid w:val="00B472D3"/>
    <w:rsid w:val="00B52443"/>
    <w:rsid w:val="00B528BA"/>
    <w:rsid w:val="00B53718"/>
    <w:rsid w:val="00B5465C"/>
    <w:rsid w:val="00B54F62"/>
    <w:rsid w:val="00B56FA1"/>
    <w:rsid w:val="00B57D74"/>
    <w:rsid w:val="00B60DB0"/>
    <w:rsid w:val="00B61086"/>
    <w:rsid w:val="00B61362"/>
    <w:rsid w:val="00B619C0"/>
    <w:rsid w:val="00B624DF"/>
    <w:rsid w:val="00B6276C"/>
    <w:rsid w:val="00B64E51"/>
    <w:rsid w:val="00B65DD9"/>
    <w:rsid w:val="00B66208"/>
    <w:rsid w:val="00B667E1"/>
    <w:rsid w:val="00B67017"/>
    <w:rsid w:val="00B67558"/>
    <w:rsid w:val="00B70F73"/>
    <w:rsid w:val="00B71DC5"/>
    <w:rsid w:val="00B7222D"/>
    <w:rsid w:val="00B725C4"/>
    <w:rsid w:val="00B72AC0"/>
    <w:rsid w:val="00B72C4B"/>
    <w:rsid w:val="00B72CDA"/>
    <w:rsid w:val="00B75260"/>
    <w:rsid w:val="00B75303"/>
    <w:rsid w:val="00B75EC6"/>
    <w:rsid w:val="00B76343"/>
    <w:rsid w:val="00B7651F"/>
    <w:rsid w:val="00B76900"/>
    <w:rsid w:val="00B7784B"/>
    <w:rsid w:val="00B77ACE"/>
    <w:rsid w:val="00B80F0B"/>
    <w:rsid w:val="00B823CA"/>
    <w:rsid w:val="00B8425F"/>
    <w:rsid w:val="00B842DA"/>
    <w:rsid w:val="00B8546C"/>
    <w:rsid w:val="00B85882"/>
    <w:rsid w:val="00B85B65"/>
    <w:rsid w:val="00B85E72"/>
    <w:rsid w:val="00B860A2"/>
    <w:rsid w:val="00B86C1A"/>
    <w:rsid w:val="00B870FB"/>
    <w:rsid w:val="00B8727D"/>
    <w:rsid w:val="00B87621"/>
    <w:rsid w:val="00B878A0"/>
    <w:rsid w:val="00B902AC"/>
    <w:rsid w:val="00B904A8"/>
    <w:rsid w:val="00B91A9E"/>
    <w:rsid w:val="00B91FC1"/>
    <w:rsid w:val="00B92576"/>
    <w:rsid w:val="00B940D2"/>
    <w:rsid w:val="00B9537C"/>
    <w:rsid w:val="00B9551E"/>
    <w:rsid w:val="00B956FD"/>
    <w:rsid w:val="00B96031"/>
    <w:rsid w:val="00B963A6"/>
    <w:rsid w:val="00B96C84"/>
    <w:rsid w:val="00B96E27"/>
    <w:rsid w:val="00B9736E"/>
    <w:rsid w:val="00B9758D"/>
    <w:rsid w:val="00BA1A02"/>
    <w:rsid w:val="00BA1ADD"/>
    <w:rsid w:val="00BA24D0"/>
    <w:rsid w:val="00BA27FA"/>
    <w:rsid w:val="00BA37CE"/>
    <w:rsid w:val="00BA393E"/>
    <w:rsid w:val="00BA3EFD"/>
    <w:rsid w:val="00BA4E12"/>
    <w:rsid w:val="00BA5058"/>
    <w:rsid w:val="00BA571E"/>
    <w:rsid w:val="00BA7A96"/>
    <w:rsid w:val="00BA7CF2"/>
    <w:rsid w:val="00BA7D76"/>
    <w:rsid w:val="00BB0A2F"/>
    <w:rsid w:val="00BB0BF5"/>
    <w:rsid w:val="00BB2F28"/>
    <w:rsid w:val="00BB3797"/>
    <w:rsid w:val="00BB39E4"/>
    <w:rsid w:val="00BB3A1F"/>
    <w:rsid w:val="00BB3BA2"/>
    <w:rsid w:val="00BB4597"/>
    <w:rsid w:val="00BB48D8"/>
    <w:rsid w:val="00BB4C29"/>
    <w:rsid w:val="00BB6830"/>
    <w:rsid w:val="00BB7881"/>
    <w:rsid w:val="00BC06D0"/>
    <w:rsid w:val="00BC07E8"/>
    <w:rsid w:val="00BC0DD4"/>
    <w:rsid w:val="00BC10FC"/>
    <w:rsid w:val="00BC146E"/>
    <w:rsid w:val="00BC2E2F"/>
    <w:rsid w:val="00BC4CF9"/>
    <w:rsid w:val="00BC4E63"/>
    <w:rsid w:val="00BC5AF6"/>
    <w:rsid w:val="00BC6587"/>
    <w:rsid w:val="00BC65F6"/>
    <w:rsid w:val="00BC6BC2"/>
    <w:rsid w:val="00BC6C9D"/>
    <w:rsid w:val="00BD0E79"/>
    <w:rsid w:val="00BD108E"/>
    <w:rsid w:val="00BD12A9"/>
    <w:rsid w:val="00BD1739"/>
    <w:rsid w:val="00BD1D13"/>
    <w:rsid w:val="00BD20DA"/>
    <w:rsid w:val="00BD25E7"/>
    <w:rsid w:val="00BD2BFB"/>
    <w:rsid w:val="00BD2FF5"/>
    <w:rsid w:val="00BD389D"/>
    <w:rsid w:val="00BD38E4"/>
    <w:rsid w:val="00BD3A8D"/>
    <w:rsid w:val="00BD3E3E"/>
    <w:rsid w:val="00BD4B78"/>
    <w:rsid w:val="00BD59CA"/>
    <w:rsid w:val="00BD5D4F"/>
    <w:rsid w:val="00BD67CA"/>
    <w:rsid w:val="00BD76F2"/>
    <w:rsid w:val="00BD7B44"/>
    <w:rsid w:val="00BD7D23"/>
    <w:rsid w:val="00BE1764"/>
    <w:rsid w:val="00BE3386"/>
    <w:rsid w:val="00BE381C"/>
    <w:rsid w:val="00BE3B04"/>
    <w:rsid w:val="00BE52C7"/>
    <w:rsid w:val="00BE5F94"/>
    <w:rsid w:val="00BE6A8E"/>
    <w:rsid w:val="00BE79C4"/>
    <w:rsid w:val="00BF19DC"/>
    <w:rsid w:val="00BF22F9"/>
    <w:rsid w:val="00BF2714"/>
    <w:rsid w:val="00BF272B"/>
    <w:rsid w:val="00BF2F02"/>
    <w:rsid w:val="00BF5289"/>
    <w:rsid w:val="00BF53FA"/>
    <w:rsid w:val="00BF5447"/>
    <w:rsid w:val="00BF5E26"/>
    <w:rsid w:val="00BF7674"/>
    <w:rsid w:val="00BF7703"/>
    <w:rsid w:val="00C00A30"/>
    <w:rsid w:val="00C0119B"/>
    <w:rsid w:val="00C02211"/>
    <w:rsid w:val="00C022A3"/>
    <w:rsid w:val="00C03890"/>
    <w:rsid w:val="00C04104"/>
    <w:rsid w:val="00C05264"/>
    <w:rsid w:val="00C05BFA"/>
    <w:rsid w:val="00C06257"/>
    <w:rsid w:val="00C06337"/>
    <w:rsid w:val="00C0696E"/>
    <w:rsid w:val="00C109F4"/>
    <w:rsid w:val="00C11447"/>
    <w:rsid w:val="00C123A6"/>
    <w:rsid w:val="00C12994"/>
    <w:rsid w:val="00C13022"/>
    <w:rsid w:val="00C13C8C"/>
    <w:rsid w:val="00C14221"/>
    <w:rsid w:val="00C14410"/>
    <w:rsid w:val="00C1669B"/>
    <w:rsid w:val="00C202AD"/>
    <w:rsid w:val="00C202E3"/>
    <w:rsid w:val="00C205BA"/>
    <w:rsid w:val="00C20E64"/>
    <w:rsid w:val="00C21682"/>
    <w:rsid w:val="00C21919"/>
    <w:rsid w:val="00C22B85"/>
    <w:rsid w:val="00C2414D"/>
    <w:rsid w:val="00C24728"/>
    <w:rsid w:val="00C2490B"/>
    <w:rsid w:val="00C25477"/>
    <w:rsid w:val="00C25701"/>
    <w:rsid w:val="00C267C5"/>
    <w:rsid w:val="00C26B49"/>
    <w:rsid w:val="00C270F1"/>
    <w:rsid w:val="00C27121"/>
    <w:rsid w:val="00C278A8"/>
    <w:rsid w:val="00C300DF"/>
    <w:rsid w:val="00C31A95"/>
    <w:rsid w:val="00C31CD1"/>
    <w:rsid w:val="00C321F2"/>
    <w:rsid w:val="00C323F9"/>
    <w:rsid w:val="00C32E7B"/>
    <w:rsid w:val="00C33094"/>
    <w:rsid w:val="00C33353"/>
    <w:rsid w:val="00C337CC"/>
    <w:rsid w:val="00C339C3"/>
    <w:rsid w:val="00C33FED"/>
    <w:rsid w:val="00C344E4"/>
    <w:rsid w:val="00C34866"/>
    <w:rsid w:val="00C34D0C"/>
    <w:rsid w:val="00C353E3"/>
    <w:rsid w:val="00C35A9F"/>
    <w:rsid w:val="00C365F6"/>
    <w:rsid w:val="00C36DC8"/>
    <w:rsid w:val="00C37206"/>
    <w:rsid w:val="00C3747B"/>
    <w:rsid w:val="00C40A74"/>
    <w:rsid w:val="00C42534"/>
    <w:rsid w:val="00C42AF0"/>
    <w:rsid w:val="00C42F41"/>
    <w:rsid w:val="00C42FF6"/>
    <w:rsid w:val="00C4305F"/>
    <w:rsid w:val="00C43533"/>
    <w:rsid w:val="00C442AF"/>
    <w:rsid w:val="00C44880"/>
    <w:rsid w:val="00C456AF"/>
    <w:rsid w:val="00C45E9B"/>
    <w:rsid w:val="00C468BD"/>
    <w:rsid w:val="00C46B7E"/>
    <w:rsid w:val="00C47D22"/>
    <w:rsid w:val="00C47E36"/>
    <w:rsid w:val="00C501DA"/>
    <w:rsid w:val="00C51519"/>
    <w:rsid w:val="00C52C31"/>
    <w:rsid w:val="00C5368D"/>
    <w:rsid w:val="00C53D53"/>
    <w:rsid w:val="00C54071"/>
    <w:rsid w:val="00C5470E"/>
    <w:rsid w:val="00C54912"/>
    <w:rsid w:val="00C54FD8"/>
    <w:rsid w:val="00C55E28"/>
    <w:rsid w:val="00C5663F"/>
    <w:rsid w:val="00C56B94"/>
    <w:rsid w:val="00C56D04"/>
    <w:rsid w:val="00C573CB"/>
    <w:rsid w:val="00C57C82"/>
    <w:rsid w:val="00C6016D"/>
    <w:rsid w:val="00C60CB5"/>
    <w:rsid w:val="00C616EF"/>
    <w:rsid w:val="00C6185D"/>
    <w:rsid w:val="00C61C57"/>
    <w:rsid w:val="00C61EAC"/>
    <w:rsid w:val="00C63385"/>
    <w:rsid w:val="00C634D7"/>
    <w:rsid w:val="00C637B4"/>
    <w:rsid w:val="00C63A90"/>
    <w:rsid w:val="00C63AD8"/>
    <w:rsid w:val="00C64D34"/>
    <w:rsid w:val="00C6589B"/>
    <w:rsid w:val="00C6599A"/>
    <w:rsid w:val="00C65C95"/>
    <w:rsid w:val="00C664DD"/>
    <w:rsid w:val="00C66895"/>
    <w:rsid w:val="00C669C1"/>
    <w:rsid w:val="00C6736A"/>
    <w:rsid w:val="00C704AE"/>
    <w:rsid w:val="00C70A16"/>
    <w:rsid w:val="00C719DF"/>
    <w:rsid w:val="00C7279B"/>
    <w:rsid w:val="00C728D3"/>
    <w:rsid w:val="00C732C5"/>
    <w:rsid w:val="00C735C0"/>
    <w:rsid w:val="00C74623"/>
    <w:rsid w:val="00C74980"/>
    <w:rsid w:val="00C753DE"/>
    <w:rsid w:val="00C759AE"/>
    <w:rsid w:val="00C77414"/>
    <w:rsid w:val="00C80369"/>
    <w:rsid w:val="00C8038A"/>
    <w:rsid w:val="00C806CA"/>
    <w:rsid w:val="00C80837"/>
    <w:rsid w:val="00C80E0E"/>
    <w:rsid w:val="00C80FF4"/>
    <w:rsid w:val="00C810C1"/>
    <w:rsid w:val="00C82CE2"/>
    <w:rsid w:val="00C83034"/>
    <w:rsid w:val="00C830F6"/>
    <w:rsid w:val="00C83511"/>
    <w:rsid w:val="00C841AF"/>
    <w:rsid w:val="00C86824"/>
    <w:rsid w:val="00C86AA7"/>
    <w:rsid w:val="00C86EB8"/>
    <w:rsid w:val="00C86F84"/>
    <w:rsid w:val="00C87505"/>
    <w:rsid w:val="00C87723"/>
    <w:rsid w:val="00C87B88"/>
    <w:rsid w:val="00C9099A"/>
    <w:rsid w:val="00C91135"/>
    <w:rsid w:val="00C91D4F"/>
    <w:rsid w:val="00C943F1"/>
    <w:rsid w:val="00C96643"/>
    <w:rsid w:val="00C97077"/>
    <w:rsid w:val="00C97454"/>
    <w:rsid w:val="00CA013A"/>
    <w:rsid w:val="00CA0794"/>
    <w:rsid w:val="00CA09D0"/>
    <w:rsid w:val="00CA2575"/>
    <w:rsid w:val="00CA2930"/>
    <w:rsid w:val="00CA2CA6"/>
    <w:rsid w:val="00CA44B5"/>
    <w:rsid w:val="00CA60FC"/>
    <w:rsid w:val="00CA6602"/>
    <w:rsid w:val="00CA7794"/>
    <w:rsid w:val="00CB15A1"/>
    <w:rsid w:val="00CB17B8"/>
    <w:rsid w:val="00CB19C3"/>
    <w:rsid w:val="00CB2A43"/>
    <w:rsid w:val="00CB3933"/>
    <w:rsid w:val="00CB4B6B"/>
    <w:rsid w:val="00CB4DA3"/>
    <w:rsid w:val="00CB50B0"/>
    <w:rsid w:val="00CB58D4"/>
    <w:rsid w:val="00CB6597"/>
    <w:rsid w:val="00CB6CBC"/>
    <w:rsid w:val="00CB7317"/>
    <w:rsid w:val="00CB792C"/>
    <w:rsid w:val="00CC041A"/>
    <w:rsid w:val="00CC04F5"/>
    <w:rsid w:val="00CC1E39"/>
    <w:rsid w:val="00CC2196"/>
    <w:rsid w:val="00CC33C5"/>
    <w:rsid w:val="00CC50A4"/>
    <w:rsid w:val="00CC56A0"/>
    <w:rsid w:val="00CC5F9A"/>
    <w:rsid w:val="00CC64CD"/>
    <w:rsid w:val="00CC670B"/>
    <w:rsid w:val="00CC7CB4"/>
    <w:rsid w:val="00CD019C"/>
    <w:rsid w:val="00CD1139"/>
    <w:rsid w:val="00CD2157"/>
    <w:rsid w:val="00CD2C1B"/>
    <w:rsid w:val="00CD2E51"/>
    <w:rsid w:val="00CD344B"/>
    <w:rsid w:val="00CD36B0"/>
    <w:rsid w:val="00CD3B1B"/>
    <w:rsid w:val="00CD4CED"/>
    <w:rsid w:val="00CD5762"/>
    <w:rsid w:val="00CD5C67"/>
    <w:rsid w:val="00CD5E14"/>
    <w:rsid w:val="00CD65C9"/>
    <w:rsid w:val="00CD6768"/>
    <w:rsid w:val="00CD7B6A"/>
    <w:rsid w:val="00CD7C16"/>
    <w:rsid w:val="00CD7C65"/>
    <w:rsid w:val="00CE0529"/>
    <w:rsid w:val="00CE0C10"/>
    <w:rsid w:val="00CE2064"/>
    <w:rsid w:val="00CE2367"/>
    <w:rsid w:val="00CE25F6"/>
    <w:rsid w:val="00CE36CC"/>
    <w:rsid w:val="00CE3EE8"/>
    <w:rsid w:val="00CE496C"/>
    <w:rsid w:val="00CE49F3"/>
    <w:rsid w:val="00CE4CCA"/>
    <w:rsid w:val="00CE5437"/>
    <w:rsid w:val="00CE572E"/>
    <w:rsid w:val="00CE7397"/>
    <w:rsid w:val="00CE7DD3"/>
    <w:rsid w:val="00CE7F1C"/>
    <w:rsid w:val="00CF0576"/>
    <w:rsid w:val="00CF0FF4"/>
    <w:rsid w:val="00CF1593"/>
    <w:rsid w:val="00CF3889"/>
    <w:rsid w:val="00CF3B25"/>
    <w:rsid w:val="00CF44E8"/>
    <w:rsid w:val="00CF4A2C"/>
    <w:rsid w:val="00CF5B85"/>
    <w:rsid w:val="00CF5CE7"/>
    <w:rsid w:val="00CF6003"/>
    <w:rsid w:val="00CF6888"/>
    <w:rsid w:val="00CF77AE"/>
    <w:rsid w:val="00CF79D7"/>
    <w:rsid w:val="00CF7ACB"/>
    <w:rsid w:val="00CF7D7F"/>
    <w:rsid w:val="00D0070C"/>
    <w:rsid w:val="00D016CB"/>
    <w:rsid w:val="00D01730"/>
    <w:rsid w:val="00D0173B"/>
    <w:rsid w:val="00D022A5"/>
    <w:rsid w:val="00D02606"/>
    <w:rsid w:val="00D029D6"/>
    <w:rsid w:val="00D02A09"/>
    <w:rsid w:val="00D02A64"/>
    <w:rsid w:val="00D03A18"/>
    <w:rsid w:val="00D04082"/>
    <w:rsid w:val="00D0471C"/>
    <w:rsid w:val="00D04C64"/>
    <w:rsid w:val="00D05684"/>
    <w:rsid w:val="00D05759"/>
    <w:rsid w:val="00D06089"/>
    <w:rsid w:val="00D069A2"/>
    <w:rsid w:val="00D07989"/>
    <w:rsid w:val="00D07C5E"/>
    <w:rsid w:val="00D103C0"/>
    <w:rsid w:val="00D10628"/>
    <w:rsid w:val="00D1083E"/>
    <w:rsid w:val="00D11251"/>
    <w:rsid w:val="00D11826"/>
    <w:rsid w:val="00D11C0A"/>
    <w:rsid w:val="00D1228D"/>
    <w:rsid w:val="00D123EE"/>
    <w:rsid w:val="00D12660"/>
    <w:rsid w:val="00D12900"/>
    <w:rsid w:val="00D12E78"/>
    <w:rsid w:val="00D13369"/>
    <w:rsid w:val="00D147BA"/>
    <w:rsid w:val="00D167DC"/>
    <w:rsid w:val="00D17758"/>
    <w:rsid w:val="00D17F13"/>
    <w:rsid w:val="00D20192"/>
    <w:rsid w:val="00D2061E"/>
    <w:rsid w:val="00D215AE"/>
    <w:rsid w:val="00D21A1F"/>
    <w:rsid w:val="00D21FF0"/>
    <w:rsid w:val="00D222C9"/>
    <w:rsid w:val="00D2261A"/>
    <w:rsid w:val="00D22A96"/>
    <w:rsid w:val="00D22AA9"/>
    <w:rsid w:val="00D22B6D"/>
    <w:rsid w:val="00D22C96"/>
    <w:rsid w:val="00D23626"/>
    <w:rsid w:val="00D23A01"/>
    <w:rsid w:val="00D23F9F"/>
    <w:rsid w:val="00D24019"/>
    <w:rsid w:val="00D24367"/>
    <w:rsid w:val="00D24BF2"/>
    <w:rsid w:val="00D25568"/>
    <w:rsid w:val="00D259A9"/>
    <w:rsid w:val="00D25AEF"/>
    <w:rsid w:val="00D25F22"/>
    <w:rsid w:val="00D26001"/>
    <w:rsid w:val="00D269A7"/>
    <w:rsid w:val="00D26AED"/>
    <w:rsid w:val="00D27EBC"/>
    <w:rsid w:val="00D30C00"/>
    <w:rsid w:val="00D30D4D"/>
    <w:rsid w:val="00D30E7B"/>
    <w:rsid w:val="00D3110C"/>
    <w:rsid w:val="00D31609"/>
    <w:rsid w:val="00D32098"/>
    <w:rsid w:val="00D32C8C"/>
    <w:rsid w:val="00D332D2"/>
    <w:rsid w:val="00D332E0"/>
    <w:rsid w:val="00D33D9F"/>
    <w:rsid w:val="00D35032"/>
    <w:rsid w:val="00D35310"/>
    <w:rsid w:val="00D35B54"/>
    <w:rsid w:val="00D409A6"/>
    <w:rsid w:val="00D41FDC"/>
    <w:rsid w:val="00D4288D"/>
    <w:rsid w:val="00D453D4"/>
    <w:rsid w:val="00D45400"/>
    <w:rsid w:val="00D454E6"/>
    <w:rsid w:val="00D461B6"/>
    <w:rsid w:val="00D4668B"/>
    <w:rsid w:val="00D46AA7"/>
    <w:rsid w:val="00D4710A"/>
    <w:rsid w:val="00D4767A"/>
    <w:rsid w:val="00D47AD1"/>
    <w:rsid w:val="00D47BD1"/>
    <w:rsid w:val="00D47BDE"/>
    <w:rsid w:val="00D50541"/>
    <w:rsid w:val="00D515CB"/>
    <w:rsid w:val="00D519CC"/>
    <w:rsid w:val="00D51E35"/>
    <w:rsid w:val="00D52830"/>
    <w:rsid w:val="00D52972"/>
    <w:rsid w:val="00D52AC8"/>
    <w:rsid w:val="00D52C69"/>
    <w:rsid w:val="00D53025"/>
    <w:rsid w:val="00D53A42"/>
    <w:rsid w:val="00D53EE5"/>
    <w:rsid w:val="00D54D1D"/>
    <w:rsid w:val="00D5658A"/>
    <w:rsid w:val="00D56DD8"/>
    <w:rsid w:val="00D56F6B"/>
    <w:rsid w:val="00D57B6B"/>
    <w:rsid w:val="00D6025B"/>
    <w:rsid w:val="00D60293"/>
    <w:rsid w:val="00D60420"/>
    <w:rsid w:val="00D60D05"/>
    <w:rsid w:val="00D6116A"/>
    <w:rsid w:val="00D618FF"/>
    <w:rsid w:val="00D62429"/>
    <w:rsid w:val="00D62E19"/>
    <w:rsid w:val="00D62F49"/>
    <w:rsid w:val="00D63B2E"/>
    <w:rsid w:val="00D6438D"/>
    <w:rsid w:val="00D6445A"/>
    <w:rsid w:val="00D64F33"/>
    <w:rsid w:val="00D65597"/>
    <w:rsid w:val="00D65724"/>
    <w:rsid w:val="00D662B2"/>
    <w:rsid w:val="00D66438"/>
    <w:rsid w:val="00D66600"/>
    <w:rsid w:val="00D67224"/>
    <w:rsid w:val="00D67D18"/>
    <w:rsid w:val="00D705BC"/>
    <w:rsid w:val="00D70DDD"/>
    <w:rsid w:val="00D71765"/>
    <w:rsid w:val="00D722ED"/>
    <w:rsid w:val="00D72562"/>
    <w:rsid w:val="00D727ED"/>
    <w:rsid w:val="00D73108"/>
    <w:rsid w:val="00D73476"/>
    <w:rsid w:val="00D73BEE"/>
    <w:rsid w:val="00D73DA7"/>
    <w:rsid w:val="00D73F32"/>
    <w:rsid w:val="00D74FAD"/>
    <w:rsid w:val="00D75463"/>
    <w:rsid w:val="00D76508"/>
    <w:rsid w:val="00D77AA3"/>
    <w:rsid w:val="00D804E9"/>
    <w:rsid w:val="00D80B27"/>
    <w:rsid w:val="00D81012"/>
    <w:rsid w:val="00D82FED"/>
    <w:rsid w:val="00D8326F"/>
    <w:rsid w:val="00D83375"/>
    <w:rsid w:val="00D83B8F"/>
    <w:rsid w:val="00D84577"/>
    <w:rsid w:val="00D84583"/>
    <w:rsid w:val="00D8462B"/>
    <w:rsid w:val="00D84B36"/>
    <w:rsid w:val="00D850D3"/>
    <w:rsid w:val="00D857CD"/>
    <w:rsid w:val="00D859B1"/>
    <w:rsid w:val="00D85DBA"/>
    <w:rsid w:val="00D863D9"/>
    <w:rsid w:val="00D87D0B"/>
    <w:rsid w:val="00D90A83"/>
    <w:rsid w:val="00D9149D"/>
    <w:rsid w:val="00D92137"/>
    <w:rsid w:val="00D92ACD"/>
    <w:rsid w:val="00D94138"/>
    <w:rsid w:val="00D954A5"/>
    <w:rsid w:val="00D9558A"/>
    <w:rsid w:val="00D95CFD"/>
    <w:rsid w:val="00D95F02"/>
    <w:rsid w:val="00D95F9D"/>
    <w:rsid w:val="00D963DA"/>
    <w:rsid w:val="00D96CA1"/>
    <w:rsid w:val="00D9787B"/>
    <w:rsid w:val="00DA0269"/>
    <w:rsid w:val="00DA0341"/>
    <w:rsid w:val="00DA05BC"/>
    <w:rsid w:val="00DA0764"/>
    <w:rsid w:val="00DA0EEC"/>
    <w:rsid w:val="00DA25E4"/>
    <w:rsid w:val="00DA28BE"/>
    <w:rsid w:val="00DA361C"/>
    <w:rsid w:val="00DA5A3C"/>
    <w:rsid w:val="00DA5C90"/>
    <w:rsid w:val="00DA5F02"/>
    <w:rsid w:val="00DA65A4"/>
    <w:rsid w:val="00DA69B5"/>
    <w:rsid w:val="00DA69D0"/>
    <w:rsid w:val="00DB0097"/>
    <w:rsid w:val="00DB1D6D"/>
    <w:rsid w:val="00DB1DF9"/>
    <w:rsid w:val="00DB23D1"/>
    <w:rsid w:val="00DB26C3"/>
    <w:rsid w:val="00DB3062"/>
    <w:rsid w:val="00DB42D8"/>
    <w:rsid w:val="00DB48D8"/>
    <w:rsid w:val="00DB50A7"/>
    <w:rsid w:val="00DB531C"/>
    <w:rsid w:val="00DB59C4"/>
    <w:rsid w:val="00DB68DB"/>
    <w:rsid w:val="00DB71DD"/>
    <w:rsid w:val="00DB776E"/>
    <w:rsid w:val="00DB7A36"/>
    <w:rsid w:val="00DB7BCC"/>
    <w:rsid w:val="00DC0558"/>
    <w:rsid w:val="00DC06DB"/>
    <w:rsid w:val="00DC12AC"/>
    <w:rsid w:val="00DC18B6"/>
    <w:rsid w:val="00DC229F"/>
    <w:rsid w:val="00DC2692"/>
    <w:rsid w:val="00DC2C89"/>
    <w:rsid w:val="00DC2ED7"/>
    <w:rsid w:val="00DC32D4"/>
    <w:rsid w:val="00DC3716"/>
    <w:rsid w:val="00DC378A"/>
    <w:rsid w:val="00DC4197"/>
    <w:rsid w:val="00DC4AA4"/>
    <w:rsid w:val="00DC5039"/>
    <w:rsid w:val="00DC59B8"/>
    <w:rsid w:val="00DC5FE8"/>
    <w:rsid w:val="00DC60F5"/>
    <w:rsid w:val="00DC6E20"/>
    <w:rsid w:val="00DC7DF4"/>
    <w:rsid w:val="00DD0980"/>
    <w:rsid w:val="00DD0B80"/>
    <w:rsid w:val="00DD0EA8"/>
    <w:rsid w:val="00DD123D"/>
    <w:rsid w:val="00DD1360"/>
    <w:rsid w:val="00DD1C8B"/>
    <w:rsid w:val="00DD1E43"/>
    <w:rsid w:val="00DD1F0C"/>
    <w:rsid w:val="00DD2916"/>
    <w:rsid w:val="00DD2F69"/>
    <w:rsid w:val="00DD329C"/>
    <w:rsid w:val="00DD35EC"/>
    <w:rsid w:val="00DD41D3"/>
    <w:rsid w:val="00DD4582"/>
    <w:rsid w:val="00DD4756"/>
    <w:rsid w:val="00DD51A3"/>
    <w:rsid w:val="00DD5548"/>
    <w:rsid w:val="00DD68BF"/>
    <w:rsid w:val="00DD6987"/>
    <w:rsid w:val="00DD778E"/>
    <w:rsid w:val="00DD7B46"/>
    <w:rsid w:val="00DE1082"/>
    <w:rsid w:val="00DE12DF"/>
    <w:rsid w:val="00DE1A11"/>
    <w:rsid w:val="00DE371E"/>
    <w:rsid w:val="00DE3800"/>
    <w:rsid w:val="00DE3D7D"/>
    <w:rsid w:val="00DE4237"/>
    <w:rsid w:val="00DE4417"/>
    <w:rsid w:val="00DE6F10"/>
    <w:rsid w:val="00DE719F"/>
    <w:rsid w:val="00DE7719"/>
    <w:rsid w:val="00DE7ADC"/>
    <w:rsid w:val="00DE7CB9"/>
    <w:rsid w:val="00DF0027"/>
    <w:rsid w:val="00DF13FC"/>
    <w:rsid w:val="00DF1A1B"/>
    <w:rsid w:val="00DF28FE"/>
    <w:rsid w:val="00DF3416"/>
    <w:rsid w:val="00DF3E18"/>
    <w:rsid w:val="00DF53C1"/>
    <w:rsid w:val="00DF5C26"/>
    <w:rsid w:val="00DF6D41"/>
    <w:rsid w:val="00DF6D48"/>
    <w:rsid w:val="00DF7927"/>
    <w:rsid w:val="00DF7A04"/>
    <w:rsid w:val="00E0168B"/>
    <w:rsid w:val="00E016E6"/>
    <w:rsid w:val="00E019E3"/>
    <w:rsid w:val="00E01EFE"/>
    <w:rsid w:val="00E01FAA"/>
    <w:rsid w:val="00E01FB5"/>
    <w:rsid w:val="00E02682"/>
    <w:rsid w:val="00E0294D"/>
    <w:rsid w:val="00E029FB"/>
    <w:rsid w:val="00E03B62"/>
    <w:rsid w:val="00E043BE"/>
    <w:rsid w:val="00E05659"/>
    <w:rsid w:val="00E05C34"/>
    <w:rsid w:val="00E060EA"/>
    <w:rsid w:val="00E06D1F"/>
    <w:rsid w:val="00E06E40"/>
    <w:rsid w:val="00E10C7E"/>
    <w:rsid w:val="00E10DBF"/>
    <w:rsid w:val="00E11DAF"/>
    <w:rsid w:val="00E121F7"/>
    <w:rsid w:val="00E1287F"/>
    <w:rsid w:val="00E12A0E"/>
    <w:rsid w:val="00E139D0"/>
    <w:rsid w:val="00E13BC0"/>
    <w:rsid w:val="00E144F4"/>
    <w:rsid w:val="00E1478D"/>
    <w:rsid w:val="00E14BDE"/>
    <w:rsid w:val="00E14DB0"/>
    <w:rsid w:val="00E14DB6"/>
    <w:rsid w:val="00E14DE3"/>
    <w:rsid w:val="00E14F93"/>
    <w:rsid w:val="00E1513C"/>
    <w:rsid w:val="00E15DEF"/>
    <w:rsid w:val="00E15FD2"/>
    <w:rsid w:val="00E16183"/>
    <w:rsid w:val="00E16536"/>
    <w:rsid w:val="00E16BD4"/>
    <w:rsid w:val="00E17115"/>
    <w:rsid w:val="00E17275"/>
    <w:rsid w:val="00E172E9"/>
    <w:rsid w:val="00E17302"/>
    <w:rsid w:val="00E203DE"/>
    <w:rsid w:val="00E20CE0"/>
    <w:rsid w:val="00E214EA"/>
    <w:rsid w:val="00E215B3"/>
    <w:rsid w:val="00E217A0"/>
    <w:rsid w:val="00E21F87"/>
    <w:rsid w:val="00E239F5"/>
    <w:rsid w:val="00E2568E"/>
    <w:rsid w:val="00E25A3F"/>
    <w:rsid w:val="00E25B61"/>
    <w:rsid w:val="00E264A6"/>
    <w:rsid w:val="00E276EB"/>
    <w:rsid w:val="00E301E6"/>
    <w:rsid w:val="00E30C5B"/>
    <w:rsid w:val="00E30E3D"/>
    <w:rsid w:val="00E31A54"/>
    <w:rsid w:val="00E321C0"/>
    <w:rsid w:val="00E32674"/>
    <w:rsid w:val="00E32C53"/>
    <w:rsid w:val="00E335F5"/>
    <w:rsid w:val="00E34D20"/>
    <w:rsid w:val="00E35F33"/>
    <w:rsid w:val="00E3614A"/>
    <w:rsid w:val="00E3686B"/>
    <w:rsid w:val="00E36C18"/>
    <w:rsid w:val="00E3721E"/>
    <w:rsid w:val="00E37267"/>
    <w:rsid w:val="00E373F0"/>
    <w:rsid w:val="00E37EA5"/>
    <w:rsid w:val="00E40D7B"/>
    <w:rsid w:val="00E41024"/>
    <w:rsid w:val="00E41CD2"/>
    <w:rsid w:val="00E41DC5"/>
    <w:rsid w:val="00E4249B"/>
    <w:rsid w:val="00E42755"/>
    <w:rsid w:val="00E43036"/>
    <w:rsid w:val="00E43BBD"/>
    <w:rsid w:val="00E43D0A"/>
    <w:rsid w:val="00E445BB"/>
    <w:rsid w:val="00E44D4C"/>
    <w:rsid w:val="00E44DEA"/>
    <w:rsid w:val="00E450D2"/>
    <w:rsid w:val="00E45C67"/>
    <w:rsid w:val="00E45F75"/>
    <w:rsid w:val="00E4785B"/>
    <w:rsid w:val="00E50201"/>
    <w:rsid w:val="00E50DCF"/>
    <w:rsid w:val="00E51AE8"/>
    <w:rsid w:val="00E51F65"/>
    <w:rsid w:val="00E52F76"/>
    <w:rsid w:val="00E5355B"/>
    <w:rsid w:val="00E53D32"/>
    <w:rsid w:val="00E54D3E"/>
    <w:rsid w:val="00E54EFB"/>
    <w:rsid w:val="00E55939"/>
    <w:rsid w:val="00E55D8C"/>
    <w:rsid w:val="00E56440"/>
    <w:rsid w:val="00E571AA"/>
    <w:rsid w:val="00E578FA"/>
    <w:rsid w:val="00E61076"/>
    <w:rsid w:val="00E61114"/>
    <w:rsid w:val="00E61829"/>
    <w:rsid w:val="00E62356"/>
    <w:rsid w:val="00E6243E"/>
    <w:rsid w:val="00E62D7A"/>
    <w:rsid w:val="00E64571"/>
    <w:rsid w:val="00E64615"/>
    <w:rsid w:val="00E64E45"/>
    <w:rsid w:val="00E64E66"/>
    <w:rsid w:val="00E6515B"/>
    <w:rsid w:val="00E651F7"/>
    <w:rsid w:val="00E65D2E"/>
    <w:rsid w:val="00E66271"/>
    <w:rsid w:val="00E672EE"/>
    <w:rsid w:val="00E675D9"/>
    <w:rsid w:val="00E67759"/>
    <w:rsid w:val="00E67DD0"/>
    <w:rsid w:val="00E71659"/>
    <w:rsid w:val="00E72B20"/>
    <w:rsid w:val="00E732BC"/>
    <w:rsid w:val="00E745A7"/>
    <w:rsid w:val="00E74947"/>
    <w:rsid w:val="00E7501F"/>
    <w:rsid w:val="00E750B3"/>
    <w:rsid w:val="00E75AE9"/>
    <w:rsid w:val="00E75F84"/>
    <w:rsid w:val="00E76353"/>
    <w:rsid w:val="00E766C9"/>
    <w:rsid w:val="00E76892"/>
    <w:rsid w:val="00E76B05"/>
    <w:rsid w:val="00E76F4C"/>
    <w:rsid w:val="00E774C5"/>
    <w:rsid w:val="00E802CC"/>
    <w:rsid w:val="00E804C2"/>
    <w:rsid w:val="00E8087E"/>
    <w:rsid w:val="00E812B6"/>
    <w:rsid w:val="00E812E2"/>
    <w:rsid w:val="00E81405"/>
    <w:rsid w:val="00E817B6"/>
    <w:rsid w:val="00E81ED6"/>
    <w:rsid w:val="00E81FDA"/>
    <w:rsid w:val="00E83133"/>
    <w:rsid w:val="00E83238"/>
    <w:rsid w:val="00E8388D"/>
    <w:rsid w:val="00E8400F"/>
    <w:rsid w:val="00E84165"/>
    <w:rsid w:val="00E85C27"/>
    <w:rsid w:val="00E85D1D"/>
    <w:rsid w:val="00E86DD3"/>
    <w:rsid w:val="00E86DE0"/>
    <w:rsid w:val="00E876E3"/>
    <w:rsid w:val="00E908DE"/>
    <w:rsid w:val="00E90C31"/>
    <w:rsid w:val="00E90E90"/>
    <w:rsid w:val="00E9125D"/>
    <w:rsid w:val="00E91339"/>
    <w:rsid w:val="00E93F2D"/>
    <w:rsid w:val="00E94730"/>
    <w:rsid w:val="00E954AB"/>
    <w:rsid w:val="00E95DE8"/>
    <w:rsid w:val="00E978A2"/>
    <w:rsid w:val="00E97A45"/>
    <w:rsid w:val="00EA0554"/>
    <w:rsid w:val="00EA0EE7"/>
    <w:rsid w:val="00EA167E"/>
    <w:rsid w:val="00EA17A1"/>
    <w:rsid w:val="00EA2A36"/>
    <w:rsid w:val="00EA3230"/>
    <w:rsid w:val="00EA3AF5"/>
    <w:rsid w:val="00EA4FDA"/>
    <w:rsid w:val="00EA5667"/>
    <w:rsid w:val="00EA6064"/>
    <w:rsid w:val="00EA65BE"/>
    <w:rsid w:val="00EA660B"/>
    <w:rsid w:val="00EA705E"/>
    <w:rsid w:val="00EB01A0"/>
    <w:rsid w:val="00EB04A8"/>
    <w:rsid w:val="00EB090B"/>
    <w:rsid w:val="00EB1130"/>
    <w:rsid w:val="00EB33BB"/>
    <w:rsid w:val="00EB4276"/>
    <w:rsid w:val="00EB4397"/>
    <w:rsid w:val="00EB5261"/>
    <w:rsid w:val="00EB529B"/>
    <w:rsid w:val="00EB56EB"/>
    <w:rsid w:val="00EB5B3A"/>
    <w:rsid w:val="00EB66EF"/>
    <w:rsid w:val="00EB713F"/>
    <w:rsid w:val="00EB7438"/>
    <w:rsid w:val="00EB7E5B"/>
    <w:rsid w:val="00EC1AAF"/>
    <w:rsid w:val="00EC1CA6"/>
    <w:rsid w:val="00EC2123"/>
    <w:rsid w:val="00EC3679"/>
    <w:rsid w:val="00EC3BC7"/>
    <w:rsid w:val="00EC4BD7"/>
    <w:rsid w:val="00EC4F02"/>
    <w:rsid w:val="00EC4F6D"/>
    <w:rsid w:val="00EC5353"/>
    <w:rsid w:val="00EC5526"/>
    <w:rsid w:val="00EC5CE0"/>
    <w:rsid w:val="00EC6750"/>
    <w:rsid w:val="00EC73BB"/>
    <w:rsid w:val="00EC7C1D"/>
    <w:rsid w:val="00ED002D"/>
    <w:rsid w:val="00ED1B60"/>
    <w:rsid w:val="00ED24D0"/>
    <w:rsid w:val="00ED27F8"/>
    <w:rsid w:val="00ED325C"/>
    <w:rsid w:val="00ED49B9"/>
    <w:rsid w:val="00ED5110"/>
    <w:rsid w:val="00ED561D"/>
    <w:rsid w:val="00ED7CE4"/>
    <w:rsid w:val="00ED7EFF"/>
    <w:rsid w:val="00EE0268"/>
    <w:rsid w:val="00EE091C"/>
    <w:rsid w:val="00EE15EC"/>
    <w:rsid w:val="00EE1665"/>
    <w:rsid w:val="00EE2BC0"/>
    <w:rsid w:val="00EE2FB8"/>
    <w:rsid w:val="00EE439C"/>
    <w:rsid w:val="00EE50D0"/>
    <w:rsid w:val="00EE5CB1"/>
    <w:rsid w:val="00EE62E8"/>
    <w:rsid w:val="00EE724A"/>
    <w:rsid w:val="00EE75C8"/>
    <w:rsid w:val="00EE76DA"/>
    <w:rsid w:val="00EF079D"/>
    <w:rsid w:val="00EF0C70"/>
    <w:rsid w:val="00EF11F4"/>
    <w:rsid w:val="00EF1571"/>
    <w:rsid w:val="00EF1C62"/>
    <w:rsid w:val="00EF29AC"/>
    <w:rsid w:val="00EF3C03"/>
    <w:rsid w:val="00EF6B69"/>
    <w:rsid w:val="00F007A1"/>
    <w:rsid w:val="00F00863"/>
    <w:rsid w:val="00F01113"/>
    <w:rsid w:val="00F01476"/>
    <w:rsid w:val="00F02134"/>
    <w:rsid w:val="00F02AEE"/>
    <w:rsid w:val="00F02B54"/>
    <w:rsid w:val="00F030F4"/>
    <w:rsid w:val="00F031AA"/>
    <w:rsid w:val="00F040B7"/>
    <w:rsid w:val="00F048A2"/>
    <w:rsid w:val="00F056A1"/>
    <w:rsid w:val="00F06E06"/>
    <w:rsid w:val="00F06F0E"/>
    <w:rsid w:val="00F07500"/>
    <w:rsid w:val="00F077B0"/>
    <w:rsid w:val="00F07BE6"/>
    <w:rsid w:val="00F1026C"/>
    <w:rsid w:val="00F102AD"/>
    <w:rsid w:val="00F10C2B"/>
    <w:rsid w:val="00F111EE"/>
    <w:rsid w:val="00F11422"/>
    <w:rsid w:val="00F11DDF"/>
    <w:rsid w:val="00F1366C"/>
    <w:rsid w:val="00F13B46"/>
    <w:rsid w:val="00F1556D"/>
    <w:rsid w:val="00F16007"/>
    <w:rsid w:val="00F16A67"/>
    <w:rsid w:val="00F16E2E"/>
    <w:rsid w:val="00F16FAE"/>
    <w:rsid w:val="00F20340"/>
    <w:rsid w:val="00F212FF"/>
    <w:rsid w:val="00F21CDE"/>
    <w:rsid w:val="00F21CE3"/>
    <w:rsid w:val="00F2324A"/>
    <w:rsid w:val="00F243AF"/>
    <w:rsid w:val="00F244AF"/>
    <w:rsid w:val="00F24817"/>
    <w:rsid w:val="00F25080"/>
    <w:rsid w:val="00F250CD"/>
    <w:rsid w:val="00F252E2"/>
    <w:rsid w:val="00F26994"/>
    <w:rsid w:val="00F26E64"/>
    <w:rsid w:val="00F270B7"/>
    <w:rsid w:val="00F27395"/>
    <w:rsid w:val="00F276E4"/>
    <w:rsid w:val="00F27C4F"/>
    <w:rsid w:val="00F305E6"/>
    <w:rsid w:val="00F30768"/>
    <w:rsid w:val="00F31070"/>
    <w:rsid w:val="00F3121C"/>
    <w:rsid w:val="00F31B7B"/>
    <w:rsid w:val="00F3202A"/>
    <w:rsid w:val="00F3230F"/>
    <w:rsid w:val="00F3255D"/>
    <w:rsid w:val="00F334C3"/>
    <w:rsid w:val="00F35707"/>
    <w:rsid w:val="00F358DF"/>
    <w:rsid w:val="00F35A10"/>
    <w:rsid w:val="00F36221"/>
    <w:rsid w:val="00F36FEF"/>
    <w:rsid w:val="00F374FC"/>
    <w:rsid w:val="00F402D4"/>
    <w:rsid w:val="00F406F1"/>
    <w:rsid w:val="00F4081D"/>
    <w:rsid w:val="00F40BFA"/>
    <w:rsid w:val="00F40EB1"/>
    <w:rsid w:val="00F41043"/>
    <w:rsid w:val="00F428B1"/>
    <w:rsid w:val="00F42CCD"/>
    <w:rsid w:val="00F44DCC"/>
    <w:rsid w:val="00F452D1"/>
    <w:rsid w:val="00F454E3"/>
    <w:rsid w:val="00F45522"/>
    <w:rsid w:val="00F457C4"/>
    <w:rsid w:val="00F45E18"/>
    <w:rsid w:val="00F4601B"/>
    <w:rsid w:val="00F46373"/>
    <w:rsid w:val="00F46A70"/>
    <w:rsid w:val="00F47F7A"/>
    <w:rsid w:val="00F5058A"/>
    <w:rsid w:val="00F514A4"/>
    <w:rsid w:val="00F5177F"/>
    <w:rsid w:val="00F51BB1"/>
    <w:rsid w:val="00F52296"/>
    <w:rsid w:val="00F526B9"/>
    <w:rsid w:val="00F53799"/>
    <w:rsid w:val="00F55630"/>
    <w:rsid w:val="00F5599F"/>
    <w:rsid w:val="00F55D34"/>
    <w:rsid w:val="00F56FD4"/>
    <w:rsid w:val="00F60470"/>
    <w:rsid w:val="00F61882"/>
    <w:rsid w:val="00F62A36"/>
    <w:rsid w:val="00F62C2D"/>
    <w:rsid w:val="00F6436E"/>
    <w:rsid w:val="00F64764"/>
    <w:rsid w:val="00F6486A"/>
    <w:rsid w:val="00F648BE"/>
    <w:rsid w:val="00F653DE"/>
    <w:rsid w:val="00F659E3"/>
    <w:rsid w:val="00F662CA"/>
    <w:rsid w:val="00F66B0A"/>
    <w:rsid w:val="00F67568"/>
    <w:rsid w:val="00F67A14"/>
    <w:rsid w:val="00F67CEA"/>
    <w:rsid w:val="00F7001B"/>
    <w:rsid w:val="00F705B5"/>
    <w:rsid w:val="00F70B9A"/>
    <w:rsid w:val="00F70D77"/>
    <w:rsid w:val="00F7124D"/>
    <w:rsid w:val="00F7298C"/>
    <w:rsid w:val="00F72C05"/>
    <w:rsid w:val="00F72FFA"/>
    <w:rsid w:val="00F73082"/>
    <w:rsid w:val="00F736B0"/>
    <w:rsid w:val="00F73DD2"/>
    <w:rsid w:val="00F741FD"/>
    <w:rsid w:val="00F746FF"/>
    <w:rsid w:val="00F749F4"/>
    <w:rsid w:val="00F75060"/>
    <w:rsid w:val="00F750BD"/>
    <w:rsid w:val="00F75807"/>
    <w:rsid w:val="00F7598B"/>
    <w:rsid w:val="00F75A63"/>
    <w:rsid w:val="00F75E24"/>
    <w:rsid w:val="00F762AB"/>
    <w:rsid w:val="00F77C58"/>
    <w:rsid w:val="00F80027"/>
    <w:rsid w:val="00F8070E"/>
    <w:rsid w:val="00F8263A"/>
    <w:rsid w:val="00F82F39"/>
    <w:rsid w:val="00F83681"/>
    <w:rsid w:val="00F83792"/>
    <w:rsid w:val="00F83C82"/>
    <w:rsid w:val="00F84AAF"/>
    <w:rsid w:val="00F85215"/>
    <w:rsid w:val="00F85C2E"/>
    <w:rsid w:val="00F85C9B"/>
    <w:rsid w:val="00F85FD5"/>
    <w:rsid w:val="00F864AA"/>
    <w:rsid w:val="00F86E82"/>
    <w:rsid w:val="00F8714E"/>
    <w:rsid w:val="00F871BC"/>
    <w:rsid w:val="00F87671"/>
    <w:rsid w:val="00F876B5"/>
    <w:rsid w:val="00F90322"/>
    <w:rsid w:val="00F908D4"/>
    <w:rsid w:val="00F90AC2"/>
    <w:rsid w:val="00F90D59"/>
    <w:rsid w:val="00F91829"/>
    <w:rsid w:val="00F9356B"/>
    <w:rsid w:val="00F94076"/>
    <w:rsid w:val="00F95548"/>
    <w:rsid w:val="00F9571B"/>
    <w:rsid w:val="00F95E15"/>
    <w:rsid w:val="00F95FD1"/>
    <w:rsid w:val="00F967EB"/>
    <w:rsid w:val="00F97029"/>
    <w:rsid w:val="00F9720C"/>
    <w:rsid w:val="00F97367"/>
    <w:rsid w:val="00F97D44"/>
    <w:rsid w:val="00FA0AD7"/>
    <w:rsid w:val="00FA0F8A"/>
    <w:rsid w:val="00FA1E2F"/>
    <w:rsid w:val="00FA2254"/>
    <w:rsid w:val="00FA233A"/>
    <w:rsid w:val="00FA29D1"/>
    <w:rsid w:val="00FA3BC8"/>
    <w:rsid w:val="00FA4408"/>
    <w:rsid w:val="00FA4907"/>
    <w:rsid w:val="00FA4AF7"/>
    <w:rsid w:val="00FA5186"/>
    <w:rsid w:val="00FA5F27"/>
    <w:rsid w:val="00FA6826"/>
    <w:rsid w:val="00FA6B36"/>
    <w:rsid w:val="00FA6D27"/>
    <w:rsid w:val="00FA6DAB"/>
    <w:rsid w:val="00FA7F93"/>
    <w:rsid w:val="00FB05E4"/>
    <w:rsid w:val="00FB38D3"/>
    <w:rsid w:val="00FB3AAE"/>
    <w:rsid w:val="00FB3B5D"/>
    <w:rsid w:val="00FB48A6"/>
    <w:rsid w:val="00FB4B7C"/>
    <w:rsid w:val="00FB56A7"/>
    <w:rsid w:val="00FB6126"/>
    <w:rsid w:val="00FB627D"/>
    <w:rsid w:val="00FB6329"/>
    <w:rsid w:val="00FB7783"/>
    <w:rsid w:val="00FB7A93"/>
    <w:rsid w:val="00FB7CD3"/>
    <w:rsid w:val="00FB7F61"/>
    <w:rsid w:val="00FC1565"/>
    <w:rsid w:val="00FC1676"/>
    <w:rsid w:val="00FC1818"/>
    <w:rsid w:val="00FC1F66"/>
    <w:rsid w:val="00FC2753"/>
    <w:rsid w:val="00FC2CDA"/>
    <w:rsid w:val="00FC2F30"/>
    <w:rsid w:val="00FC3828"/>
    <w:rsid w:val="00FC40BC"/>
    <w:rsid w:val="00FC442A"/>
    <w:rsid w:val="00FC456E"/>
    <w:rsid w:val="00FC5158"/>
    <w:rsid w:val="00FD0A6F"/>
    <w:rsid w:val="00FD120F"/>
    <w:rsid w:val="00FD24D4"/>
    <w:rsid w:val="00FD293C"/>
    <w:rsid w:val="00FD36B3"/>
    <w:rsid w:val="00FD402E"/>
    <w:rsid w:val="00FD4B11"/>
    <w:rsid w:val="00FD52B4"/>
    <w:rsid w:val="00FD5329"/>
    <w:rsid w:val="00FD55A7"/>
    <w:rsid w:val="00FD599D"/>
    <w:rsid w:val="00FD5FE7"/>
    <w:rsid w:val="00FD635E"/>
    <w:rsid w:val="00FD6609"/>
    <w:rsid w:val="00FD682B"/>
    <w:rsid w:val="00FD6931"/>
    <w:rsid w:val="00FD69A3"/>
    <w:rsid w:val="00FD70F8"/>
    <w:rsid w:val="00FD7251"/>
    <w:rsid w:val="00FD7474"/>
    <w:rsid w:val="00FD75D6"/>
    <w:rsid w:val="00FD7A8A"/>
    <w:rsid w:val="00FD7F4C"/>
    <w:rsid w:val="00FE07E1"/>
    <w:rsid w:val="00FE0801"/>
    <w:rsid w:val="00FE0CA8"/>
    <w:rsid w:val="00FE11DA"/>
    <w:rsid w:val="00FE14F9"/>
    <w:rsid w:val="00FE1FD3"/>
    <w:rsid w:val="00FE268B"/>
    <w:rsid w:val="00FE29C6"/>
    <w:rsid w:val="00FE32EE"/>
    <w:rsid w:val="00FE4683"/>
    <w:rsid w:val="00FE558E"/>
    <w:rsid w:val="00FE726C"/>
    <w:rsid w:val="00FE7393"/>
    <w:rsid w:val="00FE7A37"/>
    <w:rsid w:val="00FF099C"/>
    <w:rsid w:val="00FF170F"/>
    <w:rsid w:val="00FF199A"/>
    <w:rsid w:val="00FF1B69"/>
    <w:rsid w:val="00FF22AC"/>
    <w:rsid w:val="00FF343E"/>
    <w:rsid w:val="00FF40CB"/>
    <w:rsid w:val="00FF4A77"/>
    <w:rsid w:val="00FF5EB9"/>
    <w:rsid w:val="00FF6597"/>
    <w:rsid w:val="00FF69F8"/>
    <w:rsid w:val="02CC0F28"/>
    <w:rsid w:val="03942AAB"/>
    <w:rsid w:val="055C9E9B"/>
    <w:rsid w:val="07508C82"/>
    <w:rsid w:val="08E19878"/>
    <w:rsid w:val="09DA429F"/>
    <w:rsid w:val="0D114BE9"/>
    <w:rsid w:val="0DC275CD"/>
    <w:rsid w:val="0E3A9061"/>
    <w:rsid w:val="100524AC"/>
    <w:rsid w:val="108DE39A"/>
    <w:rsid w:val="10DBE1C7"/>
    <w:rsid w:val="1178FDD4"/>
    <w:rsid w:val="192A069A"/>
    <w:rsid w:val="19559B30"/>
    <w:rsid w:val="1DAE610E"/>
    <w:rsid w:val="1F16E224"/>
    <w:rsid w:val="20959B0D"/>
    <w:rsid w:val="24B1B030"/>
    <w:rsid w:val="25214A32"/>
    <w:rsid w:val="28B66F57"/>
    <w:rsid w:val="2E79F1B0"/>
    <w:rsid w:val="32162DA9"/>
    <w:rsid w:val="33AB743B"/>
    <w:rsid w:val="3424F090"/>
    <w:rsid w:val="34356219"/>
    <w:rsid w:val="384EF284"/>
    <w:rsid w:val="39255F35"/>
    <w:rsid w:val="3AD15120"/>
    <w:rsid w:val="3C678202"/>
    <w:rsid w:val="4051E50D"/>
    <w:rsid w:val="48B99A5F"/>
    <w:rsid w:val="4E1C7053"/>
    <w:rsid w:val="4F4D977A"/>
    <w:rsid w:val="50AC03A7"/>
    <w:rsid w:val="51E00D4E"/>
    <w:rsid w:val="520C5E36"/>
    <w:rsid w:val="5285DA8B"/>
    <w:rsid w:val="52DDBF79"/>
    <w:rsid w:val="531C99F7"/>
    <w:rsid w:val="5A61910E"/>
    <w:rsid w:val="5BE69709"/>
    <w:rsid w:val="5C77753C"/>
    <w:rsid w:val="5DA27D38"/>
    <w:rsid w:val="5FAE7E86"/>
    <w:rsid w:val="63B0883A"/>
    <w:rsid w:val="670F5CE5"/>
    <w:rsid w:val="677F9489"/>
    <w:rsid w:val="69734E86"/>
    <w:rsid w:val="6C2920C6"/>
    <w:rsid w:val="6CDE9C61"/>
    <w:rsid w:val="6EB8B41A"/>
    <w:rsid w:val="716E865A"/>
    <w:rsid w:val="77D70A43"/>
    <w:rsid w:val="79D7B25F"/>
    <w:rsid w:val="7A405DB0"/>
    <w:rsid w:val="7BC4CC1C"/>
    <w:rsid w:val="7DBB2E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9E558C"/>
  <w15:chartTrackingRefBased/>
  <w15:docId w15:val="{77739F1F-C932-40D6-95B0-6B89627D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A45"/>
    <w:rPr>
      <w:sz w:val="24"/>
      <w:szCs w:val="24"/>
    </w:rPr>
  </w:style>
  <w:style w:type="paragraph" w:styleId="Heading1">
    <w:name w:val="heading 1"/>
    <w:basedOn w:val="Normal"/>
    <w:next w:val="Normal"/>
    <w:qFormat/>
    <w:rsid w:val="00436880"/>
    <w:pPr>
      <w:keepNext/>
      <w:numPr>
        <w:numId w:val="1"/>
      </w:numPr>
      <w:outlineLvl w:val="0"/>
    </w:pPr>
    <w:rPr>
      <w:u w:val="single"/>
    </w:rPr>
  </w:style>
  <w:style w:type="paragraph" w:styleId="Heading3">
    <w:name w:val="heading 3"/>
    <w:basedOn w:val="Normal"/>
    <w:next w:val="Normal"/>
    <w:link w:val="Heading3Char"/>
    <w:qFormat/>
    <w:rsid w:val="00ED561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Pr>
      <w:b/>
      <w:bCs/>
    </w:rPr>
  </w:style>
  <w:style w:type="paragraph" w:styleId="BodyText">
    <w:name w:val="Body Text"/>
    <w:basedOn w:val="Normal"/>
    <w:link w:val="BodyTextChar"/>
    <w:pPr>
      <w:jc w:val="center"/>
    </w:pPr>
  </w:style>
  <w:style w:type="character" w:styleId="Hyperlink">
    <w:name w:val="Hyperlink"/>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character" w:customStyle="1" w:styleId="CommentTextChar">
    <w:name w:val="Comment Text Char"/>
    <w:aliases w:val="Times New Roman Char,t Char"/>
    <w:link w:val="CommentText"/>
    <w:uiPriority w:val="99"/>
    <w:rsid w:val="00152634"/>
  </w:style>
  <w:style w:type="paragraph" w:customStyle="1" w:styleId="Default">
    <w:name w:val="Default"/>
    <w:rsid w:val="001630F9"/>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500B5"/>
    <w:pPr>
      <w:ind w:left="720"/>
    </w:pPr>
    <w:rPr>
      <w:rFonts w:ascii="Calibri" w:eastAsia="Calibri" w:hAnsi="Calibri"/>
      <w:sz w:val="22"/>
      <w:szCs w:val="22"/>
    </w:rPr>
  </w:style>
  <w:style w:type="paragraph" w:customStyle="1" w:styleId="ColorfulShading-Accent11">
    <w:name w:val="Colorful Shading - Accent 11"/>
    <w:hidden/>
    <w:uiPriority w:val="99"/>
    <w:semiHidden/>
    <w:rsid w:val="0078225A"/>
    <w:rPr>
      <w:sz w:val="24"/>
      <w:szCs w:val="24"/>
    </w:rPr>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706D49"/>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Footnote Text Char1 Char Char Char,Footnote ak Char"/>
    <w:basedOn w:val="DefaultParagraphFont"/>
    <w:link w:val="FootnoteText"/>
    <w:uiPriority w:val="99"/>
    <w:rsid w:val="00706D49"/>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706D49"/>
    <w:rPr>
      <w:vertAlign w:val="superscript"/>
    </w:rPr>
  </w:style>
  <w:style w:type="character" w:customStyle="1" w:styleId="Heading3Char">
    <w:name w:val="Heading 3 Char"/>
    <w:link w:val="Heading3"/>
    <w:semiHidden/>
    <w:rsid w:val="00ED561D"/>
    <w:rPr>
      <w:rFonts w:ascii="Calibri Light" w:hAnsi="Calibri Light"/>
      <w:b/>
      <w:bCs/>
      <w:sz w:val="26"/>
      <w:szCs w:val="26"/>
    </w:rPr>
  </w:style>
  <w:style w:type="paragraph" w:styleId="Revision">
    <w:name w:val="Revision"/>
    <w:hidden/>
    <w:uiPriority w:val="71"/>
    <w:rsid w:val="00EB1130"/>
    <w:rPr>
      <w:sz w:val="24"/>
      <w:szCs w:val="24"/>
    </w:rPr>
  </w:style>
  <w:style w:type="character" w:customStyle="1" w:styleId="UnresolvedMention1">
    <w:name w:val="Unresolved Mention1"/>
    <w:uiPriority w:val="99"/>
    <w:semiHidden/>
    <w:unhideWhenUsed/>
    <w:rsid w:val="008F0C15"/>
    <w:rPr>
      <w:color w:val="808080"/>
      <w:shd w:val="clear" w:color="auto" w:fill="E6E6E6"/>
    </w:rPr>
  </w:style>
  <w:style w:type="paragraph" w:styleId="ListParagraph">
    <w:name w:val="List Paragraph"/>
    <w:basedOn w:val="Normal"/>
    <w:link w:val="ListParagraphChar"/>
    <w:uiPriority w:val="72"/>
    <w:qFormat/>
    <w:rsid w:val="001559EC"/>
    <w:pPr>
      <w:ind w:left="720"/>
    </w:pPr>
  </w:style>
  <w:style w:type="character" w:customStyle="1" w:styleId="normaltextrun">
    <w:name w:val="normaltextrun"/>
    <w:basedOn w:val="DefaultParagraphFont"/>
    <w:rsid w:val="00017EB2"/>
  </w:style>
  <w:style w:type="paragraph" w:customStyle="1" w:styleId="paragraph">
    <w:name w:val="paragraph"/>
    <w:basedOn w:val="Normal"/>
    <w:rsid w:val="005E413A"/>
    <w:pPr>
      <w:spacing w:before="100" w:beforeAutospacing="1" w:after="100" w:afterAutospacing="1"/>
    </w:pPr>
  </w:style>
  <w:style w:type="character" w:customStyle="1" w:styleId="spellingerror">
    <w:name w:val="spellingerror"/>
    <w:basedOn w:val="DefaultParagraphFont"/>
    <w:rsid w:val="005E413A"/>
  </w:style>
  <w:style w:type="character" w:customStyle="1" w:styleId="eop">
    <w:name w:val="eop"/>
    <w:basedOn w:val="DefaultParagraphFont"/>
    <w:rsid w:val="005E413A"/>
  </w:style>
  <w:style w:type="character" w:styleId="UnresolvedMention">
    <w:name w:val="Unresolved Mention"/>
    <w:basedOn w:val="DefaultParagraphFont"/>
    <w:uiPriority w:val="99"/>
    <w:unhideWhenUsed/>
    <w:rsid w:val="00447FE8"/>
    <w:rPr>
      <w:color w:val="605E5C"/>
      <w:shd w:val="clear" w:color="auto" w:fill="E1DFDD"/>
    </w:rPr>
  </w:style>
  <w:style w:type="character" w:styleId="Mention">
    <w:name w:val="Mention"/>
    <w:basedOn w:val="DefaultParagraphFont"/>
    <w:uiPriority w:val="99"/>
    <w:unhideWhenUsed/>
    <w:rsid w:val="00447FE8"/>
    <w:rPr>
      <w:color w:val="2B579A"/>
      <w:shd w:val="clear" w:color="auto" w:fill="E1DFDD"/>
    </w:rPr>
  </w:style>
  <w:style w:type="character" w:customStyle="1" w:styleId="advancedproofingissue">
    <w:name w:val="advancedproofingissue"/>
    <w:basedOn w:val="DefaultParagraphFont"/>
    <w:rsid w:val="005921D7"/>
  </w:style>
  <w:style w:type="character" w:customStyle="1" w:styleId="superscript">
    <w:name w:val="superscript"/>
    <w:basedOn w:val="DefaultParagraphFont"/>
    <w:rsid w:val="005921D7"/>
  </w:style>
  <w:style w:type="character" w:customStyle="1" w:styleId="BodyTextChar">
    <w:name w:val="Body Text Char"/>
    <w:basedOn w:val="DefaultParagraphFont"/>
    <w:link w:val="BodyText"/>
    <w:rsid w:val="00D21A1F"/>
    <w:rPr>
      <w:sz w:val="24"/>
      <w:szCs w:val="24"/>
    </w:rPr>
  </w:style>
  <w:style w:type="character" w:customStyle="1" w:styleId="BodyText2Char">
    <w:name w:val="Body Text 2 Char"/>
    <w:basedOn w:val="DefaultParagraphFont"/>
    <w:link w:val="BodyText2"/>
    <w:rsid w:val="006C2771"/>
    <w:rPr>
      <w:b/>
      <w:bCs/>
      <w:sz w:val="24"/>
      <w:szCs w:val="24"/>
    </w:rPr>
  </w:style>
  <w:style w:type="paragraph" w:customStyle="1" w:styleId="Header2">
    <w:name w:val="Header 2"/>
    <w:basedOn w:val="Normal"/>
    <w:next w:val="BodyText"/>
    <w:link w:val="Header2Char"/>
    <w:qFormat/>
    <w:rsid w:val="00675030"/>
    <w:pPr>
      <w:spacing w:after="240"/>
      <w:ind w:left="720" w:hanging="720"/>
      <w:outlineLvl w:val="1"/>
    </w:pPr>
    <w:rPr>
      <w:b/>
    </w:rPr>
  </w:style>
  <w:style w:type="character" w:customStyle="1" w:styleId="Header2Char">
    <w:name w:val="Header 2 Char"/>
    <w:basedOn w:val="DefaultParagraphFont"/>
    <w:link w:val="Header2"/>
    <w:rsid w:val="00675030"/>
    <w:rPr>
      <w:b/>
      <w:sz w:val="24"/>
      <w:szCs w:val="24"/>
    </w:rPr>
  </w:style>
  <w:style w:type="paragraph" w:customStyle="1" w:styleId="Header3">
    <w:name w:val="Header 3"/>
    <w:basedOn w:val="ListParagraph"/>
    <w:next w:val="BodyText"/>
    <w:link w:val="Header3Char"/>
    <w:qFormat/>
    <w:rsid w:val="00675030"/>
    <w:pPr>
      <w:numPr>
        <w:numId w:val="3"/>
      </w:numPr>
      <w:spacing w:after="240"/>
      <w:contextualSpacing/>
      <w:outlineLvl w:val="2"/>
    </w:pPr>
    <w:rPr>
      <w:b/>
    </w:rPr>
  </w:style>
  <w:style w:type="character" w:customStyle="1" w:styleId="ListParagraphChar">
    <w:name w:val="List Paragraph Char"/>
    <w:basedOn w:val="DefaultParagraphFont"/>
    <w:link w:val="ListParagraph"/>
    <w:uiPriority w:val="72"/>
    <w:rsid w:val="00675030"/>
    <w:rPr>
      <w:sz w:val="24"/>
      <w:szCs w:val="24"/>
    </w:rPr>
  </w:style>
  <w:style w:type="character" w:customStyle="1" w:styleId="Header3Char">
    <w:name w:val="Header 3 Char"/>
    <w:basedOn w:val="ListParagraphChar"/>
    <w:link w:val="Header3"/>
    <w:rsid w:val="00675030"/>
    <w:rPr>
      <w:b/>
      <w:sz w:val="24"/>
      <w:szCs w:val="24"/>
    </w:rPr>
  </w:style>
  <w:style w:type="character" w:customStyle="1" w:styleId="apple-converted-space">
    <w:name w:val="apple-converted-space"/>
    <w:basedOn w:val="DefaultParagraphFont"/>
    <w:rsid w:val="002B3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4qm.org/PRMR/About"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77434B6B8854B52AA7EB0D3D4294319"/>
        <w:category>
          <w:name w:val="General"/>
          <w:gallery w:val="placeholder"/>
        </w:category>
        <w:types>
          <w:type w:val="bbPlcHdr"/>
        </w:types>
        <w:behaviors>
          <w:behavior w:val="content"/>
        </w:behaviors>
        <w:guid w:val="{BAB2BC42-0840-4AEB-9818-CC7357025D3A}"/>
      </w:docPartPr>
      <w:docPartBody>
        <w:p w:rsidR="00CC0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7E1F">
      <w:pPr>
        <w:spacing w:after="0" w:line="240" w:lineRule="auto"/>
      </w:pPr>
      <w:r>
        <w:separator/>
      </w:r>
    </w:p>
  </w:footnote>
  <w:footnote w:type="continuationSeparator" w:id="1">
    <w:p w:rsidR="006B7E1F">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11"/>
    <w:rsid w:val="00072A70"/>
    <w:rsid w:val="000B33E4"/>
    <w:rsid w:val="000F2BA4"/>
    <w:rsid w:val="00116196"/>
    <w:rsid w:val="001C5405"/>
    <w:rsid w:val="001F1EF3"/>
    <w:rsid w:val="00281518"/>
    <w:rsid w:val="002A4CB9"/>
    <w:rsid w:val="002B09FF"/>
    <w:rsid w:val="00304E30"/>
    <w:rsid w:val="003237AE"/>
    <w:rsid w:val="00337A83"/>
    <w:rsid w:val="00361FBF"/>
    <w:rsid w:val="003862DF"/>
    <w:rsid w:val="00387DA9"/>
    <w:rsid w:val="00393FF6"/>
    <w:rsid w:val="003B611B"/>
    <w:rsid w:val="004155AB"/>
    <w:rsid w:val="00433A87"/>
    <w:rsid w:val="004413D2"/>
    <w:rsid w:val="00441ED4"/>
    <w:rsid w:val="0048551C"/>
    <w:rsid w:val="00493D8E"/>
    <w:rsid w:val="004A50E8"/>
    <w:rsid w:val="004A7F71"/>
    <w:rsid w:val="004D3E3B"/>
    <w:rsid w:val="004E6BC1"/>
    <w:rsid w:val="004F49DE"/>
    <w:rsid w:val="00515125"/>
    <w:rsid w:val="00563999"/>
    <w:rsid w:val="00574B67"/>
    <w:rsid w:val="00583455"/>
    <w:rsid w:val="00591C98"/>
    <w:rsid w:val="005B55D2"/>
    <w:rsid w:val="005E4DF8"/>
    <w:rsid w:val="0066757B"/>
    <w:rsid w:val="00680E84"/>
    <w:rsid w:val="006A45E1"/>
    <w:rsid w:val="006B7E1F"/>
    <w:rsid w:val="006C6B6C"/>
    <w:rsid w:val="006F000B"/>
    <w:rsid w:val="007202C9"/>
    <w:rsid w:val="007311C8"/>
    <w:rsid w:val="007355D0"/>
    <w:rsid w:val="00766A11"/>
    <w:rsid w:val="00781777"/>
    <w:rsid w:val="007E65E5"/>
    <w:rsid w:val="00832125"/>
    <w:rsid w:val="00837607"/>
    <w:rsid w:val="0086550C"/>
    <w:rsid w:val="008E10D6"/>
    <w:rsid w:val="00955475"/>
    <w:rsid w:val="00983B5A"/>
    <w:rsid w:val="00997FC1"/>
    <w:rsid w:val="009D2F0A"/>
    <w:rsid w:val="009E06C1"/>
    <w:rsid w:val="00A0637A"/>
    <w:rsid w:val="00A474C9"/>
    <w:rsid w:val="00AC5687"/>
    <w:rsid w:val="00AC6651"/>
    <w:rsid w:val="00B200D7"/>
    <w:rsid w:val="00B25DCC"/>
    <w:rsid w:val="00B4573F"/>
    <w:rsid w:val="00B85882"/>
    <w:rsid w:val="00B904A8"/>
    <w:rsid w:val="00BB39E4"/>
    <w:rsid w:val="00C06257"/>
    <w:rsid w:val="00C32E7B"/>
    <w:rsid w:val="00C449EA"/>
    <w:rsid w:val="00C91D4F"/>
    <w:rsid w:val="00CB4B6B"/>
    <w:rsid w:val="00CC04F5"/>
    <w:rsid w:val="00D11E6B"/>
    <w:rsid w:val="00D2128C"/>
    <w:rsid w:val="00DA5C90"/>
    <w:rsid w:val="00DD5548"/>
    <w:rsid w:val="00E06D1F"/>
    <w:rsid w:val="00E121F7"/>
    <w:rsid w:val="00E14A84"/>
    <w:rsid w:val="00E20CE0"/>
    <w:rsid w:val="00E5355B"/>
    <w:rsid w:val="00E95DE8"/>
    <w:rsid w:val="00ED103B"/>
    <w:rsid w:val="00F4260D"/>
    <w:rsid w:val="00F45E18"/>
    <w:rsid w:val="00F60A40"/>
    <w:rsid w:val="00FB4B7C"/>
    <w:rsid w:val="00FD5329"/>
    <w:rsid w:val="00FD68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EFBD4B7D3F6B45A2B59C8F14EFCABD" ma:contentTypeVersion="11" ma:contentTypeDescription="Create a new document." ma:contentTypeScope="" ma:versionID="3829252f6f519eddb8fe1ed0099f1661">
  <xsd:schema xmlns:xsd="http://www.w3.org/2001/XMLSchema" xmlns:xs="http://www.w3.org/2001/XMLSchema" xmlns:p="http://schemas.microsoft.com/office/2006/metadata/properties" xmlns:ns2="8464c41f-0322-4fff-b1a0-ee9818698d6a" targetNamespace="http://schemas.microsoft.com/office/2006/metadata/properties" ma:root="true" ma:fieldsID="794fbd354672d76428c94bbc6b411271" ns2:_="">
    <xsd:import namespace="8464c41f-0322-4fff-b1a0-ee9818698d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4c41f-0322-4fff-b1a0-ee98186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A66DFA94-0B02-49C5-AF5B-B93CF9E061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F66D61-DAD0-4226-A93D-20BDA941AE23}">
  <ds:schemaRefs>
    <ds:schemaRef ds:uri="http://schemas.microsoft.com/office/2006/metadata/longProperties"/>
  </ds:schemaRefs>
</ds:datastoreItem>
</file>

<file path=customXml/itemProps3.xml><?xml version="1.0" encoding="utf-8"?>
<ds:datastoreItem xmlns:ds="http://schemas.openxmlformats.org/officeDocument/2006/customXml" ds:itemID="{490D8A25-B34A-45AA-85DB-C21684624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4c41f-0322-4fff-b1a0-ee9818698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0C510-711E-4ADA-B501-78E64FA3CBA9}">
  <ds:schemaRefs>
    <ds:schemaRef ds:uri="http://schemas.openxmlformats.org/officeDocument/2006/bibliography"/>
  </ds:schemaRefs>
</ds:datastoreItem>
</file>

<file path=customXml/itemProps5.xml><?xml version="1.0" encoding="utf-8"?>
<ds:datastoreItem xmlns:ds="http://schemas.openxmlformats.org/officeDocument/2006/customXml" ds:itemID="{7813FA6D-9231-4C85-A98D-B41FF67F2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4127</Words>
  <Characters>23363</Characters>
  <Application>Microsoft Office Word</Application>
  <DocSecurity>0</DocSecurity>
  <Lines>476</Lines>
  <Paragraphs>200</Paragraphs>
  <ScaleCrop>false</ScaleCrop>
  <Company>CMS</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Collection of Information for the Rural Emergency Hospital Quality Reporting (REHQR) Program: CY 2026 OPPS/ASC Proposed Rule</dc:title>
  <dc:subject>Supporting Statement - Part A: Collection of Information for the Rural Emergency Hospital Quality Reporting (REHQR) Program: CY 2026 OPPS/ASC Proposed Rule</dc:subject>
  <dc:creator>CMS</dc:creator>
  <cp:lastModifiedBy>Bhatia, Anita (CMS/CCSQ)</cp:lastModifiedBy>
  <cp:revision>2</cp:revision>
  <cp:lastPrinted>2024-07-01T20:32:00Z</cp:lastPrinted>
  <dcterms:created xsi:type="dcterms:W3CDTF">2026-08-18T18:11:00Z</dcterms:created>
  <dcterms:modified xsi:type="dcterms:W3CDTF">2026-08-18T18:11:00Z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0x010100CBEFBD4B7D3F6B45A2B59C8F14EFCABD</vt:lpwstr>
  </property>
  <property fmtid="{D5CDD505-2E9C-101B-9397-08002B2CF9AE}" pid="3" name="Correspondence">
    <vt:lpwstr>HCQIS Memos</vt:lpwstr>
  </property>
  <property fmtid="{D5CDD505-2E9C-101B-9397-08002B2CF9AE}" pid="4" name="docLang">
    <vt:lpwstr>en</vt:lpwstr>
  </property>
  <property fmtid="{D5CDD505-2E9C-101B-9397-08002B2CF9AE}" pid="5" name="GrammarlyDocumentId">
    <vt:lpwstr>216d9623fa57440ff9a45e3d8e9565ec74ff6b09d6e63d38f71c2aab644b9314</vt:lpwstr>
  </property>
  <property fmtid="{D5CDD505-2E9C-101B-9397-08002B2CF9AE}" pid="6" name="MediaServiceImageTags">
    <vt:lpwstr/>
  </property>
  <property fmtid="{D5CDD505-2E9C-101B-9397-08002B2CF9AE}" pid="7" name="MITRE Sensitivity">
    <vt:lpwstr>Internal MITRE Information</vt:lpwstr>
  </property>
  <property fmtid="{D5CDD505-2E9C-101B-9397-08002B2CF9AE}" pid="8" name="Release Statement">
    <vt:lpwstr>For Internal MITRE Use</vt:lpwstr>
  </property>
  <property fmtid="{D5CDD505-2E9C-101B-9397-08002B2CF9AE}" pid="9" name="_Contributor">
    <vt:lpwstr/>
  </property>
  <property fmtid="{D5CDD505-2E9C-101B-9397-08002B2CF9AE}" pid="10" name="_NewReviewCycle">
    <vt:lpwstr/>
  </property>
</Properties>
</file>