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E370D" w:rsidP="00DE370D" w14:paraId="79973C06" w14:textId="4E270E93">
      <w:pPr>
        <w:pStyle w:val="TxBrc1"/>
        <w:rPr>
          <w:b/>
        </w:rPr>
      </w:pPr>
      <w:r w:rsidRPr="003F0424">
        <w:rPr>
          <w:b/>
        </w:rPr>
        <w:t xml:space="preserve">Addendum to the Supporting Statement for Form </w:t>
      </w:r>
      <w:r w:rsidRPr="00B4463D">
        <w:rPr>
          <w:b/>
          <w:bCs/>
        </w:rPr>
        <w:t>SSA-3385</w:t>
      </w:r>
    </w:p>
    <w:p w:rsidR="00DE370D" w:rsidRPr="00DD4229" w:rsidP="00DE370D" w14:paraId="39E6B3E2" w14:textId="77777777">
      <w:pPr>
        <w:pStyle w:val="TxBrc1"/>
        <w:rPr>
          <w:b/>
        </w:rPr>
      </w:pPr>
      <w:r w:rsidRPr="00DD4229">
        <w:rPr>
          <w:b/>
        </w:rPr>
        <w:t>Report of Adult Functioning-Employer</w:t>
      </w:r>
    </w:p>
    <w:p w:rsidR="00DE370D" w:rsidRPr="00DD4229" w:rsidP="00DE370D" w14:paraId="628FA8C3" w14:textId="77777777">
      <w:pPr>
        <w:pStyle w:val="TxBrc1"/>
        <w:rPr>
          <w:b/>
        </w:rPr>
      </w:pPr>
      <w:r w:rsidRPr="00DD4229">
        <w:rPr>
          <w:b/>
        </w:rPr>
        <w:t>20 CFR 404.1512 and 20 CFR 416.912</w:t>
      </w:r>
    </w:p>
    <w:p w:rsidR="00DE370D" w:rsidRPr="00DD4229" w:rsidP="00DE370D" w14:paraId="3C4A1B81" w14:textId="77777777">
      <w:pPr>
        <w:pStyle w:val="TxBrc1"/>
        <w:rPr>
          <w:b/>
        </w:rPr>
      </w:pPr>
      <w:r w:rsidRPr="00DD4229">
        <w:rPr>
          <w:b/>
        </w:rPr>
        <w:t>Form SSA-3385-BK</w:t>
      </w:r>
    </w:p>
    <w:p w:rsidR="00DE370D" w:rsidRPr="00853956" w:rsidP="00DE370D" w14:paraId="020DF577" w14:textId="77777777">
      <w:pPr>
        <w:pStyle w:val="TxBrc1"/>
        <w:spacing w:line="240" w:lineRule="auto"/>
        <w:rPr>
          <w:bCs/>
        </w:rPr>
      </w:pPr>
      <w:r w:rsidRPr="00DD4229">
        <w:rPr>
          <w:b/>
        </w:rPr>
        <w:t>OMB No. 0960-0805</w:t>
      </w:r>
      <w:r>
        <w:t xml:space="preserve"> </w:t>
      </w:r>
    </w:p>
    <w:p w:rsidR="003B6FB0" w:rsidRPr="003F0424" w:rsidP="00DE370D" w14:paraId="625CFE20" w14:textId="6C8E8249">
      <w:pPr>
        <w:widowControl w:val="0"/>
        <w:snapToGrid w:val="0"/>
        <w:spacing w:after="0" w:line="240" w:lineRule="auto"/>
        <w:jc w:val="center"/>
        <w:rPr>
          <w:rFonts w:ascii="Times New Roman" w:eastAsia="Times New Roman" w:hAnsi="Times New Roman" w:cs="Times New Roman"/>
          <w:b/>
          <w:kern w:val="0"/>
          <w14:ligatures w14:val="none"/>
        </w:rPr>
      </w:pPr>
    </w:p>
    <w:p w:rsidR="003B6FB0" w:rsidP="003B6FB0" w14:paraId="248DF369" w14:textId="77777777">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r w:rsidRPr="003F0424">
        <w:rPr>
          <w:rFonts w:ascii="Times New Roman" w:eastAsia="Times New Roman" w:hAnsi="Times New Roman" w:cs="Times New Roman"/>
          <w:b/>
          <w:bCs/>
          <w:kern w:val="0"/>
          <w:u w:val="single"/>
          <w14:ligatures w14:val="none"/>
        </w:rPr>
        <w:t>Revisions to the Collection Instrument</w:t>
      </w:r>
      <w:r w:rsidR="003F0424">
        <w:rPr>
          <w:rFonts w:ascii="Times New Roman" w:eastAsia="Times New Roman" w:hAnsi="Times New Roman" w:cs="Times New Roman"/>
          <w:b/>
          <w:bCs/>
          <w:kern w:val="0"/>
          <w:u w:val="single"/>
          <w14:ligatures w14:val="none"/>
        </w:rPr>
        <w:t>s</w:t>
      </w:r>
    </w:p>
    <w:p w:rsidR="003F0424" w:rsidP="003B6FB0" w14:paraId="74BFB831" w14:textId="77777777">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p>
    <w:p w:rsidR="003F0424" w:rsidRPr="003F0424" w:rsidP="003B6FB0" w14:paraId="7A0A20B7" w14:textId="2E4F511F">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Paper SSA-</w:t>
      </w:r>
      <w:r w:rsidR="00660028">
        <w:rPr>
          <w:rFonts w:ascii="Times New Roman" w:eastAsia="Times New Roman" w:hAnsi="Times New Roman" w:cs="Times New Roman"/>
          <w:b/>
          <w:bCs/>
          <w:kern w:val="0"/>
          <w:u w:val="single"/>
          <w14:ligatures w14:val="none"/>
        </w:rPr>
        <w:t>3385</w:t>
      </w:r>
      <w:r>
        <w:rPr>
          <w:rFonts w:ascii="Times New Roman" w:eastAsia="Times New Roman" w:hAnsi="Times New Roman" w:cs="Times New Roman"/>
          <w:b/>
          <w:bCs/>
          <w:kern w:val="0"/>
          <w:u w:val="single"/>
          <w14:ligatures w14:val="none"/>
        </w:rPr>
        <w:t>:</w:t>
      </w:r>
    </w:p>
    <w:p w:rsidR="00DB29E0" w:rsidRPr="003F0424" w14:paraId="7196027D" w14:textId="6792557A">
      <w:pPr>
        <w:rPr>
          <w:rFonts w:ascii="Times New Roman" w:hAnsi="Times New Roman" w:cs="Times New Roman"/>
        </w:rPr>
      </w:pPr>
      <w:r w:rsidRPr="003F0424">
        <w:rPr>
          <w:rFonts w:ascii="Times New Roman" w:hAnsi="Times New Roman" w:cs="Times New Roman"/>
        </w:rPr>
        <w:t xml:space="preserve">We are making </w:t>
      </w:r>
      <w:r w:rsidR="003F0424">
        <w:rPr>
          <w:rFonts w:ascii="Times New Roman" w:hAnsi="Times New Roman" w:cs="Times New Roman"/>
        </w:rPr>
        <w:t>the following revision</w:t>
      </w:r>
      <w:r w:rsidRPr="003F0424">
        <w:rPr>
          <w:rFonts w:ascii="Times New Roman" w:hAnsi="Times New Roman" w:cs="Times New Roman"/>
        </w:rPr>
        <w:t>s to the paper SSA</w:t>
      </w:r>
      <w:r w:rsidR="00660028">
        <w:rPr>
          <w:rFonts w:ascii="Times New Roman" w:hAnsi="Times New Roman" w:cs="Times New Roman"/>
        </w:rPr>
        <w:t>-3385</w:t>
      </w:r>
      <w:r w:rsidRPr="003F0424" w:rsidR="002E781C">
        <w:rPr>
          <w:rFonts w:ascii="Times New Roman" w:hAnsi="Times New Roman" w:cs="Times New Roman"/>
        </w:rPr>
        <w:t xml:space="preserve">.  </w:t>
      </w:r>
    </w:p>
    <w:p w:rsidR="00660028" w:rsidP="00660028" w14:paraId="25BA7DCE" w14:textId="77777777">
      <w:pPr>
        <w:numPr>
          <w:ilvl w:val="0"/>
          <w:numId w:val="6"/>
        </w:numPr>
        <w:spacing w:after="0" w:line="240" w:lineRule="auto"/>
        <w:rPr>
          <w:rFonts w:ascii="Times New Roman" w:hAnsi="Times New Roman"/>
        </w:rPr>
      </w:pPr>
      <w:r w:rsidRPr="00660028">
        <w:rPr>
          <w:rFonts w:ascii="Times New Roman" w:hAnsi="Times New Roman" w:cs="Times New Roman"/>
          <w:b/>
          <w:bCs/>
        </w:rPr>
        <w:t>Change #</w:t>
      </w:r>
      <w:r w:rsidRPr="00660028" w:rsidR="00A3097F">
        <w:rPr>
          <w:rFonts w:ascii="Times New Roman" w:hAnsi="Times New Roman" w:cs="Times New Roman"/>
          <w:b/>
          <w:bCs/>
        </w:rPr>
        <w:t>1</w:t>
      </w:r>
      <w:r w:rsidRPr="00660028">
        <w:rPr>
          <w:rFonts w:ascii="Times New Roman" w:hAnsi="Times New Roman" w:cs="Times New Roman"/>
        </w:rPr>
        <w:t xml:space="preserve">: </w:t>
      </w:r>
      <w:r w:rsidRPr="00660028" w:rsidR="003F0424">
        <w:rPr>
          <w:rFonts w:ascii="Times New Roman" w:hAnsi="Times New Roman" w:cs="Times New Roman"/>
        </w:rPr>
        <w:t xml:space="preserve"> </w:t>
      </w:r>
      <w:r>
        <w:rPr>
          <w:rFonts w:ascii="Times New Roman" w:hAnsi="Times New Roman"/>
        </w:rPr>
        <w:t>We are revising the Privacy Act Statement on the form.</w:t>
      </w:r>
    </w:p>
    <w:p w:rsidR="00660028" w:rsidP="003F0424" w14:paraId="58AF4DC9" w14:textId="77777777">
      <w:pPr>
        <w:pStyle w:val="ListParagraph"/>
        <w:ind w:left="360"/>
        <w:rPr>
          <w:rFonts w:ascii="Times New Roman" w:hAnsi="Times New Roman" w:cs="Times New Roman"/>
          <w:b/>
          <w:bCs/>
        </w:rPr>
      </w:pPr>
    </w:p>
    <w:p w:rsidR="00660028" w:rsidP="00660028" w14:paraId="3850BE0B" w14:textId="77777777">
      <w:pPr>
        <w:ind w:left="360"/>
        <w:rPr>
          <w:rFonts w:ascii="Times New Roman" w:hAnsi="Times New Roman"/>
        </w:rPr>
      </w:pPr>
      <w:r w:rsidRPr="003F0424">
        <w:rPr>
          <w:rFonts w:ascii="Times New Roman" w:hAnsi="Times New Roman" w:cs="Times New Roman"/>
          <w:b/>
          <w:bCs/>
        </w:rPr>
        <w:t>Justification #</w:t>
      </w:r>
      <w:r w:rsidRPr="003F0424" w:rsidR="00A3097F">
        <w:rPr>
          <w:rFonts w:ascii="Times New Roman" w:hAnsi="Times New Roman" w:cs="Times New Roman"/>
          <w:b/>
          <w:bCs/>
        </w:rPr>
        <w:t>1</w:t>
      </w:r>
      <w:r w:rsidRPr="003F0424">
        <w:rPr>
          <w:rFonts w:ascii="Times New Roman" w:hAnsi="Times New Roman" w:cs="Times New Roman"/>
        </w:rPr>
        <w:t xml:space="preserve">: </w:t>
      </w:r>
      <w:r>
        <w:rPr>
          <w:rFonts w:ascii="Times New Roman" w:hAnsi="Times New Roman"/>
        </w:rPr>
        <w:t>SSA’s Office of the General Counsel is conducting a systematic review of SSA’s Privacy Act Statements on agency forms.  As a result, SSA is updating the Privacy Act Statement on the form.</w:t>
      </w:r>
    </w:p>
    <w:p w:rsidR="00D72DB2" w:rsidRPr="00D72DB2" w:rsidP="00D72DB2" w14:paraId="1A604698" w14:textId="005AACC7">
      <w:pPr>
        <w:rPr>
          <w:rFonts w:ascii="Times New Roman" w:hAnsi="Times New Roman" w:cs="Times New Roman"/>
        </w:rPr>
      </w:pPr>
      <w:r>
        <w:rPr>
          <w:rFonts w:ascii="Times New Roman" w:hAnsi="Times New Roman" w:cs="Times New Roman"/>
        </w:rPr>
        <w:t xml:space="preserve"> </w:t>
      </w:r>
      <w:r w:rsidR="005A7ACE">
        <w:rPr>
          <w:rFonts w:ascii="Times New Roman" w:hAnsi="Times New Roman" w:cs="Times New Roman"/>
        </w:rPr>
        <w:t xml:space="preserve"> </w:t>
      </w:r>
    </w:p>
    <w:p w:rsidR="001003FC" w:rsidP="00E374B2" w14:paraId="7A80EEFC" w14:textId="77777777">
      <w:pPr>
        <w:rPr>
          <w:rFonts w:ascii="Times New Roman" w:hAnsi="Times New Roman" w:cs="Times New Roman"/>
          <w:b/>
          <w:bCs/>
          <w:u w:val="single"/>
        </w:rPr>
      </w:pPr>
      <w:r w:rsidRPr="00C43627">
        <w:rPr>
          <w:rFonts w:ascii="Times New Roman" w:hAnsi="Times New Roman" w:cs="Times New Roman"/>
          <w:b/>
          <w:bCs/>
          <w:u w:val="single"/>
        </w:rPr>
        <w:t>Terms of Clearance</w:t>
      </w:r>
    </w:p>
    <w:p w:rsidR="00C43627" w:rsidRPr="00C43627" w:rsidP="00E374B2" w14:paraId="3F5D3B79" w14:textId="0845E737">
      <w:pPr>
        <w:rPr>
          <w:rFonts w:ascii="Times New Roman" w:hAnsi="Times New Roman"/>
        </w:rPr>
      </w:pPr>
      <w:r>
        <w:rPr>
          <w:rFonts w:ascii="Times New Roman" w:hAnsi="Times New Roman"/>
        </w:rPr>
        <w:t xml:space="preserve">OMB placed the following Terms of Clearance on this Information Collection when they last approved it on </w:t>
      </w:r>
      <w:r w:rsidR="005A7ACE">
        <w:rPr>
          <w:rFonts w:ascii="Times New Roman" w:hAnsi="Times New Roman"/>
        </w:rPr>
        <w:t>8/24/203</w:t>
      </w:r>
      <w:r>
        <w:rPr>
          <w:rFonts w:ascii="Times New Roman" w:hAnsi="Times New Roman"/>
        </w:rPr>
        <w:t>:</w:t>
      </w:r>
    </w:p>
    <w:p w:rsidR="00C43627" w:rsidP="00295989" w14:paraId="76BF6998" w14:textId="7364F20D">
      <w:pPr>
        <w:pStyle w:val="ListParagraph"/>
        <w:numPr>
          <w:ilvl w:val="0"/>
          <w:numId w:val="4"/>
        </w:numPr>
        <w:rPr>
          <w:rFonts w:ascii="Times New Roman" w:hAnsi="Times New Roman" w:cs="Times New Roman"/>
          <w:b/>
          <w:bCs/>
        </w:rPr>
      </w:pPr>
      <w:bookmarkStart w:id="0" w:name="_Hlk221114588"/>
      <w:r>
        <w:rPr>
          <w:rFonts w:ascii="Times New Roman" w:hAnsi="Times New Roman" w:cs="Times New Roman"/>
          <w:b/>
          <w:bCs/>
        </w:rPr>
        <w:t>T</w:t>
      </w:r>
      <w:r w:rsidRPr="005A7ACE">
        <w:rPr>
          <w:rFonts w:ascii="Times New Roman" w:hAnsi="Times New Roman" w:cs="Times New Roman"/>
          <w:b/>
          <w:bCs/>
        </w:rPr>
        <w:t>he agency modified Supporting Statement A to describe in additional detail the routine or common causes that trigger a DDS decision to send this form to a former employer, as well as how this collection relates to other elements of information collections used to develop an understanding of the claimant's residual functional capacity. The agency also updated the burden estimate.</w:t>
      </w:r>
    </w:p>
    <w:p w:rsidR="001A3499" w:rsidP="001A3499" w14:paraId="4CAF05B7" w14:textId="77777777">
      <w:pPr>
        <w:pStyle w:val="ListParagraph"/>
        <w:ind w:left="360"/>
        <w:rPr>
          <w:rFonts w:ascii="Times New Roman" w:hAnsi="Times New Roman" w:cs="Times New Roman"/>
          <w:b/>
          <w:bCs/>
          <w:color w:val="0000FF"/>
        </w:rPr>
      </w:pPr>
    </w:p>
    <w:p w:rsidR="001A3499" w:rsidRPr="001A3499" w:rsidP="001A3499" w14:paraId="46463079" w14:textId="734C2EDF">
      <w:pPr>
        <w:pStyle w:val="ListParagraph"/>
        <w:ind w:left="360"/>
        <w:rPr>
          <w:rFonts w:ascii="Times New Roman" w:hAnsi="Times New Roman" w:cs="Times New Roman"/>
          <w:color w:val="0000FF"/>
        </w:rPr>
      </w:pPr>
      <w:r w:rsidRPr="001A3499">
        <w:rPr>
          <w:rFonts w:ascii="Times New Roman" w:hAnsi="Times New Roman" w:cs="Times New Roman"/>
          <w:b/>
          <w:bCs/>
          <w:color w:val="0000FF"/>
        </w:rPr>
        <w:t>SSA response</w:t>
      </w:r>
      <w:r w:rsidRPr="001A3499">
        <w:rPr>
          <w:rFonts w:ascii="Times New Roman" w:hAnsi="Times New Roman" w:cs="Times New Roman"/>
          <w:color w:val="0000FF"/>
        </w:rPr>
        <w:t xml:space="preserve">: </w:t>
      </w:r>
      <w:bookmarkEnd w:id="0"/>
      <w:r w:rsidRPr="001A3499" w:rsidR="004E576D">
        <w:rPr>
          <w:rFonts w:ascii="Times New Roman" w:hAnsi="Times New Roman" w:cs="Times New Roman"/>
          <w:color w:val="0000FF"/>
        </w:rPr>
        <w:t xml:space="preserve"> </w:t>
      </w:r>
      <w:r w:rsidRPr="001A3499" w:rsidR="005A7ACE">
        <w:rPr>
          <w:rFonts w:ascii="Times New Roman" w:hAnsi="Times New Roman" w:cs="Times New Roman"/>
          <w:color w:val="0000FF"/>
        </w:rPr>
        <w:t xml:space="preserve">SSA </w:t>
      </w:r>
      <w:r w:rsidRPr="001A3499">
        <w:rPr>
          <w:rFonts w:ascii="Times New Roman" w:hAnsi="Times New Roman" w:cs="Times New Roman"/>
          <w:color w:val="0000FF"/>
        </w:rPr>
        <w:t>complied with OMB’s request to modify the</w:t>
      </w:r>
      <w:r w:rsidRPr="001A3499" w:rsidR="005A7ACE">
        <w:rPr>
          <w:rFonts w:ascii="Times New Roman" w:hAnsi="Times New Roman" w:cs="Times New Roman"/>
          <w:color w:val="0000FF"/>
        </w:rPr>
        <w:t xml:space="preserve"> Supporting Statement A to describe </w:t>
      </w:r>
      <w:r>
        <w:rPr>
          <w:rFonts w:ascii="Times New Roman" w:hAnsi="Times New Roman" w:cs="Times New Roman"/>
          <w:color w:val="0000FF"/>
        </w:rPr>
        <w:t xml:space="preserve">in </w:t>
      </w:r>
      <w:r w:rsidRPr="001A3499" w:rsidR="005A7ACE">
        <w:rPr>
          <w:rFonts w:ascii="Times New Roman" w:hAnsi="Times New Roman" w:cs="Times New Roman"/>
          <w:color w:val="0000FF"/>
        </w:rPr>
        <w:t xml:space="preserve">additional details the routine or common cause that triggers a DDS decision to send the SSA-3385 to a former employer, as well as how this collection relates to other elements of information collections used to develop an understanding of the claimant’s residual </w:t>
      </w:r>
      <w:r w:rsidRPr="001A3499">
        <w:rPr>
          <w:rFonts w:ascii="Times New Roman" w:hAnsi="Times New Roman" w:cs="Times New Roman"/>
          <w:color w:val="0000FF"/>
        </w:rPr>
        <w:t>functional</w:t>
      </w:r>
      <w:r w:rsidRPr="001A3499" w:rsidR="005A7ACE">
        <w:rPr>
          <w:rFonts w:ascii="Times New Roman" w:hAnsi="Times New Roman" w:cs="Times New Roman"/>
          <w:color w:val="0000FF"/>
        </w:rPr>
        <w:t xml:space="preserve"> capacity.  We also updated the burden </w:t>
      </w:r>
      <w:r w:rsidRPr="001A3499">
        <w:rPr>
          <w:rFonts w:ascii="Times New Roman" w:hAnsi="Times New Roman" w:cs="Times New Roman"/>
          <w:color w:val="0000FF"/>
        </w:rPr>
        <w:t>estimate.  We have maintained these revisions in the submitted documentation.</w:t>
      </w:r>
      <w:r w:rsidRPr="001A3499" w:rsidR="005A7ACE">
        <w:rPr>
          <w:rFonts w:ascii="Times New Roman" w:hAnsi="Times New Roman" w:cs="Times New Roman"/>
          <w:color w:val="0000FF"/>
        </w:rPr>
        <w:t xml:space="preserve"> </w:t>
      </w:r>
      <w:r w:rsidRPr="001A3499">
        <w:rPr>
          <w:rFonts w:ascii="Times New Roman" w:hAnsi="Times New Roman" w:cs="Times New Roman"/>
          <w:color w:val="0000FF"/>
        </w:rPr>
        <w:t xml:space="preserve"> </w:t>
      </w:r>
    </w:p>
    <w:p w:rsidR="00C43627" w:rsidRPr="00C43627" w:rsidP="00C43627" w14:paraId="14BE6E16" w14:textId="77777777">
      <w:pPr>
        <w:pStyle w:val="ListParagraph"/>
        <w:rPr>
          <w:rFonts w:ascii="Times New Roman" w:hAnsi="Times New Roman" w:cs="Times New Roman"/>
          <w:b/>
          <w:bCs/>
          <w:i/>
          <w:iCs/>
        </w:rPr>
      </w:pPr>
    </w:p>
    <w:p w:rsidR="0058086A" w:rsidRPr="004E576D" w:rsidP="0058086A" w14:paraId="5933D3C9" w14:textId="58A955C4">
      <w:pPr>
        <w:rPr>
          <w:rFonts w:ascii="Times New Roman" w:hAnsi="Times New Roman" w:cs="Times New Roman"/>
          <w:b/>
          <w:bCs/>
        </w:rPr>
      </w:pPr>
      <w:r>
        <w:rPr>
          <w:rFonts w:ascii="Times New Roman" w:hAnsi="Times New Roman" w:cs="Times New Roman"/>
          <w:b/>
          <w:bCs/>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6F0A7A"/>
    <w:multiLevelType w:val="hybridMultilevel"/>
    <w:tmpl w:val="4CD60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753AE9"/>
    <w:multiLevelType w:val="hybridMultilevel"/>
    <w:tmpl w:val="793ECA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8967EBD"/>
    <w:multiLevelType w:val="hybridMultilevel"/>
    <w:tmpl w:val="B5E24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89D1276"/>
    <w:multiLevelType w:val="hybridMultilevel"/>
    <w:tmpl w:val="7924C7E0"/>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9A87761"/>
    <w:multiLevelType w:val="hybridMultilevel"/>
    <w:tmpl w:val="ADF2BC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87F4874"/>
    <w:multiLevelType w:val="hybridMultilevel"/>
    <w:tmpl w:val="80108AE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571188800">
    <w:abstractNumId w:val="0"/>
  </w:num>
  <w:num w:numId="2" w16cid:durableId="1583182693">
    <w:abstractNumId w:val="3"/>
  </w:num>
  <w:num w:numId="3" w16cid:durableId="449278559">
    <w:abstractNumId w:val="2"/>
  </w:num>
  <w:num w:numId="4" w16cid:durableId="530611319">
    <w:abstractNumId w:val="1"/>
  </w:num>
  <w:num w:numId="5" w16cid:durableId="1719012651">
    <w:abstractNumId w:val="4"/>
  </w:num>
  <w:num w:numId="6" w16cid:durableId="1258295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70D"/>
    <w:rsid w:val="00002D04"/>
    <w:rsid w:val="00022DE1"/>
    <w:rsid w:val="00025ACF"/>
    <w:rsid w:val="0006791D"/>
    <w:rsid w:val="00071A41"/>
    <w:rsid w:val="00082FE9"/>
    <w:rsid w:val="000B6A68"/>
    <w:rsid w:val="000C74D0"/>
    <w:rsid w:val="000F6A2B"/>
    <w:rsid w:val="001003FC"/>
    <w:rsid w:val="0010476A"/>
    <w:rsid w:val="00132B36"/>
    <w:rsid w:val="00177822"/>
    <w:rsid w:val="001A1100"/>
    <w:rsid w:val="001A3499"/>
    <w:rsid w:val="001B6A18"/>
    <w:rsid w:val="001E0E25"/>
    <w:rsid w:val="001F02BB"/>
    <w:rsid w:val="001F2E8B"/>
    <w:rsid w:val="001F6BC2"/>
    <w:rsid w:val="00230AF4"/>
    <w:rsid w:val="0023316F"/>
    <w:rsid w:val="002431DD"/>
    <w:rsid w:val="00252F5E"/>
    <w:rsid w:val="00254B5B"/>
    <w:rsid w:val="0026051A"/>
    <w:rsid w:val="002609FA"/>
    <w:rsid w:val="00295989"/>
    <w:rsid w:val="00295AE4"/>
    <w:rsid w:val="002C1D8C"/>
    <w:rsid w:val="002E781C"/>
    <w:rsid w:val="00315B50"/>
    <w:rsid w:val="003431AD"/>
    <w:rsid w:val="0035078C"/>
    <w:rsid w:val="00360B69"/>
    <w:rsid w:val="003669A1"/>
    <w:rsid w:val="0037153C"/>
    <w:rsid w:val="003A1136"/>
    <w:rsid w:val="003B6FB0"/>
    <w:rsid w:val="003C4142"/>
    <w:rsid w:val="003F0424"/>
    <w:rsid w:val="0040277B"/>
    <w:rsid w:val="00403E0C"/>
    <w:rsid w:val="00426A7A"/>
    <w:rsid w:val="004500D2"/>
    <w:rsid w:val="00473997"/>
    <w:rsid w:val="004A55E7"/>
    <w:rsid w:val="004B6BB8"/>
    <w:rsid w:val="004D57FC"/>
    <w:rsid w:val="004E48FE"/>
    <w:rsid w:val="004E576D"/>
    <w:rsid w:val="00516C33"/>
    <w:rsid w:val="005273E8"/>
    <w:rsid w:val="00531F5B"/>
    <w:rsid w:val="0054039C"/>
    <w:rsid w:val="0058086A"/>
    <w:rsid w:val="0058141B"/>
    <w:rsid w:val="005838C0"/>
    <w:rsid w:val="005A7ACE"/>
    <w:rsid w:val="005B449B"/>
    <w:rsid w:val="005C1833"/>
    <w:rsid w:val="00607018"/>
    <w:rsid w:val="00625858"/>
    <w:rsid w:val="00630306"/>
    <w:rsid w:val="00656A39"/>
    <w:rsid w:val="00660028"/>
    <w:rsid w:val="0068133A"/>
    <w:rsid w:val="006E5BCF"/>
    <w:rsid w:val="006E6695"/>
    <w:rsid w:val="00710E71"/>
    <w:rsid w:val="00712BB4"/>
    <w:rsid w:val="0071694D"/>
    <w:rsid w:val="00740B00"/>
    <w:rsid w:val="007802E8"/>
    <w:rsid w:val="00785D62"/>
    <w:rsid w:val="007A373D"/>
    <w:rsid w:val="007C61F1"/>
    <w:rsid w:val="007D71F5"/>
    <w:rsid w:val="007F0F77"/>
    <w:rsid w:val="007F6CD9"/>
    <w:rsid w:val="008142E2"/>
    <w:rsid w:val="008436EF"/>
    <w:rsid w:val="00853956"/>
    <w:rsid w:val="00854BFD"/>
    <w:rsid w:val="00873184"/>
    <w:rsid w:val="008900BA"/>
    <w:rsid w:val="008D58C4"/>
    <w:rsid w:val="00922216"/>
    <w:rsid w:val="00944A07"/>
    <w:rsid w:val="00955B57"/>
    <w:rsid w:val="00965682"/>
    <w:rsid w:val="0098160D"/>
    <w:rsid w:val="0099011A"/>
    <w:rsid w:val="009C5D25"/>
    <w:rsid w:val="00A00887"/>
    <w:rsid w:val="00A2388B"/>
    <w:rsid w:val="00A3097F"/>
    <w:rsid w:val="00A31664"/>
    <w:rsid w:val="00A342BC"/>
    <w:rsid w:val="00A512D6"/>
    <w:rsid w:val="00A54F43"/>
    <w:rsid w:val="00A80EC6"/>
    <w:rsid w:val="00AB04FD"/>
    <w:rsid w:val="00AB0C46"/>
    <w:rsid w:val="00AD54A9"/>
    <w:rsid w:val="00AF1D47"/>
    <w:rsid w:val="00B103DD"/>
    <w:rsid w:val="00B23393"/>
    <w:rsid w:val="00B4463D"/>
    <w:rsid w:val="00B60E4F"/>
    <w:rsid w:val="00B816F8"/>
    <w:rsid w:val="00B9575F"/>
    <w:rsid w:val="00BD701D"/>
    <w:rsid w:val="00BE50FE"/>
    <w:rsid w:val="00BE6B8D"/>
    <w:rsid w:val="00BF0554"/>
    <w:rsid w:val="00C26DE9"/>
    <w:rsid w:val="00C433EB"/>
    <w:rsid w:val="00C43627"/>
    <w:rsid w:val="00C553B5"/>
    <w:rsid w:val="00C71772"/>
    <w:rsid w:val="00C902EF"/>
    <w:rsid w:val="00CB1A6E"/>
    <w:rsid w:val="00CC0D85"/>
    <w:rsid w:val="00CC71C7"/>
    <w:rsid w:val="00CE7C37"/>
    <w:rsid w:val="00CF1C68"/>
    <w:rsid w:val="00D015B8"/>
    <w:rsid w:val="00D02946"/>
    <w:rsid w:val="00D02F01"/>
    <w:rsid w:val="00D55D50"/>
    <w:rsid w:val="00D57F66"/>
    <w:rsid w:val="00D72DB2"/>
    <w:rsid w:val="00D80435"/>
    <w:rsid w:val="00DB13D5"/>
    <w:rsid w:val="00DB29E0"/>
    <w:rsid w:val="00DD2A46"/>
    <w:rsid w:val="00DD4229"/>
    <w:rsid w:val="00DE370D"/>
    <w:rsid w:val="00DF32BC"/>
    <w:rsid w:val="00E1351C"/>
    <w:rsid w:val="00E13BBD"/>
    <w:rsid w:val="00E374B2"/>
    <w:rsid w:val="00F07942"/>
    <w:rsid w:val="00F24389"/>
    <w:rsid w:val="00F53177"/>
    <w:rsid w:val="00F65740"/>
    <w:rsid w:val="00F717AC"/>
    <w:rsid w:val="00FB11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21E434"/>
  <w15:chartTrackingRefBased/>
  <w15:docId w15:val="{741F9E32-84D9-4D5F-811A-423EA415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86A"/>
  </w:style>
  <w:style w:type="paragraph" w:styleId="Heading1">
    <w:name w:val="heading 1"/>
    <w:basedOn w:val="Normal"/>
    <w:next w:val="Normal"/>
    <w:link w:val="Heading1Char"/>
    <w:uiPriority w:val="9"/>
    <w:qFormat/>
    <w:rsid w:val="005C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833"/>
    <w:rPr>
      <w:rFonts w:eastAsiaTheme="majorEastAsia" w:cstheme="majorBidi"/>
      <w:color w:val="272727" w:themeColor="text1" w:themeTint="D8"/>
    </w:rPr>
  </w:style>
  <w:style w:type="paragraph" w:styleId="Title">
    <w:name w:val="Title"/>
    <w:basedOn w:val="Normal"/>
    <w:next w:val="Normal"/>
    <w:link w:val="TitleChar"/>
    <w:uiPriority w:val="10"/>
    <w:qFormat/>
    <w:rsid w:val="005C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833"/>
    <w:pPr>
      <w:spacing w:before="160"/>
      <w:jc w:val="center"/>
    </w:pPr>
    <w:rPr>
      <w:i/>
      <w:iCs/>
      <w:color w:val="404040" w:themeColor="text1" w:themeTint="BF"/>
    </w:rPr>
  </w:style>
  <w:style w:type="character" w:customStyle="1" w:styleId="QuoteChar">
    <w:name w:val="Quote Char"/>
    <w:basedOn w:val="DefaultParagraphFont"/>
    <w:link w:val="Quote"/>
    <w:uiPriority w:val="29"/>
    <w:rsid w:val="005C1833"/>
    <w:rPr>
      <w:i/>
      <w:iCs/>
      <w:color w:val="404040" w:themeColor="text1" w:themeTint="BF"/>
    </w:rPr>
  </w:style>
  <w:style w:type="paragraph" w:styleId="ListParagraph">
    <w:name w:val="List Paragraph"/>
    <w:basedOn w:val="Normal"/>
    <w:link w:val="ListParagraphChar"/>
    <w:uiPriority w:val="34"/>
    <w:qFormat/>
    <w:rsid w:val="005C1833"/>
    <w:pPr>
      <w:ind w:left="720"/>
      <w:contextualSpacing/>
    </w:pPr>
  </w:style>
  <w:style w:type="character" w:styleId="IntenseEmphasis">
    <w:name w:val="Intense Emphasis"/>
    <w:basedOn w:val="DefaultParagraphFont"/>
    <w:uiPriority w:val="21"/>
    <w:qFormat/>
    <w:rsid w:val="005C1833"/>
    <w:rPr>
      <w:i/>
      <w:iCs/>
      <w:color w:val="0F4761" w:themeColor="accent1" w:themeShade="BF"/>
    </w:rPr>
  </w:style>
  <w:style w:type="paragraph" w:styleId="IntenseQuote">
    <w:name w:val="Intense Quote"/>
    <w:basedOn w:val="Normal"/>
    <w:next w:val="Normal"/>
    <w:link w:val="IntenseQuoteChar"/>
    <w:uiPriority w:val="30"/>
    <w:qFormat/>
    <w:rsid w:val="005C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833"/>
    <w:rPr>
      <w:i/>
      <w:iCs/>
      <w:color w:val="0F4761" w:themeColor="accent1" w:themeShade="BF"/>
    </w:rPr>
  </w:style>
  <w:style w:type="character" w:styleId="IntenseReference">
    <w:name w:val="Intense Reference"/>
    <w:basedOn w:val="DefaultParagraphFont"/>
    <w:uiPriority w:val="32"/>
    <w:qFormat/>
    <w:rsid w:val="005C1833"/>
    <w:rPr>
      <w:b/>
      <w:bCs/>
      <w:smallCaps/>
      <w:color w:val="0F4761" w:themeColor="accent1" w:themeShade="BF"/>
      <w:spacing w:val="5"/>
    </w:rPr>
  </w:style>
  <w:style w:type="paragraph" w:styleId="Revision">
    <w:name w:val="Revision"/>
    <w:hidden/>
    <w:uiPriority w:val="99"/>
    <w:semiHidden/>
    <w:rsid w:val="00426A7A"/>
    <w:pPr>
      <w:spacing w:after="0" w:line="240" w:lineRule="auto"/>
    </w:pPr>
  </w:style>
  <w:style w:type="character" w:styleId="CommentReference">
    <w:name w:val="annotation reference"/>
    <w:basedOn w:val="DefaultParagraphFont"/>
    <w:uiPriority w:val="99"/>
    <w:semiHidden/>
    <w:unhideWhenUsed/>
    <w:rsid w:val="002C1D8C"/>
    <w:rPr>
      <w:sz w:val="16"/>
      <w:szCs w:val="16"/>
    </w:rPr>
  </w:style>
  <w:style w:type="paragraph" w:styleId="CommentText">
    <w:name w:val="annotation text"/>
    <w:basedOn w:val="Normal"/>
    <w:link w:val="CommentTextChar"/>
    <w:uiPriority w:val="99"/>
    <w:unhideWhenUsed/>
    <w:rsid w:val="002C1D8C"/>
    <w:pPr>
      <w:spacing w:line="240" w:lineRule="auto"/>
    </w:pPr>
    <w:rPr>
      <w:sz w:val="20"/>
      <w:szCs w:val="20"/>
    </w:rPr>
  </w:style>
  <w:style w:type="character" w:customStyle="1" w:styleId="CommentTextChar">
    <w:name w:val="Comment Text Char"/>
    <w:basedOn w:val="DefaultParagraphFont"/>
    <w:link w:val="CommentText"/>
    <w:uiPriority w:val="99"/>
    <w:rsid w:val="002C1D8C"/>
    <w:rPr>
      <w:sz w:val="20"/>
      <w:szCs w:val="20"/>
    </w:rPr>
  </w:style>
  <w:style w:type="paragraph" w:styleId="CommentSubject">
    <w:name w:val="annotation subject"/>
    <w:basedOn w:val="CommentText"/>
    <w:next w:val="CommentText"/>
    <w:link w:val="CommentSubjectChar"/>
    <w:uiPriority w:val="99"/>
    <w:semiHidden/>
    <w:unhideWhenUsed/>
    <w:rsid w:val="002C1D8C"/>
    <w:rPr>
      <w:b/>
      <w:bCs/>
    </w:rPr>
  </w:style>
  <w:style w:type="character" w:customStyle="1" w:styleId="CommentSubjectChar">
    <w:name w:val="Comment Subject Char"/>
    <w:basedOn w:val="CommentTextChar"/>
    <w:link w:val="CommentSubject"/>
    <w:uiPriority w:val="99"/>
    <w:semiHidden/>
    <w:rsid w:val="002C1D8C"/>
    <w:rPr>
      <w:b/>
      <w:bCs/>
      <w:sz w:val="20"/>
      <w:szCs w:val="20"/>
    </w:rPr>
  </w:style>
  <w:style w:type="paragraph" w:customStyle="1" w:styleId="TxBrc1">
    <w:name w:val="TxBr_c1"/>
    <w:basedOn w:val="Normal"/>
    <w:rsid w:val="00DE370D"/>
    <w:pPr>
      <w:widowControl w:val="0"/>
      <w:autoSpaceDE w:val="0"/>
      <w:autoSpaceDN w:val="0"/>
      <w:adjustRightInd w:val="0"/>
      <w:spacing w:after="0" w:line="240" w:lineRule="atLeast"/>
      <w:jc w:val="center"/>
    </w:pPr>
    <w:rPr>
      <w:rFonts w:ascii="Times New Roman" w:eastAsia="Times New Roman" w:hAnsi="Times New Roman" w:cs="Times New Roman"/>
      <w:kern w:val="0"/>
      <w14:ligatures w14:val="none"/>
    </w:rPr>
  </w:style>
  <w:style w:type="character" w:customStyle="1" w:styleId="ListParagraphChar">
    <w:name w:val="List Paragraph Char"/>
    <w:link w:val="ListParagraph"/>
    <w:uiPriority w:val="34"/>
    <w:locked/>
    <w:rsid w:val="001A3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L:\Procedures\Clearance%20Packages\Clearance%20Package%20Templates\Revised%20CRC%20Supporting%20Statement%20-%202-8-23%20(M-22-10)\Templates%20for%20ICR%20Documents%20-%20Using%20New%20Formatting%20-%206-4-26\Addendum%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Addendum Template Using New Formatting (Per Mona Request) - 6-4-26</Template>
  <TotalTime>27</TotalTime>
  <Pages>1</Pages>
  <Words>238</Words>
  <Characters>1335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 Response</dc:creator>
  <cp:lastModifiedBy>SSA Response</cp:lastModifiedBy>
  <cp:revision>3</cp:revision>
  <dcterms:created xsi:type="dcterms:W3CDTF">2026-08-04T15:16:00Z</dcterms:created>
  <dcterms:modified xsi:type="dcterms:W3CDTF">2026-08-04T15:52:00Z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-356404864</vt:i4>
  </property>
  <property fmtid="{D5CDD505-2E9C-101B-9397-08002B2CF9AE}" pid="3" name="_AuthorEmail">
    <vt:lpwstr>LP.PPDX.AES.Controls@ssa.gov</vt:lpwstr>
  </property>
  <property fmtid="{D5CDD505-2E9C-101B-9397-08002B2CF9AE}" pid="4" name="_AuthorEmailDisplayName">
    <vt:lpwstr>^LP PPDX AES Controls</vt:lpwstr>
  </property>
  <property fmtid="{D5CDD505-2E9C-101B-9397-08002B2CF9AE}" pid="5" name="_EmailSubject">
    <vt:lpwstr>AES partial package- OMB Expiration Notice: 0960-0444 SSA-8001- BK (revised)</vt:lpwstr>
  </property>
  <property fmtid="{D5CDD505-2E9C-101B-9397-08002B2CF9AE}" pid="6" name="_NewReviewCycle">
    <vt:lpwstr/>
  </property>
  <property fmtid="{D5CDD505-2E9C-101B-9397-08002B2CF9AE}" pid="7" name="_PreviousAdHocReviewCycleID">
    <vt:i4>1517985387</vt:i4>
  </property>
  <property fmtid="{D5CDD505-2E9C-101B-9397-08002B2CF9AE}" pid="8" name="_ReviewingToolsShownOnce">
    <vt:lpwstr/>
  </property>
</Properties>
</file>