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C381D" w:rsidRPr="0067219D" w:rsidP="006C381D" w14:paraId="42A98F08" w14:textId="39967A3D">
      <w:pPr>
        <w:pStyle w:val="Header"/>
        <w:jc w:val="center"/>
        <w:rPr>
          <w:rFonts w:ascii="Times New Roman" w:hAnsi="Times New Roman"/>
          <w:b/>
        </w:rPr>
      </w:pPr>
      <w:r w:rsidRPr="003F0424">
        <w:rPr>
          <w:rFonts w:ascii="Times New Roman" w:hAnsi="Times New Roman"/>
          <w:b/>
        </w:rPr>
        <w:t>Addendum to the Supporting Statement fo</w:t>
      </w:r>
      <w:r>
        <w:rPr>
          <w:rFonts w:ascii="Times New Roman" w:hAnsi="Times New Roman"/>
          <w:b/>
        </w:rPr>
        <w:t xml:space="preserve">r </w:t>
      </w:r>
      <w:r w:rsidRPr="0067219D">
        <w:rPr>
          <w:rFonts w:ascii="Times New Roman" w:hAnsi="Times New Roman"/>
          <w:b/>
        </w:rPr>
        <w:t>P</w:t>
      </w:r>
      <w:r>
        <w:rPr>
          <w:rFonts w:ascii="Times New Roman" w:hAnsi="Times New Roman"/>
          <w:b/>
        </w:rPr>
        <w:t>aperwork Reduction Act</w:t>
      </w:r>
      <w:r w:rsidRPr="0067219D">
        <w:rPr>
          <w:rFonts w:ascii="Times New Roman" w:hAnsi="Times New Roman"/>
          <w:b/>
        </w:rPr>
        <w:t xml:space="preserve"> S</w:t>
      </w:r>
      <w:r>
        <w:rPr>
          <w:rFonts w:ascii="Times New Roman" w:hAnsi="Times New Roman"/>
          <w:b/>
        </w:rPr>
        <w:t>ubmission</w:t>
      </w:r>
    </w:p>
    <w:p w:rsidR="006C381D" w:rsidRPr="0067219D" w:rsidP="006C381D" w14:paraId="7DE10523" w14:textId="77777777">
      <w:pPr>
        <w:pStyle w:val="Header"/>
        <w:jc w:val="center"/>
        <w:rPr>
          <w:rFonts w:ascii="Times New Roman" w:hAnsi="Times New Roman"/>
          <w:b/>
        </w:rPr>
      </w:pPr>
      <w:r w:rsidRPr="0067219D">
        <w:rPr>
          <w:rFonts w:ascii="Times New Roman" w:hAnsi="Times New Roman"/>
          <w:b/>
        </w:rPr>
        <w:t>Generic Clearance for Improving Customer Experience</w:t>
      </w:r>
    </w:p>
    <w:p w:rsidR="006C381D" w:rsidRPr="0067219D" w:rsidP="006C381D" w14:paraId="3C8F0ABF" w14:textId="77777777">
      <w:pPr>
        <w:pStyle w:val="Header"/>
        <w:jc w:val="center"/>
        <w:rPr>
          <w:rFonts w:ascii="Times New Roman" w:hAnsi="Times New Roman"/>
          <w:b/>
        </w:rPr>
      </w:pPr>
      <w:r w:rsidRPr="0067219D">
        <w:rPr>
          <w:rFonts w:ascii="Times New Roman" w:hAnsi="Times New Roman"/>
          <w:b/>
        </w:rPr>
        <w:t>(OMB Circular A-11, Section 280 Implementation)</w:t>
      </w:r>
    </w:p>
    <w:p w:rsidR="006C381D" w:rsidP="006C381D" w14:paraId="569C251D" w14:textId="77777777">
      <w:pPr>
        <w:pStyle w:val="Header"/>
        <w:jc w:val="center"/>
        <w:rPr>
          <w:rFonts w:ascii="Times New Roman" w:hAnsi="Times New Roman"/>
          <w:b/>
        </w:rPr>
      </w:pPr>
      <w:r>
        <w:rPr>
          <w:rFonts w:ascii="Times New Roman" w:hAnsi="Times New Roman"/>
          <w:b/>
        </w:rPr>
        <w:t>0960-0818</w:t>
      </w:r>
    </w:p>
    <w:p w:rsidR="006C381D" w:rsidRPr="0067219D" w:rsidP="006C381D" w14:paraId="099F750E" w14:textId="77777777">
      <w:pPr>
        <w:pStyle w:val="Header"/>
        <w:jc w:val="center"/>
        <w:rPr>
          <w:rFonts w:ascii="Times New Roman" w:hAnsi="Times New Roman"/>
          <w:b/>
        </w:rPr>
      </w:pPr>
    </w:p>
    <w:p w:rsidR="004E576D" w:rsidRPr="0063316B" w:rsidP="0063316B" w14:paraId="545D7246" w14:textId="2E77785D">
      <w:pPr>
        <w:rPr>
          <w:rFonts w:ascii="Times New Roman" w:hAnsi="Times New Roman" w:cs="Times New Roman"/>
          <w:b/>
          <w:bCs/>
          <w:u w:val="single"/>
        </w:rPr>
      </w:pPr>
      <w:r w:rsidRPr="0063316B">
        <w:rPr>
          <w:rFonts w:ascii="Times New Roman" w:hAnsi="Times New Roman" w:cs="Times New Roman"/>
          <w:b/>
          <w:bCs/>
          <w:u w:val="single"/>
        </w:rPr>
        <w:t>Public Comments on the Information Collection</w:t>
      </w:r>
    </w:p>
    <w:p w:rsidR="004E576D" w:rsidRPr="00B103DD" w:rsidP="004E576D" w14:paraId="1FF5C026" w14:textId="77777777">
      <w:pPr>
        <w:pStyle w:val="Heading2"/>
        <w:rPr>
          <w:rFonts w:ascii="Times New Roman" w:hAnsi="Times New Roman" w:cs="Times New Roman"/>
          <w:b/>
          <w:bCs/>
          <w:color w:val="000000" w:themeColor="text1"/>
          <w:sz w:val="24"/>
          <w:szCs w:val="24"/>
        </w:rPr>
      </w:pPr>
      <w:r w:rsidRPr="00B103DD">
        <w:rPr>
          <w:rFonts w:ascii="Times New Roman" w:hAnsi="Times New Roman" w:cs="Times New Roman"/>
          <w:b/>
          <w:bCs/>
          <w:color w:val="000000" w:themeColor="text1"/>
          <w:sz w:val="24"/>
          <w:szCs w:val="24"/>
        </w:rPr>
        <w:t>60-Day Comment Period Federal Register Notice (FRN):</w:t>
      </w:r>
    </w:p>
    <w:p w:rsidR="004E576D" w:rsidRPr="00B103DD" w:rsidP="004E576D" w14:paraId="31D927AE" w14:textId="47941BBD">
      <w:pPr>
        <w:rPr>
          <w:rFonts w:ascii="Times New Roman" w:hAnsi="Times New Roman" w:cs="Times New Roman"/>
        </w:rPr>
      </w:pPr>
      <w:r w:rsidRPr="00B103DD">
        <w:rPr>
          <w:rFonts w:ascii="Times New Roman" w:hAnsi="Times New Roman" w:cs="Times New Roman"/>
        </w:rPr>
        <w:t xml:space="preserve">The 60-day Comment Period began on </w:t>
      </w:r>
      <w:r w:rsidR="00576573">
        <w:rPr>
          <w:rFonts w:ascii="Times New Roman" w:hAnsi="Times New Roman" w:cs="Times New Roman"/>
        </w:rPr>
        <w:t>June 26</w:t>
      </w:r>
      <w:r w:rsidR="00DE037F">
        <w:rPr>
          <w:rFonts w:ascii="Times New Roman" w:hAnsi="Times New Roman" w:cs="Times New Roman"/>
        </w:rPr>
        <w:t>, 2026</w:t>
      </w:r>
      <w:r w:rsidRPr="00B103DD">
        <w:rPr>
          <w:rFonts w:ascii="Times New Roman" w:hAnsi="Times New Roman" w:cs="Times New Roman"/>
        </w:rPr>
        <w:t>, and end</w:t>
      </w:r>
      <w:r w:rsidR="00DE037F">
        <w:rPr>
          <w:rFonts w:ascii="Times New Roman" w:hAnsi="Times New Roman" w:cs="Times New Roman"/>
        </w:rPr>
        <w:t>s</w:t>
      </w:r>
      <w:r w:rsidRPr="00B103DD">
        <w:rPr>
          <w:rFonts w:ascii="Times New Roman" w:hAnsi="Times New Roman" w:cs="Times New Roman"/>
        </w:rPr>
        <w:t xml:space="preserve"> on </w:t>
      </w:r>
      <w:r w:rsidR="00576573">
        <w:rPr>
          <w:rFonts w:ascii="Times New Roman" w:hAnsi="Times New Roman" w:cs="Times New Roman"/>
        </w:rPr>
        <w:t>August 25</w:t>
      </w:r>
      <w:r w:rsidR="00DE037F">
        <w:rPr>
          <w:rFonts w:ascii="Times New Roman" w:hAnsi="Times New Roman" w:cs="Times New Roman"/>
        </w:rPr>
        <w:t>, 2026</w:t>
      </w:r>
      <w:r w:rsidRPr="00B103DD">
        <w:rPr>
          <w:rFonts w:ascii="Times New Roman" w:hAnsi="Times New Roman" w:cs="Times New Roman"/>
        </w:rPr>
        <w:t xml:space="preserve">, at 11:59pm.  We received </w:t>
      </w:r>
      <w:r w:rsidR="00DE037F">
        <w:rPr>
          <w:rFonts w:ascii="Times New Roman" w:hAnsi="Times New Roman" w:cs="Times New Roman"/>
        </w:rPr>
        <w:t>1</w:t>
      </w:r>
      <w:r w:rsidR="00D72DB2">
        <w:rPr>
          <w:rFonts w:ascii="Times New Roman" w:hAnsi="Times New Roman" w:cs="Times New Roman"/>
        </w:rPr>
        <w:t xml:space="preserve"> </w:t>
      </w:r>
      <w:r w:rsidRPr="00B103DD">
        <w:rPr>
          <w:rFonts w:ascii="Times New Roman" w:hAnsi="Times New Roman" w:cs="Times New Roman"/>
        </w:rPr>
        <w:t>public comment</w:t>
      </w:r>
      <w:r w:rsidR="00D72DB2">
        <w:rPr>
          <w:rFonts w:ascii="Times New Roman" w:hAnsi="Times New Roman" w:cs="Times New Roman"/>
        </w:rPr>
        <w:t>s</w:t>
      </w:r>
      <w:r w:rsidRPr="00B103DD">
        <w:rPr>
          <w:rFonts w:ascii="Times New Roman" w:hAnsi="Times New Roman" w:cs="Times New Roman"/>
        </w:rPr>
        <w:t xml:space="preserve"> on the 60-Day Comment Period FRN from </w:t>
      </w:r>
      <w:r w:rsidR="00DE037F">
        <w:rPr>
          <w:rFonts w:ascii="Times New Roman" w:hAnsi="Times New Roman" w:cs="Times New Roman"/>
          <w:b/>
          <w:bCs/>
        </w:rPr>
        <w:t>1</w:t>
      </w:r>
      <w:r w:rsidRPr="00B103DD">
        <w:rPr>
          <w:rFonts w:ascii="Times New Roman" w:hAnsi="Times New Roman" w:cs="Times New Roman"/>
        </w:rPr>
        <w:t xml:space="preserve"> </w:t>
      </w:r>
      <w:r w:rsidRPr="00B103DD" w:rsidR="00DE037F">
        <w:rPr>
          <w:rFonts w:ascii="Times New Roman" w:hAnsi="Times New Roman" w:cs="Times New Roman"/>
        </w:rPr>
        <w:t>commenter</w:t>
      </w:r>
      <w:r w:rsidRPr="00B103DD">
        <w:rPr>
          <w:rFonts w:ascii="Times New Roman" w:hAnsi="Times New Roman" w:cs="Times New Roman"/>
        </w:rPr>
        <w:t>.  We acknowledge and appreciate the thoughtful feedback from the commenter</w:t>
      </w:r>
      <w:r w:rsidR="00D72DB2">
        <w:rPr>
          <w:rFonts w:ascii="Times New Roman" w:hAnsi="Times New Roman" w:cs="Times New Roman"/>
        </w:rPr>
        <w:t>s</w:t>
      </w:r>
      <w:r w:rsidRPr="00B103DD">
        <w:rPr>
          <w:rFonts w:ascii="Times New Roman" w:hAnsi="Times New Roman" w:cs="Times New Roman"/>
        </w:rPr>
        <w:t>, and we responded to the comments below:</w:t>
      </w:r>
    </w:p>
    <w:p w:rsidR="00DE037F" w:rsidP="00DE037F" w14:paraId="4403B334" w14:textId="72CE346A">
      <w:pPr>
        <w:rPr>
          <w:rFonts w:ascii="Times New Roman" w:hAnsi="Times New Roman"/>
          <w:b/>
        </w:rPr>
      </w:pPr>
      <w:r w:rsidRPr="00B103DD">
        <w:rPr>
          <w:rFonts w:ascii="Times New Roman" w:hAnsi="Times New Roman" w:cs="Times New Roman"/>
          <w:b/>
          <w:bCs/>
        </w:rPr>
        <w:t xml:space="preserve">Comment on </w:t>
      </w:r>
      <w:r w:rsidRPr="00B103DD" w:rsidR="00B103DD">
        <w:rPr>
          <w:rFonts w:ascii="Times New Roman" w:hAnsi="Times New Roman" w:cs="Times New Roman"/>
          <w:b/>
          <w:bCs/>
        </w:rPr>
        <w:t>the</w:t>
      </w:r>
      <w:r w:rsidRPr="00DE037F">
        <w:rPr>
          <w:rFonts w:ascii="Times New Roman" w:hAnsi="Times New Roman" w:cs="Times New Roman"/>
          <w:b/>
          <w:bCs/>
        </w:rPr>
        <w:t xml:space="preserve"> </w:t>
      </w:r>
      <w:r w:rsidRPr="00DE037F">
        <w:rPr>
          <w:rFonts w:ascii="Times New Roman" w:hAnsi="Times New Roman"/>
          <w:b/>
        </w:rPr>
        <w:t>Paperwork Reduction Act Submission Generic Clearance for Improving Customer Experience  (OMB Circular A-11, Section 280 Implementation)</w:t>
      </w:r>
      <w:r>
        <w:rPr>
          <w:rFonts w:ascii="Times New Roman" w:hAnsi="Times New Roman"/>
          <w:b/>
        </w:rPr>
        <w:t>:</w:t>
      </w:r>
    </w:p>
    <w:p w:rsidR="004E576D" w:rsidP="00B103DD" w14:paraId="4B5E36E8" w14:textId="20C7748D">
      <w:pPr>
        <w:numPr>
          <w:ilvl w:val="0"/>
          <w:numId w:val="5"/>
        </w:numPr>
        <w:rPr>
          <w:rFonts w:ascii="Times New Roman" w:hAnsi="Times New Roman" w:cs="Times New Roman"/>
        </w:rPr>
      </w:pPr>
      <w:r w:rsidRPr="00B103DD">
        <w:rPr>
          <w:rFonts w:ascii="Times New Roman" w:hAnsi="Times New Roman" w:cs="Times New Roman"/>
          <w:b/>
          <w:bCs/>
        </w:rPr>
        <w:t>Comment</w:t>
      </w:r>
      <w:r w:rsidRPr="00B103DD">
        <w:rPr>
          <w:rFonts w:ascii="Times New Roman" w:hAnsi="Times New Roman" w:cs="Times New Roman"/>
          <w:b/>
          <w:bCs/>
        </w:rPr>
        <w:t xml:space="preserve">:  </w:t>
      </w:r>
      <w:r w:rsidR="0063316B">
        <w:rPr>
          <w:rFonts w:ascii="Times New Roman" w:hAnsi="Times New Roman" w:cs="Times New Roman"/>
        </w:rPr>
        <w:t xml:space="preserve">The commenter states the customer-experience collection is voluntary, has low-burden and is intended to improve government service, however; these descriptions explain SSA’s goals, but </w:t>
      </w:r>
      <w:r w:rsidR="0063316B">
        <w:rPr>
          <w:rFonts w:ascii="Times New Roman" w:hAnsi="Times New Roman" w:cs="Times New Roman"/>
        </w:rPr>
        <w:t>does</w:t>
      </w:r>
      <w:r w:rsidR="0063316B">
        <w:rPr>
          <w:rFonts w:ascii="Times New Roman" w:hAnsi="Times New Roman" w:cs="Times New Roman"/>
        </w:rPr>
        <w:t xml:space="preserve"> not prove the overall SSA experience is low-burden or effective for every person</w:t>
      </w:r>
      <w:r w:rsidR="00DE037F">
        <w:rPr>
          <w:rFonts w:ascii="Times New Roman" w:hAnsi="Times New Roman" w:cs="Times New Roman"/>
        </w:rPr>
        <w:t>.</w:t>
      </w:r>
    </w:p>
    <w:p w:rsidR="00DE037F" w:rsidP="004E576D" w14:paraId="35E0AE0D" w14:textId="77777777">
      <w:pPr>
        <w:pStyle w:val="ListParagraph"/>
        <w:ind w:left="360"/>
        <w:rPr>
          <w:rFonts w:ascii="Times New Roman" w:hAnsi="Times New Roman" w:cs="Times New Roman"/>
          <w:b/>
          <w:bCs/>
          <w:color w:val="0000FF"/>
        </w:rPr>
      </w:pPr>
    </w:p>
    <w:p w:rsidR="00D72DB2" w:rsidP="004E576D" w14:paraId="11B98229" w14:textId="56800FAB">
      <w:pPr>
        <w:pStyle w:val="ListParagraph"/>
        <w:ind w:left="360"/>
        <w:rPr>
          <w:rFonts w:ascii="Times New Roman" w:hAnsi="Times New Roman" w:cs="Times New Roman"/>
          <w:color w:val="0000FF"/>
        </w:rPr>
      </w:pPr>
      <w:r w:rsidRPr="00B103DD">
        <w:rPr>
          <w:rFonts w:ascii="Times New Roman" w:hAnsi="Times New Roman" w:cs="Times New Roman"/>
          <w:b/>
          <w:bCs/>
          <w:color w:val="0000FF"/>
        </w:rPr>
        <w:t>SSA Response</w:t>
      </w:r>
      <w:r w:rsidRPr="00B103DD">
        <w:rPr>
          <w:rFonts w:ascii="Times New Roman" w:hAnsi="Times New Roman" w:cs="Times New Roman"/>
          <w:b/>
          <w:bCs/>
          <w:color w:val="0000FF"/>
        </w:rPr>
        <w:t>:</w:t>
      </w:r>
      <w:r w:rsidRPr="00B103DD">
        <w:rPr>
          <w:rFonts w:ascii="Times New Roman" w:hAnsi="Times New Roman" w:cs="Times New Roman"/>
          <w:color w:val="0000FF"/>
        </w:rPr>
        <w:t xml:space="preserve"> </w:t>
      </w:r>
      <w:r w:rsidRPr="0063316B" w:rsidR="0063316B">
        <w:rPr>
          <w:rFonts w:ascii="Times New Roman" w:hAnsi="Times New Roman" w:cs="Times New Roman"/>
          <w:color w:val="0000FF"/>
        </w:rPr>
        <w:t> As per OMB's requirements, SSA's Generic Clearance renewal for Improving Customer Experience (OMB Circular A-11, Section 280 Implementation) allows us to conduct specific customer satisfaction surveys to qualitatively assess customer experience as the public navigates through SSA's website, or other electronic media.  The surveys we post under this information collection are voluntary, low-burden, and intended to help us improve SSA's services.  Our Generic customer satisfaction surveys under 0960-0818 are not intended to prove anything regarding the public's overall experience with Social Security.  The commenter is correct in that these surveys do not prove that the public's overall experience with SSA is low-burden or effective, rather, these surveys help SSA to assess our current services to ensure we can improve our services as needed based on public responses. </w:t>
      </w:r>
    </w:p>
    <w:p w:rsidR="0058086A" w:rsidRPr="004E576D" w:rsidP="0058086A" w14:paraId="3951BA7D" w14:textId="30BE831D">
      <w:pPr>
        <w:rPr>
          <w:rFonts w:ascii="Times New Roman" w:hAnsi="Times New Roman" w:cs="Times New Roman"/>
          <w:b/>
          <w:bCs/>
        </w:rPr>
      </w:pPr>
      <w:r>
        <w:rPr>
          <w:rFonts w:ascii="Times New Roman" w:hAnsi="Times New Roman" w:cs="Times New Roman"/>
          <w:b/>
          <w:bCs/>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6F0A7A"/>
    <w:multiLevelType w:val="hybridMultilevel"/>
    <w:tmpl w:val="4CD60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753AE9"/>
    <w:multiLevelType w:val="hybridMultilevel"/>
    <w:tmpl w:val="793ECA2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38967EBD"/>
    <w:multiLevelType w:val="hybridMultilevel"/>
    <w:tmpl w:val="B5E2483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389D1276"/>
    <w:multiLevelType w:val="hybridMultilevel"/>
    <w:tmpl w:val="7924C7E0"/>
    <w:lvl w:ilvl="0">
      <w:start w:val="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9A87761"/>
    <w:multiLevelType w:val="hybridMultilevel"/>
    <w:tmpl w:val="ADF2BCC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571188800">
    <w:abstractNumId w:val="0"/>
  </w:num>
  <w:num w:numId="2" w16cid:durableId="1583182693">
    <w:abstractNumId w:val="3"/>
  </w:num>
  <w:num w:numId="3" w16cid:durableId="449278559">
    <w:abstractNumId w:val="2"/>
  </w:num>
  <w:num w:numId="4" w16cid:durableId="530611319">
    <w:abstractNumId w:val="1"/>
  </w:num>
  <w:num w:numId="5" w16cid:durableId="1719012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81D"/>
    <w:rsid w:val="00002D04"/>
    <w:rsid w:val="00017037"/>
    <w:rsid w:val="00022DE1"/>
    <w:rsid w:val="00025ACF"/>
    <w:rsid w:val="00044225"/>
    <w:rsid w:val="0006791D"/>
    <w:rsid w:val="00071A41"/>
    <w:rsid w:val="00082FE9"/>
    <w:rsid w:val="000B6A68"/>
    <w:rsid w:val="000C74D0"/>
    <w:rsid w:val="000F6A2B"/>
    <w:rsid w:val="001003FC"/>
    <w:rsid w:val="0010476A"/>
    <w:rsid w:val="00132B36"/>
    <w:rsid w:val="00177822"/>
    <w:rsid w:val="001B6A18"/>
    <w:rsid w:val="001E0E25"/>
    <w:rsid w:val="001F02BB"/>
    <w:rsid w:val="001F2E8B"/>
    <w:rsid w:val="001F6BC2"/>
    <w:rsid w:val="00230AF4"/>
    <w:rsid w:val="0023316F"/>
    <w:rsid w:val="002431DD"/>
    <w:rsid w:val="00252F5E"/>
    <w:rsid w:val="00254B5B"/>
    <w:rsid w:val="0026051A"/>
    <w:rsid w:val="002609FA"/>
    <w:rsid w:val="00295989"/>
    <w:rsid w:val="00295AE4"/>
    <w:rsid w:val="002C1D8C"/>
    <w:rsid w:val="002E781C"/>
    <w:rsid w:val="00315B50"/>
    <w:rsid w:val="003431AD"/>
    <w:rsid w:val="0035078C"/>
    <w:rsid w:val="00360B69"/>
    <w:rsid w:val="003669A1"/>
    <w:rsid w:val="0037153C"/>
    <w:rsid w:val="003A1136"/>
    <w:rsid w:val="003B6FB0"/>
    <w:rsid w:val="003C4142"/>
    <w:rsid w:val="003F0424"/>
    <w:rsid w:val="0040277B"/>
    <w:rsid w:val="00403E0C"/>
    <w:rsid w:val="00426A7A"/>
    <w:rsid w:val="004500D2"/>
    <w:rsid w:val="00473997"/>
    <w:rsid w:val="004A55E7"/>
    <w:rsid w:val="004B6BB8"/>
    <w:rsid w:val="004D57FC"/>
    <w:rsid w:val="004E48FE"/>
    <w:rsid w:val="004E576D"/>
    <w:rsid w:val="00516C33"/>
    <w:rsid w:val="005273E8"/>
    <w:rsid w:val="00531F5B"/>
    <w:rsid w:val="0054039C"/>
    <w:rsid w:val="00576573"/>
    <w:rsid w:val="0058086A"/>
    <w:rsid w:val="0058141B"/>
    <w:rsid w:val="005838C0"/>
    <w:rsid w:val="0059500E"/>
    <w:rsid w:val="005B449B"/>
    <w:rsid w:val="005C1833"/>
    <w:rsid w:val="00607018"/>
    <w:rsid w:val="00625858"/>
    <w:rsid w:val="00630306"/>
    <w:rsid w:val="0063316B"/>
    <w:rsid w:val="00656A39"/>
    <w:rsid w:val="0067219D"/>
    <w:rsid w:val="0068133A"/>
    <w:rsid w:val="006C381D"/>
    <w:rsid w:val="006E5BCF"/>
    <w:rsid w:val="006E6695"/>
    <w:rsid w:val="00710E71"/>
    <w:rsid w:val="00712BB4"/>
    <w:rsid w:val="0071694D"/>
    <w:rsid w:val="00740B00"/>
    <w:rsid w:val="007802E8"/>
    <w:rsid w:val="00785D62"/>
    <w:rsid w:val="007A373D"/>
    <w:rsid w:val="007C61F1"/>
    <w:rsid w:val="007D71F5"/>
    <w:rsid w:val="007F0F77"/>
    <w:rsid w:val="007F6CD9"/>
    <w:rsid w:val="008142E2"/>
    <w:rsid w:val="008436EF"/>
    <w:rsid w:val="00854BFD"/>
    <w:rsid w:val="00873184"/>
    <w:rsid w:val="008900BA"/>
    <w:rsid w:val="008D58C4"/>
    <w:rsid w:val="00922216"/>
    <w:rsid w:val="00944A07"/>
    <w:rsid w:val="00955B57"/>
    <w:rsid w:val="00965682"/>
    <w:rsid w:val="0098160D"/>
    <w:rsid w:val="0099011A"/>
    <w:rsid w:val="009C5D25"/>
    <w:rsid w:val="00A00887"/>
    <w:rsid w:val="00A2388B"/>
    <w:rsid w:val="00A3097F"/>
    <w:rsid w:val="00A31664"/>
    <w:rsid w:val="00A342BC"/>
    <w:rsid w:val="00A512D6"/>
    <w:rsid w:val="00A54F43"/>
    <w:rsid w:val="00A80EC6"/>
    <w:rsid w:val="00AB04FD"/>
    <w:rsid w:val="00AB0C46"/>
    <w:rsid w:val="00AD54A9"/>
    <w:rsid w:val="00AF1D47"/>
    <w:rsid w:val="00B103DD"/>
    <w:rsid w:val="00B23393"/>
    <w:rsid w:val="00B60E4F"/>
    <w:rsid w:val="00B816F8"/>
    <w:rsid w:val="00B9575F"/>
    <w:rsid w:val="00BD701D"/>
    <w:rsid w:val="00BE50FE"/>
    <w:rsid w:val="00BE6B8D"/>
    <w:rsid w:val="00BF0554"/>
    <w:rsid w:val="00C26DE9"/>
    <w:rsid w:val="00C433EB"/>
    <w:rsid w:val="00C43627"/>
    <w:rsid w:val="00C553B5"/>
    <w:rsid w:val="00C71772"/>
    <w:rsid w:val="00C902EF"/>
    <w:rsid w:val="00CB1A6E"/>
    <w:rsid w:val="00CC0D85"/>
    <w:rsid w:val="00CC71C7"/>
    <w:rsid w:val="00CE7C37"/>
    <w:rsid w:val="00CF1C68"/>
    <w:rsid w:val="00D015B8"/>
    <w:rsid w:val="00D02946"/>
    <w:rsid w:val="00D02F01"/>
    <w:rsid w:val="00D55D50"/>
    <w:rsid w:val="00D57F66"/>
    <w:rsid w:val="00D72DB2"/>
    <w:rsid w:val="00D80435"/>
    <w:rsid w:val="00DB13D5"/>
    <w:rsid w:val="00DB29E0"/>
    <w:rsid w:val="00DD2A46"/>
    <w:rsid w:val="00DE037F"/>
    <w:rsid w:val="00DF32BC"/>
    <w:rsid w:val="00E1351C"/>
    <w:rsid w:val="00E13BBD"/>
    <w:rsid w:val="00E374B2"/>
    <w:rsid w:val="00F07942"/>
    <w:rsid w:val="00F24389"/>
    <w:rsid w:val="00F53177"/>
    <w:rsid w:val="00F65740"/>
    <w:rsid w:val="00F717AC"/>
    <w:rsid w:val="00FB111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AC985F"/>
  <w15:chartTrackingRefBased/>
  <w15:docId w15:val="{FEBD4ED7-B59C-4F49-9744-3611F110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86A"/>
  </w:style>
  <w:style w:type="paragraph" w:styleId="Heading1">
    <w:name w:val="heading 1"/>
    <w:basedOn w:val="Normal"/>
    <w:next w:val="Normal"/>
    <w:link w:val="Heading1Char"/>
    <w:uiPriority w:val="9"/>
    <w:qFormat/>
    <w:rsid w:val="005C1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833"/>
    <w:rPr>
      <w:rFonts w:eastAsiaTheme="majorEastAsia" w:cstheme="majorBidi"/>
      <w:color w:val="272727" w:themeColor="text1" w:themeTint="D8"/>
    </w:rPr>
  </w:style>
  <w:style w:type="paragraph" w:styleId="Title">
    <w:name w:val="Title"/>
    <w:basedOn w:val="Normal"/>
    <w:next w:val="Normal"/>
    <w:link w:val="TitleChar"/>
    <w:uiPriority w:val="10"/>
    <w:qFormat/>
    <w:rsid w:val="005C1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833"/>
    <w:pPr>
      <w:spacing w:before="160"/>
      <w:jc w:val="center"/>
    </w:pPr>
    <w:rPr>
      <w:i/>
      <w:iCs/>
      <w:color w:val="404040" w:themeColor="text1" w:themeTint="BF"/>
    </w:rPr>
  </w:style>
  <w:style w:type="character" w:customStyle="1" w:styleId="QuoteChar">
    <w:name w:val="Quote Char"/>
    <w:basedOn w:val="DefaultParagraphFont"/>
    <w:link w:val="Quote"/>
    <w:uiPriority w:val="29"/>
    <w:rsid w:val="005C1833"/>
    <w:rPr>
      <w:i/>
      <w:iCs/>
      <w:color w:val="404040" w:themeColor="text1" w:themeTint="BF"/>
    </w:rPr>
  </w:style>
  <w:style w:type="paragraph" w:styleId="ListParagraph">
    <w:name w:val="List Paragraph"/>
    <w:basedOn w:val="Normal"/>
    <w:uiPriority w:val="34"/>
    <w:qFormat/>
    <w:rsid w:val="005C1833"/>
    <w:pPr>
      <w:ind w:left="720"/>
      <w:contextualSpacing/>
    </w:pPr>
  </w:style>
  <w:style w:type="character" w:styleId="IntenseEmphasis">
    <w:name w:val="Intense Emphasis"/>
    <w:basedOn w:val="DefaultParagraphFont"/>
    <w:uiPriority w:val="21"/>
    <w:qFormat/>
    <w:rsid w:val="005C1833"/>
    <w:rPr>
      <w:i/>
      <w:iCs/>
      <w:color w:val="0F4761" w:themeColor="accent1" w:themeShade="BF"/>
    </w:rPr>
  </w:style>
  <w:style w:type="paragraph" w:styleId="IntenseQuote">
    <w:name w:val="Intense Quote"/>
    <w:basedOn w:val="Normal"/>
    <w:next w:val="Normal"/>
    <w:link w:val="IntenseQuoteChar"/>
    <w:uiPriority w:val="30"/>
    <w:qFormat/>
    <w:rsid w:val="005C1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833"/>
    <w:rPr>
      <w:i/>
      <w:iCs/>
      <w:color w:val="0F4761" w:themeColor="accent1" w:themeShade="BF"/>
    </w:rPr>
  </w:style>
  <w:style w:type="character" w:styleId="IntenseReference">
    <w:name w:val="Intense Reference"/>
    <w:basedOn w:val="DefaultParagraphFont"/>
    <w:uiPriority w:val="32"/>
    <w:qFormat/>
    <w:rsid w:val="005C1833"/>
    <w:rPr>
      <w:b/>
      <w:bCs/>
      <w:smallCaps/>
      <w:color w:val="0F4761" w:themeColor="accent1" w:themeShade="BF"/>
      <w:spacing w:val="5"/>
    </w:rPr>
  </w:style>
  <w:style w:type="paragraph" w:styleId="Revision">
    <w:name w:val="Revision"/>
    <w:hidden/>
    <w:uiPriority w:val="99"/>
    <w:semiHidden/>
    <w:rsid w:val="00426A7A"/>
    <w:pPr>
      <w:spacing w:after="0" w:line="240" w:lineRule="auto"/>
    </w:pPr>
  </w:style>
  <w:style w:type="character" w:styleId="CommentReference">
    <w:name w:val="annotation reference"/>
    <w:basedOn w:val="DefaultParagraphFont"/>
    <w:uiPriority w:val="99"/>
    <w:semiHidden/>
    <w:unhideWhenUsed/>
    <w:rsid w:val="002C1D8C"/>
    <w:rPr>
      <w:sz w:val="16"/>
      <w:szCs w:val="16"/>
    </w:rPr>
  </w:style>
  <w:style w:type="paragraph" w:styleId="CommentText">
    <w:name w:val="annotation text"/>
    <w:basedOn w:val="Normal"/>
    <w:link w:val="CommentTextChar"/>
    <w:uiPriority w:val="99"/>
    <w:unhideWhenUsed/>
    <w:rsid w:val="002C1D8C"/>
    <w:pPr>
      <w:spacing w:line="240" w:lineRule="auto"/>
    </w:pPr>
    <w:rPr>
      <w:sz w:val="20"/>
      <w:szCs w:val="20"/>
    </w:rPr>
  </w:style>
  <w:style w:type="character" w:customStyle="1" w:styleId="CommentTextChar">
    <w:name w:val="Comment Text Char"/>
    <w:basedOn w:val="DefaultParagraphFont"/>
    <w:link w:val="CommentText"/>
    <w:uiPriority w:val="99"/>
    <w:rsid w:val="002C1D8C"/>
    <w:rPr>
      <w:sz w:val="20"/>
      <w:szCs w:val="20"/>
    </w:rPr>
  </w:style>
  <w:style w:type="paragraph" w:styleId="CommentSubject">
    <w:name w:val="annotation subject"/>
    <w:basedOn w:val="CommentText"/>
    <w:next w:val="CommentText"/>
    <w:link w:val="CommentSubjectChar"/>
    <w:uiPriority w:val="99"/>
    <w:semiHidden/>
    <w:unhideWhenUsed/>
    <w:rsid w:val="002C1D8C"/>
    <w:rPr>
      <w:b/>
      <w:bCs/>
    </w:rPr>
  </w:style>
  <w:style w:type="character" w:customStyle="1" w:styleId="CommentSubjectChar">
    <w:name w:val="Comment Subject Char"/>
    <w:basedOn w:val="CommentTextChar"/>
    <w:link w:val="CommentSubject"/>
    <w:uiPriority w:val="99"/>
    <w:semiHidden/>
    <w:rsid w:val="002C1D8C"/>
    <w:rPr>
      <w:b/>
      <w:bCs/>
      <w:sz w:val="20"/>
      <w:szCs w:val="20"/>
    </w:rPr>
  </w:style>
  <w:style w:type="paragraph" w:styleId="Header">
    <w:name w:val="header"/>
    <w:basedOn w:val="Normal"/>
    <w:link w:val="HeaderChar"/>
    <w:rsid w:val="006C381D"/>
    <w:pPr>
      <w:widowControl w:val="0"/>
      <w:tabs>
        <w:tab w:val="center" w:pos="4320"/>
        <w:tab w:val="right" w:pos="8640"/>
      </w:tabs>
      <w:spacing w:after="0" w:line="240" w:lineRule="auto"/>
    </w:pPr>
    <w:rPr>
      <w:rFonts w:ascii="Courier" w:eastAsia="Times New Roman" w:hAnsi="Courier" w:cs="Times New Roman"/>
      <w:snapToGrid w:val="0"/>
      <w:kern w:val="0"/>
      <w14:ligatures w14:val="none"/>
    </w:rPr>
  </w:style>
  <w:style w:type="character" w:customStyle="1" w:styleId="HeaderChar">
    <w:name w:val="Header Char"/>
    <w:basedOn w:val="DefaultParagraphFont"/>
    <w:link w:val="Header"/>
    <w:rsid w:val="006C381D"/>
    <w:rPr>
      <w:rFonts w:ascii="Courier" w:eastAsia="Times New Roman" w:hAnsi="Courier" w:cs="Times New Roman"/>
      <w:snapToGrid w:val="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L:\Procedures\Clearance%20Packages\Clearance%20Package%20Templates\Revised%20CRC%20Supporting%20Statement%20-%202-8-23%20(M-22-10)\Templates%20for%20ICR%20Documents%20-%20Using%20New%20Formatting%20-%206-4-26\Addendum%20Template%20Using%20New%20Formatting%20(Per%20Mona%20Request)%20-%206-4-26.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Addendum Template Using New Formatting (Per Mona Request) - 6-4-26</Template>
  <TotalTime>2</TotalTime>
  <Pages>1</Pages>
  <Words>273</Words>
  <Characters>1634</Characters>
  <Application>Microsoft Office Word</Application>
  <DocSecurity>0</DocSecurity>
  <Lines>30</Lines>
  <Paragraphs>11</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 Response</dc:creator>
  <cp:lastModifiedBy>Naomi Sipple</cp:lastModifiedBy>
  <cp:revision>2</cp:revision>
  <dcterms:created xsi:type="dcterms:W3CDTF">2026-08-27T15:36:00Z</dcterms:created>
  <dcterms:modified xsi:type="dcterms:W3CDTF">2026-08-27T15:36:00Z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-356404864</vt:i4>
  </property>
  <property fmtid="{D5CDD505-2E9C-101B-9397-08002B2CF9AE}" pid="3" name="_AuthorEmail">
    <vt:lpwstr>LP.PPDX.AES.Controls@ssa.gov</vt:lpwstr>
  </property>
  <property fmtid="{D5CDD505-2E9C-101B-9397-08002B2CF9AE}" pid="4" name="_AuthorEmailDisplayName">
    <vt:lpwstr>^LP PPDX AES Controls</vt:lpwstr>
  </property>
  <property fmtid="{D5CDD505-2E9C-101B-9397-08002B2CF9AE}" pid="5" name="_EmailSubject">
    <vt:lpwstr>AES partial package- OMB Expiration Notice: 0960-0444 SSA-8001- BK (revised)</vt:lpwstr>
  </property>
  <property fmtid="{D5CDD505-2E9C-101B-9397-08002B2CF9AE}" pid="6" name="_NewReviewCycle">
    <vt:lpwstr/>
  </property>
  <property fmtid="{D5CDD505-2E9C-101B-9397-08002B2CF9AE}" pid="7" name="_PreviousAdHocReviewCycleID">
    <vt:i4>1517985387</vt:i4>
  </property>
  <property fmtid="{D5CDD505-2E9C-101B-9397-08002B2CF9AE}" pid="8" name="_ReviewingToolsShownOnce">
    <vt:lpwstr/>
  </property>
</Properties>
</file>