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6449D" w:rsidRPr="00D6449D" w:rsidP="00D6449D" w14:paraId="03B10E73" w14:textId="0F0C5A9C">
      <w:pPr>
        <w:jc w:val="center"/>
        <w:rPr>
          <w:rFonts w:ascii="Times New Roman" w:hAnsi="Times New Roman"/>
          <w:b/>
        </w:rPr>
      </w:pPr>
      <w:r w:rsidRPr="00D6449D">
        <w:rPr>
          <w:rFonts w:ascii="Times New Roman" w:hAnsi="Times New Roman"/>
          <w:b/>
        </w:rPr>
        <w:t>Supporting Statement for Form SSA-4111</w:t>
      </w:r>
    </w:p>
    <w:p w:rsidR="00D6449D" w:rsidRPr="00D6449D" w:rsidP="00D6449D" w14:paraId="3A840960" w14:textId="77777777">
      <w:pPr>
        <w:jc w:val="center"/>
        <w:rPr>
          <w:rFonts w:ascii="Times New Roman" w:hAnsi="Times New Roman"/>
          <w:b/>
        </w:rPr>
      </w:pPr>
      <w:r w:rsidRPr="00D6449D">
        <w:rPr>
          <w:rFonts w:ascii="Times New Roman" w:hAnsi="Times New Roman"/>
          <w:b/>
        </w:rPr>
        <w:t>Certificate of Election for Reduced Widow(er)’s and</w:t>
      </w:r>
    </w:p>
    <w:p w:rsidR="00D6449D" w:rsidRPr="00D6449D" w:rsidP="00D6449D" w14:paraId="7668792B" w14:textId="77777777">
      <w:pPr>
        <w:jc w:val="center"/>
        <w:rPr>
          <w:rFonts w:ascii="Times New Roman" w:hAnsi="Times New Roman"/>
          <w:b/>
        </w:rPr>
      </w:pPr>
      <w:r w:rsidRPr="00D6449D">
        <w:rPr>
          <w:rFonts w:ascii="Times New Roman" w:hAnsi="Times New Roman"/>
          <w:b/>
        </w:rPr>
        <w:t>Surviving Divorced Spouse’s Benefits</w:t>
      </w:r>
    </w:p>
    <w:p w:rsidR="00D6449D" w:rsidRPr="00D6449D" w:rsidP="00D6449D" w14:paraId="20FD69E6" w14:textId="77777777">
      <w:pPr>
        <w:jc w:val="center"/>
        <w:rPr>
          <w:rFonts w:ascii="Times New Roman" w:hAnsi="Times New Roman"/>
          <w:b/>
        </w:rPr>
      </w:pPr>
      <w:r w:rsidRPr="00D6449D">
        <w:rPr>
          <w:rFonts w:ascii="Times New Roman" w:hAnsi="Times New Roman"/>
          <w:b/>
        </w:rPr>
        <w:t>20 CFR 404.335</w:t>
      </w:r>
    </w:p>
    <w:p w:rsidR="00D6449D" w:rsidRPr="00D6449D" w:rsidP="00D6449D" w14:paraId="34D45906" w14:textId="77777777">
      <w:pPr>
        <w:jc w:val="center"/>
        <w:rPr>
          <w:rFonts w:ascii="Times New Roman" w:hAnsi="Times New Roman"/>
          <w:b/>
        </w:rPr>
      </w:pPr>
      <w:r w:rsidRPr="00D6449D">
        <w:rPr>
          <w:rFonts w:ascii="Times New Roman" w:hAnsi="Times New Roman"/>
          <w:b/>
        </w:rPr>
        <w:t>OMB No. 0960-0759</w:t>
      </w:r>
    </w:p>
    <w:p w:rsidR="00F664A6" w:rsidRPr="00D6449D" w:rsidP="00A45D82" w14:paraId="6B3A8EE7" w14:textId="77777777">
      <w:pPr>
        <w:pStyle w:val="Header"/>
        <w:tabs>
          <w:tab w:val="clear" w:pos="4320"/>
          <w:tab w:val="clear" w:pos="8640"/>
        </w:tabs>
        <w:rPr>
          <w:rFonts w:ascii="Times New Roman" w:hAnsi="Times New Roman"/>
        </w:rPr>
      </w:pPr>
    </w:p>
    <w:p w:rsidR="00A45D82" w:rsidRPr="002321B0" w:rsidP="00A45D82" w14:paraId="40892642" w14:textId="77777777">
      <w:pPr>
        <w:rPr>
          <w:rFonts w:ascii="Times New Roman" w:hAnsi="Times New Roman"/>
          <w:b/>
        </w:rPr>
      </w:pPr>
      <w:r w:rsidRPr="00503A57">
        <w:rPr>
          <w:rFonts w:ascii="Times New Roman" w:hAnsi="Times New Roman"/>
          <w:b/>
        </w:rPr>
        <w:t>A</w:t>
      </w:r>
      <w:r w:rsidRPr="002321B0">
        <w:rPr>
          <w:rFonts w:ascii="Times New Roman" w:hAnsi="Times New Roman"/>
          <w:b/>
        </w:rPr>
        <w:t xml:space="preserve">. </w:t>
      </w:r>
      <w:r w:rsidRPr="002321B0">
        <w:rPr>
          <w:rFonts w:ascii="Times New Roman" w:hAnsi="Times New Roman"/>
          <w:b/>
        </w:rPr>
        <w:tab/>
      </w:r>
      <w:r w:rsidRPr="002321B0">
        <w:rPr>
          <w:rFonts w:ascii="Times New Roman" w:hAnsi="Times New Roman"/>
          <w:b/>
          <w:u w:val="single"/>
        </w:rPr>
        <w:t>Justification</w:t>
      </w:r>
    </w:p>
    <w:p w:rsidR="00A45D82" w:rsidRPr="00BC7F42" w:rsidP="00A45D82" w14:paraId="688D9302" w14:textId="77777777">
      <w:pPr>
        <w:pStyle w:val="Header"/>
        <w:tabs>
          <w:tab w:val="clear" w:pos="4320"/>
          <w:tab w:val="clear" w:pos="8640"/>
        </w:tabs>
        <w:rPr>
          <w:rFonts w:ascii="Times New Roman" w:hAnsi="Times New Roman"/>
        </w:rPr>
      </w:pPr>
    </w:p>
    <w:p w:rsidR="00CB3CB6" w:rsidP="00CB3CB6" w14:paraId="324CC7EA" w14:textId="77777777">
      <w:pPr>
        <w:numPr>
          <w:ilvl w:val="0"/>
          <w:numId w:val="5"/>
        </w:numPr>
        <w:ind w:firstLine="0"/>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Regulations</w:t>
      </w:r>
    </w:p>
    <w:p w:rsidR="00CB3CB6" w:rsidRPr="00CB3CB6" w:rsidP="00A31147" w14:paraId="0644660B" w14:textId="16028EBC">
      <w:pPr>
        <w:ind w:left="720"/>
        <w:rPr>
          <w:rFonts w:ascii="Times New Roman" w:hAnsi="Times New Roman"/>
          <w:b/>
        </w:rPr>
      </w:pPr>
      <w:r w:rsidRPr="00CB3CB6">
        <w:rPr>
          <w:rFonts w:ascii="Times New Roman" w:hAnsi="Times New Roman"/>
        </w:rPr>
        <w:t>Sections</w:t>
      </w:r>
      <w:r w:rsidR="00A31147">
        <w:t xml:space="preserve"> </w:t>
      </w:r>
      <w:r w:rsidRPr="00CB3CB6">
        <w:rPr>
          <w:rFonts w:ascii="Times New Roman" w:hAnsi="Times New Roman"/>
          <w:i/>
        </w:rPr>
        <w:t>202(e)(1)(C)(ii)(III</w:t>
      </w:r>
      <w:r w:rsidRPr="00CB3CB6">
        <w:rPr>
          <w:rFonts w:ascii="Times New Roman" w:hAnsi="Times New Roman"/>
        </w:rPr>
        <w:t xml:space="preserve">) and </w:t>
      </w:r>
      <w:r w:rsidRPr="00CB3CB6">
        <w:rPr>
          <w:rFonts w:ascii="Times New Roman" w:hAnsi="Times New Roman"/>
          <w:i/>
        </w:rPr>
        <w:t>202(f)(1)(C)(ii)(III)</w:t>
      </w:r>
      <w:r w:rsidRPr="00CB3CB6">
        <w:rPr>
          <w:rFonts w:ascii="Times New Roman" w:hAnsi="Times New Roman"/>
        </w:rPr>
        <w:t xml:space="preserve"> of the </w:t>
      </w:r>
      <w:r w:rsidRPr="00CB3CB6">
        <w:rPr>
          <w:rFonts w:ascii="Times New Roman" w:hAnsi="Times New Roman"/>
          <w:i/>
        </w:rPr>
        <w:t>Social Security Act</w:t>
      </w:r>
      <w:r w:rsidRPr="00CB3CB6">
        <w:rPr>
          <w:rFonts w:ascii="Times New Roman" w:hAnsi="Times New Roman"/>
        </w:rPr>
        <w:t xml:space="preserve"> (</w:t>
      </w:r>
      <w:r w:rsidRPr="00CB3CB6">
        <w:rPr>
          <w:rFonts w:ascii="Times New Roman" w:hAnsi="Times New Roman"/>
          <w:i/>
        </w:rPr>
        <w:t>Act)</w:t>
      </w:r>
      <w:r w:rsidRPr="00CB3CB6">
        <w:rPr>
          <w:rFonts w:ascii="Times New Roman" w:hAnsi="Times New Roman"/>
        </w:rPr>
        <w:t xml:space="preserve">, and </w:t>
      </w:r>
      <w:r w:rsidRPr="00CB3CB6">
        <w:rPr>
          <w:rFonts w:ascii="Times New Roman" w:hAnsi="Times New Roman"/>
          <w:i/>
        </w:rPr>
        <w:t>20 CFR 404.335-404.336</w:t>
      </w:r>
      <w:r w:rsidRPr="00CB3CB6">
        <w:rPr>
          <w:rFonts w:ascii="Times New Roman" w:hAnsi="Times New Roman"/>
        </w:rPr>
        <w:t xml:space="preserve"> of the</w:t>
      </w:r>
      <w:r w:rsidRPr="00CB3CB6">
        <w:rPr>
          <w:rFonts w:ascii="Times New Roman" w:hAnsi="Times New Roman"/>
          <w:i/>
        </w:rPr>
        <w:t xml:space="preserve"> Code of Federal Regulations, </w:t>
      </w:r>
      <w:r w:rsidRPr="00CB3CB6">
        <w:rPr>
          <w:rFonts w:ascii="Times New Roman" w:hAnsi="Times New Roman"/>
        </w:rPr>
        <w:t xml:space="preserve">set forth the eligibility criteria and dates for a widow(er) or surviving divorced spouse to file a Certificate of Election for Reduced Widow(er)’s and Surviving Divorced Spouse’s Benefits.  Section </w:t>
      </w:r>
      <w:r w:rsidRPr="00CB3CB6">
        <w:rPr>
          <w:rFonts w:ascii="Times New Roman" w:hAnsi="Times New Roman"/>
          <w:i/>
        </w:rPr>
        <w:t>202(q)</w:t>
      </w:r>
      <w:r w:rsidRPr="00CB3CB6">
        <w:rPr>
          <w:rFonts w:ascii="Times New Roman" w:hAnsi="Times New Roman"/>
        </w:rPr>
        <w:t xml:space="preserve"> of the </w:t>
      </w:r>
      <w:r w:rsidRPr="003C3A7D">
        <w:rPr>
          <w:rFonts w:ascii="Times New Roman" w:hAnsi="Times New Roman"/>
          <w:i/>
          <w:iCs/>
        </w:rPr>
        <w:t xml:space="preserve">Act </w:t>
      </w:r>
      <w:r w:rsidRPr="00CB3CB6">
        <w:rPr>
          <w:rFonts w:ascii="Times New Roman" w:hAnsi="Times New Roman"/>
        </w:rPr>
        <w:t xml:space="preserve">allows </w:t>
      </w:r>
      <w:r w:rsidR="00A31147">
        <w:rPr>
          <w:rFonts w:ascii="Times New Roman" w:hAnsi="Times New Roman"/>
        </w:rPr>
        <w:t xml:space="preserve">SSA to reduce </w:t>
      </w:r>
      <w:r w:rsidRPr="00CB3CB6">
        <w:rPr>
          <w:rFonts w:ascii="Times New Roman" w:hAnsi="Times New Roman"/>
        </w:rPr>
        <w:t>benefits if a Title II beneficiary chooses to receive them early</w:t>
      </w:r>
      <w:r w:rsidRPr="00CB3CB6" w:rsidR="00C5449F">
        <w:rPr>
          <w:rFonts w:ascii="Times New Roman" w:hAnsi="Times New Roman"/>
        </w:rPr>
        <w:t xml:space="preserve">.  </w:t>
      </w:r>
      <w:r w:rsidRPr="00CB3CB6">
        <w:rPr>
          <w:rFonts w:ascii="Times New Roman" w:hAnsi="Times New Roman"/>
        </w:rPr>
        <w:t>However, we will not pay reduced benefits to a spouse or divorced spouse for any month before they officially request reduced benefits, or for any month when they are caring for a child who is entitled to child’s insurance benefits based on the insured person’s record.</w:t>
      </w:r>
    </w:p>
    <w:p w:rsidR="00F8688F" w:rsidRPr="00476028" w:rsidP="00A31147" w14:paraId="2D87567A" w14:textId="090B6813">
      <w:pPr>
        <w:ind w:left="720"/>
        <w:rPr>
          <w:rFonts w:ascii="Times New Roman" w:hAnsi="Times New Roman"/>
          <w:b/>
        </w:rPr>
      </w:pPr>
    </w:p>
    <w:p w:rsidR="002E18CF" w:rsidRPr="00C5283B" w:rsidP="008C1254" w14:paraId="66154EC0" w14:textId="77777777">
      <w:pPr>
        <w:numPr>
          <w:ilvl w:val="0"/>
          <w:numId w:val="2"/>
        </w:numPr>
        <w:rPr>
          <w:rFonts w:ascii="Times New Roman" w:hAnsi="Times New Roman"/>
        </w:rPr>
      </w:pPr>
      <w:r>
        <w:rPr>
          <w:rFonts w:ascii="Times New Roman" w:hAnsi="Times New Roman"/>
          <w:b/>
        </w:rPr>
        <w:t>Description of Collection</w:t>
      </w:r>
    </w:p>
    <w:p w:rsidR="00CC0117" w:rsidP="00CB3CB6" w14:paraId="3BFD2FDC" w14:textId="77777777">
      <w:pPr>
        <w:ind w:left="720"/>
        <w:rPr>
          <w:rFonts w:ascii="Times New Roman" w:hAnsi="Times New Roman"/>
        </w:rPr>
      </w:pPr>
      <w:r w:rsidRPr="00CB3CB6">
        <w:rPr>
          <w:rFonts w:ascii="Times New Roman" w:hAnsi="Times New Roman"/>
        </w:rPr>
        <w:t xml:space="preserve">A claimant may be eligible to benefits as the widow(er), surviving divorced spouse, or disabled widow(er) based on the earnings of a deceased number holder (NH).  </w:t>
      </w:r>
      <w:r>
        <w:rPr>
          <w:rFonts w:ascii="Times New Roman" w:hAnsi="Times New Roman"/>
        </w:rPr>
        <w:t>To qualify for monthly benefits, SSA requires the claimant to:</w:t>
      </w:r>
    </w:p>
    <w:p w:rsidR="00CC0117" w:rsidRPr="00BD1A2B" w:rsidP="00CC0117" w14:paraId="73E4DEBE" w14:textId="31CE6691">
      <w:pPr>
        <w:pStyle w:val="ListParagraph"/>
        <w:numPr>
          <w:ilvl w:val="0"/>
          <w:numId w:val="18"/>
        </w:numPr>
        <w:rPr>
          <w:rFonts w:ascii="Times New Roman" w:hAnsi="Times New Roman"/>
        </w:rPr>
      </w:pPr>
      <w:r w:rsidRPr="00BD1A2B">
        <w:rPr>
          <w:rFonts w:ascii="Times New Roman" w:hAnsi="Times New Roman"/>
        </w:rPr>
        <w:t>Attain</w:t>
      </w:r>
      <w:r w:rsidRPr="00BD1A2B" w:rsidR="00CB3CB6">
        <w:rPr>
          <w:rFonts w:ascii="Times New Roman" w:hAnsi="Times New Roman"/>
        </w:rPr>
        <w:t xml:space="preserve"> age 60</w:t>
      </w:r>
      <w:r w:rsidRPr="00BD1A2B">
        <w:rPr>
          <w:rFonts w:ascii="Times New Roman" w:hAnsi="Times New Roman"/>
        </w:rPr>
        <w:t xml:space="preserve">, </w:t>
      </w:r>
      <w:r w:rsidRPr="00BD1A2B" w:rsidR="00CB3CB6">
        <w:rPr>
          <w:rFonts w:ascii="Times New Roman" w:hAnsi="Times New Roman"/>
        </w:rPr>
        <w:t>or</w:t>
      </w:r>
      <w:r w:rsidRPr="00BD1A2B">
        <w:rPr>
          <w:rFonts w:ascii="Times New Roman" w:hAnsi="Times New Roman"/>
        </w:rPr>
        <w:t xml:space="preserve"> if disabled, attain</w:t>
      </w:r>
      <w:r w:rsidRPr="00BD1A2B" w:rsidR="00CB3CB6">
        <w:rPr>
          <w:rFonts w:ascii="Times New Roman" w:hAnsi="Times New Roman"/>
        </w:rPr>
        <w:t xml:space="preserve"> age 50 but not age 60</w:t>
      </w:r>
      <w:r w:rsidRPr="00BD1A2B">
        <w:rPr>
          <w:rFonts w:ascii="Times New Roman" w:hAnsi="Times New Roman"/>
        </w:rPr>
        <w:t>);</w:t>
      </w:r>
    </w:p>
    <w:p w:rsidR="00CC0117" w:rsidP="00CC0117" w14:paraId="4D02BA73" w14:textId="77777777">
      <w:pPr>
        <w:pStyle w:val="ListParagraph"/>
        <w:numPr>
          <w:ilvl w:val="0"/>
          <w:numId w:val="18"/>
        </w:numPr>
        <w:rPr>
          <w:rFonts w:ascii="Times New Roman" w:hAnsi="Times New Roman"/>
        </w:rPr>
      </w:pPr>
      <w:r w:rsidRPr="00BD1A2B">
        <w:rPr>
          <w:rFonts w:ascii="Times New Roman" w:hAnsi="Times New Roman"/>
        </w:rPr>
        <w:t>M</w:t>
      </w:r>
      <w:r w:rsidRPr="00BD1A2B" w:rsidR="00CB3CB6">
        <w:rPr>
          <w:rFonts w:ascii="Times New Roman" w:hAnsi="Times New Roman"/>
        </w:rPr>
        <w:t>e</w:t>
      </w:r>
      <w:r w:rsidRPr="00CC0117" w:rsidR="00CB3CB6">
        <w:rPr>
          <w:rFonts w:ascii="Times New Roman" w:hAnsi="Times New Roman"/>
        </w:rPr>
        <w:t>et the marriage requirement</w:t>
      </w:r>
      <w:r>
        <w:rPr>
          <w:rFonts w:ascii="Times New Roman" w:hAnsi="Times New Roman"/>
        </w:rPr>
        <w:t>;</w:t>
      </w:r>
    </w:p>
    <w:p w:rsidR="00CC0117" w:rsidP="00CC0117" w14:paraId="26542EBD" w14:textId="22D2704E">
      <w:pPr>
        <w:pStyle w:val="ListParagraph"/>
        <w:numPr>
          <w:ilvl w:val="0"/>
          <w:numId w:val="18"/>
        </w:numPr>
        <w:rPr>
          <w:rFonts w:ascii="Times New Roman" w:hAnsi="Times New Roman"/>
        </w:rPr>
      </w:pPr>
      <w:r>
        <w:rPr>
          <w:rFonts w:ascii="Times New Roman" w:hAnsi="Times New Roman"/>
        </w:rPr>
        <w:t>H</w:t>
      </w:r>
      <w:r w:rsidRPr="00CC0117" w:rsidR="00CB3CB6">
        <w:rPr>
          <w:rFonts w:ascii="Times New Roman" w:hAnsi="Times New Roman"/>
        </w:rPr>
        <w:t>ave a child with the deceased NH</w:t>
      </w:r>
      <w:r w:rsidR="00CE5C0F">
        <w:rPr>
          <w:rFonts w:ascii="Times New Roman" w:hAnsi="Times New Roman"/>
        </w:rPr>
        <w:t>;</w:t>
      </w:r>
    </w:p>
    <w:p w:rsidR="00CC0117" w:rsidP="00CC0117" w14:paraId="70A9F7FD" w14:textId="04A928A8">
      <w:pPr>
        <w:pStyle w:val="ListParagraph"/>
        <w:numPr>
          <w:ilvl w:val="0"/>
          <w:numId w:val="18"/>
        </w:numPr>
        <w:rPr>
          <w:rFonts w:ascii="Times New Roman" w:hAnsi="Times New Roman"/>
        </w:rPr>
      </w:pPr>
      <w:r>
        <w:rPr>
          <w:rFonts w:ascii="Times New Roman" w:hAnsi="Times New Roman"/>
        </w:rPr>
        <w:t xml:space="preserve">Not </w:t>
      </w:r>
      <w:r w:rsidRPr="00CC0117">
        <w:rPr>
          <w:rFonts w:ascii="Times New Roman" w:hAnsi="Times New Roman"/>
        </w:rPr>
        <w:t>qualify for a retirement benefit on</w:t>
      </w:r>
      <w:r w:rsidRPr="00CC0117" w:rsidR="00CB3CB6">
        <w:rPr>
          <w:rFonts w:ascii="Times New Roman" w:hAnsi="Times New Roman"/>
        </w:rPr>
        <w:t xml:space="preserve"> their own retirement benefit which equals or exceeds the deceased primary insurance amount</w:t>
      </w:r>
      <w:r>
        <w:rPr>
          <w:rFonts w:ascii="Times New Roman" w:hAnsi="Times New Roman"/>
        </w:rPr>
        <w:t xml:space="preserve">; </w:t>
      </w:r>
      <w:r w:rsidRPr="00CC0117" w:rsidR="00CB3CB6">
        <w:rPr>
          <w:rFonts w:ascii="Times New Roman" w:hAnsi="Times New Roman"/>
        </w:rPr>
        <w:t xml:space="preserve">or </w:t>
      </w:r>
    </w:p>
    <w:p w:rsidR="00CB3CB6" w:rsidRPr="00CC0117" w:rsidP="00CC0117" w14:paraId="601858A7" w14:textId="44CF5EA5">
      <w:pPr>
        <w:pStyle w:val="ListParagraph"/>
        <w:numPr>
          <w:ilvl w:val="0"/>
          <w:numId w:val="18"/>
        </w:numPr>
        <w:rPr>
          <w:rFonts w:ascii="Times New Roman" w:hAnsi="Times New Roman"/>
        </w:rPr>
      </w:pPr>
      <w:r>
        <w:rPr>
          <w:rFonts w:ascii="Times New Roman" w:hAnsi="Times New Roman"/>
        </w:rPr>
        <w:t>M</w:t>
      </w:r>
      <w:r w:rsidRPr="00CC0117">
        <w:rPr>
          <w:rFonts w:ascii="Times New Roman" w:hAnsi="Times New Roman"/>
        </w:rPr>
        <w:t xml:space="preserve">eet any of the exceptions that may apply to these requirements. </w:t>
      </w:r>
    </w:p>
    <w:p w:rsidR="00CB3CB6" w:rsidRPr="00CB3CB6" w:rsidP="00CB3CB6" w14:paraId="210DECF7" w14:textId="77777777">
      <w:pPr>
        <w:ind w:left="720"/>
        <w:rPr>
          <w:rFonts w:ascii="Times New Roman" w:hAnsi="Times New Roman"/>
        </w:rPr>
      </w:pPr>
    </w:p>
    <w:p w:rsidR="00CB3CB6" w:rsidRPr="00CB3CB6" w:rsidP="00CB3CB6" w14:paraId="2E488198" w14:textId="1259072E">
      <w:pPr>
        <w:ind w:left="720"/>
        <w:rPr>
          <w:rFonts w:ascii="Times New Roman" w:hAnsi="Times New Roman"/>
        </w:rPr>
      </w:pPr>
      <w:r w:rsidRPr="00CB3CB6">
        <w:rPr>
          <w:rFonts w:ascii="Times New Roman" w:hAnsi="Times New Roman"/>
        </w:rPr>
        <w:t>The law requires that a claimant complete and submit the Form SSA-4111, Certificate of Election for Reduced Widow(er)’s and Surviving Divorced Spouse’s Benefits</w:t>
      </w:r>
      <w:r w:rsidR="00E07D31">
        <w:rPr>
          <w:rFonts w:ascii="Times New Roman" w:hAnsi="Times New Roman"/>
        </w:rPr>
        <w:t xml:space="preserve"> to SSA.  SSA uses the information Form SSA</w:t>
      </w:r>
      <w:r w:rsidR="0044360A">
        <w:rPr>
          <w:rFonts w:ascii="Times New Roman" w:hAnsi="Times New Roman"/>
        </w:rPr>
        <w:t>-</w:t>
      </w:r>
      <w:r w:rsidR="00E07D31">
        <w:rPr>
          <w:rFonts w:ascii="Times New Roman" w:hAnsi="Times New Roman"/>
        </w:rPr>
        <w:t>411</w:t>
      </w:r>
      <w:r w:rsidR="00FD3984">
        <w:rPr>
          <w:rFonts w:ascii="Times New Roman" w:hAnsi="Times New Roman"/>
        </w:rPr>
        <w:t>1</w:t>
      </w:r>
      <w:r w:rsidR="00E07D31">
        <w:rPr>
          <w:rFonts w:ascii="Times New Roman" w:hAnsi="Times New Roman"/>
        </w:rPr>
        <w:t xml:space="preserve"> provides </w:t>
      </w:r>
      <w:r w:rsidRPr="00CB3CB6">
        <w:rPr>
          <w:rFonts w:ascii="Times New Roman" w:hAnsi="Times New Roman"/>
        </w:rPr>
        <w:t>to pay a qualified dually entitled widow(er) (or surviving divorced spouse) who elects to receive a reduced widow(er) benefit provided they are age 62 and under their full retirement age (FRA).  The certificate of election permit</w:t>
      </w:r>
      <w:r w:rsidR="00670FAE">
        <w:rPr>
          <w:rFonts w:ascii="Times New Roman" w:hAnsi="Times New Roman"/>
        </w:rPr>
        <w:t>s</w:t>
      </w:r>
      <w:r w:rsidRPr="00CB3CB6">
        <w:rPr>
          <w:rFonts w:ascii="Times New Roman" w:hAnsi="Times New Roman"/>
        </w:rPr>
        <w:t xml:space="preserve"> as much as 12 months retroactivity and prevent loss of benefits for claimants who delay filing.   </w:t>
      </w:r>
    </w:p>
    <w:p w:rsidR="00CB3CB6" w:rsidRPr="00CB3CB6" w:rsidP="00CB3CB6" w14:paraId="2EA07119" w14:textId="77777777">
      <w:pPr>
        <w:ind w:left="720"/>
        <w:rPr>
          <w:rFonts w:ascii="Times New Roman" w:hAnsi="Times New Roman"/>
        </w:rPr>
      </w:pPr>
    </w:p>
    <w:p w:rsidR="00CB3CB6" w:rsidRPr="00CB3CB6" w:rsidP="00CB3CB6" w14:paraId="5C1F8D7E" w14:textId="0AEBD605">
      <w:pPr>
        <w:ind w:left="720"/>
        <w:rPr>
          <w:rFonts w:ascii="Times New Roman" w:hAnsi="Times New Roman"/>
        </w:rPr>
      </w:pPr>
      <w:r>
        <w:rPr>
          <w:rFonts w:ascii="Times New Roman" w:hAnsi="Times New Roman"/>
        </w:rPr>
        <w:t>When SSA receives a n</w:t>
      </w:r>
      <w:r w:rsidRPr="00CB3CB6">
        <w:rPr>
          <w:rFonts w:ascii="Times New Roman" w:hAnsi="Times New Roman"/>
        </w:rPr>
        <w:t xml:space="preserve">otification of the death of the NH directly from a funeral home, or an electronic death report, SSA automatically converts the beneficiary from spouse (or surviving divorced spouse) to widow(er), awards the Lump Sum Death payment (LSDP), and </w:t>
      </w:r>
      <w:r w:rsidR="00A43B73">
        <w:rPr>
          <w:rFonts w:ascii="Times New Roman" w:hAnsi="Times New Roman"/>
        </w:rPr>
        <w:t xml:space="preserve">mails </w:t>
      </w:r>
      <w:r w:rsidRPr="00CB3CB6">
        <w:rPr>
          <w:rFonts w:ascii="Times New Roman" w:hAnsi="Times New Roman"/>
        </w:rPr>
        <w:t>a notice inform him</w:t>
      </w:r>
      <w:r w:rsidR="00A31147">
        <w:rPr>
          <w:rFonts w:ascii="Times New Roman" w:hAnsi="Times New Roman"/>
        </w:rPr>
        <w:t xml:space="preserve"> or her</w:t>
      </w:r>
      <w:r w:rsidRPr="00CB3CB6">
        <w:rPr>
          <w:rFonts w:ascii="Times New Roman" w:hAnsi="Times New Roman"/>
        </w:rPr>
        <w:t xml:space="preserve"> about the conversion.</w:t>
      </w:r>
      <w:r w:rsidR="00CE5C0F">
        <w:rPr>
          <w:rFonts w:ascii="Times New Roman" w:hAnsi="Times New Roman"/>
        </w:rPr>
        <w:t xml:space="preserve">  </w:t>
      </w:r>
      <w:r w:rsidRPr="00CB3CB6">
        <w:rPr>
          <w:rFonts w:ascii="Times New Roman" w:hAnsi="Times New Roman"/>
        </w:rPr>
        <w:t xml:space="preserve">The notice also includes a pre-addressed return envelope with the Form SSA-4111 </w:t>
      </w:r>
      <w:r w:rsidR="00A31147">
        <w:rPr>
          <w:rFonts w:ascii="Times New Roman" w:hAnsi="Times New Roman"/>
        </w:rPr>
        <w:t>and</w:t>
      </w:r>
      <w:r w:rsidRPr="00CB3CB6" w:rsidR="00A31147">
        <w:rPr>
          <w:rFonts w:ascii="Times New Roman" w:hAnsi="Times New Roman"/>
        </w:rPr>
        <w:t xml:space="preserve"> </w:t>
      </w:r>
      <w:r w:rsidRPr="00CB3CB6">
        <w:rPr>
          <w:rFonts w:ascii="Times New Roman" w:hAnsi="Times New Roman"/>
        </w:rPr>
        <w:t>an explanation of t</w:t>
      </w:r>
      <w:r w:rsidR="00A31147">
        <w:rPr>
          <w:rFonts w:ascii="Times New Roman" w:hAnsi="Times New Roman"/>
        </w:rPr>
        <w:t>he</w:t>
      </w:r>
      <w:r w:rsidRPr="00CB3CB6">
        <w:rPr>
          <w:rFonts w:ascii="Times New Roman" w:hAnsi="Times New Roman"/>
        </w:rPr>
        <w:t xml:space="preserve"> benefits due</w:t>
      </w:r>
      <w:r w:rsidR="00A31147">
        <w:rPr>
          <w:rFonts w:ascii="Times New Roman" w:hAnsi="Times New Roman"/>
        </w:rPr>
        <w:t xml:space="preserve"> to the respondent</w:t>
      </w:r>
      <w:r w:rsidRPr="00CB3CB6">
        <w:rPr>
          <w:rFonts w:ascii="Times New Roman" w:hAnsi="Times New Roman"/>
        </w:rPr>
        <w:t xml:space="preserve"> on </w:t>
      </w:r>
      <w:r w:rsidR="00A31147">
        <w:rPr>
          <w:rFonts w:ascii="Times New Roman" w:hAnsi="Times New Roman"/>
        </w:rPr>
        <w:t>his or her</w:t>
      </w:r>
      <w:r w:rsidRPr="00CB3CB6" w:rsidR="00A31147">
        <w:rPr>
          <w:rFonts w:ascii="Times New Roman" w:hAnsi="Times New Roman"/>
        </w:rPr>
        <w:t xml:space="preserve"> </w:t>
      </w:r>
      <w:r w:rsidRPr="00CB3CB6">
        <w:rPr>
          <w:rFonts w:ascii="Times New Roman" w:hAnsi="Times New Roman"/>
        </w:rPr>
        <w:t xml:space="preserve">own record and the suspension of the spouse benefit until the receipt of the SSA-4111.  </w:t>
      </w:r>
    </w:p>
    <w:p w:rsidR="00CB3CB6" w:rsidRPr="00CB3CB6" w:rsidP="00CB3CB6" w14:paraId="41840A91" w14:textId="77777777">
      <w:pPr>
        <w:ind w:left="720"/>
        <w:rPr>
          <w:rFonts w:ascii="Times New Roman" w:hAnsi="Times New Roman"/>
        </w:rPr>
      </w:pPr>
    </w:p>
    <w:p w:rsidR="00CB3CB6" w:rsidRPr="00CB3CB6" w:rsidP="00CB3CB6" w14:paraId="019636D2" w14:textId="2C5C8D26">
      <w:pPr>
        <w:ind w:left="720"/>
        <w:rPr>
          <w:rFonts w:ascii="Times New Roman" w:hAnsi="Times New Roman"/>
        </w:rPr>
      </w:pPr>
      <w:r w:rsidRPr="00CB3CB6">
        <w:rPr>
          <w:rFonts w:ascii="Times New Roman" w:hAnsi="Times New Roman"/>
        </w:rPr>
        <w:t>In situations where the claimant (surviving spouse) reports the death of the NH by contacting the field office (FO), the FO technician reviews the NH’s record and the survivor record to determine if</w:t>
      </w:r>
      <w:r w:rsidR="00E07D31">
        <w:rPr>
          <w:rFonts w:ascii="Times New Roman" w:hAnsi="Times New Roman"/>
        </w:rPr>
        <w:t xml:space="preserve"> SSA needs the </w:t>
      </w:r>
      <w:r w:rsidRPr="00CB3CB6">
        <w:rPr>
          <w:rFonts w:ascii="Times New Roman" w:hAnsi="Times New Roman"/>
        </w:rPr>
        <w:t xml:space="preserve">certificate of election. </w:t>
      </w:r>
      <w:r w:rsidR="00E07D31">
        <w:rPr>
          <w:rFonts w:ascii="Times New Roman" w:hAnsi="Times New Roman"/>
        </w:rPr>
        <w:t xml:space="preserve"> </w:t>
      </w:r>
      <w:r w:rsidRPr="00CB3CB6">
        <w:rPr>
          <w:rFonts w:ascii="Times New Roman" w:hAnsi="Times New Roman"/>
        </w:rPr>
        <w:t xml:space="preserve">If </w:t>
      </w:r>
      <w:r w:rsidR="00E07D31">
        <w:rPr>
          <w:rFonts w:ascii="Times New Roman" w:hAnsi="Times New Roman"/>
        </w:rPr>
        <w:t>SSA needs a certificate of election,</w:t>
      </w:r>
      <w:r w:rsidRPr="00CB3CB6">
        <w:rPr>
          <w:rFonts w:ascii="Times New Roman" w:hAnsi="Times New Roman"/>
        </w:rPr>
        <w:t xml:space="preserve"> the technician print</w:t>
      </w:r>
      <w:r w:rsidR="00A31147">
        <w:rPr>
          <w:rFonts w:ascii="Times New Roman" w:hAnsi="Times New Roman"/>
        </w:rPr>
        <w:t>s</w:t>
      </w:r>
      <w:r w:rsidRPr="00CB3CB6">
        <w:rPr>
          <w:rFonts w:ascii="Times New Roman" w:hAnsi="Times New Roman"/>
        </w:rPr>
        <w:t xml:space="preserve"> </w:t>
      </w:r>
      <w:r w:rsidR="00E07D31">
        <w:rPr>
          <w:rFonts w:ascii="Times New Roman" w:hAnsi="Times New Roman"/>
        </w:rPr>
        <w:t xml:space="preserve">Form SSA-4111, </w:t>
      </w:r>
      <w:r w:rsidRPr="00CB3CB6">
        <w:rPr>
          <w:rFonts w:ascii="Times New Roman" w:hAnsi="Times New Roman"/>
        </w:rPr>
        <w:t>and</w:t>
      </w:r>
      <w:r w:rsidR="00E07D31">
        <w:rPr>
          <w:rFonts w:ascii="Times New Roman" w:hAnsi="Times New Roman"/>
        </w:rPr>
        <w:t xml:space="preserve"> </w:t>
      </w:r>
      <w:r w:rsidRPr="00CB3CB6">
        <w:rPr>
          <w:rFonts w:ascii="Times New Roman" w:hAnsi="Times New Roman"/>
        </w:rPr>
        <w:t xml:space="preserve"> hand</w:t>
      </w:r>
      <w:r w:rsidR="00A31147">
        <w:rPr>
          <w:rFonts w:ascii="Times New Roman" w:hAnsi="Times New Roman"/>
        </w:rPr>
        <w:t>s</w:t>
      </w:r>
      <w:r w:rsidRPr="00CB3CB6">
        <w:rPr>
          <w:rFonts w:ascii="Times New Roman" w:hAnsi="Times New Roman"/>
        </w:rPr>
        <w:t xml:space="preserve"> or mail</w:t>
      </w:r>
      <w:r w:rsidR="00A31147">
        <w:rPr>
          <w:rFonts w:ascii="Times New Roman" w:hAnsi="Times New Roman"/>
        </w:rPr>
        <w:t>s</w:t>
      </w:r>
      <w:r w:rsidRPr="00CB3CB6">
        <w:rPr>
          <w:rFonts w:ascii="Times New Roman" w:hAnsi="Times New Roman"/>
        </w:rPr>
        <w:t xml:space="preserve"> it to the beneficiary </w:t>
      </w:r>
      <w:r w:rsidR="00A31147">
        <w:rPr>
          <w:rFonts w:ascii="Times New Roman" w:hAnsi="Times New Roman"/>
        </w:rPr>
        <w:t>for</w:t>
      </w:r>
      <w:r w:rsidRPr="00CB3CB6">
        <w:rPr>
          <w:rFonts w:ascii="Times New Roman" w:hAnsi="Times New Roman"/>
        </w:rPr>
        <w:t xml:space="preserve"> complet</w:t>
      </w:r>
      <w:r w:rsidR="00A31147">
        <w:rPr>
          <w:rFonts w:ascii="Times New Roman" w:hAnsi="Times New Roman"/>
        </w:rPr>
        <w:t>ion</w:t>
      </w:r>
      <w:r w:rsidRPr="00CB3CB6">
        <w:rPr>
          <w:rFonts w:ascii="Times New Roman" w:hAnsi="Times New Roman"/>
        </w:rPr>
        <w:t xml:space="preserve"> and return to SSA.  Claimants who do not elect to complete and return the certificate will only continue to receive benefits under their own record and remain suspended on the deceased NH’s record until the claimant becomes eligible for resumption of benefits at full retirement age (FRA)</w:t>
      </w:r>
      <w:r w:rsidRPr="00CB3CB6" w:rsidR="00C5449F">
        <w:rPr>
          <w:rFonts w:ascii="Times New Roman" w:hAnsi="Times New Roman"/>
        </w:rPr>
        <w:t xml:space="preserve">.  </w:t>
      </w:r>
      <w:r w:rsidRPr="00CB3CB6">
        <w:rPr>
          <w:rFonts w:ascii="Times New Roman" w:hAnsi="Times New Roman"/>
        </w:rPr>
        <w:t xml:space="preserve">At FRA, </w:t>
      </w:r>
      <w:r w:rsidR="00A31147">
        <w:rPr>
          <w:rFonts w:ascii="Times New Roman" w:hAnsi="Times New Roman"/>
        </w:rPr>
        <w:t xml:space="preserve">SSA resumes </w:t>
      </w:r>
      <w:r w:rsidRPr="00CB3CB6">
        <w:rPr>
          <w:rFonts w:ascii="Times New Roman" w:hAnsi="Times New Roman"/>
        </w:rPr>
        <w:t xml:space="preserve">any due payment.  </w:t>
      </w:r>
    </w:p>
    <w:p w:rsidR="00CB3CB6" w:rsidRPr="00CB3CB6" w:rsidP="00CB3CB6" w14:paraId="7AC1B71B" w14:textId="77777777">
      <w:pPr>
        <w:ind w:left="720"/>
        <w:rPr>
          <w:rFonts w:ascii="Times New Roman" w:hAnsi="Times New Roman"/>
        </w:rPr>
      </w:pPr>
    </w:p>
    <w:p w:rsidR="00CB3CB6" w:rsidRPr="00CB3CB6" w:rsidP="00CB3CB6" w14:paraId="749A7613" w14:textId="4D367344">
      <w:pPr>
        <w:ind w:left="720"/>
        <w:rPr>
          <w:rFonts w:ascii="Times New Roman" w:hAnsi="Times New Roman"/>
        </w:rPr>
      </w:pPr>
      <w:r w:rsidRPr="00CB3CB6">
        <w:rPr>
          <w:rFonts w:ascii="Times New Roman" w:hAnsi="Times New Roman"/>
        </w:rPr>
        <w:t>By completing the form, the claimant chooses when their benefits will start and agrees to receive reduced monthly payments, which will stay reduced even after they reach full retirement age</w:t>
      </w:r>
      <w:r w:rsidRPr="00CB3CB6" w:rsidR="00C5449F">
        <w:rPr>
          <w:rFonts w:ascii="Times New Roman" w:hAnsi="Times New Roman"/>
        </w:rPr>
        <w:t xml:space="preserve">.  </w:t>
      </w:r>
      <w:r w:rsidR="00A31147">
        <w:rPr>
          <w:rFonts w:ascii="Times New Roman" w:hAnsi="Times New Roman"/>
        </w:rPr>
        <w:t>SSA may also reducet</w:t>
      </w:r>
      <w:r w:rsidRPr="00CB3CB6">
        <w:rPr>
          <w:rFonts w:ascii="Times New Roman" w:hAnsi="Times New Roman"/>
        </w:rPr>
        <w:t xml:space="preserve">he benefit amount based on </w:t>
      </w:r>
      <w:r w:rsidR="00A31147">
        <w:rPr>
          <w:rFonts w:ascii="Times New Roman" w:hAnsi="Times New Roman"/>
        </w:rPr>
        <w:t>the respondent’s</w:t>
      </w:r>
      <w:r w:rsidRPr="00CB3CB6" w:rsidR="00A31147">
        <w:rPr>
          <w:rFonts w:ascii="Times New Roman" w:hAnsi="Times New Roman"/>
        </w:rPr>
        <w:t xml:space="preserve"> </w:t>
      </w:r>
      <w:r w:rsidRPr="00CB3CB6">
        <w:rPr>
          <w:rFonts w:ascii="Times New Roman" w:hAnsi="Times New Roman"/>
        </w:rPr>
        <w:t>date of birth or if other people become entitled to benefits on the deceased person's record</w:t>
      </w:r>
      <w:r w:rsidRPr="00CB3CB6" w:rsidR="00C5449F">
        <w:rPr>
          <w:rFonts w:ascii="Times New Roman" w:hAnsi="Times New Roman"/>
        </w:rPr>
        <w:t xml:space="preserve">.  </w:t>
      </w:r>
      <w:r w:rsidRPr="00CB3CB6">
        <w:rPr>
          <w:rFonts w:ascii="Times New Roman" w:hAnsi="Times New Roman"/>
        </w:rPr>
        <w:t>In addition, the form explains how the survivor benefit may be limited or affected if the deceased worker received reduced retirement benefits, and that delaying receipt of a reduced survivor’s benefit will not necessarily increase the monthly benefit amount payable.  SSA will not pay reduced benefits to an already entitled spouse (or divorced spouse) who is:</w:t>
      </w:r>
    </w:p>
    <w:p w:rsidR="00CB3CB6" w:rsidRPr="00BD1A2B" w:rsidP="00BD1A2B" w14:paraId="64B0B89A" w14:textId="0A4A51D7">
      <w:pPr>
        <w:pStyle w:val="ListParagraph"/>
        <w:numPr>
          <w:ilvl w:val="0"/>
          <w:numId w:val="21"/>
        </w:numPr>
        <w:rPr>
          <w:rFonts w:ascii="Times New Roman" w:hAnsi="Times New Roman"/>
        </w:rPr>
      </w:pPr>
      <w:r>
        <w:rPr>
          <w:rFonts w:ascii="Times New Roman" w:hAnsi="Times New Roman"/>
        </w:rPr>
        <w:t>A</w:t>
      </w:r>
      <w:r w:rsidRPr="00BD1A2B">
        <w:rPr>
          <w:rFonts w:ascii="Times New Roman" w:hAnsi="Times New Roman"/>
        </w:rPr>
        <w:t>t least age 62 and under full retirement age in the month of the NH’s death; and</w:t>
      </w:r>
    </w:p>
    <w:p w:rsidR="00CB3CB6" w:rsidRPr="00BD1A2B" w:rsidP="00BD1A2B" w14:paraId="6AA6D5F7" w14:textId="77777777">
      <w:pPr>
        <w:pStyle w:val="ListParagraph"/>
        <w:numPr>
          <w:ilvl w:val="0"/>
          <w:numId w:val="21"/>
        </w:numPr>
        <w:rPr>
          <w:rFonts w:ascii="Times New Roman" w:hAnsi="Times New Roman"/>
        </w:rPr>
      </w:pPr>
      <w:r w:rsidRPr="00BD1A2B">
        <w:rPr>
          <w:rFonts w:ascii="Times New Roman" w:hAnsi="Times New Roman"/>
        </w:rPr>
        <w:t>Receiving both reduced spouse’s (or divorced spouse’s) benefits and either retirement or disability benefits in the month before the month of the NH’s death.</w:t>
      </w:r>
    </w:p>
    <w:p w:rsidR="00F216D3" w:rsidP="00F216D3" w14:paraId="35302697" w14:textId="77777777">
      <w:pPr>
        <w:ind w:left="720"/>
        <w:rPr>
          <w:rFonts w:ascii="Times New Roman" w:hAnsi="Times New Roman"/>
        </w:rPr>
      </w:pPr>
    </w:p>
    <w:p w:rsidR="00F216D3" w:rsidRPr="00CB3CB6" w:rsidP="00F216D3" w14:paraId="51C6073C" w14:textId="7C0B6587">
      <w:pPr>
        <w:ind w:left="720"/>
        <w:rPr>
          <w:rFonts w:ascii="Times New Roman" w:hAnsi="Times New Roman"/>
        </w:rPr>
      </w:pPr>
      <w:r>
        <w:rPr>
          <w:rFonts w:ascii="Times New Roman" w:hAnsi="Times New Roman"/>
        </w:rPr>
        <w:t>Form</w:t>
      </w:r>
      <w:r w:rsidRPr="00CB3CB6">
        <w:rPr>
          <w:rFonts w:ascii="Times New Roman" w:hAnsi="Times New Roman"/>
        </w:rPr>
        <w:t xml:space="preserve"> SSA-4111 is specific to</w:t>
      </w:r>
      <w:r w:rsidR="002C4C7E">
        <w:rPr>
          <w:rFonts w:ascii="Times New Roman" w:hAnsi="Times New Roman"/>
        </w:rPr>
        <w:t xml:space="preserve"> a</w:t>
      </w:r>
      <w:r w:rsidRPr="00CB3CB6">
        <w:rPr>
          <w:rFonts w:ascii="Times New Roman" w:hAnsi="Times New Roman"/>
        </w:rPr>
        <w:t xml:space="preserve"> qualified dually entitled widow(er) (or surviving divorced spouse) who elects to receive a reduced widow(er) benefit provided </w:t>
      </w:r>
      <w:r w:rsidR="002C4C7E">
        <w:rPr>
          <w:rFonts w:ascii="Times New Roman" w:hAnsi="Times New Roman"/>
        </w:rPr>
        <w:t>he or she is</w:t>
      </w:r>
      <w:r w:rsidRPr="00CB3CB6">
        <w:rPr>
          <w:rFonts w:ascii="Times New Roman" w:hAnsi="Times New Roman"/>
        </w:rPr>
        <w:t xml:space="preserve"> age 62 and under their full retirement age (FRA).  Therefore, respondents are likely to learn about their options when they receive the notification and </w:t>
      </w:r>
      <w:r w:rsidR="002C4C7E">
        <w:rPr>
          <w:rFonts w:ascii="Times New Roman" w:hAnsi="Times New Roman"/>
        </w:rPr>
        <w:t xml:space="preserve">the </w:t>
      </w:r>
      <w:r w:rsidRPr="00CB3CB6">
        <w:rPr>
          <w:rFonts w:ascii="Times New Roman" w:hAnsi="Times New Roman"/>
        </w:rPr>
        <w:t>form from SSA</w:t>
      </w:r>
      <w:r>
        <w:rPr>
          <w:rFonts w:ascii="Times New Roman" w:hAnsi="Times New Roman"/>
        </w:rPr>
        <w:t xml:space="preserve">, </w:t>
      </w:r>
      <w:r w:rsidRPr="00CB3CB6">
        <w:rPr>
          <w:rFonts w:ascii="Times New Roman" w:hAnsi="Times New Roman"/>
        </w:rPr>
        <w:t>or do research through the following methods:</w:t>
      </w:r>
    </w:p>
    <w:p w:rsidR="00F216D3" w:rsidRPr="00CB3CB6" w:rsidP="00F216D3" w14:paraId="35107B23" w14:textId="77777777">
      <w:pPr>
        <w:ind w:left="720"/>
        <w:rPr>
          <w:rFonts w:ascii="Times New Roman" w:hAnsi="Times New Roman"/>
        </w:rPr>
      </w:pPr>
    </w:p>
    <w:p w:rsidR="00F216D3" w:rsidRPr="00411912" w:rsidP="00F216D3" w14:paraId="5450CE99" w14:textId="5C42F589">
      <w:pPr>
        <w:pStyle w:val="ListParagraph"/>
        <w:numPr>
          <w:ilvl w:val="0"/>
          <w:numId w:val="17"/>
        </w:numPr>
        <w:rPr>
          <w:rFonts w:ascii="Times New Roman" w:hAnsi="Times New Roman"/>
        </w:rPr>
      </w:pPr>
      <w:r>
        <w:rPr>
          <w:rFonts w:ascii="Times New Roman" w:hAnsi="Times New Roman"/>
        </w:rPr>
        <w:t>V</w:t>
      </w:r>
      <w:r w:rsidRPr="00411912">
        <w:rPr>
          <w:rFonts w:ascii="Times New Roman" w:hAnsi="Times New Roman"/>
        </w:rPr>
        <w:t>isiting the SSA public website page</w:t>
      </w:r>
      <w:r w:rsidRPr="00411912" w:rsidR="00C5449F">
        <w:rPr>
          <w:rFonts w:ascii="Times New Roman" w:hAnsi="Times New Roman"/>
        </w:rPr>
        <w:t xml:space="preserve">.  </w:t>
      </w:r>
      <w:r w:rsidRPr="00411912">
        <w:rPr>
          <w:rFonts w:ascii="Times New Roman" w:hAnsi="Times New Roman"/>
        </w:rPr>
        <w:t>Our website inform</w:t>
      </w:r>
      <w:r w:rsidR="002C4C7E">
        <w:rPr>
          <w:rFonts w:ascii="Times New Roman" w:hAnsi="Times New Roman"/>
        </w:rPr>
        <w:t>s</w:t>
      </w:r>
      <w:r w:rsidRPr="00411912">
        <w:rPr>
          <w:rFonts w:ascii="Times New Roman" w:hAnsi="Times New Roman"/>
        </w:rPr>
        <w:t xml:space="preserve"> the claimant about the benefits survivor may be eligible; </w:t>
      </w:r>
    </w:p>
    <w:p w:rsidR="00F216D3" w:rsidRPr="00F216D3" w:rsidP="00F216D3" w14:paraId="3B12981A" w14:textId="14E89762">
      <w:pPr>
        <w:pStyle w:val="ListParagraph"/>
        <w:numPr>
          <w:ilvl w:val="0"/>
          <w:numId w:val="17"/>
        </w:numPr>
        <w:rPr>
          <w:rFonts w:ascii="Times New Roman" w:hAnsi="Times New Roman"/>
        </w:rPr>
      </w:pPr>
      <w:r>
        <w:rPr>
          <w:rFonts w:ascii="Times New Roman" w:hAnsi="Times New Roman"/>
        </w:rPr>
        <w:t>R</w:t>
      </w:r>
      <w:r w:rsidRPr="00F216D3">
        <w:rPr>
          <w:rFonts w:ascii="Times New Roman" w:hAnsi="Times New Roman"/>
        </w:rPr>
        <w:t xml:space="preserve">eferral from other agencies (e.g., funeral homes, vital statistics, etc.); </w:t>
      </w:r>
    </w:p>
    <w:p w:rsidR="00F216D3" w:rsidRPr="00F216D3" w:rsidP="00F216D3" w14:paraId="6FB7846E" w14:textId="4F4FDCA1">
      <w:pPr>
        <w:pStyle w:val="ListParagraph"/>
        <w:numPr>
          <w:ilvl w:val="0"/>
          <w:numId w:val="17"/>
        </w:numPr>
        <w:rPr>
          <w:rFonts w:ascii="Times New Roman" w:hAnsi="Times New Roman"/>
        </w:rPr>
      </w:pPr>
      <w:r>
        <w:rPr>
          <w:rFonts w:ascii="Times New Roman" w:hAnsi="Times New Roman"/>
        </w:rPr>
        <w:t>T</w:t>
      </w:r>
      <w:r w:rsidRPr="00F216D3">
        <w:rPr>
          <w:rFonts w:ascii="Times New Roman" w:hAnsi="Times New Roman"/>
        </w:rPr>
        <w:t xml:space="preserve">alking to SSA employees when reporting the NH’s death; </w:t>
      </w:r>
    </w:p>
    <w:p w:rsidR="00F216D3" w:rsidRPr="00F216D3" w:rsidP="00F216D3" w14:paraId="04C18CC0" w14:textId="52204911">
      <w:pPr>
        <w:pStyle w:val="ListParagraph"/>
        <w:numPr>
          <w:ilvl w:val="0"/>
          <w:numId w:val="17"/>
        </w:numPr>
        <w:rPr>
          <w:rFonts w:ascii="Times New Roman" w:hAnsi="Times New Roman"/>
        </w:rPr>
      </w:pPr>
      <w:r>
        <w:rPr>
          <w:rFonts w:ascii="Times New Roman" w:hAnsi="Times New Roman"/>
        </w:rPr>
        <w:t>R</w:t>
      </w:r>
      <w:r w:rsidRPr="00F216D3">
        <w:rPr>
          <w:rFonts w:ascii="Times New Roman" w:hAnsi="Times New Roman"/>
        </w:rPr>
        <w:t xml:space="preserve">eceiving SSA notices, social-media postings on SSA’s website or blogs. </w:t>
      </w:r>
    </w:p>
    <w:p w:rsidR="00F216D3" w:rsidRPr="00CB3CB6" w:rsidP="00CB3CB6" w14:paraId="439BF9AC" w14:textId="77777777">
      <w:pPr>
        <w:ind w:left="720"/>
        <w:rPr>
          <w:rFonts w:ascii="Times New Roman" w:hAnsi="Times New Roman"/>
        </w:rPr>
      </w:pPr>
    </w:p>
    <w:p w:rsidR="00CB3CB6" w:rsidRPr="00CB3CB6" w:rsidP="00CB3CB6" w14:paraId="3C2B9513" w14:textId="4ADA0830">
      <w:pPr>
        <w:ind w:left="720"/>
        <w:rPr>
          <w:rFonts w:ascii="Times New Roman" w:hAnsi="Times New Roman"/>
        </w:rPr>
      </w:pPr>
      <w:r>
        <w:rPr>
          <w:rFonts w:ascii="Times New Roman" w:hAnsi="Times New Roman"/>
        </w:rPr>
        <w:t xml:space="preserve">When </w:t>
      </w:r>
      <w:r w:rsidRPr="00CB3CB6">
        <w:rPr>
          <w:rFonts w:ascii="Times New Roman" w:hAnsi="Times New Roman"/>
        </w:rPr>
        <w:t xml:space="preserve">SSA receives the Form SSA-4111, a technician reviews the form to ensure there is no information missing and no further contact is needed. </w:t>
      </w:r>
      <w:r w:rsidR="00EE4351">
        <w:rPr>
          <w:rFonts w:ascii="Times New Roman" w:hAnsi="Times New Roman"/>
        </w:rPr>
        <w:t xml:space="preserve"> </w:t>
      </w:r>
      <w:r w:rsidRPr="00CB3CB6">
        <w:rPr>
          <w:rFonts w:ascii="Times New Roman" w:hAnsi="Times New Roman"/>
        </w:rPr>
        <w:t>In certain situations, technicians contact the claimant to inquire about the NH’s death (e.g., stop working or had a disability) as a</w:t>
      </w:r>
      <w:r w:rsidR="002C4C7E">
        <w:rPr>
          <w:rFonts w:ascii="Times New Roman" w:hAnsi="Times New Roman"/>
        </w:rPr>
        <w:t xml:space="preserve"> claimant may file a</w:t>
      </w:r>
      <w:r w:rsidRPr="00CB3CB6">
        <w:rPr>
          <w:rFonts w:ascii="Times New Roman" w:hAnsi="Times New Roman"/>
        </w:rPr>
        <w:t xml:space="preserve"> disability application within 3 months after the</w:t>
      </w:r>
      <w:r w:rsidR="002C4C7E">
        <w:rPr>
          <w:rFonts w:ascii="Times New Roman" w:hAnsi="Times New Roman"/>
        </w:rPr>
        <w:t xml:space="preserve"> NH’s</w:t>
      </w:r>
      <w:r w:rsidRPr="00CB3CB6">
        <w:rPr>
          <w:rFonts w:ascii="Times New Roman" w:hAnsi="Times New Roman"/>
        </w:rPr>
        <w:t xml:space="preserve"> death</w:t>
      </w:r>
      <w:r w:rsidRPr="00CB3CB6" w:rsidR="00C5449F">
        <w:rPr>
          <w:rFonts w:ascii="Times New Roman" w:hAnsi="Times New Roman"/>
        </w:rPr>
        <w:t xml:space="preserve">.  </w:t>
      </w:r>
      <w:r w:rsidRPr="00CB3CB6">
        <w:rPr>
          <w:rFonts w:ascii="Times New Roman" w:hAnsi="Times New Roman"/>
        </w:rPr>
        <w:t xml:space="preserve">If </w:t>
      </w:r>
      <w:r w:rsidR="002C4C7E">
        <w:rPr>
          <w:rFonts w:ascii="Times New Roman" w:hAnsi="Times New Roman"/>
        </w:rPr>
        <w:t xml:space="preserve">SSA does not require any </w:t>
      </w:r>
      <w:r w:rsidRPr="00CB3CB6">
        <w:rPr>
          <w:rFonts w:ascii="Times New Roman" w:hAnsi="Times New Roman"/>
        </w:rPr>
        <w:t xml:space="preserve">further clarification or action, the technician manually enters the information into the Certificate of Election (CELE) screen in the Post-entitlement Online System (POS) to document the election of reduced spouse’s benefits.  </w:t>
      </w:r>
      <w:r w:rsidR="007B1392">
        <w:rPr>
          <w:rFonts w:ascii="Times New Roman" w:hAnsi="Times New Roman"/>
        </w:rPr>
        <w:t>SSA only uses the CELE screen w</w:t>
      </w:r>
      <w:r w:rsidRPr="00CB3CB6">
        <w:rPr>
          <w:rFonts w:ascii="Times New Roman" w:hAnsi="Times New Roman"/>
        </w:rPr>
        <w:t xml:space="preserve">hen the spouse </w:t>
      </w:r>
      <w:r w:rsidR="007B1392">
        <w:rPr>
          <w:rFonts w:ascii="Times New Roman" w:hAnsi="Times New Roman"/>
        </w:rPr>
        <w:t>files</w:t>
      </w:r>
      <w:r w:rsidRPr="00CB3CB6">
        <w:rPr>
          <w:rFonts w:ascii="Times New Roman" w:hAnsi="Times New Roman"/>
        </w:rPr>
        <w:t xml:space="preserve"> a Form SSA-4111 and </w:t>
      </w:r>
      <w:r w:rsidR="002C4C7E">
        <w:rPr>
          <w:rFonts w:ascii="Times New Roman" w:hAnsi="Times New Roman"/>
        </w:rPr>
        <w:t>he or she previously provided proof of his or her</w:t>
      </w:r>
      <w:r w:rsidRPr="00CB3CB6" w:rsidR="002C4C7E">
        <w:rPr>
          <w:rFonts w:ascii="Times New Roman" w:hAnsi="Times New Roman"/>
        </w:rPr>
        <w:t xml:space="preserve"> </w:t>
      </w:r>
      <w:r w:rsidRPr="00CB3CB6">
        <w:rPr>
          <w:rFonts w:ascii="Times New Roman" w:hAnsi="Times New Roman"/>
        </w:rPr>
        <w:t xml:space="preserve">age </w:t>
      </w:r>
      <w:r w:rsidR="002C4C7E">
        <w:rPr>
          <w:rFonts w:ascii="Times New Roman" w:hAnsi="Times New Roman"/>
        </w:rPr>
        <w:t>which a technician</w:t>
      </w:r>
      <w:r w:rsidRPr="00CB3CB6">
        <w:rPr>
          <w:rFonts w:ascii="Times New Roman" w:hAnsi="Times New Roman"/>
        </w:rPr>
        <w:t xml:space="preserve"> recorded on the MBR. </w:t>
      </w:r>
      <w:r w:rsidR="007B1392">
        <w:rPr>
          <w:rFonts w:ascii="Times New Roman" w:hAnsi="Times New Roman"/>
        </w:rPr>
        <w:t xml:space="preserve"> </w:t>
      </w:r>
      <w:r w:rsidRPr="00CB3CB6">
        <w:rPr>
          <w:rFonts w:ascii="Times New Roman" w:hAnsi="Times New Roman"/>
        </w:rPr>
        <w:t xml:space="preserve">If </w:t>
      </w:r>
      <w:r w:rsidR="002C4C7E">
        <w:rPr>
          <w:rFonts w:ascii="Times New Roman" w:hAnsi="Times New Roman"/>
        </w:rPr>
        <w:t xml:space="preserve">the claimant has not previously established </w:t>
      </w:r>
      <w:r w:rsidRPr="00CB3CB6">
        <w:rPr>
          <w:rFonts w:ascii="Times New Roman" w:hAnsi="Times New Roman"/>
        </w:rPr>
        <w:t xml:space="preserve">proof of age in SSA records and </w:t>
      </w:r>
      <w:r w:rsidR="002C4C7E">
        <w:rPr>
          <w:rFonts w:ascii="Times New Roman" w:hAnsi="Times New Roman"/>
        </w:rPr>
        <w:t>is the respondent does</w:t>
      </w:r>
      <w:r w:rsidRPr="00CB3CB6">
        <w:rPr>
          <w:rFonts w:ascii="Times New Roman" w:hAnsi="Times New Roman"/>
        </w:rPr>
        <w:t xml:space="preserve"> not submit</w:t>
      </w:r>
      <w:r w:rsidR="002C4C7E">
        <w:rPr>
          <w:rFonts w:ascii="Times New Roman" w:hAnsi="Times New Roman"/>
        </w:rPr>
        <w:t xml:space="preserve"> age information</w:t>
      </w:r>
      <w:r w:rsidRPr="00CB3CB6">
        <w:rPr>
          <w:rFonts w:ascii="Times New Roman" w:hAnsi="Times New Roman"/>
        </w:rPr>
        <w:t xml:space="preserve"> with the SSA-4111, </w:t>
      </w:r>
      <w:r w:rsidR="007B1392">
        <w:rPr>
          <w:rFonts w:ascii="Times New Roman" w:hAnsi="Times New Roman"/>
        </w:rPr>
        <w:t xml:space="preserve">SSA requires </w:t>
      </w:r>
      <w:r w:rsidRPr="00CB3CB6">
        <w:rPr>
          <w:rFonts w:ascii="Times New Roman" w:hAnsi="Times New Roman"/>
        </w:rPr>
        <w:t xml:space="preserve">the </w:t>
      </w:r>
      <w:r w:rsidRPr="00CB3CB6">
        <w:rPr>
          <w:rFonts w:ascii="Times New Roman" w:hAnsi="Times New Roman"/>
        </w:rPr>
        <w:t>technician</w:t>
      </w:r>
      <w:r>
        <w:rPr>
          <w:rFonts w:ascii="Times New Roman" w:hAnsi="Times New Roman"/>
        </w:rPr>
        <w:t xml:space="preserve"> to</w:t>
      </w:r>
      <w:r w:rsidRPr="00CB3CB6">
        <w:rPr>
          <w:rFonts w:ascii="Times New Roman" w:hAnsi="Times New Roman"/>
        </w:rPr>
        <w:t xml:space="preserve"> develop proof of age before entering the information into the CELE screen.  SSA maintains a copy of the SSA-4111 by scanning the form into the SSA electronic folder for the worker.</w:t>
      </w:r>
    </w:p>
    <w:p w:rsidR="00CB3CB6" w:rsidRPr="00CB3CB6" w:rsidP="00CB3CB6" w14:paraId="20E71FF4" w14:textId="77777777">
      <w:pPr>
        <w:ind w:left="720"/>
        <w:rPr>
          <w:rFonts w:ascii="Times New Roman" w:hAnsi="Times New Roman"/>
        </w:rPr>
      </w:pPr>
    </w:p>
    <w:p w:rsidR="00CB3CB6" w:rsidRPr="00CB3CB6" w:rsidP="00CB3CB6" w14:paraId="32C08E03" w14:textId="77777777">
      <w:pPr>
        <w:ind w:left="720"/>
        <w:rPr>
          <w:rFonts w:ascii="Times New Roman" w:hAnsi="Times New Roman"/>
        </w:rPr>
      </w:pPr>
      <w:r w:rsidRPr="00CB3CB6">
        <w:rPr>
          <w:rFonts w:ascii="Times New Roman" w:hAnsi="Times New Roman"/>
        </w:rPr>
        <w:t>We identified the following psychological cost based on the requirements for this information collection:</w:t>
      </w:r>
    </w:p>
    <w:p w:rsidR="00CB3CB6" w:rsidP="00CB3CB6" w14:paraId="2014CBDA" w14:textId="77777777">
      <w:pPr>
        <w:ind w:left="720"/>
        <w:rPr>
          <w:rFonts w:ascii="Times New Roman" w:hAnsi="Times New Roman"/>
        </w:rPr>
      </w:pPr>
    </w:p>
    <w:p w:rsidR="00576E7F" w:rsidRPr="002A7855" w:rsidP="00576E7F" w14:paraId="6B97C75D" w14:textId="70E4FE1E">
      <w:pPr>
        <w:widowControl/>
        <w:spacing w:line="256" w:lineRule="auto"/>
        <w:ind w:left="720"/>
        <w:rPr>
          <w:rFonts w:ascii="Times New Roman" w:eastAsia="Calibri" w:hAnsi="Times New Roman"/>
          <w:b/>
          <w:bCs/>
          <w:snapToGrid/>
          <w:u w:val="single"/>
        </w:rPr>
      </w:pPr>
      <w:r w:rsidRPr="002A7855">
        <w:rPr>
          <w:rFonts w:ascii="Times New Roman" w:eastAsia="Calibri" w:hAnsi="Times New Roman"/>
          <w:b/>
          <w:bCs/>
          <w:snapToGrid/>
          <w:u w:val="single"/>
        </w:rPr>
        <w:t>Psychological Cost:</w:t>
      </w:r>
    </w:p>
    <w:p w:rsidR="00CB3CB6" w:rsidRPr="00576E7F" w:rsidP="00576E7F" w14:paraId="58DD3DF7" w14:textId="79AC9A29">
      <w:pPr>
        <w:pStyle w:val="ListParagraph"/>
        <w:numPr>
          <w:ilvl w:val="0"/>
          <w:numId w:val="19"/>
        </w:numPr>
        <w:rPr>
          <w:rFonts w:ascii="Times New Roman" w:hAnsi="Times New Roman"/>
          <w:bCs/>
        </w:rPr>
      </w:pPr>
      <w:r w:rsidRPr="00576E7F">
        <w:rPr>
          <w:rFonts w:ascii="Times New Roman" w:hAnsi="Times New Roman"/>
          <w:b/>
          <w:bCs/>
        </w:rPr>
        <w:t>Requirement for the Program:</w:t>
      </w:r>
      <w:r w:rsidRPr="00576E7F">
        <w:rPr>
          <w:rFonts w:ascii="Times New Roman" w:hAnsi="Times New Roman"/>
        </w:rPr>
        <w:t xml:space="preserve"> </w:t>
      </w:r>
      <w:r w:rsidR="00670FAE">
        <w:rPr>
          <w:rFonts w:ascii="Times New Roman" w:hAnsi="Times New Roman"/>
        </w:rPr>
        <w:t xml:space="preserve"> </w:t>
      </w:r>
      <w:r w:rsidRPr="00576E7F">
        <w:rPr>
          <w:rFonts w:ascii="Times New Roman" w:hAnsi="Times New Roman"/>
        </w:rPr>
        <w:t>The SSA-4111 requires the applicant to make a decision regarding accepting a permanently reduced rate of payment.</w:t>
      </w:r>
    </w:p>
    <w:p w:rsidR="00CB3CB6" w:rsidRPr="00CB3CB6" w:rsidP="00CB3CB6" w14:paraId="3A9F096B" w14:textId="77777777">
      <w:pPr>
        <w:ind w:left="720"/>
        <w:rPr>
          <w:rFonts w:ascii="Times New Roman" w:hAnsi="Times New Roman"/>
          <w:bCs/>
        </w:rPr>
      </w:pPr>
    </w:p>
    <w:p w:rsidR="00CB3CB6" w:rsidRPr="00576E7F" w:rsidP="00576E7F" w14:paraId="02391BCD" w14:textId="2D7B9916">
      <w:pPr>
        <w:pStyle w:val="ListParagraph"/>
        <w:numPr>
          <w:ilvl w:val="0"/>
          <w:numId w:val="19"/>
        </w:numPr>
        <w:rPr>
          <w:rFonts w:ascii="Times New Roman" w:hAnsi="Times New Roman"/>
        </w:rPr>
      </w:pPr>
      <w:r w:rsidRPr="00576E7F">
        <w:rPr>
          <w:rFonts w:ascii="Times New Roman" w:hAnsi="Times New Roman"/>
          <w:b/>
          <w:bCs/>
        </w:rPr>
        <w:t xml:space="preserve">Psychological Cost: </w:t>
      </w:r>
      <w:r w:rsidR="00670FAE">
        <w:rPr>
          <w:rFonts w:ascii="Times New Roman" w:hAnsi="Times New Roman"/>
          <w:b/>
          <w:bCs/>
        </w:rPr>
        <w:t xml:space="preserve"> </w:t>
      </w:r>
      <w:r w:rsidRPr="00576E7F">
        <w:rPr>
          <w:rFonts w:ascii="Times New Roman" w:hAnsi="Times New Roman"/>
        </w:rPr>
        <w:t>Respondents may find making the decision to accept permanently reduced benefits stressfu</w:t>
      </w:r>
      <w:r w:rsidR="00A43B73">
        <w:rPr>
          <w:rFonts w:ascii="Times New Roman" w:hAnsi="Times New Roman"/>
        </w:rPr>
        <w:t>l,</w:t>
      </w:r>
      <w:r w:rsidRPr="00576E7F">
        <w:rPr>
          <w:rFonts w:ascii="Times New Roman" w:hAnsi="Times New Roman"/>
        </w:rPr>
        <w:t xml:space="preserve"> because of how it could affect their financial well-being in the future.</w:t>
      </w:r>
    </w:p>
    <w:p w:rsidR="00CB3CB6" w:rsidRPr="00CB3CB6" w:rsidP="00CB3CB6" w14:paraId="63EC375A" w14:textId="77777777">
      <w:pPr>
        <w:ind w:left="720"/>
        <w:rPr>
          <w:rFonts w:ascii="Times New Roman" w:hAnsi="Times New Roman"/>
        </w:rPr>
      </w:pPr>
      <w:r w:rsidRPr="00CB3CB6">
        <w:rPr>
          <w:rFonts w:ascii="Times New Roman" w:hAnsi="Times New Roman"/>
        </w:rPr>
        <w:t xml:space="preserve"> </w:t>
      </w:r>
    </w:p>
    <w:p w:rsidR="00CB3CB6" w:rsidRPr="00CB3CB6" w:rsidP="00CB3CB6" w14:paraId="78145428" w14:textId="77777777">
      <w:pPr>
        <w:ind w:left="720"/>
        <w:rPr>
          <w:rFonts w:ascii="Times New Roman" w:hAnsi="Times New Roman"/>
        </w:rPr>
      </w:pPr>
      <w:r w:rsidRPr="00CB3CB6">
        <w:rPr>
          <w:rFonts w:ascii="Times New Roman" w:hAnsi="Times New Roman"/>
        </w:rPr>
        <w:t>We understand psychological costs may cause respondents to delay their completion of the information collection or cause them to abandon the information collection entirely.  However, we require full completion of this collection, and we have taken this potential psychological cost into account when calculating our burden in #12 below.</w:t>
      </w:r>
    </w:p>
    <w:p w:rsidR="00CB3CB6" w:rsidRPr="00CB3CB6" w:rsidP="00CB3CB6" w14:paraId="3EED78EB" w14:textId="77777777">
      <w:pPr>
        <w:ind w:left="720"/>
        <w:rPr>
          <w:rFonts w:ascii="Times New Roman" w:hAnsi="Times New Roman"/>
        </w:rPr>
      </w:pPr>
    </w:p>
    <w:p w:rsidR="00CB3CB6" w:rsidRPr="00CB3CB6" w:rsidP="00CB3CB6" w14:paraId="3744A8E9" w14:textId="2978E6EA">
      <w:pPr>
        <w:ind w:left="720"/>
        <w:rPr>
          <w:rFonts w:ascii="Times New Roman" w:hAnsi="Times New Roman"/>
        </w:rPr>
      </w:pPr>
      <w:r w:rsidRPr="00CB3CB6">
        <w:rPr>
          <w:rFonts w:ascii="Times New Roman" w:hAnsi="Times New Roman"/>
        </w:rPr>
        <w:t>The respondents are dually entitled widow(er</w:t>
      </w:r>
      <w:r w:rsidR="002C4C7E">
        <w:rPr>
          <w:rFonts w:ascii="Times New Roman" w:hAnsi="Times New Roman"/>
        </w:rPr>
        <w:t>s</w:t>
      </w:r>
      <w:r w:rsidRPr="00CB3CB6">
        <w:rPr>
          <w:rFonts w:ascii="Times New Roman" w:hAnsi="Times New Roman"/>
        </w:rPr>
        <w:t>) (or surviving divorced spouse) who elect to receive a reduced widow(er) benefit provided they are age 62 and under their full retirement age (FRA).</w:t>
      </w:r>
    </w:p>
    <w:p w:rsidR="00FB580C" w:rsidP="00695415" w14:paraId="16E31A6C" w14:textId="77777777">
      <w:pPr>
        <w:ind w:left="1440"/>
        <w:rPr>
          <w:rFonts w:ascii="Times New Roman" w:hAnsi="Times New Roman"/>
        </w:rPr>
      </w:pPr>
    </w:p>
    <w:p w:rsidR="0036696D" w:rsidRPr="00BD1A2B" w:rsidP="009A522B" w14:paraId="21795F34" w14:textId="77777777">
      <w:pPr>
        <w:pStyle w:val="ListParagraph"/>
        <w:numPr>
          <w:ilvl w:val="0"/>
          <w:numId w:val="2"/>
        </w:numPr>
        <w:rPr>
          <w:rFonts w:ascii="Times New Roman" w:hAnsi="Times New Roman"/>
        </w:rPr>
      </w:pPr>
      <w:r w:rsidRPr="00BD1A2B">
        <w:rPr>
          <w:rFonts w:ascii="Times New Roman" w:hAnsi="Times New Roman"/>
          <w:b/>
        </w:rPr>
        <w:t>Use of Information Technology to Collect the Information</w:t>
      </w:r>
    </w:p>
    <w:p w:rsidR="0044360A" w:rsidP="00463C82" w14:paraId="79CEB397" w14:textId="7C751E63">
      <w:pPr>
        <w:pStyle w:val="ListParagraph"/>
        <w:rPr>
          <w:rFonts w:ascii="Times New Roman" w:hAnsi="Times New Roman"/>
        </w:rPr>
      </w:pPr>
      <w:r w:rsidRPr="00C207CE">
        <w:rPr>
          <w:rFonts w:ascii="Times New Roman" w:hAnsi="Times New Roman"/>
        </w:rPr>
        <w:t>Form</w:t>
      </w:r>
      <w:r w:rsidRPr="00C207CE">
        <w:rPr>
          <w:rFonts w:ascii="Times New Roman" w:hAnsi="Times New Roman"/>
        </w:rPr>
        <w:t xml:space="preserve"> SSA-</w:t>
      </w:r>
      <w:r>
        <w:rPr>
          <w:rFonts w:ascii="Times New Roman" w:hAnsi="Times New Roman"/>
        </w:rPr>
        <w:t>41</w:t>
      </w:r>
      <w:r w:rsidR="00FD3984">
        <w:rPr>
          <w:rFonts w:ascii="Times New Roman" w:hAnsi="Times New Roman"/>
        </w:rPr>
        <w:t>1</w:t>
      </w:r>
      <w:r>
        <w:rPr>
          <w:rFonts w:ascii="Times New Roman" w:hAnsi="Times New Roman"/>
        </w:rPr>
        <w:t>1</w:t>
      </w:r>
      <w:r w:rsidRPr="00C207CE">
        <w:rPr>
          <w:rFonts w:ascii="Times New Roman" w:hAnsi="Times New Roman"/>
        </w:rPr>
        <w:t xml:space="preserve"> is available on SSA’s website for respondents to download, print, complete and mail back to SSA.</w:t>
      </w:r>
    </w:p>
    <w:p w:rsidR="00797D6C" w:rsidP="00463C82" w14:paraId="7CA5C954" w14:textId="77777777">
      <w:pPr>
        <w:pStyle w:val="ListParagraph"/>
        <w:rPr>
          <w:rFonts w:ascii="Times New Roman" w:hAnsi="Times New Roman"/>
          <w:iCs/>
          <w:highlight w:val="yellow"/>
        </w:rPr>
      </w:pPr>
    </w:p>
    <w:p w:rsidR="00463C82" w:rsidP="00463C82" w14:paraId="0D3ED385" w14:textId="175A2F21">
      <w:pPr>
        <w:pStyle w:val="ListParagraph"/>
        <w:rPr>
          <w:rFonts w:ascii="Times New Roman" w:hAnsi="Times New Roman"/>
        </w:rPr>
      </w:pPr>
      <w:r w:rsidRPr="00797D6C">
        <w:rPr>
          <w:rFonts w:ascii="Times New Roman" w:hAnsi="Times New Roman"/>
          <w:iCs/>
        </w:rPr>
        <w:t>This collection has a public-facing fillable and submittable version which the respondent can submit using SSA’s Upload Documents Portal (OMB No. 0960</w:t>
      </w:r>
      <w:r w:rsidRPr="00797D6C">
        <w:rPr>
          <w:rFonts w:ascii="Times New Roman" w:hAnsi="Times New Roman"/>
          <w:iCs/>
        </w:rPr>
        <w:noBreakHyphen/>
        <w:t>0830)</w:t>
      </w:r>
      <w:r w:rsidRPr="00797D6C">
        <w:rPr>
          <w:rFonts w:ascii="Times New Roman" w:hAnsi="Times New Roman"/>
        </w:rPr>
        <w:t>.  Upload Documents allows the respondent to complete the fillable PDF, electronically sign it, and submit the information through the Upload Documents Portal.  The submittable version mirrors the paper version and provides respondents with an online service option as an alternative to mailing, faxing, or bringing the form to an SSA field office.  Use of the Upload Documents Portal does not require respondents to download and install the application locally on their device or pay any subscription or licensi</w:t>
      </w:r>
      <w:r w:rsidRPr="00797D6C">
        <w:rPr>
          <w:rFonts w:ascii="Times New Roman" w:hAnsi="Times New Roman"/>
        </w:rPr>
        <w:t>ng fees, and we account for the burden for using Upload Documents under OMB No. 0960-0830.</w:t>
      </w:r>
      <w:r w:rsidRPr="00463C82">
        <w:rPr>
          <w:rFonts w:ascii="Times New Roman" w:hAnsi="Times New Roman"/>
        </w:rPr>
        <w:t xml:space="preserve">  </w:t>
      </w:r>
    </w:p>
    <w:p w:rsidR="00463C82" w:rsidRPr="00463C82" w:rsidP="00463C82" w14:paraId="380B1712" w14:textId="77777777">
      <w:pPr>
        <w:pStyle w:val="ListParagraph"/>
        <w:rPr>
          <w:rFonts w:ascii="Times New Roman" w:hAnsi="Times New Roman"/>
        </w:rPr>
      </w:pPr>
    </w:p>
    <w:p w:rsidR="000C1D18" w:rsidRPr="008C1254" w:rsidP="008C1254" w14:paraId="6F77EF8A" w14:textId="5116C13F">
      <w:pPr>
        <w:pStyle w:val="ListParagraph"/>
        <w:numPr>
          <w:ilvl w:val="0"/>
          <w:numId w:val="2"/>
        </w:numPr>
        <w:rPr>
          <w:rFonts w:ascii="Times New Roman" w:hAnsi="Times New Roman"/>
          <w:b/>
        </w:rPr>
      </w:pPr>
      <w:r w:rsidRPr="008C1254">
        <w:rPr>
          <w:rFonts w:ascii="Times New Roman" w:hAnsi="Times New Roman"/>
          <w:b/>
        </w:rPr>
        <w:t>Why We Cannot Use Duplicate Information</w:t>
      </w:r>
    </w:p>
    <w:p w:rsidR="00463C82" w:rsidRPr="00463C82" w:rsidP="00463C82" w14:paraId="1678DA16" w14:textId="77777777">
      <w:pPr>
        <w:pStyle w:val="ListParagraph"/>
        <w:suppressAutoHyphens/>
        <w:rPr>
          <w:rFonts w:ascii="Times New Roman" w:hAnsi="Times New Roman"/>
        </w:rPr>
      </w:pPr>
      <w:r w:rsidRPr="00463C82">
        <w:rPr>
          <w:rFonts w:ascii="Times New Roman" w:hAnsi="Times New Roman"/>
        </w:rPr>
        <w:t xml:space="preserve">The nature of the information we collect and the manner in which we collect it preclude duplication.  SSA does not use another collection instrument to obtain similar data.  </w:t>
      </w:r>
    </w:p>
    <w:p w:rsidR="005041A1" w:rsidP="002E1132" w14:paraId="5685A079" w14:textId="77777777">
      <w:pPr>
        <w:ind w:left="1440"/>
        <w:rPr>
          <w:rFonts w:ascii="Times New Roman" w:hAnsi="Times New Roman"/>
          <w:snapToGrid/>
        </w:rPr>
      </w:pPr>
    </w:p>
    <w:p w:rsidR="00077E0E" w:rsidRPr="002E1132" w:rsidP="002E1132" w14:paraId="5F6A2383" w14:textId="77777777">
      <w:pPr>
        <w:pStyle w:val="ListParagraph"/>
        <w:numPr>
          <w:ilvl w:val="0"/>
          <w:numId w:val="2"/>
        </w:numPr>
        <w:rPr>
          <w:rFonts w:ascii="Times New Roman" w:hAnsi="Times New Roman"/>
        </w:rPr>
      </w:pPr>
      <w:r w:rsidRPr="002E1132">
        <w:rPr>
          <w:rFonts w:ascii="Times New Roman" w:hAnsi="Times New Roman"/>
          <w:b/>
        </w:rPr>
        <w:t>Minimizing Burden on Small Respondents</w:t>
      </w:r>
    </w:p>
    <w:p w:rsidR="00077E0E" w:rsidP="00077E0E" w14:paraId="05E14577" w14:textId="77777777">
      <w:pPr>
        <w:ind w:left="720"/>
        <w:rPr>
          <w:rFonts w:ascii="Times New Roman" w:hAnsi="Times New Roman"/>
        </w:rPr>
      </w:pPr>
      <w:r w:rsidRPr="00C92126">
        <w:rPr>
          <w:rFonts w:ascii="Times New Roman" w:hAnsi="Times New Roman"/>
        </w:rPr>
        <w:t xml:space="preserve">This collection does not affect small businesses or other small entities. </w:t>
      </w:r>
    </w:p>
    <w:p w:rsidR="003C5885" w:rsidP="00077E0E" w14:paraId="2E3296C9" w14:textId="77777777">
      <w:pPr>
        <w:ind w:left="720"/>
        <w:rPr>
          <w:rFonts w:ascii="Times New Roman" w:hAnsi="Times New Roman"/>
        </w:rPr>
      </w:pPr>
    </w:p>
    <w:p w:rsidR="00C92126" w:rsidRPr="009A522B" w:rsidP="009A522B" w14:paraId="65CF6B78" w14:textId="77777777">
      <w:pPr>
        <w:pStyle w:val="ListParagraph"/>
        <w:numPr>
          <w:ilvl w:val="0"/>
          <w:numId w:val="2"/>
        </w:numPr>
        <w:rPr>
          <w:rFonts w:ascii="Times New Roman" w:hAnsi="Times New Roman"/>
        </w:rPr>
      </w:pPr>
      <w:r w:rsidRPr="009A522B">
        <w:rPr>
          <w:rFonts w:ascii="Times New Roman" w:hAnsi="Times New Roman"/>
          <w:b/>
        </w:rPr>
        <w:t>Consequence of Not Collecting Information or Collecting it Less Frequently</w:t>
      </w:r>
    </w:p>
    <w:p w:rsidR="00C92126" w:rsidP="00463C82" w14:paraId="70CE6C3A" w14:textId="7BA94F5D">
      <w:pPr>
        <w:ind w:left="720"/>
        <w:rPr>
          <w:rFonts w:ascii="Times New Roman" w:hAnsi="Times New Roman"/>
        </w:rPr>
      </w:pPr>
      <w:r w:rsidRPr="00463C82">
        <w:rPr>
          <w:rFonts w:ascii="Times New Roman" w:hAnsi="Times New Roman"/>
        </w:rPr>
        <w:t xml:space="preserve">If we did not use Form SSA-4111, dually entitled widow(er)s or surviving divorced spouses would not receive reduced widow(er) benefits, which would cause incorrect payments.  Because we only collect the information once, we cannot collect it less frequently.  There are no technical or legal obstacles to burden reduction.  </w:t>
      </w:r>
    </w:p>
    <w:p w:rsidR="00463C82" w:rsidP="00463C82" w14:paraId="48CFF7E4" w14:textId="77777777">
      <w:pPr>
        <w:ind w:left="720"/>
        <w:rPr>
          <w:rFonts w:ascii="Times New Roman" w:hAnsi="Times New Roman"/>
          <w:b/>
        </w:rPr>
      </w:pPr>
    </w:p>
    <w:p w:rsidR="009A522B" w:rsidP="009A522B" w14:paraId="3A1ACF14" w14:textId="77777777">
      <w:pPr>
        <w:pStyle w:val="ListParagraph"/>
        <w:numPr>
          <w:ilvl w:val="0"/>
          <w:numId w:val="2"/>
        </w:numPr>
        <w:rPr>
          <w:rFonts w:ascii="Times New Roman" w:hAnsi="Times New Roman"/>
          <w:b/>
        </w:rPr>
      </w:pPr>
      <w:r w:rsidRPr="009A522B">
        <w:rPr>
          <w:rFonts w:ascii="Times New Roman" w:hAnsi="Times New Roman"/>
          <w:b/>
        </w:rPr>
        <w:t xml:space="preserve">Special Circumstances </w:t>
      </w:r>
    </w:p>
    <w:p w:rsidR="00C14250" w:rsidRPr="009A522B" w:rsidP="009A522B" w14:paraId="3186FC39" w14:textId="77777777">
      <w:pPr>
        <w:pStyle w:val="ListParagraph"/>
        <w:rPr>
          <w:rFonts w:ascii="Times New Roman" w:hAnsi="Times New Roman"/>
          <w:b/>
        </w:rPr>
      </w:pPr>
      <w:r w:rsidRPr="009A522B">
        <w:rPr>
          <w:rFonts w:ascii="Times New Roman" w:hAnsi="Times New Roman"/>
        </w:rPr>
        <w:t>There are no special circumstances that would cause SSA to conduct this</w:t>
      </w:r>
      <w:r w:rsidR="009A522B">
        <w:rPr>
          <w:rFonts w:ascii="Times New Roman" w:hAnsi="Times New Roman"/>
        </w:rPr>
        <w:t xml:space="preserve"> </w:t>
      </w:r>
      <w:r w:rsidRPr="009A522B">
        <w:rPr>
          <w:rFonts w:ascii="Times New Roman" w:hAnsi="Times New Roman"/>
        </w:rPr>
        <w:t xml:space="preserve">information collection in a manner inconsistent with </w:t>
      </w:r>
      <w:r w:rsidRPr="001B6BCD">
        <w:rPr>
          <w:rFonts w:ascii="Times New Roman" w:hAnsi="Times New Roman"/>
          <w:i/>
          <w:iCs/>
        </w:rPr>
        <w:t>5 CFR 1320.5</w:t>
      </w:r>
      <w:r w:rsidRPr="009A522B">
        <w:rPr>
          <w:rFonts w:ascii="Times New Roman" w:hAnsi="Times New Roman"/>
        </w:rPr>
        <w:t>.</w:t>
      </w:r>
    </w:p>
    <w:p w:rsidR="00C14250" w:rsidRPr="00BC7F42" w:rsidP="003E2EDE" w14:paraId="2286D4E6" w14:textId="77777777">
      <w:pPr>
        <w:rPr>
          <w:rFonts w:ascii="Times New Roman" w:hAnsi="Times New Roman"/>
          <w:b/>
          <w:i/>
        </w:rPr>
      </w:pPr>
    </w:p>
    <w:p w:rsidR="00FD549D" w:rsidRPr="00494B6E" w:rsidP="00494B6E" w14:paraId="29A24C41" w14:textId="77777777">
      <w:pPr>
        <w:numPr>
          <w:ilvl w:val="0"/>
          <w:numId w:val="1"/>
        </w:numPr>
        <w:tabs>
          <w:tab w:val="left" w:pos="720"/>
        </w:tabs>
        <w:ind w:left="0" w:firstLine="0"/>
        <w:rPr>
          <w:rFonts w:ascii="Times New Roman" w:hAnsi="Times New Roman"/>
        </w:rPr>
      </w:pPr>
      <w:r w:rsidRPr="00494B6E">
        <w:rPr>
          <w:rFonts w:ascii="Times New Roman" w:hAnsi="Times New Roman"/>
          <w:b/>
        </w:rPr>
        <w:t xml:space="preserve">Solicitation of Public Comment and Other Consultations with the Public </w:t>
      </w:r>
    </w:p>
    <w:p w:rsidR="00494B6E" w:rsidP="00913122" w14:paraId="52542524" w14:textId="79674C33">
      <w:pPr>
        <w:pStyle w:val="ListParagraph"/>
        <w:rPr>
          <w:rFonts w:ascii="Times New Roman" w:hAnsi="Times New Roman"/>
          <w:iCs/>
          <w:lang w:eastAsia="ar-SA"/>
        </w:rPr>
      </w:pPr>
      <w:r w:rsidRPr="00494B6E">
        <w:rPr>
          <w:rFonts w:ascii="Times New Roman" w:hAnsi="Times New Roman"/>
          <w:lang w:eastAsia="ar-SA"/>
        </w:rPr>
        <w:t>The 60-day advance Federal Register Notice published on</w:t>
      </w:r>
      <w:r w:rsidR="00463C82">
        <w:rPr>
          <w:rFonts w:ascii="Times New Roman" w:hAnsi="Times New Roman"/>
          <w:lang w:eastAsia="ar-SA"/>
        </w:rPr>
        <w:t xml:space="preserve"> June 26, 2026</w:t>
      </w:r>
      <w:r w:rsidRPr="00494B6E">
        <w:rPr>
          <w:rFonts w:ascii="Times New Roman" w:hAnsi="Times New Roman"/>
          <w:lang w:eastAsia="ar-SA"/>
        </w:rPr>
        <w:t>, at 91 FR </w:t>
      </w:r>
      <w:r w:rsidR="00463C82">
        <w:rPr>
          <w:rFonts w:ascii="Times New Roman" w:hAnsi="Times New Roman"/>
          <w:lang w:eastAsia="ar-SA"/>
        </w:rPr>
        <w:t>38753</w:t>
      </w:r>
      <w:r w:rsidRPr="00494B6E">
        <w:rPr>
          <w:rFonts w:ascii="Times New Roman" w:hAnsi="Times New Roman"/>
          <w:lang w:eastAsia="ar-SA"/>
        </w:rPr>
        <w:t xml:space="preserve">, </w:t>
      </w:r>
      <w:r w:rsidRPr="00494B6E">
        <w:rPr>
          <w:rFonts w:ascii="Times New Roman" w:hAnsi="Times New Roman"/>
          <w:noProof/>
          <w:lang w:bidi="en-US"/>
        </w:rPr>
        <w:t>and we received</w:t>
      </w:r>
      <w:r w:rsidR="00913122">
        <w:rPr>
          <w:rFonts w:ascii="Times New Roman" w:hAnsi="Times New Roman"/>
          <w:noProof/>
          <w:lang w:bidi="en-US"/>
        </w:rPr>
        <w:t xml:space="preserve"> no</w:t>
      </w:r>
      <w:r w:rsidRPr="00494B6E">
        <w:rPr>
          <w:rFonts w:ascii="Times New Roman" w:hAnsi="Times New Roman"/>
          <w:noProof/>
          <w:lang w:bidi="en-US"/>
        </w:rPr>
        <w:t xml:space="preserve"> public comments</w:t>
      </w:r>
      <w:r w:rsidRPr="00494B6E">
        <w:rPr>
          <w:rFonts w:ascii="Times New Roman" w:hAnsi="Times New Roman"/>
          <w:lang w:eastAsia="ar-SA"/>
        </w:rPr>
        <w:t xml:space="preserve">.  </w:t>
      </w:r>
      <w:r w:rsidRPr="00913122">
        <w:rPr>
          <w:rFonts w:ascii="Times New Roman" w:hAnsi="Times New Roman"/>
          <w:lang w:eastAsia="ar-SA"/>
        </w:rPr>
        <w:t xml:space="preserve">The 30-day FRN published on </w:t>
      </w:r>
      <w:r w:rsidR="00D141A5">
        <w:rPr>
          <w:rFonts w:ascii="Times New Roman" w:hAnsi="Times New Roman"/>
          <w:lang w:eastAsia="ar-SA"/>
        </w:rPr>
        <w:t>August 27, 2026</w:t>
      </w:r>
      <w:r w:rsidRPr="00913122">
        <w:rPr>
          <w:rFonts w:ascii="Times New Roman" w:hAnsi="Times New Roman"/>
        </w:rPr>
        <w:t>, at 91 FR</w:t>
      </w:r>
      <w:r w:rsidR="00D141A5">
        <w:rPr>
          <w:rFonts w:ascii="Times New Roman" w:hAnsi="Times New Roman"/>
        </w:rPr>
        <w:t xml:space="preserve"> 55418</w:t>
      </w:r>
      <w:r w:rsidRPr="00913122">
        <w:rPr>
          <w:rFonts w:ascii="Times New Roman" w:hAnsi="Times New Roman"/>
        </w:rPr>
        <w:t xml:space="preserve">.  </w:t>
      </w:r>
      <w:r w:rsidRPr="00913122">
        <w:rPr>
          <w:rFonts w:ascii="Times New Roman" w:hAnsi="Times New Roman"/>
          <w:lang w:eastAsia="ar-SA"/>
        </w:rPr>
        <w:t xml:space="preserve">If we receive any comments in response to this Notice, we will forward them to OMB.  </w:t>
      </w:r>
      <w:r w:rsidRPr="00913122">
        <w:rPr>
          <w:rFonts w:ascii="Times New Roman" w:hAnsi="Times New Roman"/>
          <w:iCs/>
          <w:lang w:eastAsia="ar-SA"/>
        </w:rPr>
        <w:t>We did not consult with the public in the development revision of this form.</w:t>
      </w:r>
    </w:p>
    <w:p w:rsidR="00913122" w:rsidP="00913122" w14:paraId="0121B385" w14:textId="77777777">
      <w:pPr>
        <w:pStyle w:val="ListParagraph"/>
        <w:rPr>
          <w:rFonts w:ascii="Times New Roman" w:hAnsi="Times New Roman"/>
          <w:iCs/>
          <w:lang w:eastAsia="ar-SA"/>
        </w:rPr>
      </w:pPr>
    </w:p>
    <w:p w:rsidR="00640A26" w:rsidP="004C51D7" w14:paraId="4E45586B" w14:textId="77777777">
      <w:pPr>
        <w:numPr>
          <w:ilvl w:val="0"/>
          <w:numId w:val="1"/>
        </w:numPr>
        <w:tabs>
          <w:tab w:val="num" w:pos="90"/>
          <w:tab w:val="clear" w:pos="720"/>
        </w:tabs>
        <w:ind w:left="90" w:hanging="90"/>
        <w:rPr>
          <w:rFonts w:ascii="Times New Roman" w:hAnsi="Times New Roman"/>
          <w:b/>
        </w:rPr>
      </w:pPr>
      <w:r w:rsidRPr="00BC7F42">
        <w:rPr>
          <w:rFonts w:ascii="Times New Roman" w:hAnsi="Times New Roman"/>
          <w:b/>
        </w:rPr>
        <w:t>Payment or Gifts to Respondents</w:t>
      </w:r>
    </w:p>
    <w:p w:rsidR="00A45D82" w:rsidRPr="00392B5B" w:rsidP="00A45D82" w14:paraId="555DEA68" w14:textId="77777777">
      <w:pPr>
        <w:ind w:left="720"/>
        <w:rPr>
          <w:rFonts w:ascii="Times New Roman" w:hAnsi="Times New Roman"/>
        </w:rPr>
      </w:pPr>
      <w:r w:rsidRPr="00392B5B">
        <w:rPr>
          <w:rFonts w:ascii="Times New Roman" w:hAnsi="Times New Roman"/>
        </w:rPr>
        <w:t xml:space="preserve">SSA does not provide payments or gifts to the respondents. </w:t>
      </w:r>
    </w:p>
    <w:p w:rsidR="00A45D82" w:rsidRPr="00BC7F42" w:rsidP="00A45D82" w14:paraId="0EF67EBC" w14:textId="77777777">
      <w:pPr>
        <w:rPr>
          <w:rFonts w:ascii="Times New Roman" w:hAnsi="Times New Roman"/>
        </w:rPr>
      </w:pPr>
    </w:p>
    <w:p w:rsidR="00795BAB" w:rsidP="004C51D7" w14:paraId="2168BBCE" w14:textId="77777777">
      <w:pPr>
        <w:numPr>
          <w:ilvl w:val="0"/>
          <w:numId w:val="1"/>
        </w:numPr>
        <w:tabs>
          <w:tab w:val="num" w:pos="0"/>
          <w:tab w:val="clear" w:pos="720"/>
        </w:tabs>
        <w:ind w:left="0" w:firstLine="0"/>
        <w:rPr>
          <w:rFonts w:ascii="Times New Roman" w:hAnsi="Times New Roman"/>
          <w:b/>
        </w:rPr>
      </w:pPr>
      <w:r w:rsidRPr="00BC7F42">
        <w:rPr>
          <w:rFonts w:ascii="Times New Roman" w:hAnsi="Times New Roman"/>
          <w:b/>
        </w:rPr>
        <w:t>Assurances of Confidentiality</w:t>
      </w:r>
    </w:p>
    <w:p w:rsidR="00A45D82" w:rsidP="00A45D82" w14:paraId="49F98894" w14:textId="77777777">
      <w:pPr>
        <w:ind w:left="720"/>
        <w:rPr>
          <w:rFonts w:ascii="Times New Roman" w:hAnsi="Times New Roman"/>
          <w:color w:val="0000FF"/>
        </w:rPr>
      </w:pPr>
      <w:r w:rsidRPr="00392B5B">
        <w:rPr>
          <w:rFonts w:ascii="Times New Roman" w:hAnsi="Times New Roman"/>
        </w:rPr>
        <w:t>SSA pro</w:t>
      </w:r>
      <w:r w:rsidRPr="00392B5B" w:rsidR="00D0011E">
        <w:rPr>
          <w:rFonts w:ascii="Times New Roman" w:hAnsi="Times New Roman"/>
        </w:rPr>
        <w:t xml:space="preserve">tects and holds confidential the information it </w:t>
      </w:r>
      <w:r w:rsidRPr="00392B5B" w:rsidR="00E0137B">
        <w:rPr>
          <w:rFonts w:ascii="Times New Roman" w:hAnsi="Times New Roman"/>
        </w:rPr>
        <w:t>collects</w:t>
      </w:r>
      <w:r w:rsidRPr="00392B5B" w:rsidR="00D0011E">
        <w:rPr>
          <w:rFonts w:ascii="Times New Roman" w:hAnsi="Times New Roman"/>
        </w:rPr>
        <w:t xml:space="preserve"> i</w:t>
      </w:r>
      <w:r w:rsidRPr="00392B5B">
        <w:rPr>
          <w:rFonts w:ascii="Times New Roman" w:hAnsi="Times New Roman"/>
        </w:rPr>
        <w:t>n accordance with 4</w:t>
      </w:r>
      <w:r w:rsidRPr="005D76C6">
        <w:rPr>
          <w:rFonts w:ascii="Times New Roman" w:hAnsi="Times New Roman"/>
          <w:i/>
        </w:rPr>
        <w:t>2</w:t>
      </w:r>
      <w:r w:rsidR="00A10EB1">
        <w:rPr>
          <w:rFonts w:ascii="Times New Roman" w:hAnsi="Times New Roman"/>
          <w:i/>
        </w:rPr>
        <w:t> </w:t>
      </w:r>
      <w:r w:rsidRPr="005D76C6">
        <w:rPr>
          <w:rFonts w:ascii="Times New Roman" w:hAnsi="Times New Roman"/>
          <w:i/>
        </w:rPr>
        <w:t>U.S.C. 1306</w:t>
      </w:r>
      <w:r w:rsidRPr="00392B5B">
        <w:rPr>
          <w:rFonts w:ascii="Times New Roman" w:hAnsi="Times New Roman"/>
        </w:rPr>
        <w:t>,</w:t>
      </w:r>
      <w:r w:rsidRPr="005D76C6">
        <w:rPr>
          <w:rFonts w:ascii="Times New Roman" w:hAnsi="Times New Roman"/>
          <w:i/>
        </w:rPr>
        <w:t xml:space="preserve"> 20 CFR 401</w:t>
      </w:r>
      <w:r w:rsidRPr="00392B5B">
        <w:rPr>
          <w:rFonts w:ascii="Times New Roman" w:hAnsi="Times New Roman"/>
        </w:rPr>
        <w:t xml:space="preserve"> and 4</w:t>
      </w:r>
      <w:r w:rsidRPr="005D76C6">
        <w:rPr>
          <w:rFonts w:ascii="Times New Roman" w:hAnsi="Times New Roman"/>
          <w:i/>
        </w:rPr>
        <w:t>02, 5 U.S.C. 552</w:t>
      </w:r>
      <w:r w:rsidRPr="00392B5B">
        <w:rPr>
          <w:rFonts w:ascii="Times New Roman" w:hAnsi="Times New Roman"/>
        </w:rPr>
        <w:t xml:space="preserve"> (Freedom of Information Act), </w:t>
      </w:r>
      <w:r w:rsidRPr="005D76C6">
        <w:rPr>
          <w:rFonts w:ascii="Times New Roman" w:hAnsi="Times New Roman"/>
          <w:i/>
        </w:rPr>
        <w:t>5</w:t>
      </w:r>
      <w:r w:rsidR="00A10EB1">
        <w:rPr>
          <w:rFonts w:ascii="Times New Roman" w:hAnsi="Times New Roman"/>
          <w:i/>
        </w:rPr>
        <w:t> </w:t>
      </w:r>
      <w:r w:rsidRPr="005D76C6">
        <w:rPr>
          <w:rFonts w:ascii="Times New Roman" w:hAnsi="Times New Roman"/>
          <w:i/>
        </w:rPr>
        <w:t>U.S.C. 552a</w:t>
      </w:r>
      <w:r w:rsidRPr="00392B5B">
        <w:rPr>
          <w:rFonts w:ascii="Times New Roman" w:hAnsi="Times New Roman"/>
        </w:rPr>
        <w:t xml:space="preserve"> (Privacy Act of 1974)</w:t>
      </w:r>
      <w:r w:rsidRPr="00392B5B" w:rsidR="00D0011E">
        <w:rPr>
          <w:rFonts w:ascii="Times New Roman" w:hAnsi="Times New Roman"/>
        </w:rPr>
        <w:t>,</w:t>
      </w:r>
      <w:r w:rsidRPr="00392B5B">
        <w:rPr>
          <w:rFonts w:ascii="Times New Roman" w:hAnsi="Times New Roman"/>
        </w:rPr>
        <w:t xml:space="preserve"> and OMB Circular No. A-130</w:t>
      </w:r>
      <w:r w:rsidRPr="00392B5B">
        <w:rPr>
          <w:rFonts w:ascii="Times New Roman" w:hAnsi="Times New Roman"/>
          <w:color w:val="0000FF"/>
        </w:rPr>
        <w:t>.</w:t>
      </w:r>
    </w:p>
    <w:p w:rsidR="00260A55" w:rsidRPr="00392B5B" w:rsidP="00A45D82" w14:paraId="04F97F32" w14:textId="77777777">
      <w:pPr>
        <w:ind w:left="720"/>
        <w:rPr>
          <w:rFonts w:ascii="Times New Roman" w:hAnsi="Times New Roman"/>
        </w:rPr>
      </w:pPr>
    </w:p>
    <w:p w:rsidR="00D0011E" w:rsidP="004C51D7" w14:paraId="72914414" w14:textId="77777777">
      <w:pPr>
        <w:numPr>
          <w:ilvl w:val="0"/>
          <w:numId w:val="1"/>
        </w:numPr>
        <w:ind w:left="0" w:firstLine="0"/>
        <w:rPr>
          <w:rFonts w:ascii="Times New Roman" w:hAnsi="Times New Roman"/>
          <w:b/>
        </w:rPr>
      </w:pPr>
      <w:r w:rsidRPr="00BC7F42">
        <w:rPr>
          <w:rFonts w:ascii="Times New Roman" w:hAnsi="Times New Roman"/>
          <w:b/>
        </w:rPr>
        <w:t>Justification for Sensitive Questions</w:t>
      </w:r>
    </w:p>
    <w:p w:rsidR="00A45D82" w:rsidP="00A45D82" w14:paraId="49EDA5D5"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8326B6">
        <w:rPr>
          <w:rFonts w:ascii="Times New Roman" w:hAnsi="Times New Roman"/>
          <w:b w:val="0"/>
          <w:i w:val="0"/>
        </w:rPr>
        <w:t>The information collection does not contain any questions of a sensitive nature.</w:t>
      </w:r>
    </w:p>
    <w:p w:rsidR="00494B6E" w:rsidP="00A45D82" w14:paraId="3CFFABE1"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p>
    <w:p w:rsidR="00494B6E" w:rsidRPr="00BD1A2B" w:rsidP="00494B6E" w14:paraId="3771A5DD" w14:textId="77777777">
      <w:pPr>
        <w:numPr>
          <w:ilvl w:val="0"/>
          <w:numId w:val="1"/>
        </w:numPr>
        <w:ind w:left="0" w:firstLine="0"/>
        <w:jc w:val="both"/>
        <w:rPr>
          <w:rFonts w:ascii="Times New Roman" w:hAnsi="Times New Roman"/>
          <w:b/>
        </w:rPr>
      </w:pPr>
      <w:r w:rsidRPr="00BD1A2B">
        <w:rPr>
          <w:rFonts w:ascii="Times New Roman" w:hAnsi="Times New Roman"/>
          <w:b/>
        </w:rPr>
        <w:t>Estimates of Public Reporting Burden</w:t>
      </w:r>
    </w:p>
    <w:p w:rsidR="00494B6E" w:rsidP="00494B6E" w14:paraId="1DF4E1EF" w14:textId="77777777">
      <w:pPr>
        <w:pStyle w:val="ListParagraph"/>
        <w:rPr>
          <w:rFonts w:ascii="Times New Roman" w:hAnsi="Times New Roman"/>
        </w:rPr>
      </w:pPr>
      <w:r w:rsidRPr="00BD1A2B">
        <w:rPr>
          <w:rFonts w:ascii="Times New Roman" w:hAnsi="Times New Roman"/>
          <w:bCs/>
        </w:rPr>
        <w:t>Please see the burden chart below</w:t>
      </w:r>
      <w:r w:rsidRPr="00BD1A2B">
        <w:rPr>
          <w:rFonts w:ascii="Times New Roman" w:hAnsi="Times New Roman"/>
        </w:rPr>
        <w:t>:</w:t>
      </w:r>
    </w:p>
    <w:p w:rsidR="00AA6E07" w:rsidP="00494B6E" w14:paraId="22F491B5" w14:textId="77777777">
      <w:pPr>
        <w:pStyle w:val="ListParagraph"/>
        <w:rPr>
          <w:rFonts w:ascii="Times New Roman" w:hAnsi="Times New Roman"/>
        </w:rPr>
      </w:pP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1530"/>
        <w:gridCol w:w="1350"/>
        <w:gridCol w:w="1350"/>
        <w:gridCol w:w="1260"/>
        <w:gridCol w:w="1440"/>
        <w:gridCol w:w="1530"/>
        <w:gridCol w:w="1530"/>
      </w:tblGrid>
      <w:tr w14:paraId="6E2B8F0D" w14:textId="77777777" w:rsidTr="008C2F31">
        <w:tblPrEx>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440" w:type="dxa"/>
            <w:tcBorders>
              <w:top w:val="single" w:sz="4" w:space="0" w:color="auto"/>
              <w:left w:val="single" w:sz="4" w:space="0" w:color="auto"/>
              <w:bottom w:val="single" w:sz="4" w:space="0" w:color="auto"/>
              <w:right w:val="single" w:sz="4" w:space="0" w:color="auto"/>
            </w:tcBorders>
            <w:hideMark/>
          </w:tcPr>
          <w:p w:rsidR="00AA6E07" w:rsidRPr="00AA6E07" w:rsidP="00AA6E07" w14:paraId="6F6C69AD" w14:textId="77777777">
            <w:pPr>
              <w:widowControl/>
              <w:rPr>
                <w:rFonts w:ascii="Times New Roman" w:hAnsi="Times New Roman"/>
                <w:b/>
                <w:snapToGrid/>
              </w:rPr>
            </w:pPr>
            <w:r w:rsidRPr="00AA6E07">
              <w:rPr>
                <w:rFonts w:ascii="Times New Roman" w:hAnsi="Times New Roman"/>
                <w:b/>
                <w:snapToGrid/>
              </w:rPr>
              <w:t>Method of Completion</w:t>
            </w:r>
          </w:p>
        </w:tc>
        <w:tc>
          <w:tcPr>
            <w:tcW w:w="1530" w:type="dxa"/>
            <w:tcBorders>
              <w:top w:val="single" w:sz="4" w:space="0" w:color="auto"/>
              <w:left w:val="single" w:sz="4" w:space="0" w:color="auto"/>
              <w:bottom w:val="single" w:sz="4" w:space="0" w:color="auto"/>
              <w:right w:val="single" w:sz="4" w:space="0" w:color="auto"/>
            </w:tcBorders>
            <w:hideMark/>
          </w:tcPr>
          <w:p w:rsidR="00AA6E07" w:rsidRPr="00AA6E07" w:rsidP="00AA6E07" w14:paraId="2D1F126D" w14:textId="77777777">
            <w:pPr>
              <w:widowControl/>
              <w:rPr>
                <w:rFonts w:ascii="Times New Roman" w:hAnsi="Times New Roman"/>
                <w:b/>
                <w:snapToGrid/>
              </w:rPr>
            </w:pPr>
            <w:r w:rsidRPr="00AA6E07">
              <w:rPr>
                <w:rFonts w:ascii="Times New Roman" w:hAnsi="Times New Roman"/>
                <w:b/>
                <w:snapToGrid/>
              </w:rPr>
              <w:t>Number of Respondents</w:t>
            </w:r>
          </w:p>
        </w:tc>
        <w:tc>
          <w:tcPr>
            <w:tcW w:w="1350" w:type="dxa"/>
            <w:tcBorders>
              <w:top w:val="single" w:sz="4" w:space="0" w:color="auto"/>
              <w:left w:val="single" w:sz="4" w:space="0" w:color="auto"/>
              <w:bottom w:val="single" w:sz="4" w:space="0" w:color="auto"/>
              <w:right w:val="single" w:sz="4" w:space="0" w:color="auto"/>
            </w:tcBorders>
            <w:hideMark/>
          </w:tcPr>
          <w:p w:rsidR="00AA6E07" w:rsidRPr="00AA6E07" w:rsidP="00AA6E07" w14:paraId="1C12ADC0" w14:textId="77777777">
            <w:pPr>
              <w:widowControl/>
              <w:rPr>
                <w:rFonts w:ascii="Times New Roman" w:hAnsi="Times New Roman"/>
                <w:b/>
                <w:snapToGrid/>
              </w:rPr>
            </w:pPr>
            <w:r w:rsidRPr="00AA6E07">
              <w:rPr>
                <w:rFonts w:ascii="Times New Roman" w:hAnsi="Times New Roman"/>
                <w:b/>
                <w:snapToGrid/>
              </w:rPr>
              <w:t>Frequency of Response</w:t>
            </w:r>
          </w:p>
        </w:tc>
        <w:tc>
          <w:tcPr>
            <w:tcW w:w="1350" w:type="dxa"/>
            <w:tcBorders>
              <w:top w:val="single" w:sz="4" w:space="0" w:color="auto"/>
              <w:left w:val="single" w:sz="4" w:space="0" w:color="auto"/>
              <w:bottom w:val="single" w:sz="4" w:space="0" w:color="auto"/>
              <w:right w:val="single" w:sz="4" w:space="0" w:color="auto"/>
            </w:tcBorders>
            <w:hideMark/>
          </w:tcPr>
          <w:p w:rsidR="00AA6E07" w:rsidRPr="00AA6E07" w:rsidP="00AA6E07" w14:paraId="13A0638A" w14:textId="77777777">
            <w:pPr>
              <w:widowControl/>
              <w:rPr>
                <w:rFonts w:ascii="Times New Roman" w:hAnsi="Times New Roman"/>
                <w:b/>
                <w:snapToGrid/>
              </w:rPr>
            </w:pPr>
            <w:r w:rsidRPr="00AA6E07">
              <w:rPr>
                <w:rFonts w:ascii="Times New Roman" w:hAnsi="Times New Roman"/>
                <w:b/>
                <w:snapToGrid/>
              </w:rPr>
              <w:t>Average Burden Per Response (minutes)</w:t>
            </w:r>
          </w:p>
        </w:tc>
        <w:tc>
          <w:tcPr>
            <w:tcW w:w="1260" w:type="dxa"/>
            <w:tcBorders>
              <w:top w:val="single" w:sz="4" w:space="0" w:color="auto"/>
              <w:left w:val="single" w:sz="4" w:space="0" w:color="auto"/>
              <w:bottom w:val="single" w:sz="4" w:space="0" w:color="auto"/>
              <w:right w:val="single" w:sz="4" w:space="0" w:color="auto"/>
            </w:tcBorders>
            <w:hideMark/>
          </w:tcPr>
          <w:p w:rsidR="00AA6E07" w:rsidRPr="00AA6E07" w:rsidP="00AA6E07" w14:paraId="0B174EDF" w14:textId="77777777">
            <w:pPr>
              <w:widowControl/>
              <w:rPr>
                <w:rFonts w:ascii="Times New Roman" w:hAnsi="Times New Roman"/>
                <w:b/>
                <w:snapToGrid/>
              </w:rPr>
            </w:pPr>
            <w:r w:rsidRPr="00AA6E07">
              <w:rPr>
                <w:rFonts w:ascii="Times New Roman" w:hAnsi="Times New Roman"/>
                <w:b/>
                <w:snapToGrid/>
              </w:rPr>
              <w:t>Estimated Total Annual Burden (hours)</w:t>
            </w:r>
          </w:p>
        </w:tc>
        <w:tc>
          <w:tcPr>
            <w:tcW w:w="1440" w:type="dxa"/>
            <w:tcBorders>
              <w:top w:val="single" w:sz="4" w:space="0" w:color="auto"/>
              <w:left w:val="single" w:sz="4" w:space="0" w:color="auto"/>
              <w:bottom w:val="single" w:sz="4" w:space="0" w:color="auto"/>
              <w:right w:val="single" w:sz="4" w:space="0" w:color="auto"/>
            </w:tcBorders>
            <w:hideMark/>
          </w:tcPr>
          <w:p w:rsidR="00AA6E07" w:rsidRPr="00AA6E07" w:rsidP="00AA6E07" w14:paraId="18397B29" w14:textId="77777777">
            <w:pPr>
              <w:widowControl/>
              <w:rPr>
                <w:rFonts w:ascii="Times New Roman" w:hAnsi="Times New Roman"/>
                <w:b/>
                <w:snapToGrid/>
              </w:rPr>
            </w:pPr>
            <w:r w:rsidRPr="00AA6E07">
              <w:rPr>
                <w:rFonts w:ascii="Times New Roman" w:hAnsi="Times New Roman"/>
                <w:b/>
                <w:snapToGrid/>
              </w:rPr>
              <w:t>Average Theoretical Hourly Cost Amount (dollars)*</w:t>
            </w:r>
          </w:p>
        </w:tc>
        <w:tc>
          <w:tcPr>
            <w:tcW w:w="1530" w:type="dxa"/>
            <w:tcBorders>
              <w:top w:val="single" w:sz="4" w:space="0" w:color="auto"/>
              <w:left w:val="single" w:sz="4" w:space="0" w:color="auto"/>
              <w:bottom w:val="single" w:sz="4" w:space="0" w:color="auto"/>
              <w:right w:val="single" w:sz="4" w:space="0" w:color="auto"/>
            </w:tcBorders>
            <w:hideMark/>
          </w:tcPr>
          <w:p w:rsidR="00AA6E07" w:rsidRPr="00AA6E07" w:rsidP="00AA6E07" w14:paraId="70368592" w14:textId="77777777">
            <w:pPr>
              <w:widowControl/>
              <w:suppressAutoHyphens/>
              <w:autoSpaceDE w:val="0"/>
              <w:autoSpaceDN w:val="0"/>
              <w:adjustRightInd w:val="0"/>
              <w:rPr>
                <w:rFonts w:ascii="Times New Roman" w:eastAsia="Calibri" w:hAnsi="Times New Roman"/>
                <w:b/>
                <w:snapToGrid/>
                <w:lang w:eastAsia="ar-SA"/>
              </w:rPr>
            </w:pPr>
            <w:r w:rsidRPr="00AA6E07">
              <w:rPr>
                <w:rFonts w:ascii="Times New Roman" w:eastAsia="Calibri" w:hAnsi="Times New Roman"/>
                <w:b/>
                <w:snapToGrid/>
                <w:lang w:eastAsia="ar-SA"/>
              </w:rPr>
              <w:t xml:space="preserve">Average Wait Time in Field Office or Teleservice Centers </w:t>
            </w:r>
          </w:p>
          <w:p w:rsidR="00AA6E07" w:rsidRPr="00AA6E07" w:rsidP="00AA6E07" w14:paraId="76AF1C49" w14:textId="77777777">
            <w:pPr>
              <w:widowControl/>
              <w:autoSpaceDE w:val="0"/>
              <w:autoSpaceDN w:val="0"/>
              <w:adjustRightInd w:val="0"/>
              <w:rPr>
                <w:rFonts w:ascii="Times New Roman" w:eastAsia="Calibri" w:hAnsi="Times New Roman"/>
                <w:b/>
                <w:snapToGrid/>
              </w:rPr>
            </w:pPr>
            <w:r w:rsidRPr="00AA6E07">
              <w:rPr>
                <w:rFonts w:ascii="Times New Roman" w:eastAsia="Calibri" w:hAnsi="Times New Roman"/>
                <w:b/>
                <w:snapToGrid/>
                <w:lang w:val="x-none" w:eastAsia="ar-SA"/>
              </w:rPr>
              <w:t>(minutes) **</w:t>
            </w:r>
          </w:p>
        </w:tc>
        <w:tc>
          <w:tcPr>
            <w:tcW w:w="1530" w:type="dxa"/>
            <w:tcBorders>
              <w:top w:val="single" w:sz="4" w:space="0" w:color="auto"/>
              <w:left w:val="single" w:sz="4" w:space="0" w:color="auto"/>
              <w:bottom w:val="single" w:sz="4" w:space="0" w:color="auto"/>
              <w:right w:val="single" w:sz="4" w:space="0" w:color="auto"/>
            </w:tcBorders>
            <w:hideMark/>
          </w:tcPr>
          <w:p w:rsidR="00AA6E07" w:rsidRPr="00AA6E07" w:rsidP="00AA6E07" w14:paraId="36DD0C3D" w14:textId="77777777">
            <w:pPr>
              <w:widowControl/>
              <w:autoSpaceDE w:val="0"/>
              <w:autoSpaceDN w:val="0"/>
              <w:adjustRightInd w:val="0"/>
              <w:rPr>
                <w:rFonts w:ascii="Times New Roman" w:eastAsia="Calibri" w:hAnsi="Times New Roman"/>
                <w:b/>
                <w:snapToGrid/>
              </w:rPr>
            </w:pPr>
            <w:r w:rsidRPr="00AA6E07">
              <w:rPr>
                <w:rFonts w:ascii="Times New Roman" w:eastAsia="Calibri" w:hAnsi="Times New Roman"/>
                <w:b/>
                <w:snapToGrid/>
              </w:rPr>
              <w:t>Total Annual Opportunity Cost</w:t>
            </w:r>
          </w:p>
          <w:p w:rsidR="00AA6E07" w:rsidRPr="00AA6E07" w:rsidP="00AA6E07" w14:paraId="592B5367" w14:textId="77777777">
            <w:pPr>
              <w:widowControl/>
              <w:rPr>
                <w:rFonts w:ascii="Times New Roman" w:hAnsi="Times New Roman"/>
                <w:b/>
                <w:snapToGrid/>
              </w:rPr>
            </w:pPr>
            <w:r w:rsidRPr="00AA6E07">
              <w:rPr>
                <w:rFonts w:ascii="Times New Roman" w:eastAsia="Calibri" w:hAnsi="Times New Roman"/>
                <w:b/>
                <w:snapToGrid/>
              </w:rPr>
              <w:t>(dollars) **</w:t>
            </w:r>
          </w:p>
        </w:tc>
      </w:tr>
      <w:tr w14:paraId="5DDAE9A0" w14:textId="77777777" w:rsidTr="008C2F31">
        <w:tblPrEx>
          <w:tblW w:w="11430" w:type="dxa"/>
          <w:tblInd w:w="-995" w:type="dxa"/>
          <w:tblLayout w:type="fixed"/>
          <w:tblLook w:val="04A0"/>
        </w:tblPrEx>
        <w:tc>
          <w:tcPr>
            <w:tcW w:w="1440" w:type="dxa"/>
            <w:tcBorders>
              <w:top w:val="single" w:sz="4" w:space="0" w:color="auto"/>
              <w:left w:val="single" w:sz="4" w:space="0" w:color="auto"/>
              <w:bottom w:val="single" w:sz="4" w:space="0" w:color="auto"/>
              <w:right w:val="single" w:sz="4" w:space="0" w:color="auto"/>
            </w:tcBorders>
            <w:hideMark/>
          </w:tcPr>
          <w:p w:rsidR="005B3DCA" w:rsidRPr="00AA6E07" w:rsidP="005B3DCA" w14:paraId="181BD080" w14:textId="77777777">
            <w:pPr>
              <w:widowControl/>
              <w:rPr>
                <w:rFonts w:ascii="Times New Roman" w:hAnsi="Times New Roman"/>
                <w:snapToGrid/>
              </w:rPr>
            </w:pPr>
            <w:r w:rsidRPr="00AA6E07">
              <w:rPr>
                <w:rFonts w:ascii="Times New Roman" w:hAnsi="Times New Roman"/>
                <w:snapToGrid/>
              </w:rPr>
              <w:t>SSA-4111 (paper)</w:t>
            </w:r>
          </w:p>
        </w:tc>
        <w:tc>
          <w:tcPr>
            <w:tcW w:w="1530" w:type="dxa"/>
            <w:tcBorders>
              <w:top w:val="single" w:sz="4" w:space="0" w:color="auto"/>
              <w:left w:val="single" w:sz="4" w:space="0" w:color="auto"/>
              <w:bottom w:val="single" w:sz="4" w:space="0" w:color="auto"/>
              <w:right w:val="single" w:sz="4" w:space="0" w:color="auto"/>
            </w:tcBorders>
            <w:hideMark/>
          </w:tcPr>
          <w:p w:rsidR="005B3DCA" w:rsidRPr="00AA6E07" w:rsidP="005B3DCA" w14:paraId="7E1A6BD4" w14:textId="77777777">
            <w:pPr>
              <w:widowControl/>
              <w:jc w:val="right"/>
              <w:rPr>
                <w:rFonts w:ascii="Times New Roman" w:hAnsi="Times New Roman"/>
                <w:snapToGrid/>
              </w:rPr>
            </w:pPr>
            <w:r w:rsidRPr="00AA6E07">
              <w:rPr>
                <w:rFonts w:ascii="Times New Roman" w:hAnsi="Times New Roman"/>
                <w:snapToGrid/>
              </w:rPr>
              <w:t>6,266</w:t>
            </w:r>
          </w:p>
        </w:tc>
        <w:tc>
          <w:tcPr>
            <w:tcW w:w="1350" w:type="dxa"/>
            <w:tcBorders>
              <w:top w:val="single" w:sz="4" w:space="0" w:color="auto"/>
              <w:left w:val="single" w:sz="4" w:space="0" w:color="auto"/>
              <w:bottom w:val="single" w:sz="4" w:space="0" w:color="auto"/>
              <w:right w:val="single" w:sz="4" w:space="0" w:color="auto"/>
            </w:tcBorders>
            <w:hideMark/>
          </w:tcPr>
          <w:p w:rsidR="005B3DCA" w:rsidRPr="00AA6E07" w:rsidP="005B3DCA" w14:paraId="56A7A019" w14:textId="77777777">
            <w:pPr>
              <w:widowControl/>
              <w:jc w:val="right"/>
              <w:rPr>
                <w:rFonts w:ascii="Times New Roman" w:hAnsi="Times New Roman"/>
                <w:snapToGrid/>
              </w:rPr>
            </w:pPr>
            <w:r w:rsidRPr="00AA6E07">
              <w:rPr>
                <w:rFonts w:ascii="Times New Roman" w:hAnsi="Times New Roman"/>
                <w:snapToGrid/>
              </w:rPr>
              <w:t>1</w:t>
            </w:r>
          </w:p>
        </w:tc>
        <w:tc>
          <w:tcPr>
            <w:tcW w:w="1350" w:type="dxa"/>
            <w:tcBorders>
              <w:top w:val="single" w:sz="4" w:space="0" w:color="auto"/>
              <w:left w:val="single" w:sz="4" w:space="0" w:color="auto"/>
              <w:bottom w:val="single" w:sz="4" w:space="0" w:color="auto"/>
              <w:right w:val="single" w:sz="4" w:space="0" w:color="auto"/>
            </w:tcBorders>
            <w:hideMark/>
          </w:tcPr>
          <w:p w:rsidR="005B3DCA" w:rsidRPr="00AA6E07" w:rsidP="005B3DCA" w14:paraId="77B5B120" w14:textId="77777777">
            <w:pPr>
              <w:widowControl/>
              <w:jc w:val="right"/>
              <w:rPr>
                <w:rFonts w:ascii="Times New Roman" w:hAnsi="Times New Roman"/>
                <w:snapToGrid/>
              </w:rPr>
            </w:pPr>
            <w:r w:rsidRPr="00AA6E07">
              <w:rPr>
                <w:rFonts w:ascii="Times New Roman" w:hAnsi="Times New Roman"/>
                <w:snapToGrid/>
              </w:rPr>
              <w:t>13</w:t>
            </w:r>
          </w:p>
        </w:tc>
        <w:tc>
          <w:tcPr>
            <w:tcW w:w="1260" w:type="dxa"/>
            <w:tcBorders>
              <w:top w:val="single" w:sz="4" w:space="0" w:color="auto"/>
              <w:left w:val="single" w:sz="4" w:space="0" w:color="auto"/>
              <w:bottom w:val="single" w:sz="4" w:space="0" w:color="auto"/>
              <w:right w:val="single" w:sz="4" w:space="0" w:color="auto"/>
            </w:tcBorders>
            <w:hideMark/>
          </w:tcPr>
          <w:p w:rsidR="005B3DCA" w:rsidRPr="00AA6E07" w:rsidP="005B3DCA" w14:paraId="105914DC" w14:textId="77777777">
            <w:pPr>
              <w:widowControl/>
              <w:jc w:val="right"/>
              <w:rPr>
                <w:rFonts w:ascii="Times New Roman" w:hAnsi="Times New Roman"/>
                <w:snapToGrid/>
              </w:rPr>
            </w:pPr>
            <w:r w:rsidRPr="00AA6E07">
              <w:rPr>
                <w:rFonts w:ascii="Times New Roman" w:hAnsi="Times New Roman"/>
                <w:snapToGrid/>
              </w:rPr>
              <w:t>1,358</w:t>
            </w:r>
          </w:p>
        </w:tc>
        <w:tc>
          <w:tcPr>
            <w:tcW w:w="1440" w:type="dxa"/>
            <w:tcBorders>
              <w:top w:val="single" w:sz="4" w:space="0" w:color="auto"/>
              <w:left w:val="single" w:sz="4" w:space="0" w:color="auto"/>
              <w:bottom w:val="single" w:sz="4" w:space="0" w:color="auto"/>
              <w:right w:val="single" w:sz="4" w:space="0" w:color="auto"/>
            </w:tcBorders>
            <w:hideMark/>
          </w:tcPr>
          <w:p w:rsidR="005B3DCA" w:rsidRPr="00AA6E07" w:rsidP="005B3DCA" w14:paraId="4481F5B1" w14:textId="77777777">
            <w:pPr>
              <w:widowControl/>
              <w:jc w:val="right"/>
              <w:rPr>
                <w:rFonts w:ascii="Times New Roman" w:hAnsi="Times New Roman"/>
                <w:snapToGrid/>
              </w:rPr>
            </w:pPr>
            <w:r w:rsidRPr="00AA6E07">
              <w:rPr>
                <w:rFonts w:ascii="Times New Roman" w:hAnsi="Times New Roman"/>
                <w:snapToGrid/>
              </w:rPr>
              <w:t>$33.54*</w:t>
            </w:r>
          </w:p>
        </w:tc>
        <w:tc>
          <w:tcPr>
            <w:tcW w:w="1530" w:type="dxa"/>
            <w:tcBorders>
              <w:top w:val="single" w:sz="4" w:space="0" w:color="auto"/>
              <w:left w:val="single" w:sz="4" w:space="0" w:color="auto"/>
              <w:bottom w:val="single" w:sz="4" w:space="0" w:color="auto"/>
              <w:right w:val="single" w:sz="4" w:space="0" w:color="auto"/>
            </w:tcBorders>
            <w:hideMark/>
          </w:tcPr>
          <w:p w:rsidR="005B3DCA" w:rsidRPr="005B3DCA" w:rsidP="005B3DCA" w14:paraId="48BB62DD" w14:textId="1A708FEA">
            <w:pPr>
              <w:widowControl/>
              <w:jc w:val="right"/>
              <w:rPr>
                <w:rFonts w:ascii="Times New Roman" w:hAnsi="Times New Roman"/>
                <w:snapToGrid/>
              </w:rPr>
            </w:pPr>
            <w:r w:rsidRPr="005B3DCA">
              <w:rPr>
                <w:rFonts w:ascii="Times New Roman" w:hAnsi="Times New Roman"/>
              </w:rPr>
              <w:t>21**</w:t>
            </w:r>
          </w:p>
        </w:tc>
        <w:tc>
          <w:tcPr>
            <w:tcW w:w="1530" w:type="dxa"/>
            <w:tcBorders>
              <w:top w:val="single" w:sz="4" w:space="0" w:color="auto"/>
              <w:left w:val="single" w:sz="4" w:space="0" w:color="auto"/>
              <w:bottom w:val="single" w:sz="4" w:space="0" w:color="auto"/>
              <w:right w:val="single" w:sz="4" w:space="0" w:color="auto"/>
            </w:tcBorders>
            <w:hideMark/>
          </w:tcPr>
          <w:p w:rsidR="005B3DCA" w:rsidRPr="005B3DCA" w:rsidP="005B3DCA" w14:paraId="57CC90C6" w14:textId="20AFD445">
            <w:pPr>
              <w:widowControl/>
              <w:jc w:val="right"/>
              <w:rPr>
                <w:rFonts w:ascii="Times New Roman" w:hAnsi="Times New Roman"/>
                <w:snapToGrid/>
              </w:rPr>
            </w:pPr>
            <w:r w:rsidRPr="005B3DCA">
              <w:rPr>
                <w:rFonts w:ascii="Times New Roman" w:hAnsi="Times New Roman"/>
              </w:rPr>
              <w:t>$119,101***</w:t>
            </w:r>
          </w:p>
        </w:tc>
      </w:tr>
      <w:tr w14:paraId="6FA357D9" w14:textId="77777777" w:rsidTr="008C2F31">
        <w:tblPrEx>
          <w:tblW w:w="11430" w:type="dxa"/>
          <w:tblInd w:w="-995" w:type="dxa"/>
          <w:tblLayout w:type="fixed"/>
          <w:tblLook w:val="04A0"/>
        </w:tblPrEx>
        <w:tc>
          <w:tcPr>
            <w:tcW w:w="1440" w:type="dxa"/>
            <w:tcBorders>
              <w:top w:val="single" w:sz="4" w:space="0" w:color="auto"/>
              <w:left w:val="single" w:sz="4" w:space="0" w:color="auto"/>
              <w:bottom w:val="single" w:sz="4" w:space="0" w:color="auto"/>
              <w:right w:val="single" w:sz="4" w:space="0" w:color="auto"/>
            </w:tcBorders>
            <w:hideMark/>
          </w:tcPr>
          <w:p w:rsidR="005B3DCA" w:rsidRPr="00AA6E07" w:rsidP="005B3DCA" w14:paraId="324175F8" w14:textId="77777777">
            <w:pPr>
              <w:widowControl/>
              <w:rPr>
                <w:rFonts w:ascii="Times New Roman" w:hAnsi="Times New Roman"/>
                <w:snapToGrid/>
              </w:rPr>
            </w:pPr>
            <w:r w:rsidRPr="00AA6E07">
              <w:rPr>
                <w:rFonts w:ascii="Times New Roman" w:hAnsi="Times New Roman"/>
                <w:snapToGrid/>
              </w:rPr>
              <w:t>SSA-4111 (Upload Documents)</w:t>
            </w:r>
          </w:p>
        </w:tc>
        <w:tc>
          <w:tcPr>
            <w:tcW w:w="1530" w:type="dxa"/>
            <w:tcBorders>
              <w:top w:val="single" w:sz="4" w:space="0" w:color="auto"/>
              <w:left w:val="single" w:sz="4" w:space="0" w:color="auto"/>
              <w:bottom w:val="single" w:sz="4" w:space="0" w:color="auto"/>
              <w:right w:val="single" w:sz="4" w:space="0" w:color="auto"/>
            </w:tcBorders>
            <w:hideMark/>
          </w:tcPr>
          <w:p w:rsidR="005B3DCA" w:rsidRPr="00AA6E07" w:rsidP="005B3DCA" w14:paraId="14577294" w14:textId="77777777">
            <w:pPr>
              <w:widowControl/>
              <w:jc w:val="right"/>
              <w:rPr>
                <w:rFonts w:ascii="Times New Roman" w:hAnsi="Times New Roman"/>
                <w:snapToGrid/>
              </w:rPr>
            </w:pPr>
            <w:r w:rsidRPr="00AA6E07">
              <w:rPr>
                <w:rFonts w:ascii="Times New Roman" w:hAnsi="Times New Roman"/>
                <w:snapToGrid/>
              </w:rPr>
              <w:t>521</w:t>
            </w:r>
          </w:p>
        </w:tc>
        <w:tc>
          <w:tcPr>
            <w:tcW w:w="1350" w:type="dxa"/>
            <w:tcBorders>
              <w:top w:val="single" w:sz="4" w:space="0" w:color="auto"/>
              <w:left w:val="single" w:sz="4" w:space="0" w:color="auto"/>
              <w:bottom w:val="single" w:sz="4" w:space="0" w:color="auto"/>
              <w:right w:val="single" w:sz="4" w:space="0" w:color="auto"/>
            </w:tcBorders>
            <w:hideMark/>
          </w:tcPr>
          <w:p w:rsidR="005B3DCA" w:rsidRPr="00AA6E07" w:rsidP="005B3DCA" w14:paraId="79D3562D" w14:textId="77777777">
            <w:pPr>
              <w:widowControl/>
              <w:jc w:val="right"/>
              <w:rPr>
                <w:rFonts w:ascii="Times New Roman" w:hAnsi="Times New Roman"/>
                <w:snapToGrid/>
              </w:rPr>
            </w:pPr>
            <w:r w:rsidRPr="00AA6E07">
              <w:rPr>
                <w:rFonts w:ascii="Times New Roman" w:hAnsi="Times New Roman"/>
                <w:snapToGrid/>
              </w:rPr>
              <w:t>1</w:t>
            </w:r>
          </w:p>
        </w:tc>
        <w:tc>
          <w:tcPr>
            <w:tcW w:w="1350" w:type="dxa"/>
            <w:tcBorders>
              <w:top w:val="single" w:sz="4" w:space="0" w:color="auto"/>
              <w:left w:val="single" w:sz="4" w:space="0" w:color="auto"/>
              <w:bottom w:val="single" w:sz="4" w:space="0" w:color="auto"/>
              <w:right w:val="single" w:sz="4" w:space="0" w:color="auto"/>
            </w:tcBorders>
            <w:hideMark/>
          </w:tcPr>
          <w:p w:rsidR="005B3DCA" w:rsidRPr="00AA6E07" w:rsidP="005B3DCA" w14:paraId="3B9E0850" w14:textId="77777777">
            <w:pPr>
              <w:widowControl/>
              <w:jc w:val="right"/>
              <w:rPr>
                <w:rFonts w:ascii="Times New Roman" w:hAnsi="Times New Roman"/>
                <w:snapToGrid/>
              </w:rPr>
            </w:pPr>
            <w:r w:rsidRPr="00AA6E07">
              <w:rPr>
                <w:rFonts w:ascii="Times New Roman" w:hAnsi="Times New Roman"/>
                <w:snapToGrid/>
              </w:rPr>
              <w:t>13</w:t>
            </w:r>
          </w:p>
        </w:tc>
        <w:tc>
          <w:tcPr>
            <w:tcW w:w="1260" w:type="dxa"/>
            <w:tcBorders>
              <w:top w:val="single" w:sz="4" w:space="0" w:color="auto"/>
              <w:left w:val="single" w:sz="4" w:space="0" w:color="auto"/>
              <w:bottom w:val="single" w:sz="4" w:space="0" w:color="auto"/>
              <w:right w:val="single" w:sz="4" w:space="0" w:color="auto"/>
            </w:tcBorders>
            <w:hideMark/>
          </w:tcPr>
          <w:p w:rsidR="005B3DCA" w:rsidRPr="00AA6E07" w:rsidP="005B3DCA" w14:paraId="38B1CA97" w14:textId="77777777">
            <w:pPr>
              <w:widowControl/>
              <w:jc w:val="right"/>
              <w:rPr>
                <w:rFonts w:ascii="Times New Roman" w:hAnsi="Times New Roman"/>
                <w:snapToGrid/>
              </w:rPr>
            </w:pPr>
            <w:r w:rsidRPr="00AA6E07">
              <w:rPr>
                <w:rFonts w:ascii="Times New Roman" w:hAnsi="Times New Roman"/>
                <w:snapToGrid/>
              </w:rPr>
              <w:t>113</w:t>
            </w:r>
          </w:p>
        </w:tc>
        <w:tc>
          <w:tcPr>
            <w:tcW w:w="1440" w:type="dxa"/>
            <w:tcBorders>
              <w:top w:val="single" w:sz="4" w:space="0" w:color="auto"/>
              <w:left w:val="single" w:sz="4" w:space="0" w:color="auto"/>
              <w:bottom w:val="single" w:sz="4" w:space="0" w:color="auto"/>
              <w:right w:val="single" w:sz="4" w:space="0" w:color="auto"/>
            </w:tcBorders>
            <w:hideMark/>
          </w:tcPr>
          <w:p w:rsidR="005B3DCA" w:rsidRPr="00AA6E07" w:rsidP="005B3DCA" w14:paraId="17B5E16B" w14:textId="77777777">
            <w:pPr>
              <w:widowControl/>
              <w:jc w:val="right"/>
              <w:rPr>
                <w:rFonts w:ascii="Times New Roman" w:hAnsi="Times New Roman"/>
                <w:snapToGrid/>
              </w:rPr>
            </w:pPr>
            <w:r w:rsidRPr="00AA6E07">
              <w:rPr>
                <w:rFonts w:ascii="Times New Roman" w:hAnsi="Times New Roman"/>
                <w:snapToGrid/>
              </w:rPr>
              <w:t>$33.54*</w:t>
            </w:r>
          </w:p>
        </w:tc>
        <w:tc>
          <w:tcPr>
            <w:tcW w:w="1530" w:type="dxa"/>
            <w:tcBorders>
              <w:top w:val="single" w:sz="4" w:space="0" w:color="auto"/>
              <w:left w:val="single" w:sz="4" w:space="0" w:color="auto"/>
              <w:bottom w:val="single" w:sz="4" w:space="0" w:color="auto"/>
              <w:right w:val="single" w:sz="4" w:space="0" w:color="auto"/>
            </w:tcBorders>
            <w:hideMark/>
          </w:tcPr>
          <w:p w:rsidR="005B3DCA" w:rsidRPr="005B3DCA" w:rsidP="005B3DCA" w14:paraId="37958230" w14:textId="084505DB">
            <w:pPr>
              <w:widowControl/>
              <w:jc w:val="right"/>
              <w:rPr>
                <w:rFonts w:ascii="Times New Roman" w:hAnsi="Times New Roman"/>
                <w:snapToGrid/>
              </w:rPr>
            </w:pPr>
            <w:r w:rsidRPr="005B3DCA">
              <w:rPr>
                <w:rFonts w:ascii="Times New Roman" w:hAnsi="Times New Roman"/>
              </w:rPr>
              <w:t xml:space="preserve"> </w:t>
            </w:r>
          </w:p>
        </w:tc>
        <w:tc>
          <w:tcPr>
            <w:tcW w:w="1530" w:type="dxa"/>
            <w:tcBorders>
              <w:top w:val="single" w:sz="4" w:space="0" w:color="auto"/>
              <w:left w:val="single" w:sz="4" w:space="0" w:color="auto"/>
              <w:bottom w:val="single" w:sz="4" w:space="0" w:color="auto"/>
              <w:right w:val="single" w:sz="4" w:space="0" w:color="auto"/>
            </w:tcBorders>
            <w:hideMark/>
          </w:tcPr>
          <w:p w:rsidR="005B3DCA" w:rsidRPr="005B3DCA" w:rsidP="005B3DCA" w14:paraId="7DB04DBD" w14:textId="6979B17A">
            <w:pPr>
              <w:widowControl/>
              <w:jc w:val="right"/>
              <w:rPr>
                <w:rFonts w:ascii="Times New Roman" w:hAnsi="Times New Roman"/>
                <w:snapToGrid/>
              </w:rPr>
            </w:pPr>
            <w:r w:rsidRPr="005B3DCA">
              <w:rPr>
                <w:rFonts w:ascii="Times New Roman" w:hAnsi="Times New Roman"/>
              </w:rPr>
              <w:t>$3,790***</w:t>
            </w:r>
          </w:p>
        </w:tc>
      </w:tr>
      <w:tr w14:paraId="5691E4BE" w14:textId="77777777" w:rsidTr="008C2F31">
        <w:tblPrEx>
          <w:tblW w:w="11430" w:type="dxa"/>
          <w:tblInd w:w="-995" w:type="dxa"/>
          <w:tblLayout w:type="fixed"/>
          <w:tblLook w:val="04A0"/>
        </w:tblPrEx>
        <w:tc>
          <w:tcPr>
            <w:tcW w:w="1440" w:type="dxa"/>
            <w:tcBorders>
              <w:top w:val="single" w:sz="4" w:space="0" w:color="auto"/>
              <w:left w:val="single" w:sz="4" w:space="0" w:color="auto"/>
              <w:bottom w:val="single" w:sz="4" w:space="0" w:color="auto"/>
              <w:right w:val="single" w:sz="4" w:space="0" w:color="auto"/>
            </w:tcBorders>
            <w:hideMark/>
          </w:tcPr>
          <w:p w:rsidR="00AA6E07" w:rsidRPr="00AA6E07" w:rsidP="00AA6E07" w14:paraId="686E1A56" w14:textId="77777777">
            <w:pPr>
              <w:widowControl/>
              <w:rPr>
                <w:rFonts w:ascii="Times New Roman" w:hAnsi="Times New Roman"/>
                <w:b/>
                <w:bCs/>
                <w:snapToGrid/>
              </w:rPr>
            </w:pPr>
            <w:r w:rsidRPr="00AA6E07">
              <w:rPr>
                <w:rFonts w:ascii="Times New Roman" w:hAnsi="Times New Roman"/>
                <w:b/>
                <w:bCs/>
                <w:snapToGrid/>
              </w:rPr>
              <w:t>Totals</w:t>
            </w:r>
          </w:p>
        </w:tc>
        <w:tc>
          <w:tcPr>
            <w:tcW w:w="1530" w:type="dxa"/>
            <w:tcBorders>
              <w:top w:val="single" w:sz="4" w:space="0" w:color="auto"/>
              <w:left w:val="single" w:sz="4" w:space="0" w:color="auto"/>
              <w:bottom w:val="single" w:sz="4" w:space="0" w:color="auto"/>
              <w:right w:val="single" w:sz="4" w:space="0" w:color="auto"/>
            </w:tcBorders>
            <w:hideMark/>
          </w:tcPr>
          <w:p w:rsidR="00AA6E07" w:rsidRPr="00AA6E07" w:rsidP="00AA6E07" w14:paraId="62F554D8" w14:textId="77777777">
            <w:pPr>
              <w:widowControl/>
              <w:jc w:val="right"/>
              <w:rPr>
                <w:rFonts w:ascii="Times New Roman" w:hAnsi="Times New Roman"/>
                <w:b/>
                <w:bCs/>
                <w:snapToGrid/>
              </w:rPr>
            </w:pPr>
            <w:r w:rsidRPr="00AA6E07">
              <w:rPr>
                <w:rFonts w:ascii="Times New Roman" w:hAnsi="Times New Roman"/>
                <w:b/>
                <w:bCs/>
                <w:snapToGrid/>
              </w:rPr>
              <w:t>6,787</w:t>
            </w:r>
          </w:p>
        </w:tc>
        <w:tc>
          <w:tcPr>
            <w:tcW w:w="1350" w:type="dxa"/>
            <w:tcBorders>
              <w:top w:val="single" w:sz="4" w:space="0" w:color="auto"/>
              <w:left w:val="single" w:sz="4" w:space="0" w:color="auto"/>
              <w:bottom w:val="single" w:sz="4" w:space="0" w:color="auto"/>
              <w:right w:val="single" w:sz="4" w:space="0" w:color="auto"/>
            </w:tcBorders>
          </w:tcPr>
          <w:p w:rsidR="00AA6E07" w:rsidRPr="00AA6E07" w:rsidP="00AA6E07" w14:paraId="78C4C91E" w14:textId="77777777">
            <w:pPr>
              <w:widowControl/>
              <w:jc w:val="right"/>
              <w:rPr>
                <w:rFonts w:ascii="Times New Roman" w:hAnsi="Times New Roman"/>
                <w:snapToGrid/>
              </w:rPr>
            </w:pPr>
          </w:p>
        </w:tc>
        <w:tc>
          <w:tcPr>
            <w:tcW w:w="1350" w:type="dxa"/>
            <w:tcBorders>
              <w:top w:val="single" w:sz="4" w:space="0" w:color="auto"/>
              <w:left w:val="single" w:sz="4" w:space="0" w:color="auto"/>
              <w:bottom w:val="single" w:sz="4" w:space="0" w:color="auto"/>
              <w:right w:val="single" w:sz="4" w:space="0" w:color="auto"/>
            </w:tcBorders>
          </w:tcPr>
          <w:p w:rsidR="00AA6E07" w:rsidRPr="00AA6E07" w:rsidP="00AA6E07" w14:paraId="30647E42" w14:textId="77777777">
            <w:pPr>
              <w:widowControl/>
              <w:jc w:val="right"/>
              <w:rPr>
                <w:rFonts w:ascii="Times New Roman" w:hAnsi="Times New Roman"/>
                <w:snapToGrid/>
              </w:rPr>
            </w:pPr>
          </w:p>
        </w:tc>
        <w:tc>
          <w:tcPr>
            <w:tcW w:w="1260" w:type="dxa"/>
            <w:tcBorders>
              <w:top w:val="single" w:sz="4" w:space="0" w:color="auto"/>
              <w:left w:val="single" w:sz="4" w:space="0" w:color="auto"/>
              <w:bottom w:val="single" w:sz="4" w:space="0" w:color="auto"/>
              <w:right w:val="single" w:sz="4" w:space="0" w:color="auto"/>
            </w:tcBorders>
            <w:hideMark/>
          </w:tcPr>
          <w:p w:rsidR="00AA6E07" w:rsidRPr="00AA6E07" w:rsidP="00AA6E07" w14:paraId="1A4C7548" w14:textId="77777777">
            <w:pPr>
              <w:widowControl/>
              <w:jc w:val="right"/>
              <w:rPr>
                <w:rFonts w:ascii="Times New Roman" w:hAnsi="Times New Roman"/>
                <w:b/>
                <w:bCs/>
                <w:snapToGrid/>
              </w:rPr>
            </w:pPr>
            <w:r w:rsidRPr="00AA6E07">
              <w:rPr>
                <w:rFonts w:ascii="Times New Roman" w:hAnsi="Times New Roman"/>
                <w:b/>
                <w:bCs/>
                <w:snapToGrid/>
              </w:rPr>
              <w:t>1,471</w:t>
            </w:r>
          </w:p>
        </w:tc>
        <w:tc>
          <w:tcPr>
            <w:tcW w:w="1440" w:type="dxa"/>
            <w:tcBorders>
              <w:top w:val="single" w:sz="4" w:space="0" w:color="auto"/>
              <w:left w:val="single" w:sz="4" w:space="0" w:color="auto"/>
              <w:bottom w:val="single" w:sz="4" w:space="0" w:color="auto"/>
              <w:right w:val="single" w:sz="4" w:space="0" w:color="auto"/>
            </w:tcBorders>
          </w:tcPr>
          <w:p w:rsidR="00AA6E07" w:rsidRPr="00AA6E07" w:rsidP="00AA6E07" w14:paraId="023C13B1" w14:textId="77777777">
            <w:pPr>
              <w:widowControl/>
              <w:jc w:val="right"/>
              <w:rPr>
                <w:rFonts w:ascii="Times New Roman" w:hAnsi="Times New Roman"/>
                <w:snapToGrid/>
              </w:rPr>
            </w:pPr>
          </w:p>
        </w:tc>
        <w:tc>
          <w:tcPr>
            <w:tcW w:w="1530" w:type="dxa"/>
            <w:tcBorders>
              <w:top w:val="single" w:sz="4" w:space="0" w:color="auto"/>
              <w:left w:val="single" w:sz="4" w:space="0" w:color="auto"/>
              <w:bottom w:val="single" w:sz="4" w:space="0" w:color="auto"/>
              <w:right w:val="single" w:sz="4" w:space="0" w:color="auto"/>
            </w:tcBorders>
          </w:tcPr>
          <w:p w:rsidR="00AA6E07" w:rsidRPr="00AA6E07" w:rsidP="00AA6E07" w14:paraId="55CC1A2F" w14:textId="77777777">
            <w:pPr>
              <w:widowControl/>
              <w:jc w:val="right"/>
              <w:rPr>
                <w:rFonts w:ascii="Times New Roman" w:hAnsi="Times New Roman"/>
                <w:snapToGrid/>
              </w:rPr>
            </w:pPr>
          </w:p>
        </w:tc>
        <w:tc>
          <w:tcPr>
            <w:tcW w:w="1530" w:type="dxa"/>
            <w:tcBorders>
              <w:top w:val="single" w:sz="4" w:space="0" w:color="auto"/>
              <w:left w:val="single" w:sz="4" w:space="0" w:color="auto"/>
              <w:bottom w:val="single" w:sz="4" w:space="0" w:color="auto"/>
              <w:right w:val="single" w:sz="4" w:space="0" w:color="auto"/>
            </w:tcBorders>
            <w:hideMark/>
          </w:tcPr>
          <w:p w:rsidR="00AA6E07" w:rsidRPr="005B3DCA" w:rsidP="00AA6E07" w14:paraId="12154F5A" w14:textId="64F6E40A">
            <w:pPr>
              <w:widowControl/>
              <w:jc w:val="right"/>
              <w:rPr>
                <w:rFonts w:ascii="Times New Roman" w:hAnsi="Times New Roman"/>
                <w:b/>
                <w:bCs/>
                <w:snapToGrid/>
              </w:rPr>
            </w:pPr>
            <w:r w:rsidRPr="005B3DCA">
              <w:rPr>
                <w:rFonts w:ascii="Times New Roman" w:hAnsi="Times New Roman"/>
                <w:b/>
                <w:bCs/>
              </w:rPr>
              <w:t>$122,891*</w:t>
            </w:r>
            <w:r w:rsidRPr="005B3DCA">
              <w:rPr>
                <w:rFonts w:ascii="Times New Roman" w:hAnsi="Times New Roman"/>
                <w:b/>
                <w:bCs/>
                <w:snapToGrid/>
              </w:rPr>
              <w:t>***</w:t>
            </w:r>
          </w:p>
        </w:tc>
      </w:tr>
    </w:tbl>
    <w:p w:rsidR="005B3DCA" w:rsidP="005B3DCA" w14:paraId="159BE90B" w14:textId="77777777">
      <w:pPr>
        <w:ind w:left="720"/>
        <w:rPr>
          <w:rFonts w:ascii="Times New Roman" w:hAnsi="Times New Roman"/>
        </w:rPr>
      </w:pPr>
      <w:r w:rsidRPr="005B3DCA">
        <w:rPr>
          <w:rFonts w:ascii="Times New Roman" w:hAnsi="Times New Roman"/>
        </w:rPr>
        <w:t>* We based this figure on the average U.S. worker’s hourly wages, as reported by Bureau of Labor Statistics data (</w:t>
      </w:r>
      <w:hyperlink r:id="rId5" w:anchor="/industry/000000" w:history="1">
        <w:r w:rsidRPr="005B3DCA">
          <w:rPr>
            <w:rStyle w:val="Hyperlink"/>
            <w:rFonts w:ascii="Times New Roman" w:hAnsi="Times New Roman"/>
          </w:rPr>
          <w:t>Occupational Employment and Wage Statistics</w:t>
        </w:r>
      </w:hyperlink>
      <w:r w:rsidRPr="005B3DCA">
        <w:rPr>
          <w:rFonts w:ascii="Times New Roman" w:hAnsi="Times New Roman"/>
        </w:rPr>
        <w:t>).</w:t>
      </w:r>
    </w:p>
    <w:p w:rsidR="005B3DCA" w:rsidRPr="005B3DCA" w:rsidP="005B3DCA" w14:paraId="27B25811" w14:textId="77777777">
      <w:pPr>
        <w:ind w:left="720"/>
        <w:rPr>
          <w:rFonts w:ascii="Times New Roman" w:hAnsi="Times New Roman"/>
        </w:rPr>
      </w:pPr>
    </w:p>
    <w:p w:rsidR="005B3DCA" w:rsidRPr="005B3DCA" w:rsidP="005B3DCA" w14:paraId="19481999" w14:textId="77777777">
      <w:pPr>
        <w:tabs>
          <w:tab w:val="left" w:pos="1080"/>
        </w:tabs>
        <w:autoSpaceDE w:val="0"/>
        <w:autoSpaceDN w:val="0"/>
        <w:adjustRightInd w:val="0"/>
        <w:ind w:left="720"/>
        <w:contextualSpacing/>
        <w:rPr>
          <w:rFonts w:ascii="Times New Roman" w:hAnsi="Times New Roman"/>
        </w:rPr>
      </w:pPr>
      <w:r w:rsidRPr="005B3DCA">
        <w:rPr>
          <w:rFonts w:ascii="Times New Roman" w:hAnsi="Times New Roman"/>
        </w:rPr>
        <w:t>** We based this figure on the average FY 2026 wait times for field offices (average wait time of 21 minutes), based on SSA’s current management information data. This figure reflects data from our systems and the data posted on our public facing website (</w:t>
      </w:r>
      <w:hyperlink r:id="rId6" w:tgtFrame="_blank" w:tooltip="https://www.ssa.gov/ssa-performance" w:history="1">
        <w:r w:rsidRPr="005B3DCA">
          <w:rPr>
            <w:rStyle w:val="Hyperlink"/>
            <w:rFonts w:ascii="Times New Roman" w:hAnsi="Times New Roman"/>
          </w:rPr>
          <w:t>Social Security performance | SSA</w:t>
        </w:r>
      </w:hyperlink>
      <w:r w:rsidRPr="005B3DCA">
        <w:rPr>
          <w:rFonts w:ascii="Times New Roman" w:hAnsi="Times New Roman"/>
        </w:rPr>
        <w:t>) on the date we drafted this document.  As the figures fluctuate, the wait times may be different on the website than they appear here.  We continue to monitor our website and management information data on call back times to ensure we report updated figures when possible.  While we have included wait time for all respondents using the paper form, we note that respondents are not required to complete the form in person and those who mail or drop off a completed form do not experience any wait time.</w:t>
      </w:r>
    </w:p>
    <w:p w:rsidR="00AA6E07" w:rsidRPr="00AA6E07" w:rsidP="00AA6E07" w14:paraId="2D5AD177" w14:textId="77777777">
      <w:pPr>
        <w:pStyle w:val="ListParagraph"/>
        <w:rPr>
          <w:rFonts w:ascii="Times New Roman" w:hAnsi="Times New Roman"/>
        </w:rPr>
      </w:pPr>
    </w:p>
    <w:p w:rsidR="001F5538" w:rsidRPr="0089297B" w:rsidP="001F5538" w14:paraId="3DBB56A9" w14:textId="160479C4">
      <w:pPr>
        <w:pStyle w:val="HTMLPreformatted"/>
        <w:ind w:left="720"/>
        <w:rPr>
          <w:rFonts w:ascii="Times New Roman" w:hAnsi="Times New Roman"/>
          <w:bCs/>
          <w:sz w:val="24"/>
          <w:szCs w:val="24"/>
        </w:rPr>
      </w:pPr>
      <w:r w:rsidRPr="0089297B">
        <w:rPr>
          <w:rFonts w:ascii="Times New Roman" w:hAnsi="Times New Roman"/>
          <w:sz w:val="24"/>
          <w:szCs w:val="24"/>
          <w:lang w:eastAsia="ar-SA"/>
        </w:rPr>
        <w:t xml:space="preserve">*** </w:t>
      </w:r>
      <w:r w:rsidRPr="0089297B">
        <w:rPr>
          <w:rFonts w:ascii="Times New Roman" w:hAnsi="Times New Roman"/>
          <w:sz w:val="24"/>
          <w:szCs w:val="24"/>
        </w:rPr>
        <w:t xml:space="preserve">This figure does not represent actual costs that SSA is imposing on individuals; rather, these are theoretical opportunity costs for the additional time respondents will spend to complete the information collection.  </w:t>
      </w:r>
      <w:r w:rsidRPr="0089297B">
        <w:rPr>
          <w:rFonts w:ascii="Times New Roman" w:hAnsi="Times New Roman"/>
          <w:b/>
          <w:sz w:val="24"/>
          <w:szCs w:val="24"/>
          <w:u w:val="single"/>
        </w:rPr>
        <w:t>There is no actual charge to respondents to complete the information collection</w:t>
      </w:r>
      <w:r w:rsidRPr="0089297B">
        <w:rPr>
          <w:rFonts w:ascii="Times New Roman" w:hAnsi="Times New Roman"/>
          <w:bCs/>
          <w:sz w:val="24"/>
          <w:szCs w:val="24"/>
          <w:lang w:eastAsia="ar-SA"/>
        </w:rPr>
        <w:t>.</w:t>
      </w:r>
    </w:p>
    <w:p w:rsidR="009C052F" w:rsidRPr="009C052F" w:rsidP="009C052F" w14:paraId="4FCCC403" w14:textId="58FC0D1C">
      <w:pPr>
        <w:widowControl/>
        <w:rPr>
          <w:rFonts w:ascii="Times New Roman" w:eastAsia="SimSun" w:hAnsi="Times New Roman"/>
          <w:snapToGrid/>
          <w:lang w:eastAsia="zh-CN"/>
        </w:rPr>
      </w:pPr>
      <w:r>
        <w:rPr>
          <w:rFonts w:ascii="Times New Roman" w:eastAsia="SimSun" w:hAnsi="Times New Roman"/>
          <w:snapToGrid/>
          <w:lang w:eastAsia="zh-CN"/>
        </w:rPr>
        <w:t xml:space="preserve"> </w:t>
      </w:r>
    </w:p>
    <w:p w:rsidR="00342C47" w:rsidP="00437078" w14:paraId="7D887982" w14:textId="77777777">
      <w:pPr>
        <w:ind w:left="720"/>
        <w:rPr>
          <w:rFonts w:ascii="Times New Roman" w:hAnsi="Times New Roman"/>
        </w:rPr>
      </w:pPr>
      <w:r w:rsidRPr="006C2A8B">
        <w:rPr>
          <w:rFonts w:ascii="Times New Roman" w:hAnsi="Times New Roman"/>
        </w:rPr>
        <w:t>In addition, OMB’s Office of Information and Regulatory Affairs</w:t>
      </w:r>
      <w:r>
        <w:rPr>
          <w:rFonts w:ascii="Times New Roman" w:hAnsi="Times New Roman"/>
        </w:rPr>
        <w:t xml:space="preserve"> (OIRA)</w:t>
      </w:r>
      <w:r w:rsidRPr="006C2A8B">
        <w:rPr>
          <w:rFonts w:ascii="Times New Roman" w:hAnsi="Times New Roman"/>
        </w:rPr>
        <w:t xml:space="preserve">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 mile driving distance for one-way travel.  We depict this on the chart below:</w:t>
      </w:r>
    </w:p>
    <w:p w:rsidR="0083675C" w:rsidP="0083675C" w14:paraId="77AA68EF" w14:textId="77777777">
      <w:pPr>
        <w:ind w:left="720"/>
        <w:rPr>
          <w:rFonts w:ascii="Times New Roman" w:hAnsi="Times New Roman"/>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3"/>
        <w:gridCol w:w="1458"/>
        <w:gridCol w:w="1555"/>
        <w:gridCol w:w="1586"/>
        <w:gridCol w:w="1793"/>
      </w:tblGrid>
      <w:tr w14:paraId="22E36DD2" w14:textId="77777777" w:rsidTr="004C51D7">
        <w:tblPrEx>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3" w:type="dxa"/>
          </w:tcPr>
          <w:p w:rsidR="0083675C" w:rsidRPr="0016591F" w:rsidP="00C04A38" w14:paraId="5F888AA4" w14:textId="77777777">
            <w:pPr>
              <w:rPr>
                <w:rFonts w:ascii="Times New Roman" w:hAnsi="Times New Roman"/>
                <w:b/>
              </w:rPr>
            </w:pPr>
            <w:bookmarkStart w:id="0" w:name="_Hlk216349318"/>
            <w:r w:rsidRPr="0016591F">
              <w:rPr>
                <w:rFonts w:ascii="Times New Roman" w:hAnsi="Times New Roman"/>
                <w:b/>
              </w:rPr>
              <w:t>Total Number of Respondents Who Visit a Field Office</w:t>
            </w:r>
          </w:p>
        </w:tc>
        <w:tc>
          <w:tcPr>
            <w:tcW w:w="1458" w:type="dxa"/>
          </w:tcPr>
          <w:p w:rsidR="0083675C" w:rsidRPr="0016591F" w:rsidP="00C04A38" w14:paraId="143B8C20" w14:textId="77777777">
            <w:pPr>
              <w:rPr>
                <w:rFonts w:ascii="Times New Roman" w:hAnsi="Times New Roman"/>
                <w:b/>
              </w:rPr>
            </w:pPr>
            <w:r w:rsidRPr="0016591F">
              <w:rPr>
                <w:rFonts w:ascii="Times New Roman" w:hAnsi="Times New Roman"/>
                <w:b/>
              </w:rPr>
              <w:t>Frequency of Response</w:t>
            </w:r>
          </w:p>
        </w:tc>
        <w:tc>
          <w:tcPr>
            <w:tcW w:w="1555" w:type="dxa"/>
          </w:tcPr>
          <w:p w:rsidR="0083675C" w:rsidRPr="0016591F" w:rsidP="00C04A38" w14:paraId="4B7B533C" w14:textId="77777777">
            <w:pPr>
              <w:rPr>
                <w:rFonts w:ascii="Times New Roman" w:hAnsi="Times New Roman"/>
                <w:b/>
              </w:rPr>
            </w:pPr>
            <w:r w:rsidRPr="0016591F">
              <w:rPr>
                <w:rFonts w:ascii="Times New Roman" w:hAnsi="Times New Roman"/>
                <w:b/>
              </w:rPr>
              <w:t>Average One-Way Travel Time to a Field Office (minutes)</w:t>
            </w:r>
          </w:p>
        </w:tc>
        <w:tc>
          <w:tcPr>
            <w:tcW w:w="1586" w:type="dxa"/>
          </w:tcPr>
          <w:p w:rsidR="0083675C" w:rsidRPr="0016591F" w:rsidP="00C04A38" w14:paraId="5534F3B2" w14:textId="77777777">
            <w:pPr>
              <w:rPr>
                <w:rFonts w:ascii="Times New Roman" w:hAnsi="Times New Roman"/>
                <w:b/>
              </w:rPr>
            </w:pPr>
            <w:r w:rsidRPr="0016591F">
              <w:rPr>
                <w:rFonts w:ascii="Times New Roman" w:hAnsi="Times New Roman"/>
                <w:b/>
              </w:rPr>
              <w:t>Estimated Total Travel Time to a Field Office (hours)</w:t>
            </w:r>
          </w:p>
        </w:tc>
        <w:tc>
          <w:tcPr>
            <w:tcW w:w="1793" w:type="dxa"/>
          </w:tcPr>
          <w:p w:rsidR="0083675C" w:rsidRPr="0016591F" w:rsidP="00C04A38" w14:paraId="6B75D7C4" w14:textId="77777777">
            <w:pPr>
              <w:rPr>
                <w:rFonts w:ascii="Times New Roman" w:hAnsi="Times New Roman"/>
                <w:b/>
              </w:rPr>
            </w:pPr>
            <w:r w:rsidRPr="0016591F">
              <w:rPr>
                <w:rFonts w:ascii="Times New Roman" w:hAnsi="Times New Roman"/>
                <w:b/>
              </w:rPr>
              <w:t>Total Annual Opportunity Cost for Travel Time (dollars)****</w:t>
            </w:r>
          </w:p>
        </w:tc>
      </w:tr>
      <w:tr w14:paraId="624EA55C" w14:textId="77777777" w:rsidTr="004C51D7">
        <w:tblPrEx>
          <w:tblW w:w="0" w:type="auto"/>
          <w:tblInd w:w="715" w:type="dxa"/>
          <w:tblLook w:val="04A0"/>
        </w:tblPrEx>
        <w:trPr>
          <w:trHeight w:val="341"/>
        </w:trPr>
        <w:tc>
          <w:tcPr>
            <w:tcW w:w="2243" w:type="dxa"/>
          </w:tcPr>
          <w:p w:rsidR="0026628F" w:rsidRPr="0026628F" w:rsidP="0026628F" w14:paraId="09F8CF42" w14:textId="582A437B">
            <w:pPr>
              <w:rPr>
                <w:rFonts w:ascii="Times New Roman" w:hAnsi="Times New Roman"/>
              </w:rPr>
            </w:pPr>
            <w:r w:rsidRPr="0026628F">
              <w:rPr>
                <w:rFonts w:ascii="Times New Roman" w:hAnsi="Times New Roman"/>
              </w:rPr>
              <w:t>6,266</w:t>
            </w:r>
          </w:p>
        </w:tc>
        <w:tc>
          <w:tcPr>
            <w:tcW w:w="1458" w:type="dxa"/>
          </w:tcPr>
          <w:p w:rsidR="0026628F" w:rsidRPr="0026628F" w:rsidP="0026628F" w14:paraId="2933D2C5" w14:textId="03B12AE8">
            <w:pPr>
              <w:jc w:val="right"/>
              <w:rPr>
                <w:rFonts w:ascii="Times New Roman" w:hAnsi="Times New Roman"/>
              </w:rPr>
            </w:pPr>
            <w:r w:rsidRPr="0026628F">
              <w:rPr>
                <w:rFonts w:ascii="Times New Roman" w:hAnsi="Times New Roman"/>
              </w:rPr>
              <w:t>1</w:t>
            </w:r>
          </w:p>
        </w:tc>
        <w:tc>
          <w:tcPr>
            <w:tcW w:w="1555" w:type="dxa"/>
          </w:tcPr>
          <w:p w:rsidR="0026628F" w:rsidRPr="0026628F" w:rsidP="0026628F" w14:paraId="4429A775" w14:textId="10C646CA">
            <w:pPr>
              <w:jc w:val="right"/>
              <w:rPr>
                <w:rFonts w:ascii="Times New Roman" w:hAnsi="Times New Roman"/>
              </w:rPr>
            </w:pPr>
            <w:r w:rsidRPr="0026628F">
              <w:rPr>
                <w:rFonts w:ascii="Times New Roman" w:hAnsi="Times New Roman"/>
              </w:rPr>
              <w:t>30</w:t>
            </w:r>
          </w:p>
        </w:tc>
        <w:tc>
          <w:tcPr>
            <w:tcW w:w="1586" w:type="dxa"/>
          </w:tcPr>
          <w:p w:rsidR="0026628F" w:rsidRPr="0026628F" w:rsidP="0026628F" w14:paraId="0D0A0FD2" w14:textId="206DE92F">
            <w:pPr>
              <w:jc w:val="right"/>
              <w:rPr>
                <w:rFonts w:ascii="Times New Roman" w:hAnsi="Times New Roman"/>
              </w:rPr>
            </w:pPr>
            <w:r w:rsidRPr="0026628F">
              <w:rPr>
                <w:rFonts w:ascii="Times New Roman" w:hAnsi="Times New Roman"/>
              </w:rPr>
              <w:t>3,133</w:t>
            </w:r>
          </w:p>
        </w:tc>
        <w:tc>
          <w:tcPr>
            <w:tcW w:w="1793" w:type="dxa"/>
          </w:tcPr>
          <w:p w:rsidR="0026628F" w:rsidRPr="0026628F" w:rsidP="0026628F" w14:paraId="560D965F" w14:textId="4F8F98E8">
            <w:pPr>
              <w:jc w:val="right"/>
              <w:rPr>
                <w:rFonts w:ascii="Times New Roman" w:hAnsi="Times New Roman"/>
              </w:rPr>
            </w:pPr>
            <w:r w:rsidRPr="0026628F">
              <w:rPr>
                <w:rFonts w:ascii="Times New Roman" w:hAnsi="Times New Roman"/>
              </w:rPr>
              <w:t>$</w:t>
            </w:r>
            <w:r>
              <w:rPr>
                <w:rFonts w:ascii="Times New Roman" w:hAnsi="Times New Roman"/>
              </w:rPr>
              <w:t>105,081</w:t>
            </w:r>
            <w:r w:rsidRPr="0026628F">
              <w:rPr>
                <w:rFonts w:ascii="Times New Roman" w:hAnsi="Times New Roman"/>
              </w:rPr>
              <w:t>****</w:t>
            </w:r>
          </w:p>
        </w:tc>
      </w:tr>
    </w:tbl>
    <w:bookmarkEnd w:id="0"/>
    <w:p w:rsidR="0083675C" w:rsidP="004C51D7" w14:paraId="7E2A9502" w14:textId="77777777">
      <w:pPr>
        <w:ind w:left="720"/>
        <w:rPr>
          <w:rFonts w:ascii="Times New Roman" w:hAnsi="Times New Roman"/>
        </w:rPr>
      </w:pPr>
      <w:r>
        <w:rPr>
          <w:rFonts w:ascii="Times New Roman" w:hAnsi="Times New Roman"/>
        </w:rPr>
        <w:t>****We based this dollar amount on the Average Theoretical Hourly Cost Amount in dollars shown on the burden chart above.</w:t>
      </w:r>
    </w:p>
    <w:p w:rsidR="0083675C" w:rsidP="0083675C" w14:paraId="42A35EB8" w14:textId="77777777">
      <w:pPr>
        <w:ind w:left="720"/>
        <w:rPr>
          <w:rFonts w:ascii="Times New Roman" w:hAnsi="Times New Roman"/>
        </w:rPr>
      </w:pPr>
    </w:p>
    <w:p w:rsidR="00437078" w:rsidP="00437078" w14:paraId="10758F64" w14:textId="77777777">
      <w:pPr>
        <w:tabs>
          <w:tab w:val="left" w:pos="1530"/>
        </w:tabs>
        <w:ind w:left="720"/>
        <w:rPr>
          <w:rFonts w:ascii="Times New Roman" w:hAnsi="Times New Roman"/>
        </w:rPr>
      </w:pPr>
      <w:r>
        <w:rPr>
          <w:rFonts w:ascii="Times New Roman" w:hAnsi="Times New Roman"/>
        </w:rPr>
        <w:t xml:space="preserve">Per OIRA, we include this travel time burden estimate under the </w:t>
      </w:r>
      <w:r w:rsidRPr="00913122">
        <w:rPr>
          <w:rFonts w:ascii="Times New Roman" w:hAnsi="Times New Roman"/>
          <w:i/>
          <w:iCs/>
        </w:rPr>
        <w:t>5 CFR 1320.8(a)(4)</w:t>
      </w:r>
      <w:r>
        <w:rPr>
          <w:rFonts w:ascii="Times New Roman" w:hAnsi="Times New Roman"/>
        </w:rPr>
        <w:t xml:space="preserve">, which requires us to provide “time, effort, or financial resources expended by persons [for]…transmitting, or otherwise disclosing the information,” as well as </w:t>
      </w:r>
      <w:r w:rsidRPr="00913122">
        <w:rPr>
          <w:rFonts w:ascii="Times New Roman" w:hAnsi="Times New Roman"/>
          <w:i/>
          <w:iCs/>
        </w:rPr>
        <w:t>5 CFR 1320.8(b)(3)(iii)</w:t>
      </w:r>
      <w:r>
        <w:rPr>
          <w:rFonts w:ascii="Times New Roman" w:hAnsi="Times New Roman"/>
        </w:rPr>
        <w:t xml:space="preserve"> which requires us to estimate “the average burden collection…to the extent practicable.”  SSA notes that we do 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widely dependent on region, mode of travel, and actual proximity to a field office.</w:t>
      </w:r>
    </w:p>
    <w:p w:rsidR="00437078" w:rsidP="00437078" w14:paraId="090A9AF1" w14:textId="77777777">
      <w:pPr>
        <w:tabs>
          <w:tab w:val="left" w:pos="1530"/>
        </w:tabs>
        <w:ind w:left="720"/>
        <w:rPr>
          <w:rFonts w:ascii="Times New Roman" w:hAnsi="Times New Roman"/>
        </w:rPr>
      </w:pPr>
    </w:p>
    <w:p w:rsidR="00437078" w:rsidP="00437078" w14:paraId="76E6B815" w14:textId="77777777">
      <w:pPr>
        <w:tabs>
          <w:tab w:val="left" w:pos="1530"/>
        </w:tabs>
        <w:ind w:left="720"/>
        <w:rPr>
          <w:rFonts w:ascii="Times New Roman" w:hAnsi="Times New Roman"/>
        </w:rPr>
      </w:pPr>
      <w:r>
        <w:rPr>
          <w:rFonts w:ascii="Times New Roman" w:hAnsi="Times New Roman"/>
        </w:rPr>
        <w:t xml:space="preserve">NOTE:  We included the total opportunity cost estimate from this chart in our calculations when showing the total time and opportunity cost estimates in the paragraph </w:t>
      </w:r>
      <w:r>
        <w:rPr>
          <w:rFonts w:ascii="Times New Roman" w:hAnsi="Times New Roman"/>
        </w:rPr>
        <w:t>below.</w:t>
      </w:r>
    </w:p>
    <w:p w:rsidR="002C4C7E" w:rsidP="00437078" w14:paraId="51C70C97" w14:textId="77777777">
      <w:pPr>
        <w:tabs>
          <w:tab w:val="left" w:pos="1530"/>
        </w:tabs>
        <w:ind w:left="720"/>
        <w:rPr>
          <w:rFonts w:ascii="Times New Roman" w:hAnsi="Times New Roman"/>
        </w:rPr>
      </w:pPr>
    </w:p>
    <w:p w:rsidR="00437078" w:rsidP="00437078" w14:paraId="50107455" w14:textId="77777777">
      <w:pPr>
        <w:tabs>
          <w:tab w:val="left" w:pos="1530"/>
        </w:tabs>
        <w:ind w:left="720"/>
        <w:rPr>
          <w:rFonts w:ascii="Times New Roman" w:hAnsi="Times New Roman"/>
        </w:rPr>
      </w:pPr>
      <w:r>
        <w:rPr>
          <w:rFonts w:ascii="Times New Roman" w:hAnsi="Times New Roman"/>
        </w:rPr>
        <w:t>We calculated the following Learning Cost time burden based on the estimated time and effort we expect respondents will take to learn about this program, its applicability to their circumstances, and to cover any additional research we believe respondents may need to take to understand how to comply with the program requirements (beyond reading the instructions on the collection instrument):</w:t>
      </w:r>
    </w:p>
    <w:p w:rsidR="00437078" w:rsidP="00437078" w14:paraId="224BC523" w14:textId="77777777">
      <w:pPr>
        <w:tabs>
          <w:tab w:val="left" w:pos="1530"/>
        </w:tabs>
        <w:ind w:left="720"/>
        <w:rPr>
          <w:rFonts w:ascii="Times New Roman" w:hAnsi="Times New Roman"/>
        </w:rPr>
      </w:pPr>
    </w:p>
    <w:tbl>
      <w:tblPr>
        <w:tblW w:w="823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9"/>
        <w:gridCol w:w="1358"/>
        <w:gridCol w:w="1513"/>
        <w:gridCol w:w="1590"/>
        <w:gridCol w:w="1683"/>
      </w:tblGrid>
      <w:tr w14:paraId="71136371" w14:textId="77777777" w:rsidTr="00E07D31">
        <w:tblPrEx>
          <w:tblW w:w="823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3"/>
        </w:trPr>
        <w:tc>
          <w:tcPr>
            <w:tcW w:w="2089" w:type="dxa"/>
          </w:tcPr>
          <w:p w:rsidR="00437078" w:rsidRPr="0016591F" w:rsidP="00541E55" w14:paraId="4FD6848A" w14:textId="77777777">
            <w:pPr>
              <w:rPr>
                <w:rFonts w:ascii="Times New Roman" w:hAnsi="Times New Roman"/>
                <w:b/>
              </w:rPr>
            </w:pPr>
            <w:r>
              <w:rPr>
                <w:rFonts w:ascii="Times New Roman" w:hAnsi="Times New Roman"/>
                <w:b/>
              </w:rPr>
              <w:t>Total Number of Respondents</w:t>
            </w:r>
            <w:r w:rsidRPr="0016591F">
              <w:rPr>
                <w:rFonts w:ascii="Times New Roman" w:hAnsi="Times New Roman"/>
                <w:b/>
              </w:rPr>
              <w:t xml:space="preserve"> </w:t>
            </w:r>
          </w:p>
        </w:tc>
        <w:tc>
          <w:tcPr>
            <w:tcW w:w="1358" w:type="dxa"/>
          </w:tcPr>
          <w:p w:rsidR="00437078" w:rsidRPr="0016591F" w:rsidP="00541E55" w14:paraId="73A77E24" w14:textId="77777777">
            <w:pPr>
              <w:rPr>
                <w:rFonts w:ascii="Times New Roman" w:hAnsi="Times New Roman"/>
                <w:b/>
              </w:rPr>
            </w:pPr>
            <w:r w:rsidRPr="0016591F">
              <w:rPr>
                <w:rFonts w:ascii="Times New Roman" w:hAnsi="Times New Roman"/>
                <w:b/>
              </w:rPr>
              <w:t>Frequency of</w:t>
            </w:r>
            <w:r>
              <w:rPr>
                <w:rFonts w:ascii="Times New Roman" w:hAnsi="Times New Roman"/>
                <w:b/>
              </w:rPr>
              <w:t xml:space="preserve"> </w:t>
            </w:r>
            <w:r w:rsidRPr="0016591F">
              <w:rPr>
                <w:rFonts w:ascii="Times New Roman" w:hAnsi="Times New Roman"/>
                <w:b/>
              </w:rPr>
              <w:t>Response</w:t>
            </w:r>
          </w:p>
        </w:tc>
        <w:tc>
          <w:tcPr>
            <w:tcW w:w="1513" w:type="dxa"/>
          </w:tcPr>
          <w:p w:rsidR="00437078" w:rsidRPr="0016591F" w:rsidP="00541E55" w14:paraId="7B9F2D60" w14:textId="77777777">
            <w:pPr>
              <w:rPr>
                <w:rFonts w:ascii="Times New Roman" w:hAnsi="Times New Roman"/>
                <w:b/>
              </w:rPr>
            </w:pPr>
            <w:r>
              <w:rPr>
                <w:rFonts w:ascii="Times New Roman" w:hAnsi="Times New Roman"/>
                <w:b/>
              </w:rPr>
              <w:t>Estimate Learning Cost (minutes)</w:t>
            </w:r>
          </w:p>
        </w:tc>
        <w:tc>
          <w:tcPr>
            <w:tcW w:w="1590" w:type="dxa"/>
          </w:tcPr>
          <w:p w:rsidR="00437078" w:rsidP="00541E55" w14:paraId="249CB749" w14:textId="77777777">
            <w:pPr>
              <w:rPr>
                <w:rFonts w:ascii="Times New Roman" w:hAnsi="Times New Roman"/>
                <w:b/>
              </w:rPr>
            </w:pPr>
            <w:r>
              <w:rPr>
                <w:rFonts w:ascii="Times New Roman" w:hAnsi="Times New Roman"/>
                <w:b/>
              </w:rPr>
              <w:t xml:space="preserve">Estimated Total Annual </w:t>
            </w:r>
            <w:r w:rsidRPr="00D678F8">
              <w:rPr>
                <w:rFonts w:ascii="Times New Roman" w:hAnsi="Times New Roman"/>
                <w:b/>
              </w:rPr>
              <w:t>Burden (hours)</w:t>
            </w:r>
          </w:p>
        </w:tc>
        <w:tc>
          <w:tcPr>
            <w:tcW w:w="1683" w:type="dxa"/>
          </w:tcPr>
          <w:p w:rsidR="00437078" w:rsidRPr="0016591F" w:rsidP="00541E55" w14:paraId="2B30254A" w14:textId="77777777">
            <w:pPr>
              <w:rPr>
                <w:rFonts w:ascii="Times New Roman" w:hAnsi="Times New Roman"/>
                <w:b/>
              </w:rPr>
            </w:pPr>
            <w:r w:rsidRPr="0016591F">
              <w:rPr>
                <w:rFonts w:ascii="Times New Roman" w:hAnsi="Times New Roman"/>
                <w:b/>
              </w:rPr>
              <w:t xml:space="preserve">Total Annual </w:t>
            </w:r>
            <w:r>
              <w:rPr>
                <w:rFonts w:ascii="Times New Roman" w:hAnsi="Times New Roman"/>
                <w:b/>
              </w:rPr>
              <w:t xml:space="preserve">Learning Cost </w:t>
            </w:r>
            <w:r w:rsidRPr="0016591F">
              <w:rPr>
                <w:rFonts w:ascii="Times New Roman" w:hAnsi="Times New Roman"/>
                <w:b/>
              </w:rPr>
              <w:t>(dollars)**</w:t>
            </w:r>
            <w:r>
              <w:rPr>
                <w:rFonts w:ascii="Times New Roman" w:hAnsi="Times New Roman"/>
                <w:b/>
              </w:rPr>
              <w:t>***</w:t>
            </w:r>
          </w:p>
        </w:tc>
      </w:tr>
      <w:tr w14:paraId="3CB8FE3C" w14:textId="77777777" w:rsidTr="00E07D31">
        <w:tblPrEx>
          <w:tblW w:w="8233" w:type="dxa"/>
          <w:tblInd w:w="715" w:type="dxa"/>
          <w:tblLook w:val="04A0"/>
        </w:tblPrEx>
        <w:trPr>
          <w:trHeight w:val="306"/>
        </w:trPr>
        <w:tc>
          <w:tcPr>
            <w:tcW w:w="2089" w:type="dxa"/>
          </w:tcPr>
          <w:p w:rsidR="00E07D31" w:rsidRPr="00E07D31" w:rsidP="00E07D31" w14:paraId="0FDAE4E8" w14:textId="543AD208">
            <w:pPr>
              <w:rPr>
                <w:rFonts w:ascii="Times New Roman" w:hAnsi="Times New Roman"/>
              </w:rPr>
            </w:pPr>
            <w:r w:rsidRPr="00E07D31">
              <w:rPr>
                <w:rFonts w:ascii="Times New Roman" w:hAnsi="Times New Roman"/>
              </w:rPr>
              <w:t>6,787</w:t>
            </w:r>
          </w:p>
        </w:tc>
        <w:tc>
          <w:tcPr>
            <w:tcW w:w="1358" w:type="dxa"/>
          </w:tcPr>
          <w:p w:rsidR="00E07D31" w:rsidRPr="00E07D31" w:rsidP="00E07D31" w14:paraId="5B8C5FB0" w14:textId="42C6093D">
            <w:pPr>
              <w:jc w:val="right"/>
              <w:rPr>
                <w:rFonts w:ascii="Times New Roman" w:hAnsi="Times New Roman"/>
              </w:rPr>
            </w:pPr>
            <w:r w:rsidRPr="00E07D31">
              <w:rPr>
                <w:rFonts w:ascii="Times New Roman" w:hAnsi="Times New Roman"/>
              </w:rPr>
              <w:t>1</w:t>
            </w:r>
          </w:p>
        </w:tc>
        <w:tc>
          <w:tcPr>
            <w:tcW w:w="1513" w:type="dxa"/>
          </w:tcPr>
          <w:p w:rsidR="00E07D31" w:rsidRPr="00E07D31" w:rsidP="00E07D31" w14:paraId="333FC0C0" w14:textId="2CF5ECCC">
            <w:pPr>
              <w:jc w:val="right"/>
              <w:rPr>
                <w:rFonts w:ascii="Times New Roman" w:hAnsi="Times New Roman"/>
              </w:rPr>
            </w:pPr>
            <w:r w:rsidRPr="00E07D31">
              <w:rPr>
                <w:rFonts w:ascii="Times New Roman" w:hAnsi="Times New Roman"/>
              </w:rPr>
              <w:tab/>
              <w:t>20</w:t>
            </w:r>
          </w:p>
        </w:tc>
        <w:tc>
          <w:tcPr>
            <w:tcW w:w="1590" w:type="dxa"/>
          </w:tcPr>
          <w:p w:rsidR="00E07D31" w:rsidRPr="00E07D31" w:rsidP="00E07D31" w14:paraId="2FD2491D" w14:textId="3F309AD2">
            <w:pPr>
              <w:jc w:val="right"/>
              <w:rPr>
                <w:rFonts w:ascii="Times New Roman" w:hAnsi="Times New Roman"/>
              </w:rPr>
            </w:pPr>
            <w:r w:rsidRPr="00E07D31">
              <w:rPr>
                <w:rFonts w:ascii="Times New Roman" w:hAnsi="Times New Roman"/>
              </w:rPr>
              <w:t>2,262</w:t>
            </w:r>
          </w:p>
        </w:tc>
        <w:tc>
          <w:tcPr>
            <w:tcW w:w="1683" w:type="dxa"/>
          </w:tcPr>
          <w:p w:rsidR="00E07D31" w:rsidRPr="00E07D31" w:rsidP="00E07D31" w14:paraId="314B9C54" w14:textId="7547677A">
            <w:pPr>
              <w:jc w:val="right"/>
              <w:rPr>
                <w:rFonts w:ascii="Times New Roman" w:hAnsi="Times New Roman"/>
              </w:rPr>
            </w:pPr>
            <w:r w:rsidRPr="00E07D31">
              <w:rPr>
                <w:rFonts w:ascii="Times New Roman" w:hAnsi="Times New Roman"/>
              </w:rPr>
              <w:t>$</w:t>
            </w:r>
            <w:r>
              <w:rPr>
                <w:rFonts w:ascii="Times New Roman" w:hAnsi="Times New Roman"/>
              </w:rPr>
              <w:t>75,867</w:t>
            </w:r>
            <w:r w:rsidRPr="00E07D31">
              <w:rPr>
                <w:rFonts w:ascii="Times New Roman" w:hAnsi="Times New Roman"/>
              </w:rPr>
              <w:t>****</w:t>
            </w:r>
          </w:p>
        </w:tc>
      </w:tr>
    </w:tbl>
    <w:p w:rsidR="00437078" w:rsidP="00437078" w14:paraId="1FFE14B9" w14:textId="77777777">
      <w:pPr>
        <w:tabs>
          <w:tab w:val="left" w:pos="1530"/>
        </w:tabs>
        <w:ind w:left="720"/>
        <w:rPr>
          <w:rFonts w:ascii="Times New Roman" w:hAnsi="Times New Roman"/>
        </w:rPr>
      </w:pPr>
      <w:r>
        <w:rPr>
          <w:rFonts w:ascii="Times New Roman" w:hAnsi="Times New Roman"/>
        </w:rPr>
        <w:t>*****We based this dollar amount on the Average Theoretical Hourly Cost Amount in dollars shown on the burden chart above.</w:t>
      </w:r>
    </w:p>
    <w:p w:rsidR="00437078" w:rsidP="00437078" w14:paraId="716DB746" w14:textId="77777777">
      <w:pPr>
        <w:tabs>
          <w:tab w:val="left" w:pos="1530"/>
        </w:tabs>
        <w:ind w:left="720"/>
        <w:rPr>
          <w:rFonts w:ascii="Times New Roman" w:hAnsi="Times New Roman"/>
        </w:rPr>
      </w:pPr>
    </w:p>
    <w:p w:rsidR="00437078" w:rsidP="00437078" w14:paraId="191CEFDE" w14:textId="77777777">
      <w:pPr>
        <w:tabs>
          <w:tab w:val="left" w:pos="1530"/>
        </w:tabs>
        <w:ind w:left="720"/>
        <w:rPr>
          <w:rFonts w:ascii="Times New Roman" w:hAnsi="Times New Roman"/>
        </w:rPr>
      </w:pPr>
      <w:r>
        <w:rPr>
          <w:rFonts w:ascii="Times New Roman" w:hAnsi="Times New Roman"/>
        </w:rPr>
        <w:t>NOTE:  We included the total opportunity cost estimate from this chart in our calculations when showing the total time and opportunity cost estimates in the paragraph below.</w:t>
      </w:r>
    </w:p>
    <w:p w:rsidR="00437078" w:rsidP="009C052F" w14:paraId="062ADFCF" w14:textId="77777777">
      <w:pPr>
        <w:jc w:val="both"/>
        <w:rPr>
          <w:rFonts w:ascii="Times New Roman" w:hAnsi="Times New Roman"/>
          <w:b/>
        </w:rPr>
      </w:pPr>
    </w:p>
    <w:p w:rsidR="00CE7616" w:rsidRPr="005C5BB4" w:rsidP="004C51D7" w14:paraId="35D8B89B" w14:textId="4A63F6AA">
      <w:pPr>
        <w:pStyle w:val="ListParagraph"/>
        <w:rPr>
          <w:rFonts w:ascii="Times New Roman" w:hAnsi="Times New Roman"/>
          <w:i/>
        </w:rPr>
      </w:pPr>
      <w:r w:rsidRPr="005C5BB4">
        <w:rPr>
          <w:rFonts w:ascii="Times New Roman" w:hAnsi="Times New Roman"/>
          <w:noProof/>
        </w:rPr>
        <w:t xml:space="preserve">We base our burden estimates on current management information data, which includes data from actual interviews, as well as from years of conducting this information collection.  Per our management information data, we believe that </w:t>
      </w:r>
      <w:r w:rsidR="00E82E83">
        <w:rPr>
          <w:rFonts w:ascii="Times New Roman" w:hAnsi="Times New Roman"/>
          <w:b/>
          <w:bCs/>
          <w:noProof/>
        </w:rPr>
        <w:t>13</w:t>
      </w:r>
      <w:r w:rsidRPr="005C5BB4">
        <w:rPr>
          <w:rFonts w:ascii="Times New Roman" w:hAnsi="Times New Roman"/>
          <w:noProof/>
        </w:rPr>
        <w:t xml:space="preserve"> minutes </w:t>
      </w:r>
      <w:r w:rsidRPr="005C5BB4" w:rsidR="00EB17A8">
        <w:rPr>
          <w:rFonts w:ascii="Times New Roman" w:hAnsi="Times New Roman"/>
          <w:noProof/>
        </w:rPr>
        <w:t xml:space="preserve">accurately shows the average burden per response for </w:t>
      </w:r>
      <w:r w:rsidRPr="005C5BB4" w:rsidR="00EB17A8">
        <w:rPr>
          <w:rFonts w:ascii="Times New Roman" w:hAnsi="Times New Roman"/>
        </w:rPr>
        <w:t>learning about the program; receiving notices as needed; reading and understanding instructions; gathering the data and documents needed; answering the questions and completing the information collection instrument; scheduling any necessary appointment or required phone call; consulting with any third parties (as needed); and waiting to speak with SSA employees (as needed)</w:t>
      </w:r>
      <w:r w:rsidRPr="005C5BB4">
        <w:rPr>
          <w:rFonts w:ascii="Times New Roman" w:hAnsi="Times New Roman"/>
          <w:noProof/>
        </w:rPr>
        <w:t>.  Based on our current management information data, the current burden information we provided is accurate</w:t>
      </w:r>
      <w:r w:rsidRPr="005C5BB4">
        <w:rPr>
          <w:rFonts w:ascii="Times New Roman" w:hAnsi="Times New Roman"/>
        </w:rPr>
        <w:t xml:space="preserve">.  The total burden for this ICR is </w:t>
      </w:r>
      <w:r w:rsidRPr="005C5BB4" w:rsidR="005C5BB4">
        <w:rPr>
          <w:rFonts w:ascii="Times New Roman" w:hAnsi="Times New Roman"/>
          <w:b/>
          <w:bCs/>
          <w:snapToGrid/>
        </w:rPr>
        <w:t>1,471</w:t>
      </w:r>
      <w:r w:rsidRPr="005C5BB4" w:rsidR="00676B05">
        <w:rPr>
          <w:rFonts w:ascii="Times New Roman" w:hAnsi="Times New Roman"/>
          <w:b/>
          <w:bCs/>
        </w:rPr>
        <w:t xml:space="preserve"> </w:t>
      </w:r>
      <w:r w:rsidRPr="005C5BB4">
        <w:rPr>
          <w:rFonts w:ascii="Times New Roman" w:hAnsi="Times New Roman"/>
        </w:rPr>
        <w:t>burden hours (reflecting SSA management information data), which results in an associated theoretical (not actual) opportunity cost financial burden of</w:t>
      </w:r>
      <w:r w:rsidRPr="005C5BB4" w:rsidR="001A065D">
        <w:rPr>
          <w:rFonts w:ascii="Times New Roman" w:hAnsi="Times New Roman"/>
          <w:b/>
        </w:rPr>
        <w:t xml:space="preserve"> </w:t>
      </w:r>
      <w:r w:rsidRPr="005C5BB4" w:rsidR="001A065D">
        <w:rPr>
          <w:rFonts w:ascii="Times New Roman" w:hAnsi="Times New Roman"/>
          <w:b/>
          <w:snapToGrid/>
        </w:rPr>
        <w:t>$</w:t>
      </w:r>
      <w:r w:rsidRPr="005C5BB4" w:rsidR="005C5BB4">
        <w:rPr>
          <w:rFonts w:ascii="Times New Roman" w:hAnsi="Times New Roman"/>
          <w:b/>
          <w:snapToGrid/>
        </w:rPr>
        <w:t>307,360</w:t>
      </w:r>
      <w:r w:rsidRPr="005C5BB4">
        <w:rPr>
          <w:rFonts w:ascii="Times New Roman" w:hAnsi="Times New Roman"/>
        </w:rPr>
        <w:t>.</w:t>
      </w:r>
      <w:r w:rsidR="005C5BB4">
        <w:rPr>
          <w:rFonts w:ascii="Times New Roman" w:hAnsi="Times New Roman"/>
        </w:rPr>
        <w:t xml:space="preserve">  </w:t>
      </w:r>
      <w:r w:rsidRPr="005C5BB4">
        <w:rPr>
          <w:rFonts w:ascii="Times New Roman" w:hAnsi="Times New Roman"/>
        </w:rPr>
        <w:t>SSA does not charge respondents to complete our applications</w:t>
      </w:r>
      <w:r w:rsidRPr="005C5BB4">
        <w:rPr>
          <w:rFonts w:ascii="Times New Roman" w:hAnsi="Times New Roman"/>
          <w:i/>
        </w:rPr>
        <w:t>.</w:t>
      </w:r>
    </w:p>
    <w:p w:rsidR="0050197F" w:rsidRPr="005C5BB4" w:rsidP="00E27674" w14:paraId="562ED2D2" w14:textId="77777777">
      <w:pPr>
        <w:rPr>
          <w:rFonts w:ascii="Times New Roman" w:hAnsi="Times New Roman"/>
        </w:rPr>
      </w:pPr>
    </w:p>
    <w:p w:rsidR="00A45D82" w:rsidRPr="00BC7F42" w:rsidP="004C51D7" w14:paraId="5D5AAB30" w14:textId="77777777">
      <w:pPr>
        <w:rPr>
          <w:rFonts w:ascii="Times New Roman" w:hAnsi="Times New Roman"/>
        </w:rPr>
      </w:pPr>
      <w:r w:rsidRPr="004C51D7">
        <w:rPr>
          <w:rFonts w:ascii="Times New Roman" w:hAnsi="Times New Roman"/>
          <w:b/>
          <w:bCs/>
        </w:rPr>
        <w:t>13.</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00A45D82" w:rsidP="00A45D82" w14:paraId="7A6635AA" w14:textId="77777777">
      <w:pPr>
        <w:ind w:firstLine="720"/>
        <w:rPr>
          <w:rFonts w:ascii="Times New Roman" w:hAnsi="Times New Roman"/>
        </w:rPr>
      </w:pPr>
      <w:r w:rsidRPr="00513CE7">
        <w:rPr>
          <w:rFonts w:ascii="Times New Roman" w:hAnsi="Times New Roman"/>
        </w:rPr>
        <w:t xml:space="preserve">This collection does not impose a known cost burden </w:t>
      </w:r>
      <w:r w:rsidRPr="00513CE7" w:rsidR="00AC39FD">
        <w:rPr>
          <w:rFonts w:ascii="Times New Roman" w:hAnsi="Times New Roman"/>
        </w:rPr>
        <w:t>on</w:t>
      </w:r>
      <w:r w:rsidRPr="00513CE7">
        <w:rPr>
          <w:rFonts w:ascii="Times New Roman" w:hAnsi="Times New Roman"/>
        </w:rPr>
        <w:t xml:space="preserve"> the respondents.   </w:t>
      </w:r>
    </w:p>
    <w:p w:rsidR="00A45D82" w:rsidRPr="00BC7F42" w:rsidP="00A45D82" w14:paraId="3E25A3CF" w14:textId="77777777">
      <w:pPr>
        <w:rPr>
          <w:rFonts w:ascii="Times New Roman" w:hAnsi="Times New Roman"/>
        </w:rPr>
      </w:pPr>
    </w:p>
    <w:p w:rsidR="004C51D7" w:rsidP="004C51D7" w14:paraId="450A0927" w14:textId="77777777">
      <w:pPr>
        <w:numPr>
          <w:ilvl w:val="0"/>
          <w:numId w:val="3"/>
        </w:numPr>
        <w:tabs>
          <w:tab w:val="clear" w:pos="360"/>
          <w:tab w:val="left" w:pos="720"/>
        </w:tabs>
        <w:ind w:left="0" w:firstLine="0"/>
        <w:rPr>
          <w:rFonts w:ascii="Times New Roman" w:hAnsi="Times New Roman"/>
        </w:rPr>
      </w:pPr>
      <w:r w:rsidRPr="00EA7372">
        <w:rPr>
          <w:rFonts w:ascii="Times New Roman" w:hAnsi="Times New Roman"/>
          <w:b/>
        </w:rPr>
        <w:t>Annual Cost To Federal Government</w:t>
      </w:r>
    </w:p>
    <w:p w:rsidR="005E4BC5" w:rsidRPr="004C51D7" w:rsidP="004C51D7" w14:paraId="2D0DE58D" w14:textId="6E473F87">
      <w:pPr>
        <w:tabs>
          <w:tab w:val="left" w:pos="720"/>
        </w:tabs>
        <w:ind w:left="720"/>
        <w:rPr>
          <w:rFonts w:ascii="Times New Roman" w:hAnsi="Times New Roman"/>
        </w:rPr>
      </w:pPr>
      <w:r w:rsidRPr="004C51D7">
        <w:rPr>
          <w:rFonts w:ascii="Times New Roman" w:hAnsi="Times New Roman"/>
          <w:color w:val="000000"/>
        </w:rPr>
        <w:t xml:space="preserve">The annual cost to the Federal Government is approximately </w:t>
      </w:r>
      <w:r w:rsidRPr="00D23191" w:rsidR="00D23191">
        <w:rPr>
          <w:rFonts w:ascii="Times New Roman" w:hAnsi="Times New Roman"/>
          <w:b/>
          <w:bCs/>
        </w:rPr>
        <w:t>$1</w:t>
      </w:r>
      <w:r w:rsidR="00670FAE">
        <w:rPr>
          <w:rFonts w:ascii="Times New Roman" w:hAnsi="Times New Roman"/>
          <w:b/>
          <w:bCs/>
        </w:rPr>
        <w:t>34,270</w:t>
      </w:r>
      <w:r w:rsidR="005C5BB4">
        <w:rPr>
          <w:rFonts w:ascii="Times New Roman" w:hAnsi="Times New Roman"/>
          <w:b/>
          <w:bCs/>
        </w:rPr>
        <w:t xml:space="preserve">.  </w:t>
      </w:r>
      <w:r w:rsidRPr="004C51D7">
        <w:rPr>
          <w:rFonts w:ascii="Times New Roman" w:hAnsi="Times New Roman"/>
          <w:color w:val="000000"/>
        </w:rPr>
        <w:t>This estimate accounts for costs from the following areas:</w:t>
      </w:r>
    </w:p>
    <w:p w:rsidR="005E4BC5" w:rsidP="005E4BC5" w14:paraId="092C1789" w14:textId="77777777">
      <w:pPr>
        <w:pStyle w:val="ListParagraph"/>
        <w:ind w:left="1440"/>
        <w:rPr>
          <w:rFonts w:ascii="Times New Roman" w:hAnsi="Times New Roman"/>
          <w:color w:val="000000"/>
        </w:rPr>
      </w:pPr>
    </w:p>
    <w:tbl>
      <w:tblPr>
        <w:tblStyle w:val="TableGrid2"/>
        <w:tblW w:w="8820" w:type="dxa"/>
        <w:tblInd w:w="715" w:type="dxa"/>
        <w:tblLook w:val="04A0"/>
      </w:tblPr>
      <w:tblGrid>
        <w:gridCol w:w="3060"/>
        <w:gridCol w:w="2970"/>
        <w:gridCol w:w="2790"/>
      </w:tblGrid>
      <w:tr w14:paraId="54FB1486" w14:textId="77777777" w:rsidTr="004C51D7">
        <w:tblPrEx>
          <w:tblW w:w="8820" w:type="dxa"/>
          <w:tblInd w:w="715" w:type="dxa"/>
          <w:tblLook w:val="04A0"/>
        </w:tblPrEx>
        <w:tc>
          <w:tcPr>
            <w:tcW w:w="3060" w:type="dxa"/>
          </w:tcPr>
          <w:p w:rsidR="005E4BC5" w:rsidRPr="005E4BC5" w:rsidP="005E4BC5" w14:paraId="7B8F96EB"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Description of Cost Factor</w:t>
            </w:r>
          </w:p>
        </w:tc>
        <w:tc>
          <w:tcPr>
            <w:tcW w:w="2970" w:type="dxa"/>
          </w:tcPr>
          <w:p w:rsidR="005E4BC5" w:rsidRPr="005E4BC5" w:rsidP="005E4BC5" w14:paraId="4E9D9F65"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Methodology for Estimating Cost</w:t>
            </w:r>
          </w:p>
        </w:tc>
        <w:tc>
          <w:tcPr>
            <w:tcW w:w="2790" w:type="dxa"/>
          </w:tcPr>
          <w:p w:rsidR="005E4BC5" w:rsidRPr="005E4BC5" w:rsidP="005E4BC5" w14:paraId="0FF8C06F"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Cost in Dollars*</w:t>
            </w:r>
          </w:p>
        </w:tc>
      </w:tr>
      <w:tr w14:paraId="6E8848C9" w14:textId="77777777" w:rsidTr="004C51D7">
        <w:tblPrEx>
          <w:tblW w:w="8820" w:type="dxa"/>
          <w:tblInd w:w="715" w:type="dxa"/>
          <w:tblLook w:val="04A0"/>
        </w:tblPrEx>
        <w:tc>
          <w:tcPr>
            <w:tcW w:w="3060" w:type="dxa"/>
          </w:tcPr>
          <w:p w:rsidR="00D23191" w:rsidRPr="005E4BC5" w:rsidP="00D23191" w14:paraId="3F4F4D58"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Designing and Printing the Form</w:t>
            </w:r>
          </w:p>
        </w:tc>
        <w:tc>
          <w:tcPr>
            <w:tcW w:w="2970" w:type="dxa"/>
          </w:tcPr>
          <w:p w:rsidR="00D23191" w:rsidRPr="005E4BC5" w:rsidP="00D23191" w14:paraId="6056FBB0"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 Cost + Printing Cost</w:t>
            </w:r>
          </w:p>
        </w:tc>
        <w:tc>
          <w:tcPr>
            <w:tcW w:w="2790" w:type="dxa"/>
          </w:tcPr>
          <w:p w:rsidR="00D23191" w:rsidRPr="005E4BC5" w:rsidP="00D23191" w14:paraId="04027D29" w14:textId="33F0B4CB">
            <w:pPr>
              <w:widowControl/>
              <w:jc w:val="right"/>
              <w:rPr>
                <w:rFonts w:ascii="Times New Roman" w:hAnsi="Times New Roman" w:eastAsiaTheme="minorHAnsi"/>
                <w:color w:val="000000"/>
              </w:rPr>
            </w:pPr>
            <w:r>
              <w:rPr>
                <w:rFonts w:ascii="Times New Roman" w:eastAsia="SimSun" w:hAnsi="Times New Roman" w:cs="Times New Roman"/>
                <w:color w:val="000000"/>
                <w:lang w:eastAsia="zh-CN"/>
              </w:rPr>
              <w:t>$206</w:t>
            </w:r>
          </w:p>
        </w:tc>
      </w:tr>
      <w:tr w14:paraId="71BB799F" w14:textId="77777777" w:rsidTr="004C51D7">
        <w:tblPrEx>
          <w:tblW w:w="8820" w:type="dxa"/>
          <w:tblInd w:w="715" w:type="dxa"/>
          <w:tblLook w:val="04A0"/>
        </w:tblPrEx>
        <w:tc>
          <w:tcPr>
            <w:tcW w:w="3060" w:type="dxa"/>
          </w:tcPr>
          <w:p w:rsidR="00D23191" w:rsidRPr="005E4BC5" w:rsidP="00D23191" w14:paraId="7D5D3E60"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 Shipping, and Material Costs for the Form</w:t>
            </w:r>
          </w:p>
        </w:tc>
        <w:tc>
          <w:tcPr>
            <w:tcW w:w="2970" w:type="dxa"/>
          </w:tcPr>
          <w:p w:rsidR="00D23191" w:rsidRPr="005E4BC5" w:rsidP="00D23191" w14:paraId="7D2EF6B6"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 + Shipping + Material Cost</w:t>
            </w:r>
          </w:p>
        </w:tc>
        <w:tc>
          <w:tcPr>
            <w:tcW w:w="2790" w:type="dxa"/>
          </w:tcPr>
          <w:p w:rsidR="00D23191" w:rsidRPr="005E4BC5" w:rsidP="00D23191" w14:paraId="0DBB9E7A" w14:textId="1E3F71CE">
            <w:pPr>
              <w:widowControl/>
              <w:jc w:val="right"/>
              <w:rPr>
                <w:rFonts w:ascii="Times New Roman" w:hAnsi="Times New Roman" w:eastAsiaTheme="minorHAnsi"/>
                <w:color w:val="000000"/>
              </w:rPr>
            </w:pPr>
            <w:r>
              <w:rPr>
                <w:rFonts w:ascii="Times New Roman" w:eastAsia="SimSun" w:hAnsi="Times New Roman" w:cs="Times New Roman"/>
                <w:color w:val="000000"/>
                <w:lang w:eastAsia="zh-CN"/>
              </w:rPr>
              <w:tab/>
            </w:r>
            <w:r w:rsidRPr="00670FAE" w:rsidR="00670FAE">
              <w:rPr>
                <w:rFonts w:ascii="Times New Roman" w:eastAsia="SimSun" w:hAnsi="Times New Roman" w:cs="Times New Roman"/>
                <w:color w:val="000000"/>
                <w:lang w:eastAsia="zh-CN"/>
              </w:rPr>
              <w:t xml:space="preserve">$4,887 </w:t>
            </w:r>
          </w:p>
        </w:tc>
      </w:tr>
      <w:tr w14:paraId="59F3C196" w14:textId="77777777" w:rsidTr="004C51D7">
        <w:tblPrEx>
          <w:tblW w:w="8820" w:type="dxa"/>
          <w:tblInd w:w="715" w:type="dxa"/>
          <w:tblLook w:val="04A0"/>
        </w:tblPrEx>
        <w:tc>
          <w:tcPr>
            <w:tcW w:w="3060" w:type="dxa"/>
          </w:tcPr>
          <w:p w:rsidR="00D23191" w:rsidRPr="005E4BC5" w:rsidP="00D23191" w14:paraId="4035B7A8" w14:textId="77777777">
            <w:pPr>
              <w:widowControl/>
              <w:rPr>
                <w:rFonts w:ascii="Times New Roman" w:hAnsi="Times New Roman" w:eastAsiaTheme="minorHAnsi"/>
                <w:color w:val="000000"/>
              </w:rPr>
            </w:pPr>
            <w:r w:rsidRPr="005E4BC5">
              <w:rPr>
                <w:rFonts w:ascii="Times New Roman" w:hAnsi="Times New Roman" w:eastAsiaTheme="minorHAnsi"/>
                <w:color w:val="000000"/>
              </w:rPr>
              <w:t>SSA Employee (e.g., field office, 800 number, DDS staff) Information Collection and Processing Time</w:t>
            </w:r>
          </w:p>
        </w:tc>
        <w:tc>
          <w:tcPr>
            <w:tcW w:w="2970" w:type="dxa"/>
          </w:tcPr>
          <w:p w:rsidR="00D23191" w:rsidRPr="005E4BC5" w:rsidP="00D23191" w14:paraId="67D37B46"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 of responses x processing time</w:t>
            </w:r>
          </w:p>
        </w:tc>
        <w:tc>
          <w:tcPr>
            <w:tcW w:w="2790" w:type="dxa"/>
          </w:tcPr>
          <w:p w:rsidR="00D23191" w:rsidRPr="005E4BC5" w:rsidP="00D23191" w14:paraId="372D2511" w14:textId="4BA76B54">
            <w:pPr>
              <w:widowControl/>
              <w:jc w:val="right"/>
              <w:rPr>
                <w:rFonts w:ascii="Times New Roman" w:hAnsi="Times New Roman" w:eastAsiaTheme="minorHAnsi"/>
                <w:color w:val="000000"/>
              </w:rPr>
            </w:pPr>
            <w:r w:rsidRPr="009D2176">
              <w:rPr>
                <w:rFonts w:ascii="Times New Roman" w:eastAsia="SimSun" w:hAnsi="Times New Roman" w:cs="Times New Roman"/>
                <w:color w:val="000000"/>
                <w:lang w:eastAsia="zh-CN"/>
              </w:rPr>
              <w:t>$</w:t>
            </w:r>
            <w:r>
              <w:rPr>
                <w:rFonts w:ascii="Times New Roman" w:eastAsia="SimSun" w:hAnsi="Times New Roman" w:cs="Times New Roman"/>
                <w:color w:val="000000"/>
                <w:lang w:eastAsia="zh-CN"/>
              </w:rPr>
              <w:t>127</w:t>
            </w:r>
            <w:r w:rsidRPr="009D2176">
              <w:rPr>
                <w:rFonts w:ascii="Times New Roman" w:eastAsia="SimSun" w:hAnsi="Times New Roman" w:cs="Times New Roman"/>
                <w:color w:val="000000"/>
                <w:lang w:eastAsia="zh-CN"/>
              </w:rPr>
              <w:t>,</w:t>
            </w:r>
            <w:r>
              <w:rPr>
                <w:rFonts w:ascii="Times New Roman" w:eastAsia="SimSun" w:hAnsi="Times New Roman" w:cs="Times New Roman"/>
                <w:color w:val="000000"/>
                <w:lang w:eastAsia="zh-CN"/>
              </w:rPr>
              <w:t>307</w:t>
            </w:r>
          </w:p>
        </w:tc>
      </w:tr>
      <w:tr w14:paraId="06BBB94E" w14:textId="77777777" w:rsidTr="004C51D7">
        <w:tblPrEx>
          <w:tblW w:w="8820" w:type="dxa"/>
          <w:tblInd w:w="715" w:type="dxa"/>
          <w:tblLook w:val="04A0"/>
        </w:tblPrEx>
        <w:tc>
          <w:tcPr>
            <w:tcW w:w="3060" w:type="dxa"/>
          </w:tcPr>
          <w:p w:rsidR="00D23191" w:rsidRPr="005E4BC5" w:rsidP="00D23191" w14:paraId="77566B1C" w14:textId="77777777">
            <w:pPr>
              <w:widowControl/>
              <w:rPr>
                <w:rFonts w:ascii="Times New Roman" w:hAnsi="Times New Roman" w:eastAsiaTheme="minorHAnsi"/>
                <w:color w:val="000000"/>
              </w:rPr>
            </w:pPr>
            <w:r w:rsidRPr="005E4BC5">
              <w:rPr>
                <w:rFonts w:ascii="Times New Roman" w:hAnsi="Times New Roman" w:eastAsiaTheme="minorHAnsi"/>
                <w:color w:val="000000"/>
              </w:rPr>
              <w:t>Full-Time Equivalent Costs</w:t>
            </w:r>
          </w:p>
        </w:tc>
        <w:tc>
          <w:tcPr>
            <w:tcW w:w="2970" w:type="dxa"/>
          </w:tcPr>
          <w:p w:rsidR="00D23191" w:rsidRPr="005E4BC5" w:rsidP="00D23191" w14:paraId="49580649" w14:textId="77777777">
            <w:pPr>
              <w:widowControl/>
              <w:rPr>
                <w:rFonts w:ascii="Times New Roman" w:hAnsi="Times New Roman" w:eastAsiaTheme="minorHAnsi"/>
                <w:color w:val="000000"/>
              </w:rPr>
            </w:pPr>
            <w:r w:rsidRPr="005E4BC5">
              <w:rPr>
                <w:rFonts w:ascii="Times New Roman" w:hAnsi="Times New Roman" w:eastAsiaTheme="minorHAnsi"/>
                <w:color w:val="000000"/>
              </w:rPr>
              <w:t>Out of pocket costs + Other expenses for providing this service</w:t>
            </w:r>
          </w:p>
        </w:tc>
        <w:tc>
          <w:tcPr>
            <w:tcW w:w="2790" w:type="dxa"/>
          </w:tcPr>
          <w:p w:rsidR="00D23191" w:rsidRPr="005E4BC5" w:rsidP="00D23191" w14:paraId="50F5F4C3" w14:textId="0DD7B9D7">
            <w:pPr>
              <w:widowControl/>
              <w:jc w:val="right"/>
              <w:rPr>
                <w:rFonts w:ascii="Times New Roman" w:hAnsi="Times New Roman" w:eastAsiaTheme="minorHAnsi"/>
                <w:color w:val="000000"/>
              </w:rPr>
            </w:pPr>
            <w:r>
              <w:rPr>
                <w:rFonts w:ascii="Times New Roman" w:eastAsia="SimSun" w:hAnsi="Times New Roman" w:cs="Times New Roman"/>
                <w:color w:val="000000"/>
                <w:lang w:eastAsia="zh-CN"/>
              </w:rPr>
              <w:t>$0*</w:t>
            </w:r>
          </w:p>
        </w:tc>
      </w:tr>
      <w:tr w14:paraId="0AD1E6BF" w14:textId="77777777" w:rsidTr="004C51D7">
        <w:tblPrEx>
          <w:tblW w:w="8820" w:type="dxa"/>
          <w:tblInd w:w="715" w:type="dxa"/>
          <w:tblLook w:val="04A0"/>
        </w:tblPrEx>
        <w:tc>
          <w:tcPr>
            <w:tcW w:w="3060" w:type="dxa"/>
          </w:tcPr>
          <w:p w:rsidR="00D23191" w:rsidRPr="005E4BC5" w:rsidP="00D23191" w14:paraId="6AC09E5B" w14:textId="77777777">
            <w:pPr>
              <w:widowControl/>
              <w:rPr>
                <w:rFonts w:ascii="Times New Roman" w:hAnsi="Times New Roman" w:eastAsiaTheme="minorHAnsi"/>
                <w:color w:val="000000"/>
              </w:rPr>
            </w:pPr>
            <w:r w:rsidRPr="005E4BC5">
              <w:rPr>
                <w:rFonts w:ascii="Times New Roman" w:hAnsi="Times New Roman" w:eastAsiaTheme="minorHAnsi"/>
                <w:color w:val="000000"/>
              </w:rPr>
              <w:t>Systems Development, Updating, and Maintenance</w:t>
            </w:r>
          </w:p>
        </w:tc>
        <w:tc>
          <w:tcPr>
            <w:tcW w:w="2970" w:type="dxa"/>
          </w:tcPr>
          <w:p w:rsidR="00D23191" w:rsidRPr="005E4BC5" w:rsidP="00D23191" w14:paraId="7A87EBA9"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man hours for development, updating, maintenance</w:t>
            </w:r>
          </w:p>
        </w:tc>
        <w:tc>
          <w:tcPr>
            <w:tcW w:w="2790" w:type="dxa"/>
          </w:tcPr>
          <w:p w:rsidR="00D23191" w:rsidRPr="005E4BC5" w:rsidP="00D23191" w14:paraId="4B68B418" w14:textId="4E79C3BB">
            <w:pPr>
              <w:pStyle w:val="ListParagraph"/>
              <w:ind w:left="0"/>
              <w:jc w:val="right"/>
              <w:rPr>
                <w:rFonts w:ascii="Times New Roman" w:hAnsi="Times New Roman" w:eastAsiaTheme="minorHAnsi"/>
                <w:color w:val="000000"/>
              </w:rPr>
            </w:pPr>
            <w:r>
              <w:rPr>
                <w:rFonts w:ascii="Times New Roman" w:eastAsia="SimSun" w:hAnsi="Times New Roman" w:cs="Times New Roman"/>
                <w:color w:val="000000"/>
                <w:lang w:eastAsia="zh-CN"/>
              </w:rPr>
              <w:t>$1,870</w:t>
            </w:r>
          </w:p>
        </w:tc>
      </w:tr>
      <w:tr w14:paraId="7C0DBA25" w14:textId="77777777" w:rsidTr="004C51D7">
        <w:tblPrEx>
          <w:tblW w:w="8820" w:type="dxa"/>
          <w:tblInd w:w="715" w:type="dxa"/>
          <w:tblLook w:val="04A0"/>
        </w:tblPrEx>
        <w:tc>
          <w:tcPr>
            <w:tcW w:w="3060" w:type="dxa"/>
          </w:tcPr>
          <w:p w:rsidR="00D23191" w:rsidRPr="005E4BC5" w:rsidP="00D23191" w14:paraId="318DE1B0" w14:textId="77777777">
            <w:pPr>
              <w:widowControl/>
              <w:rPr>
                <w:rFonts w:ascii="Times New Roman" w:hAnsi="Times New Roman" w:eastAsiaTheme="minorHAnsi"/>
                <w:color w:val="000000"/>
              </w:rPr>
            </w:pPr>
            <w:r w:rsidRPr="005E4BC5">
              <w:rPr>
                <w:rFonts w:ascii="Times New Roman" w:hAnsi="Times New Roman" w:eastAsiaTheme="minorHAnsi"/>
                <w:color w:val="000000"/>
              </w:rPr>
              <w:t>Quantifiable IT Costs</w:t>
            </w:r>
          </w:p>
        </w:tc>
        <w:tc>
          <w:tcPr>
            <w:tcW w:w="2970" w:type="dxa"/>
          </w:tcPr>
          <w:p w:rsidR="00D23191" w:rsidRPr="005E4BC5" w:rsidP="00D23191" w14:paraId="2B17EE89" w14:textId="77777777">
            <w:pPr>
              <w:widowControl/>
              <w:rPr>
                <w:rFonts w:ascii="Times New Roman" w:hAnsi="Times New Roman" w:eastAsiaTheme="minorHAnsi"/>
                <w:color w:val="000000"/>
              </w:rPr>
            </w:pPr>
            <w:r w:rsidRPr="005E4BC5">
              <w:rPr>
                <w:rFonts w:ascii="Times New Roman" w:hAnsi="Times New Roman" w:eastAsiaTheme="minorHAnsi"/>
                <w:color w:val="000000"/>
              </w:rPr>
              <w:t>Any additional IT costs</w:t>
            </w:r>
          </w:p>
        </w:tc>
        <w:tc>
          <w:tcPr>
            <w:tcW w:w="2790" w:type="dxa"/>
          </w:tcPr>
          <w:p w:rsidR="00D23191" w:rsidRPr="005E4BC5" w:rsidP="00D23191" w14:paraId="5026D031" w14:textId="0B3B49C2">
            <w:pPr>
              <w:widowControl/>
              <w:jc w:val="right"/>
              <w:rPr>
                <w:rFonts w:ascii="Times New Roman" w:hAnsi="Times New Roman" w:eastAsiaTheme="minorHAnsi"/>
                <w:color w:val="000000"/>
              </w:rPr>
            </w:pPr>
            <w:r>
              <w:rPr>
                <w:rFonts w:ascii="Times New Roman" w:eastAsia="SimSun" w:hAnsi="Times New Roman" w:cs="Times New Roman"/>
                <w:color w:val="000000"/>
                <w:lang w:eastAsia="zh-CN"/>
              </w:rPr>
              <w:t>$0*</w:t>
            </w:r>
          </w:p>
        </w:tc>
      </w:tr>
      <w:tr w14:paraId="1CB1149F" w14:textId="77777777" w:rsidTr="004C51D7">
        <w:tblPrEx>
          <w:tblW w:w="8820" w:type="dxa"/>
          <w:tblInd w:w="715" w:type="dxa"/>
          <w:tblLook w:val="04A0"/>
        </w:tblPrEx>
        <w:trPr>
          <w:trHeight w:val="107"/>
        </w:trPr>
        <w:tc>
          <w:tcPr>
            <w:tcW w:w="3060" w:type="dxa"/>
          </w:tcPr>
          <w:p w:rsidR="00D23191" w:rsidRPr="005E4BC5" w:rsidP="00D23191" w14:paraId="35AB0F2F"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Total</w:t>
            </w:r>
          </w:p>
        </w:tc>
        <w:tc>
          <w:tcPr>
            <w:tcW w:w="2970" w:type="dxa"/>
          </w:tcPr>
          <w:p w:rsidR="00D23191" w:rsidRPr="005E4BC5" w:rsidP="00D23191" w14:paraId="7E724DB8" w14:textId="77777777">
            <w:pPr>
              <w:widowControl/>
              <w:rPr>
                <w:rFonts w:ascii="Times New Roman" w:hAnsi="Times New Roman" w:eastAsiaTheme="minorHAnsi"/>
                <w:b/>
                <w:bCs/>
                <w:color w:val="000000"/>
              </w:rPr>
            </w:pPr>
          </w:p>
        </w:tc>
        <w:tc>
          <w:tcPr>
            <w:tcW w:w="2790" w:type="dxa"/>
          </w:tcPr>
          <w:p w:rsidR="00D23191" w:rsidRPr="005E4BC5" w:rsidP="00D23191" w14:paraId="021C8F46" w14:textId="357A480A">
            <w:pPr>
              <w:widowControl/>
              <w:jc w:val="right"/>
              <w:rPr>
                <w:rFonts w:ascii="Times New Roman" w:hAnsi="Times New Roman" w:eastAsiaTheme="minorHAnsi"/>
                <w:b/>
                <w:bCs/>
                <w:color w:val="000000"/>
              </w:rPr>
            </w:pPr>
            <w:r>
              <w:rPr>
                <w:rFonts w:ascii="Times New Roman" w:eastAsia="SimSun" w:hAnsi="Times New Roman" w:cs="Times New Roman"/>
                <w:b/>
                <w:bCs/>
                <w:color w:val="000000"/>
                <w:lang w:eastAsia="zh-CN"/>
              </w:rPr>
              <w:t>$1</w:t>
            </w:r>
            <w:r w:rsidR="00670FAE">
              <w:rPr>
                <w:rFonts w:ascii="Times New Roman" w:eastAsia="SimSun" w:hAnsi="Times New Roman" w:cs="Times New Roman"/>
                <w:b/>
                <w:bCs/>
                <w:color w:val="000000"/>
                <w:lang w:eastAsia="zh-CN"/>
              </w:rPr>
              <w:t>34,270</w:t>
            </w:r>
          </w:p>
        </w:tc>
      </w:tr>
    </w:tbl>
    <w:p w:rsidR="00CB4E94" w:rsidP="004C51D7" w14:paraId="5070E756" w14:textId="77777777">
      <w:pPr>
        <w:widowControl/>
        <w:spacing w:after="160" w:line="259" w:lineRule="auto"/>
        <w:ind w:left="720"/>
        <w:rPr>
          <w:rFonts w:ascii="Times New Roman" w:hAnsi="Times New Roman" w:eastAsiaTheme="minorHAnsi"/>
          <w:snapToGrid/>
          <w:color w:val="000000"/>
        </w:rPr>
      </w:pPr>
      <w:r w:rsidRPr="00CB4E94">
        <w:rPr>
          <w:rFonts w:ascii="Times New Roman" w:hAnsi="Times New Roman" w:eastAsiaTheme="minorHAnsi"/>
          <w:snapToGrid/>
          <w:color w:val="000000"/>
        </w:rPr>
        <w:t>* We have inserted a $0 amount for cost factors that do not apply to this collection.</w:t>
      </w:r>
    </w:p>
    <w:p w:rsidR="00CB4E94" w:rsidP="004C51D7" w14:paraId="1667BB57" w14:textId="6E841938">
      <w:pPr>
        <w:widowControl/>
        <w:spacing w:after="160" w:line="259" w:lineRule="auto"/>
        <w:ind w:left="720"/>
        <w:rPr>
          <w:rFonts w:ascii="Times New Roman" w:hAnsi="Times New Roman" w:eastAsiaTheme="minorHAnsi"/>
          <w:snapToGrid/>
          <w:color w:val="000000"/>
        </w:rPr>
      </w:pPr>
      <w:r w:rsidRPr="00CB4E94">
        <w:rPr>
          <w:rFonts w:ascii="Times New Roman" w:hAnsi="Times New Roman" w:eastAsiaTheme="minorHAnsi"/>
          <w:snapToGrid/>
          <w:color w:val="000000"/>
        </w:rPr>
        <w:t>SSA is unable to break down the costs to the Federal government further than we already have.</w:t>
      </w:r>
      <w:r w:rsidR="00A958B9">
        <w:rPr>
          <w:rFonts w:ascii="Times New Roman" w:hAnsi="Times New Roman" w:eastAsiaTheme="minorHAnsi"/>
          <w:snapToGrid/>
          <w:color w:val="000000"/>
        </w:rPr>
        <w:t xml:space="preserve">  </w:t>
      </w:r>
      <w:r w:rsidRPr="00CB4E94">
        <w:rPr>
          <w:rFonts w:ascii="Times New Roman" w:hAnsi="Times New Roman" w:eastAsiaTheme="minorHAnsi"/>
          <w:snapToGrid/>
          <w:color w:val="000000"/>
        </w:rPr>
        <w:t>However, we have calculated these costs as accurately as possible based on the information we collect for creating, updating, and maintaining these information collections.</w:t>
      </w:r>
    </w:p>
    <w:p w:rsidR="00063A05" w:rsidP="004C51D7" w14:paraId="248ABE11" w14:textId="77777777">
      <w:pPr>
        <w:rPr>
          <w:rFonts w:ascii="Times New Roman" w:hAnsi="Times New Roman"/>
          <w:b/>
        </w:rPr>
      </w:pPr>
      <w:r w:rsidRPr="004C51D7">
        <w:rPr>
          <w:rFonts w:ascii="Times New Roman" w:hAnsi="Times New Roman"/>
          <w:b/>
          <w:bCs/>
        </w:rPr>
        <w:t>15.</w:t>
      </w:r>
      <w:r w:rsidRPr="00BC7F42">
        <w:rPr>
          <w:rFonts w:ascii="Times New Roman" w:hAnsi="Times New Roman"/>
        </w:rPr>
        <w:tab/>
      </w:r>
      <w:r w:rsidRPr="00BC7F42">
        <w:rPr>
          <w:rFonts w:ascii="Times New Roman" w:hAnsi="Times New Roman"/>
          <w:b/>
        </w:rPr>
        <w:t xml:space="preserve">Program Changes or Adjustments to the Information Collection </w:t>
      </w:r>
      <w:r>
        <w:rPr>
          <w:rFonts w:ascii="Times New Roman" w:hAnsi="Times New Roman"/>
          <w:b/>
        </w:rPr>
        <w:t>Request</w:t>
      </w:r>
    </w:p>
    <w:p w:rsidR="00794990" w:rsidRPr="00437078" w:rsidP="00F21A60" w14:paraId="79AA5442" w14:textId="4C2BF739">
      <w:pPr>
        <w:suppressAutoHyphens/>
        <w:ind w:left="720"/>
        <w:rPr>
          <w:rFonts w:ascii="Times New Roman" w:hAnsi="Times New Roman"/>
          <w:iCs/>
        </w:rPr>
      </w:pPr>
      <w:r w:rsidRPr="00825700">
        <w:rPr>
          <w:rFonts w:ascii="Times New Roman" w:hAnsi="Times New Roman"/>
        </w:rPr>
        <w:t>When we last cleared this IC in 2023, the burden was 1,000 hours.  However, we are currently reporting a burden of 1,471 hour</w:t>
      </w:r>
      <w:r w:rsidR="00F21A60">
        <w:rPr>
          <w:rFonts w:ascii="Times New Roman" w:hAnsi="Times New Roman"/>
        </w:rPr>
        <w:t xml:space="preserve">s.  The increase in burden is due to SSA </w:t>
      </w:r>
      <w:r w:rsidRPr="00825700">
        <w:rPr>
          <w:rFonts w:ascii="Times New Roman" w:hAnsi="Times New Roman"/>
        </w:rPr>
        <w:t>erroneously add</w:t>
      </w:r>
      <w:r w:rsidR="00F21A60">
        <w:rPr>
          <w:rFonts w:ascii="Times New Roman" w:hAnsi="Times New Roman"/>
        </w:rPr>
        <w:t>ing</w:t>
      </w:r>
      <w:r w:rsidRPr="00825700">
        <w:rPr>
          <w:rFonts w:ascii="Times New Roman" w:hAnsi="Times New Roman"/>
        </w:rPr>
        <w:t xml:space="preserve"> an extra zero (i.e., 30,000 instead of 3,000)</w:t>
      </w:r>
      <w:r w:rsidR="00F21A60">
        <w:rPr>
          <w:rFonts w:ascii="Times New Roman" w:hAnsi="Times New Roman"/>
        </w:rPr>
        <w:t xml:space="preserve"> in the last clearance</w:t>
      </w:r>
      <w:r w:rsidRPr="00825700">
        <w:rPr>
          <w:rFonts w:ascii="Times New Roman" w:hAnsi="Times New Roman"/>
        </w:rPr>
        <w:t xml:space="preserve">. </w:t>
      </w:r>
      <w:r w:rsidRPr="00F21A60">
        <w:rPr>
          <w:rFonts w:ascii="Times New Roman" w:hAnsi="Times New Roman"/>
          <w:iCs/>
        </w:rPr>
        <w:t xml:space="preserve"> </w:t>
      </w:r>
      <w:r w:rsidRPr="00F21A60" w:rsidR="00F21A60">
        <w:rPr>
          <w:rFonts w:ascii="Times New Roman" w:hAnsi="Times New Roman"/>
          <w:iCs/>
        </w:rPr>
        <w:t>Th</w:t>
      </w:r>
      <w:r w:rsidR="00F21A60">
        <w:rPr>
          <w:rFonts w:ascii="Times New Roman" w:hAnsi="Times New Roman"/>
          <w:iCs/>
        </w:rPr>
        <w:t xml:space="preserve">e increase also stems from an increase of completion time from 2 minutes to </w:t>
      </w:r>
      <w:r w:rsidR="00B86832">
        <w:rPr>
          <w:rFonts w:ascii="Times New Roman" w:hAnsi="Times New Roman"/>
          <w:iCs/>
        </w:rPr>
        <w:t>13</w:t>
      </w:r>
      <w:r w:rsidR="00F21A60">
        <w:rPr>
          <w:rFonts w:ascii="Times New Roman" w:hAnsi="Times New Roman"/>
          <w:iCs/>
        </w:rPr>
        <w:t xml:space="preserve"> minutes.</w:t>
      </w:r>
      <w:r w:rsidR="00437078">
        <w:rPr>
          <w:rFonts w:ascii="Times New Roman" w:hAnsi="Times New Roman"/>
          <w:iCs/>
        </w:rPr>
        <w:t xml:space="preserve">  </w:t>
      </w:r>
      <w:r w:rsidRPr="00794990">
        <w:rPr>
          <w:rFonts w:ascii="Times New Roman" w:hAnsi="Times New Roman"/>
          <w:iCs/>
        </w:rPr>
        <w:t>These figures represent current Management Information data.</w:t>
      </w:r>
    </w:p>
    <w:p w:rsidR="00794990" w:rsidP="00794990" w14:paraId="166F7020" w14:textId="77777777">
      <w:pPr>
        <w:pStyle w:val="NoSpacing"/>
        <w:ind w:left="720"/>
        <w:rPr>
          <w:color w:val="000000"/>
        </w:rPr>
      </w:pPr>
    </w:p>
    <w:p w:rsidR="00794990" w:rsidP="004C51D7" w14:paraId="4C2D30C0" w14:textId="0E476C85">
      <w:pPr>
        <w:pStyle w:val="NoSpacing"/>
        <w:ind w:left="720"/>
      </w:pPr>
      <w:r w:rsidRPr="002C4FFC">
        <w:rPr>
          <w:color w:val="000000"/>
        </w:rPr>
        <w:t xml:space="preserve">*Note: The total burden reflected in ROCIS is </w:t>
      </w:r>
      <w:r w:rsidR="00B017A9">
        <w:rPr>
          <w:b/>
          <w:bCs/>
          <w:color w:val="000000"/>
        </w:rPr>
        <w:t>8,328</w:t>
      </w:r>
      <w:r w:rsidRPr="002C4FFC">
        <w:rPr>
          <w:color w:val="000000"/>
        </w:rPr>
        <w:t xml:space="preserve">, while the burden cited in #12 of the Supporting Statement is </w:t>
      </w:r>
      <w:r w:rsidR="00B017A9">
        <w:rPr>
          <w:b/>
          <w:bCs/>
          <w:color w:val="000000"/>
        </w:rPr>
        <w:t>1,471</w:t>
      </w:r>
      <w:r w:rsidRPr="002C4FFC">
        <w:rPr>
          <w:color w:val="000000"/>
        </w:rPr>
        <w:t xml:space="preserve">.  </w:t>
      </w:r>
      <w:r w:rsidRPr="002C4FFC">
        <w:rPr>
          <w:snapToGrid w:val="0"/>
        </w:rPr>
        <w:t>This discrepancy is because the ROCIS burden reflects the following components</w:t>
      </w:r>
      <w:r w:rsidRPr="002C4FFC" w:rsidR="003E61DE">
        <w:rPr>
          <w:snapToGrid w:val="0"/>
        </w:rPr>
        <w:t>:</w:t>
      </w:r>
      <w:r w:rsidRPr="002C4FFC" w:rsidR="003E61DE">
        <w:rPr>
          <w:snapToGrid w:val="0"/>
          <w:color w:val="FF0000"/>
        </w:rPr>
        <w:t xml:space="preserve"> </w:t>
      </w:r>
      <w:r w:rsidR="00C12928">
        <w:rPr>
          <w:snapToGrid w:val="0"/>
          <w:color w:val="FF0000"/>
        </w:rPr>
        <w:t xml:space="preserve"> </w:t>
      </w:r>
      <w:r w:rsidRPr="003E61DE" w:rsidR="003E61DE">
        <w:rPr>
          <w:snapToGrid w:val="0"/>
        </w:rPr>
        <w:t>field</w:t>
      </w:r>
      <w:r w:rsidRPr="003E61DE">
        <w:rPr>
          <w:snapToGrid w:val="0"/>
        </w:rPr>
        <w:t xml:space="preserve"> </w:t>
      </w:r>
      <w:r w:rsidRPr="002C4FFC">
        <w:rPr>
          <w:snapToGrid w:val="0"/>
        </w:rPr>
        <w:t>office waiting time</w:t>
      </w:r>
      <w:r w:rsidRPr="002C4FFC">
        <w:t xml:space="preserve"> </w:t>
      </w:r>
      <w:r w:rsidRPr="002C4FFC">
        <w:rPr>
          <w:snapToGrid w:val="0"/>
        </w:rPr>
        <w:t xml:space="preserve">+ </w:t>
      </w:r>
      <w:r w:rsidRPr="002C4FFC">
        <w:rPr>
          <w:snapToGrid w:val="0"/>
          <w:color w:val="000000"/>
        </w:rPr>
        <w:t>telephone call system wait times</w:t>
      </w:r>
      <w:r w:rsidRPr="002C4FFC">
        <w:rPr>
          <w:color w:val="000000"/>
        </w:rPr>
        <w:t xml:space="preserve"> </w:t>
      </w:r>
      <w:r w:rsidRPr="002C4FFC">
        <w:rPr>
          <w:snapToGrid w:val="0"/>
        </w:rPr>
        <w:t xml:space="preserve">+ a </w:t>
      </w:r>
      <w:r w:rsidRPr="002C4FFC">
        <w:rPr>
          <w:snapToGrid w:val="0"/>
          <w:color w:val="000000"/>
        </w:rPr>
        <w:t>rough estimate of a 30-minute, one-way, drive burden</w:t>
      </w:r>
      <w:r w:rsidR="00B017A9">
        <w:rPr>
          <w:snapToGrid w:val="0"/>
          <w:color w:val="000000"/>
        </w:rPr>
        <w:t xml:space="preserve"> + learning costs</w:t>
      </w:r>
      <w:r w:rsidRPr="002C4FFC">
        <w:rPr>
          <w:snapToGrid w:val="0"/>
          <w:color w:val="000000"/>
        </w:rPr>
        <w:t>.</w:t>
      </w:r>
      <w:r w:rsidRPr="002C4FFC" w:rsidR="00565B4E">
        <w:rPr>
          <w:snapToGrid w:val="0"/>
          <w:color w:val="000000"/>
        </w:rPr>
        <w:t xml:space="preserve"> </w:t>
      </w:r>
      <w:r w:rsidRPr="002C4FFC">
        <w:rPr>
          <w:snapToGrid w:val="0"/>
          <w:color w:val="000000"/>
        </w:rPr>
        <w:t xml:space="preserve"> </w:t>
      </w:r>
      <w:r w:rsidRPr="002C4FFC">
        <w:rPr>
          <w:snapToGrid w:val="0"/>
        </w:rPr>
        <w:t xml:space="preserve">In contrast, the </w:t>
      </w:r>
      <w:r w:rsidRPr="002C4FFC">
        <w:rPr>
          <w:snapToGrid w:val="0"/>
          <w:color w:val="000000"/>
        </w:rPr>
        <w:t xml:space="preserve">chart in #12 </w:t>
      </w:r>
      <w:r w:rsidRPr="002C4FFC">
        <w:rPr>
          <w:snapToGrid w:val="0"/>
        </w:rPr>
        <w:t>above reflects actual burden.</w:t>
      </w:r>
    </w:p>
    <w:p w:rsidR="00157DF7" w:rsidP="00157DF7" w14:paraId="7CB40745" w14:textId="77777777">
      <w:pPr>
        <w:ind w:left="1440"/>
        <w:rPr>
          <w:rFonts w:ascii="Times New Roman" w:hAnsi="Times New Roman"/>
        </w:rPr>
      </w:pPr>
    </w:p>
    <w:p w:rsidR="00063A05" w:rsidP="004C51D7" w14:paraId="2187D3E2" w14:textId="77777777">
      <w:pPr>
        <w:rPr>
          <w:rFonts w:ascii="Times New Roman" w:hAnsi="Times New Roman"/>
        </w:rPr>
      </w:pPr>
      <w:r w:rsidRPr="004C51D7">
        <w:rPr>
          <w:rFonts w:ascii="Times New Roman" w:hAnsi="Times New Roman"/>
          <w:b/>
          <w:bCs/>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3B30B4" w:rsidP="003B30B4" w14:paraId="72D85BA4" w14:textId="77777777">
      <w:pPr>
        <w:pStyle w:val="NoSpacing"/>
        <w:ind w:firstLine="720"/>
        <w:rPr>
          <w:bCs/>
          <w:iCs/>
        </w:rPr>
      </w:pPr>
      <w:r w:rsidRPr="00513CE7">
        <w:rPr>
          <w:bCs/>
          <w:iCs/>
        </w:rPr>
        <w:t>SSA will not publish the results of the information collection.</w:t>
      </w:r>
    </w:p>
    <w:p w:rsidR="006C0FB2" w:rsidP="003B30B4" w14:paraId="71409AE9" w14:textId="77777777">
      <w:pPr>
        <w:pStyle w:val="NoSpacing"/>
        <w:ind w:firstLine="720"/>
        <w:rPr>
          <w:bCs/>
          <w:iCs/>
        </w:rPr>
      </w:pPr>
    </w:p>
    <w:p w:rsidR="003B30B4" w:rsidP="004C51D7" w14:paraId="5683D20E" w14:textId="77777777">
      <w:pPr>
        <w:rPr>
          <w:rFonts w:ascii="Times New Roman" w:hAnsi="Times New Roman"/>
        </w:rPr>
      </w:pPr>
      <w:r w:rsidRPr="004C51D7">
        <w:rPr>
          <w:rFonts w:ascii="Times New Roman" w:hAnsi="Times New Roman"/>
          <w:b/>
          <w:bCs/>
        </w:rPr>
        <w:t>17.</w:t>
      </w:r>
      <w:r w:rsidRPr="00BC7F42">
        <w:rPr>
          <w:rFonts w:ascii="Times New Roman" w:hAnsi="Times New Roman"/>
        </w:rPr>
        <w:tab/>
      </w:r>
      <w:r>
        <w:rPr>
          <w:rFonts w:ascii="Times New Roman" w:hAnsi="Times New Roman"/>
          <w:b/>
        </w:rPr>
        <w:t>Displaying the OMB Approval Expiration Date</w:t>
      </w:r>
    </w:p>
    <w:p w:rsidR="00B54578" w:rsidRPr="00B54578" w:rsidP="00B54578" w14:paraId="2C2B1513" w14:textId="77777777">
      <w:pPr>
        <w:pStyle w:val="NoSpacing"/>
        <w:ind w:left="720"/>
        <w:rPr>
          <w:bCs/>
        </w:rPr>
      </w:pPr>
      <w:r w:rsidRPr="00B54578">
        <w:rPr>
          <w:bCs/>
        </w:rPr>
        <w:t xml:space="preserve">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 </w:t>
      </w:r>
    </w:p>
    <w:p w:rsidR="00A45D82" w:rsidRPr="00BC7F42" w:rsidP="004A2264" w14:paraId="18B777DF" w14:textId="77777777">
      <w:pPr>
        <w:pStyle w:val="NoSpacing"/>
        <w:ind w:left="720"/>
        <w:rPr>
          <w:b/>
          <w:i/>
        </w:rPr>
      </w:pPr>
    </w:p>
    <w:p w:rsidR="003B30B4" w:rsidP="004C51D7" w14:paraId="517E6088" w14:textId="77777777">
      <w:pPr>
        <w:numPr>
          <w:ilvl w:val="0"/>
          <w:numId w:val="6"/>
        </w:numPr>
        <w:tabs>
          <w:tab w:val="left" w:pos="900"/>
        </w:tabs>
        <w:ind w:left="0" w:firstLine="0"/>
        <w:rPr>
          <w:rFonts w:ascii="Times New Roman" w:hAnsi="Times New Roman"/>
          <w:b/>
        </w:rPr>
      </w:pPr>
      <w:r w:rsidRPr="00BC7F42">
        <w:rPr>
          <w:rFonts w:ascii="Times New Roman" w:hAnsi="Times New Roman"/>
          <w:b/>
        </w:rPr>
        <w:t>Exceptions to Certification Statement</w:t>
      </w:r>
    </w:p>
    <w:p w:rsidR="0041131C" w:rsidRPr="00513CE7" w:rsidP="004C51D7" w14:paraId="784A15EC"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513CE7">
        <w:rPr>
          <w:rFonts w:ascii="Times New Roman" w:hAnsi="Times New Roman"/>
          <w:b w:val="0"/>
          <w:i w:val="0"/>
        </w:rPr>
        <w:t xml:space="preserve">SSA is not requesting an exception to the certification requirements at </w:t>
      </w:r>
      <w:r w:rsidRPr="005D76C6">
        <w:rPr>
          <w:rFonts w:ascii="Times New Roman" w:hAnsi="Times New Roman"/>
          <w:b w:val="0"/>
        </w:rPr>
        <w:t>5 CFR</w:t>
      </w:r>
      <w:r w:rsidR="004C51D7">
        <w:rPr>
          <w:rFonts w:ascii="Times New Roman" w:hAnsi="Times New Roman"/>
          <w:b w:val="0"/>
          <w:i w:val="0"/>
        </w:rPr>
        <w:t xml:space="preserve"> </w:t>
      </w:r>
      <w:r w:rsidRPr="005D76C6">
        <w:rPr>
          <w:rFonts w:ascii="Times New Roman" w:hAnsi="Times New Roman"/>
          <w:b w:val="0"/>
        </w:rPr>
        <w:t>1320.9</w:t>
      </w:r>
      <w:r w:rsidRPr="00513CE7">
        <w:rPr>
          <w:rFonts w:ascii="Times New Roman" w:hAnsi="Times New Roman"/>
          <w:b w:val="0"/>
          <w:i w:val="0"/>
        </w:rPr>
        <w:t xml:space="preserve"> and </w:t>
      </w:r>
      <w:r w:rsidRPr="00513CE7">
        <w:rPr>
          <w:rFonts w:ascii="Times New Roman" w:hAnsi="Times New Roman"/>
          <w:b w:val="0"/>
          <w:i w:val="0"/>
        </w:rPr>
        <w:t>related pr</w:t>
      </w:r>
      <w:r w:rsidR="00513CE7">
        <w:rPr>
          <w:rFonts w:ascii="Times New Roman" w:hAnsi="Times New Roman"/>
          <w:b w:val="0"/>
          <w:i w:val="0"/>
        </w:rPr>
        <w:t xml:space="preserve">ovisions at </w:t>
      </w:r>
      <w:r w:rsidRPr="005D76C6" w:rsidR="00513CE7">
        <w:rPr>
          <w:rFonts w:ascii="Times New Roman" w:hAnsi="Times New Roman"/>
          <w:b w:val="0"/>
        </w:rPr>
        <w:t>5 CFR 1320.8(b)(3)</w:t>
      </w:r>
      <w:r w:rsidR="00513CE7">
        <w:rPr>
          <w:rFonts w:ascii="Times New Roman" w:hAnsi="Times New Roman"/>
          <w:b w:val="0"/>
          <w:i w:val="0"/>
        </w:rPr>
        <w:t>.</w:t>
      </w:r>
    </w:p>
    <w:p w:rsidR="00A45D82" w:rsidRPr="00BC7F42" w:rsidP="00A45D82" w14:paraId="4D37FABD" w14:textId="77777777">
      <w:pPr>
        <w:rPr>
          <w:rFonts w:ascii="Times New Roman" w:hAnsi="Times New Roman"/>
        </w:rPr>
      </w:pPr>
    </w:p>
    <w:p w:rsidR="004A2264" w:rsidP="004A2264" w14:paraId="779B162C" w14:textId="77777777">
      <w:pPr>
        <w:rPr>
          <w:rFonts w:ascii="Times New Roman" w:hAnsi="Times New Roman"/>
          <w:b/>
          <w:u w:val="single"/>
        </w:rPr>
      </w:pPr>
      <w:r w:rsidRPr="0041131C">
        <w:rPr>
          <w:rFonts w:ascii="Times New Roman" w:hAnsi="Times New Roman"/>
          <w:b/>
        </w:rPr>
        <w:t xml:space="preserve">B. </w:t>
      </w:r>
      <w:r>
        <w:rPr>
          <w:rFonts w:ascii="Times New Roman" w:hAnsi="Times New Roman"/>
          <w:b/>
        </w:rPr>
        <w:t xml:space="preserve"> </w:t>
      </w:r>
      <w:r w:rsidR="0063105E">
        <w:rPr>
          <w:rFonts w:ascii="Times New Roman" w:hAnsi="Times New Roman"/>
          <w:b/>
        </w:rPr>
        <w:t xml:space="preserve">  </w:t>
      </w:r>
      <w:r>
        <w:rPr>
          <w:rFonts w:ascii="Times New Roman" w:hAnsi="Times New Roman"/>
          <w:b/>
        </w:rPr>
        <w:t xml:space="preserve"> </w:t>
      </w:r>
      <w:r w:rsidR="004C51D7">
        <w:rPr>
          <w:rFonts w:ascii="Times New Roman" w:hAnsi="Times New Roman"/>
          <w:b/>
        </w:rPr>
        <w:tab/>
      </w:r>
      <w:r w:rsidRPr="0041131C">
        <w:rPr>
          <w:rFonts w:ascii="Times New Roman" w:hAnsi="Times New Roman"/>
          <w:b/>
          <w:u w:val="single"/>
        </w:rPr>
        <w:t>Collections</w:t>
      </w:r>
      <w:r w:rsidRPr="00BC7F42">
        <w:rPr>
          <w:rFonts w:ascii="Times New Roman" w:hAnsi="Times New Roman"/>
          <w:b/>
          <w:u w:val="single"/>
        </w:rPr>
        <w:t xml:space="preserve"> of Information Employing Statistical Methods</w:t>
      </w:r>
    </w:p>
    <w:p w:rsidR="005C33DB" w:rsidP="004A2264" w14:paraId="13AE9D4F" w14:textId="77777777">
      <w:pPr>
        <w:rPr>
          <w:rFonts w:ascii="Times New Roman" w:hAnsi="Times New Roman"/>
          <w:b/>
          <w:u w:val="single"/>
        </w:rPr>
      </w:pPr>
    </w:p>
    <w:p w:rsidR="00B6315A" w:rsidRPr="00746FF6" w:rsidP="00E25E92" w14:paraId="2CD594FA" w14:textId="77777777">
      <w:pPr>
        <w:rPr>
          <w:rFonts w:ascii="Times New Roman" w:hAnsi="Times New Roman"/>
        </w:rPr>
      </w:pPr>
      <w:r>
        <w:rPr>
          <w:rFonts w:ascii="Times New Roman" w:hAnsi="Times New Roman"/>
        </w:rPr>
        <w:tab/>
      </w:r>
      <w:r w:rsidRPr="004A2264">
        <w:rPr>
          <w:rFonts w:ascii="Times New Roman" w:hAnsi="Times New Roman"/>
        </w:rPr>
        <w:t>S</w:t>
      </w:r>
      <w:r w:rsidRPr="004A2264" w:rsidR="0041131C">
        <w:rPr>
          <w:rFonts w:ascii="Times New Roman" w:hAnsi="Times New Roman"/>
        </w:rPr>
        <w:t>SA does not use statistical methods f</w:t>
      </w:r>
      <w:r w:rsidRPr="004A2264" w:rsidR="00513CE7">
        <w:rPr>
          <w:rFonts w:ascii="Times New Roman" w:hAnsi="Times New Roman"/>
        </w:rPr>
        <w:t>or this information collection.</w:t>
      </w:r>
    </w:p>
    <w:sectPr w:rsidSect="00472A35">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9922908"/>
      <w:docPartObj>
        <w:docPartGallery w:val="Page Numbers (Bottom of Page)"/>
        <w:docPartUnique/>
      </w:docPartObj>
    </w:sdtPr>
    <w:sdtEndPr>
      <w:rPr>
        <w:noProof/>
      </w:rPr>
    </w:sdtEndPr>
    <w:sdtContent>
      <w:p w:rsidR="00260A55" w14:paraId="009D8E24"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60A55" w14:paraId="3762BBF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631A7"/>
    <w:multiLevelType w:val="hybridMultilevel"/>
    <w:tmpl w:val="70B082DE"/>
    <w:lvl w:ilvl="0">
      <w:start w:val="18"/>
      <w:numFmt w:val="decimal"/>
      <w:lvlText w:val="%1."/>
      <w:lvlJc w:val="left"/>
      <w:pPr>
        <w:tabs>
          <w:tab w:val="num" w:pos="720"/>
        </w:tabs>
        <w:ind w:left="720" w:hanging="720"/>
      </w:pPr>
      <w:rPr>
        <w:rFonts w:hint="default"/>
        <w:b/>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78065D9"/>
    <w:multiLevelType w:val="hybridMultilevel"/>
    <w:tmpl w:val="B270124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
    <w:nsid w:val="0F6660BE"/>
    <w:multiLevelType w:val="hybridMultilevel"/>
    <w:tmpl w:val="44D058A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
    <w:nsid w:val="1ED451FC"/>
    <w:multiLevelType w:val="hybridMultilevel"/>
    <w:tmpl w:val="DA12680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9DC15AB"/>
    <w:multiLevelType w:val="hybridMultilevel"/>
    <w:tmpl w:val="DFCEA49C"/>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5">
    <w:nsid w:val="2BE069E6"/>
    <w:multiLevelType w:val="hybridMultilevel"/>
    <w:tmpl w:val="1A6ACA14"/>
    <w:lvl w:ilvl="0">
      <w:start w:val="1"/>
      <w:numFmt w:val="bullet"/>
      <w:lvlText w:val=""/>
      <w:lvlJc w:val="left"/>
      <w:pPr>
        <w:ind w:left="1800" w:hanging="360"/>
      </w:pPr>
      <w:rPr>
        <w:rFonts w:ascii="Symbol" w:eastAsia="Times New Roman" w:hAnsi="Symbol"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
    <w:nsid w:val="341C6678"/>
    <w:multiLevelType w:val="hybridMultilevel"/>
    <w:tmpl w:val="8E6EBC4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3C6E0131"/>
    <w:multiLevelType w:val="hybridMultilevel"/>
    <w:tmpl w:val="C1C4010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49E4770A"/>
    <w:multiLevelType w:val="hybridMultilevel"/>
    <w:tmpl w:val="C584F3B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4D644C63"/>
    <w:multiLevelType w:val="hybridMultilevel"/>
    <w:tmpl w:val="8DB4A38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
    <w:nsid w:val="4F844440"/>
    <w:multiLevelType w:val="hybridMultilevel"/>
    <w:tmpl w:val="706AFA3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4FEC6065"/>
    <w:multiLevelType w:val="hybridMultilevel"/>
    <w:tmpl w:val="B2529230"/>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2">
    <w:nsid w:val="51E90CC2"/>
    <w:multiLevelType w:val="multilevel"/>
    <w:tmpl w:val="0984733E"/>
    <w:lvl w:ilvl="0">
      <w:start w:val="2"/>
      <w:numFmt w:val="decimal"/>
      <w:lvlText w:val="%1."/>
      <w:lvlJc w:val="left"/>
      <w:pPr>
        <w:tabs>
          <w:tab w:val="num" w:pos="1440"/>
        </w:tabs>
        <w:ind w:left="1440" w:hanging="720"/>
      </w:pPr>
      <w:rPr>
        <w:rFonts w:hint="default"/>
        <w:b/>
        <w:bCs/>
      </w:rPr>
    </w:lvl>
    <w:lvl w:ilvl="1">
      <w:start w:val="1"/>
      <w:numFmt w:val="lowerLetter"/>
      <w:lvlText w:val="%2)"/>
      <w:lvlJc w:val="left"/>
      <w:pPr>
        <w:tabs>
          <w:tab w:val="num" w:pos="1800"/>
        </w:tabs>
        <w:ind w:left="1800" w:hanging="360"/>
      </w:pPr>
      <w:rPr>
        <w:rFonts w:hint="default"/>
      </w:rPr>
    </w:lvl>
    <w:lvl w:ilvl="2">
      <w:start w:val="0"/>
      <w:numFmt w:val="bullet"/>
      <w:lvlText w:val=""/>
      <w:lvlJc w:val="left"/>
      <w:pPr>
        <w:ind w:left="2700" w:hanging="360"/>
      </w:pPr>
      <w:rPr>
        <w:rFonts w:ascii="Symbol" w:eastAsia="Times New Roman" w:hAnsi="Symbol" w:cs="Times New Roman"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nsid w:val="531525B3"/>
    <w:multiLevelType w:val="hybridMultilevel"/>
    <w:tmpl w:val="FF68C68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nsid w:val="5A605A35"/>
    <w:multiLevelType w:val="singleLevel"/>
    <w:tmpl w:val="03EA6668"/>
    <w:lvl w:ilvl="0">
      <w:start w:val="5"/>
      <w:numFmt w:val="decimal"/>
      <w:lvlText w:val="%1."/>
      <w:lvlJc w:val="left"/>
      <w:pPr>
        <w:tabs>
          <w:tab w:val="num" w:pos="450"/>
        </w:tabs>
        <w:ind w:left="450" w:hanging="360"/>
      </w:pPr>
      <w:rPr>
        <w:rFonts w:hint="default"/>
        <w:b w:val="0"/>
        <w:bCs/>
      </w:rPr>
    </w:lvl>
  </w:abstractNum>
  <w:abstractNum w:abstractNumId="15">
    <w:nsid w:val="5FC3153A"/>
    <w:multiLevelType w:val="hybridMultilevel"/>
    <w:tmpl w:val="EDC0A3F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6">
    <w:nsid w:val="616F329C"/>
    <w:multiLevelType w:val="hybridMultilevel"/>
    <w:tmpl w:val="4FDE66DA"/>
    <w:lvl w:ilvl="0">
      <w:start w:val="1"/>
      <w:numFmt w:val="decimal"/>
      <w:lvlText w:val="%1."/>
      <w:lvlJc w:val="left"/>
      <w:pPr>
        <w:tabs>
          <w:tab w:val="num" w:pos="0"/>
        </w:tabs>
        <w:ind w:left="0" w:hanging="720"/>
      </w:pPr>
      <w:rPr>
        <w:rFonts w:hint="default"/>
        <w:b/>
        <w:bCs/>
      </w:rPr>
    </w:lvl>
    <w:lvl w:ilvl="1">
      <w:start w:val="1"/>
      <w:numFmt w:val="lowerLetter"/>
      <w:lvlText w:val="%2)"/>
      <w:lvlJc w:val="left"/>
      <w:pPr>
        <w:tabs>
          <w:tab w:val="num" w:pos="360"/>
        </w:tabs>
        <w:ind w:left="360" w:hanging="360"/>
      </w:pPr>
      <w:rPr>
        <w:rFonts w:hint="default"/>
      </w:rPr>
    </w:lvl>
    <w:lvl w:ilvl="2">
      <w:start w:val="0"/>
      <w:numFmt w:val="bullet"/>
      <w:lvlText w:val=""/>
      <w:lvlJc w:val="left"/>
      <w:pPr>
        <w:ind w:left="1260" w:hanging="360"/>
      </w:pPr>
      <w:rPr>
        <w:rFonts w:ascii="Symbol" w:eastAsia="Times New Roman" w:hAnsi="Symbol" w:cs="Times New Roman" w:hint="default"/>
      </w:r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17">
    <w:nsid w:val="74CC03B5"/>
    <w:multiLevelType w:val="singleLevel"/>
    <w:tmpl w:val="B40EFC68"/>
    <w:lvl w:ilvl="0">
      <w:start w:val="14"/>
      <w:numFmt w:val="decimal"/>
      <w:lvlText w:val="%1."/>
      <w:lvlJc w:val="left"/>
      <w:pPr>
        <w:tabs>
          <w:tab w:val="num" w:pos="360"/>
        </w:tabs>
        <w:ind w:left="360" w:hanging="360"/>
      </w:pPr>
      <w:rPr>
        <w:rFonts w:hint="default"/>
        <w:b/>
        <w:bCs w:val="0"/>
      </w:rPr>
    </w:lvl>
  </w:abstractNum>
  <w:abstractNum w:abstractNumId="18">
    <w:nsid w:val="7866410B"/>
    <w:multiLevelType w:val="multilevel"/>
    <w:tmpl w:val="10D03A3C"/>
    <w:lvl w:ilvl="0">
      <w:start w:val="2"/>
      <w:numFmt w:val="decimal"/>
      <w:lvlText w:val="%1."/>
      <w:lvlJc w:val="left"/>
      <w:pPr>
        <w:tabs>
          <w:tab w:val="num" w:pos="720"/>
        </w:tabs>
        <w:ind w:left="720" w:hanging="720"/>
      </w:pPr>
      <w:rPr>
        <w:rFonts w:hint="default"/>
        <w:b/>
        <w:bCs/>
      </w:rPr>
    </w:lvl>
    <w:lvl w:ilvl="1">
      <w:start w:val="1"/>
      <w:numFmt w:val="bullet"/>
      <w:lvlText w:val=""/>
      <w:lvlJc w:val="left"/>
      <w:pPr>
        <w:ind w:left="1080" w:hanging="360"/>
      </w:pPr>
      <w:rPr>
        <w:rFonts w:ascii="Symbol" w:hAnsi="Symbol" w:hint="default"/>
      </w:rPr>
    </w:lvl>
    <w:lvl w:ilvl="2">
      <w:start w:val="0"/>
      <w:numFmt w:val="bullet"/>
      <w:lvlText w:val=""/>
      <w:lvlJc w:val="left"/>
      <w:pPr>
        <w:ind w:left="1980" w:hanging="360"/>
      </w:pPr>
      <w:rPr>
        <w:rFonts w:ascii="Symbol" w:eastAsia="Times New Roman" w:hAnsi="Symbol" w:cs="Times New Roman"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7A9B5E7D"/>
    <w:multiLevelType w:val="singleLevel"/>
    <w:tmpl w:val="19A8A694"/>
    <w:lvl w:ilvl="0">
      <w:start w:val="8"/>
      <w:numFmt w:val="decimal"/>
      <w:lvlText w:val="%1."/>
      <w:lvlJc w:val="left"/>
      <w:pPr>
        <w:tabs>
          <w:tab w:val="num" w:pos="720"/>
        </w:tabs>
        <w:ind w:left="720" w:hanging="720"/>
      </w:pPr>
      <w:rPr>
        <w:rFonts w:hint="default"/>
        <w:b/>
        <w:bCs/>
      </w:rPr>
    </w:lvl>
  </w:abstractNum>
  <w:abstractNum w:abstractNumId="20">
    <w:nsid w:val="7BDB5F08"/>
    <w:multiLevelType w:val="hybridMultilevel"/>
    <w:tmpl w:val="14240E5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14060773">
    <w:abstractNumId w:val="19"/>
  </w:num>
  <w:num w:numId="2" w16cid:durableId="1233155271">
    <w:abstractNumId w:val="18"/>
  </w:num>
  <w:num w:numId="3" w16cid:durableId="1040978533">
    <w:abstractNumId w:val="17"/>
  </w:num>
  <w:num w:numId="4" w16cid:durableId="421069610">
    <w:abstractNumId w:val="14"/>
  </w:num>
  <w:num w:numId="5" w16cid:durableId="1276642244">
    <w:abstractNumId w:val="16"/>
  </w:num>
  <w:num w:numId="6" w16cid:durableId="62342063">
    <w:abstractNumId w:val="0"/>
  </w:num>
  <w:num w:numId="7" w16cid:durableId="887642996">
    <w:abstractNumId w:val="15"/>
  </w:num>
  <w:num w:numId="8" w16cid:durableId="838423380">
    <w:abstractNumId w:val="3"/>
  </w:num>
  <w:num w:numId="9" w16cid:durableId="476804711">
    <w:abstractNumId w:val="13"/>
  </w:num>
  <w:num w:numId="10" w16cid:durableId="2102336702">
    <w:abstractNumId w:val="20"/>
  </w:num>
  <w:num w:numId="11" w16cid:durableId="2007704634">
    <w:abstractNumId w:val="2"/>
  </w:num>
  <w:num w:numId="12" w16cid:durableId="168907422">
    <w:abstractNumId w:val="5"/>
  </w:num>
  <w:num w:numId="13" w16cid:durableId="1439450544">
    <w:abstractNumId w:val="4"/>
  </w:num>
  <w:num w:numId="14" w16cid:durableId="242182277">
    <w:abstractNumId w:val="12"/>
  </w:num>
  <w:num w:numId="15" w16cid:durableId="1941524284">
    <w:abstractNumId w:val="11"/>
  </w:num>
  <w:num w:numId="16" w16cid:durableId="2143844922">
    <w:abstractNumId w:val="1"/>
  </w:num>
  <w:num w:numId="17" w16cid:durableId="1758400454">
    <w:abstractNumId w:val="8"/>
  </w:num>
  <w:num w:numId="18" w16cid:durableId="939072704">
    <w:abstractNumId w:val="6"/>
  </w:num>
  <w:num w:numId="19" w16cid:durableId="184562689">
    <w:abstractNumId w:val="10"/>
  </w:num>
  <w:num w:numId="20" w16cid:durableId="351541014">
    <w:abstractNumId w:val="9"/>
  </w:num>
  <w:num w:numId="21" w16cid:durableId="1156072253">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49D"/>
    <w:rsid w:val="00000D4C"/>
    <w:rsid w:val="00002253"/>
    <w:rsid w:val="00002AC2"/>
    <w:rsid w:val="00013384"/>
    <w:rsid w:val="00013DBA"/>
    <w:rsid w:val="00014347"/>
    <w:rsid w:val="00021BFE"/>
    <w:rsid w:val="00021C6E"/>
    <w:rsid w:val="000222A7"/>
    <w:rsid w:val="0002240D"/>
    <w:rsid w:val="00022EBE"/>
    <w:rsid w:val="00025216"/>
    <w:rsid w:val="00025C9F"/>
    <w:rsid w:val="0002677F"/>
    <w:rsid w:val="000269A5"/>
    <w:rsid w:val="00031EF6"/>
    <w:rsid w:val="000345DA"/>
    <w:rsid w:val="00034EFD"/>
    <w:rsid w:val="000358DF"/>
    <w:rsid w:val="00036393"/>
    <w:rsid w:val="00036C83"/>
    <w:rsid w:val="00042EBC"/>
    <w:rsid w:val="00044225"/>
    <w:rsid w:val="00044A88"/>
    <w:rsid w:val="00044F24"/>
    <w:rsid w:val="0004695A"/>
    <w:rsid w:val="00054077"/>
    <w:rsid w:val="000561B7"/>
    <w:rsid w:val="0006116F"/>
    <w:rsid w:val="00063A05"/>
    <w:rsid w:val="00066B79"/>
    <w:rsid w:val="0006715D"/>
    <w:rsid w:val="0007189E"/>
    <w:rsid w:val="00075663"/>
    <w:rsid w:val="00077720"/>
    <w:rsid w:val="00077E0E"/>
    <w:rsid w:val="00081C4F"/>
    <w:rsid w:val="00083D29"/>
    <w:rsid w:val="0008476D"/>
    <w:rsid w:val="00086E84"/>
    <w:rsid w:val="00091FFB"/>
    <w:rsid w:val="000958AA"/>
    <w:rsid w:val="0009797F"/>
    <w:rsid w:val="000A0542"/>
    <w:rsid w:val="000A10F8"/>
    <w:rsid w:val="000A5BED"/>
    <w:rsid w:val="000A6AE3"/>
    <w:rsid w:val="000B2B68"/>
    <w:rsid w:val="000B3B12"/>
    <w:rsid w:val="000B49C9"/>
    <w:rsid w:val="000B7E94"/>
    <w:rsid w:val="000C0A7D"/>
    <w:rsid w:val="000C151C"/>
    <w:rsid w:val="000C1D18"/>
    <w:rsid w:val="000C5E52"/>
    <w:rsid w:val="000C63E0"/>
    <w:rsid w:val="000C7884"/>
    <w:rsid w:val="000D025F"/>
    <w:rsid w:val="000D2E86"/>
    <w:rsid w:val="000D58EA"/>
    <w:rsid w:val="000D5F5C"/>
    <w:rsid w:val="000E20DC"/>
    <w:rsid w:val="000F008A"/>
    <w:rsid w:val="000F0321"/>
    <w:rsid w:val="000F146A"/>
    <w:rsid w:val="000F3221"/>
    <w:rsid w:val="000F474F"/>
    <w:rsid w:val="000F5D05"/>
    <w:rsid w:val="0010064B"/>
    <w:rsid w:val="0010066D"/>
    <w:rsid w:val="00100F61"/>
    <w:rsid w:val="00104883"/>
    <w:rsid w:val="00114EDB"/>
    <w:rsid w:val="001204C6"/>
    <w:rsid w:val="00121032"/>
    <w:rsid w:val="0012124A"/>
    <w:rsid w:val="001222F5"/>
    <w:rsid w:val="00122EE2"/>
    <w:rsid w:val="00124548"/>
    <w:rsid w:val="00126D64"/>
    <w:rsid w:val="00127980"/>
    <w:rsid w:val="001302D4"/>
    <w:rsid w:val="00130BEB"/>
    <w:rsid w:val="00132BE8"/>
    <w:rsid w:val="00132F5B"/>
    <w:rsid w:val="00142EC1"/>
    <w:rsid w:val="00146024"/>
    <w:rsid w:val="00146275"/>
    <w:rsid w:val="001466AE"/>
    <w:rsid w:val="001471AB"/>
    <w:rsid w:val="00152139"/>
    <w:rsid w:val="0015576E"/>
    <w:rsid w:val="001558D4"/>
    <w:rsid w:val="00155A7B"/>
    <w:rsid w:val="001567A1"/>
    <w:rsid w:val="00156B5A"/>
    <w:rsid w:val="00157DF7"/>
    <w:rsid w:val="001605A9"/>
    <w:rsid w:val="00161BD1"/>
    <w:rsid w:val="0016221D"/>
    <w:rsid w:val="001636FB"/>
    <w:rsid w:val="00164925"/>
    <w:rsid w:val="001651B2"/>
    <w:rsid w:val="0016591F"/>
    <w:rsid w:val="00165F27"/>
    <w:rsid w:val="00165F3D"/>
    <w:rsid w:val="001662DF"/>
    <w:rsid w:val="00174326"/>
    <w:rsid w:val="0018153B"/>
    <w:rsid w:val="0018264F"/>
    <w:rsid w:val="001838EA"/>
    <w:rsid w:val="00183BBB"/>
    <w:rsid w:val="0018450B"/>
    <w:rsid w:val="001855C1"/>
    <w:rsid w:val="001911A1"/>
    <w:rsid w:val="00192897"/>
    <w:rsid w:val="00193729"/>
    <w:rsid w:val="00196922"/>
    <w:rsid w:val="001A01D2"/>
    <w:rsid w:val="001A065D"/>
    <w:rsid w:val="001A199A"/>
    <w:rsid w:val="001A3317"/>
    <w:rsid w:val="001A4B69"/>
    <w:rsid w:val="001A65F9"/>
    <w:rsid w:val="001B221E"/>
    <w:rsid w:val="001B4217"/>
    <w:rsid w:val="001B66C9"/>
    <w:rsid w:val="001B6BCD"/>
    <w:rsid w:val="001B76F5"/>
    <w:rsid w:val="001B7CF4"/>
    <w:rsid w:val="001C37D8"/>
    <w:rsid w:val="001C4CA2"/>
    <w:rsid w:val="001C5BDB"/>
    <w:rsid w:val="001C6579"/>
    <w:rsid w:val="001C6D3A"/>
    <w:rsid w:val="001D0503"/>
    <w:rsid w:val="001D0E3C"/>
    <w:rsid w:val="001D1DFF"/>
    <w:rsid w:val="001E1076"/>
    <w:rsid w:val="001E1161"/>
    <w:rsid w:val="001E2C60"/>
    <w:rsid w:val="001E372B"/>
    <w:rsid w:val="001E4AEB"/>
    <w:rsid w:val="001E53A1"/>
    <w:rsid w:val="001E584C"/>
    <w:rsid w:val="001F1A71"/>
    <w:rsid w:val="001F221D"/>
    <w:rsid w:val="001F5538"/>
    <w:rsid w:val="001F74DB"/>
    <w:rsid w:val="002000F3"/>
    <w:rsid w:val="002116B6"/>
    <w:rsid w:val="00211EFE"/>
    <w:rsid w:val="002135A9"/>
    <w:rsid w:val="00214B8E"/>
    <w:rsid w:val="00216B74"/>
    <w:rsid w:val="00225F17"/>
    <w:rsid w:val="002303AA"/>
    <w:rsid w:val="002321B0"/>
    <w:rsid w:val="0023611F"/>
    <w:rsid w:val="00236441"/>
    <w:rsid w:val="00246836"/>
    <w:rsid w:val="00246EC7"/>
    <w:rsid w:val="002476B4"/>
    <w:rsid w:val="00247DBE"/>
    <w:rsid w:val="00251D76"/>
    <w:rsid w:val="002529F3"/>
    <w:rsid w:val="002544B8"/>
    <w:rsid w:val="00254BF8"/>
    <w:rsid w:val="0026052B"/>
    <w:rsid w:val="00260A55"/>
    <w:rsid w:val="00263391"/>
    <w:rsid w:val="00266072"/>
    <w:rsid w:val="00266155"/>
    <w:rsid w:val="0026628F"/>
    <w:rsid w:val="00270353"/>
    <w:rsid w:val="002707E8"/>
    <w:rsid w:val="00276AAF"/>
    <w:rsid w:val="002801F8"/>
    <w:rsid w:val="00280EBE"/>
    <w:rsid w:val="00284815"/>
    <w:rsid w:val="002850F7"/>
    <w:rsid w:val="002852C5"/>
    <w:rsid w:val="0028746C"/>
    <w:rsid w:val="002878B7"/>
    <w:rsid w:val="00295559"/>
    <w:rsid w:val="00297A9E"/>
    <w:rsid w:val="002A07AB"/>
    <w:rsid w:val="002A2DA3"/>
    <w:rsid w:val="002A392A"/>
    <w:rsid w:val="002A3FA9"/>
    <w:rsid w:val="002A4252"/>
    <w:rsid w:val="002A4C30"/>
    <w:rsid w:val="002A6A01"/>
    <w:rsid w:val="002A7855"/>
    <w:rsid w:val="002B0820"/>
    <w:rsid w:val="002B0DCE"/>
    <w:rsid w:val="002B0F10"/>
    <w:rsid w:val="002B424F"/>
    <w:rsid w:val="002B5578"/>
    <w:rsid w:val="002C1B09"/>
    <w:rsid w:val="002C1E65"/>
    <w:rsid w:val="002C2482"/>
    <w:rsid w:val="002C4C7E"/>
    <w:rsid w:val="002C4FFC"/>
    <w:rsid w:val="002C6CEF"/>
    <w:rsid w:val="002D1B30"/>
    <w:rsid w:val="002D34D7"/>
    <w:rsid w:val="002D429D"/>
    <w:rsid w:val="002D6793"/>
    <w:rsid w:val="002D70CE"/>
    <w:rsid w:val="002D72F6"/>
    <w:rsid w:val="002D7CAB"/>
    <w:rsid w:val="002E1132"/>
    <w:rsid w:val="002E18CF"/>
    <w:rsid w:val="002E1CD2"/>
    <w:rsid w:val="002E35EE"/>
    <w:rsid w:val="002E36A5"/>
    <w:rsid w:val="002E4701"/>
    <w:rsid w:val="002E7B87"/>
    <w:rsid w:val="002F032B"/>
    <w:rsid w:val="002F1C11"/>
    <w:rsid w:val="002F3864"/>
    <w:rsid w:val="002F4C1B"/>
    <w:rsid w:val="002F4D13"/>
    <w:rsid w:val="002F4F33"/>
    <w:rsid w:val="002F5083"/>
    <w:rsid w:val="00302545"/>
    <w:rsid w:val="00303EA4"/>
    <w:rsid w:val="003071E3"/>
    <w:rsid w:val="0031007F"/>
    <w:rsid w:val="00312E6E"/>
    <w:rsid w:val="00316B6C"/>
    <w:rsid w:val="00321B8C"/>
    <w:rsid w:val="003232EE"/>
    <w:rsid w:val="00326D7C"/>
    <w:rsid w:val="00326F7C"/>
    <w:rsid w:val="0033134D"/>
    <w:rsid w:val="00331821"/>
    <w:rsid w:val="00335EEF"/>
    <w:rsid w:val="003372A2"/>
    <w:rsid w:val="00340DC0"/>
    <w:rsid w:val="00341A78"/>
    <w:rsid w:val="00342C47"/>
    <w:rsid w:val="003465DC"/>
    <w:rsid w:val="003469CA"/>
    <w:rsid w:val="00350FAC"/>
    <w:rsid w:val="00352ED7"/>
    <w:rsid w:val="003571C5"/>
    <w:rsid w:val="0036432B"/>
    <w:rsid w:val="00365FB3"/>
    <w:rsid w:val="0036696D"/>
    <w:rsid w:val="00371646"/>
    <w:rsid w:val="003717EA"/>
    <w:rsid w:val="00373341"/>
    <w:rsid w:val="00375AE8"/>
    <w:rsid w:val="003771E4"/>
    <w:rsid w:val="0038050B"/>
    <w:rsid w:val="00380B85"/>
    <w:rsid w:val="00384FC2"/>
    <w:rsid w:val="003875CC"/>
    <w:rsid w:val="00392B5B"/>
    <w:rsid w:val="00393707"/>
    <w:rsid w:val="00394109"/>
    <w:rsid w:val="003944F8"/>
    <w:rsid w:val="00395664"/>
    <w:rsid w:val="003A52DD"/>
    <w:rsid w:val="003A7110"/>
    <w:rsid w:val="003B15EC"/>
    <w:rsid w:val="003B2496"/>
    <w:rsid w:val="003B30B4"/>
    <w:rsid w:val="003C10BD"/>
    <w:rsid w:val="003C1BDF"/>
    <w:rsid w:val="003C2DE4"/>
    <w:rsid w:val="003C30F2"/>
    <w:rsid w:val="003C3A40"/>
    <w:rsid w:val="003C3A7D"/>
    <w:rsid w:val="003C437F"/>
    <w:rsid w:val="003C5885"/>
    <w:rsid w:val="003C7764"/>
    <w:rsid w:val="003D1CA6"/>
    <w:rsid w:val="003D2071"/>
    <w:rsid w:val="003D2791"/>
    <w:rsid w:val="003D486C"/>
    <w:rsid w:val="003D78F4"/>
    <w:rsid w:val="003E03C4"/>
    <w:rsid w:val="003E145C"/>
    <w:rsid w:val="003E2A73"/>
    <w:rsid w:val="003E2BF9"/>
    <w:rsid w:val="003E2EDE"/>
    <w:rsid w:val="003E3CDF"/>
    <w:rsid w:val="003E432F"/>
    <w:rsid w:val="003E61DE"/>
    <w:rsid w:val="003E6F15"/>
    <w:rsid w:val="003E794F"/>
    <w:rsid w:val="003F08E4"/>
    <w:rsid w:val="003F2010"/>
    <w:rsid w:val="003F504B"/>
    <w:rsid w:val="003F6A59"/>
    <w:rsid w:val="003F754C"/>
    <w:rsid w:val="00400DCF"/>
    <w:rsid w:val="00401C16"/>
    <w:rsid w:val="00402C8C"/>
    <w:rsid w:val="00402F2A"/>
    <w:rsid w:val="00403B62"/>
    <w:rsid w:val="0040459E"/>
    <w:rsid w:val="00405548"/>
    <w:rsid w:val="004055F2"/>
    <w:rsid w:val="00407A1C"/>
    <w:rsid w:val="00410A33"/>
    <w:rsid w:val="0041131C"/>
    <w:rsid w:val="00411912"/>
    <w:rsid w:val="0041378E"/>
    <w:rsid w:val="004155A1"/>
    <w:rsid w:val="0041665A"/>
    <w:rsid w:val="00416A4C"/>
    <w:rsid w:val="00420B52"/>
    <w:rsid w:val="00422A0E"/>
    <w:rsid w:val="0042699C"/>
    <w:rsid w:val="00431D44"/>
    <w:rsid w:val="00432B9B"/>
    <w:rsid w:val="00436966"/>
    <w:rsid w:val="00437078"/>
    <w:rsid w:val="00437760"/>
    <w:rsid w:val="004414C8"/>
    <w:rsid w:val="0044360A"/>
    <w:rsid w:val="00447EE9"/>
    <w:rsid w:val="0045016B"/>
    <w:rsid w:val="0045065A"/>
    <w:rsid w:val="004509AD"/>
    <w:rsid w:val="004547C0"/>
    <w:rsid w:val="00454D04"/>
    <w:rsid w:val="0045634B"/>
    <w:rsid w:val="00463C82"/>
    <w:rsid w:val="00464738"/>
    <w:rsid w:val="00464DE2"/>
    <w:rsid w:val="00467066"/>
    <w:rsid w:val="00470D5D"/>
    <w:rsid w:val="00471866"/>
    <w:rsid w:val="00472625"/>
    <w:rsid w:val="00472A35"/>
    <w:rsid w:val="0047398B"/>
    <w:rsid w:val="004750E0"/>
    <w:rsid w:val="00475350"/>
    <w:rsid w:val="00476028"/>
    <w:rsid w:val="00481B44"/>
    <w:rsid w:val="00484662"/>
    <w:rsid w:val="00491426"/>
    <w:rsid w:val="004915B5"/>
    <w:rsid w:val="00491B09"/>
    <w:rsid w:val="00493B76"/>
    <w:rsid w:val="00494B6E"/>
    <w:rsid w:val="00494FB2"/>
    <w:rsid w:val="004950EF"/>
    <w:rsid w:val="00495FE4"/>
    <w:rsid w:val="004A0175"/>
    <w:rsid w:val="004A2264"/>
    <w:rsid w:val="004B4FD1"/>
    <w:rsid w:val="004B526B"/>
    <w:rsid w:val="004B5519"/>
    <w:rsid w:val="004C092B"/>
    <w:rsid w:val="004C3BCF"/>
    <w:rsid w:val="004C42BD"/>
    <w:rsid w:val="004C51D7"/>
    <w:rsid w:val="004D0116"/>
    <w:rsid w:val="004D0C85"/>
    <w:rsid w:val="004D144B"/>
    <w:rsid w:val="004D47A4"/>
    <w:rsid w:val="004D4845"/>
    <w:rsid w:val="004E146D"/>
    <w:rsid w:val="004E29A3"/>
    <w:rsid w:val="004E2A88"/>
    <w:rsid w:val="004E370C"/>
    <w:rsid w:val="004E661B"/>
    <w:rsid w:val="004F2EAC"/>
    <w:rsid w:val="004F69E8"/>
    <w:rsid w:val="004F6AA2"/>
    <w:rsid w:val="0050197F"/>
    <w:rsid w:val="00503A57"/>
    <w:rsid w:val="005040EC"/>
    <w:rsid w:val="005041A1"/>
    <w:rsid w:val="00506486"/>
    <w:rsid w:val="00511967"/>
    <w:rsid w:val="00513CE7"/>
    <w:rsid w:val="0052178A"/>
    <w:rsid w:val="00522A3C"/>
    <w:rsid w:val="00525D56"/>
    <w:rsid w:val="0053085E"/>
    <w:rsid w:val="00530895"/>
    <w:rsid w:val="00531F5B"/>
    <w:rsid w:val="005356B8"/>
    <w:rsid w:val="00541E55"/>
    <w:rsid w:val="00543001"/>
    <w:rsid w:val="00545C5E"/>
    <w:rsid w:val="00546C2A"/>
    <w:rsid w:val="00551449"/>
    <w:rsid w:val="0055217C"/>
    <w:rsid w:val="00557EFC"/>
    <w:rsid w:val="005611E9"/>
    <w:rsid w:val="0056163C"/>
    <w:rsid w:val="005621E8"/>
    <w:rsid w:val="00562E15"/>
    <w:rsid w:val="00565B4E"/>
    <w:rsid w:val="00566D18"/>
    <w:rsid w:val="005719CC"/>
    <w:rsid w:val="005721D4"/>
    <w:rsid w:val="00573056"/>
    <w:rsid w:val="005740BC"/>
    <w:rsid w:val="0057452A"/>
    <w:rsid w:val="00576B05"/>
    <w:rsid w:val="00576E7F"/>
    <w:rsid w:val="00581B2B"/>
    <w:rsid w:val="00593A36"/>
    <w:rsid w:val="00593BF2"/>
    <w:rsid w:val="0059500E"/>
    <w:rsid w:val="00595E59"/>
    <w:rsid w:val="00597A63"/>
    <w:rsid w:val="005A006A"/>
    <w:rsid w:val="005A1198"/>
    <w:rsid w:val="005A34F7"/>
    <w:rsid w:val="005A4E87"/>
    <w:rsid w:val="005A65CA"/>
    <w:rsid w:val="005A7FF9"/>
    <w:rsid w:val="005B08F2"/>
    <w:rsid w:val="005B15E5"/>
    <w:rsid w:val="005B3DCA"/>
    <w:rsid w:val="005B56DD"/>
    <w:rsid w:val="005C04CC"/>
    <w:rsid w:val="005C1E05"/>
    <w:rsid w:val="005C2C39"/>
    <w:rsid w:val="005C33DB"/>
    <w:rsid w:val="005C5BB4"/>
    <w:rsid w:val="005C5EE4"/>
    <w:rsid w:val="005D15E7"/>
    <w:rsid w:val="005D37B3"/>
    <w:rsid w:val="005D4107"/>
    <w:rsid w:val="005D558B"/>
    <w:rsid w:val="005D76C6"/>
    <w:rsid w:val="005E26F9"/>
    <w:rsid w:val="005E4BC5"/>
    <w:rsid w:val="005E53B3"/>
    <w:rsid w:val="005E77BD"/>
    <w:rsid w:val="005F208A"/>
    <w:rsid w:val="005F65E9"/>
    <w:rsid w:val="005F6D92"/>
    <w:rsid w:val="006002DD"/>
    <w:rsid w:val="006013A3"/>
    <w:rsid w:val="00605BD1"/>
    <w:rsid w:val="00606392"/>
    <w:rsid w:val="006065EF"/>
    <w:rsid w:val="00612394"/>
    <w:rsid w:val="00612EDF"/>
    <w:rsid w:val="0061331C"/>
    <w:rsid w:val="006160ED"/>
    <w:rsid w:val="00620652"/>
    <w:rsid w:val="00621492"/>
    <w:rsid w:val="006216D2"/>
    <w:rsid w:val="00621E2F"/>
    <w:rsid w:val="00622F32"/>
    <w:rsid w:val="00625669"/>
    <w:rsid w:val="00626342"/>
    <w:rsid w:val="00626C22"/>
    <w:rsid w:val="00626EB8"/>
    <w:rsid w:val="00630BA4"/>
    <w:rsid w:val="0063105E"/>
    <w:rsid w:val="00631F1B"/>
    <w:rsid w:val="00633035"/>
    <w:rsid w:val="0063304D"/>
    <w:rsid w:val="00633903"/>
    <w:rsid w:val="00637AF5"/>
    <w:rsid w:val="00637F12"/>
    <w:rsid w:val="00640A26"/>
    <w:rsid w:val="00641185"/>
    <w:rsid w:val="0064264C"/>
    <w:rsid w:val="006428CC"/>
    <w:rsid w:val="00653F9B"/>
    <w:rsid w:val="00654772"/>
    <w:rsid w:val="00654D3F"/>
    <w:rsid w:val="00654E7A"/>
    <w:rsid w:val="00655527"/>
    <w:rsid w:val="006576BA"/>
    <w:rsid w:val="00661430"/>
    <w:rsid w:val="00663881"/>
    <w:rsid w:val="00664553"/>
    <w:rsid w:val="0066625F"/>
    <w:rsid w:val="0066692F"/>
    <w:rsid w:val="0067087A"/>
    <w:rsid w:val="00670FAE"/>
    <w:rsid w:val="00674081"/>
    <w:rsid w:val="00675FA2"/>
    <w:rsid w:val="0067666D"/>
    <w:rsid w:val="00676B05"/>
    <w:rsid w:val="0067781C"/>
    <w:rsid w:val="006806E1"/>
    <w:rsid w:val="00684B69"/>
    <w:rsid w:val="006856EE"/>
    <w:rsid w:val="00686F46"/>
    <w:rsid w:val="00690013"/>
    <w:rsid w:val="006909B5"/>
    <w:rsid w:val="006909BA"/>
    <w:rsid w:val="006935C9"/>
    <w:rsid w:val="006944F0"/>
    <w:rsid w:val="00695415"/>
    <w:rsid w:val="0069667B"/>
    <w:rsid w:val="00697BB8"/>
    <w:rsid w:val="006A1445"/>
    <w:rsid w:val="006A2071"/>
    <w:rsid w:val="006B14E8"/>
    <w:rsid w:val="006B173F"/>
    <w:rsid w:val="006B17EF"/>
    <w:rsid w:val="006B297F"/>
    <w:rsid w:val="006B3698"/>
    <w:rsid w:val="006B3884"/>
    <w:rsid w:val="006B4F4D"/>
    <w:rsid w:val="006C0F89"/>
    <w:rsid w:val="006C0FB2"/>
    <w:rsid w:val="006C1F33"/>
    <w:rsid w:val="006C2A8B"/>
    <w:rsid w:val="006C57C6"/>
    <w:rsid w:val="006C7580"/>
    <w:rsid w:val="006D018E"/>
    <w:rsid w:val="006D0A1B"/>
    <w:rsid w:val="006D251D"/>
    <w:rsid w:val="006E2895"/>
    <w:rsid w:val="006F0F63"/>
    <w:rsid w:val="006F1510"/>
    <w:rsid w:val="006F26FB"/>
    <w:rsid w:val="006F2815"/>
    <w:rsid w:val="006F2B8B"/>
    <w:rsid w:val="006F4D0F"/>
    <w:rsid w:val="006F4D76"/>
    <w:rsid w:val="0070421B"/>
    <w:rsid w:val="007046E0"/>
    <w:rsid w:val="007054C6"/>
    <w:rsid w:val="00705811"/>
    <w:rsid w:val="00710E71"/>
    <w:rsid w:val="00712480"/>
    <w:rsid w:val="00712BB4"/>
    <w:rsid w:val="00712F1B"/>
    <w:rsid w:val="00715874"/>
    <w:rsid w:val="007170E0"/>
    <w:rsid w:val="007200CC"/>
    <w:rsid w:val="0072107E"/>
    <w:rsid w:val="0072331C"/>
    <w:rsid w:val="0072354F"/>
    <w:rsid w:val="00723D79"/>
    <w:rsid w:val="007245C9"/>
    <w:rsid w:val="007256B3"/>
    <w:rsid w:val="00732333"/>
    <w:rsid w:val="007421F6"/>
    <w:rsid w:val="00742B56"/>
    <w:rsid w:val="00745462"/>
    <w:rsid w:val="00745BC8"/>
    <w:rsid w:val="00746FF6"/>
    <w:rsid w:val="00747A29"/>
    <w:rsid w:val="00750C12"/>
    <w:rsid w:val="00752DFE"/>
    <w:rsid w:val="00753421"/>
    <w:rsid w:val="00753D00"/>
    <w:rsid w:val="007541FC"/>
    <w:rsid w:val="00754291"/>
    <w:rsid w:val="00756AEF"/>
    <w:rsid w:val="00756F8D"/>
    <w:rsid w:val="0075782B"/>
    <w:rsid w:val="0076173B"/>
    <w:rsid w:val="0076437D"/>
    <w:rsid w:val="00765855"/>
    <w:rsid w:val="00771FB2"/>
    <w:rsid w:val="00773219"/>
    <w:rsid w:val="00775C09"/>
    <w:rsid w:val="00781F51"/>
    <w:rsid w:val="0078469A"/>
    <w:rsid w:val="00794990"/>
    <w:rsid w:val="00795BAB"/>
    <w:rsid w:val="00796A85"/>
    <w:rsid w:val="00797489"/>
    <w:rsid w:val="00797D6C"/>
    <w:rsid w:val="007A08D1"/>
    <w:rsid w:val="007A2DEE"/>
    <w:rsid w:val="007A5E96"/>
    <w:rsid w:val="007B007C"/>
    <w:rsid w:val="007B03B7"/>
    <w:rsid w:val="007B1392"/>
    <w:rsid w:val="007B3846"/>
    <w:rsid w:val="007B405E"/>
    <w:rsid w:val="007C25D0"/>
    <w:rsid w:val="007C39C7"/>
    <w:rsid w:val="007C7FBA"/>
    <w:rsid w:val="007D061D"/>
    <w:rsid w:val="007D0C87"/>
    <w:rsid w:val="007D1947"/>
    <w:rsid w:val="007D22EB"/>
    <w:rsid w:val="007D2F23"/>
    <w:rsid w:val="007E0A9E"/>
    <w:rsid w:val="007E17BD"/>
    <w:rsid w:val="007E2083"/>
    <w:rsid w:val="007E3F3E"/>
    <w:rsid w:val="007E41F1"/>
    <w:rsid w:val="007E6590"/>
    <w:rsid w:val="007E6CA6"/>
    <w:rsid w:val="007F0C4E"/>
    <w:rsid w:val="007F364A"/>
    <w:rsid w:val="007F3D19"/>
    <w:rsid w:val="007F5BD5"/>
    <w:rsid w:val="007F7264"/>
    <w:rsid w:val="007F7F19"/>
    <w:rsid w:val="00801EB1"/>
    <w:rsid w:val="0080393A"/>
    <w:rsid w:val="0080581F"/>
    <w:rsid w:val="00806840"/>
    <w:rsid w:val="00806984"/>
    <w:rsid w:val="00810485"/>
    <w:rsid w:val="00814772"/>
    <w:rsid w:val="00817CC8"/>
    <w:rsid w:val="008217AB"/>
    <w:rsid w:val="00821CD3"/>
    <w:rsid w:val="00822D52"/>
    <w:rsid w:val="00824D72"/>
    <w:rsid w:val="00825700"/>
    <w:rsid w:val="00825B97"/>
    <w:rsid w:val="008326B6"/>
    <w:rsid w:val="00833595"/>
    <w:rsid w:val="0083675C"/>
    <w:rsid w:val="00841313"/>
    <w:rsid w:val="00841885"/>
    <w:rsid w:val="008424A7"/>
    <w:rsid w:val="00842662"/>
    <w:rsid w:val="0084775D"/>
    <w:rsid w:val="00851D34"/>
    <w:rsid w:val="008549DB"/>
    <w:rsid w:val="0086463A"/>
    <w:rsid w:val="00865F42"/>
    <w:rsid w:val="0087150A"/>
    <w:rsid w:val="008730A1"/>
    <w:rsid w:val="00873E10"/>
    <w:rsid w:val="008754ED"/>
    <w:rsid w:val="00875EFB"/>
    <w:rsid w:val="008801AC"/>
    <w:rsid w:val="00885EE4"/>
    <w:rsid w:val="00886BBF"/>
    <w:rsid w:val="008870B3"/>
    <w:rsid w:val="00891CA8"/>
    <w:rsid w:val="0089297B"/>
    <w:rsid w:val="00892E12"/>
    <w:rsid w:val="0089380F"/>
    <w:rsid w:val="008A6EB6"/>
    <w:rsid w:val="008B3E37"/>
    <w:rsid w:val="008B5690"/>
    <w:rsid w:val="008B5741"/>
    <w:rsid w:val="008B6774"/>
    <w:rsid w:val="008C1254"/>
    <w:rsid w:val="008C172D"/>
    <w:rsid w:val="008C3F56"/>
    <w:rsid w:val="008C546B"/>
    <w:rsid w:val="008C6E11"/>
    <w:rsid w:val="008C6FBF"/>
    <w:rsid w:val="008D0D8E"/>
    <w:rsid w:val="008D158E"/>
    <w:rsid w:val="008D2CA2"/>
    <w:rsid w:val="008D5BED"/>
    <w:rsid w:val="008D6B8D"/>
    <w:rsid w:val="008D6BEF"/>
    <w:rsid w:val="008E0BB1"/>
    <w:rsid w:val="008E1C81"/>
    <w:rsid w:val="008E3A3A"/>
    <w:rsid w:val="008E51AB"/>
    <w:rsid w:val="008E5B11"/>
    <w:rsid w:val="008F20BB"/>
    <w:rsid w:val="008F55D7"/>
    <w:rsid w:val="00901057"/>
    <w:rsid w:val="009015DB"/>
    <w:rsid w:val="00906892"/>
    <w:rsid w:val="00913122"/>
    <w:rsid w:val="00915F97"/>
    <w:rsid w:val="009252AB"/>
    <w:rsid w:val="00927C49"/>
    <w:rsid w:val="00927DA1"/>
    <w:rsid w:val="00933A8B"/>
    <w:rsid w:val="009348DD"/>
    <w:rsid w:val="00935CFC"/>
    <w:rsid w:val="009366A1"/>
    <w:rsid w:val="00942E7C"/>
    <w:rsid w:val="0094341E"/>
    <w:rsid w:val="009455CE"/>
    <w:rsid w:val="00945FEB"/>
    <w:rsid w:val="009460BE"/>
    <w:rsid w:val="00951258"/>
    <w:rsid w:val="009512D5"/>
    <w:rsid w:val="00952C5B"/>
    <w:rsid w:val="00955EC4"/>
    <w:rsid w:val="00957039"/>
    <w:rsid w:val="0096671C"/>
    <w:rsid w:val="00966D09"/>
    <w:rsid w:val="00966EE0"/>
    <w:rsid w:val="00973271"/>
    <w:rsid w:val="009748B6"/>
    <w:rsid w:val="00975DD8"/>
    <w:rsid w:val="00976D78"/>
    <w:rsid w:val="009837B7"/>
    <w:rsid w:val="00985840"/>
    <w:rsid w:val="00990B61"/>
    <w:rsid w:val="00991119"/>
    <w:rsid w:val="0099212A"/>
    <w:rsid w:val="009A0B16"/>
    <w:rsid w:val="009A14A1"/>
    <w:rsid w:val="009A461A"/>
    <w:rsid w:val="009A522B"/>
    <w:rsid w:val="009A6810"/>
    <w:rsid w:val="009A7132"/>
    <w:rsid w:val="009A7434"/>
    <w:rsid w:val="009B2D82"/>
    <w:rsid w:val="009B3A4A"/>
    <w:rsid w:val="009B6261"/>
    <w:rsid w:val="009B6F6E"/>
    <w:rsid w:val="009C052F"/>
    <w:rsid w:val="009C0873"/>
    <w:rsid w:val="009C40F8"/>
    <w:rsid w:val="009C4C02"/>
    <w:rsid w:val="009C4E1A"/>
    <w:rsid w:val="009C6BB5"/>
    <w:rsid w:val="009D2176"/>
    <w:rsid w:val="009D37A8"/>
    <w:rsid w:val="009D4291"/>
    <w:rsid w:val="009D5DBD"/>
    <w:rsid w:val="009D6F78"/>
    <w:rsid w:val="009D7858"/>
    <w:rsid w:val="009E3C50"/>
    <w:rsid w:val="009E3DC2"/>
    <w:rsid w:val="009E41B2"/>
    <w:rsid w:val="009E4EB4"/>
    <w:rsid w:val="009E6EDF"/>
    <w:rsid w:val="009E717E"/>
    <w:rsid w:val="009E7B7A"/>
    <w:rsid w:val="009F23D6"/>
    <w:rsid w:val="009F4A05"/>
    <w:rsid w:val="009F573D"/>
    <w:rsid w:val="009F7BB3"/>
    <w:rsid w:val="00A00070"/>
    <w:rsid w:val="00A01166"/>
    <w:rsid w:val="00A10EB1"/>
    <w:rsid w:val="00A14039"/>
    <w:rsid w:val="00A153C2"/>
    <w:rsid w:val="00A153F1"/>
    <w:rsid w:val="00A15585"/>
    <w:rsid w:val="00A15C38"/>
    <w:rsid w:val="00A17247"/>
    <w:rsid w:val="00A23907"/>
    <w:rsid w:val="00A26D02"/>
    <w:rsid w:val="00A2739F"/>
    <w:rsid w:val="00A278FD"/>
    <w:rsid w:val="00A31147"/>
    <w:rsid w:val="00A337E4"/>
    <w:rsid w:val="00A33C65"/>
    <w:rsid w:val="00A34222"/>
    <w:rsid w:val="00A369C6"/>
    <w:rsid w:val="00A408E9"/>
    <w:rsid w:val="00A4156A"/>
    <w:rsid w:val="00A41D35"/>
    <w:rsid w:val="00A43B73"/>
    <w:rsid w:val="00A43E8B"/>
    <w:rsid w:val="00A45234"/>
    <w:rsid w:val="00A45645"/>
    <w:rsid w:val="00A45D82"/>
    <w:rsid w:val="00A53F77"/>
    <w:rsid w:val="00A541B2"/>
    <w:rsid w:val="00A55DB3"/>
    <w:rsid w:val="00A6191D"/>
    <w:rsid w:val="00A651A7"/>
    <w:rsid w:val="00A67D76"/>
    <w:rsid w:val="00A706B8"/>
    <w:rsid w:val="00A70B8E"/>
    <w:rsid w:val="00A70E59"/>
    <w:rsid w:val="00A71EA1"/>
    <w:rsid w:val="00A74146"/>
    <w:rsid w:val="00A818E9"/>
    <w:rsid w:val="00A827A0"/>
    <w:rsid w:val="00A83791"/>
    <w:rsid w:val="00A84507"/>
    <w:rsid w:val="00A90F03"/>
    <w:rsid w:val="00A91263"/>
    <w:rsid w:val="00A93C12"/>
    <w:rsid w:val="00A94F15"/>
    <w:rsid w:val="00A958B9"/>
    <w:rsid w:val="00AA03AE"/>
    <w:rsid w:val="00AA06A4"/>
    <w:rsid w:val="00AA0858"/>
    <w:rsid w:val="00AA0C27"/>
    <w:rsid w:val="00AA1999"/>
    <w:rsid w:val="00AA229A"/>
    <w:rsid w:val="00AA2C35"/>
    <w:rsid w:val="00AA2D01"/>
    <w:rsid w:val="00AA5D12"/>
    <w:rsid w:val="00AA6E07"/>
    <w:rsid w:val="00AA7872"/>
    <w:rsid w:val="00AB090F"/>
    <w:rsid w:val="00AB0CA7"/>
    <w:rsid w:val="00AB1A4F"/>
    <w:rsid w:val="00AB236A"/>
    <w:rsid w:val="00AB3805"/>
    <w:rsid w:val="00AB3AA3"/>
    <w:rsid w:val="00AB5722"/>
    <w:rsid w:val="00AC316C"/>
    <w:rsid w:val="00AC39FD"/>
    <w:rsid w:val="00AC4BBE"/>
    <w:rsid w:val="00AC4DB0"/>
    <w:rsid w:val="00AC6308"/>
    <w:rsid w:val="00AC6847"/>
    <w:rsid w:val="00AC6E3F"/>
    <w:rsid w:val="00AD0977"/>
    <w:rsid w:val="00AD1DC5"/>
    <w:rsid w:val="00AE0527"/>
    <w:rsid w:val="00AE085E"/>
    <w:rsid w:val="00AE1371"/>
    <w:rsid w:val="00AE3A69"/>
    <w:rsid w:val="00AE40F3"/>
    <w:rsid w:val="00AE7D4A"/>
    <w:rsid w:val="00AF3B75"/>
    <w:rsid w:val="00AF6650"/>
    <w:rsid w:val="00B007C5"/>
    <w:rsid w:val="00B00A8F"/>
    <w:rsid w:val="00B01465"/>
    <w:rsid w:val="00B017A9"/>
    <w:rsid w:val="00B01D57"/>
    <w:rsid w:val="00B03AC6"/>
    <w:rsid w:val="00B068C7"/>
    <w:rsid w:val="00B06F75"/>
    <w:rsid w:val="00B13F73"/>
    <w:rsid w:val="00B15C3D"/>
    <w:rsid w:val="00B17DCE"/>
    <w:rsid w:val="00B231F9"/>
    <w:rsid w:val="00B24C51"/>
    <w:rsid w:val="00B2594C"/>
    <w:rsid w:val="00B2596A"/>
    <w:rsid w:val="00B27EC5"/>
    <w:rsid w:val="00B314B8"/>
    <w:rsid w:val="00B32968"/>
    <w:rsid w:val="00B341A6"/>
    <w:rsid w:val="00B40390"/>
    <w:rsid w:val="00B4047E"/>
    <w:rsid w:val="00B41089"/>
    <w:rsid w:val="00B444CC"/>
    <w:rsid w:val="00B468B8"/>
    <w:rsid w:val="00B51441"/>
    <w:rsid w:val="00B51813"/>
    <w:rsid w:val="00B54578"/>
    <w:rsid w:val="00B55080"/>
    <w:rsid w:val="00B55486"/>
    <w:rsid w:val="00B5614A"/>
    <w:rsid w:val="00B56DA1"/>
    <w:rsid w:val="00B6315A"/>
    <w:rsid w:val="00B64DB8"/>
    <w:rsid w:val="00B71768"/>
    <w:rsid w:val="00B73732"/>
    <w:rsid w:val="00B741F6"/>
    <w:rsid w:val="00B75C88"/>
    <w:rsid w:val="00B75D0A"/>
    <w:rsid w:val="00B76FC5"/>
    <w:rsid w:val="00B80A43"/>
    <w:rsid w:val="00B8370E"/>
    <w:rsid w:val="00B86832"/>
    <w:rsid w:val="00B92433"/>
    <w:rsid w:val="00B92550"/>
    <w:rsid w:val="00B93648"/>
    <w:rsid w:val="00B93959"/>
    <w:rsid w:val="00BA1653"/>
    <w:rsid w:val="00BA1BFD"/>
    <w:rsid w:val="00BA401A"/>
    <w:rsid w:val="00BB05C1"/>
    <w:rsid w:val="00BB0D44"/>
    <w:rsid w:val="00BB3D8D"/>
    <w:rsid w:val="00BB4B6D"/>
    <w:rsid w:val="00BC5531"/>
    <w:rsid w:val="00BC6048"/>
    <w:rsid w:val="00BC641C"/>
    <w:rsid w:val="00BC76AA"/>
    <w:rsid w:val="00BC7F42"/>
    <w:rsid w:val="00BD194E"/>
    <w:rsid w:val="00BD1A2B"/>
    <w:rsid w:val="00BD2BA8"/>
    <w:rsid w:val="00BD605E"/>
    <w:rsid w:val="00BE1B6D"/>
    <w:rsid w:val="00BE2735"/>
    <w:rsid w:val="00BE28DC"/>
    <w:rsid w:val="00BE7F7D"/>
    <w:rsid w:val="00BF026F"/>
    <w:rsid w:val="00BF038C"/>
    <w:rsid w:val="00BF1E5D"/>
    <w:rsid w:val="00BF2FCC"/>
    <w:rsid w:val="00BF50F3"/>
    <w:rsid w:val="00C0290B"/>
    <w:rsid w:val="00C03A88"/>
    <w:rsid w:val="00C03A89"/>
    <w:rsid w:val="00C04A38"/>
    <w:rsid w:val="00C06A90"/>
    <w:rsid w:val="00C12928"/>
    <w:rsid w:val="00C14250"/>
    <w:rsid w:val="00C14FF8"/>
    <w:rsid w:val="00C207CE"/>
    <w:rsid w:val="00C22097"/>
    <w:rsid w:val="00C245A4"/>
    <w:rsid w:val="00C24A19"/>
    <w:rsid w:val="00C24D44"/>
    <w:rsid w:val="00C25100"/>
    <w:rsid w:val="00C25F1D"/>
    <w:rsid w:val="00C25FDC"/>
    <w:rsid w:val="00C32B87"/>
    <w:rsid w:val="00C33415"/>
    <w:rsid w:val="00C34A91"/>
    <w:rsid w:val="00C377BC"/>
    <w:rsid w:val="00C42848"/>
    <w:rsid w:val="00C4346E"/>
    <w:rsid w:val="00C434A3"/>
    <w:rsid w:val="00C43C9C"/>
    <w:rsid w:val="00C47044"/>
    <w:rsid w:val="00C5104E"/>
    <w:rsid w:val="00C5283B"/>
    <w:rsid w:val="00C52B03"/>
    <w:rsid w:val="00C5449F"/>
    <w:rsid w:val="00C573F1"/>
    <w:rsid w:val="00C6052F"/>
    <w:rsid w:val="00C60E61"/>
    <w:rsid w:val="00C621F5"/>
    <w:rsid w:val="00C63B40"/>
    <w:rsid w:val="00C67C8A"/>
    <w:rsid w:val="00C67F83"/>
    <w:rsid w:val="00C723F8"/>
    <w:rsid w:val="00C7322C"/>
    <w:rsid w:val="00C74EB7"/>
    <w:rsid w:val="00C75C4E"/>
    <w:rsid w:val="00C8161B"/>
    <w:rsid w:val="00C81680"/>
    <w:rsid w:val="00C85011"/>
    <w:rsid w:val="00C90544"/>
    <w:rsid w:val="00C92126"/>
    <w:rsid w:val="00C9332C"/>
    <w:rsid w:val="00C941E2"/>
    <w:rsid w:val="00C949D5"/>
    <w:rsid w:val="00C9720A"/>
    <w:rsid w:val="00CA0B15"/>
    <w:rsid w:val="00CA5F75"/>
    <w:rsid w:val="00CA6966"/>
    <w:rsid w:val="00CA6CAE"/>
    <w:rsid w:val="00CA7DB3"/>
    <w:rsid w:val="00CB3CB6"/>
    <w:rsid w:val="00CB4E94"/>
    <w:rsid w:val="00CB708C"/>
    <w:rsid w:val="00CB7253"/>
    <w:rsid w:val="00CB7557"/>
    <w:rsid w:val="00CC0117"/>
    <w:rsid w:val="00CC3351"/>
    <w:rsid w:val="00CD07B4"/>
    <w:rsid w:val="00CD17B0"/>
    <w:rsid w:val="00CD20DC"/>
    <w:rsid w:val="00CD6535"/>
    <w:rsid w:val="00CD667A"/>
    <w:rsid w:val="00CD75D1"/>
    <w:rsid w:val="00CE1A14"/>
    <w:rsid w:val="00CE21C6"/>
    <w:rsid w:val="00CE23C1"/>
    <w:rsid w:val="00CE28C0"/>
    <w:rsid w:val="00CE370F"/>
    <w:rsid w:val="00CE4078"/>
    <w:rsid w:val="00CE475F"/>
    <w:rsid w:val="00CE5C0F"/>
    <w:rsid w:val="00CE7616"/>
    <w:rsid w:val="00CF03CD"/>
    <w:rsid w:val="00CF0CAF"/>
    <w:rsid w:val="00CF1872"/>
    <w:rsid w:val="00CF2BAB"/>
    <w:rsid w:val="00CF509D"/>
    <w:rsid w:val="00CF5834"/>
    <w:rsid w:val="00CF62B1"/>
    <w:rsid w:val="00D0011E"/>
    <w:rsid w:val="00D03E8A"/>
    <w:rsid w:val="00D07CD6"/>
    <w:rsid w:val="00D1179F"/>
    <w:rsid w:val="00D141A5"/>
    <w:rsid w:val="00D1431B"/>
    <w:rsid w:val="00D1503E"/>
    <w:rsid w:val="00D23191"/>
    <w:rsid w:val="00D330F4"/>
    <w:rsid w:val="00D36C50"/>
    <w:rsid w:val="00D40C35"/>
    <w:rsid w:val="00D41A52"/>
    <w:rsid w:val="00D42EFE"/>
    <w:rsid w:val="00D431B0"/>
    <w:rsid w:val="00D440F5"/>
    <w:rsid w:val="00D44900"/>
    <w:rsid w:val="00D44A47"/>
    <w:rsid w:val="00D46CF8"/>
    <w:rsid w:val="00D50E2A"/>
    <w:rsid w:val="00D51D8B"/>
    <w:rsid w:val="00D53FAC"/>
    <w:rsid w:val="00D54B26"/>
    <w:rsid w:val="00D5531A"/>
    <w:rsid w:val="00D6449D"/>
    <w:rsid w:val="00D658F2"/>
    <w:rsid w:val="00D678F8"/>
    <w:rsid w:val="00D73B97"/>
    <w:rsid w:val="00D75B55"/>
    <w:rsid w:val="00D8040D"/>
    <w:rsid w:val="00D836C8"/>
    <w:rsid w:val="00D924FD"/>
    <w:rsid w:val="00D93F80"/>
    <w:rsid w:val="00D97435"/>
    <w:rsid w:val="00DA08FC"/>
    <w:rsid w:val="00DA2F8F"/>
    <w:rsid w:val="00DA6C25"/>
    <w:rsid w:val="00DB1DB4"/>
    <w:rsid w:val="00DB25D1"/>
    <w:rsid w:val="00DB523B"/>
    <w:rsid w:val="00DC3A6D"/>
    <w:rsid w:val="00DC440A"/>
    <w:rsid w:val="00DD37A5"/>
    <w:rsid w:val="00DD494D"/>
    <w:rsid w:val="00DE6186"/>
    <w:rsid w:val="00DF5980"/>
    <w:rsid w:val="00DF72A2"/>
    <w:rsid w:val="00E00AC6"/>
    <w:rsid w:val="00E0137B"/>
    <w:rsid w:val="00E05981"/>
    <w:rsid w:val="00E05989"/>
    <w:rsid w:val="00E05E05"/>
    <w:rsid w:val="00E065DA"/>
    <w:rsid w:val="00E07D31"/>
    <w:rsid w:val="00E23116"/>
    <w:rsid w:val="00E25A35"/>
    <w:rsid w:val="00E25E92"/>
    <w:rsid w:val="00E27674"/>
    <w:rsid w:val="00E27D35"/>
    <w:rsid w:val="00E3164F"/>
    <w:rsid w:val="00E322A7"/>
    <w:rsid w:val="00E3502B"/>
    <w:rsid w:val="00E40507"/>
    <w:rsid w:val="00E437C5"/>
    <w:rsid w:val="00E45D98"/>
    <w:rsid w:val="00E51A03"/>
    <w:rsid w:val="00E54708"/>
    <w:rsid w:val="00E5510B"/>
    <w:rsid w:val="00E57284"/>
    <w:rsid w:val="00E628D0"/>
    <w:rsid w:val="00E62ABD"/>
    <w:rsid w:val="00E640DA"/>
    <w:rsid w:val="00E6658F"/>
    <w:rsid w:val="00E75DB0"/>
    <w:rsid w:val="00E77F71"/>
    <w:rsid w:val="00E80456"/>
    <w:rsid w:val="00E81AA0"/>
    <w:rsid w:val="00E81C0F"/>
    <w:rsid w:val="00E82E83"/>
    <w:rsid w:val="00E848EE"/>
    <w:rsid w:val="00E85681"/>
    <w:rsid w:val="00E870CA"/>
    <w:rsid w:val="00E906EC"/>
    <w:rsid w:val="00E90E01"/>
    <w:rsid w:val="00E956F3"/>
    <w:rsid w:val="00EA07EA"/>
    <w:rsid w:val="00EA0A1B"/>
    <w:rsid w:val="00EA2984"/>
    <w:rsid w:val="00EA3F46"/>
    <w:rsid w:val="00EA6102"/>
    <w:rsid w:val="00EA7372"/>
    <w:rsid w:val="00EA76ED"/>
    <w:rsid w:val="00EB17A8"/>
    <w:rsid w:val="00EB2BD8"/>
    <w:rsid w:val="00EC04D1"/>
    <w:rsid w:val="00EC0EB7"/>
    <w:rsid w:val="00EC10E7"/>
    <w:rsid w:val="00EC2157"/>
    <w:rsid w:val="00EC23FD"/>
    <w:rsid w:val="00EC2AC7"/>
    <w:rsid w:val="00EC2EAC"/>
    <w:rsid w:val="00EC51CA"/>
    <w:rsid w:val="00EC619F"/>
    <w:rsid w:val="00EC78ED"/>
    <w:rsid w:val="00EC7E6A"/>
    <w:rsid w:val="00EC7EFD"/>
    <w:rsid w:val="00ED36D8"/>
    <w:rsid w:val="00ED60C7"/>
    <w:rsid w:val="00ED6521"/>
    <w:rsid w:val="00EE19EF"/>
    <w:rsid w:val="00EE3A3A"/>
    <w:rsid w:val="00EE4351"/>
    <w:rsid w:val="00EE6086"/>
    <w:rsid w:val="00EF4071"/>
    <w:rsid w:val="00EF43F5"/>
    <w:rsid w:val="00EF629F"/>
    <w:rsid w:val="00EF65EC"/>
    <w:rsid w:val="00EF765F"/>
    <w:rsid w:val="00F028DE"/>
    <w:rsid w:val="00F02FD8"/>
    <w:rsid w:val="00F03145"/>
    <w:rsid w:val="00F0335A"/>
    <w:rsid w:val="00F0585C"/>
    <w:rsid w:val="00F078ED"/>
    <w:rsid w:val="00F07901"/>
    <w:rsid w:val="00F107B7"/>
    <w:rsid w:val="00F1175D"/>
    <w:rsid w:val="00F11F57"/>
    <w:rsid w:val="00F15EF8"/>
    <w:rsid w:val="00F16B9A"/>
    <w:rsid w:val="00F1730F"/>
    <w:rsid w:val="00F176DD"/>
    <w:rsid w:val="00F2017F"/>
    <w:rsid w:val="00F20D90"/>
    <w:rsid w:val="00F21607"/>
    <w:rsid w:val="00F216D3"/>
    <w:rsid w:val="00F21A60"/>
    <w:rsid w:val="00F22CB2"/>
    <w:rsid w:val="00F23837"/>
    <w:rsid w:val="00F24034"/>
    <w:rsid w:val="00F2447A"/>
    <w:rsid w:val="00F25A1B"/>
    <w:rsid w:val="00F26A3A"/>
    <w:rsid w:val="00F271EF"/>
    <w:rsid w:val="00F307D8"/>
    <w:rsid w:val="00F33F70"/>
    <w:rsid w:val="00F35E2E"/>
    <w:rsid w:val="00F36E53"/>
    <w:rsid w:val="00F37591"/>
    <w:rsid w:val="00F4307E"/>
    <w:rsid w:val="00F4316C"/>
    <w:rsid w:val="00F43C8C"/>
    <w:rsid w:val="00F43E14"/>
    <w:rsid w:val="00F46176"/>
    <w:rsid w:val="00F469D5"/>
    <w:rsid w:val="00F47DD1"/>
    <w:rsid w:val="00F5126A"/>
    <w:rsid w:val="00F5149E"/>
    <w:rsid w:val="00F527A0"/>
    <w:rsid w:val="00F56A74"/>
    <w:rsid w:val="00F57AD9"/>
    <w:rsid w:val="00F63278"/>
    <w:rsid w:val="00F63887"/>
    <w:rsid w:val="00F664A6"/>
    <w:rsid w:val="00F66700"/>
    <w:rsid w:val="00F713D1"/>
    <w:rsid w:val="00F74672"/>
    <w:rsid w:val="00F74776"/>
    <w:rsid w:val="00F74B27"/>
    <w:rsid w:val="00F74E61"/>
    <w:rsid w:val="00F76AC3"/>
    <w:rsid w:val="00F77F0C"/>
    <w:rsid w:val="00F832E5"/>
    <w:rsid w:val="00F836F5"/>
    <w:rsid w:val="00F838EA"/>
    <w:rsid w:val="00F86034"/>
    <w:rsid w:val="00F8614E"/>
    <w:rsid w:val="00F863CE"/>
    <w:rsid w:val="00F8688F"/>
    <w:rsid w:val="00F870A3"/>
    <w:rsid w:val="00F91762"/>
    <w:rsid w:val="00F9405B"/>
    <w:rsid w:val="00F944F6"/>
    <w:rsid w:val="00F94F5E"/>
    <w:rsid w:val="00FA0FE2"/>
    <w:rsid w:val="00FA248F"/>
    <w:rsid w:val="00FA34E8"/>
    <w:rsid w:val="00FA3F55"/>
    <w:rsid w:val="00FA5E05"/>
    <w:rsid w:val="00FA758D"/>
    <w:rsid w:val="00FA7D4E"/>
    <w:rsid w:val="00FB0D5D"/>
    <w:rsid w:val="00FB4CB8"/>
    <w:rsid w:val="00FB580C"/>
    <w:rsid w:val="00FC0B66"/>
    <w:rsid w:val="00FC219D"/>
    <w:rsid w:val="00FC355A"/>
    <w:rsid w:val="00FC777B"/>
    <w:rsid w:val="00FD3984"/>
    <w:rsid w:val="00FD549D"/>
    <w:rsid w:val="00FD5A8F"/>
    <w:rsid w:val="00FD6374"/>
    <w:rsid w:val="00FD6A1F"/>
    <w:rsid w:val="00FD6AFF"/>
    <w:rsid w:val="00FD7D60"/>
    <w:rsid w:val="00FE009C"/>
    <w:rsid w:val="00FE229D"/>
    <w:rsid w:val="00FE2BE1"/>
    <w:rsid w:val="00FE3919"/>
    <w:rsid w:val="00FE7741"/>
    <w:rsid w:val="00FF1CE6"/>
    <w:rsid w:val="00FF2067"/>
    <w:rsid w:val="00FF2E00"/>
    <w:rsid w:val="00FF395F"/>
    <w:rsid w:val="00FF4D2A"/>
    <w:rsid w:val="00FF5398"/>
    <w:rsid w:val="00FF579F"/>
    <w:rsid w:val="00FF67A0"/>
    <w:rsid w:val="00FF68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F6BD2F2"/>
  <w15:chartTrackingRefBased/>
  <w15:docId w15:val="{2877DF10-31F1-4190-8415-8B478FA32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2">
    <w:name w:val="heading 2"/>
    <w:basedOn w:val="Normal"/>
    <w:next w:val="Normal"/>
    <w:link w:val="Heading2Char"/>
    <w:semiHidden/>
    <w:unhideWhenUsed/>
    <w:qFormat/>
    <w:rsid w:val="00CA6966"/>
    <w:pPr>
      <w:keepNext/>
      <w:spacing w:before="240" w:after="60"/>
      <w:outlineLvl w:val="1"/>
    </w:pPr>
    <w:rPr>
      <w:rFonts w:ascii="Cambria" w:hAnsi="Cambria"/>
      <w:b/>
      <w:bCs/>
      <w:i/>
      <w:iCs/>
      <w:sz w:val="28"/>
      <w:szCs w:val="28"/>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uiPriority w:val="99"/>
    <w:rsid w:val="00A45D82"/>
    <w:rPr>
      <w:color w:val="0000FF"/>
      <w:u w:val="single"/>
    </w:rPr>
  </w:style>
  <w:style w:type="paragraph" w:styleId="Footer">
    <w:name w:val="footer"/>
    <w:basedOn w:val="Normal"/>
    <w:link w:val="FooterChar"/>
    <w:uiPriority w:val="99"/>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uiPriority w:val="99"/>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paragraph" w:styleId="BodyTextIndent3">
    <w:name w:val="Body Text Indent 3"/>
    <w:basedOn w:val="Normal"/>
    <w:link w:val="BodyTextIndent3Char"/>
    <w:rsid w:val="00C92126"/>
    <w:pPr>
      <w:spacing w:after="120"/>
      <w:ind w:left="360"/>
    </w:pPr>
    <w:rPr>
      <w:sz w:val="16"/>
      <w:szCs w:val="16"/>
    </w:rPr>
  </w:style>
  <w:style w:type="character" w:customStyle="1" w:styleId="BodyTextIndent3Char">
    <w:name w:val="Body Text Indent 3 Char"/>
    <w:link w:val="BodyTextIndent3"/>
    <w:rsid w:val="00C92126"/>
    <w:rPr>
      <w:rFonts w:ascii="Courier" w:eastAsia="Times New Roman" w:hAnsi="Courier"/>
      <w:snapToGrid w:val="0"/>
      <w:sz w:val="16"/>
      <w:szCs w:val="16"/>
    </w:rPr>
  </w:style>
  <w:style w:type="paragraph" w:customStyle="1" w:styleId="Default">
    <w:name w:val="Default"/>
    <w:rsid w:val="002F5083"/>
    <w:pPr>
      <w:autoSpaceDE w:val="0"/>
      <w:autoSpaceDN w:val="0"/>
      <w:adjustRightInd w:val="0"/>
    </w:pPr>
    <w:rPr>
      <w:rFonts w:ascii="Arial" w:eastAsia="Times New Roman" w:hAnsi="Arial" w:cs="Arial"/>
      <w:color w:val="000000"/>
      <w:sz w:val="24"/>
      <w:szCs w:val="24"/>
    </w:rPr>
  </w:style>
  <w:style w:type="character" w:customStyle="1" w:styleId="Heading2Char">
    <w:name w:val="Heading 2 Char"/>
    <w:link w:val="Heading2"/>
    <w:semiHidden/>
    <w:rsid w:val="00CA6966"/>
    <w:rPr>
      <w:rFonts w:ascii="Cambria" w:eastAsia="Times New Roman" w:hAnsi="Cambria" w:cs="Times New Roman"/>
      <w:b/>
      <w:bCs/>
      <w:i/>
      <w:iCs/>
      <w:snapToGrid w:val="0"/>
      <w:sz w:val="28"/>
      <w:szCs w:val="28"/>
    </w:rPr>
  </w:style>
  <w:style w:type="table" w:customStyle="1" w:styleId="TableGrid1">
    <w:name w:val="Table Grid1"/>
    <w:basedOn w:val="TableNormal"/>
    <w:next w:val="TableGrid"/>
    <w:rsid w:val="002F032B"/>
    <w:rPr>
      <w:rFonts w:ascii="Calibri" w:eastAsia="Times New Roman" w:hAnsi="Calibri"/>
      <w:sz w:val="24"/>
    </w:rPr>
    <w:tblPr/>
  </w:style>
  <w:style w:type="table" w:customStyle="1" w:styleId="TableGrid2">
    <w:name w:val="Table Grid2"/>
    <w:basedOn w:val="TableNormal"/>
    <w:next w:val="TableGrid"/>
    <w:uiPriority w:val="39"/>
    <w:rsid w:val="005E4BC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60A55"/>
    <w:rPr>
      <w:rFonts w:ascii="Courier" w:eastAsia="Times New Roman" w:hAnsi="Courier"/>
      <w:snapToGrid w:val="0"/>
      <w:sz w:val="24"/>
      <w:szCs w:val="24"/>
    </w:rPr>
  </w:style>
  <w:style w:type="paragraph" w:styleId="Revision">
    <w:name w:val="Revision"/>
    <w:hidden/>
    <w:uiPriority w:val="99"/>
    <w:semiHidden/>
    <w:rsid w:val="002116B6"/>
    <w:rPr>
      <w:rFonts w:ascii="Courier" w:eastAsia="Times New Roman" w:hAnsi="Courier"/>
      <w:snapToGrid w:val="0"/>
      <w:sz w:val="24"/>
      <w:szCs w:val="24"/>
    </w:rPr>
  </w:style>
  <w:style w:type="character" w:styleId="UnresolvedMention">
    <w:name w:val="Unresolved Mention"/>
    <w:basedOn w:val="DefaultParagraphFont"/>
    <w:uiPriority w:val="99"/>
    <w:semiHidden/>
    <w:unhideWhenUsed/>
    <w:rsid w:val="00161BD1"/>
    <w:rPr>
      <w:color w:val="605E5C"/>
      <w:shd w:val="clear" w:color="auto" w:fill="E1DFDD"/>
    </w:rPr>
  </w:style>
  <w:style w:type="character" w:customStyle="1" w:styleId="ListParagraphChar">
    <w:name w:val="List Paragraph Char"/>
    <w:link w:val="ListParagraph"/>
    <w:uiPriority w:val="34"/>
    <w:locked/>
    <w:rsid w:val="00494B6E"/>
    <w:rPr>
      <w:rFonts w:ascii="Courier" w:eastAsia="Times New Roman" w:hAnsi="Courier"/>
      <w:snapToGrid w:val="0"/>
      <w:sz w:val="24"/>
      <w:szCs w:val="24"/>
    </w:rPr>
  </w:style>
  <w:style w:type="paragraph" w:styleId="HTMLPreformatted">
    <w:name w:val="HTML Preformatted"/>
    <w:basedOn w:val="Normal"/>
    <w:link w:val="HTMLPreformattedChar"/>
    <w:rsid w:val="001F55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snapToGrid/>
      <w:sz w:val="20"/>
      <w:szCs w:val="20"/>
      <w:lang w:eastAsia="zh-CN"/>
    </w:rPr>
  </w:style>
  <w:style w:type="character" w:customStyle="1" w:styleId="HTMLPreformattedChar">
    <w:name w:val="HTML Preformatted Char"/>
    <w:basedOn w:val="DefaultParagraphFont"/>
    <w:link w:val="HTMLPreformatted"/>
    <w:rsid w:val="001F5538"/>
    <w:rPr>
      <w:rFonts w:ascii="Courier New" w:hAnsi="Courier New"/>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ata.bls.gov/oes/" TargetMode="External" /><Relationship Id="rId6" Type="http://schemas.openxmlformats.org/officeDocument/2006/relationships/hyperlink" Target="https://www.ssa.gov/ssa-performance"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1FF55-634D-46C9-8F70-C59B2DBF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2935</Words>
  <Characters>15821</Characters>
  <Application>Microsoft Office Word</Application>
  <DocSecurity>0</DocSecurity>
  <Lines>439</Lines>
  <Paragraphs>183</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SSA Response</dc:creator>
  <cp:lastModifiedBy>Naomi Sipple</cp:lastModifiedBy>
  <cp:revision>2</cp:revision>
  <cp:lastPrinted>2016-06-08T18:12:00Z</cp:lastPrinted>
  <dcterms:created xsi:type="dcterms:W3CDTF">2026-08-27T15:43:00Z</dcterms:created>
  <dcterms:modified xsi:type="dcterms:W3CDTF">2026-08-27T15:43:00Z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-526491618</vt:i4>
  </property>
  <property fmtid="{D5CDD505-2E9C-101B-9397-08002B2CF9AE}" pid="3" name="_AuthorEmail">
    <vt:lpwstr>Tasha.Harley@ssa.gov</vt:lpwstr>
  </property>
  <property fmtid="{D5CDD505-2E9C-101B-9397-08002B2CF9AE}" pid="4" name="_AuthorEmailDisplayName">
    <vt:lpwstr>Harley, Tasha   LP</vt:lpwstr>
  </property>
  <property fmtid="{D5CDD505-2E9C-101B-9397-08002B2CF9AE}" pid="5" name="_EmailSubject">
    <vt:lpwstr>OMB 0960-0759 </vt:lpwstr>
  </property>
  <property fmtid="{D5CDD505-2E9C-101B-9397-08002B2CF9AE}" pid="6" name="_NewReviewCycle">
    <vt:lpwstr/>
  </property>
  <property fmtid="{D5CDD505-2E9C-101B-9397-08002B2CF9AE}" pid="7" name="_PreviousAdHocReviewCycleID">
    <vt:i4>-325799623</vt:i4>
  </property>
  <property fmtid="{D5CDD505-2E9C-101B-9397-08002B2CF9AE}" pid="8" name="_ReviewingToolsShownOnce">
    <vt:lpwstr/>
  </property>
</Properties>
</file>