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00DCF" w:rsidP="00B3718D" w14:paraId="0D3F954E" w14:textId="5F3810D3">
      <w:pPr>
        <w:jc w:val="center"/>
        <w:rPr>
          <w:rFonts w:ascii="Times New Roman" w:hAnsi="Times New Roman"/>
          <w:b/>
        </w:rPr>
      </w:pPr>
      <w:r>
        <w:rPr>
          <w:rFonts w:ascii="Times New Roman" w:hAnsi="Times New Roman"/>
          <w:b/>
        </w:rPr>
        <w:t xml:space="preserve">Supporting Statement for Form </w:t>
      </w:r>
      <w:r w:rsidR="00D07AD2">
        <w:rPr>
          <w:rFonts w:ascii="Times New Roman" w:hAnsi="Times New Roman"/>
          <w:b/>
        </w:rPr>
        <w:t>SSA-1458</w:t>
      </w:r>
    </w:p>
    <w:p w:rsidR="00D07AD2" w:rsidRPr="00D07AD2" w:rsidP="00B3718D" w14:paraId="61E171BE" w14:textId="77777777">
      <w:pPr>
        <w:pStyle w:val="NoSpacing"/>
        <w:jc w:val="center"/>
        <w:rPr>
          <w:b/>
          <w:bCs/>
        </w:rPr>
      </w:pPr>
      <w:r w:rsidRPr="00D07AD2">
        <w:rPr>
          <w:b/>
          <w:bCs/>
        </w:rPr>
        <w:t>Certification by Religious Group</w:t>
      </w:r>
    </w:p>
    <w:p w:rsidR="00CA6966" w:rsidRPr="00400DCF" w:rsidP="00B3718D" w14:paraId="128A898D" w14:textId="35CD867C">
      <w:pPr>
        <w:jc w:val="center"/>
        <w:rPr>
          <w:rFonts w:ascii="Times New Roman" w:hAnsi="Times New Roman"/>
          <w:b/>
        </w:rPr>
      </w:pPr>
      <w:r w:rsidRPr="0009797F">
        <w:rPr>
          <w:rFonts w:ascii="Times New Roman" w:hAnsi="Times New Roman"/>
          <w:b/>
          <w:iCs/>
        </w:rPr>
        <w:t xml:space="preserve">20 CFR </w:t>
      </w:r>
      <w:r w:rsidR="00263391">
        <w:rPr>
          <w:rFonts w:ascii="Times New Roman" w:hAnsi="Times New Roman"/>
          <w:b/>
          <w:iCs/>
        </w:rPr>
        <w:t>404.</w:t>
      </w:r>
      <w:r w:rsidR="00BE2EE0">
        <w:rPr>
          <w:rFonts w:ascii="Times New Roman" w:hAnsi="Times New Roman"/>
          <w:b/>
          <w:iCs/>
        </w:rPr>
        <w:t>107-404.1023-404.1024-404.1075</w:t>
      </w:r>
    </w:p>
    <w:p w:rsidR="00A45D82" w:rsidP="00B3718D" w14:paraId="67CBA0BD" w14:textId="1EC0CD6C">
      <w:pPr>
        <w:jc w:val="center"/>
        <w:rPr>
          <w:rFonts w:ascii="Times New Roman" w:hAnsi="Times New Roman"/>
          <w:b/>
        </w:rPr>
      </w:pPr>
      <w:r w:rsidRPr="00400DCF">
        <w:rPr>
          <w:rFonts w:ascii="Times New Roman" w:hAnsi="Times New Roman"/>
          <w:b/>
        </w:rPr>
        <w:t>OMB No. 0960-</w:t>
      </w:r>
      <w:r w:rsidR="00D07AD2">
        <w:rPr>
          <w:rFonts w:ascii="Times New Roman" w:hAnsi="Times New Roman"/>
          <w:b/>
        </w:rPr>
        <w:t>0093</w:t>
      </w:r>
    </w:p>
    <w:p w:rsidR="00F664A6" w:rsidRPr="00BC7F42" w:rsidP="00B3718D" w14:paraId="09E26D8C" w14:textId="77777777">
      <w:pPr>
        <w:pStyle w:val="Header"/>
        <w:tabs>
          <w:tab w:val="clear" w:pos="4320"/>
          <w:tab w:val="clear" w:pos="8640"/>
        </w:tabs>
        <w:rPr>
          <w:rFonts w:ascii="Times New Roman" w:hAnsi="Times New Roman"/>
        </w:rPr>
      </w:pPr>
    </w:p>
    <w:p w:rsidR="00A45D82" w:rsidRPr="002321B0" w:rsidP="00B3718D" w14:paraId="4E914323"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B3718D" w14:paraId="35C98728" w14:textId="77777777">
      <w:pPr>
        <w:pStyle w:val="Header"/>
        <w:tabs>
          <w:tab w:val="clear" w:pos="4320"/>
          <w:tab w:val="clear" w:pos="8640"/>
        </w:tabs>
        <w:rPr>
          <w:rFonts w:ascii="Times New Roman" w:hAnsi="Times New Roman"/>
        </w:rPr>
      </w:pPr>
    </w:p>
    <w:p w:rsidR="00476028" w:rsidP="00B3718D" w14:paraId="0F52E386"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D07AD2" w:rsidRPr="00D07AD2" w:rsidP="00B3718D" w14:paraId="3AC4B1C0" w14:textId="547F40C4">
      <w:pPr>
        <w:pStyle w:val="ListParagraph"/>
        <w:rPr>
          <w:rFonts w:ascii="Times New Roman" w:hAnsi="Times New Roman"/>
          <w:i/>
          <w:iCs/>
          <w:color w:val="323130"/>
          <w:shd w:val="clear" w:color="auto" w:fill="FFFFFF"/>
        </w:rPr>
      </w:pPr>
      <w:r w:rsidRPr="00D07AD2">
        <w:rPr>
          <w:rFonts w:ascii="Times New Roman" w:hAnsi="Times New Roman"/>
          <w:color w:val="323130"/>
          <w:shd w:val="clear" w:color="auto" w:fill="FFFFFF"/>
        </w:rPr>
        <w:t xml:space="preserve">The Social Security Administration (SSA) uses Form SSA-1458, Certification by Religious Group, to determine whether a religious sect meets the requirements for exemption from Social Security and Medicare taxes for its members.  </w:t>
      </w:r>
      <w:r w:rsidRPr="00D07AD2">
        <w:rPr>
          <w:rFonts w:ascii="Times New Roman" w:hAnsi="Times New Roman"/>
          <w:i/>
          <w:iCs/>
          <w:color w:val="323130"/>
          <w:shd w:val="clear" w:color="auto" w:fill="FFFFFF"/>
        </w:rPr>
        <w:t>Section 211(c)(6) of the Social Security Act</w:t>
      </w:r>
      <w:r w:rsidRPr="00D07AD2">
        <w:rPr>
          <w:rFonts w:ascii="Times New Roman" w:hAnsi="Times New Roman"/>
          <w:color w:val="323130"/>
          <w:shd w:val="clear" w:color="auto" w:fill="FFFFFF"/>
        </w:rPr>
        <w:t xml:space="preserve"> and Section </w:t>
      </w:r>
      <w:r w:rsidRPr="00D07AD2">
        <w:rPr>
          <w:rFonts w:ascii="Times New Roman" w:hAnsi="Times New Roman"/>
          <w:i/>
          <w:iCs/>
          <w:color w:val="323130"/>
          <w:shd w:val="clear" w:color="auto" w:fill="FFFFFF"/>
        </w:rPr>
        <w:t>1402(g) of the Internal Revenue Code (Code)</w:t>
      </w:r>
      <w:r w:rsidRPr="00D07AD2">
        <w:rPr>
          <w:rFonts w:ascii="Times New Roman" w:hAnsi="Times New Roman"/>
          <w:color w:val="323130"/>
          <w:shd w:val="clear" w:color="auto" w:fill="FFFFFF"/>
        </w:rPr>
        <w:t xml:space="preserve"> state that, based on religious beliefs, duly ordained, commissioned, or licensed ministers of a church who perform services in the exercise of their ministry, or members of a religious order who perform duties required by their order, do not have to pay self-employment tax.  Any individual who belongs to a recognized religious sect or division and adheres to its established tenets or teachings, which cause them to conscientiously oppose accepting the benefits of any private or public insurance that provide</w:t>
      </w:r>
      <w:r w:rsidRPr="00D07AD2">
        <w:rPr>
          <w:rFonts w:ascii="Times New Roman" w:hAnsi="Times New Roman"/>
          <w:color w:val="323130"/>
          <w:shd w:val="clear" w:color="auto" w:fill="FFFFFF"/>
        </w:rPr>
        <w:t xml:space="preserve">s payments in the event of death, disability, old age, or retirement, or that covers medical care (including benefits from any insurance system established by the Social Security Act), may apply for an exemption from the tax imposed by this chapter.  The policy for implementing Section </w:t>
      </w:r>
      <w:r w:rsidRPr="00D07AD2">
        <w:rPr>
          <w:rFonts w:ascii="Times New Roman" w:hAnsi="Times New Roman"/>
          <w:i/>
          <w:iCs/>
          <w:color w:val="323130"/>
          <w:shd w:val="clear" w:color="auto" w:fill="FFFFFF"/>
        </w:rPr>
        <w:t>1402(g)</w:t>
      </w:r>
      <w:r w:rsidRPr="00D07AD2">
        <w:rPr>
          <w:rFonts w:ascii="Times New Roman" w:hAnsi="Times New Roman"/>
          <w:color w:val="323130"/>
          <w:shd w:val="clear" w:color="auto" w:fill="FFFFFF"/>
        </w:rPr>
        <w:t xml:space="preserve"> of the </w:t>
      </w:r>
      <w:r w:rsidRPr="00D07AD2">
        <w:rPr>
          <w:rFonts w:ascii="Times New Roman" w:hAnsi="Times New Roman"/>
          <w:i/>
          <w:iCs/>
          <w:color w:val="323130"/>
          <w:shd w:val="clear" w:color="auto" w:fill="FFFFFF"/>
        </w:rPr>
        <w:t xml:space="preserve">Code </w:t>
      </w:r>
      <w:r w:rsidRPr="00D07AD2">
        <w:rPr>
          <w:rFonts w:ascii="Times New Roman" w:hAnsi="Times New Roman"/>
          <w:color w:val="323130"/>
          <w:shd w:val="clear" w:color="auto" w:fill="FFFFFF"/>
        </w:rPr>
        <w:t xml:space="preserve">assigns the Commissioner of SSA the responsibility to determine whether a religious group meets the qualifications in the </w:t>
      </w:r>
      <w:r w:rsidRPr="00D07AD2">
        <w:rPr>
          <w:rFonts w:ascii="Times New Roman" w:hAnsi="Times New Roman"/>
          <w:i/>
          <w:iCs/>
          <w:color w:val="323130"/>
          <w:shd w:val="clear" w:color="auto" w:fill="FFFFFF"/>
        </w:rPr>
        <w:t>Code</w:t>
      </w:r>
      <w:r w:rsidRPr="00D07AD2">
        <w:rPr>
          <w:rFonts w:ascii="Times New Roman" w:hAnsi="Times New Roman"/>
          <w:color w:val="323130"/>
          <w:shd w:val="clear" w:color="auto" w:fill="FFFFFF"/>
        </w:rPr>
        <w:t xml:space="preserve">, as described in </w:t>
      </w:r>
      <w:r w:rsidRPr="00D07AD2">
        <w:rPr>
          <w:rFonts w:ascii="Times New Roman" w:hAnsi="Times New Roman"/>
          <w:i/>
          <w:iCs/>
          <w:color w:val="323130"/>
          <w:shd w:val="clear" w:color="auto" w:fill="FFFFFF"/>
        </w:rPr>
        <w:t>20 CFR 404.1075</w:t>
      </w:r>
      <w:r w:rsidRPr="00D07AD2">
        <w:rPr>
          <w:rFonts w:ascii="Times New Roman" w:hAnsi="Times New Roman"/>
          <w:color w:val="323130"/>
          <w:shd w:val="clear" w:color="auto" w:fill="FFFFFF"/>
        </w:rPr>
        <w:t xml:space="preserve"> of the </w:t>
      </w:r>
      <w:r w:rsidRPr="00D07AD2">
        <w:rPr>
          <w:rFonts w:ascii="Times New Roman" w:hAnsi="Times New Roman"/>
          <w:i/>
          <w:iCs/>
          <w:color w:val="323130"/>
          <w:shd w:val="clear" w:color="auto" w:fill="FFFFFF"/>
        </w:rPr>
        <w:t>Code</w:t>
      </w:r>
      <w:r w:rsidRPr="00D07AD2">
        <w:rPr>
          <w:rFonts w:ascii="Times New Roman" w:hAnsi="Times New Roman"/>
          <w:color w:val="323130"/>
          <w:shd w:val="clear" w:color="auto" w:fill="FFFFFF"/>
        </w:rPr>
        <w:t xml:space="preserve">.  The Commissioner of Social Security must find that the sect has the </w:t>
      </w:r>
      <w:r w:rsidR="00161B88">
        <w:rPr>
          <w:rFonts w:ascii="Times New Roman" w:hAnsi="Times New Roman"/>
          <w:color w:val="323130"/>
          <w:shd w:val="clear" w:color="auto" w:fill="FFFFFF"/>
        </w:rPr>
        <w:t xml:space="preserve">necessary </w:t>
      </w:r>
      <w:r w:rsidRPr="00D07AD2">
        <w:rPr>
          <w:rFonts w:ascii="Times New Roman" w:hAnsi="Times New Roman"/>
          <w:color w:val="323130"/>
          <w:shd w:val="clear" w:color="auto" w:fill="FFFFFF"/>
        </w:rPr>
        <w:t>established tenets or teachings</w:t>
      </w:r>
      <w:r w:rsidR="00161B88">
        <w:rPr>
          <w:rFonts w:ascii="Times New Roman" w:hAnsi="Times New Roman"/>
          <w:color w:val="323130"/>
          <w:shd w:val="clear" w:color="auto" w:fill="FFFFFF"/>
        </w:rPr>
        <w:t>;</w:t>
      </w:r>
      <w:r w:rsidRPr="00D07AD2">
        <w:rPr>
          <w:rFonts w:ascii="Times New Roman" w:hAnsi="Times New Roman"/>
          <w:color w:val="323130"/>
          <w:shd w:val="clear" w:color="auto" w:fill="FFFFFF"/>
        </w:rPr>
        <w:t xml:space="preserve"> has made provision for dependent members that is reasonable in view of their general level of living</w:t>
      </w:r>
      <w:r w:rsidR="00161B88">
        <w:rPr>
          <w:rFonts w:ascii="Times New Roman" w:hAnsi="Times New Roman"/>
          <w:color w:val="323130"/>
          <w:shd w:val="clear" w:color="auto" w:fill="FFFFFF"/>
        </w:rPr>
        <w:t>;</w:t>
      </w:r>
      <w:r w:rsidRPr="00D07AD2">
        <w:rPr>
          <w:rFonts w:ascii="Times New Roman" w:hAnsi="Times New Roman"/>
          <w:color w:val="323130"/>
          <w:shd w:val="clear" w:color="auto" w:fill="FFFFFF"/>
        </w:rPr>
        <w:t xml:space="preserve"> and has existed at all times since December 31, 1950. </w:t>
      </w:r>
      <w:r w:rsidR="00117C2F">
        <w:rPr>
          <w:rFonts w:ascii="Times New Roman" w:hAnsi="Times New Roman"/>
          <w:color w:val="323130"/>
          <w:shd w:val="clear" w:color="auto" w:fill="FFFFFF"/>
        </w:rPr>
        <w:t xml:space="preserve"> </w:t>
      </w:r>
      <w:r w:rsidRPr="00D07AD2">
        <w:rPr>
          <w:rFonts w:ascii="Times New Roman" w:hAnsi="Times New Roman"/>
          <w:color w:val="323130"/>
          <w:shd w:val="clear" w:color="auto" w:fill="FFFFFF"/>
        </w:rPr>
        <w:t xml:space="preserve">SSA regulations at </w:t>
      </w:r>
      <w:r w:rsidRPr="00D07AD2">
        <w:rPr>
          <w:rFonts w:ascii="Times New Roman" w:hAnsi="Times New Roman"/>
          <w:i/>
          <w:iCs/>
          <w:color w:val="323130"/>
          <w:shd w:val="clear" w:color="auto" w:fill="FFFFFF"/>
        </w:rPr>
        <w:t>20 CFR 404.1075</w:t>
      </w:r>
      <w:r w:rsidRPr="00161B88" w:rsidR="00161B88">
        <w:rPr>
          <w:rFonts w:ascii="Times New Roman" w:hAnsi="Times New Roman"/>
          <w:color w:val="323130"/>
          <w:shd w:val="clear" w:color="auto" w:fill="FFFFFF"/>
        </w:rPr>
        <w:t xml:space="preserve"> of the </w:t>
      </w:r>
      <w:r w:rsidR="00161B88">
        <w:rPr>
          <w:rFonts w:ascii="Times New Roman" w:hAnsi="Times New Roman"/>
          <w:i/>
          <w:iCs/>
          <w:color w:val="323130"/>
          <w:shd w:val="clear" w:color="auto" w:fill="FFFFFF"/>
        </w:rPr>
        <w:t>Code</w:t>
      </w:r>
      <w:r w:rsidRPr="00D07AD2">
        <w:rPr>
          <w:rFonts w:ascii="Times New Roman" w:hAnsi="Times New Roman"/>
          <w:color w:val="323130"/>
          <w:shd w:val="clear" w:color="auto" w:fill="FFFFFF"/>
        </w:rPr>
        <w:t xml:space="preserve"> implement these requirements.  Additional authority appears in </w:t>
      </w:r>
      <w:r w:rsidRPr="00D07AD2">
        <w:rPr>
          <w:rFonts w:ascii="Times New Roman" w:hAnsi="Times New Roman"/>
          <w:i/>
          <w:iCs/>
          <w:color w:val="323130"/>
          <w:shd w:val="clear" w:color="auto" w:fill="FFFFFF"/>
        </w:rPr>
        <w:t xml:space="preserve">20 CFR 404.1023, 404.1024, </w:t>
      </w:r>
      <w:r w:rsidRPr="00F20DA8">
        <w:rPr>
          <w:rFonts w:ascii="Times New Roman" w:hAnsi="Times New Roman"/>
          <w:color w:val="323130"/>
          <w:shd w:val="clear" w:color="auto" w:fill="FFFFFF"/>
        </w:rPr>
        <w:t>and</w:t>
      </w:r>
      <w:r w:rsidRPr="00D07AD2">
        <w:rPr>
          <w:rFonts w:ascii="Times New Roman" w:hAnsi="Times New Roman"/>
          <w:i/>
          <w:iCs/>
          <w:color w:val="323130"/>
          <w:shd w:val="clear" w:color="auto" w:fill="FFFFFF"/>
        </w:rPr>
        <w:t xml:space="preserve"> 404.107</w:t>
      </w:r>
      <w:r w:rsidR="00161B88">
        <w:rPr>
          <w:rFonts w:ascii="Times New Roman" w:hAnsi="Times New Roman"/>
          <w:i/>
          <w:iCs/>
          <w:color w:val="323130"/>
          <w:shd w:val="clear" w:color="auto" w:fill="FFFFFF"/>
        </w:rPr>
        <w:t xml:space="preserve"> </w:t>
      </w:r>
      <w:r w:rsidRPr="00161B88" w:rsidR="00161B88">
        <w:rPr>
          <w:rFonts w:ascii="Times New Roman" w:hAnsi="Times New Roman"/>
          <w:color w:val="323130"/>
          <w:shd w:val="clear" w:color="auto" w:fill="FFFFFF"/>
        </w:rPr>
        <w:t xml:space="preserve">of the </w:t>
      </w:r>
      <w:r w:rsidR="00161B88">
        <w:rPr>
          <w:rFonts w:ascii="Times New Roman" w:hAnsi="Times New Roman"/>
          <w:i/>
          <w:iCs/>
          <w:color w:val="323130"/>
          <w:shd w:val="clear" w:color="auto" w:fill="FFFFFF"/>
        </w:rPr>
        <w:t>Code</w:t>
      </w:r>
      <w:r w:rsidRPr="00D07AD2">
        <w:rPr>
          <w:rFonts w:ascii="Times New Roman" w:hAnsi="Times New Roman"/>
          <w:i/>
          <w:iCs/>
          <w:color w:val="323130"/>
          <w:shd w:val="clear" w:color="auto" w:fill="FFFFFF"/>
        </w:rPr>
        <w:t>.</w:t>
      </w:r>
    </w:p>
    <w:p w:rsidR="008D2CA2" w:rsidP="00B3718D" w14:paraId="6B34093E" w14:textId="77777777">
      <w:pPr>
        <w:ind w:left="1440"/>
        <w:rPr>
          <w:rFonts w:ascii="Times New Roman" w:hAnsi="Times New Roman"/>
        </w:rPr>
      </w:pPr>
    </w:p>
    <w:p w:rsidR="002E18CF" w:rsidRPr="00C5283B" w:rsidP="00B3718D" w14:paraId="465384F0" w14:textId="77777777">
      <w:pPr>
        <w:numPr>
          <w:ilvl w:val="0"/>
          <w:numId w:val="2"/>
        </w:numPr>
        <w:rPr>
          <w:rFonts w:ascii="Times New Roman" w:hAnsi="Times New Roman"/>
        </w:rPr>
      </w:pPr>
      <w:r>
        <w:rPr>
          <w:rFonts w:ascii="Times New Roman" w:hAnsi="Times New Roman"/>
          <w:b/>
        </w:rPr>
        <w:t>Description of Collection</w:t>
      </w:r>
    </w:p>
    <w:p w:rsidR="00117C2F" w:rsidRPr="00754D13" w:rsidP="00B3718D" w14:paraId="59ADE234" w14:textId="16813ECD">
      <w:pPr>
        <w:pStyle w:val="NormalWeb"/>
        <w:shd w:val="clear" w:color="auto" w:fill="FFFFFF"/>
        <w:spacing w:before="0" w:beforeAutospacing="0" w:after="0" w:afterAutospacing="0"/>
        <w:ind w:left="720"/>
        <w:rPr>
          <w:color w:val="323130"/>
        </w:rPr>
      </w:pPr>
      <w:r w:rsidRPr="00754D13">
        <w:rPr>
          <w:color w:val="323130"/>
        </w:rPr>
        <w:t xml:space="preserve">When religious organizations or sects seek exemption from Self Employment Contribution Act (SECA) taxes under Section </w:t>
      </w:r>
      <w:r w:rsidRPr="00754D13">
        <w:rPr>
          <w:i/>
          <w:iCs/>
          <w:color w:val="323130"/>
        </w:rPr>
        <w:t>1402(g)</w:t>
      </w:r>
      <w:r w:rsidRPr="00754D13">
        <w:rPr>
          <w:color w:val="323130"/>
        </w:rPr>
        <w:t xml:space="preserve"> of the </w:t>
      </w:r>
      <w:r w:rsidRPr="00754D13">
        <w:rPr>
          <w:i/>
          <w:iCs/>
          <w:color w:val="323130"/>
        </w:rPr>
        <w:t>Code,</w:t>
      </w:r>
      <w:r w:rsidRPr="00754D13">
        <w:rPr>
          <w:color w:val="323130"/>
        </w:rPr>
        <w:t xml:space="preserve"> the IRS sends the completed IRS Form 4029, Application for Exemption from Social Security and Medicare Taxes and Waiver of Benefits (OMB Control No. 1545-0064), to SSA. </w:t>
      </w:r>
      <w:r>
        <w:rPr>
          <w:color w:val="323130"/>
        </w:rPr>
        <w:t xml:space="preserve"> </w:t>
      </w:r>
      <w:r w:rsidRPr="00754D13">
        <w:rPr>
          <w:color w:val="323130"/>
        </w:rPr>
        <w:t xml:space="preserve">SSA then certifies whether the religious organization or sect meets the qualifications for exemption under the religious exemption for organizations or sects. </w:t>
      </w:r>
      <w:r>
        <w:rPr>
          <w:color w:val="323130"/>
        </w:rPr>
        <w:t xml:space="preserve"> </w:t>
      </w:r>
      <w:r w:rsidRPr="00754D13">
        <w:rPr>
          <w:color w:val="323130"/>
        </w:rPr>
        <w:t xml:space="preserve">To certify religious organizations and sects, SSA first checks if our files already show the religious organization or sect as certified. </w:t>
      </w:r>
      <w:r>
        <w:rPr>
          <w:color w:val="323130"/>
        </w:rPr>
        <w:t xml:space="preserve"> </w:t>
      </w:r>
      <w:r w:rsidRPr="00754D13">
        <w:rPr>
          <w:color w:val="323130"/>
        </w:rPr>
        <w:t>If not, SSA sends Form SSA-1458, Certification by Religious Group, to the religious organization or sect from which a member is seeking individual exemption, as indicated by the completed IRS 4029 we received from the IRS.</w:t>
      </w:r>
      <w:r>
        <w:rPr>
          <w:color w:val="323130"/>
        </w:rPr>
        <w:t xml:space="preserve">  </w:t>
      </w:r>
      <w:r w:rsidRPr="004A12CA">
        <w:t xml:space="preserve">Respondents learn about the program and the collection through the SSA website and the IRS website. </w:t>
      </w:r>
      <w:r>
        <w:t xml:space="preserve"> </w:t>
      </w:r>
      <w:r w:rsidRPr="00754D13">
        <w:rPr>
          <w:color w:val="323130"/>
        </w:rPr>
        <w:t>However, sometimes organizations or sects learn about it when they receive the SSA-1458 after one of their members seeks individual exemption through the IRS from a religious organization or sect that SSA has not already certified.</w:t>
      </w:r>
    </w:p>
    <w:p w:rsidR="00AB236A" w:rsidP="00B3718D" w14:paraId="14BA0788" w14:textId="77777777">
      <w:pPr>
        <w:pStyle w:val="ListParagraph"/>
        <w:widowControl/>
        <w:rPr>
          <w:rFonts w:ascii="Times New Roman" w:hAnsi="Times New Roman"/>
          <w:color w:val="000000"/>
        </w:rPr>
      </w:pPr>
    </w:p>
    <w:p w:rsidR="00117C2F" w:rsidRPr="00754D13" w:rsidP="00B3718D" w14:paraId="146DB5E8" w14:textId="77777777">
      <w:pPr>
        <w:pStyle w:val="NormalWeb"/>
        <w:shd w:val="clear" w:color="auto" w:fill="FFFFFF"/>
        <w:spacing w:before="0" w:beforeAutospacing="0" w:after="0" w:afterAutospacing="0"/>
        <w:ind w:left="720"/>
        <w:rPr>
          <w:color w:val="323130"/>
        </w:rPr>
      </w:pPr>
      <w:r w:rsidRPr="00754D13">
        <w:rPr>
          <w:color w:val="323130"/>
        </w:rPr>
        <w:t xml:space="preserve">Because SSA needs information to make a formal determination about whether religious groups meet the qualifications for exempting certain members and sects from payment of SECA taxes under Section </w:t>
      </w:r>
      <w:r w:rsidRPr="00754D13">
        <w:rPr>
          <w:i/>
          <w:iCs/>
          <w:color w:val="323130"/>
        </w:rPr>
        <w:t>1402(g)</w:t>
      </w:r>
      <w:r w:rsidRPr="00754D13">
        <w:rPr>
          <w:color w:val="323130"/>
        </w:rPr>
        <w:t xml:space="preserve"> of the </w:t>
      </w:r>
      <w:r w:rsidRPr="00754D13">
        <w:rPr>
          <w:i/>
          <w:iCs/>
          <w:color w:val="323130"/>
        </w:rPr>
        <w:t>Code</w:t>
      </w:r>
      <w:r w:rsidRPr="00754D13">
        <w:rPr>
          <w:color w:val="323130"/>
        </w:rPr>
        <w:t xml:space="preserve">, SSA sends Form SSA-1458 to a group’s authorized spokesperson to complete and verify if organizational members meet or continue to meet the criteria for exemption. </w:t>
      </w:r>
      <w:r>
        <w:rPr>
          <w:color w:val="323130"/>
        </w:rPr>
        <w:t xml:space="preserve"> </w:t>
      </w:r>
      <w:r w:rsidRPr="00754D13">
        <w:rPr>
          <w:color w:val="323130"/>
        </w:rPr>
        <w:t xml:space="preserve">Respondents complete Form SSA-1458 only once, and participation is voluntary. </w:t>
      </w:r>
      <w:r>
        <w:rPr>
          <w:color w:val="323130"/>
        </w:rPr>
        <w:t xml:space="preserve"> </w:t>
      </w:r>
      <w:r w:rsidRPr="00754D13">
        <w:rPr>
          <w:color w:val="323130"/>
        </w:rPr>
        <w:t xml:space="preserve">However, collection is necessary for certain members and sects to comply with regulatory requirements under Section </w:t>
      </w:r>
      <w:r w:rsidRPr="00754D13">
        <w:rPr>
          <w:i/>
          <w:iCs/>
          <w:color w:val="323130"/>
        </w:rPr>
        <w:t>1402(g)</w:t>
      </w:r>
      <w:r w:rsidRPr="00754D13">
        <w:rPr>
          <w:color w:val="323130"/>
        </w:rPr>
        <w:t xml:space="preserve"> of the </w:t>
      </w:r>
      <w:r w:rsidRPr="00754D13">
        <w:rPr>
          <w:i/>
          <w:iCs/>
          <w:color w:val="323130"/>
        </w:rPr>
        <w:t>Code</w:t>
      </w:r>
      <w:r w:rsidRPr="00754D13">
        <w:rPr>
          <w:color w:val="323130"/>
        </w:rPr>
        <w:t>, receive exemption from SECA, and ensure proper coding of the respondents’ numident.</w:t>
      </w:r>
    </w:p>
    <w:p w:rsidR="00AB236A" w:rsidP="00B3718D" w14:paraId="3FBFA6ED" w14:textId="77777777">
      <w:pPr>
        <w:pStyle w:val="ListParagraph"/>
        <w:widowControl/>
        <w:rPr>
          <w:rFonts w:ascii="Times New Roman" w:hAnsi="Times New Roman"/>
          <w:color w:val="000000"/>
        </w:rPr>
      </w:pPr>
      <w:r>
        <w:rPr>
          <w:rFonts w:ascii="Times New Roman" w:hAnsi="Times New Roman"/>
          <w:color w:val="000000"/>
        </w:rPr>
        <w:t>We identified the following psychological costs based on the requirements for this information collection:</w:t>
      </w:r>
    </w:p>
    <w:p w:rsidR="00D44A47" w:rsidP="00B3718D" w14:paraId="3673A69E" w14:textId="77777777">
      <w:pPr>
        <w:pStyle w:val="ListParagraph"/>
        <w:widowControl/>
        <w:ind w:left="1440"/>
        <w:rPr>
          <w:rFonts w:ascii="Times New Roman" w:hAnsi="Times New Roman"/>
          <w:color w:val="000000"/>
        </w:rPr>
      </w:pPr>
    </w:p>
    <w:p w:rsidR="002A7855" w:rsidRPr="002A7855" w:rsidP="00B3718D" w14:paraId="0DCBD10B" w14:textId="26A3D17E">
      <w:pPr>
        <w:widowControl/>
        <w:spacing w:line="256" w:lineRule="auto"/>
        <w:ind w:left="720"/>
        <w:rPr>
          <w:rFonts w:ascii="Times New Roman" w:eastAsia="Calibri" w:hAnsi="Times New Roman"/>
          <w:b/>
          <w:bCs/>
          <w:snapToGrid/>
          <w:u w:val="single"/>
        </w:rPr>
      </w:pPr>
      <w:r w:rsidRPr="002A7855">
        <w:rPr>
          <w:rFonts w:ascii="Times New Roman" w:eastAsia="Calibri" w:hAnsi="Times New Roman"/>
          <w:b/>
          <w:bCs/>
          <w:snapToGrid/>
          <w:u w:val="single"/>
        </w:rPr>
        <w:t>Psychological Cost:</w:t>
      </w:r>
    </w:p>
    <w:p w:rsidR="001204C6" w:rsidRPr="001204C6" w:rsidP="00B3718D" w14:paraId="5F1F5E13" w14:textId="57D6A193">
      <w:pPr>
        <w:numPr>
          <w:ilvl w:val="0"/>
          <w:numId w:val="10"/>
        </w:numPr>
        <w:suppressAutoHyphens/>
        <w:spacing w:line="256" w:lineRule="auto"/>
        <w:rPr>
          <w:rFonts w:ascii="Times New Roman" w:hAnsi="Times New Roman"/>
          <w:snapToGrid/>
          <w:lang w:eastAsia="ar-SA"/>
        </w:rPr>
      </w:pPr>
      <w:r w:rsidRPr="002A7855">
        <w:rPr>
          <w:rFonts w:ascii="Times New Roman" w:hAnsi="Times New Roman"/>
          <w:b/>
          <w:bCs/>
          <w:snapToGrid/>
          <w:lang w:eastAsia="ar-SA"/>
        </w:rPr>
        <w:t xml:space="preserve">Requirement for Program: </w:t>
      </w:r>
      <w:r w:rsidR="001B6BCD">
        <w:rPr>
          <w:rFonts w:ascii="Times New Roman" w:hAnsi="Times New Roman"/>
          <w:b/>
          <w:bCs/>
          <w:snapToGrid/>
          <w:lang w:eastAsia="ar-SA"/>
        </w:rPr>
        <w:t xml:space="preserve"> </w:t>
      </w:r>
      <w:r w:rsidR="00450B34">
        <w:rPr>
          <w:rFonts w:ascii="Times New Roman" w:hAnsi="Times New Roman"/>
          <w:snapToGrid/>
          <w:lang w:eastAsia="ar-SA"/>
        </w:rPr>
        <w:t xml:space="preserve">The </w:t>
      </w:r>
      <w:r w:rsidR="00117C2F">
        <w:rPr>
          <w:rFonts w:ascii="Times New Roman" w:hAnsi="Times New Roman"/>
          <w:snapToGrid/>
          <w:lang w:eastAsia="ar-SA"/>
        </w:rPr>
        <w:t>SSA-1458</w:t>
      </w:r>
      <w:r w:rsidR="00450B34">
        <w:rPr>
          <w:rFonts w:ascii="Times New Roman" w:hAnsi="Times New Roman"/>
          <w:snapToGrid/>
          <w:lang w:eastAsia="ar-SA"/>
        </w:rPr>
        <w:t xml:space="preserve"> requires respondents to provide answers</w:t>
      </w:r>
      <w:r w:rsidR="00117C2F">
        <w:rPr>
          <w:rFonts w:ascii="Times New Roman" w:hAnsi="Times New Roman"/>
          <w:snapToGrid/>
          <w:lang w:eastAsia="ar-SA"/>
        </w:rPr>
        <w:t xml:space="preserve"> </w:t>
      </w:r>
      <w:r w:rsidR="00450B34">
        <w:rPr>
          <w:rFonts w:ascii="Times New Roman" w:hAnsi="Times New Roman"/>
          <w:snapToGrid/>
          <w:lang w:eastAsia="ar-SA"/>
        </w:rPr>
        <w:t xml:space="preserve">to </w:t>
      </w:r>
      <w:r w:rsidR="00D12D83">
        <w:rPr>
          <w:rFonts w:ascii="Times New Roman" w:hAnsi="Times New Roman"/>
          <w:snapToGrid/>
          <w:lang w:eastAsia="ar-SA"/>
        </w:rPr>
        <w:t>short-answer questions regarding the specific tenets of their religion which cause them to conscientiously oppose accepting the benefits of any private or public insurance that provides payments in the event of death, disability, old age, or retirement,</w:t>
      </w:r>
      <w:r w:rsidR="00450072">
        <w:rPr>
          <w:rFonts w:ascii="Times New Roman" w:hAnsi="Times New Roman"/>
          <w:snapToGrid/>
          <w:lang w:eastAsia="ar-SA"/>
        </w:rPr>
        <w:t xml:space="preserve"> </w:t>
      </w:r>
      <w:r w:rsidR="00D12D83">
        <w:rPr>
          <w:rFonts w:ascii="Times New Roman" w:hAnsi="Times New Roman"/>
          <w:snapToGrid/>
          <w:lang w:eastAsia="ar-SA"/>
        </w:rPr>
        <w:t>or that covers medical care.</w:t>
      </w:r>
    </w:p>
    <w:p w:rsidR="00450072" w:rsidRPr="00450072" w:rsidP="00B3718D" w14:paraId="3337DA3F" w14:textId="77777777">
      <w:pPr>
        <w:pStyle w:val="pf0"/>
        <w:numPr>
          <w:ilvl w:val="0"/>
          <w:numId w:val="16"/>
        </w:numPr>
        <w:spacing w:before="0" w:beforeAutospacing="0" w:after="0" w:afterAutospacing="0"/>
      </w:pPr>
      <w:r w:rsidRPr="00450072">
        <w:rPr>
          <w:b/>
          <w:bCs/>
          <w:color w:val="000000"/>
        </w:rPr>
        <w:t xml:space="preserve">Psychological Cost: </w:t>
      </w:r>
      <w:r w:rsidRPr="00450072" w:rsidR="00913122">
        <w:rPr>
          <w:b/>
          <w:bCs/>
          <w:color w:val="000000"/>
        </w:rPr>
        <w:t xml:space="preserve"> </w:t>
      </w:r>
      <w:r w:rsidRPr="00450072">
        <w:rPr>
          <w:rStyle w:val="cf01"/>
          <w:rFonts w:ascii="Times New Roman" w:hAnsi="Times New Roman" w:cs="Times New Roman"/>
          <w:sz w:val="24"/>
          <w:szCs w:val="24"/>
        </w:rPr>
        <w:t xml:space="preserve">Respondents may find the short-answer questions daunting to answer, and may </w:t>
      </w:r>
      <w:r w:rsidRPr="00450072">
        <w:rPr>
          <w:rStyle w:val="cf11"/>
          <w:rFonts w:ascii="Times New Roman" w:hAnsi="Times New Roman" w:cs="Times New Roman"/>
          <w:sz w:val="24"/>
          <w:szCs w:val="24"/>
        </w:rPr>
        <w:t>perceive the questions requiring them to list their religion’s tents as unduly invasive or persecutory based on their religion, which may lead individuals to delay or abandon completing this form.</w:t>
      </w:r>
    </w:p>
    <w:p w:rsidR="001B6BCD" w:rsidRPr="009D6F78" w:rsidP="00B3718D" w14:paraId="7179D3D5" w14:textId="36167136">
      <w:pPr>
        <w:widowControl/>
        <w:suppressAutoHyphens/>
        <w:spacing w:line="256" w:lineRule="auto"/>
        <w:ind w:left="720"/>
        <w:contextualSpacing/>
        <w:rPr>
          <w:rFonts w:ascii="Times New Roman" w:hAnsi="Times New Roman"/>
          <w:snapToGrid/>
          <w:color w:val="000000"/>
        </w:rPr>
      </w:pPr>
      <w:r>
        <w:rPr>
          <w:rFonts w:ascii="Times New Roman" w:hAnsi="Times New Roman"/>
          <w:color w:val="000000"/>
        </w:rPr>
        <w:t xml:space="preserve">We understand these psychological costs may cause respondents to delay their completion of the information collection or cause them to abandon the information collection entirely.  However, we require full completion of this collection to receive </w:t>
      </w:r>
      <w:r w:rsidR="00BF5E28">
        <w:rPr>
          <w:rFonts w:ascii="Times New Roman" w:hAnsi="Times New Roman"/>
          <w:color w:val="000000"/>
        </w:rPr>
        <w:t>an exemption</w:t>
      </w:r>
      <w:r>
        <w:rPr>
          <w:rFonts w:ascii="Times New Roman" w:hAnsi="Times New Roman"/>
          <w:color w:val="000000"/>
        </w:rPr>
        <w:t>.  Therefore, we have taken this potential psychological cost into account when calculating our burden in #12 below.</w:t>
      </w:r>
    </w:p>
    <w:p w:rsidR="0072354F" w:rsidP="00B3718D" w14:paraId="69C087B7" w14:textId="77777777">
      <w:pPr>
        <w:ind w:left="1440"/>
        <w:rPr>
          <w:rFonts w:ascii="Times New Roman" w:hAnsi="Times New Roman"/>
          <w:bCs/>
        </w:rPr>
      </w:pPr>
    </w:p>
    <w:p w:rsidR="00C1313A" w:rsidRPr="00264B93" w:rsidP="00B3718D" w14:paraId="5EE6F7DE" w14:textId="77777777">
      <w:pPr>
        <w:ind w:firstLine="720"/>
        <w:rPr>
          <w:rFonts w:ascii="Times New Roman" w:hAnsi="Times New Roman"/>
          <w:b/>
          <w:bCs/>
        </w:rPr>
      </w:pPr>
      <w:r>
        <w:rPr>
          <w:rFonts w:ascii="Times New Roman" w:hAnsi="Times New Roman"/>
          <w:bCs/>
        </w:rPr>
        <w:t>The r</w:t>
      </w:r>
      <w:r w:rsidRPr="0072354F">
        <w:rPr>
          <w:rFonts w:ascii="Times New Roman" w:hAnsi="Times New Roman"/>
          <w:bCs/>
        </w:rPr>
        <w:t xml:space="preserve">espondents are </w:t>
      </w:r>
      <w:r w:rsidRPr="00264B93">
        <w:rPr>
          <w:rFonts w:ascii="Times New Roman" w:hAnsi="Times New Roman"/>
        </w:rPr>
        <w:t>spokespersons for religious groups or sects.</w:t>
      </w:r>
    </w:p>
    <w:p w:rsidR="00FB580C" w:rsidP="00B3718D" w14:paraId="5A8E6A75" w14:textId="5DBFF74F">
      <w:pPr>
        <w:ind w:left="720"/>
        <w:rPr>
          <w:rFonts w:ascii="Times New Roman" w:hAnsi="Times New Roman"/>
        </w:rPr>
      </w:pPr>
    </w:p>
    <w:p w:rsidR="0036696D" w:rsidRPr="008C1254" w:rsidP="00B3718D" w14:paraId="2496E6E4"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C1313A" w:rsidRPr="00C1313A" w:rsidP="00B3718D" w14:paraId="13D61EB8" w14:textId="04EA0F2A">
      <w:pPr>
        <w:pStyle w:val="ListParagraph"/>
        <w:rPr>
          <w:rFonts w:ascii="Times New Roman" w:hAnsi="Times New Roman"/>
        </w:rPr>
      </w:pPr>
      <w:r w:rsidRPr="00C1313A">
        <w:rPr>
          <w:rFonts w:ascii="Times New Roman" w:hAnsi="Times New Roman"/>
          <w:color w:val="323130"/>
          <w:shd w:val="clear" w:color="auto" w:fill="FFFFFF"/>
        </w:rPr>
        <w:t>This collection currently uses only paper forms, which respondents can download</w:t>
      </w:r>
      <w:r w:rsidR="00BF5E28">
        <w:rPr>
          <w:rFonts w:ascii="Times New Roman" w:hAnsi="Times New Roman"/>
          <w:color w:val="323130"/>
          <w:shd w:val="clear" w:color="auto" w:fill="FFFFFF"/>
        </w:rPr>
        <w:t>, complete,</w:t>
      </w:r>
      <w:r w:rsidRPr="00C1313A">
        <w:rPr>
          <w:rFonts w:ascii="Times New Roman" w:hAnsi="Times New Roman"/>
          <w:color w:val="323130"/>
          <w:shd w:val="clear" w:color="auto" w:fill="FFFFFF"/>
        </w:rPr>
        <w:t xml:space="preserve"> and mail or drop off at any SSA field office.</w:t>
      </w:r>
      <w:r>
        <w:rPr>
          <w:rFonts w:ascii="Times New Roman" w:hAnsi="Times New Roman"/>
          <w:color w:val="323130"/>
          <w:shd w:val="clear" w:color="auto" w:fill="FFFFFF"/>
        </w:rPr>
        <w:t xml:space="preserve">  </w:t>
      </w:r>
      <w:r w:rsidRPr="00C1313A">
        <w:rPr>
          <w:rFonts w:ascii="Times New Roman" w:hAnsi="Times New Roman"/>
          <w:color w:val="323130"/>
          <w:shd w:val="clear" w:color="auto" w:fill="FFFFFF"/>
        </w:rPr>
        <w:t>The form is available as a fillable PDF for printing; however, respondents cannot submit it electronically</w:t>
      </w:r>
      <w:r w:rsidR="003A092E">
        <w:rPr>
          <w:rFonts w:ascii="Times New Roman" w:hAnsi="Times New Roman"/>
          <w:color w:val="323130"/>
          <w:shd w:val="clear" w:color="auto" w:fill="FFFFFF"/>
        </w:rPr>
        <w:t xml:space="preserve"> or through the Upload Documents evidence portal</w:t>
      </w:r>
      <w:r>
        <w:rPr>
          <w:rFonts w:ascii="Times New Roman" w:hAnsi="Times New Roman"/>
          <w:color w:val="323130"/>
          <w:shd w:val="clear" w:color="auto" w:fill="FFFFFF"/>
        </w:rPr>
        <w:t xml:space="preserve">.  </w:t>
      </w:r>
      <w:r w:rsidRPr="00C1313A">
        <w:rPr>
          <w:rFonts w:ascii="Times New Roman" w:hAnsi="Times New Roman"/>
          <w:color w:val="323130"/>
          <w:shd w:val="clear" w:color="auto" w:fill="FFFFFF"/>
        </w:rPr>
        <w:t>S</w:t>
      </w:r>
      <w:r w:rsidR="00BF5E28">
        <w:rPr>
          <w:rFonts w:ascii="Times New Roman" w:hAnsi="Times New Roman"/>
          <w:color w:val="323130"/>
          <w:shd w:val="clear" w:color="auto" w:fill="FFFFFF"/>
        </w:rPr>
        <w:t>S</w:t>
      </w:r>
      <w:r w:rsidRPr="00C1313A">
        <w:rPr>
          <w:rFonts w:ascii="Times New Roman" w:hAnsi="Times New Roman"/>
          <w:color w:val="323130"/>
          <w:shd w:val="clear" w:color="auto" w:fill="FFFFFF"/>
        </w:rPr>
        <w:t xml:space="preserve">A </w:t>
      </w:r>
      <w:r>
        <w:rPr>
          <w:rFonts w:ascii="Times New Roman" w:hAnsi="Times New Roman"/>
          <w:color w:val="323130"/>
          <w:shd w:val="clear" w:color="auto" w:fill="FFFFFF"/>
        </w:rPr>
        <w:t xml:space="preserve"> </w:t>
      </w:r>
      <w:r w:rsidRPr="00C1313A">
        <w:rPr>
          <w:rFonts w:ascii="Times New Roman" w:hAnsi="Times New Roman"/>
          <w:color w:val="323130"/>
          <w:shd w:val="clear" w:color="auto" w:fill="FFFFFF"/>
        </w:rPr>
        <w:t>removed the signature requirement</w:t>
      </w:r>
      <w:r w:rsidR="00BF5E28">
        <w:rPr>
          <w:rFonts w:ascii="Times New Roman" w:hAnsi="Times New Roman"/>
          <w:color w:val="323130"/>
          <w:shd w:val="clear" w:color="auto" w:fill="FFFFFF"/>
        </w:rPr>
        <w:t xml:space="preserve"> to make it easier for respondents to complete the fillable version of the form</w:t>
      </w:r>
      <w:r w:rsidRPr="00C1313A">
        <w:rPr>
          <w:rFonts w:ascii="Times New Roman" w:hAnsi="Times New Roman"/>
        </w:rPr>
        <w:t>.  The representative of the religious sect, authorized to do so, completes the collection, usually alone without assistance</w:t>
      </w:r>
      <w:r w:rsidR="00FE2381">
        <w:rPr>
          <w:rFonts w:ascii="Times New Roman" w:hAnsi="Times New Roman"/>
        </w:rPr>
        <w:t>, and mails it to SSA (we receive most of these via mail; it is extremely rare for respondents to drop off the form to  field office)</w:t>
      </w:r>
      <w:r w:rsidRPr="00C1313A">
        <w:rPr>
          <w:rFonts w:ascii="Times New Roman" w:hAnsi="Times New Roman"/>
        </w:rPr>
        <w:t xml:space="preserve">.  </w:t>
      </w:r>
    </w:p>
    <w:p w:rsidR="00BE7F7D" w:rsidP="00B3718D" w14:paraId="31E4DE40" w14:textId="77777777">
      <w:pPr>
        <w:rPr>
          <w:rFonts w:ascii="Times New Roman" w:hAnsi="Times New Roman"/>
        </w:rPr>
      </w:pPr>
    </w:p>
    <w:p w:rsidR="00C1313A" w:rsidRPr="001E0BCA" w:rsidP="00B3718D" w14:paraId="7A09A023" w14:textId="2B21B8F4">
      <w:pPr>
        <w:ind w:left="720"/>
        <w:rPr>
          <w:rFonts w:ascii="Times New Roman" w:hAnsi="Times New Roman"/>
        </w:rPr>
      </w:pPr>
      <w:r w:rsidRPr="001E0BCA">
        <w:rPr>
          <w:rFonts w:ascii="Times New Roman" w:hAnsi="Times New Roman"/>
        </w:rPr>
        <w:t xml:space="preserve">SSA is evaluating the feasibility of making this form available </w:t>
      </w:r>
      <w:r>
        <w:rPr>
          <w:rFonts w:ascii="Times New Roman" w:hAnsi="Times New Roman"/>
        </w:rPr>
        <w:t xml:space="preserve">through </w:t>
      </w:r>
      <w:r w:rsidRPr="001E0BCA">
        <w:rPr>
          <w:rFonts w:ascii="Times New Roman" w:hAnsi="Times New Roman"/>
        </w:rPr>
        <w:t xml:space="preserve">electronic submission.  </w:t>
      </w:r>
      <w:r w:rsidRPr="001E0BCA">
        <w:rPr>
          <w:rFonts w:ascii="Times New Roman" w:hAnsi="Times New Roman"/>
          <w:color w:val="000000"/>
        </w:rPr>
        <w:t>As we are continuing to implement electronic submission of the submittable PDF versions for as many SSA paper forms as possible, we have not finished the risk assessments and scheduling for many of our collections, but we are still working on them on a higher volume, higher priority basis.  This collection has a low volume of respondents</w:t>
      </w:r>
      <w:r w:rsidR="00C371F7">
        <w:rPr>
          <w:rFonts w:ascii="Times New Roman" w:hAnsi="Times New Roman"/>
          <w:color w:val="000000"/>
        </w:rPr>
        <w:t xml:space="preserve"> (fewer than 400)</w:t>
      </w:r>
      <w:r w:rsidRPr="001E0BCA">
        <w:rPr>
          <w:rFonts w:ascii="Times New Roman" w:hAnsi="Times New Roman"/>
          <w:color w:val="000000"/>
        </w:rPr>
        <w:t>.</w:t>
      </w:r>
      <w:r>
        <w:rPr>
          <w:rFonts w:ascii="Times New Roman" w:hAnsi="Times New Roman"/>
          <w:color w:val="000000"/>
        </w:rPr>
        <w:t xml:space="preserve">  </w:t>
      </w:r>
      <w:r w:rsidRPr="001E0BCA">
        <w:rPr>
          <w:rFonts w:ascii="Times New Roman" w:hAnsi="Times New Roman"/>
          <w:color w:val="000000"/>
        </w:rPr>
        <w:t xml:space="preserve">Therefore, given the high volume of forms we are </w:t>
      </w:r>
      <w:r w:rsidRPr="001E0BCA">
        <w:rPr>
          <w:rFonts w:ascii="Times New Roman" w:hAnsi="Times New Roman"/>
          <w:color w:val="000000"/>
        </w:rPr>
        <w:t>coordinating for electronic submission, and the more urgent nature of some of our higher volume forms, we ultimately decided not to prioritize this ICR for electronic submission at this time.  When we are able to schedule this form for electronic submission, we will submit a Change Request to OMB to request prior approval.</w:t>
      </w:r>
    </w:p>
    <w:p w:rsidR="00C1313A" w:rsidRPr="003C7764" w:rsidP="00B3718D" w14:paraId="35EBEEB4" w14:textId="5E514763">
      <w:pPr>
        <w:rPr>
          <w:rFonts w:ascii="Times New Roman" w:hAnsi="Times New Roman"/>
        </w:rPr>
      </w:pPr>
    </w:p>
    <w:p w:rsidR="000C1D18" w:rsidRPr="008C1254" w:rsidP="00B3718D" w14:paraId="342F1837" w14:textId="77777777">
      <w:pPr>
        <w:pStyle w:val="ListParagraph"/>
        <w:numPr>
          <w:ilvl w:val="0"/>
          <w:numId w:val="2"/>
        </w:numPr>
        <w:rPr>
          <w:rFonts w:ascii="Times New Roman" w:hAnsi="Times New Roman"/>
          <w:b/>
        </w:rPr>
      </w:pPr>
      <w:r w:rsidRPr="008C1254">
        <w:rPr>
          <w:rFonts w:ascii="Times New Roman" w:hAnsi="Times New Roman"/>
          <w:b/>
        </w:rPr>
        <w:t>Why We Cannot Use Duplicate Information</w:t>
      </w:r>
    </w:p>
    <w:p w:rsidR="00542FEB" w:rsidRPr="00542FEB" w:rsidP="00B3718D" w14:paraId="6BA45D4E" w14:textId="77777777">
      <w:pPr>
        <w:pStyle w:val="ListParagraph"/>
        <w:rPr>
          <w:rFonts w:ascii="Times New Roman" w:hAnsi="Times New Roman"/>
        </w:rPr>
      </w:pPr>
      <w:r w:rsidRPr="00542FEB">
        <w:rPr>
          <w:rFonts w:ascii="Times New Roman" w:hAnsi="Times New Roman"/>
        </w:rPr>
        <w:t>The nature of the information we collect and the manner in which we collect it precludes duplication. SSA does not use another collection instrument to obtain similar data.</w:t>
      </w:r>
    </w:p>
    <w:p w:rsidR="005041A1" w:rsidP="00B3718D" w14:paraId="3622DD4B" w14:textId="77777777">
      <w:pPr>
        <w:ind w:left="1440"/>
        <w:rPr>
          <w:rFonts w:ascii="Times New Roman" w:hAnsi="Times New Roman"/>
          <w:snapToGrid/>
        </w:rPr>
      </w:pPr>
    </w:p>
    <w:p w:rsidR="00077E0E" w:rsidRPr="002E1132" w:rsidP="00B3718D" w14:paraId="72905A17"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B3718D" w14:paraId="26DD0803"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B3718D" w14:paraId="0889250C" w14:textId="77777777">
      <w:pPr>
        <w:ind w:left="720"/>
        <w:rPr>
          <w:rFonts w:ascii="Times New Roman" w:hAnsi="Times New Roman"/>
        </w:rPr>
      </w:pPr>
    </w:p>
    <w:p w:rsidR="00C92126" w:rsidRPr="009A522B" w:rsidP="00B3718D" w14:paraId="105EFB8E"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542FEB" w:rsidRPr="00542FEB" w:rsidP="00B3718D" w14:paraId="4E199809" w14:textId="77777777">
      <w:pPr>
        <w:pStyle w:val="ListParagraph"/>
        <w:rPr>
          <w:rFonts w:ascii="Times New Roman" w:hAnsi="Times New Roman"/>
          <w:i/>
        </w:rPr>
      </w:pPr>
      <w:r w:rsidRPr="00542FEB">
        <w:rPr>
          <w:rFonts w:ascii="Times New Roman" w:hAnsi="Times New Roman"/>
        </w:rPr>
        <w:t xml:space="preserve">If we did not use Form SSA-1458, members of a religious faith who are eligible for the tax exemption would not receive it.  Because we collect this information only once, we cannot collect it less frequently.  </w:t>
      </w:r>
      <w:r w:rsidRPr="00542FEB">
        <w:rPr>
          <w:rFonts w:ascii="Times New Roman" w:hAnsi="Times New Roman"/>
          <w:bCs/>
        </w:rPr>
        <w:t>There are no technical or legal obstacles to burden reduction</w:t>
      </w:r>
      <w:r w:rsidRPr="00542FEB">
        <w:rPr>
          <w:rFonts w:ascii="Times New Roman" w:hAnsi="Times New Roman"/>
          <w:i/>
        </w:rPr>
        <w:t xml:space="preserve">. </w:t>
      </w:r>
    </w:p>
    <w:p w:rsidR="00C92126" w:rsidP="00B3718D" w14:paraId="3F2CC943" w14:textId="77777777">
      <w:pPr>
        <w:rPr>
          <w:rFonts w:ascii="Times New Roman" w:hAnsi="Times New Roman"/>
          <w:b/>
        </w:rPr>
      </w:pPr>
    </w:p>
    <w:p w:rsidR="009A522B" w:rsidP="00B3718D" w14:paraId="3431ECC7"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B3718D" w14:paraId="7A55552C"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B3718D" w14:paraId="36B172BE" w14:textId="77777777">
      <w:pPr>
        <w:rPr>
          <w:rFonts w:ascii="Times New Roman" w:hAnsi="Times New Roman"/>
          <w:b/>
          <w:i/>
        </w:rPr>
      </w:pPr>
    </w:p>
    <w:p w:rsidR="00FD549D" w:rsidRPr="00494B6E" w:rsidP="00B3718D" w14:paraId="508BC34E"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B3718D" w14:paraId="1CD070D6" w14:textId="74785891">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on </w:t>
      </w:r>
      <w:r w:rsidR="00542FEB">
        <w:rPr>
          <w:rFonts w:ascii="Times New Roman" w:hAnsi="Times New Roman"/>
          <w:lang w:eastAsia="ar-SA"/>
        </w:rPr>
        <w:t>July 31, 2026</w:t>
      </w:r>
      <w:r w:rsidRPr="00494B6E">
        <w:rPr>
          <w:rFonts w:ascii="Times New Roman" w:hAnsi="Times New Roman"/>
          <w:lang w:eastAsia="ar-SA"/>
        </w:rPr>
        <w:t>, at 91 FR </w:t>
      </w:r>
      <w:r w:rsidR="00542FEB">
        <w:rPr>
          <w:rFonts w:ascii="Times New Roman" w:hAnsi="Times New Roman"/>
          <w:lang w:eastAsia="ar-SA"/>
        </w:rPr>
        <w:t>48470</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663321">
        <w:rPr>
          <w:rFonts w:ascii="Times New Roman" w:hAnsi="Times New Roman"/>
          <w:lang w:eastAsia="ar-SA"/>
        </w:rPr>
        <w:t>September 24, 2026</w:t>
      </w:r>
      <w:r w:rsidRPr="00913122">
        <w:rPr>
          <w:rFonts w:ascii="Times New Roman" w:hAnsi="Times New Roman"/>
        </w:rPr>
        <w:t xml:space="preserve">, at 91 FR </w:t>
      </w:r>
      <w:r w:rsidR="00663321">
        <w:rPr>
          <w:rFonts w:ascii="Times New Roman" w:hAnsi="Times New Roman"/>
        </w:rPr>
        <w:t>60677</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We did not consult with the public in the development revision of this form.</w:t>
      </w:r>
    </w:p>
    <w:p w:rsidR="00542FEB" w:rsidP="00B3718D" w14:paraId="6DF3E16F" w14:textId="77777777">
      <w:pPr>
        <w:pStyle w:val="ListParagraph"/>
        <w:rPr>
          <w:rFonts w:ascii="Times New Roman" w:hAnsi="Times New Roman"/>
          <w:iCs/>
          <w:lang w:eastAsia="ar-SA"/>
        </w:rPr>
      </w:pPr>
    </w:p>
    <w:p w:rsidR="00640A26" w:rsidP="00B3718D" w14:paraId="5AFC938E"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B3718D" w14:paraId="26B5971D" w14:textId="77777777">
      <w:pPr>
        <w:ind w:left="720"/>
        <w:rPr>
          <w:rFonts w:ascii="Times New Roman" w:hAnsi="Times New Roman"/>
        </w:rPr>
      </w:pPr>
      <w:r w:rsidRPr="00392B5B">
        <w:rPr>
          <w:rFonts w:ascii="Times New Roman" w:hAnsi="Times New Roman"/>
        </w:rPr>
        <w:t xml:space="preserve">SSA does not provide payments or gifts to the respondents. </w:t>
      </w:r>
    </w:p>
    <w:p w:rsidR="00A45D82" w:rsidRPr="00BC7F42" w:rsidP="00B3718D" w14:paraId="1F72F5ED" w14:textId="77777777">
      <w:pPr>
        <w:rPr>
          <w:rFonts w:ascii="Times New Roman" w:hAnsi="Times New Roman"/>
        </w:rPr>
      </w:pPr>
    </w:p>
    <w:p w:rsidR="00795BAB" w:rsidP="00B3718D" w14:paraId="18513607"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B3718D" w14:paraId="7E927578"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B3718D" w14:paraId="53B16F02" w14:textId="77777777">
      <w:pPr>
        <w:ind w:left="720"/>
        <w:rPr>
          <w:rFonts w:ascii="Times New Roman" w:hAnsi="Times New Roman"/>
        </w:rPr>
      </w:pPr>
    </w:p>
    <w:p w:rsidR="00D0011E" w:rsidP="00B3718D" w14:paraId="58FC87A7"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B3718D" w14:paraId="6AECE908"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542FEB" w:rsidP="00B3718D" w14:paraId="18BAF020" w14:textId="0C3BE11B">
      <w:pPr>
        <w:ind w:left="720"/>
        <w:rPr>
          <w:rFonts w:ascii="Times New Roman" w:hAnsi="Times New Roman"/>
          <w:color w:val="323130"/>
          <w:shd w:val="clear" w:color="auto" w:fill="FFFFFF"/>
        </w:rPr>
      </w:pPr>
      <w:r w:rsidRPr="00934553">
        <w:rPr>
          <w:rFonts w:ascii="Times New Roman" w:hAnsi="Times New Roman"/>
          <w:color w:val="323130"/>
          <w:shd w:val="clear" w:color="auto" w:fill="FFFFFF"/>
        </w:rPr>
        <w:t xml:space="preserve">Respondents may perceive the questions on the SSA-1458 as unduly invasive or </w:t>
      </w:r>
      <w:r w:rsidR="00C371F7">
        <w:rPr>
          <w:rFonts w:ascii="Times New Roman" w:hAnsi="Times New Roman"/>
          <w:color w:val="323130"/>
          <w:shd w:val="clear" w:color="auto" w:fill="FFFFFF"/>
        </w:rPr>
        <w:t xml:space="preserve">persecutory </w:t>
      </w:r>
      <w:r w:rsidRPr="00934553">
        <w:rPr>
          <w:rFonts w:ascii="Times New Roman" w:hAnsi="Times New Roman"/>
          <w:color w:val="323130"/>
          <w:shd w:val="clear" w:color="auto" w:fill="FFFFFF"/>
        </w:rPr>
        <w:t xml:space="preserve">based on their religion. </w:t>
      </w:r>
      <w:r>
        <w:rPr>
          <w:rFonts w:ascii="Times New Roman" w:hAnsi="Times New Roman"/>
          <w:color w:val="323130"/>
          <w:shd w:val="clear" w:color="auto" w:fill="FFFFFF"/>
        </w:rPr>
        <w:t xml:space="preserve"> </w:t>
      </w:r>
      <w:r w:rsidRPr="00934553">
        <w:rPr>
          <w:rFonts w:ascii="Times New Roman" w:hAnsi="Times New Roman"/>
          <w:color w:val="323130"/>
          <w:shd w:val="clear" w:color="auto" w:fill="FFFFFF"/>
        </w:rPr>
        <w:t>However, respondents must complete Form</w:t>
      </w:r>
      <w:r w:rsidR="00C371F7">
        <w:rPr>
          <w:rFonts w:ascii="Times New Roman" w:hAnsi="Times New Roman"/>
          <w:color w:val="323130"/>
          <w:shd w:val="clear" w:color="auto" w:fill="FFFFFF"/>
        </w:rPr>
        <w:t xml:space="preserve">        </w:t>
      </w:r>
      <w:r w:rsidRPr="00934553">
        <w:rPr>
          <w:rFonts w:ascii="Times New Roman" w:hAnsi="Times New Roman"/>
          <w:color w:val="323130"/>
          <w:shd w:val="clear" w:color="auto" w:fill="FFFFFF"/>
        </w:rPr>
        <w:t xml:space="preserve">SSA-1458 so SSA can determine whether a religious group meets the qualifications of section </w:t>
      </w:r>
      <w:r w:rsidRPr="00934553">
        <w:rPr>
          <w:rFonts w:ascii="Times New Roman" w:hAnsi="Times New Roman"/>
          <w:i/>
          <w:iCs/>
          <w:color w:val="323130"/>
          <w:shd w:val="clear" w:color="auto" w:fill="FFFFFF"/>
        </w:rPr>
        <w:t>1402(g)</w:t>
      </w:r>
      <w:r w:rsidRPr="00934553">
        <w:rPr>
          <w:rFonts w:ascii="Times New Roman" w:hAnsi="Times New Roman"/>
          <w:color w:val="323130"/>
          <w:shd w:val="clear" w:color="auto" w:fill="FFFFFF"/>
        </w:rPr>
        <w:t xml:space="preserve"> of the </w:t>
      </w:r>
      <w:r w:rsidRPr="00934553">
        <w:rPr>
          <w:rFonts w:ascii="Times New Roman" w:hAnsi="Times New Roman"/>
          <w:i/>
          <w:iCs/>
          <w:color w:val="323130"/>
          <w:shd w:val="clear" w:color="auto" w:fill="FFFFFF"/>
        </w:rPr>
        <w:t>Code</w:t>
      </w:r>
      <w:r w:rsidRPr="00934553">
        <w:rPr>
          <w:rFonts w:ascii="Times New Roman" w:hAnsi="Times New Roman"/>
          <w:color w:val="323130"/>
          <w:shd w:val="clear" w:color="auto" w:fill="FFFFFF"/>
        </w:rPr>
        <w:t xml:space="preserve">, as described in </w:t>
      </w:r>
      <w:r w:rsidRPr="00934553">
        <w:rPr>
          <w:rFonts w:ascii="Times New Roman" w:hAnsi="Times New Roman"/>
          <w:i/>
          <w:iCs/>
          <w:color w:val="323130"/>
          <w:shd w:val="clear" w:color="auto" w:fill="FFFFFF"/>
        </w:rPr>
        <w:t>404.1075</w:t>
      </w:r>
      <w:r w:rsidRPr="00934553">
        <w:rPr>
          <w:rFonts w:ascii="Times New Roman" w:hAnsi="Times New Roman"/>
          <w:color w:val="323130"/>
          <w:shd w:val="clear" w:color="auto" w:fill="FFFFFF"/>
        </w:rPr>
        <w:t xml:space="preserve"> of the </w:t>
      </w:r>
      <w:r w:rsidRPr="00934553">
        <w:rPr>
          <w:rFonts w:ascii="Times New Roman" w:hAnsi="Times New Roman"/>
          <w:i/>
          <w:iCs/>
          <w:color w:val="323130"/>
          <w:shd w:val="clear" w:color="auto" w:fill="FFFFFF"/>
        </w:rPr>
        <w:t>Code of Federal Regulations</w:t>
      </w:r>
      <w:r w:rsidRPr="00934553">
        <w:rPr>
          <w:rFonts w:ascii="Times New Roman" w:hAnsi="Times New Roman"/>
          <w:color w:val="323130"/>
          <w:shd w:val="clear" w:color="auto" w:fill="FFFFFF"/>
        </w:rPr>
        <w:t>, to receive the exemption.</w:t>
      </w:r>
    </w:p>
    <w:p w:rsidR="00494B6E" w:rsidP="00B3718D" w14:paraId="1DB4D02B"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B3718D" w:rsidP="00B3718D" w14:paraId="085D0B90"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B3718D" w14:paraId="3CA2C9A1"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B3718D" w14:paraId="4C1DEE51"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B3718D" w14:paraId="334C888C"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530"/>
        <w:gridCol w:w="1440"/>
        <w:gridCol w:w="1260"/>
        <w:gridCol w:w="1350"/>
        <w:gridCol w:w="1440"/>
        <w:gridCol w:w="1620"/>
      </w:tblGrid>
      <w:tr w14:paraId="0A39CF77" w14:textId="77777777" w:rsidTr="00C52D98">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620" w:type="dxa"/>
          </w:tcPr>
          <w:p w:rsidR="00542FEB" w:rsidRPr="00494B6E" w:rsidP="00B3718D" w14:paraId="1A1F24A6" w14:textId="77777777">
            <w:pPr>
              <w:rPr>
                <w:rFonts w:ascii="Times New Roman" w:hAnsi="Times New Roman"/>
                <w:b/>
              </w:rPr>
            </w:pPr>
            <w:bookmarkStart w:id="0" w:name="_Hlk131061898"/>
            <w:r w:rsidRPr="00494B6E">
              <w:rPr>
                <w:rFonts w:ascii="Times New Roman" w:hAnsi="Times New Roman"/>
                <w:b/>
              </w:rPr>
              <w:t>Method</w:t>
            </w:r>
          </w:p>
          <w:p w:rsidR="00542FEB" w:rsidRPr="00494B6E" w:rsidP="00B3718D" w14:paraId="37CDBA37" w14:textId="77777777">
            <w:pPr>
              <w:widowControl/>
              <w:rPr>
                <w:rFonts w:ascii="Times New Roman" w:hAnsi="Times New Roman"/>
                <w:b/>
                <w:snapToGrid/>
              </w:rPr>
            </w:pPr>
            <w:r w:rsidRPr="00494B6E">
              <w:rPr>
                <w:rFonts w:ascii="Times New Roman" w:hAnsi="Times New Roman"/>
                <w:b/>
              </w:rPr>
              <w:t>of Completion</w:t>
            </w:r>
          </w:p>
        </w:tc>
        <w:tc>
          <w:tcPr>
            <w:tcW w:w="1530" w:type="dxa"/>
          </w:tcPr>
          <w:p w:rsidR="00542FEB" w:rsidRPr="00494B6E" w:rsidP="00B3718D" w14:paraId="6A6D9583" w14:textId="77777777">
            <w:pPr>
              <w:rPr>
                <w:rFonts w:ascii="Times New Roman" w:hAnsi="Times New Roman"/>
                <w:b/>
              </w:rPr>
            </w:pPr>
            <w:r w:rsidRPr="00494B6E">
              <w:rPr>
                <w:rFonts w:ascii="Times New Roman" w:hAnsi="Times New Roman"/>
                <w:b/>
              </w:rPr>
              <w:t xml:space="preserve">Number </w:t>
            </w:r>
          </w:p>
          <w:p w:rsidR="00542FEB" w:rsidRPr="00494B6E" w:rsidP="00B3718D" w14:paraId="090DB203" w14:textId="77777777">
            <w:pPr>
              <w:widowControl/>
              <w:rPr>
                <w:rFonts w:ascii="Times New Roman" w:hAnsi="Times New Roman"/>
                <w:b/>
                <w:snapToGrid/>
              </w:rPr>
            </w:pPr>
            <w:r w:rsidRPr="00494B6E">
              <w:rPr>
                <w:rFonts w:ascii="Times New Roman" w:hAnsi="Times New Roman"/>
                <w:b/>
              </w:rPr>
              <w:t>of Respondents</w:t>
            </w:r>
          </w:p>
        </w:tc>
        <w:tc>
          <w:tcPr>
            <w:tcW w:w="1440" w:type="dxa"/>
          </w:tcPr>
          <w:p w:rsidR="00542FEB" w:rsidRPr="00494B6E" w:rsidP="00B3718D" w14:paraId="6D72D462" w14:textId="77777777">
            <w:pPr>
              <w:rPr>
                <w:rFonts w:ascii="Times New Roman" w:hAnsi="Times New Roman"/>
                <w:b/>
              </w:rPr>
            </w:pPr>
            <w:r w:rsidRPr="00494B6E">
              <w:rPr>
                <w:rFonts w:ascii="Times New Roman" w:hAnsi="Times New Roman"/>
                <w:b/>
              </w:rPr>
              <w:t>Frequency</w:t>
            </w:r>
          </w:p>
          <w:p w:rsidR="00542FEB" w:rsidRPr="00494B6E" w:rsidP="00B3718D" w14:paraId="694AB5C0" w14:textId="77777777">
            <w:pPr>
              <w:rPr>
                <w:rFonts w:ascii="Times New Roman" w:hAnsi="Times New Roman"/>
                <w:b/>
              </w:rPr>
            </w:pPr>
            <w:r w:rsidRPr="00494B6E">
              <w:rPr>
                <w:rFonts w:ascii="Times New Roman" w:hAnsi="Times New Roman"/>
                <w:b/>
              </w:rPr>
              <w:t xml:space="preserve">of </w:t>
            </w:r>
          </w:p>
          <w:p w:rsidR="00542FEB" w:rsidRPr="00494B6E" w:rsidP="00B3718D" w14:paraId="722B7438" w14:textId="77777777">
            <w:pPr>
              <w:widowControl/>
              <w:rPr>
                <w:rFonts w:ascii="Times New Roman" w:hAnsi="Times New Roman"/>
                <w:b/>
                <w:snapToGrid/>
              </w:rPr>
            </w:pPr>
            <w:r w:rsidRPr="00494B6E">
              <w:rPr>
                <w:rFonts w:ascii="Times New Roman" w:hAnsi="Times New Roman"/>
                <w:b/>
              </w:rPr>
              <w:t>Response</w:t>
            </w:r>
          </w:p>
        </w:tc>
        <w:tc>
          <w:tcPr>
            <w:tcW w:w="1260" w:type="dxa"/>
          </w:tcPr>
          <w:p w:rsidR="00542FEB" w:rsidRPr="00494B6E" w:rsidP="00B3718D" w14:paraId="081670A6"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350" w:type="dxa"/>
          </w:tcPr>
          <w:p w:rsidR="00542FEB" w:rsidRPr="00494B6E" w:rsidP="00B3718D" w14:paraId="5FEC3DC9"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440" w:type="dxa"/>
          </w:tcPr>
          <w:p w:rsidR="00542FEB" w:rsidRPr="00494B6E" w:rsidP="00B3718D" w14:paraId="050B2BAE"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1620" w:type="dxa"/>
          </w:tcPr>
          <w:p w:rsidR="00542FEB" w:rsidRPr="00494B6E" w:rsidP="00B3718D" w14:paraId="00BDBE4A" w14:textId="75A89308">
            <w:pPr>
              <w:widowControl/>
              <w:rPr>
                <w:rFonts w:ascii="Times New Roman" w:hAnsi="Times New Roman"/>
                <w:b/>
                <w:snapToGrid/>
              </w:rPr>
            </w:pPr>
            <w:r w:rsidRPr="00494B6E">
              <w:rPr>
                <w:rFonts w:ascii="Times New Roman" w:hAnsi="Times New Roman"/>
                <w:b/>
                <w:bCs/>
              </w:rPr>
              <w:t>Total Annual Opportunity Cost (dollars) **</w:t>
            </w:r>
          </w:p>
        </w:tc>
      </w:tr>
      <w:tr w14:paraId="149488EE" w14:textId="77777777" w:rsidTr="00C52D98">
        <w:tblPrEx>
          <w:tblW w:w="10260" w:type="dxa"/>
          <w:tblInd w:w="-455" w:type="dxa"/>
          <w:tblLayout w:type="fixed"/>
          <w:tblLook w:val="04A0"/>
        </w:tblPrEx>
        <w:tc>
          <w:tcPr>
            <w:tcW w:w="1620" w:type="dxa"/>
          </w:tcPr>
          <w:p w:rsidR="00542FEB" w:rsidRPr="00494B6E" w:rsidP="00B3718D" w14:paraId="66D8ACA5" w14:textId="3A8D2CCF">
            <w:pPr>
              <w:widowControl/>
              <w:rPr>
                <w:rFonts w:ascii="Times New Roman" w:hAnsi="Times New Roman"/>
                <w:snapToGrid/>
              </w:rPr>
            </w:pPr>
            <w:r>
              <w:rPr>
                <w:rFonts w:ascii="Times New Roman" w:hAnsi="Times New Roman"/>
              </w:rPr>
              <w:t>SSA-1458 Certification by Religious Group</w:t>
            </w:r>
          </w:p>
        </w:tc>
        <w:tc>
          <w:tcPr>
            <w:tcW w:w="1530" w:type="dxa"/>
          </w:tcPr>
          <w:p w:rsidR="00542FEB" w:rsidRPr="00494B6E" w:rsidP="00B3718D" w14:paraId="216425ED" w14:textId="15604368">
            <w:pPr>
              <w:jc w:val="right"/>
              <w:rPr>
                <w:rFonts w:ascii="Times New Roman" w:hAnsi="Times New Roman"/>
              </w:rPr>
            </w:pPr>
            <w:r>
              <w:rPr>
                <w:rFonts w:ascii="Times New Roman" w:hAnsi="Times New Roman"/>
              </w:rPr>
              <w:t>318</w:t>
            </w:r>
          </w:p>
          <w:p w:rsidR="00542FEB" w:rsidRPr="00494B6E" w:rsidP="00B3718D" w14:paraId="1A0FA727" w14:textId="77777777">
            <w:pPr>
              <w:widowControl/>
              <w:jc w:val="right"/>
              <w:rPr>
                <w:rFonts w:ascii="Times New Roman" w:hAnsi="Times New Roman"/>
                <w:snapToGrid/>
              </w:rPr>
            </w:pPr>
          </w:p>
        </w:tc>
        <w:tc>
          <w:tcPr>
            <w:tcW w:w="1440" w:type="dxa"/>
          </w:tcPr>
          <w:p w:rsidR="00542FEB" w:rsidRPr="00494B6E" w:rsidP="00B3718D" w14:paraId="658C4388" w14:textId="77777777">
            <w:pPr>
              <w:widowControl/>
              <w:jc w:val="right"/>
              <w:rPr>
                <w:rFonts w:ascii="Times New Roman" w:hAnsi="Times New Roman"/>
                <w:snapToGrid/>
              </w:rPr>
            </w:pPr>
            <w:r w:rsidRPr="00494B6E">
              <w:rPr>
                <w:rFonts w:ascii="Times New Roman" w:hAnsi="Times New Roman"/>
              </w:rPr>
              <w:t>1</w:t>
            </w:r>
          </w:p>
        </w:tc>
        <w:tc>
          <w:tcPr>
            <w:tcW w:w="1260" w:type="dxa"/>
          </w:tcPr>
          <w:p w:rsidR="00542FEB" w:rsidRPr="00494B6E" w:rsidP="00B3718D" w14:paraId="5107935E" w14:textId="1FECCCB0">
            <w:pPr>
              <w:widowControl/>
              <w:jc w:val="right"/>
              <w:rPr>
                <w:rFonts w:ascii="Times New Roman" w:hAnsi="Times New Roman"/>
                <w:snapToGrid/>
              </w:rPr>
            </w:pPr>
            <w:r>
              <w:rPr>
                <w:rFonts w:ascii="Times New Roman" w:hAnsi="Times New Roman"/>
              </w:rPr>
              <w:t>15</w:t>
            </w:r>
          </w:p>
        </w:tc>
        <w:tc>
          <w:tcPr>
            <w:tcW w:w="1350" w:type="dxa"/>
          </w:tcPr>
          <w:p w:rsidR="00542FEB" w:rsidRPr="00494B6E" w:rsidP="00B3718D" w14:paraId="2AAD6A9F" w14:textId="284C8528">
            <w:pPr>
              <w:widowControl/>
              <w:jc w:val="right"/>
              <w:rPr>
                <w:rFonts w:ascii="Times New Roman" w:hAnsi="Times New Roman"/>
                <w:snapToGrid/>
              </w:rPr>
            </w:pPr>
            <w:r>
              <w:rPr>
                <w:rFonts w:ascii="Times New Roman" w:hAnsi="Times New Roman"/>
              </w:rPr>
              <w:t>80</w:t>
            </w:r>
          </w:p>
        </w:tc>
        <w:tc>
          <w:tcPr>
            <w:tcW w:w="1440" w:type="dxa"/>
          </w:tcPr>
          <w:p w:rsidR="00542FEB" w:rsidRPr="00494B6E" w:rsidP="00B3718D" w14:paraId="59E017B3" w14:textId="6959552F">
            <w:pPr>
              <w:widowControl/>
              <w:jc w:val="right"/>
              <w:rPr>
                <w:rFonts w:ascii="Times New Roman" w:hAnsi="Times New Roman"/>
                <w:snapToGrid/>
              </w:rPr>
            </w:pPr>
            <w:r w:rsidRPr="00494B6E">
              <w:rPr>
                <w:rFonts w:ascii="Times New Roman" w:hAnsi="Times New Roman"/>
              </w:rPr>
              <w:t>$</w:t>
            </w:r>
            <w:r>
              <w:rPr>
                <w:rFonts w:ascii="Times New Roman" w:hAnsi="Times New Roman"/>
              </w:rPr>
              <w:t xml:space="preserve"> 33.54</w:t>
            </w:r>
            <w:r w:rsidRPr="00494B6E">
              <w:rPr>
                <w:rFonts w:ascii="Times New Roman" w:hAnsi="Times New Roman"/>
              </w:rPr>
              <w:t xml:space="preserve"> *</w:t>
            </w:r>
          </w:p>
        </w:tc>
        <w:tc>
          <w:tcPr>
            <w:tcW w:w="1620" w:type="dxa"/>
          </w:tcPr>
          <w:p w:rsidR="00542FEB" w:rsidRPr="00494B6E" w:rsidP="00B3718D" w14:paraId="0626ABAC" w14:textId="0BFCE631">
            <w:pPr>
              <w:widowControl/>
              <w:jc w:val="right"/>
              <w:rPr>
                <w:rFonts w:ascii="Times New Roman" w:hAnsi="Times New Roman"/>
                <w:snapToGrid/>
              </w:rPr>
            </w:pPr>
            <w:r w:rsidRPr="00494B6E">
              <w:rPr>
                <w:rFonts w:ascii="Times New Roman" w:hAnsi="Times New Roman"/>
              </w:rPr>
              <w:t>$</w:t>
            </w:r>
            <w:r>
              <w:rPr>
                <w:rFonts w:ascii="Times New Roman" w:hAnsi="Times New Roman"/>
              </w:rPr>
              <w:t>2,683**</w:t>
            </w:r>
          </w:p>
        </w:tc>
      </w:tr>
    </w:tbl>
    <w:bookmarkEnd w:id="0"/>
    <w:p w:rsidR="00542FEB" w:rsidRPr="0072669C" w:rsidP="00B3718D" w14:paraId="58E9EFB9" w14:textId="359F41C2">
      <w:pPr>
        <w:ind w:left="720"/>
        <w:rPr>
          <w:rFonts w:ascii="Times New Roman" w:hAnsi="Times New Roman"/>
        </w:rPr>
      </w:pPr>
      <w:r w:rsidRPr="00494B6E">
        <w:rPr>
          <w:rFonts w:ascii="Times New Roman" w:eastAsia="SimSun" w:hAnsi="Times New Roman"/>
          <w:snapToGrid/>
          <w:lang w:eastAsia="zh-CN"/>
        </w:rPr>
        <w:t xml:space="preserve">* </w:t>
      </w:r>
      <w:r w:rsidRPr="0072669C">
        <w:rPr>
          <w:rFonts w:ascii="Times New Roman" w:hAnsi="Times New Roman"/>
        </w:rPr>
        <w:t xml:space="preserve">We based this figure on </w:t>
      </w:r>
      <w:r w:rsidR="00BF5E28">
        <w:rPr>
          <w:rFonts w:ascii="Times New Roman" w:hAnsi="Times New Roman"/>
        </w:rPr>
        <w:t>an</w:t>
      </w:r>
      <w:r w:rsidRPr="0072669C" w:rsidR="00BF5E28">
        <w:rPr>
          <w:rFonts w:ascii="Times New Roman" w:hAnsi="Times New Roman"/>
        </w:rPr>
        <w:t xml:space="preserve"> </w:t>
      </w:r>
      <w:r w:rsidRPr="0072669C">
        <w:rPr>
          <w:rFonts w:ascii="Times New Roman" w:hAnsi="Times New Roman"/>
        </w:rPr>
        <w:t>average U.S. worker’s hourly wages</w:t>
      </w:r>
      <w:r w:rsidRPr="0072669C">
        <w:rPr>
          <w:rFonts w:ascii="Times New Roman" w:hAnsi="Times New Roman"/>
        </w:rPr>
        <w:t>, as reported by Bureau of Labor Statistics data (</w:t>
      </w:r>
      <w:r>
        <w:fldChar w:fldCharType="begin"/>
      </w:r>
      <w:r w:rsidRPr="0072669C">
        <w:rPr>
          <w:rStyle w:val="Hyperlink"/>
          <w:rFonts w:ascii="Times New Roman" w:hAnsi="Times New Roman"/>
        </w:rPr>
        <w:instrText xml:space="preserve"> HYPERLINK "https://data.bls.gov/oes/" \l "/industry/000000" </w:instrText>
      </w:r>
      <w:r>
        <w:fldChar w:fldCharType="separate"/>
      </w:r>
      <w:r w:rsidRPr="0072669C">
        <w:rPr>
          <w:rStyle w:val="Hyperlink"/>
          <w:rFonts w:ascii="Times New Roman" w:hAnsi="Times New Roman"/>
        </w:rPr>
        <w:t>Occupational Employment and Wage Statistics</w:t>
      </w:r>
      <w:r>
        <w:fldChar w:fldCharType="end"/>
      </w:r>
      <w:r w:rsidRPr="0072669C">
        <w:rPr>
          <w:rFonts w:ascii="Times New Roman" w:hAnsi="Times New Roman"/>
        </w:rPr>
        <w:t>).</w:t>
      </w:r>
    </w:p>
    <w:p w:rsidR="009C052F" w:rsidRPr="009C052F" w:rsidP="00B3718D" w14:paraId="16B0828C" w14:textId="219E73C3">
      <w:pPr>
        <w:widowControl/>
        <w:autoSpaceDE w:val="0"/>
        <w:autoSpaceDN w:val="0"/>
        <w:adjustRightInd w:val="0"/>
        <w:ind w:left="720"/>
        <w:contextualSpacing/>
        <w:rPr>
          <w:rFonts w:ascii="Times New Roman" w:eastAsia="SimSun" w:hAnsi="Times New Roman"/>
          <w:snapToGrid/>
          <w:lang w:eastAsia="ar-SA"/>
        </w:rPr>
      </w:pPr>
    </w:p>
    <w:p w:rsidR="009C052F" w:rsidP="00B3718D" w14:paraId="3980E286" w14:textId="72B74522">
      <w:pPr>
        <w:widowControl/>
        <w:ind w:left="720"/>
        <w:rPr>
          <w:rFonts w:ascii="Times New Roman" w:hAnsi="Times New Roman"/>
        </w:rPr>
      </w:pPr>
      <w:r w:rsidRPr="009C052F">
        <w:rPr>
          <w:rFonts w:ascii="Times New Roman" w:eastAsia="SimSun" w:hAnsi="Times New Roman"/>
          <w:snapToGrid/>
          <w:lang w:eastAsia="zh-CN"/>
        </w:rPr>
        <w:t xml:space="preserve">** </w:t>
      </w:r>
      <w:r w:rsidRPr="00494B6E" w:rsidR="00494B6E">
        <w:rPr>
          <w:rFonts w:ascii="Times New Roman" w:hAnsi="Times New Roman"/>
        </w:rPr>
        <w:t xml:space="preserve">This figure does not represent actual costs that SSA is imposing on recipients of Social Security payments to complete this application; rather, these are theoretical opportunity costs for the additional time respondents will spend to complete the application.  </w:t>
      </w:r>
      <w:r w:rsidRPr="00494B6E" w:rsidR="00494B6E">
        <w:rPr>
          <w:rFonts w:ascii="Times New Roman" w:hAnsi="Times New Roman"/>
          <w:b/>
          <w:bCs/>
          <w:u w:val="single"/>
        </w:rPr>
        <w:t>There is no actual charge to respondents to complete the application</w:t>
      </w:r>
      <w:r w:rsidRPr="00494B6E" w:rsidR="00494B6E">
        <w:rPr>
          <w:rFonts w:ascii="Times New Roman" w:hAnsi="Times New Roman"/>
        </w:rPr>
        <w:t>.</w:t>
      </w:r>
    </w:p>
    <w:p w:rsidR="00253E7F" w:rsidP="00B3718D" w14:paraId="3C285205" w14:textId="77777777">
      <w:pPr>
        <w:widowControl/>
        <w:ind w:left="360"/>
        <w:rPr>
          <w:rFonts w:ascii="Times New Roman" w:hAnsi="Times New Roman"/>
        </w:rPr>
      </w:pPr>
    </w:p>
    <w:p w:rsidR="00253E7F" w:rsidRPr="00232735" w:rsidP="00B3718D" w14:paraId="15D2F341" w14:textId="7A59AF22">
      <w:pPr>
        <w:ind w:left="720"/>
      </w:pPr>
      <w:r w:rsidRPr="00232735">
        <w:rPr>
          <w:rFonts w:ascii="Times New Roman" w:hAnsi="Times New Roman"/>
        </w:rPr>
        <w:t xml:space="preserve">We did not include travel time as per our current management information data, </w:t>
      </w:r>
      <w:r w:rsidR="00FE2381">
        <w:rPr>
          <w:rFonts w:ascii="Times New Roman" w:hAnsi="Times New Roman"/>
        </w:rPr>
        <w:t xml:space="preserve">since the majority of </w:t>
      </w:r>
      <w:r w:rsidRPr="00232735">
        <w:rPr>
          <w:rFonts w:ascii="Times New Roman" w:hAnsi="Times New Roman"/>
        </w:rPr>
        <w:t>respondents who complete the paper forms return them to us via mail</w:t>
      </w:r>
      <w:r w:rsidR="00FE2381">
        <w:rPr>
          <w:rFonts w:ascii="Times New Roman" w:hAnsi="Times New Roman"/>
        </w:rPr>
        <w:t xml:space="preserve"> (see #3 above)</w:t>
      </w:r>
      <w:r w:rsidRPr="00232735">
        <w:rPr>
          <w:rFonts w:ascii="Times New Roman" w:hAnsi="Times New Roman"/>
        </w:rPr>
        <w:t>.  Should this change in the future, we will include the language and chart for travel time to a field office.</w:t>
      </w:r>
      <w:r>
        <w:rPr>
          <w:rFonts w:ascii="Times New Roman" w:hAnsi="Times New Roman"/>
        </w:rPr>
        <w:t xml:space="preserve">  </w:t>
      </w:r>
      <w:r w:rsidRPr="00232735">
        <w:rPr>
          <w:rFonts w:ascii="Times New Roman" w:hAnsi="Times New Roman"/>
        </w:rPr>
        <w:t>There is a possible indirect travel burden to applicants/claimants if they bring the completed form to the field office; however, we receive very few of the forms in this manner, and, therefore, did not include a travel burden for the applicants.</w:t>
      </w:r>
    </w:p>
    <w:p w:rsidR="00253E7F" w:rsidRPr="009C052F" w:rsidP="00B3718D" w14:paraId="2315C929" w14:textId="77777777">
      <w:pPr>
        <w:widowControl/>
        <w:ind w:left="360"/>
        <w:rPr>
          <w:rFonts w:ascii="Times New Roman" w:eastAsia="SimSun" w:hAnsi="Times New Roman"/>
          <w:snapToGrid/>
          <w:lang w:eastAsia="zh-CN"/>
        </w:rPr>
      </w:pPr>
    </w:p>
    <w:p w:rsidR="00437078" w:rsidP="00B3718D" w14:paraId="5F3D69F4" w14:textId="77777777">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B3718D" w14:paraId="5216B17F"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2"/>
        <w:gridCol w:w="1361"/>
        <w:gridCol w:w="1532"/>
        <w:gridCol w:w="1609"/>
        <w:gridCol w:w="1609"/>
      </w:tblGrid>
      <w:tr w14:paraId="36DE7509" w14:textId="77777777" w:rsidTr="00437078">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122" w:type="dxa"/>
          </w:tcPr>
          <w:p w:rsidR="00437078" w:rsidRPr="0016591F" w:rsidP="00B3718D" w14:paraId="4BA438A4"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61" w:type="dxa"/>
          </w:tcPr>
          <w:p w:rsidR="00437078" w:rsidRPr="0016591F" w:rsidP="00B3718D" w14:paraId="761DCDCE"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32" w:type="dxa"/>
          </w:tcPr>
          <w:p w:rsidR="00437078" w:rsidRPr="0016591F" w:rsidP="00B3718D" w14:paraId="706D5D0E" w14:textId="77777777">
            <w:pPr>
              <w:rPr>
                <w:rFonts w:ascii="Times New Roman" w:hAnsi="Times New Roman"/>
                <w:b/>
              </w:rPr>
            </w:pPr>
            <w:r>
              <w:rPr>
                <w:rFonts w:ascii="Times New Roman" w:hAnsi="Times New Roman"/>
                <w:b/>
              </w:rPr>
              <w:t>Estimate Learning Cost (minutes)</w:t>
            </w:r>
          </w:p>
        </w:tc>
        <w:tc>
          <w:tcPr>
            <w:tcW w:w="1609" w:type="dxa"/>
          </w:tcPr>
          <w:p w:rsidR="00437078" w:rsidP="00B3718D" w14:paraId="2E97E0CB"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09" w:type="dxa"/>
          </w:tcPr>
          <w:p w:rsidR="00437078" w:rsidRPr="0016591F" w:rsidP="00B3718D" w14:paraId="13978538" w14:textId="5E3841E2">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00611F75">
              <w:rPr>
                <w:rFonts w:ascii="Times New Roman" w:hAnsi="Times New Roman"/>
                <w:b/>
              </w:rPr>
              <w:t xml:space="preserve">  </w:t>
            </w:r>
            <w:r w:rsidRPr="0016591F">
              <w:rPr>
                <w:rFonts w:ascii="Times New Roman" w:hAnsi="Times New Roman"/>
                <w:b/>
              </w:rPr>
              <w:t>(dollars)**</w:t>
            </w:r>
            <w:r>
              <w:rPr>
                <w:rFonts w:ascii="Times New Roman" w:hAnsi="Times New Roman"/>
                <w:b/>
              </w:rPr>
              <w:t>*</w:t>
            </w:r>
          </w:p>
        </w:tc>
      </w:tr>
      <w:tr w14:paraId="68064964" w14:textId="77777777" w:rsidTr="00437078">
        <w:tblPrEx>
          <w:tblW w:w="8233" w:type="dxa"/>
          <w:tblInd w:w="715" w:type="dxa"/>
          <w:tblLook w:val="04A0"/>
        </w:tblPrEx>
        <w:trPr>
          <w:trHeight w:val="306"/>
        </w:trPr>
        <w:tc>
          <w:tcPr>
            <w:tcW w:w="2122" w:type="dxa"/>
          </w:tcPr>
          <w:p w:rsidR="00437078" w:rsidRPr="0016591F" w:rsidP="00B3718D" w14:paraId="0F3C9CE2" w14:textId="5A92B0D2">
            <w:pPr>
              <w:jc w:val="right"/>
              <w:rPr>
                <w:rFonts w:ascii="Times New Roman" w:hAnsi="Times New Roman"/>
              </w:rPr>
            </w:pPr>
            <w:r>
              <w:rPr>
                <w:rFonts w:ascii="Times New Roman" w:hAnsi="Times New Roman"/>
              </w:rPr>
              <w:t>318</w:t>
            </w:r>
          </w:p>
        </w:tc>
        <w:tc>
          <w:tcPr>
            <w:tcW w:w="1361" w:type="dxa"/>
          </w:tcPr>
          <w:p w:rsidR="00437078" w:rsidRPr="0016591F" w:rsidP="00B3718D" w14:paraId="235B4FF0" w14:textId="77777777">
            <w:pPr>
              <w:jc w:val="right"/>
              <w:rPr>
                <w:rFonts w:ascii="Times New Roman" w:hAnsi="Times New Roman"/>
              </w:rPr>
            </w:pPr>
            <w:r>
              <w:rPr>
                <w:rFonts w:ascii="Times New Roman" w:hAnsi="Times New Roman"/>
              </w:rPr>
              <w:t>1</w:t>
            </w:r>
          </w:p>
        </w:tc>
        <w:tc>
          <w:tcPr>
            <w:tcW w:w="1532" w:type="dxa"/>
          </w:tcPr>
          <w:p w:rsidR="00437078" w:rsidRPr="0016591F" w:rsidP="00B3718D" w14:paraId="011668C2" w14:textId="285B203A">
            <w:pPr>
              <w:jc w:val="right"/>
              <w:rPr>
                <w:rFonts w:ascii="Times New Roman" w:hAnsi="Times New Roman"/>
              </w:rPr>
            </w:pPr>
            <w:r>
              <w:rPr>
                <w:rFonts w:ascii="Times New Roman" w:hAnsi="Times New Roman"/>
              </w:rPr>
              <w:t>15</w:t>
            </w:r>
          </w:p>
        </w:tc>
        <w:tc>
          <w:tcPr>
            <w:tcW w:w="1609" w:type="dxa"/>
          </w:tcPr>
          <w:p w:rsidR="00437078" w:rsidP="00B3718D" w14:paraId="53BD814A" w14:textId="4DFDD1F4">
            <w:pPr>
              <w:jc w:val="right"/>
              <w:rPr>
                <w:rFonts w:ascii="Times New Roman" w:hAnsi="Times New Roman"/>
              </w:rPr>
            </w:pPr>
            <w:r>
              <w:rPr>
                <w:rFonts w:ascii="Times New Roman" w:hAnsi="Times New Roman"/>
              </w:rPr>
              <w:t>80</w:t>
            </w:r>
          </w:p>
        </w:tc>
        <w:tc>
          <w:tcPr>
            <w:tcW w:w="1609" w:type="dxa"/>
          </w:tcPr>
          <w:p w:rsidR="00437078" w:rsidRPr="0016591F" w:rsidP="00B3718D" w14:paraId="2815D12C" w14:textId="01EB1A42">
            <w:pPr>
              <w:jc w:val="right"/>
              <w:rPr>
                <w:rFonts w:ascii="Times New Roman" w:hAnsi="Times New Roman"/>
              </w:rPr>
            </w:pPr>
            <w:r w:rsidRPr="0016591F">
              <w:rPr>
                <w:rFonts w:ascii="Times New Roman" w:hAnsi="Times New Roman"/>
              </w:rPr>
              <w:t>$</w:t>
            </w:r>
            <w:r w:rsidR="00611F75">
              <w:rPr>
                <w:rFonts w:ascii="Times New Roman" w:hAnsi="Times New Roman"/>
              </w:rPr>
              <w:t>2,683</w:t>
            </w:r>
            <w:r>
              <w:rPr>
                <w:rFonts w:ascii="Times New Roman" w:hAnsi="Times New Roman"/>
              </w:rPr>
              <w:t>***</w:t>
            </w:r>
          </w:p>
        </w:tc>
      </w:tr>
    </w:tbl>
    <w:p w:rsidR="00437078" w:rsidP="00B3718D" w14:paraId="543A7B4F" w14:textId="1D86E251">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B3718D" w14:paraId="62997ACF" w14:textId="77777777">
      <w:pPr>
        <w:tabs>
          <w:tab w:val="left" w:pos="1530"/>
        </w:tabs>
        <w:ind w:left="720"/>
        <w:rPr>
          <w:rFonts w:ascii="Times New Roman" w:hAnsi="Times New Roman"/>
        </w:rPr>
      </w:pPr>
    </w:p>
    <w:p w:rsidR="00437078" w:rsidP="00B3718D" w14:paraId="350953BB" w14:textId="77777777">
      <w:pPr>
        <w:tabs>
          <w:tab w:val="left" w:pos="1530"/>
        </w:tabs>
        <w:ind w:left="720"/>
        <w:rPr>
          <w:rFonts w:ascii="Times New Roman" w:hAnsi="Times New Roman"/>
        </w:rPr>
      </w:pPr>
      <w:r>
        <w:rPr>
          <w:rFonts w:ascii="Times New Roman" w:hAnsi="Times New Roman"/>
        </w:rPr>
        <w:t xml:space="preserve">NOTE:  We included the total opportunity cost estimate from this chart in our </w:t>
      </w:r>
      <w:r>
        <w:rPr>
          <w:rFonts w:ascii="Times New Roman" w:hAnsi="Times New Roman"/>
        </w:rPr>
        <w:t>calculations when showing the total time and opportunity cost estimates in the paragraph below.</w:t>
      </w:r>
    </w:p>
    <w:p w:rsidR="00437078" w:rsidP="00B3718D" w14:paraId="41DE026D" w14:textId="77777777">
      <w:pPr>
        <w:jc w:val="both"/>
        <w:rPr>
          <w:rFonts w:ascii="Times New Roman" w:hAnsi="Times New Roman"/>
          <w:b/>
        </w:rPr>
      </w:pPr>
    </w:p>
    <w:p w:rsidR="00CE7616" w:rsidRPr="0055112B" w:rsidP="00B3718D" w14:paraId="7D0FF319" w14:textId="5D9928DE">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611F75">
        <w:rPr>
          <w:rFonts w:ascii="Times New Roman" w:hAnsi="Times New Roman"/>
          <w:b/>
          <w:bCs/>
          <w:noProof/>
        </w:rPr>
        <w:t>15</w:t>
      </w:r>
      <w:r w:rsidRPr="00CE7616">
        <w:rPr>
          <w:rFonts w:ascii="Times New Roman" w:hAnsi="Times New Roman"/>
          <w:noProof/>
        </w:rPr>
        <w:t xml:space="preserve"> minutes accurately shows </w:t>
      </w:r>
      <w:r w:rsidRPr="00262FFD" w:rsidR="009223F9">
        <w:rPr>
          <w:rFonts w:ascii="Times New Roman" w:hAnsi="Times New Roman"/>
          <w:noProof/>
        </w:rPr>
        <w:t xml:space="preserve">average burden per response for </w:t>
      </w:r>
      <w:r w:rsidRPr="00262FFD" w:rsidR="009223F9">
        <w:rPr>
          <w:rFonts w:ascii="Times New Roman"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CE7616">
        <w:rPr>
          <w:rFonts w:ascii="Times New Roman" w:hAnsi="Times New Roman"/>
          <w:noProof/>
        </w:rPr>
        <w:t>.  Based on our current management information data, the current burden information we provided is accurate</w:t>
      </w:r>
      <w:r w:rsidRPr="00CE7616">
        <w:rPr>
          <w:rFonts w:ascii="Times New Roman" w:hAnsi="Times New Roman"/>
        </w:rPr>
        <w:t xml:space="preserve">.  The total burden for this ICR is </w:t>
      </w:r>
      <w:r w:rsidR="009223F9">
        <w:rPr>
          <w:rFonts w:ascii="Times New Roman" w:hAnsi="Times New Roman"/>
          <w:b/>
          <w:bCs/>
        </w:rPr>
        <w:t>80</w:t>
      </w:r>
      <w:r w:rsidR="00676B05">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9223F9">
        <w:rPr>
          <w:rFonts w:ascii="Times New Roman" w:hAnsi="Times New Roman"/>
          <w:b/>
          <w:snapToGrid/>
        </w:rPr>
        <w:t>5,366</w:t>
      </w:r>
      <w:r w:rsidRPr="00CE7616">
        <w:rPr>
          <w:rFonts w:ascii="Times New Roman" w:hAnsi="Times New Roman"/>
        </w:rPr>
        <w:t>.</w:t>
      </w:r>
      <w:r w:rsidR="009223F9">
        <w:rPr>
          <w:rFonts w:ascii="Times New Roman" w:hAnsi="Times New Roman"/>
        </w:rPr>
        <w:t xml:space="preserve">  </w:t>
      </w:r>
      <w:r w:rsidRPr="00CE7616">
        <w:rPr>
          <w:rFonts w:ascii="Times New Roman" w:hAnsi="Times New Roman"/>
        </w:rPr>
        <w:t xml:space="preserve">SSA does not charge respondents to </w:t>
      </w:r>
      <w:r w:rsidR="009223F9">
        <w:rPr>
          <w:rFonts w:ascii="Times New Roman" w:hAnsi="Times New Roman"/>
        </w:rPr>
        <w:t xml:space="preserve"> </w:t>
      </w:r>
      <w:r w:rsidRPr="00CE7616">
        <w:rPr>
          <w:rFonts w:ascii="Times New Roman" w:hAnsi="Times New Roman"/>
        </w:rPr>
        <w:t>complete our applications</w:t>
      </w:r>
      <w:r>
        <w:rPr>
          <w:rFonts w:ascii="Times New Roman" w:hAnsi="Times New Roman"/>
          <w:i/>
        </w:rPr>
        <w:t>.</w:t>
      </w:r>
    </w:p>
    <w:p w:rsidR="0050197F" w:rsidRPr="00E27674" w:rsidP="00B3718D" w14:paraId="67EE0EAD" w14:textId="77777777">
      <w:pPr>
        <w:rPr>
          <w:rFonts w:ascii="Times New Roman" w:hAnsi="Times New Roman"/>
        </w:rPr>
      </w:pPr>
    </w:p>
    <w:p w:rsidR="00A45D82" w:rsidRPr="00BC7F42" w:rsidP="00B3718D" w14:paraId="32B5E1C8"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B3718D" w14:paraId="06A394D2"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p>
    <w:p w:rsidR="00A45D82" w:rsidRPr="00BC7F42" w:rsidP="00B3718D" w14:paraId="4C90E3A0" w14:textId="77777777">
      <w:pPr>
        <w:rPr>
          <w:rFonts w:ascii="Times New Roman" w:hAnsi="Times New Roman"/>
        </w:rPr>
      </w:pPr>
    </w:p>
    <w:p w:rsidR="004C51D7" w:rsidP="00B3718D" w14:paraId="6D7958D3"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4C51D7" w:rsidP="00B3718D" w14:paraId="63517F7A" w14:textId="7FCF055E">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9223F9">
        <w:rPr>
          <w:rFonts w:ascii="Times New Roman" w:hAnsi="Times New Roman" w:eastAsiaTheme="minorHAnsi"/>
          <w:b/>
          <w:bCs/>
          <w:color w:val="000000"/>
        </w:rPr>
        <w:t>5,484</w:t>
      </w:r>
      <w:r w:rsidRPr="004C51D7">
        <w:rPr>
          <w:rFonts w:ascii="Times New Roman" w:hAnsi="Times New Roman"/>
          <w:color w:val="000000"/>
        </w:rPr>
        <w:t>.  This estimate accounts for costs from the following areas:</w:t>
      </w:r>
    </w:p>
    <w:p w:rsidR="005E4BC5" w:rsidP="00B3718D" w14:paraId="489449A8"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28899E2F" w14:textId="77777777" w:rsidTr="004C51D7">
        <w:tblPrEx>
          <w:tblW w:w="8820" w:type="dxa"/>
          <w:tblInd w:w="715" w:type="dxa"/>
          <w:tblLook w:val="04A0"/>
        </w:tblPrEx>
        <w:tc>
          <w:tcPr>
            <w:tcW w:w="3060" w:type="dxa"/>
          </w:tcPr>
          <w:p w:rsidR="005E4BC5" w:rsidRPr="005E4BC5" w:rsidP="00B3718D" w14:paraId="7BDA7FCE"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B3718D" w14:paraId="0865F082"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B3718D" w14:paraId="49C869A4"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2E11F9FD" w14:textId="77777777" w:rsidTr="004C51D7">
        <w:tblPrEx>
          <w:tblW w:w="8820" w:type="dxa"/>
          <w:tblInd w:w="715" w:type="dxa"/>
          <w:tblLook w:val="04A0"/>
        </w:tblPrEx>
        <w:tc>
          <w:tcPr>
            <w:tcW w:w="3060" w:type="dxa"/>
          </w:tcPr>
          <w:p w:rsidR="005E4BC5" w:rsidRPr="005E4BC5" w:rsidP="00B3718D" w14:paraId="4286303D"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B3718D" w14:paraId="30F572B9"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B3718D" w14:paraId="533EDF86" w14:textId="03E8FD6F">
            <w:pPr>
              <w:widowControl/>
              <w:jc w:val="right"/>
              <w:rPr>
                <w:rFonts w:ascii="Times New Roman" w:hAnsi="Times New Roman" w:eastAsiaTheme="minorHAnsi"/>
                <w:color w:val="000000"/>
              </w:rPr>
            </w:pPr>
            <w:r>
              <w:rPr>
                <w:rFonts w:ascii="Times New Roman" w:hAnsi="Times New Roman" w:eastAsiaTheme="minorHAnsi"/>
                <w:color w:val="000000"/>
              </w:rPr>
              <w:t>$</w:t>
            </w:r>
            <w:r w:rsidR="009223F9">
              <w:rPr>
                <w:rFonts w:ascii="Times New Roman" w:hAnsi="Times New Roman" w:eastAsiaTheme="minorHAnsi"/>
                <w:color w:val="000000"/>
              </w:rPr>
              <w:t>236</w:t>
            </w:r>
          </w:p>
        </w:tc>
      </w:tr>
      <w:tr w14:paraId="4D4626FB" w14:textId="77777777" w:rsidTr="004C51D7">
        <w:tblPrEx>
          <w:tblW w:w="8820" w:type="dxa"/>
          <w:tblInd w:w="715" w:type="dxa"/>
          <w:tblLook w:val="04A0"/>
        </w:tblPrEx>
        <w:tc>
          <w:tcPr>
            <w:tcW w:w="3060" w:type="dxa"/>
          </w:tcPr>
          <w:p w:rsidR="005E4BC5" w:rsidRPr="005E4BC5" w:rsidP="00B3718D" w14:paraId="02B01E61"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Shipping, and Material Costs for the Form</w:t>
            </w:r>
          </w:p>
        </w:tc>
        <w:tc>
          <w:tcPr>
            <w:tcW w:w="2970" w:type="dxa"/>
          </w:tcPr>
          <w:p w:rsidR="005E4BC5" w:rsidRPr="005E4BC5" w:rsidP="00B3718D" w14:paraId="398A1CF2"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B3718D" w14:paraId="0285421E" w14:textId="1C4F3968">
            <w:pPr>
              <w:widowControl/>
              <w:jc w:val="right"/>
              <w:rPr>
                <w:rFonts w:ascii="Times New Roman" w:hAnsi="Times New Roman" w:eastAsiaTheme="minorHAnsi"/>
                <w:color w:val="000000"/>
              </w:rPr>
            </w:pPr>
            <w:r>
              <w:rPr>
                <w:rFonts w:ascii="Times New Roman" w:hAnsi="Times New Roman" w:eastAsiaTheme="minorHAnsi"/>
                <w:color w:val="000000"/>
              </w:rPr>
              <w:t>$0*</w:t>
            </w:r>
            <w:r w:rsidR="00663321">
              <w:rPr>
                <w:rFonts w:ascii="Times New Roman" w:hAnsi="Times New Roman" w:eastAsiaTheme="minorHAnsi"/>
                <w:color w:val="000000"/>
              </w:rPr>
              <w:t>*</w:t>
            </w:r>
          </w:p>
        </w:tc>
      </w:tr>
      <w:tr w14:paraId="0FAD92F1" w14:textId="77777777" w:rsidTr="004C51D7">
        <w:tblPrEx>
          <w:tblW w:w="8820" w:type="dxa"/>
          <w:tblInd w:w="715" w:type="dxa"/>
          <w:tblLook w:val="04A0"/>
        </w:tblPrEx>
        <w:tc>
          <w:tcPr>
            <w:tcW w:w="3060" w:type="dxa"/>
          </w:tcPr>
          <w:p w:rsidR="005E4BC5" w:rsidRPr="005E4BC5" w:rsidP="00B3718D" w14:paraId="175239DD"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5E4BC5" w:rsidRPr="005E4BC5" w:rsidP="00B3718D" w14:paraId="48829320"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5E4BC5" w:rsidRPr="005E4BC5" w:rsidP="00B3718D" w14:paraId="5453032C" w14:textId="0431C996">
            <w:pPr>
              <w:widowControl/>
              <w:jc w:val="right"/>
              <w:rPr>
                <w:rFonts w:ascii="Times New Roman" w:hAnsi="Times New Roman" w:eastAsiaTheme="minorHAnsi"/>
                <w:color w:val="000000"/>
              </w:rPr>
            </w:pPr>
            <w:r>
              <w:rPr>
                <w:rFonts w:ascii="Times New Roman" w:hAnsi="Times New Roman" w:eastAsiaTheme="minorHAnsi"/>
                <w:color w:val="000000"/>
              </w:rPr>
              <w:t>$</w:t>
            </w:r>
            <w:r w:rsidR="009223F9">
              <w:rPr>
                <w:rFonts w:ascii="Times New Roman" w:hAnsi="Times New Roman" w:eastAsiaTheme="minorHAnsi"/>
                <w:color w:val="000000"/>
              </w:rPr>
              <w:t>2,008</w:t>
            </w:r>
          </w:p>
        </w:tc>
      </w:tr>
      <w:tr w14:paraId="09BF7AC7" w14:textId="77777777" w:rsidTr="004C51D7">
        <w:tblPrEx>
          <w:tblW w:w="8820" w:type="dxa"/>
          <w:tblInd w:w="715" w:type="dxa"/>
          <w:tblLook w:val="04A0"/>
        </w:tblPrEx>
        <w:tc>
          <w:tcPr>
            <w:tcW w:w="3060" w:type="dxa"/>
          </w:tcPr>
          <w:p w:rsidR="005E4BC5" w:rsidRPr="005E4BC5" w:rsidP="00B3718D" w14:paraId="10EAE6DE"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B3718D" w14:paraId="1EA798C9"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B3718D" w14:paraId="1E9D0B19"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2CF807D5" w14:textId="77777777" w:rsidTr="004C51D7">
        <w:tblPrEx>
          <w:tblW w:w="8820" w:type="dxa"/>
          <w:tblInd w:w="715" w:type="dxa"/>
          <w:tblLook w:val="04A0"/>
        </w:tblPrEx>
        <w:tc>
          <w:tcPr>
            <w:tcW w:w="3060" w:type="dxa"/>
          </w:tcPr>
          <w:p w:rsidR="005E4BC5" w:rsidRPr="005E4BC5" w:rsidP="00B3718D" w14:paraId="11D5DCB8"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B3718D" w14:paraId="548129B4"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E4BC5" w:rsidRPr="005E4BC5" w:rsidP="00B3718D" w14:paraId="7A29B455" w14:textId="62D5F51E">
            <w:pPr>
              <w:pStyle w:val="ListParagraph"/>
              <w:ind w:left="0"/>
              <w:jc w:val="right"/>
              <w:rPr>
                <w:rFonts w:ascii="Times New Roman" w:hAnsi="Times New Roman" w:eastAsiaTheme="minorHAnsi"/>
                <w:color w:val="000000"/>
              </w:rPr>
            </w:pPr>
            <w:r>
              <w:rPr>
                <w:rFonts w:ascii="Times New Roman" w:hAnsi="Times New Roman" w:cs="Times New Roman"/>
              </w:rPr>
              <w:t>$3,240</w:t>
            </w:r>
          </w:p>
        </w:tc>
      </w:tr>
      <w:tr w14:paraId="1E33E0E6" w14:textId="77777777" w:rsidTr="004C51D7">
        <w:tblPrEx>
          <w:tblW w:w="8820" w:type="dxa"/>
          <w:tblInd w:w="715" w:type="dxa"/>
          <w:tblLook w:val="04A0"/>
        </w:tblPrEx>
        <w:tc>
          <w:tcPr>
            <w:tcW w:w="3060" w:type="dxa"/>
          </w:tcPr>
          <w:p w:rsidR="005E4BC5" w:rsidRPr="005E4BC5" w:rsidP="00B3718D" w14:paraId="42514009"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B3718D" w14:paraId="421261F3"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E4BC5" w:rsidRPr="005E4BC5" w:rsidP="00B3718D" w14:paraId="56448875"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2123229D" w14:textId="77777777" w:rsidTr="004C51D7">
        <w:tblPrEx>
          <w:tblW w:w="8820" w:type="dxa"/>
          <w:tblInd w:w="715" w:type="dxa"/>
          <w:tblLook w:val="04A0"/>
        </w:tblPrEx>
        <w:trPr>
          <w:trHeight w:val="107"/>
        </w:trPr>
        <w:tc>
          <w:tcPr>
            <w:tcW w:w="3060" w:type="dxa"/>
          </w:tcPr>
          <w:p w:rsidR="005E4BC5" w:rsidRPr="005E4BC5" w:rsidP="00B3718D" w14:paraId="47479CB7"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E4BC5" w:rsidRPr="005E4BC5" w:rsidP="00B3718D" w14:paraId="2153E50F" w14:textId="77777777">
            <w:pPr>
              <w:widowControl/>
              <w:rPr>
                <w:rFonts w:ascii="Times New Roman" w:hAnsi="Times New Roman" w:eastAsiaTheme="minorHAnsi"/>
                <w:b/>
                <w:bCs/>
                <w:color w:val="000000"/>
              </w:rPr>
            </w:pPr>
          </w:p>
        </w:tc>
        <w:tc>
          <w:tcPr>
            <w:tcW w:w="2790" w:type="dxa"/>
          </w:tcPr>
          <w:p w:rsidR="005E4BC5" w:rsidRPr="005E4BC5" w:rsidP="00B3718D" w14:paraId="2A873C5A" w14:textId="2168C911">
            <w:pPr>
              <w:widowControl/>
              <w:jc w:val="right"/>
              <w:rPr>
                <w:rFonts w:ascii="Times New Roman" w:hAnsi="Times New Roman" w:eastAsiaTheme="minorHAnsi"/>
                <w:b/>
                <w:bCs/>
                <w:color w:val="000000"/>
              </w:rPr>
            </w:pPr>
            <w:bookmarkStart w:id="1" w:name="_Hlk95127233"/>
            <w:r w:rsidRPr="00DC5282">
              <w:rPr>
                <w:rFonts w:ascii="Times New Roman" w:hAnsi="Times New Roman" w:eastAsiaTheme="minorHAnsi"/>
                <w:b/>
                <w:bCs/>
                <w:color w:val="000000"/>
              </w:rPr>
              <w:t>$</w:t>
            </w:r>
            <w:bookmarkEnd w:id="1"/>
            <w:r w:rsidRPr="00DC5282" w:rsidR="00DC5282">
              <w:rPr>
                <w:rFonts w:ascii="Times New Roman" w:hAnsi="Times New Roman" w:eastAsiaTheme="minorHAnsi"/>
                <w:b/>
                <w:bCs/>
                <w:color w:val="000000"/>
              </w:rPr>
              <w:t>5</w:t>
            </w:r>
            <w:r w:rsidR="00DC5282">
              <w:rPr>
                <w:rFonts w:ascii="Times New Roman" w:hAnsi="Times New Roman" w:eastAsiaTheme="minorHAnsi"/>
                <w:b/>
                <w:bCs/>
                <w:color w:val="000000"/>
              </w:rPr>
              <w:t>,484</w:t>
            </w:r>
          </w:p>
        </w:tc>
      </w:tr>
    </w:tbl>
    <w:p w:rsidR="00CB4E94" w:rsidP="00B3718D" w14:paraId="5BF39350" w14:textId="77777777">
      <w:pPr>
        <w:widowControl/>
        <w:spacing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We have inserted a $0 amount for cost factors that do not apply to this collection.</w:t>
      </w:r>
    </w:p>
    <w:p w:rsidR="00663321" w:rsidRPr="00663321" w:rsidP="00B3718D" w14:paraId="26AEDC95" w14:textId="355941A9">
      <w:pPr>
        <w:pStyle w:val="pf0"/>
        <w:spacing w:before="0" w:beforeAutospacing="0" w:after="0" w:afterAutospacing="0"/>
        <w:ind w:left="720"/>
      </w:pPr>
      <w:r>
        <w:rPr>
          <w:rStyle w:val="cf01"/>
          <w:rFonts w:ascii="Times New Roman" w:hAnsi="Times New Roman" w:cs="Times New Roman"/>
          <w:sz w:val="24"/>
          <w:szCs w:val="24"/>
        </w:rPr>
        <w:t>**</w:t>
      </w:r>
      <w:r w:rsidR="000E5EE9">
        <w:rPr>
          <w:rStyle w:val="cf01"/>
          <w:rFonts w:ascii="Times New Roman" w:hAnsi="Times New Roman" w:cs="Times New Roman"/>
          <w:sz w:val="24"/>
          <w:szCs w:val="24"/>
        </w:rPr>
        <w:t>There is no cost to the federal government as t</w:t>
      </w:r>
      <w:r>
        <w:rPr>
          <w:rStyle w:val="cf01"/>
          <w:rFonts w:ascii="Times New Roman" w:hAnsi="Times New Roman" w:cs="Times New Roman"/>
          <w:sz w:val="24"/>
          <w:szCs w:val="24"/>
        </w:rPr>
        <w:t xml:space="preserve">he respondents print </w:t>
      </w:r>
      <w:r w:rsidR="002F2D86">
        <w:rPr>
          <w:rStyle w:val="cf01"/>
          <w:rFonts w:ascii="Times New Roman" w:hAnsi="Times New Roman" w:cs="Times New Roman"/>
          <w:sz w:val="24"/>
          <w:szCs w:val="24"/>
        </w:rPr>
        <w:t xml:space="preserve">and mail </w:t>
      </w:r>
      <w:r>
        <w:rPr>
          <w:rStyle w:val="cf01"/>
          <w:rFonts w:ascii="Times New Roman" w:hAnsi="Times New Roman" w:cs="Times New Roman"/>
          <w:sz w:val="24"/>
          <w:szCs w:val="24"/>
        </w:rPr>
        <w:t xml:space="preserve">this </w:t>
      </w:r>
      <w:r w:rsidR="00B60CFD">
        <w:rPr>
          <w:rStyle w:val="cf01"/>
          <w:rFonts w:ascii="Times New Roman" w:hAnsi="Times New Roman" w:cs="Times New Roman"/>
          <w:sz w:val="24"/>
          <w:szCs w:val="24"/>
        </w:rPr>
        <w:t>form;</w:t>
      </w:r>
      <w:r>
        <w:rPr>
          <w:rStyle w:val="cf01"/>
          <w:rFonts w:ascii="Times New Roman" w:hAnsi="Times New Roman" w:cs="Times New Roman"/>
          <w:sz w:val="24"/>
          <w:szCs w:val="24"/>
        </w:rPr>
        <w:t xml:space="preserve"> therefore, we are using a $0</w:t>
      </w:r>
      <w:r w:rsidR="00B60CFD">
        <w:rPr>
          <w:rStyle w:val="cf01"/>
          <w:rFonts w:ascii="Times New Roman" w:hAnsi="Times New Roman" w:cs="Times New Roman"/>
          <w:sz w:val="24"/>
          <w:szCs w:val="24"/>
        </w:rPr>
        <w:t xml:space="preserve"> cost for this.</w:t>
      </w:r>
    </w:p>
    <w:p w:rsidR="00CB4E94" w:rsidP="00B3718D" w14:paraId="2A673955" w14:textId="06D56F07">
      <w:pPr>
        <w:widowControl/>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SSA is unable to break down the costs to the Federal government further than we already have.  First, since we work with almost every US citizen, we often do bulk mailings and cannot track the cost for a single mailing.  </w:t>
      </w:r>
      <w:r w:rsidRPr="00CB4E94" w:rsidR="001E584C">
        <w:rPr>
          <w:rFonts w:ascii="Times New Roman" w:hAnsi="Times New Roman" w:eastAsiaTheme="minorHAnsi"/>
          <w:snapToGrid/>
          <w:color w:val="000000"/>
        </w:rPr>
        <w:t>Also</w:t>
      </w:r>
      <w:r w:rsidRPr="00CB4E94">
        <w:rPr>
          <w:rFonts w:ascii="Times New Roman" w:hAnsi="Times New Roman" w:eastAsiaTheme="minorHAnsi"/>
          <w:snapToGrid/>
          <w:color w:val="000000"/>
        </w:rPr>
        <w:t>, because so many employees have a hand in each aspect of our forms, we use an estimated average hourly wage, based on the wage of our average field office employee (GS-9) for these calculations.  However, we have calculated these costs as accurately as possible based on the information we collect for creating, updating, and maintaining these information collections.</w:t>
      </w:r>
    </w:p>
    <w:p w:rsidR="00B3718D" w:rsidP="00B3718D" w14:paraId="07608203" w14:textId="77777777">
      <w:pPr>
        <w:widowControl/>
        <w:ind w:left="720"/>
        <w:rPr>
          <w:rFonts w:ascii="Times New Roman" w:hAnsi="Times New Roman" w:eastAsiaTheme="minorHAnsi"/>
          <w:snapToGrid/>
          <w:color w:val="000000"/>
        </w:rPr>
      </w:pPr>
    </w:p>
    <w:p w:rsidR="00063A05" w:rsidP="00B3718D" w14:paraId="550F407A"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BF490F" w:rsidP="00B3718D" w14:paraId="432505A1" w14:textId="5F1D85F4">
      <w:pPr>
        <w:ind w:left="720"/>
        <w:rPr>
          <w:rFonts w:ascii="Times New Roman" w:hAnsi="Times New Roman"/>
          <w:iCs/>
        </w:rPr>
      </w:pPr>
      <w:r w:rsidRPr="00794990">
        <w:rPr>
          <w:rFonts w:ascii="Times New Roman" w:hAnsi="Times New Roman"/>
          <w:iCs/>
        </w:rPr>
        <w:t>When we cleared</w:t>
      </w:r>
      <w:r w:rsidR="00BC6048">
        <w:rPr>
          <w:rFonts w:ascii="Times New Roman" w:hAnsi="Times New Roman"/>
          <w:iCs/>
        </w:rPr>
        <w:t xml:space="preserve"> </w:t>
      </w:r>
      <w:r w:rsidR="00437078">
        <w:rPr>
          <w:rFonts w:ascii="Times New Roman" w:hAnsi="Times New Roman"/>
          <w:iCs/>
        </w:rPr>
        <w:t>this ICR in 20</w:t>
      </w:r>
      <w:r w:rsidR="003603A6">
        <w:rPr>
          <w:rFonts w:ascii="Times New Roman" w:hAnsi="Times New Roman"/>
          <w:iCs/>
        </w:rPr>
        <w:t>24</w:t>
      </w:r>
      <w:r w:rsidRPr="00794990">
        <w:rPr>
          <w:rFonts w:ascii="Times New Roman" w:hAnsi="Times New Roman"/>
          <w:iCs/>
        </w:rPr>
        <w:t xml:space="preserve">, the burden was </w:t>
      </w:r>
      <w:r w:rsidR="003603A6">
        <w:rPr>
          <w:rFonts w:ascii="Times New Roman" w:hAnsi="Times New Roman"/>
          <w:iCs/>
        </w:rPr>
        <w:t>36</w:t>
      </w:r>
      <w:r w:rsidRPr="00794990">
        <w:rPr>
          <w:rFonts w:ascii="Times New Roman" w:hAnsi="Times New Roman"/>
          <w:iCs/>
        </w:rPr>
        <w:t xml:space="preserve"> hours.  However, we are currently reporting a burden of </w:t>
      </w:r>
      <w:r w:rsidR="003603A6">
        <w:rPr>
          <w:rFonts w:ascii="Times New Roman" w:hAnsi="Times New Roman"/>
          <w:b/>
          <w:bCs/>
        </w:rPr>
        <w:t>80</w:t>
      </w:r>
      <w:r w:rsidR="00676B05">
        <w:rPr>
          <w:rFonts w:ascii="Times New Roman" w:hAnsi="Times New Roman"/>
          <w:b/>
          <w:bCs/>
        </w:rPr>
        <w:t xml:space="preserve"> </w:t>
      </w:r>
      <w:r w:rsidRPr="00794990">
        <w:rPr>
          <w:rFonts w:ascii="Times New Roman" w:hAnsi="Times New Roman"/>
          <w:iCs/>
        </w:rPr>
        <w:t xml:space="preserve"> hours.  </w:t>
      </w:r>
      <w:r w:rsidR="007200CC">
        <w:rPr>
          <w:rFonts w:ascii="Times New Roman" w:hAnsi="Times New Roman"/>
          <w:iCs/>
        </w:rPr>
        <w:t xml:space="preserve">The </w:t>
      </w:r>
      <w:r w:rsidR="00B51441">
        <w:rPr>
          <w:rFonts w:ascii="Times New Roman" w:hAnsi="Times New Roman"/>
          <w:iCs/>
        </w:rPr>
        <w:t xml:space="preserve">increase in burden is </w:t>
      </w:r>
      <w:r w:rsidR="005A006A">
        <w:rPr>
          <w:rFonts w:ascii="Times New Roman" w:hAnsi="Times New Roman"/>
          <w:iCs/>
        </w:rPr>
        <w:t xml:space="preserve">due to </w:t>
      </w:r>
      <w:r w:rsidR="00FE2381">
        <w:rPr>
          <w:rFonts w:ascii="Times New Roman" w:hAnsi="Times New Roman"/>
          <w:iCs/>
        </w:rPr>
        <w:t xml:space="preserve">an increase in </w:t>
      </w:r>
      <w:r w:rsidRPr="00F73B44">
        <w:rPr>
          <w:rFonts w:ascii="Times New Roman" w:hAnsi="Times New Roman"/>
          <w:iCs/>
        </w:rPr>
        <w:t xml:space="preserve">the number of responses from </w:t>
      </w:r>
      <w:r>
        <w:rPr>
          <w:rFonts w:ascii="Times New Roman" w:hAnsi="Times New Roman"/>
          <w:iCs/>
        </w:rPr>
        <w:t>142</w:t>
      </w:r>
      <w:r w:rsidRPr="00F73B44">
        <w:rPr>
          <w:rFonts w:ascii="Times New Roman" w:hAnsi="Times New Roman"/>
          <w:iCs/>
        </w:rPr>
        <w:t xml:space="preserve"> to </w:t>
      </w:r>
      <w:r>
        <w:rPr>
          <w:rFonts w:ascii="Times New Roman" w:hAnsi="Times New Roman"/>
          <w:iCs/>
        </w:rPr>
        <w:t>318</w:t>
      </w:r>
      <w:r w:rsidR="00437078">
        <w:rPr>
          <w:rFonts w:ascii="Times New Roman" w:hAnsi="Times New Roman"/>
          <w:iCs/>
        </w:rPr>
        <w:t xml:space="preserve">.  </w:t>
      </w:r>
      <w:r w:rsidRPr="00794990">
        <w:rPr>
          <w:rFonts w:ascii="Times New Roman" w:hAnsi="Times New Roman"/>
          <w:iCs/>
        </w:rPr>
        <w:t>These figures represent current Management Information data.</w:t>
      </w:r>
      <w:r>
        <w:rPr>
          <w:rFonts w:ascii="Times New Roman" w:hAnsi="Times New Roman"/>
          <w:iCs/>
        </w:rPr>
        <w:t xml:space="preserve">  </w:t>
      </w:r>
      <w:r w:rsidRPr="00FC67E3">
        <w:rPr>
          <w:rFonts w:ascii="Times New Roman" w:hAnsi="Times New Roman"/>
          <w:color w:val="323130"/>
          <w:shd w:val="clear" w:color="auto" w:fill="FFFFFF"/>
        </w:rPr>
        <w:t>The availability of electronic management information data has enabled SSA to report a more accurate number of responses, resulting in an increase in the number of respondents for this renewal period</w:t>
      </w:r>
      <w:r>
        <w:rPr>
          <w:rFonts w:ascii="Segoe UI" w:hAnsi="Segoe UI" w:cs="Segoe UI"/>
          <w:color w:val="323130"/>
          <w:shd w:val="clear" w:color="auto" w:fill="FFFFFF"/>
        </w:rPr>
        <w:t xml:space="preserve">.  </w:t>
      </w:r>
      <w:r w:rsidRPr="00F73B44">
        <w:rPr>
          <w:rFonts w:ascii="Times New Roman" w:hAnsi="Times New Roman"/>
          <w:iCs/>
        </w:rPr>
        <w:t xml:space="preserve">There is no change to the burden time per response.  Although the number of responses changed, SSA did not take any actions to cause this change.  </w:t>
      </w:r>
    </w:p>
    <w:p w:rsidR="00794990" w:rsidP="00B3718D" w14:paraId="62C3CCBE" w14:textId="77777777">
      <w:pPr>
        <w:pStyle w:val="NoSpacing"/>
        <w:ind w:left="720"/>
        <w:rPr>
          <w:color w:val="000000"/>
        </w:rPr>
      </w:pPr>
    </w:p>
    <w:p w:rsidR="00794990" w:rsidP="00B3718D" w14:paraId="0C9277C8" w14:textId="13306EE4">
      <w:pPr>
        <w:pStyle w:val="NoSpacing"/>
        <w:ind w:left="720"/>
      </w:pPr>
      <w:r w:rsidRPr="002C4FFC">
        <w:rPr>
          <w:color w:val="000000"/>
        </w:rPr>
        <w:t xml:space="preserve">*Note: The total burden reflected in ROCIS is </w:t>
      </w:r>
      <w:r w:rsidR="005C7143">
        <w:rPr>
          <w:b/>
          <w:bCs/>
          <w:color w:val="000000"/>
        </w:rPr>
        <w:t>159</w:t>
      </w:r>
      <w:r w:rsidRPr="002C4FFC">
        <w:rPr>
          <w:color w:val="000000"/>
        </w:rPr>
        <w:t xml:space="preserve"> while the burden cited in #12 of the Supporting Statement is </w:t>
      </w:r>
      <w:r w:rsidR="00BF490F">
        <w:rPr>
          <w:b/>
          <w:bCs/>
          <w:color w:val="000000"/>
        </w:rPr>
        <w:t>80</w:t>
      </w:r>
      <w:r w:rsidRPr="002C4FFC">
        <w:rPr>
          <w:color w:val="000000"/>
        </w:rPr>
        <w:t xml:space="preserve">.  </w:t>
      </w:r>
      <w:r w:rsidRPr="002C4FFC">
        <w:rPr>
          <w:snapToGrid w:val="0"/>
        </w:rPr>
        <w:t>This discrepancy is because the ROCIS burden</w:t>
      </w:r>
      <w:r w:rsidR="00FE2381">
        <w:rPr>
          <w:snapToGrid w:val="0"/>
        </w:rPr>
        <w:t xml:space="preserve"> also</w:t>
      </w:r>
      <w:r w:rsidRPr="002C4FFC">
        <w:rPr>
          <w:snapToGrid w:val="0"/>
        </w:rPr>
        <w:t xml:space="preserve"> reflects </w:t>
      </w:r>
      <w:r w:rsidR="00BF490F">
        <w:rPr>
          <w:snapToGrid w:val="0"/>
        </w:rPr>
        <w:t xml:space="preserve">the learning costs.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B3718D" w14:paraId="6A09F691" w14:textId="77777777">
      <w:pPr>
        <w:ind w:left="1440"/>
        <w:rPr>
          <w:rFonts w:ascii="Times New Roman" w:hAnsi="Times New Roman"/>
        </w:rPr>
      </w:pPr>
    </w:p>
    <w:p w:rsidR="00063A05" w:rsidP="00B3718D" w14:paraId="1B44FA63"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B3718D" w14:paraId="4046560C" w14:textId="77777777">
      <w:pPr>
        <w:pStyle w:val="NoSpacing"/>
        <w:ind w:firstLine="720"/>
        <w:rPr>
          <w:bCs/>
          <w:iCs/>
        </w:rPr>
      </w:pPr>
      <w:r w:rsidRPr="00513CE7">
        <w:rPr>
          <w:bCs/>
          <w:iCs/>
        </w:rPr>
        <w:t>SSA will not publish the results of the information collection.</w:t>
      </w:r>
    </w:p>
    <w:p w:rsidR="006C0FB2" w:rsidP="00B3718D" w14:paraId="655FD908" w14:textId="77777777">
      <w:pPr>
        <w:pStyle w:val="NoSpacing"/>
        <w:ind w:firstLine="720"/>
        <w:rPr>
          <w:bCs/>
          <w:iCs/>
        </w:rPr>
      </w:pPr>
    </w:p>
    <w:p w:rsidR="003B30B4" w:rsidP="00B3718D" w14:paraId="2915FD78"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4F4E3A" w:rsidRPr="00FC67E3" w:rsidP="00B3718D" w14:paraId="5F917872" w14:textId="77777777">
      <w:pPr>
        <w:ind w:left="720"/>
        <w:rPr>
          <w:rFonts w:ascii="Times New Roman" w:hAnsi="Times New Roman"/>
        </w:rPr>
      </w:pPr>
      <w:r w:rsidRPr="00FC67E3">
        <w:rPr>
          <w:rFonts w:ascii="Times New Roman" w:hAnsi="Times New Roman"/>
        </w:rPr>
        <w:t>OMB granted SSA an exemption from the requirement to print the OMB expiration date on its program forms. SSA produces millions of public-use forms with life cycles exceeding those of an OMB approval. Since SSA does not periodically revise and reprint its public-use forms (e.g., on an annual basis), OMB granted this exemption so SSA would not have to destroy stocks of otherwise useable forms with expired OMB approval dates, avoiding Government waste.</w:t>
      </w:r>
    </w:p>
    <w:p w:rsidR="00A45D82" w:rsidRPr="00BC7F42" w:rsidP="00B3718D" w14:paraId="49F2DA62" w14:textId="77777777">
      <w:pPr>
        <w:pStyle w:val="NoSpacing"/>
        <w:ind w:left="720"/>
        <w:rPr>
          <w:b/>
          <w:i/>
        </w:rPr>
      </w:pPr>
    </w:p>
    <w:p w:rsidR="003B30B4" w:rsidP="00B3718D" w14:paraId="04B0C75C"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B3718D" w14:paraId="0CDCBB2A"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B3718D" w14:paraId="0B04EA37" w14:textId="77777777">
      <w:pPr>
        <w:rPr>
          <w:rFonts w:ascii="Times New Roman" w:hAnsi="Times New Roman"/>
        </w:rPr>
      </w:pPr>
    </w:p>
    <w:p w:rsidR="004A2264" w:rsidP="00B3718D" w14:paraId="5699FD0C"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B3718D" w14:paraId="6C8D909F" w14:textId="77777777">
      <w:pPr>
        <w:rPr>
          <w:rFonts w:ascii="Times New Roman" w:hAnsi="Times New Roman"/>
          <w:b/>
          <w:u w:val="single"/>
        </w:rPr>
      </w:pPr>
    </w:p>
    <w:p w:rsidR="00B6315A" w:rsidRPr="00746FF6" w:rsidP="00B3718D" w14:paraId="0DF206BF"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209B1643"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78B1DECE"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57D12EB9"/>
    <w:multiLevelType w:val="hybridMultilevel"/>
    <w:tmpl w:val="D0003BB2"/>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9">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0">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1">
    <w:nsid w:val="6F7B2342"/>
    <w:multiLevelType w:val="hybridMultilevel"/>
    <w:tmpl w:val="9622099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3">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5">
    <w:nsid w:val="7BDB5F08"/>
    <w:multiLevelType w:val="hybridMultilevel"/>
    <w:tmpl w:val="295E714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4"/>
  </w:num>
  <w:num w:numId="2" w16cid:durableId="1233155271">
    <w:abstractNumId w:val="13"/>
  </w:num>
  <w:num w:numId="3" w16cid:durableId="1040978533">
    <w:abstractNumId w:val="12"/>
  </w:num>
  <w:num w:numId="4" w16cid:durableId="421069610">
    <w:abstractNumId w:val="8"/>
  </w:num>
  <w:num w:numId="5" w16cid:durableId="1276642244">
    <w:abstractNumId w:val="10"/>
  </w:num>
  <w:num w:numId="6" w16cid:durableId="62342063">
    <w:abstractNumId w:val="0"/>
  </w:num>
  <w:num w:numId="7" w16cid:durableId="887642996">
    <w:abstractNumId w:val="9"/>
  </w:num>
  <w:num w:numId="8" w16cid:durableId="838423380">
    <w:abstractNumId w:val="2"/>
  </w:num>
  <w:num w:numId="9" w16cid:durableId="476804711">
    <w:abstractNumId w:val="6"/>
  </w:num>
  <w:num w:numId="10" w16cid:durableId="2102336702">
    <w:abstractNumId w:val="15"/>
  </w:num>
  <w:num w:numId="11" w16cid:durableId="2007704634">
    <w:abstractNumId w:val="1"/>
  </w:num>
  <w:num w:numId="12" w16cid:durableId="168907422">
    <w:abstractNumId w:val="4"/>
  </w:num>
  <w:num w:numId="13" w16cid:durableId="1439450544">
    <w:abstractNumId w:val="3"/>
  </w:num>
  <w:num w:numId="14" w16cid:durableId="242182277">
    <w:abstractNumId w:val="5"/>
  </w:num>
  <w:num w:numId="15" w16cid:durableId="719749087">
    <w:abstractNumId w:val="7"/>
  </w:num>
  <w:num w:numId="16" w16cid:durableId="555974560">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AD2"/>
    <w:rsid w:val="00002253"/>
    <w:rsid w:val="00002AC2"/>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0CC"/>
    <w:rsid w:val="0004695A"/>
    <w:rsid w:val="0005038D"/>
    <w:rsid w:val="00054077"/>
    <w:rsid w:val="000561B7"/>
    <w:rsid w:val="0006116F"/>
    <w:rsid w:val="00063A05"/>
    <w:rsid w:val="00066B79"/>
    <w:rsid w:val="0006715D"/>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E5EE9"/>
    <w:rsid w:val="000F008A"/>
    <w:rsid w:val="000F0321"/>
    <w:rsid w:val="000F146A"/>
    <w:rsid w:val="000F3221"/>
    <w:rsid w:val="000F474F"/>
    <w:rsid w:val="000F5D05"/>
    <w:rsid w:val="0010064B"/>
    <w:rsid w:val="0010066D"/>
    <w:rsid w:val="00100F61"/>
    <w:rsid w:val="00104883"/>
    <w:rsid w:val="00114EDB"/>
    <w:rsid w:val="00117C2F"/>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88"/>
    <w:rsid w:val="00161BD1"/>
    <w:rsid w:val="0016221D"/>
    <w:rsid w:val="001636FB"/>
    <w:rsid w:val="00164925"/>
    <w:rsid w:val="00164E40"/>
    <w:rsid w:val="001651B2"/>
    <w:rsid w:val="0016591F"/>
    <w:rsid w:val="00165F27"/>
    <w:rsid w:val="00165F3D"/>
    <w:rsid w:val="001662DF"/>
    <w:rsid w:val="00174326"/>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E0BCA"/>
    <w:rsid w:val="001E1076"/>
    <w:rsid w:val="001E1161"/>
    <w:rsid w:val="001E2C60"/>
    <w:rsid w:val="001E372B"/>
    <w:rsid w:val="001E4AEB"/>
    <w:rsid w:val="001E53A1"/>
    <w:rsid w:val="001E584C"/>
    <w:rsid w:val="001F1A71"/>
    <w:rsid w:val="001F221D"/>
    <w:rsid w:val="001F74DB"/>
    <w:rsid w:val="002000F3"/>
    <w:rsid w:val="002116B6"/>
    <w:rsid w:val="00211EFE"/>
    <w:rsid w:val="002135A9"/>
    <w:rsid w:val="00214B8E"/>
    <w:rsid w:val="00216B74"/>
    <w:rsid w:val="00225F17"/>
    <w:rsid w:val="002303AA"/>
    <w:rsid w:val="002321B0"/>
    <w:rsid w:val="00232735"/>
    <w:rsid w:val="0023611F"/>
    <w:rsid w:val="00236441"/>
    <w:rsid w:val="00246836"/>
    <w:rsid w:val="002476B4"/>
    <w:rsid w:val="00247DBE"/>
    <w:rsid w:val="00251D76"/>
    <w:rsid w:val="002529F3"/>
    <w:rsid w:val="00253E7F"/>
    <w:rsid w:val="002544B8"/>
    <w:rsid w:val="00254BF8"/>
    <w:rsid w:val="0026052B"/>
    <w:rsid w:val="00260A55"/>
    <w:rsid w:val="00262FFD"/>
    <w:rsid w:val="00263391"/>
    <w:rsid w:val="00264B93"/>
    <w:rsid w:val="00266072"/>
    <w:rsid w:val="00266155"/>
    <w:rsid w:val="00270353"/>
    <w:rsid w:val="002707E8"/>
    <w:rsid w:val="00276AAF"/>
    <w:rsid w:val="002801F8"/>
    <w:rsid w:val="00280EBE"/>
    <w:rsid w:val="00284815"/>
    <w:rsid w:val="002852C5"/>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455"/>
    <w:rsid w:val="002C4FFC"/>
    <w:rsid w:val="002C6CEF"/>
    <w:rsid w:val="002D1B30"/>
    <w:rsid w:val="002D34D7"/>
    <w:rsid w:val="002D429D"/>
    <w:rsid w:val="002D6793"/>
    <w:rsid w:val="002D70CE"/>
    <w:rsid w:val="002D72F6"/>
    <w:rsid w:val="002D7CAB"/>
    <w:rsid w:val="002E1132"/>
    <w:rsid w:val="002E18CF"/>
    <w:rsid w:val="002E1CD2"/>
    <w:rsid w:val="002E2DDC"/>
    <w:rsid w:val="002E35EE"/>
    <w:rsid w:val="002E36A5"/>
    <w:rsid w:val="002E4701"/>
    <w:rsid w:val="002E7B87"/>
    <w:rsid w:val="002F032B"/>
    <w:rsid w:val="002F1C11"/>
    <w:rsid w:val="002F2D86"/>
    <w:rsid w:val="002F3864"/>
    <w:rsid w:val="002F4C1B"/>
    <w:rsid w:val="002F4D13"/>
    <w:rsid w:val="002F4F33"/>
    <w:rsid w:val="002F5083"/>
    <w:rsid w:val="00302545"/>
    <w:rsid w:val="00303EA4"/>
    <w:rsid w:val="003071E3"/>
    <w:rsid w:val="0031007F"/>
    <w:rsid w:val="00312E6E"/>
    <w:rsid w:val="00316B6C"/>
    <w:rsid w:val="00321B8C"/>
    <w:rsid w:val="003232EE"/>
    <w:rsid w:val="00326D7C"/>
    <w:rsid w:val="00326F7C"/>
    <w:rsid w:val="0033134D"/>
    <w:rsid w:val="00331821"/>
    <w:rsid w:val="00335EEF"/>
    <w:rsid w:val="003372A2"/>
    <w:rsid w:val="00340DC0"/>
    <w:rsid w:val="00341A78"/>
    <w:rsid w:val="00342C47"/>
    <w:rsid w:val="003465DC"/>
    <w:rsid w:val="003469CA"/>
    <w:rsid w:val="00352ED7"/>
    <w:rsid w:val="003571C5"/>
    <w:rsid w:val="003603A6"/>
    <w:rsid w:val="00360F83"/>
    <w:rsid w:val="0036432B"/>
    <w:rsid w:val="003643BD"/>
    <w:rsid w:val="00365FB3"/>
    <w:rsid w:val="0036696D"/>
    <w:rsid w:val="00371646"/>
    <w:rsid w:val="003717EA"/>
    <w:rsid w:val="00373341"/>
    <w:rsid w:val="00375AE8"/>
    <w:rsid w:val="003771E4"/>
    <w:rsid w:val="0038050B"/>
    <w:rsid w:val="00384FC2"/>
    <w:rsid w:val="0038697A"/>
    <w:rsid w:val="003875CC"/>
    <w:rsid w:val="00392B5B"/>
    <w:rsid w:val="00393707"/>
    <w:rsid w:val="00394109"/>
    <w:rsid w:val="003944F8"/>
    <w:rsid w:val="00395664"/>
    <w:rsid w:val="003A092E"/>
    <w:rsid w:val="003A52DD"/>
    <w:rsid w:val="003A7110"/>
    <w:rsid w:val="003B15EC"/>
    <w:rsid w:val="003B2496"/>
    <w:rsid w:val="003B30B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400DCF"/>
    <w:rsid w:val="00401C16"/>
    <w:rsid w:val="00402C8C"/>
    <w:rsid w:val="00402F2A"/>
    <w:rsid w:val="00403B62"/>
    <w:rsid w:val="0040459E"/>
    <w:rsid w:val="00405548"/>
    <w:rsid w:val="004055F2"/>
    <w:rsid w:val="00407A1C"/>
    <w:rsid w:val="004104F0"/>
    <w:rsid w:val="00410A33"/>
    <w:rsid w:val="0041131C"/>
    <w:rsid w:val="0041378E"/>
    <w:rsid w:val="004155A1"/>
    <w:rsid w:val="0041665A"/>
    <w:rsid w:val="00416A4C"/>
    <w:rsid w:val="00420B52"/>
    <w:rsid w:val="00422A0E"/>
    <w:rsid w:val="00431D44"/>
    <w:rsid w:val="00432B9B"/>
    <w:rsid w:val="00437078"/>
    <w:rsid w:val="00437760"/>
    <w:rsid w:val="004414C8"/>
    <w:rsid w:val="00447EE9"/>
    <w:rsid w:val="00450072"/>
    <w:rsid w:val="0045016B"/>
    <w:rsid w:val="0045065A"/>
    <w:rsid w:val="004509AD"/>
    <w:rsid w:val="00450B34"/>
    <w:rsid w:val="004547C0"/>
    <w:rsid w:val="00454D04"/>
    <w:rsid w:val="0045634B"/>
    <w:rsid w:val="00464738"/>
    <w:rsid w:val="00464DE2"/>
    <w:rsid w:val="00467066"/>
    <w:rsid w:val="0046766E"/>
    <w:rsid w:val="00470D5D"/>
    <w:rsid w:val="00471866"/>
    <w:rsid w:val="00472625"/>
    <w:rsid w:val="00472A35"/>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12CA"/>
    <w:rsid w:val="004A2264"/>
    <w:rsid w:val="004B4FD1"/>
    <w:rsid w:val="004B5519"/>
    <w:rsid w:val="004C092B"/>
    <w:rsid w:val="004C3BCF"/>
    <w:rsid w:val="004C42BD"/>
    <w:rsid w:val="004C51D7"/>
    <w:rsid w:val="004D0116"/>
    <w:rsid w:val="004D0C85"/>
    <w:rsid w:val="004D144B"/>
    <w:rsid w:val="004D47A4"/>
    <w:rsid w:val="004D4845"/>
    <w:rsid w:val="004E146D"/>
    <w:rsid w:val="004E29A3"/>
    <w:rsid w:val="004E2A88"/>
    <w:rsid w:val="004E370C"/>
    <w:rsid w:val="004E661B"/>
    <w:rsid w:val="004F2EAC"/>
    <w:rsid w:val="004F4E3A"/>
    <w:rsid w:val="004F69E8"/>
    <w:rsid w:val="0050197F"/>
    <w:rsid w:val="00503A57"/>
    <w:rsid w:val="005040EC"/>
    <w:rsid w:val="005041A1"/>
    <w:rsid w:val="00506486"/>
    <w:rsid w:val="00511967"/>
    <w:rsid w:val="00513CE7"/>
    <w:rsid w:val="0052178A"/>
    <w:rsid w:val="00522A3C"/>
    <w:rsid w:val="00525D56"/>
    <w:rsid w:val="0053085E"/>
    <w:rsid w:val="00530895"/>
    <w:rsid w:val="00531F5B"/>
    <w:rsid w:val="005356B8"/>
    <w:rsid w:val="00541E55"/>
    <w:rsid w:val="00542FEB"/>
    <w:rsid w:val="00543001"/>
    <w:rsid w:val="00545C5E"/>
    <w:rsid w:val="00546C2A"/>
    <w:rsid w:val="0055112B"/>
    <w:rsid w:val="00551449"/>
    <w:rsid w:val="0055217C"/>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432"/>
    <w:rsid w:val="00593A36"/>
    <w:rsid w:val="00593BF2"/>
    <w:rsid w:val="00595E59"/>
    <w:rsid w:val="00597A63"/>
    <w:rsid w:val="005A006A"/>
    <w:rsid w:val="005A1198"/>
    <w:rsid w:val="005A4E87"/>
    <w:rsid w:val="005A65CA"/>
    <w:rsid w:val="005A7FF9"/>
    <w:rsid w:val="005B08F2"/>
    <w:rsid w:val="005B1579"/>
    <w:rsid w:val="005B15E5"/>
    <w:rsid w:val="005B56DD"/>
    <w:rsid w:val="005C04CC"/>
    <w:rsid w:val="005C1E05"/>
    <w:rsid w:val="005C2C39"/>
    <w:rsid w:val="005C33DB"/>
    <w:rsid w:val="005C5EE4"/>
    <w:rsid w:val="005C7143"/>
    <w:rsid w:val="005D15E7"/>
    <w:rsid w:val="005D37B3"/>
    <w:rsid w:val="005D4107"/>
    <w:rsid w:val="005D76C6"/>
    <w:rsid w:val="005E26F9"/>
    <w:rsid w:val="005E4BC5"/>
    <w:rsid w:val="005E53B3"/>
    <w:rsid w:val="005E77BD"/>
    <w:rsid w:val="005F0424"/>
    <w:rsid w:val="005F208A"/>
    <w:rsid w:val="005F65E9"/>
    <w:rsid w:val="005F6D92"/>
    <w:rsid w:val="006002DD"/>
    <w:rsid w:val="006013A3"/>
    <w:rsid w:val="00605BD1"/>
    <w:rsid w:val="00606392"/>
    <w:rsid w:val="006065EF"/>
    <w:rsid w:val="00611F75"/>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C"/>
    <w:rsid w:val="00653F9B"/>
    <w:rsid w:val="00654772"/>
    <w:rsid w:val="00654D3F"/>
    <w:rsid w:val="00654E7A"/>
    <w:rsid w:val="00655527"/>
    <w:rsid w:val="006576BA"/>
    <w:rsid w:val="00661430"/>
    <w:rsid w:val="00663321"/>
    <w:rsid w:val="00663881"/>
    <w:rsid w:val="00664553"/>
    <w:rsid w:val="0066625F"/>
    <w:rsid w:val="0066692F"/>
    <w:rsid w:val="0067087A"/>
    <w:rsid w:val="00674081"/>
    <w:rsid w:val="00675FA2"/>
    <w:rsid w:val="0067666D"/>
    <w:rsid w:val="00676B05"/>
    <w:rsid w:val="0067781C"/>
    <w:rsid w:val="006806E1"/>
    <w:rsid w:val="00684B69"/>
    <w:rsid w:val="006856EE"/>
    <w:rsid w:val="00686F46"/>
    <w:rsid w:val="00690013"/>
    <w:rsid w:val="006909B5"/>
    <w:rsid w:val="006909BA"/>
    <w:rsid w:val="006935C9"/>
    <w:rsid w:val="006944F0"/>
    <w:rsid w:val="00695415"/>
    <w:rsid w:val="0069667B"/>
    <w:rsid w:val="00697BB8"/>
    <w:rsid w:val="006A1445"/>
    <w:rsid w:val="006A2071"/>
    <w:rsid w:val="006B14E8"/>
    <w:rsid w:val="006B173F"/>
    <w:rsid w:val="006B17EF"/>
    <w:rsid w:val="006B297F"/>
    <w:rsid w:val="006B3698"/>
    <w:rsid w:val="006B3884"/>
    <w:rsid w:val="006B4F4D"/>
    <w:rsid w:val="006C0FB2"/>
    <w:rsid w:val="006C1F33"/>
    <w:rsid w:val="006C57C6"/>
    <w:rsid w:val="006C7580"/>
    <w:rsid w:val="006D018E"/>
    <w:rsid w:val="006D0A1B"/>
    <w:rsid w:val="006D251D"/>
    <w:rsid w:val="006E2895"/>
    <w:rsid w:val="006F0F63"/>
    <w:rsid w:val="006F1510"/>
    <w:rsid w:val="006F26FB"/>
    <w:rsid w:val="006F2815"/>
    <w:rsid w:val="006F2B8B"/>
    <w:rsid w:val="006F4D0F"/>
    <w:rsid w:val="006F4D76"/>
    <w:rsid w:val="0070421B"/>
    <w:rsid w:val="007046E0"/>
    <w:rsid w:val="007054C6"/>
    <w:rsid w:val="00705811"/>
    <w:rsid w:val="00710E71"/>
    <w:rsid w:val="00712480"/>
    <w:rsid w:val="00712BB4"/>
    <w:rsid w:val="00712F1B"/>
    <w:rsid w:val="00715874"/>
    <w:rsid w:val="007170E0"/>
    <w:rsid w:val="007200CC"/>
    <w:rsid w:val="0072107E"/>
    <w:rsid w:val="0072331C"/>
    <w:rsid w:val="0072354F"/>
    <w:rsid w:val="00723D79"/>
    <w:rsid w:val="007245C9"/>
    <w:rsid w:val="007256B3"/>
    <w:rsid w:val="0072669C"/>
    <w:rsid w:val="00732333"/>
    <w:rsid w:val="007421F6"/>
    <w:rsid w:val="00742B56"/>
    <w:rsid w:val="00745462"/>
    <w:rsid w:val="00745BC8"/>
    <w:rsid w:val="00746FF6"/>
    <w:rsid w:val="00747A29"/>
    <w:rsid w:val="00750C12"/>
    <w:rsid w:val="00752DFE"/>
    <w:rsid w:val="00753421"/>
    <w:rsid w:val="00753D00"/>
    <w:rsid w:val="007541FC"/>
    <w:rsid w:val="00754291"/>
    <w:rsid w:val="00754D13"/>
    <w:rsid w:val="00756AEF"/>
    <w:rsid w:val="00756F8D"/>
    <w:rsid w:val="0075782B"/>
    <w:rsid w:val="0076173B"/>
    <w:rsid w:val="0076437D"/>
    <w:rsid w:val="00765855"/>
    <w:rsid w:val="00771FB2"/>
    <w:rsid w:val="00773219"/>
    <w:rsid w:val="00775C09"/>
    <w:rsid w:val="00781F51"/>
    <w:rsid w:val="0078469A"/>
    <w:rsid w:val="00794990"/>
    <w:rsid w:val="00795BAB"/>
    <w:rsid w:val="00796A85"/>
    <w:rsid w:val="00797489"/>
    <w:rsid w:val="007A08D1"/>
    <w:rsid w:val="007A121C"/>
    <w:rsid w:val="007A2DEE"/>
    <w:rsid w:val="007A5E96"/>
    <w:rsid w:val="007B007C"/>
    <w:rsid w:val="007B03B7"/>
    <w:rsid w:val="007C25D0"/>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581F"/>
    <w:rsid w:val="00806840"/>
    <w:rsid w:val="00806984"/>
    <w:rsid w:val="00810485"/>
    <w:rsid w:val="00814772"/>
    <w:rsid w:val="00817CC8"/>
    <w:rsid w:val="00820A44"/>
    <w:rsid w:val="008217AB"/>
    <w:rsid w:val="00821CD3"/>
    <w:rsid w:val="00822D52"/>
    <w:rsid w:val="00824D72"/>
    <w:rsid w:val="00825B97"/>
    <w:rsid w:val="008326B6"/>
    <w:rsid w:val="0083675C"/>
    <w:rsid w:val="00841313"/>
    <w:rsid w:val="00841885"/>
    <w:rsid w:val="008424A7"/>
    <w:rsid w:val="008424FD"/>
    <w:rsid w:val="00842662"/>
    <w:rsid w:val="0084775D"/>
    <w:rsid w:val="008503FC"/>
    <w:rsid w:val="00851D34"/>
    <w:rsid w:val="008549DB"/>
    <w:rsid w:val="0086463A"/>
    <w:rsid w:val="00865F42"/>
    <w:rsid w:val="0087150A"/>
    <w:rsid w:val="0087309C"/>
    <w:rsid w:val="008730A1"/>
    <w:rsid w:val="00873E10"/>
    <w:rsid w:val="008754ED"/>
    <w:rsid w:val="00875EFB"/>
    <w:rsid w:val="008801AC"/>
    <w:rsid w:val="00885EE4"/>
    <w:rsid w:val="00886BBF"/>
    <w:rsid w:val="008870B3"/>
    <w:rsid w:val="00891CA8"/>
    <w:rsid w:val="00892E12"/>
    <w:rsid w:val="0089380F"/>
    <w:rsid w:val="008A6EB6"/>
    <w:rsid w:val="008B3E26"/>
    <w:rsid w:val="008B3E37"/>
    <w:rsid w:val="008B5690"/>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20BB"/>
    <w:rsid w:val="008F55D7"/>
    <w:rsid w:val="00901057"/>
    <w:rsid w:val="009015DB"/>
    <w:rsid w:val="00906892"/>
    <w:rsid w:val="00913122"/>
    <w:rsid w:val="00915F97"/>
    <w:rsid w:val="009223F9"/>
    <w:rsid w:val="009252AB"/>
    <w:rsid w:val="00927C49"/>
    <w:rsid w:val="00933A8B"/>
    <w:rsid w:val="00934553"/>
    <w:rsid w:val="009348DD"/>
    <w:rsid w:val="00935CFC"/>
    <w:rsid w:val="009366A1"/>
    <w:rsid w:val="0094341E"/>
    <w:rsid w:val="009455CE"/>
    <w:rsid w:val="00945FEB"/>
    <w:rsid w:val="009460BE"/>
    <w:rsid w:val="00951258"/>
    <w:rsid w:val="009512D5"/>
    <w:rsid w:val="00952C5B"/>
    <w:rsid w:val="00955EC4"/>
    <w:rsid w:val="00957039"/>
    <w:rsid w:val="0096671C"/>
    <w:rsid w:val="00966D09"/>
    <w:rsid w:val="00966EE0"/>
    <w:rsid w:val="00973271"/>
    <w:rsid w:val="009748B6"/>
    <w:rsid w:val="00975DD8"/>
    <w:rsid w:val="00976D78"/>
    <w:rsid w:val="009837B7"/>
    <w:rsid w:val="00985840"/>
    <w:rsid w:val="00990B61"/>
    <w:rsid w:val="00991119"/>
    <w:rsid w:val="0099212A"/>
    <w:rsid w:val="009A0B16"/>
    <w:rsid w:val="009A14A1"/>
    <w:rsid w:val="009A461A"/>
    <w:rsid w:val="009A522B"/>
    <w:rsid w:val="009A6810"/>
    <w:rsid w:val="009A7132"/>
    <w:rsid w:val="009A7434"/>
    <w:rsid w:val="009B2D82"/>
    <w:rsid w:val="009B3A4A"/>
    <w:rsid w:val="009B6261"/>
    <w:rsid w:val="009B6F6E"/>
    <w:rsid w:val="009C052F"/>
    <w:rsid w:val="009C0873"/>
    <w:rsid w:val="009C40F8"/>
    <w:rsid w:val="009C4C02"/>
    <w:rsid w:val="009C4E1A"/>
    <w:rsid w:val="009C6BB5"/>
    <w:rsid w:val="009D37A8"/>
    <w:rsid w:val="009D5DBD"/>
    <w:rsid w:val="009D6F78"/>
    <w:rsid w:val="009D7858"/>
    <w:rsid w:val="009E3C50"/>
    <w:rsid w:val="009E3DC2"/>
    <w:rsid w:val="009E41B2"/>
    <w:rsid w:val="009E4EB4"/>
    <w:rsid w:val="009E6EDF"/>
    <w:rsid w:val="009E717E"/>
    <w:rsid w:val="009E7B7A"/>
    <w:rsid w:val="009F23D6"/>
    <w:rsid w:val="009F4A05"/>
    <w:rsid w:val="009F573D"/>
    <w:rsid w:val="009F7BB3"/>
    <w:rsid w:val="00A00070"/>
    <w:rsid w:val="00A01166"/>
    <w:rsid w:val="00A077F7"/>
    <w:rsid w:val="00A10EB1"/>
    <w:rsid w:val="00A14039"/>
    <w:rsid w:val="00A153C2"/>
    <w:rsid w:val="00A153F1"/>
    <w:rsid w:val="00A15585"/>
    <w:rsid w:val="00A15C38"/>
    <w:rsid w:val="00A17247"/>
    <w:rsid w:val="00A23907"/>
    <w:rsid w:val="00A26D02"/>
    <w:rsid w:val="00A2739F"/>
    <w:rsid w:val="00A278FD"/>
    <w:rsid w:val="00A337E4"/>
    <w:rsid w:val="00A33C65"/>
    <w:rsid w:val="00A34222"/>
    <w:rsid w:val="00A369C6"/>
    <w:rsid w:val="00A408E9"/>
    <w:rsid w:val="00A4156A"/>
    <w:rsid w:val="00A41D35"/>
    <w:rsid w:val="00A43E8B"/>
    <w:rsid w:val="00A45234"/>
    <w:rsid w:val="00A45645"/>
    <w:rsid w:val="00A45D82"/>
    <w:rsid w:val="00A52C73"/>
    <w:rsid w:val="00A53F77"/>
    <w:rsid w:val="00A541B2"/>
    <w:rsid w:val="00A55DB3"/>
    <w:rsid w:val="00A651A7"/>
    <w:rsid w:val="00A67D76"/>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62A6"/>
    <w:rsid w:val="00AA6FB1"/>
    <w:rsid w:val="00AA7872"/>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7D4A"/>
    <w:rsid w:val="00AF6650"/>
    <w:rsid w:val="00B007C5"/>
    <w:rsid w:val="00B00A8F"/>
    <w:rsid w:val="00B01465"/>
    <w:rsid w:val="00B01D57"/>
    <w:rsid w:val="00B03AC6"/>
    <w:rsid w:val="00B068C7"/>
    <w:rsid w:val="00B06F75"/>
    <w:rsid w:val="00B13F73"/>
    <w:rsid w:val="00B15C3D"/>
    <w:rsid w:val="00B17DCE"/>
    <w:rsid w:val="00B231F9"/>
    <w:rsid w:val="00B24C51"/>
    <w:rsid w:val="00B2594C"/>
    <w:rsid w:val="00B2596A"/>
    <w:rsid w:val="00B27EC5"/>
    <w:rsid w:val="00B314B8"/>
    <w:rsid w:val="00B32968"/>
    <w:rsid w:val="00B341A6"/>
    <w:rsid w:val="00B3718D"/>
    <w:rsid w:val="00B40390"/>
    <w:rsid w:val="00B4047E"/>
    <w:rsid w:val="00B41089"/>
    <w:rsid w:val="00B444CC"/>
    <w:rsid w:val="00B468B8"/>
    <w:rsid w:val="00B51441"/>
    <w:rsid w:val="00B51813"/>
    <w:rsid w:val="00B55080"/>
    <w:rsid w:val="00B55486"/>
    <w:rsid w:val="00B5614A"/>
    <w:rsid w:val="00B56DA1"/>
    <w:rsid w:val="00B60CFD"/>
    <w:rsid w:val="00B6315A"/>
    <w:rsid w:val="00B64DB8"/>
    <w:rsid w:val="00B71768"/>
    <w:rsid w:val="00B73732"/>
    <w:rsid w:val="00B741F6"/>
    <w:rsid w:val="00B75C88"/>
    <w:rsid w:val="00B75D0A"/>
    <w:rsid w:val="00B76FC5"/>
    <w:rsid w:val="00B80A43"/>
    <w:rsid w:val="00B8370E"/>
    <w:rsid w:val="00B92433"/>
    <w:rsid w:val="00B92550"/>
    <w:rsid w:val="00B93959"/>
    <w:rsid w:val="00BA1653"/>
    <w:rsid w:val="00BA1BFD"/>
    <w:rsid w:val="00BA401A"/>
    <w:rsid w:val="00BB05C1"/>
    <w:rsid w:val="00BB0D44"/>
    <w:rsid w:val="00BB3D8D"/>
    <w:rsid w:val="00BB4B6D"/>
    <w:rsid w:val="00BC5531"/>
    <w:rsid w:val="00BC6048"/>
    <w:rsid w:val="00BC641C"/>
    <w:rsid w:val="00BC7F42"/>
    <w:rsid w:val="00BD194E"/>
    <w:rsid w:val="00BD2BA8"/>
    <w:rsid w:val="00BD605E"/>
    <w:rsid w:val="00BE1874"/>
    <w:rsid w:val="00BE1B6D"/>
    <w:rsid w:val="00BE2735"/>
    <w:rsid w:val="00BE28DC"/>
    <w:rsid w:val="00BE2EE0"/>
    <w:rsid w:val="00BE7F7D"/>
    <w:rsid w:val="00BF026F"/>
    <w:rsid w:val="00BF038C"/>
    <w:rsid w:val="00BF1E5D"/>
    <w:rsid w:val="00BF2FCC"/>
    <w:rsid w:val="00BF490F"/>
    <w:rsid w:val="00BF50F3"/>
    <w:rsid w:val="00BF5E28"/>
    <w:rsid w:val="00C0290B"/>
    <w:rsid w:val="00C03A88"/>
    <w:rsid w:val="00C03A89"/>
    <w:rsid w:val="00C06A90"/>
    <w:rsid w:val="00C12928"/>
    <w:rsid w:val="00C1313A"/>
    <w:rsid w:val="00C14250"/>
    <w:rsid w:val="00C14FF8"/>
    <w:rsid w:val="00C22097"/>
    <w:rsid w:val="00C245A4"/>
    <w:rsid w:val="00C24A19"/>
    <w:rsid w:val="00C24D44"/>
    <w:rsid w:val="00C25100"/>
    <w:rsid w:val="00C25F1D"/>
    <w:rsid w:val="00C25FDC"/>
    <w:rsid w:val="00C32B87"/>
    <w:rsid w:val="00C33415"/>
    <w:rsid w:val="00C34A91"/>
    <w:rsid w:val="00C371F7"/>
    <w:rsid w:val="00C377BC"/>
    <w:rsid w:val="00C42848"/>
    <w:rsid w:val="00C4346E"/>
    <w:rsid w:val="00C434A3"/>
    <w:rsid w:val="00C43C9C"/>
    <w:rsid w:val="00C5104E"/>
    <w:rsid w:val="00C5283B"/>
    <w:rsid w:val="00C52B03"/>
    <w:rsid w:val="00C52D98"/>
    <w:rsid w:val="00C5397F"/>
    <w:rsid w:val="00C573F1"/>
    <w:rsid w:val="00C6052F"/>
    <w:rsid w:val="00C60E61"/>
    <w:rsid w:val="00C621F5"/>
    <w:rsid w:val="00C63B40"/>
    <w:rsid w:val="00C67C8A"/>
    <w:rsid w:val="00C67F83"/>
    <w:rsid w:val="00C723F8"/>
    <w:rsid w:val="00C7322C"/>
    <w:rsid w:val="00C74EB7"/>
    <w:rsid w:val="00C75C4E"/>
    <w:rsid w:val="00C8161B"/>
    <w:rsid w:val="00C81680"/>
    <w:rsid w:val="00C85011"/>
    <w:rsid w:val="00C92126"/>
    <w:rsid w:val="00C9332C"/>
    <w:rsid w:val="00C941E2"/>
    <w:rsid w:val="00C949D5"/>
    <w:rsid w:val="00C9720A"/>
    <w:rsid w:val="00CA0B15"/>
    <w:rsid w:val="00CA4B3B"/>
    <w:rsid w:val="00CA5F75"/>
    <w:rsid w:val="00CA6966"/>
    <w:rsid w:val="00CA6CAE"/>
    <w:rsid w:val="00CA7DB3"/>
    <w:rsid w:val="00CB4E94"/>
    <w:rsid w:val="00CB708C"/>
    <w:rsid w:val="00CB7253"/>
    <w:rsid w:val="00CB7557"/>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7616"/>
    <w:rsid w:val="00CF03CD"/>
    <w:rsid w:val="00CF0CAF"/>
    <w:rsid w:val="00CF0F36"/>
    <w:rsid w:val="00CF1872"/>
    <w:rsid w:val="00CF2BAB"/>
    <w:rsid w:val="00CF509D"/>
    <w:rsid w:val="00CF62B1"/>
    <w:rsid w:val="00D0011E"/>
    <w:rsid w:val="00D03E8A"/>
    <w:rsid w:val="00D07AD2"/>
    <w:rsid w:val="00D07CD6"/>
    <w:rsid w:val="00D1179F"/>
    <w:rsid w:val="00D12D83"/>
    <w:rsid w:val="00D1431B"/>
    <w:rsid w:val="00D1503E"/>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58F2"/>
    <w:rsid w:val="00D678F8"/>
    <w:rsid w:val="00D73B97"/>
    <w:rsid w:val="00D7526D"/>
    <w:rsid w:val="00D75B55"/>
    <w:rsid w:val="00D8040D"/>
    <w:rsid w:val="00D836C8"/>
    <w:rsid w:val="00D924FD"/>
    <w:rsid w:val="00D93F80"/>
    <w:rsid w:val="00D97435"/>
    <w:rsid w:val="00DA08FC"/>
    <w:rsid w:val="00DA2F8F"/>
    <w:rsid w:val="00DA6C25"/>
    <w:rsid w:val="00DB1DB4"/>
    <w:rsid w:val="00DB25D1"/>
    <w:rsid w:val="00DB523B"/>
    <w:rsid w:val="00DC3A6D"/>
    <w:rsid w:val="00DC440A"/>
    <w:rsid w:val="00DC5282"/>
    <w:rsid w:val="00DD37A5"/>
    <w:rsid w:val="00DD4837"/>
    <w:rsid w:val="00DD494D"/>
    <w:rsid w:val="00DE6186"/>
    <w:rsid w:val="00DF2155"/>
    <w:rsid w:val="00DF5980"/>
    <w:rsid w:val="00DF72A2"/>
    <w:rsid w:val="00E00AC6"/>
    <w:rsid w:val="00E0137B"/>
    <w:rsid w:val="00E0298F"/>
    <w:rsid w:val="00E05981"/>
    <w:rsid w:val="00E05989"/>
    <w:rsid w:val="00E05E05"/>
    <w:rsid w:val="00E065DA"/>
    <w:rsid w:val="00E23116"/>
    <w:rsid w:val="00E25A35"/>
    <w:rsid w:val="00E25E92"/>
    <w:rsid w:val="00E27674"/>
    <w:rsid w:val="00E27D35"/>
    <w:rsid w:val="00E3164F"/>
    <w:rsid w:val="00E322A7"/>
    <w:rsid w:val="00E3502B"/>
    <w:rsid w:val="00E40507"/>
    <w:rsid w:val="00E437C5"/>
    <w:rsid w:val="00E45D98"/>
    <w:rsid w:val="00E51A03"/>
    <w:rsid w:val="00E54708"/>
    <w:rsid w:val="00E5510B"/>
    <w:rsid w:val="00E55E2F"/>
    <w:rsid w:val="00E57284"/>
    <w:rsid w:val="00E628D0"/>
    <w:rsid w:val="00E62ABD"/>
    <w:rsid w:val="00E640DA"/>
    <w:rsid w:val="00E6658F"/>
    <w:rsid w:val="00E75DB0"/>
    <w:rsid w:val="00E77F71"/>
    <w:rsid w:val="00E80456"/>
    <w:rsid w:val="00E81AA0"/>
    <w:rsid w:val="00E81C0F"/>
    <w:rsid w:val="00E848EE"/>
    <w:rsid w:val="00E85681"/>
    <w:rsid w:val="00E870CA"/>
    <w:rsid w:val="00E906EC"/>
    <w:rsid w:val="00E90E01"/>
    <w:rsid w:val="00E956F3"/>
    <w:rsid w:val="00EA07EA"/>
    <w:rsid w:val="00EA0A1B"/>
    <w:rsid w:val="00EA2984"/>
    <w:rsid w:val="00EA3F46"/>
    <w:rsid w:val="00EA6102"/>
    <w:rsid w:val="00EA7372"/>
    <w:rsid w:val="00EA76ED"/>
    <w:rsid w:val="00EB2BD8"/>
    <w:rsid w:val="00EC04D1"/>
    <w:rsid w:val="00EC0EB7"/>
    <w:rsid w:val="00EC2157"/>
    <w:rsid w:val="00EC23FD"/>
    <w:rsid w:val="00EC2AC7"/>
    <w:rsid w:val="00EC2EAC"/>
    <w:rsid w:val="00EC51CA"/>
    <w:rsid w:val="00EC619F"/>
    <w:rsid w:val="00EC78ED"/>
    <w:rsid w:val="00EC7E6A"/>
    <w:rsid w:val="00EC7EFD"/>
    <w:rsid w:val="00ED36D8"/>
    <w:rsid w:val="00ED60C7"/>
    <w:rsid w:val="00ED6521"/>
    <w:rsid w:val="00EE19EF"/>
    <w:rsid w:val="00EE3A3A"/>
    <w:rsid w:val="00EE6086"/>
    <w:rsid w:val="00EF4071"/>
    <w:rsid w:val="00EF43F5"/>
    <w:rsid w:val="00EF629F"/>
    <w:rsid w:val="00EF65EC"/>
    <w:rsid w:val="00EF765F"/>
    <w:rsid w:val="00F028DE"/>
    <w:rsid w:val="00F02FD8"/>
    <w:rsid w:val="00F03145"/>
    <w:rsid w:val="00F0335A"/>
    <w:rsid w:val="00F04447"/>
    <w:rsid w:val="00F0585C"/>
    <w:rsid w:val="00F078ED"/>
    <w:rsid w:val="00F07901"/>
    <w:rsid w:val="00F107B7"/>
    <w:rsid w:val="00F1175D"/>
    <w:rsid w:val="00F11F57"/>
    <w:rsid w:val="00F15EF8"/>
    <w:rsid w:val="00F16B9A"/>
    <w:rsid w:val="00F1730F"/>
    <w:rsid w:val="00F2017F"/>
    <w:rsid w:val="00F20D90"/>
    <w:rsid w:val="00F20DA8"/>
    <w:rsid w:val="00F21607"/>
    <w:rsid w:val="00F21EEC"/>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DD1"/>
    <w:rsid w:val="00F5126A"/>
    <w:rsid w:val="00F5149E"/>
    <w:rsid w:val="00F527A0"/>
    <w:rsid w:val="00F56A74"/>
    <w:rsid w:val="00F57AD9"/>
    <w:rsid w:val="00F63278"/>
    <w:rsid w:val="00F63887"/>
    <w:rsid w:val="00F664A6"/>
    <w:rsid w:val="00F66700"/>
    <w:rsid w:val="00F713D1"/>
    <w:rsid w:val="00F73B44"/>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A0FE2"/>
    <w:rsid w:val="00FA248F"/>
    <w:rsid w:val="00FA34E8"/>
    <w:rsid w:val="00FA3F55"/>
    <w:rsid w:val="00FA5E05"/>
    <w:rsid w:val="00FA758D"/>
    <w:rsid w:val="00FA7D4E"/>
    <w:rsid w:val="00FB0D5D"/>
    <w:rsid w:val="00FB4CB8"/>
    <w:rsid w:val="00FB580C"/>
    <w:rsid w:val="00FC0B66"/>
    <w:rsid w:val="00FC219D"/>
    <w:rsid w:val="00FC355A"/>
    <w:rsid w:val="00FC67E3"/>
    <w:rsid w:val="00FC777B"/>
    <w:rsid w:val="00FD549D"/>
    <w:rsid w:val="00FD5A8F"/>
    <w:rsid w:val="00FD6374"/>
    <w:rsid w:val="00FD6A1F"/>
    <w:rsid w:val="00FD7D60"/>
    <w:rsid w:val="00FE009C"/>
    <w:rsid w:val="00FE229D"/>
    <w:rsid w:val="00FE2381"/>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C4F068A"/>
  <w15:chartTrackingRefBased/>
  <w15:docId w15:val="{44BD6B66-8E95-4972-9C2A-FB39DECD2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paragraph" w:styleId="NormalWeb">
    <w:name w:val="Normal (Web)"/>
    <w:basedOn w:val="Normal"/>
    <w:uiPriority w:val="99"/>
    <w:unhideWhenUsed/>
    <w:rsid w:val="00117C2F"/>
    <w:pPr>
      <w:widowControl/>
      <w:spacing w:before="100" w:beforeAutospacing="1" w:after="100" w:afterAutospacing="1"/>
    </w:pPr>
    <w:rPr>
      <w:rFonts w:ascii="Times New Roman" w:hAnsi="Times New Roman"/>
      <w:snapToGrid/>
    </w:rPr>
  </w:style>
  <w:style w:type="paragraph" w:customStyle="1" w:styleId="pf0">
    <w:name w:val="pf0"/>
    <w:basedOn w:val="Normal"/>
    <w:rsid w:val="00450072"/>
    <w:pPr>
      <w:widowControl/>
      <w:spacing w:before="100" w:beforeAutospacing="1" w:after="100" w:afterAutospacing="1"/>
    </w:pPr>
    <w:rPr>
      <w:rFonts w:ascii="Times New Roman" w:hAnsi="Times New Roman"/>
      <w:snapToGrid/>
    </w:rPr>
  </w:style>
  <w:style w:type="character" w:customStyle="1" w:styleId="cf01">
    <w:name w:val="cf01"/>
    <w:basedOn w:val="DefaultParagraphFont"/>
    <w:rsid w:val="00450072"/>
    <w:rPr>
      <w:rFonts w:ascii="Segoe UI" w:hAnsi="Segoe UI" w:cs="Segoe UI" w:hint="default"/>
      <w:sz w:val="18"/>
      <w:szCs w:val="18"/>
    </w:rPr>
  </w:style>
  <w:style w:type="character" w:customStyle="1" w:styleId="cf11">
    <w:name w:val="cf11"/>
    <w:basedOn w:val="DefaultParagraphFont"/>
    <w:rsid w:val="00450072"/>
    <w:rPr>
      <w:rFonts w:ascii="Segoe UI" w:hAnsi="Segoe UI" w:cs="Segoe UI" w:hint="default"/>
      <w:color w:val="323130"/>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Supporting%20Statement%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Statement Template Using New Formatting (Per Mona Request) - 6-4-26</Template>
  <TotalTime>2</TotalTime>
  <Pages>6</Pages>
  <Words>2455</Words>
  <Characters>13331</Characters>
  <Application>Microsoft Office Word</Application>
  <DocSecurity>0</DocSecurity>
  <Lines>333</Lines>
  <Paragraphs>136</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LP/PFD/RRC</dc:creator>
  <cp:lastModifiedBy>Naomi Sipple</cp:lastModifiedBy>
  <cp:revision>2</cp:revision>
  <cp:lastPrinted>2016-06-08T18:12:00Z</cp:lastPrinted>
  <dcterms:created xsi:type="dcterms:W3CDTF">2026-09-28T15:28:00Z</dcterms:created>
  <dcterms:modified xsi:type="dcterms:W3CDTF">2026-09-28T15:28:00Z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1260791631</vt:i4>
  </property>
  <property fmtid="{D5CDD505-2E9C-101B-9397-08002B2CF9AE}" pid="3" name="_AuthorEmail">
    <vt:lpwstr>Punita.Gupta@ssa.gov</vt:lpwstr>
  </property>
  <property fmtid="{D5CDD505-2E9C-101B-9397-08002B2CF9AE}" pid="4" name="_AuthorEmailDisplayName">
    <vt:lpwstr>Gupta, Punita   LP</vt:lpwstr>
  </property>
  <property fmtid="{D5CDD505-2E9C-101B-9397-08002B2CF9AE}" pid="5" name="_EmailSubject">
    <vt:lpwstr>FOR YOUR REVIEW - OMB EXPIRATION NOTICE: 0960-0093, SSA-1458</vt:lpwstr>
  </property>
  <property fmtid="{D5CDD505-2E9C-101B-9397-08002B2CF9AE}" pid="6" name="_NewReviewCycle">
    <vt:lpwstr/>
  </property>
  <property fmtid="{D5CDD505-2E9C-101B-9397-08002B2CF9AE}" pid="7" name="_PreviousAdHocReviewCycleID">
    <vt:i4>2122850188</vt:i4>
  </property>
  <property fmtid="{D5CDD505-2E9C-101B-9397-08002B2CF9AE}" pid="8" name="_ReviewingToolsShownOnce">
    <vt:lpwstr/>
  </property>
</Properties>
</file>