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072BC" w:rsidRPr="003E4FE9" w:rsidP="008072BC" w14:paraId="3D744E6C" w14:textId="77777777">
      <w:pPr>
        <w:keepNext/>
        <w:widowControl w:val="0"/>
        <w:tabs>
          <w:tab w:val="center" w:pos="4680"/>
        </w:tabs>
        <w:suppressAutoHyphens/>
        <w:spacing w:after="0" w:line="240" w:lineRule="auto"/>
        <w:jc w:val="center"/>
        <w:outlineLvl w:val="0"/>
        <w:rPr>
          <w:rFonts w:ascii="Times New Roman" w:eastAsia="Times New Roman" w:hAnsi="Times New Roman" w:cs="Times New Roman"/>
          <w:b/>
          <w:bCs/>
          <w:snapToGrid w:val="0"/>
          <w:kern w:val="0"/>
          <w14:ligatures w14:val="none"/>
        </w:rPr>
      </w:pPr>
      <w:r w:rsidRPr="003E4FE9">
        <w:rPr>
          <w:rFonts w:ascii="Times New Roman" w:eastAsia="Times New Roman" w:hAnsi="Times New Roman" w:cs="Times New Roman"/>
          <w:b/>
          <w:bCs/>
          <w:snapToGrid w:val="0"/>
          <w:kern w:val="0"/>
          <w14:ligatures w14:val="none"/>
        </w:rPr>
        <w:t xml:space="preserve">Addendum to the </w:t>
      </w:r>
      <w:r w:rsidRPr="003E4FE9">
        <w:rPr>
          <w:rFonts w:ascii="Times New Roman" w:eastAsia="Times New Roman" w:hAnsi="Times New Roman" w:cs="Times New Roman"/>
          <w:b/>
          <w:bCs/>
          <w:snapToGrid w:val="0"/>
          <w:kern w:val="0"/>
          <w:lang w:bidi="en-US"/>
          <w14:ligatures w14:val="none"/>
        </w:rPr>
        <w:t xml:space="preserve">Supporting Statement for </w:t>
      </w:r>
      <w:r w:rsidRPr="003E4FE9">
        <w:rPr>
          <w:rFonts w:ascii="Times New Roman" w:eastAsia="Times New Roman" w:hAnsi="Times New Roman" w:cs="Times New Roman"/>
          <w:b/>
          <w:bCs/>
          <w:snapToGrid w:val="0"/>
          <w:kern w:val="0"/>
          <w14:ligatures w14:val="none"/>
        </w:rPr>
        <w:t>Form SSA-3380</w:t>
      </w:r>
    </w:p>
    <w:p w:rsidR="008072BC" w:rsidRPr="003E4FE9" w:rsidP="008072BC" w14:paraId="31F15688" w14:textId="77777777">
      <w:pPr>
        <w:keepNext/>
        <w:widowControl w:val="0"/>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0"/>
        <w:rPr>
          <w:rFonts w:ascii="Times New Roman" w:eastAsia="Times New Roman" w:hAnsi="Times New Roman" w:cs="Times New Roman"/>
          <w:b/>
          <w:bCs/>
          <w:snapToGrid w:val="0"/>
          <w:kern w:val="0"/>
          <w14:ligatures w14:val="none"/>
        </w:rPr>
      </w:pPr>
      <w:r w:rsidRPr="003E4FE9">
        <w:rPr>
          <w:rFonts w:ascii="Times New Roman" w:eastAsia="Times New Roman" w:hAnsi="Times New Roman" w:cs="Times New Roman"/>
          <w:b/>
          <w:bCs/>
          <w:snapToGrid w:val="0"/>
          <w:kern w:val="0"/>
          <w14:ligatures w14:val="none"/>
        </w:rPr>
        <w:t>Function Report – Adult</w:t>
      </w:r>
    </w:p>
    <w:p w:rsidR="008072BC" w:rsidRPr="003E4FE9" w:rsidP="008072BC" w14:paraId="12917C52" w14:textId="77777777">
      <w:pPr>
        <w:keepNext/>
        <w:widowControl w:val="0"/>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0"/>
        <w:rPr>
          <w:rFonts w:ascii="Times New Roman" w:eastAsia="Times New Roman" w:hAnsi="Times New Roman" w:cs="Times New Roman"/>
          <w:b/>
          <w:bCs/>
          <w:snapToGrid w:val="0"/>
          <w:kern w:val="0"/>
          <w14:ligatures w14:val="none"/>
        </w:rPr>
      </w:pPr>
      <w:r w:rsidRPr="003E4FE9">
        <w:rPr>
          <w:rFonts w:ascii="Times New Roman" w:eastAsia="Times New Roman" w:hAnsi="Times New Roman" w:cs="Times New Roman"/>
          <w:b/>
          <w:bCs/>
          <w:snapToGrid w:val="0"/>
          <w:kern w:val="0"/>
          <w14:ligatures w14:val="none"/>
        </w:rPr>
        <w:t>20 CFR 404.1512 and 20 CFR 416.912</w:t>
      </w:r>
    </w:p>
    <w:p w:rsidR="008072BC" w:rsidRPr="003E4FE9" w:rsidP="008072BC" w14:paraId="725B1241" w14:textId="77777777">
      <w:pPr>
        <w:suppressAutoHyphens/>
        <w:spacing w:after="0" w:line="240" w:lineRule="auto"/>
        <w:jc w:val="center"/>
        <w:outlineLvl w:val="0"/>
        <w:rPr>
          <w:rFonts w:ascii="Times New Roman" w:eastAsia="Times New Roman" w:hAnsi="Times New Roman" w:cs="Times New Roman"/>
          <w:b/>
          <w:bCs/>
          <w:kern w:val="0"/>
          <w:sz w:val="20"/>
          <w:szCs w:val="20"/>
          <w:lang w:eastAsia="ar-SA"/>
          <w14:ligatures w14:val="none"/>
        </w:rPr>
      </w:pPr>
      <w:r w:rsidRPr="003E4FE9">
        <w:rPr>
          <w:rFonts w:ascii="Times New Roman" w:eastAsia="Times New Roman" w:hAnsi="Times New Roman" w:cs="Times New Roman"/>
          <w:b/>
          <w:bCs/>
          <w:snapToGrid w:val="0"/>
          <w:kern w:val="0"/>
          <w14:ligatures w14:val="none"/>
        </w:rPr>
        <w:t>OMB No. 0960-0635</w:t>
      </w:r>
    </w:p>
    <w:p w:rsidR="003B6FB0" w:rsidRPr="003E4FE9" w:rsidP="003B6FB0" w14:paraId="6A1A4CA5" w14:textId="77777777">
      <w:pPr>
        <w:widowControl w:val="0"/>
        <w:snapToGrid w:val="0"/>
        <w:spacing w:after="0" w:line="240" w:lineRule="auto"/>
        <w:rPr>
          <w:rFonts w:ascii="Times New Roman" w:eastAsia="Times New Roman" w:hAnsi="Times New Roman" w:cs="Times New Roman"/>
          <w:b/>
          <w:kern w:val="0"/>
          <w14:ligatures w14:val="none"/>
        </w:rPr>
      </w:pPr>
    </w:p>
    <w:p w:rsidR="003B6FB0" w:rsidRPr="003E4FE9" w:rsidP="003B6FB0" w14:paraId="0DFB589F"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3E4FE9">
        <w:rPr>
          <w:rFonts w:ascii="Times New Roman" w:eastAsia="Times New Roman" w:hAnsi="Times New Roman" w:cs="Times New Roman"/>
          <w:b/>
          <w:bCs/>
          <w:kern w:val="0"/>
          <w:u w:val="single"/>
          <w14:ligatures w14:val="none"/>
        </w:rPr>
        <w:t>Revisions to the Collection Instrument</w:t>
      </w:r>
      <w:r w:rsidRPr="003E4FE9" w:rsidR="003F0424">
        <w:rPr>
          <w:rFonts w:ascii="Times New Roman" w:eastAsia="Times New Roman" w:hAnsi="Times New Roman" w:cs="Times New Roman"/>
          <w:b/>
          <w:bCs/>
          <w:kern w:val="0"/>
          <w:u w:val="single"/>
          <w14:ligatures w14:val="none"/>
        </w:rPr>
        <w:t>s</w:t>
      </w:r>
    </w:p>
    <w:p w:rsidR="003F0424" w:rsidRPr="003E4FE9" w:rsidP="003B6FB0" w14:paraId="7E8376D8"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3F0424" w:rsidRPr="003E4FE9" w:rsidP="003B6FB0" w14:paraId="14732752" w14:textId="0FBC71E0">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3E4FE9">
        <w:rPr>
          <w:rFonts w:ascii="Times New Roman" w:eastAsia="Times New Roman" w:hAnsi="Times New Roman" w:cs="Times New Roman"/>
          <w:b/>
          <w:bCs/>
          <w:kern w:val="0"/>
          <w:u w:val="single"/>
          <w14:ligatures w14:val="none"/>
        </w:rPr>
        <w:t>Paper SSA-</w:t>
      </w:r>
      <w:r w:rsidRPr="003E4FE9" w:rsidR="003E4FE9">
        <w:rPr>
          <w:rFonts w:ascii="Times New Roman" w:eastAsia="Times New Roman" w:hAnsi="Times New Roman" w:cs="Times New Roman"/>
          <w:b/>
          <w:bCs/>
          <w:kern w:val="0"/>
          <w:u w:val="single"/>
          <w14:ligatures w14:val="none"/>
        </w:rPr>
        <w:t>3380</w:t>
      </w:r>
      <w:r w:rsidRPr="003E4FE9">
        <w:rPr>
          <w:rFonts w:ascii="Times New Roman" w:eastAsia="Times New Roman" w:hAnsi="Times New Roman" w:cs="Times New Roman"/>
          <w:b/>
          <w:bCs/>
          <w:kern w:val="0"/>
          <w:u w:val="single"/>
          <w14:ligatures w14:val="none"/>
        </w:rPr>
        <w:t>:</w:t>
      </w:r>
    </w:p>
    <w:p w:rsidR="00DB29E0" w:rsidRPr="003E4FE9" w14:paraId="20B8292B" w14:textId="41EDCC1A">
      <w:pPr>
        <w:rPr>
          <w:rFonts w:ascii="Times New Roman" w:hAnsi="Times New Roman" w:cs="Times New Roman"/>
        </w:rPr>
      </w:pPr>
      <w:r w:rsidRPr="003E4FE9">
        <w:rPr>
          <w:rFonts w:ascii="Times New Roman" w:hAnsi="Times New Roman" w:cs="Times New Roman"/>
        </w:rPr>
        <w:t xml:space="preserve">We are making </w:t>
      </w:r>
      <w:r w:rsidRPr="003E4FE9" w:rsidR="003F0424">
        <w:rPr>
          <w:rFonts w:ascii="Times New Roman" w:hAnsi="Times New Roman" w:cs="Times New Roman"/>
        </w:rPr>
        <w:t>the following revision</w:t>
      </w:r>
      <w:r w:rsidRPr="003E4FE9">
        <w:rPr>
          <w:rFonts w:ascii="Times New Roman" w:hAnsi="Times New Roman" w:cs="Times New Roman"/>
        </w:rPr>
        <w:t>s to the paper SSA</w:t>
      </w:r>
      <w:r w:rsidRPr="003E4FE9" w:rsidR="003E4FE9">
        <w:rPr>
          <w:rFonts w:ascii="Times New Roman" w:hAnsi="Times New Roman" w:cs="Times New Roman"/>
        </w:rPr>
        <w:t>-3380</w:t>
      </w:r>
      <w:r w:rsidRPr="003E4FE9" w:rsidR="002E781C">
        <w:rPr>
          <w:rFonts w:ascii="Times New Roman" w:hAnsi="Times New Roman" w:cs="Times New Roman"/>
        </w:rPr>
        <w:t xml:space="preserve">.  </w:t>
      </w:r>
    </w:p>
    <w:p w:rsidR="003E4FE9" w:rsidP="005F06A2" w14:paraId="3B76CB87" w14:textId="3DA3F578">
      <w:pPr>
        <w:widowControl w:val="0"/>
        <w:numPr>
          <w:ilvl w:val="0"/>
          <w:numId w:val="6"/>
        </w:numPr>
        <w:snapToGrid w:val="0"/>
        <w:spacing w:after="0" w:line="240" w:lineRule="auto"/>
        <w:rPr>
          <w:rFonts w:ascii="Times New Roman" w:hAnsi="Times New Roman" w:cs="Times New Roman"/>
        </w:rPr>
      </w:pPr>
      <w:r w:rsidRPr="003E4FE9">
        <w:rPr>
          <w:rFonts w:ascii="Times New Roman" w:hAnsi="Times New Roman" w:cs="Times New Roman"/>
          <w:b/>
          <w:bCs/>
        </w:rPr>
        <w:t>Change #</w:t>
      </w:r>
      <w:r w:rsidRPr="003E4FE9" w:rsidR="00A3097F">
        <w:rPr>
          <w:rFonts w:ascii="Times New Roman" w:hAnsi="Times New Roman" w:cs="Times New Roman"/>
          <w:b/>
          <w:bCs/>
        </w:rPr>
        <w:t>1</w:t>
      </w:r>
      <w:r w:rsidRPr="003E4FE9">
        <w:rPr>
          <w:rFonts w:ascii="Times New Roman" w:hAnsi="Times New Roman" w:cs="Times New Roman"/>
        </w:rPr>
        <w:t xml:space="preserve">: </w:t>
      </w:r>
      <w:r w:rsidRPr="003E4FE9" w:rsidR="003F0424">
        <w:rPr>
          <w:rFonts w:ascii="Times New Roman" w:hAnsi="Times New Roman" w:cs="Times New Roman"/>
        </w:rPr>
        <w:t xml:space="preserve"> </w:t>
      </w:r>
      <w:r w:rsidRPr="003E4FE9">
        <w:rPr>
          <w:rFonts w:ascii="Times New Roman" w:hAnsi="Times New Roman" w:cs="Times New Roman"/>
        </w:rPr>
        <w:t>We are adding the following reminder instruction under the title for Section C: “</w:t>
      </w:r>
      <w:r w:rsidRPr="003E4FE9">
        <w:rPr>
          <w:rFonts w:ascii="Times New Roman" w:hAnsi="Times New Roman" w:cs="Times New Roman"/>
          <w:i/>
          <w:iCs/>
        </w:rPr>
        <w:t>If a specific activity is performed with the help of others, please indicate that.</w:t>
      </w:r>
      <w:r w:rsidRPr="003E4FE9">
        <w:rPr>
          <w:rFonts w:ascii="Times New Roman" w:hAnsi="Times New Roman" w:cs="Times New Roman"/>
        </w:rPr>
        <w:t>”</w:t>
      </w:r>
    </w:p>
    <w:p w:rsidR="005F06A2" w:rsidRPr="005F06A2" w:rsidP="005F06A2" w14:paraId="4679C743" w14:textId="77777777">
      <w:pPr>
        <w:widowControl w:val="0"/>
        <w:snapToGrid w:val="0"/>
        <w:spacing w:after="0" w:line="240" w:lineRule="auto"/>
        <w:ind w:left="360"/>
        <w:rPr>
          <w:rFonts w:ascii="Times New Roman" w:hAnsi="Times New Roman" w:cs="Times New Roman"/>
        </w:rPr>
      </w:pPr>
    </w:p>
    <w:p w:rsidR="003E4FE9" w:rsidRPr="003E4FE9" w:rsidP="003E4FE9" w14:paraId="62A4E76D" w14:textId="2F3DC21F">
      <w:pPr>
        <w:widowControl w:val="0"/>
        <w:snapToGrid w:val="0"/>
        <w:ind w:left="360"/>
        <w:rPr>
          <w:rFonts w:ascii="Times New Roman" w:hAnsi="Times New Roman" w:cs="Times New Roman"/>
        </w:rPr>
      </w:pPr>
      <w:r w:rsidRPr="003E4FE9">
        <w:rPr>
          <w:rFonts w:ascii="Times New Roman" w:hAnsi="Times New Roman" w:cs="Times New Roman"/>
          <w:b/>
          <w:bCs/>
        </w:rPr>
        <w:t>Justification #</w:t>
      </w:r>
      <w:r w:rsidRPr="003E4FE9" w:rsidR="00A3097F">
        <w:rPr>
          <w:rFonts w:ascii="Times New Roman" w:hAnsi="Times New Roman" w:cs="Times New Roman"/>
          <w:b/>
          <w:bCs/>
        </w:rPr>
        <w:t>1</w:t>
      </w:r>
      <w:r w:rsidRPr="003E4FE9">
        <w:rPr>
          <w:rFonts w:ascii="Times New Roman" w:hAnsi="Times New Roman" w:cs="Times New Roman"/>
        </w:rPr>
        <w:t xml:space="preserve">: </w:t>
      </w:r>
      <w:r w:rsidRPr="003E4FE9" w:rsidR="00D72DB2">
        <w:rPr>
          <w:rFonts w:ascii="Times New Roman" w:hAnsi="Times New Roman" w:cs="Times New Roman"/>
        </w:rPr>
        <w:t xml:space="preserve"> </w:t>
      </w:r>
      <w:r w:rsidRPr="003E4FE9">
        <w:rPr>
          <w:rFonts w:ascii="Times New Roman" w:hAnsi="Times New Roman" w:cs="Times New Roman"/>
        </w:rPr>
        <w:t>We are adding the reminder to the instructions to c</w:t>
      </w:r>
      <w:r w:rsidRPr="003E4FE9">
        <w:rPr>
          <w:rFonts w:ascii="Times New Roman" w:hAnsi="Times New Roman" w:cs="Times New Roman"/>
          <w:bCs/>
        </w:rPr>
        <w:t xml:space="preserve">omply with the terms of clearance issued by OMB, which sought to remind the respondent of this initial instruction at questions on the form to which it is particularly relevant. </w:t>
      </w:r>
      <w:r w:rsidR="00E04520">
        <w:rPr>
          <w:rFonts w:ascii="Times New Roman" w:hAnsi="Times New Roman" w:cs="Times New Roman"/>
          <w:bCs/>
        </w:rPr>
        <w:t xml:space="preserve"> </w:t>
      </w:r>
      <w:r w:rsidRPr="003E4FE9">
        <w:rPr>
          <w:rFonts w:ascii="Times New Roman" w:hAnsi="Times New Roman" w:cs="Times New Roman"/>
          <w:bCs/>
        </w:rPr>
        <w:t>These questions all fall within Section C.</w:t>
      </w:r>
    </w:p>
    <w:p w:rsidR="00E04520" w:rsidP="00E04520" w14:paraId="3896A079" w14:textId="77777777">
      <w:pPr>
        <w:spacing w:after="0" w:line="240" w:lineRule="auto"/>
        <w:rPr>
          <w:rFonts w:ascii="Times New Roman" w:hAnsi="Times New Roman" w:cs="Times New Roman"/>
          <w:b/>
          <w:bCs/>
          <w:u w:val="single"/>
        </w:rPr>
      </w:pPr>
    </w:p>
    <w:p w:rsidR="001003FC" w:rsidP="00E374B2" w14:paraId="4E3989BF" w14:textId="34F510EA">
      <w:pPr>
        <w:rPr>
          <w:rFonts w:ascii="Times New Roman" w:hAnsi="Times New Roman" w:cs="Times New Roman"/>
          <w:b/>
          <w:bCs/>
          <w:u w:val="single"/>
        </w:rPr>
      </w:pPr>
      <w:r w:rsidRPr="00C43627">
        <w:rPr>
          <w:rFonts w:ascii="Times New Roman" w:hAnsi="Times New Roman" w:cs="Times New Roman"/>
          <w:b/>
          <w:bCs/>
          <w:u w:val="single"/>
        </w:rPr>
        <w:t>Terms of Clearance</w:t>
      </w:r>
    </w:p>
    <w:p w:rsidR="0088628C" w:rsidP="00E374B2" w14:paraId="23A5135E" w14:textId="77777777">
      <w:r>
        <w:rPr>
          <w:rFonts w:ascii="Times New Roman" w:hAnsi="Times New Roman"/>
        </w:rPr>
        <w:t xml:space="preserve">OMB placed the following Terms of Clearance on this Information Collection when they last approved it on </w:t>
      </w:r>
      <w:r>
        <w:rPr>
          <w:rFonts w:ascii="Times New Roman" w:hAnsi="Times New Roman"/>
        </w:rPr>
        <w:t>11/30/23</w:t>
      </w:r>
      <w:r>
        <w:rPr>
          <w:rFonts w:ascii="Times New Roman" w:hAnsi="Times New Roman"/>
        </w:rPr>
        <w:t>:</w:t>
      </w:r>
      <w:r w:rsidRPr="0088628C">
        <w:t xml:space="preserve"> </w:t>
      </w:r>
    </w:p>
    <w:p w:rsidR="00C43627" w:rsidP="0088628C" w14:paraId="27426569" w14:textId="0608FE8C">
      <w:pPr>
        <w:pStyle w:val="ListParagraph"/>
        <w:numPr>
          <w:ilvl w:val="0"/>
          <w:numId w:val="6"/>
        </w:numPr>
        <w:rPr>
          <w:rFonts w:ascii="Times New Roman" w:hAnsi="Times New Roman" w:cs="Times New Roman"/>
          <w:b/>
          <w:bCs/>
        </w:rPr>
      </w:pPr>
      <w:r w:rsidRPr="0088628C">
        <w:rPr>
          <w:rFonts w:ascii="Times New Roman" w:hAnsi="Times New Roman" w:cs="Times New Roman"/>
          <w:b/>
          <w:bCs/>
        </w:rPr>
        <w:t xml:space="preserve">Term #1:  The agency made clarifying changes to the description of the information collection, minor modifications to instructions on the form, and updated the burden </w:t>
      </w:r>
      <w:bookmarkStart w:id="0" w:name="_Hlk221114588"/>
      <w:r w:rsidRPr="0088628C" w:rsidR="00E04520">
        <w:rPr>
          <w:rFonts w:ascii="Times New Roman" w:hAnsi="Times New Roman" w:cs="Times New Roman"/>
          <w:b/>
          <w:bCs/>
        </w:rPr>
        <w:t>estimate.</w:t>
      </w:r>
    </w:p>
    <w:p w:rsidR="0088628C" w:rsidP="00E04520" w14:paraId="7A96BE21" w14:textId="77777777">
      <w:pPr>
        <w:pStyle w:val="ListParagraph"/>
        <w:ind w:left="360"/>
        <w:rPr>
          <w:rFonts w:ascii="Times New Roman" w:hAnsi="Times New Roman" w:cs="Times New Roman"/>
          <w:b/>
          <w:bCs/>
        </w:rPr>
      </w:pPr>
    </w:p>
    <w:p w:rsidR="00E04520" w:rsidRPr="001A3499" w:rsidP="00E04520" w14:paraId="748E6E8C" w14:textId="77777777">
      <w:pPr>
        <w:pStyle w:val="ListParagraph"/>
        <w:ind w:left="360"/>
        <w:rPr>
          <w:rFonts w:ascii="Times New Roman" w:hAnsi="Times New Roman" w:cs="Times New Roman"/>
          <w:color w:val="0000FF"/>
        </w:rPr>
      </w:pPr>
      <w:r w:rsidRPr="004E576D">
        <w:rPr>
          <w:rFonts w:ascii="Times New Roman" w:hAnsi="Times New Roman" w:cs="Times New Roman"/>
          <w:b/>
          <w:bCs/>
          <w:color w:val="0000FF"/>
        </w:rPr>
        <w:t xml:space="preserve">SSA response: </w:t>
      </w:r>
      <w:bookmarkEnd w:id="0"/>
      <w:r w:rsidRPr="004E576D" w:rsidR="004E576D">
        <w:rPr>
          <w:rFonts w:ascii="Times New Roman" w:hAnsi="Times New Roman" w:cs="Times New Roman"/>
          <w:b/>
          <w:bCs/>
          <w:color w:val="0000FF"/>
        </w:rPr>
        <w:t xml:space="preserve"> </w:t>
      </w:r>
      <w:r w:rsidR="0088628C">
        <w:rPr>
          <w:rFonts w:ascii="Times New Roman" w:hAnsi="Times New Roman" w:cs="Times New Roman"/>
          <w:color w:val="0000FF"/>
        </w:rPr>
        <w:t>SSA made clarifying changs to the description of the information collection, minor modifications to instructions on the form and updated the burden estimate</w:t>
      </w:r>
      <w:r>
        <w:rPr>
          <w:rFonts w:ascii="Times New Roman" w:hAnsi="Times New Roman" w:cs="Times New Roman"/>
          <w:color w:val="0000FF"/>
        </w:rPr>
        <w:t xml:space="preserve">.  </w:t>
      </w:r>
      <w:r w:rsidRPr="001A3499">
        <w:rPr>
          <w:rFonts w:ascii="Times New Roman" w:hAnsi="Times New Roman" w:cs="Times New Roman"/>
          <w:color w:val="0000FF"/>
        </w:rPr>
        <w:t xml:space="preserve">We have maintained these revisions in the submitted documentation.  </w:t>
      </w:r>
    </w:p>
    <w:p w:rsidR="0088628C" w:rsidP="00C43627" w14:paraId="5620E416" w14:textId="1733EB12">
      <w:pPr>
        <w:pStyle w:val="ListParagraph"/>
        <w:ind w:left="360"/>
        <w:rPr>
          <w:rFonts w:ascii="Times New Roman" w:hAnsi="Times New Roman" w:cs="Times New Roman"/>
          <w:color w:val="0000FF"/>
        </w:rPr>
      </w:pPr>
    </w:p>
    <w:p w:rsidR="0088628C" w:rsidRPr="00E04520" w:rsidP="00E04520" w14:paraId="01D9775E" w14:textId="72AB6957">
      <w:pPr>
        <w:pStyle w:val="ListParagraph"/>
        <w:numPr>
          <w:ilvl w:val="0"/>
          <w:numId w:val="6"/>
        </w:numPr>
        <w:rPr>
          <w:rFonts w:ascii="Times New Roman" w:hAnsi="Times New Roman"/>
        </w:rPr>
      </w:pPr>
      <w:r w:rsidRPr="00E04520">
        <w:rPr>
          <w:rFonts w:ascii="Times New Roman" w:hAnsi="Times New Roman" w:cs="Times New Roman"/>
          <w:b/>
          <w:bCs/>
        </w:rPr>
        <w:t xml:space="preserve">Term #2:  </w:t>
      </w:r>
      <w:bookmarkStart w:id="1" w:name="_Hlk221114643"/>
      <w:r w:rsidRPr="00E04520">
        <w:rPr>
          <w:rFonts w:ascii="Times New Roman" w:hAnsi="Times New Roman"/>
          <w:b/>
          <w:bCs/>
        </w:rPr>
        <w:t>Prior to resubmission to OMB, the agency is encouraged to add additional instructions under questions 9, 15, 16</w:t>
      </w:r>
      <w:r w:rsidRPr="00E04520" w:rsidR="00E04520">
        <w:rPr>
          <w:rFonts w:ascii="Times New Roman" w:hAnsi="Times New Roman"/>
          <w:b/>
          <w:bCs/>
        </w:rPr>
        <w:t>, and 17</w:t>
      </w:r>
      <w:r w:rsidRPr="00E04520">
        <w:rPr>
          <w:rFonts w:ascii="Times New Roman" w:hAnsi="Times New Roman"/>
          <w:b/>
          <w:bCs/>
        </w:rPr>
        <w:t xml:space="preserve"> to remind respondents to include discussion of activities where the claimant may require help from others in completing the relevant activity.  If the agency declines to include additional instruction for these questions, it will schedule a meeting with OMB to discuss its decision prior to publishing the 60-day Federal Register notice</w:t>
      </w:r>
      <w:r w:rsidRPr="00E04520">
        <w:rPr>
          <w:rFonts w:ascii="Times New Roman" w:hAnsi="Times New Roman"/>
        </w:rPr>
        <w:t>.</w:t>
      </w:r>
    </w:p>
    <w:p w:rsidR="0058086A" w:rsidRPr="004E576D" w:rsidP="00E04520" w14:paraId="1F57AAA7" w14:textId="4FA1BE5B">
      <w:pPr>
        <w:widowControl w:val="0"/>
        <w:snapToGrid w:val="0"/>
        <w:spacing w:after="0" w:line="240" w:lineRule="auto"/>
        <w:ind w:left="360"/>
        <w:rPr>
          <w:rFonts w:ascii="Times New Roman" w:hAnsi="Times New Roman" w:cs="Times New Roman"/>
          <w:b/>
          <w:bCs/>
        </w:rPr>
      </w:pPr>
      <w:r w:rsidRPr="004E576D">
        <w:rPr>
          <w:rFonts w:ascii="Times New Roman" w:hAnsi="Times New Roman" w:cs="Times New Roman"/>
          <w:b/>
          <w:bCs/>
          <w:color w:val="0000FF"/>
        </w:rPr>
        <w:t>SSA response:</w:t>
      </w:r>
      <w:r w:rsidRPr="004E576D" w:rsidR="00A342BC">
        <w:rPr>
          <w:rFonts w:ascii="Times New Roman" w:hAnsi="Times New Roman" w:cs="Times New Roman"/>
          <w:b/>
          <w:bCs/>
          <w:color w:val="0000FF"/>
        </w:rPr>
        <w:t xml:space="preserve"> </w:t>
      </w:r>
      <w:r w:rsidRPr="004E576D" w:rsidR="00C43627">
        <w:rPr>
          <w:rFonts w:ascii="Times New Roman" w:hAnsi="Times New Roman" w:cs="Times New Roman"/>
          <w:b/>
          <w:bCs/>
          <w:color w:val="0000FF"/>
        </w:rPr>
        <w:t xml:space="preserve"> </w:t>
      </w:r>
      <w:bookmarkEnd w:id="1"/>
      <w:r w:rsidR="00E04520">
        <w:rPr>
          <w:rFonts w:ascii="Times New Roman" w:hAnsi="Times New Roman" w:cs="Times New Roman"/>
          <w:color w:val="0000FF"/>
        </w:rPr>
        <w:t>SSA met with OMB on 4/23/26 to discuss adding instructions under questions 9,15,16 and 17 to remind respondents to include discussion of activities where the claimant may require help from others in completing the relevant activities.  During the meeting OMB agreed to allow SSA to add the instructions t</w:t>
      </w:r>
      <w:r w:rsidRPr="00E04520" w:rsidR="00E04520">
        <w:rPr>
          <w:rFonts w:ascii="Times New Roman" w:hAnsi="Times New Roman" w:cs="Times New Roman"/>
          <w:color w:val="0000FF"/>
        </w:rPr>
        <w:t>o Section C: “</w:t>
      </w:r>
      <w:r w:rsidRPr="00E04520" w:rsidR="00E04520">
        <w:rPr>
          <w:rFonts w:ascii="Times New Roman" w:hAnsi="Times New Roman" w:cs="Times New Roman"/>
          <w:i/>
          <w:iCs/>
          <w:color w:val="0000FF"/>
        </w:rPr>
        <w:t>If a specific activity is performed with the help of others, please indicate that.</w:t>
      </w:r>
      <w:r w:rsidRPr="00E04520" w:rsidR="00E04520">
        <w:rPr>
          <w:rFonts w:ascii="Times New Roman" w:hAnsi="Times New Roman" w:cs="Times New Roman"/>
          <w:color w:val="0000FF"/>
        </w:rPr>
        <w:t>”</w:t>
      </w:r>
      <w:r w:rsidR="00E04520">
        <w:rPr>
          <w:rFonts w:ascii="Times New Roman" w:hAnsi="Times New Roman" w:cs="Times New Roman"/>
          <w:b/>
          <w:bCs/>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6F0A7A"/>
    <w:multiLevelType w:val="hybridMultilevel"/>
    <w:tmpl w:val="4CD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4753AE9"/>
    <w:multiLevelType w:val="hybridMultilevel"/>
    <w:tmpl w:val="793ECA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38967EBD"/>
    <w:multiLevelType w:val="hybridMultilevel"/>
    <w:tmpl w:val="B5E248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389D1276"/>
    <w:multiLevelType w:val="hybridMultilevel"/>
    <w:tmpl w:val="7924C7E0"/>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A87761"/>
    <w:multiLevelType w:val="hybridMultilevel"/>
    <w:tmpl w:val="ADF2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587F4874"/>
    <w:multiLevelType w:val="hybridMultilevel"/>
    <w:tmpl w:val="9184075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71188800">
    <w:abstractNumId w:val="0"/>
  </w:num>
  <w:num w:numId="2" w16cid:durableId="1583182693">
    <w:abstractNumId w:val="3"/>
  </w:num>
  <w:num w:numId="3" w16cid:durableId="449278559">
    <w:abstractNumId w:val="2"/>
  </w:num>
  <w:num w:numId="4" w16cid:durableId="530611319">
    <w:abstractNumId w:val="1"/>
  </w:num>
  <w:num w:numId="5" w16cid:durableId="1719012651">
    <w:abstractNumId w:val="4"/>
  </w:num>
  <w:num w:numId="6" w16cid:durableId="616644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2BC"/>
    <w:rsid w:val="00002D04"/>
    <w:rsid w:val="00022DE1"/>
    <w:rsid w:val="00025ACF"/>
    <w:rsid w:val="0006791D"/>
    <w:rsid w:val="00071A41"/>
    <w:rsid w:val="00082FE9"/>
    <w:rsid w:val="000B6A68"/>
    <w:rsid w:val="000C74D0"/>
    <w:rsid w:val="000F6A2B"/>
    <w:rsid w:val="001003FC"/>
    <w:rsid w:val="0010476A"/>
    <w:rsid w:val="00132B36"/>
    <w:rsid w:val="00177822"/>
    <w:rsid w:val="001A3499"/>
    <w:rsid w:val="001B6A18"/>
    <w:rsid w:val="001E0E25"/>
    <w:rsid w:val="001F02BB"/>
    <w:rsid w:val="001F2E8B"/>
    <w:rsid w:val="001F6BC2"/>
    <w:rsid w:val="00230AF4"/>
    <w:rsid w:val="0023316F"/>
    <w:rsid w:val="002431DD"/>
    <w:rsid w:val="00252F5E"/>
    <w:rsid w:val="00254B5B"/>
    <w:rsid w:val="0026051A"/>
    <w:rsid w:val="002609FA"/>
    <w:rsid w:val="00295989"/>
    <w:rsid w:val="00295AE4"/>
    <w:rsid w:val="002C1D8C"/>
    <w:rsid w:val="002E781C"/>
    <w:rsid w:val="00315B50"/>
    <w:rsid w:val="003431AD"/>
    <w:rsid w:val="0035078C"/>
    <w:rsid w:val="00360B69"/>
    <w:rsid w:val="003669A1"/>
    <w:rsid w:val="0037153C"/>
    <w:rsid w:val="003A1136"/>
    <w:rsid w:val="003B6FB0"/>
    <w:rsid w:val="003C4142"/>
    <w:rsid w:val="003E4FE9"/>
    <w:rsid w:val="003F0424"/>
    <w:rsid w:val="0040277B"/>
    <w:rsid w:val="00403E0C"/>
    <w:rsid w:val="00426A7A"/>
    <w:rsid w:val="004500D2"/>
    <w:rsid w:val="00473997"/>
    <w:rsid w:val="004A55E7"/>
    <w:rsid w:val="004B6BB8"/>
    <w:rsid w:val="004D57FC"/>
    <w:rsid w:val="004E48FE"/>
    <w:rsid w:val="004E576D"/>
    <w:rsid w:val="00516C33"/>
    <w:rsid w:val="005273E8"/>
    <w:rsid w:val="00531F5B"/>
    <w:rsid w:val="0054039C"/>
    <w:rsid w:val="0058086A"/>
    <w:rsid w:val="0058141B"/>
    <w:rsid w:val="005838C0"/>
    <w:rsid w:val="005B449B"/>
    <w:rsid w:val="005C1833"/>
    <w:rsid w:val="005F06A2"/>
    <w:rsid w:val="00607018"/>
    <w:rsid w:val="00625858"/>
    <w:rsid w:val="00630306"/>
    <w:rsid w:val="00656A39"/>
    <w:rsid w:val="0068133A"/>
    <w:rsid w:val="006E5BCF"/>
    <w:rsid w:val="006E6695"/>
    <w:rsid w:val="00710E71"/>
    <w:rsid w:val="00712BB4"/>
    <w:rsid w:val="0071694D"/>
    <w:rsid w:val="00740B00"/>
    <w:rsid w:val="007802E8"/>
    <w:rsid w:val="00785D62"/>
    <w:rsid w:val="007A373D"/>
    <w:rsid w:val="007C61F1"/>
    <w:rsid w:val="007D71F5"/>
    <w:rsid w:val="007F0F77"/>
    <w:rsid w:val="007F6CD9"/>
    <w:rsid w:val="008072BC"/>
    <w:rsid w:val="008142E2"/>
    <w:rsid w:val="008436EF"/>
    <w:rsid w:val="00854BFD"/>
    <w:rsid w:val="00873184"/>
    <w:rsid w:val="0088628C"/>
    <w:rsid w:val="008900BA"/>
    <w:rsid w:val="008D58C4"/>
    <w:rsid w:val="00922216"/>
    <w:rsid w:val="00944A07"/>
    <w:rsid w:val="00955B57"/>
    <w:rsid w:val="00965682"/>
    <w:rsid w:val="0098160D"/>
    <w:rsid w:val="0099011A"/>
    <w:rsid w:val="009C5D25"/>
    <w:rsid w:val="00A00887"/>
    <w:rsid w:val="00A2388B"/>
    <w:rsid w:val="00A3097F"/>
    <w:rsid w:val="00A31664"/>
    <w:rsid w:val="00A342BC"/>
    <w:rsid w:val="00A512D6"/>
    <w:rsid w:val="00A52C73"/>
    <w:rsid w:val="00A54F43"/>
    <w:rsid w:val="00A80EC6"/>
    <w:rsid w:val="00AB04FD"/>
    <w:rsid w:val="00AB0C46"/>
    <w:rsid w:val="00AD54A9"/>
    <w:rsid w:val="00AF1D47"/>
    <w:rsid w:val="00B103DD"/>
    <w:rsid w:val="00B23393"/>
    <w:rsid w:val="00B60E4F"/>
    <w:rsid w:val="00B816F8"/>
    <w:rsid w:val="00B9575F"/>
    <w:rsid w:val="00BD701D"/>
    <w:rsid w:val="00BE50FE"/>
    <w:rsid w:val="00BE6B8D"/>
    <w:rsid w:val="00BF0554"/>
    <w:rsid w:val="00C26DE9"/>
    <w:rsid w:val="00C433EB"/>
    <w:rsid w:val="00C43627"/>
    <w:rsid w:val="00C553B5"/>
    <w:rsid w:val="00C71772"/>
    <w:rsid w:val="00C902EF"/>
    <w:rsid w:val="00CB1A6E"/>
    <w:rsid w:val="00CC0D85"/>
    <w:rsid w:val="00CC71C7"/>
    <w:rsid w:val="00CE7C37"/>
    <w:rsid w:val="00CF1C68"/>
    <w:rsid w:val="00D015B8"/>
    <w:rsid w:val="00D02946"/>
    <w:rsid w:val="00D02F01"/>
    <w:rsid w:val="00D55D50"/>
    <w:rsid w:val="00D57F66"/>
    <w:rsid w:val="00D72DB2"/>
    <w:rsid w:val="00D80435"/>
    <w:rsid w:val="00DB13D5"/>
    <w:rsid w:val="00DB29E0"/>
    <w:rsid w:val="00DD2A46"/>
    <w:rsid w:val="00DF32BC"/>
    <w:rsid w:val="00E04520"/>
    <w:rsid w:val="00E1351C"/>
    <w:rsid w:val="00E13BBD"/>
    <w:rsid w:val="00E374B2"/>
    <w:rsid w:val="00E57B28"/>
    <w:rsid w:val="00F07942"/>
    <w:rsid w:val="00F24389"/>
    <w:rsid w:val="00F53177"/>
    <w:rsid w:val="00F65740"/>
    <w:rsid w:val="00F717AC"/>
    <w:rsid w:val="00FB11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5E3F82"/>
  <w15:chartTrackingRefBased/>
  <w15:docId w15:val="{B82F30F8-E434-4B20-8C27-BE9933DE1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86A"/>
  </w:style>
  <w:style w:type="paragraph" w:styleId="Heading1">
    <w:name w:val="heading 1"/>
    <w:basedOn w:val="Normal"/>
    <w:next w:val="Normal"/>
    <w:link w:val="Heading1Char"/>
    <w:uiPriority w:val="9"/>
    <w:qFormat/>
    <w:rsid w:val="005C1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833"/>
    <w:rPr>
      <w:rFonts w:eastAsiaTheme="majorEastAsia" w:cstheme="majorBidi"/>
      <w:color w:val="272727" w:themeColor="text1" w:themeTint="D8"/>
    </w:rPr>
  </w:style>
  <w:style w:type="paragraph" w:styleId="Title">
    <w:name w:val="Title"/>
    <w:basedOn w:val="Normal"/>
    <w:next w:val="Normal"/>
    <w:link w:val="TitleChar"/>
    <w:uiPriority w:val="10"/>
    <w:qFormat/>
    <w:rsid w:val="005C1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833"/>
    <w:pPr>
      <w:spacing w:before="160"/>
      <w:jc w:val="center"/>
    </w:pPr>
    <w:rPr>
      <w:i/>
      <w:iCs/>
      <w:color w:val="404040" w:themeColor="text1" w:themeTint="BF"/>
    </w:rPr>
  </w:style>
  <w:style w:type="character" w:customStyle="1" w:styleId="QuoteChar">
    <w:name w:val="Quote Char"/>
    <w:basedOn w:val="DefaultParagraphFont"/>
    <w:link w:val="Quote"/>
    <w:uiPriority w:val="29"/>
    <w:rsid w:val="005C1833"/>
    <w:rPr>
      <w:i/>
      <w:iCs/>
      <w:color w:val="404040" w:themeColor="text1" w:themeTint="BF"/>
    </w:rPr>
  </w:style>
  <w:style w:type="paragraph" w:styleId="ListParagraph">
    <w:name w:val="List Paragraph"/>
    <w:basedOn w:val="Normal"/>
    <w:link w:val="ListParagraphChar"/>
    <w:uiPriority w:val="34"/>
    <w:qFormat/>
    <w:rsid w:val="005C1833"/>
    <w:pPr>
      <w:ind w:left="720"/>
      <w:contextualSpacing/>
    </w:pPr>
  </w:style>
  <w:style w:type="character" w:styleId="IntenseEmphasis">
    <w:name w:val="Intense Emphasis"/>
    <w:basedOn w:val="DefaultParagraphFont"/>
    <w:uiPriority w:val="21"/>
    <w:qFormat/>
    <w:rsid w:val="005C1833"/>
    <w:rPr>
      <w:i/>
      <w:iCs/>
      <w:color w:val="0F4761" w:themeColor="accent1" w:themeShade="BF"/>
    </w:rPr>
  </w:style>
  <w:style w:type="paragraph" w:styleId="IntenseQuote">
    <w:name w:val="Intense Quote"/>
    <w:basedOn w:val="Normal"/>
    <w:next w:val="Normal"/>
    <w:link w:val="IntenseQuoteChar"/>
    <w:uiPriority w:val="30"/>
    <w:qFormat/>
    <w:rsid w:val="005C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833"/>
    <w:rPr>
      <w:i/>
      <w:iCs/>
      <w:color w:val="0F4761" w:themeColor="accent1" w:themeShade="BF"/>
    </w:rPr>
  </w:style>
  <w:style w:type="character" w:styleId="IntenseReference">
    <w:name w:val="Intense Reference"/>
    <w:basedOn w:val="DefaultParagraphFont"/>
    <w:uiPriority w:val="32"/>
    <w:qFormat/>
    <w:rsid w:val="005C1833"/>
    <w:rPr>
      <w:b/>
      <w:bCs/>
      <w:smallCaps/>
      <w:color w:val="0F4761" w:themeColor="accent1" w:themeShade="BF"/>
      <w:spacing w:val="5"/>
    </w:rPr>
  </w:style>
  <w:style w:type="paragraph" w:styleId="Revision">
    <w:name w:val="Revision"/>
    <w:hidden/>
    <w:uiPriority w:val="99"/>
    <w:semiHidden/>
    <w:rsid w:val="00426A7A"/>
    <w:pPr>
      <w:spacing w:after="0" w:line="240" w:lineRule="auto"/>
    </w:pPr>
  </w:style>
  <w:style w:type="character" w:styleId="CommentReference">
    <w:name w:val="annotation reference"/>
    <w:basedOn w:val="DefaultParagraphFont"/>
    <w:uiPriority w:val="99"/>
    <w:semiHidden/>
    <w:unhideWhenUsed/>
    <w:rsid w:val="002C1D8C"/>
    <w:rPr>
      <w:sz w:val="16"/>
      <w:szCs w:val="16"/>
    </w:rPr>
  </w:style>
  <w:style w:type="paragraph" w:styleId="CommentText">
    <w:name w:val="annotation text"/>
    <w:basedOn w:val="Normal"/>
    <w:link w:val="CommentTextChar"/>
    <w:uiPriority w:val="99"/>
    <w:unhideWhenUsed/>
    <w:rsid w:val="002C1D8C"/>
    <w:pPr>
      <w:spacing w:line="240" w:lineRule="auto"/>
    </w:pPr>
    <w:rPr>
      <w:sz w:val="20"/>
      <w:szCs w:val="20"/>
    </w:rPr>
  </w:style>
  <w:style w:type="character" w:customStyle="1" w:styleId="CommentTextChar">
    <w:name w:val="Comment Text Char"/>
    <w:basedOn w:val="DefaultParagraphFont"/>
    <w:link w:val="CommentText"/>
    <w:uiPriority w:val="99"/>
    <w:rsid w:val="002C1D8C"/>
    <w:rPr>
      <w:sz w:val="20"/>
      <w:szCs w:val="20"/>
    </w:rPr>
  </w:style>
  <w:style w:type="paragraph" w:styleId="CommentSubject">
    <w:name w:val="annotation subject"/>
    <w:basedOn w:val="CommentText"/>
    <w:next w:val="CommentText"/>
    <w:link w:val="CommentSubjectChar"/>
    <w:uiPriority w:val="99"/>
    <w:semiHidden/>
    <w:unhideWhenUsed/>
    <w:rsid w:val="002C1D8C"/>
    <w:rPr>
      <w:b/>
      <w:bCs/>
    </w:rPr>
  </w:style>
  <w:style w:type="character" w:customStyle="1" w:styleId="CommentSubjectChar">
    <w:name w:val="Comment Subject Char"/>
    <w:basedOn w:val="CommentTextChar"/>
    <w:link w:val="CommentSubject"/>
    <w:uiPriority w:val="99"/>
    <w:semiHidden/>
    <w:rsid w:val="002C1D8C"/>
    <w:rPr>
      <w:b/>
      <w:bCs/>
      <w:sz w:val="20"/>
      <w:szCs w:val="20"/>
    </w:rPr>
  </w:style>
  <w:style w:type="character" w:customStyle="1" w:styleId="ListParagraphChar">
    <w:name w:val="List Paragraph Char"/>
    <w:link w:val="ListParagraph"/>
    <w:uiPriority w:val="34"/>
    <w:locked/>
    <w:rsid w:val="00E04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L:\Procedures\Clearance%20Packages\Clearance%20Package%20Templates\Revised%20CRC%20Supporting%20Statement%20-%202-8-23%20(M-22-10)\Templates%20for%20ICR%20Documents%20-%20Using%20New%20Formatting%20-%206-4-26\Addendum%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Template Using New Formatting (Per Mona Request) - 6-4-26</Template>
  <TotalTime>1</TotalTime>
  <Pages>1</Pages>
  <Words>336</Words>
  <Characters>1811</Characters>
  <Application>Microsoft Office Word</Application>
  <DocSecurity>0</DocSecurity>
  <Lines>39</Lines>
  <Paragraphs>15</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 Response</dc:creator>
  <cp:lastModifiedBy>Naomi Sipple</cp:lastModifiedBy>
  <cp:revision>2</cp:revision>
  <dcterms:created xsi:type="dcterms:W3CDTF">2026-09-15T18:52:00Z</dcterms:created>
  <dcterms:modified xsi:type="dcterms:W3CDTF">2026-09-15T18:52:00Z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1403026944</vt:i4>
  </property>
  <property fmtid="{D5CDD505-2E9C-101B-9397-08002B2CF9AE}" pid="3" name="_AuthorEmail">
    <vt:lpwstr>Tasha.Harley@ssa.gov</vt:lpwstr>
  </property>
  <property fmtid="{D5CDD505-2E9C-101B-9397-08002B2CF9AE}" pid="4" name="_AuthorEmailDisplayName">
    <vt:lpwstr>Harley, Tasha   LP</vt:lpwstr>
  </property>
  <property fmtid="{D5CDD505-2E9C-101B-9397-08002B2CF9AE}" pid="5" name="_EmailSubject">
    <vt:lpwstr>OMB 0960-0635</vt:lpwstr>
  </property>
  <property fmtid="{D5CDD505-2E9C-101B-9397-08002B2CF9AE}" pid="6" name="_NewReviewCycle">
    <vt:lpwstr/>
  </property>
  <property fmtid="{D5CDD505-2E9C-101B-9397-08002B2CF9AE}" pid="7" name="_PreviousAdHocReviewCycleID">
    <vt:i4>-356404864</vt:i4>
  </property>
  <property fmtid="{D5CDD505-2E9C-101B-9397-08002B2CF9AE}" pid="8" name="_ReviewingToolsShownOnce">
    <vt:lpwstr/>
  </property>
</Properties>
</file>