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E7245" w:rsidP="00385BDD" w14:paraId="2C567CB1" w14:textId="7E3DD322">
      <w:pPr>
        <w:tabs>
          <w:tab w:val="left" w:pos="360"/>
        </w:tabs>
        <w:jc w:val="center"/>
        <w:rPr>
          <w:rFonts w:ascii="Times New Roman" w:hAnsi="Times New Roman" w:cs="Times New Roman"/>
          <w:b/>
          <w:bCs/>
          <w:sz w:val="28"/>
          <w:szCs w:val="28"/>
        </w:rPr>
      </w:pPr>
      <w:r>
        <w:rPr>
          <w:rFonts w:ascii="Times New Roman" w:hAnsi="Times New Roman" w:cs="Times New Roman"/>
          <w:b/>
          <w:bCs/>
          <w:sz w:val="28"/>
          <w:szCs w:val="28"/>
        </w:rPr>
        <w:t>Non-Substantive Change Request</w:t>
      </w:r>
    </w:p>
    <w:p w:rsidR="00385BDD" w:rsidP="00385BDD" w14:paraId="5217AB01" w14:textId="59951954">
      <w:pPr>
        <w:tabs>
          <w:tab w:val="left" w:pos="360"/>
        </w:tabs>
        <w:jc w:val="center"/>
        <w:rPr>
          <w:rFonts w:ascii="Times New Roman" w:hAnsi="Times New Roman" w:cs="Times New Roman"/>
          <w:b/>
          <w:bCs/>
          <w:sz w:val="28"/>
          <w:szCs w:val="28"/>
        </w:rPr>
      </w:pPr>
      <w:r>
        <w:rPr>
          <w:rFonts w:ascii="Times New Roman" w:hAnsi="Times New Roman" w:cs="Times New Roman"/>
          <w:b/>
          <w:bCs/>
          <w:sz w:val="28"/>
          <w:szCs w:val="28"/>
        </w:rPr>
        <w:t>Control No. 1405-0173</w:t>
      </w:r>
    </w:p>
    <w:p w:rsidR="00385BDD" w:rsidP="00385BDD" w14:paraId="4E719835" w14:textId="256E5AC1">
      <w:pPr>
        <w:jc w:val="center"/>
        <w:rPr>
          <w:rFonts w:ascii="Times New Roman" w:hAnsi="Times New Roman" w:cs="Times New Roman"/>
          <w:b/>
          <w:bCs/>
          <w:sz w:val="28"/>
          <w:szCs w:val="28"/>
        </w:rPr>
      </w:pPr>
      <w:r>
        <w:rPr>
          <w:rFonts w:ascii="Times New Roman" w:hAnsi="Times New Roman" w:cs="Times New Roman"/>
          <w:b/>
          <w:bCs/>
          <w:sz w:val="28"/>
          <w:szCs w:val="28"/>
        </w:rPr>
        <w:t>DS-6004</w:t>
      </w:r>
    </w:p>
    <w:p w:rsidR="00385BDD" w:rsidP="00385BDD" w14:paraId="0A62351F" w14:textId="77777777">
      <w:pPr>
        <w:rPr>
          <w:rFonts w:ascii="Times New Roman" w:hAnsi="Times New Roman" w:cs="Times New Roman"/>
          <w:b/>
          <w:bCs/>
          <w:sz w:val="28"/>
          <w:szCs w:val="28"/>
        </w:rPr>
      </w:pPr>
    </w:p>
    <w:p w:rsidR="002E33AE" w:rsidP="00385BDD" w14:paraId="772B376A" w14:textId="62440303">
      <w:pPr>
        <w:tabs>
          <w:tab w:val="left" w:pos="360"/>
        </w:tabs>
        <w:rPr>
          <w:rFonts w:ascii="Times New Roman" w:hAnsi="Times New Roman" w:cs="Times New Roman"/>
          <w:sz w:val="28"/>
          <w:szCs w:val="28"/>
        </w:rPr>
      </w:pPr>
      <w:r>
        <w:rPr>
          <w:rFonts w:ascii="Times New Roman" w:hAnsi="Times New Roman" w:cs="Times New Roman"/>
          <w:sz w:val="28"/>
          <w:szCs w:val="28"/>
        </w:rPr>
        <w:tab/>
      </w:r>
      <w:r w:rsidRPr="00385BDD">
        <w:rPr>
          <w:rFonts w:ascii="Times New Roman" w:hAnsi="Times New Roman" w:cs="Times New Roman"/>
          <w:sz w:val="28"/>
          <w:szCs w:val="28"/>
        </w:rPr>
        <w:t xml:space="preserve">The Department of State is requesting approval to amend </w:t>
      </w:r>
      <w:r>
        <w:rPr>
          <w:rFonts w:ascii="Times New Roman" w:hAnsi="Times New Roman" w:cs="Times New Roman"/>
          <w:sz w:val="28"/>
          <w:szCs w:val="28"/>
        </w:rPr>
        <w:t>the information collection in OMB Control No. 1405-0173, Request to Change End User, End Use, and/or Destination of Hardware</w:t>
      </w:r>
      <w:r>
        <w:rPr>
          <w:rFonts w:ascii="Times New Roman" w:hAnsi="Times New Roman" w:cs="Times New Roman"/>
          <w:sz w:val="28"/>
          <w:szCs w:val="28"/>
        </w:rPr>
        <w:t>, which the requestor submits using the webform DS-6004.  The renewal of this information collection is currently under review</w:t>
      </w:r>
      <w:r w:rsidR="0044457A">
        <w:rPr>
          <w:rFonts w:ascii="Times New Roman" w:hAnsi="Times New Roman" w:cs="Times New Roman"/>
          <w:sz w:val="28"/>
          <w:szCs w:val="28"/>
        </w:rPr>
        <w:t xml:space="preserve">. </w:t>
      </w:r>
      <w:r>
        <w:rPr>
          <w:rFonts w:ascii="Times New Roman" w:hAnsi="Times New Roman" w:cs="Times New Roman"/>
          <w:sz w:val="28"/>
          <w:szCs w:val="28"/>
        </w:rPr>
        <w:t xml:space="preserve">OIRA received it on April 1, 2026.  </w:t>
      </w:r>
    </w:p>
    <w:p w:rsidR="0044457A" w:rsidP="00385BDD" w14:paraId="2483937F" w14:textId="77777777">
      <w:pPr>
        <w:tabs>
          <w:tab w:val="left" w:pos="360"/>
        </w:tabs>
        <w:rPr>
          <w:rFonts w:ascii="Times New Roman" w:hAnsi="Times New Roman" w:cs="Times New Roman"/>
          <w:sz w:val="28"/>
          <w:szCs w:val="28"/>
        </w:rPr>
      </w:pPr>
    </w:p>
    <w:p w:rsidR="00385BDD" w:rsidRPr="00385BDD" w:rsidP="0044457A" w14:paraId="4DB8EFAD" w14:textId="02ADD0EB">
      <w:pPr>
        <w:tabs>
          <w:tab w:val="left" w:pos="360"/>
        </w:tabs>
        <w:rPr>
          <w:rFonts w:ascii="Times New Roman" w:hAnsi="Times New Roman" w:cs="Times New Roman"/>
          <w:sz w:val="28"/>
          <w:szCs w:val="28"/>
        </w:rPr>
      </w:pPr>
      <w:r>
        <w:rPr>
          <w:rFonts w:ascii="Times New Roman" w:hAnsi="Times New Roman" w:cs="Times New Roman"/>
          <w:sz w:val="28"/>
          <w:szCs w:val="28"/>
        </w:rPr>
        <w:tab/>
        <w:t>The following items are the proposed changes:</w:t>
      </w:r>
      <w:r w:rsidR="002E33AE">
        <w:rPr>
          <w:rFonts w:ascii="Times New Roman" w:hAnsi="Times New Roman" w:cs="Times New Roman"/>
          <w:sz w:val="28"/>
          <w:szCs w:val="28"/>
        </w:rPr>
        <w:t xml:space="preserve"> </w:t>
      </w:r>
    </w:p>
    <w:p w:rsidR="00385BDD" w:rsidRPr="00385BDD" w:rsidP="00385BDD" w14:paraId="4ACF8D66" w14:textId="77777777">
      <w:pPr>
        <w:tabs>
          <w:tab w:val="left" w:pos="360"/>
        </w:tabs>
        <w:rPr>
          <w:rFonts w:ascii="Times New Roman" w:hAnsi="Times New Roman" w:cs="Times New Roman"/>
          <w:sz w:val="28"/>
          <w:szCs w:val="28"/>
        </w:rPr>
      </w:pPr>
      <w:r w:rsidRPr="00385BDD">
        <w:rPr>
          <w:rFonts w:ascii="Times New Roman" w:hAnsi="Times New Roman" w:cs="Times New Roman"/>
          <w:sz w:val="28"/>
          <w:szCs w:val="28"/>
        </w:rPr>
        <w:t> </w:t>
      </w:r>
    </w:p>
    <w:p w:rsidR="00385BDD" w:rsidRPr="00385BDD" w:rsidP="00385BDD" w14:paraId="17705BD2" w14:textId="77777777">
      <w:pPr>
        <w:numPr>
          <w:ilvl w:val="0"/>
          <w:numId w:val="1"/>
        </w:numPr>
        <w:tabs>
          <w:tab w:val="left" w:pos="360"/>
        </w:tabs>
        <w:rPr>
          <w:rFonts w:ascii="Times New Roman" w:hAnsi="Times New Roman" w:cs="Times New Roman"/>
          <w:sz w:val="28"/>
          <w:szCs w:val="28"/>
        </w:rPr>
      </w:pPr>
      <w:r w:rsidRPr="00385BDD">
        <w:rPr>
          <w:rFonts w:ascii="Times New Roman" w:hAnsi="Times New Roman" w:cs="Times New Roman"/>
          <w:sz w:val="28"/>
          <w:szCs w:val="28"/>
        </w:rPr>
        <w:t>Change the notification’s data elements from “</w:t>
      </w:r>
      <w:r w:rsidRPr="002E33AE">
        <w:rPr>
          <w:rFonts w:ascii="Times New Roman" w:hAnsi="Times New Roman" w:cs="Times New Roman"/>
          <w:b/>
          <w:bCs/>
          <w:sz w:val="28"/>
          <w:szCs w:val="28"/>
        </w:rPr>
        <w:t>state the articles being reexported and the recipient government</w:t>
      </w:r>
      <w:r w:rsidRPr="00385BDD">
        <w:rPr>
          <w:rFonts w:ascii="Times New Roman" w:hAnsi="Times New Roman" w:cs="Times New Roman"/>
          <w:sz w:val="28"/>
          <w:szCs w:val="28"/>
        </w:rPr>
        <w:t>” to “</w:t>
      </w:r>
      <w:r w:rsidRPr="002E33AE">
        <w:rPr>
          <w:rFonts w:ascii="Times New Roman" w:hAnsi="Times New Roman" w:cs="Times New Roman"/>
          <w:b/>
          <w:bCs/>
          <w:sz w:val="28"/>
          <w:szCs w:val="28"/>
        </w:rPr>
        <w:t>identify the parts or components, U.S. Munitions List categories, quantity, value, and recipient</w:t>
      </w:r>
      <w:r w:rsidRPr="00385BDD">
        <w:rPr>
          <w:rFonts w:ascii="Times New Roman" w:hAnsi="Times New Roman" w:cs="Times New Roman"/>
          <w:sz w:val="28"/>
          <w:szCs w:val="28"/>
        </w:rPr>
        <w:t>.”</w:t>
      </w:r>
    </w:p>
    <w:p w:rsidR="00385BDD" w:rsidRPr="00385BDD" w:rsidP="00385BDD" w14:paraId="4C7F51FE" w14:textId="5F023990">
      <w:pPr>
        <w:numPr>
          <w:ilvl w:val="0"/>
          <w:numId w:val="1"/>
        </w:numPr>
        <w:tabs>
          <w:tab w:val="left" w:pos="360"/>
        </w:tabs>
        <w:rPr>
          <w:rFonts w:ascii="Times New Roman" w:hAnsi="Times New Roman" w:cs="Times New Roman"/>
          <w:sz w:val="28"/>
          <w:szCs w:val="28"/>
        </w:rPr>
      </w:pPr>
      <w:r w:rsidRPr="00385BDD">
        <w:rPr>
          <w:rFonts w:ascii="Times New Roman" w:hAnsi="Times New Roman" w:cs="Times New Roman"/>
          <w:sz w:val="28"/>
          <w:szCs w:val="28"/>
        </w:rPr>
        <w:t>Create an electronic notification option in PM’s industry portal so the</w:t>
      </w:r>
      <w:r w:rsidR="002E33AE">
        <w:rPr>
          <w:rFonts w:ascii="Times New Roman" w:hAnsi="Times New Roman" w:cs="Times New Roman"/>
          <w:sz w:val="28"/>
          <w:szCs w:val="28"/>
        </w:rPr>
        <w:t xml:space="preserve"> user does not have to </w:t>
      </w:r>
      <w:r w:rsidRPr="00385BDD">
        <w:rPr>
          <w:rFonts w:ascii="Times New Roman" w:hAnsi="Times New Roman" w:cs="Times New Roman"/>
          <w:sz w:val="28"/>
          <w:szCs w:val="28"/>
        </w:rPr>
        <w:t>snail mail a notification.</w:t>
      </w:r>
    </w:p>
    <w:p w:rsidR="00DB638D" w:rsidP="0044457A" w14:paraId="2A95CAE8" w14:textId="1869B9D5">
      <w:pPr>
        <w:numPr>
          <w:ilvl w:val="0"/>
          <w:numId w:val="1"/>
        </w:numPr>
        <w:tabs>
          <w:tab w:val="left" w:pos="360"/>
        </w:tabs>
        <w:rPr>
          <w:rFonts w:ascii="Times New Roman" w:hAnsi="Times New Roman" w:cs="Times New Roman"/>
          <w:sz w:val="28"/>
          <w:szCs w:val="28"/>
        </w:rPr>
      </w:pPr>
      <w:r w:rsidRPr="33C92DDB">
        <w:rPr>
          <w:rFonts w:ascii="Times New Roman" w:hAnsi="Times New Roman" w:cs="Times New Roman"/>
          <w:sz w:val="28"/>
          <w:szCs w:val="28"/>
        </w:rPr>
        <w:t xml:space="preserve">Move the requirement from ITAR </w:t>
      </w:r>
      <w:r w:rsidRPr="33C92DDB" w:rsidR="18D0E603">
        <w:rPr>
          <w:rFonts w:ascii="Times New Roman" w:eastAsia="Times New Roman" w:hAnsi="Times New Roman" w:cs="Times New Roman"/>
          <w:sz w:val="28"/>
          <w:szCs w:val="28"/>
        </w:rPr>
        <w:t>§</w:t>
      </w:r>
      <w:r w:rsidR="00F726D7">
        <w:rPr>
          <w:rFonts w:ascii="Times New Roman" w:eastAsia="Times New Roman" w:hAnsi="Times New Roman" w:cs="Times New Roman"/>
          <w:sz w:val="28"/>
          <w:szCs w:val="28"/>
        </w:rPr>
        <w:t> </w:t>
      </w:r>
      <w:r w:rsidRPr="33C92DDB">
        <w:rPr>
          <w:rFonts w:ascii="Times New Roman" w:hAnsi="Times New Roman" w:cs="Times New Roman"/>
          <w:sz w:val="28"/>
          <w:szCs w:val="28"/>
        </w:rPr>
        <w:t>123.9 to</w:t>
      </w:r>
      <w:r w:rsidRPr="33C92DDB" w:rsidR="35ADF898">
        <w:rPr>
          <w:rFonts w:ascii="Times New Roman" w:hAnsi="Times New Roman" w:cs="Times New Roman"/>
          <w:sz w:val="28"/>
          <w:szCs w:val="28"/>
        </w:rPr>
        <w:t xml:space="preserve"> </w:t>
      </w:r>
      <w:r w:rsidRPr="33C92DDB" w:rsidR="35ADF898">
        <w:rPr>
          <w:rFonts w:ascii="Times New Roman" w:eastAsia="Times New Roman" w:hAnsi="Times New Roman" w:cs="Times New Roman"/>
          <w:sz w:val="28"/>
          <w:szCs w:val="28"/>
        </w:rPr>
        <w:t>§</w:t>
      </w:r>
      <w:r w:rsidR="00C57F3E">
        <w:rPr>
          <w:rFonts w:ascii="Times New Roman" w:eastAsia="Times New Roman" w:hAnsi="Times New Roman" w:cs="Times New Roman"/>
          <w:sz w:val="28"/>
          <w:szCs w:val="28"/>
        </w:rPr>
        <w:t> </w:t>
      </w:r>
      <w:r w:rsidRPr="33C92DDB">
        <w:rPr>
          <w:rFonts w:ascii="Times New Roman" w:hAnsi="Times New Roman" w:cs="Times New Roman"/>
          <w:sz w:val="28"/>
          <w:szCs w:val="28"/>
        </w:rPr>
        <w:t>126.8.</w:t>
      </w:r>
      <w:r w:rsidRPr="33C92DDB" w:rsidR="09D1FC14">
        <w:rPr>
          <w:rFonts w:ascii="Times New Roman" w:hAnsi="Times New Roman" w:cs="Times New Roman"/>
          <w:sz w:val="28"/>
          <w:szCs w:val="28"/>
        </w:rPr>
        <w:t xml:space="preserve"> </w:t>
      </w:r>
    </w:p>
    <w:p w:rsidR="00954633" w:rsidP="0045437F" w14:paraId="6D26A99F" w14:textId="77777777">
      <w:pPr>
        <w:tabs>
          <w:tab w:val="left" w:pos="360"/>
        </w:tabs>
        <w:ind w:left="720"/>
        <w:rPr>
          <w:rFonts w:ascii="Times New Roman" w:hAnsi="Times New Roman" w:cs="Times New Roman"/>
          <w:sz w:val="28"/>
          <w:szCs w:val="28"/>
        </w:rPr>
      </w:pPr>
    </w:p>
    <w:p w:rsidR="00385BDD" w:rsidRPr="0044457A" w:rsidP="00AA0D35" w14:paraId="46F3B545" w14:textId="4D0FAB2D">
      <w:pPr>
        <w:tabs>
          <w:tab w:val="left" w:pos="360"/>
        </w:tabs>
        <w:rPr>
          <w:rFonts w:ascii="Times New Roman" w:hAnsi="Times New Roman" w:cs="Times New Roman"/>
          <w:sz w:val="28"/>
          <w:szCs w:val="28"/>
        </w:rPr>
      </w:pPr>
      <w:r w:rsidRPr="33C92DDB">
        <w:rPr>
          <w:rFonts w:ascii="Times New Roman" w:hAnsi="Times New Roman" w:cs="Times New Roman"/>
          <w:sz w:val="28"/>
          <w:szCs w:val="28"/>
        </w:rPr>
        <w:t>Proposed changes to the regulations</w:t>
      </w:r>
      <w:r w:rsidRPr="33C92DDB" w:rsidR="6C4B9D5A">
        <w:rPr>
          <w:rFonts w:ascii="Times New Roman" w:hAnsi="Times New Roman" w:cs="Times New Roman"/>
          <w:sz w:val="28"/>
          <w:szCs w:val="28"/>
        </w:rPr>
        <w:t xml:space="preserve">: </w:t>
      </w:r>
    </w:p>
    <w:p w:rsidR="00385BDD" w:rsidRPr="00385BDD" w:rsidP="0044457A" w14:paraId="0E7DE1B9" w14:textId="77777777">
      <w:pPr>
        <w:tabs>
          <w:tab w:val="left" w:pos="360"/>
        </w:tabs>
        <w:ind w:left="720"/>
        <w:rPr>
          <w:rFonts w:ascii="Times New Roman" w:hAnsi="Times New Roman" w:cs="Times New Roman"/>
          <w:sz w:val="28"/>
          <w:szCs w:val="28"/>
        </w:rPr>
      </w:pPr>
      <w:r w:rsidRPr="00385BDD">
        <w:rPr>
          <w:rFonts w:ascii="Times New Roman" w:hAnsi="Times New Roman" w:cs="Times New Roman"/>
          <w:b/>
          <w:bCs/>
          <w:sz w:val="28"/>
          <w:szCs w:val="28"/>
        </w:rPr>
        <w:t> </w:t>
      </w:r>
    </w:p>
    <w:p w:rsidR="00385BDD" w:rsidRPr="00385BDD" w:rsidP="009F39A2" w14:paraId="0E493EE4" w14:textId="5DE7ABD6">
      <w:pPr>
        <w:tabs>
          <w:tab w:val="left" w:pos="360"/>
        </w:tabs>
        <w:ind w:left="720"/>
        <w:rPr>
          <w:rFonts w:ascii="Times New Roman" w:hAnsi="Times New Roman" w:cs="Times New Roman"/>
          <w:sz w:val="28"/>
          <w:szCs w:val="28"/>
        </w:rPr>
      </w:pPr>
      <w:r w:rsidRPr="00900FFF">
        <w:rPr>
          <w:rFonts w:ascii="Times New Roman" w:eastAsia="Times New Roman" w:hAnsi="Times New Roman" w:cs="Times New Roman"/>
          <w:b/>
          <w:bCs/>
          <w:sz w:val="28"/>
          <w:szCs w:val="28"/>
        </w:rPr>
        <w:t>§</w:t>
      </w:r>
      <w:r w:rsidR="008E3B37">
        <w:rPr>
          <w:rFonts w:ascii="Times New Roman" w:eastAsia="Times New Roman" w:hAnsi="Times New Roman" w:cs="Times New Roman"/>
          <w:sz w:val="28"/>
          <w:szCs w:val="28"/>
        </w:rPr>
        <w:t> </w:t>
      </w:r>
      <w:r w:rsidRPr="00385BDD">
        <w:rPr>
          <w:rFonts w:ascii="Times New Roman" w:hAnsi="Times New Roman" w:cs="Times New Roman"/>
          <w:b/>
          <w:bCs/>
          <w:sz w:val="28"/>
          <w:szCs w:val="28"/>
        </w:rPr>
        <w:t>123.9(e)(3) today:</w:t>
      </w:r>
    </w:p>
    <w:p w:rsidR="00385BDD" w:rsidRPr="00385BDD" w:rsidP="00962205" w14:paraId="2AFE6BA6" w14:textId="77777777">
      <w:pPr>
        <w:tabs>
          <w:tab w:val="left" w:pos="360"/>
        </w:tabs>
        <w:ind w:left="720"/>
        <w:rPr>
          <w:rFonts w:ascii="Times New Roman" w:hAnsi="Times New Roman" w:cs="Times New Roman"/>
          <w:sz w:val="28"/>
          <w:szCs w:val="28"/>
        </w:rPr>
      </w:pPr>
      <w:r w:rsidRPr="00385BDD">
        <w:rPr>
          <w:rFonts w:ascii="Times New Roman" w:hAnsi="Times New Roman" w:cs="Times New Roman"/>
          <w:sz w:val="28"/>
          <w:szCs w:val="28"/>
        </w:rPr>
        <w:t xml:space="preserve">The person reexporting the defense article provides written notification to the Directorate of Defense Trade Controls of the retransfer not later than 30 days following the reexport. The notification must state the articles being reexported and the recipient government. </w:t>
      </w:r>
    </w:p>
    <w:p w:rsidR="00385BDD" w:rsidRPr="00385BDD" w:rsidP="0044457A" w14:paraId="7D748955" w14:textId="77777777">
      <w:pPr>
        <w:tabs>
          <w:tab w:val="left" w:pos="360"/>
        </w:tabs>
        <w:ind w:left="1440"/>
        <w:rPr>
          <w:rFonts w:ascii="Times New Roman" w:hAnsi="Times New Roman" w:cs="Times New Roman"/>
          <w:sz w:val="28"/>
          <w:szCs w:val="28"/>
        </w:rPr>
      </w:pPr>
      <w:r w:rsidRPr="00385BDD">
        <w:rPr>
          <w:rFonts w:ascii="Times New Roman" w:hAnsi="Times New Roman" w:cs="Times New Roman"/>
          <w:sz w:val="28"/>
          <w:szCs w:val="28"/>
        </w:rPr>
        <w:t> </w:t>
      </w:r>
    </w:p>
    <w:p w:rsidR="00385BDD" w:rsidRPr="00385BDD" w:rsidP="001C7193" w14:paraId="7AC56D66" w14:textId="1D55BA8C">
      <w:pPr>
        <w:tabs>
          <w:tab w:val="left" w:pos="360"/>
        </w:tabs>
        <w:ind w:left="720"/>
        <w:rPr>
          <w:rFonts w:ascii="Times New Roman" w:hAnsi="Times New Roman" w:cs="Times New Roman"/>
          <w:sz w:val="28"/>
          <w:szCs w:val="28"/>
        </w:rPr>
      </w:pPr>
      <w:r>
        <w:rPr>
          <w:rFonts w:ascii="Times New Roman" w:hAnsi="Times New Roman" w:cs="Times New Roman"/>
          <w:b/>
          <w:bCs/>
          <w:sz w:val="28"/>
          <w:szCs w:val="28"/>
        </w:rPr>
        <w:t xml:space="preserve">After the rule – </w:t>
      </w:r>
      <w:r w:rsidRPr="007F24B7" w:rsidR="00F0441F">
        <w:rPr>
          <w:rFonts w:ascii="Times New Roman" w:eastAsia="Times New Roman" w:hAnsi="Times New Roman" w:cs="Times New Roman"/>
          <w:b/>
          <w:bCs/>
          <w:sz w:val="28"/>
          <w:szCs w:val="28"/>
        </w:rPr>
        <w:t>§</w:t>
      </w:r>
      <w:r w:rsidR="009D3513">
        <w:rPr>
          <w:rFonts w:ascii="Times New Roman" w:eastAsia="Times New Roman" w:hAnsi="Times New Roman" w:cs="Times New Roman"/>
          <w:sz w:val="28"/>
          <w:szCs w:val="28"/>
        </w:rPr>
        <w:t> </w:t>
      </w:r>
      <w:r>
        <w:rPr>
          <w:rFonts w:ascii="Times New Roman" w:hAnsi="Times New Roman" w:cs="Times New Roman"/>
          <w:b/>
          <w:bCs/>
          <w:sz w:val="28"/>
          <w:szCs w:val="28"/>
        </w:rPr>
        <w:t>123.9(e)(3) will be reserved, and the following will be</w:t>
      </w:r>
      <w:r w:rsidRPr="00385BDD">
        <w:rPr>
          <w:rFonts w:ascii="Times New Roman" w:hAnsi="Times New Roman" w:cs="Times New Roman"/>
          <w:b/>
          <w:bCs/>
          <w:sz w:val="28"/>
          <w:szCs w:val="28"/>
        </w:rPr>
        <w:t xml:space="preserve"> in </w:t>
      </w:r>
      <w:r w:rsidRPr="00DE1C3D" w:rsidR="00CA551F">
        <w:rPr>
          <w:rFonts w:ascii="Times New Roman" w:eastAsia="Times New Roman" w:hAnsi="Times New Roman" w:cs="Times New Roman"/>
          <w:b/>
          <w:bCs/>
          <w:sz w:val="28"/>
          <w:szCs w:val="28"/>
        </w:rPr>
        <w:t>§</w:t>
      </w:r>
      <w:r w:rsidR="00022EF5">
        <w:rPr>
          <w:rFonts w:ascii="Times New Roman" w:hAnsi="Times New Roman" w:cs="Times New Roman"/>
          <w:b/>
          <w:bCs/>
          <w:sz w:val="28"/>
          <w:szCs w:val="28"/>
        </w:rPr>
        <w:t xml:space="preserve"> </w:t>
      </w:r>
      <w:r w:rsidRPr="00385BDD">
        <w:rPr>
          <w:rFonts w:ascii="Times New Roman" w:hAnsi="Times New Roman" w:cs="Times New Roman"/>
          <w:b/>
          <w:bCs/>
          <w:sz w:val="28"/>
          <w:szCs w:val="28"/>
        </w:rPr>
        <w:t xml:space="preserve">126.8(b)(6): </w:t>
      </w:r>
    </w:p>
    <w:p w:rsidR="00385BDD" w:rsidRPr="00385BDD" w:rsidP="001C7193" w14:paraId="0302D513" w14:textId="77777777">
      <w:pPr>
        <w:tabs>
          <w:tab w:val="left" w:pos="360"/>
        </w:tabs>
        <w:ind w:left="720"/>
        <w:rPr>
          <w:rFonts w:ascii="Times New Roman" w:hAnsi="Times New Roman" w:cs="Times New Roman"/>
          <w:sz w:val="28"/>
          <w:szCs w:val="28"/>
        </w:rPr>
      </w:pPr>
      <w:r w:rsidRPr="00385BDD">
        <w:rPr>
          <w:rFonts w:ascii="Times New Roman" w:hAnsi="Times New Roman" w:cs="Times New Roman"/>
          <w:sz w:val="28"/>
          <w:szCs w:val="28"/>
        </w:rPr>
        <w:t>The transferor provides written notification to the Directorate of Defense Trade Controls not later than 30 days following the transfer. The notification must identify the parts or components, USML categories, quantity, value, and recipient.</w:t>
      </w:r>
    </w:p>
    <w:p w:rsidR="00385BDD" w:rsidP="0044457A" w14:paraId="1EB4E67D" w14:textId="77777777">
      <w:pPr>
        <w:tabs>
          <w:tab w:val="left" w:pos="360"/>
        </w:tabs>
        <w:ind w:left="1440"/>
        <w:rPr>
          <w:rFonts w:ascii="Times New Roman" w:hAnsi="Times New Roman" w:cs="Times New Roman"/>
          <w:sz w:val="28"/>
          <w:szCs w:val="28"/>
        </w:rPr>
      </w:pPr>
      <w:r w:rsidRPr="00385BDD">
        <w:rPr>
          <w:rFonts w:ascii="Times New Roman" w:hAnsi="Times New Roman" w:cs="Times New Roman"/>
          <w:sz w:val="28"/>
          <w:szCs w:val="28"/>
        </w:rPr>
        <w:t> </w:t>
      </w:r>
    </w:p>
    <w:p w:rsidR="00385BDD" w:rsidRPr="00385BDD" w:rsidP="00385BDD" w14:paraId="70B5A19F" w14:textId="590799DC">
      <w:pPr>
        <w:tabs>
          <w:tab w:val="left" w:pos="360"/>
        </w:tabs>
        <w:rPr>
          <w:rFonts w:ascii="Times New Roman" w:hAnsi="Times New Roman" w:cs="Times New Roman"/>
          <w:sz w:val="28"/>
          <w:szCs w:val="28"/>
        </w:rPr>
      </w:pPr>
      <w:r>
        <w:rPr>
          <w:rFonts w:ascii="Times New Roman" w:hAnsi="Times New Roman" w:cs="Times New Roman"/>
          <w:sz w:val="28"/>
          <w:szCs w:val="28"/>
        </w:rPr>
        <w:t>In our view, when the change is implemented, this change is non-substantive. The experience of the respondent will not be any different. Their obligation and burden will remain the same.  If OIRA approves this request, the Department will acknowledge the approval for the change in the PRA analysis in the upcoming rulemaking.</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76A3AE3"/>
    <w:multiLevelType w:val="multilevel"/>
    <w:tmpl w:val="BE4294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603299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47E"/>
    <w:rsid w:val="00022EF5"/>
    <w:rsid w:val="0009551B"/>
    <w:rsid w:val="000D1163"/>
    <w:rsid w:val="00101E5C"/>
    <w:rsid w:val="001C7193"/>
    <w:rsid w:val="002304DA"/>
    <w:rsid w:val="00295848"/>
    <w:rsid w:val="002E33AE"/>
    <w:rsid w:val="002F4B47"/>
    <w:rsid w:val="00385BDD"/>
    <w:rsid w:val="0044457A"/>
    <w:rsid w:val="0045437F"/>
    <w:rsid w:val="006A5C9A"/>
    <w:rsid w:val="006E7245"/>
    <w:rsid w:val="007F24B7"/>
    <w:rsid w:val="00865366"/>
    <w:rsid w:val="008E3B37"/>
    <w:rsid w:val="00900FFF"/>
    <w:rsid w:val="00954633"/>
    <w:rsid w:val="00962205"/>
    <w:rsid w:val="00964770"/>
    <w:rsid w:val="009A3097"/>
    <w:rsid w:val="009D3513"/>
    <w:rsid w:val="009F39A2"/>
    <w:rsid w:val="00A0247E"/>
    <w:rsid w:val="00A170DF"/>
    <w:rsid w:val="00A52095"/>
    <w:rsid w:val="00AA0D35"/>
    <w:rsid w:val="00AA5C49"/>
    <w:rsid w:val="00B263AC"/>
    <w:rsid w:val="00BE601B"/>
    <w:rsid w:val="00C27C7D"/>
    <w:rsid w:val="00C57F3E"/>
    <w:rsid w:val="00C60E1D"/>
    <w:rsid w:val="00CA551F"/>
    <w:rsid w:val="00DB638D"/>
    <w:rsid w:val="00DE1C3D"/>
    <w:rsid w:val="00E75474"/>
    <w:rsid w:val="00EA48AE"/>
    <w:rsid w:val="00F02098"/>
    <w:rsid w:val="00F0441F"/>
    <w:rsid w:val="00F66E0F"/>
    <w:rsid w:val="00F726D7"/>
    <w:rsid w:val="09D1FC14"/>
    <w:rsid w:val="147B13F0"/>
    <w:rsid w:val="18D0E603"/>
    <w:rsid w:val="33C92DDB"/>
    <w:rsid w:val="35ADF898"/>
    <w:rsid w:val="373AD080"/>
    <w:rsid w:val="6C4B9D5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3CD9FEA"/>
  <w15:chartTrackingRefBased/>
  <w15:docId w15:val="{9410633D-4207-4730-A0C8-2238EE218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uto"/>
    </w:pPr>
  </w:style>
  <w:style w:type="paragraph" w:styleId="Heading1">
    <w:name w:val="heading 1"/>
    <w:basedOn w:val="Normal"/>
    <w:next w:val="Normal"/>
    <w:link w:val="Heading1Char"/>
    <w:uiPriority w:val="9"/>
    <w:qFormat/>
    <w:rsid w:val="00A0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24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24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24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24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24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24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24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4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24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24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24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24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24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24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24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247E"/>
    <w:rPr>
      <w:rFonts w:eastAsiaTheme="majorEastAsia" w:cstheme="majorBidi"/>
      <w:color w:val="272727" w:themeColor="text1" w:themeTint="D8"/>
    </w:rPr>
  </w:style>
  <w:style w:type="paragraph" w:styleId="Title">
    <w:name w:val="Title"/>
    <w:basedOn w:val="Normal"/>
    <w:next w:val="Normal"/>
    <w:link w:val="TitleChar"/>
    <w:uiPriority w:val="10"/>
    <w:qFormat/>
    <w:rsid w:val="00A024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4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4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24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24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0247E"/>
    <w:rPr>
      <w:i/>
      <w:iCs/>
      <w:color w:val="404040" w:themeColor="text1" w:themeTint="BF"/>
    </w:rPr>
  </w:style>
  <w:style w:type="paragraph" w:styleId="ListParagraph">
    <w:name w:val="List Paragraph"/>
    <w:basedOn w:val="Normal"/>
    <w:uiPriority w:val="34"/>
    <w:qFormat/>
    <w:rsid w:val="00A0247E"/>
    <w:pPr>
      <w:ind w:left="720"/>
      <w:contextualSpacing/>
    </w:pPr>
  </w:style>
  <w:style w:type="character" w:styleId="IntenseEmphasis">
    <w:name w:val="Intense Emphasis"/>
    <w:basedOn w:val="DefaultParagraphFont"/>
    <w:uiPriority w:val="21"/>
    <w:qFormat/>
    <w:rsid w:val="00A0247E"/>
    <w:rPr>
      <w:i/>
      <w:iCs/>
      <w:color w:val="0F4761" w:themeColor="accent1" w:themeShade="BF"/>
    </w:rPr>
  </w:style>
  <w:style w:type="paragraph" w:styleId="IntenseQuote">
    <w:name w:val="Intense Quote"/>
    <w:basedOn w:val="Normal"/>
    <w:next w:val="Normal"/>
    <w:link w:val="IntenseQuoteChar"/>
    <w:uiPriority w:val="30"/>
    <w:qFormat/>
    <w:rsid w:val="00A0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247E"/>
    <w:rPr>
      <w:i/>
      <w:iCs/>
      <w:color w:val="0F4761" w:themeColor="accent1" w:themeShade="BF"/>
    </w:rPr>
  </w:style>
  <w:style w:type="character" w:styleId="IntenseReference">
    <w:name w:val="Intense Reference"/>
    <w:basedOn w:val="DefaultParagraphFont"/>
    <w:uiPriority w:val="32"/>
    <w:qFormat/>
    <w:rsid w:val="00A024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1573</Characters>
  <Application>Microsoft Office Word</Application>
  <DocSecurity>0</DocSecurity>
  <Lines>13</Lines>
  <Paragraphs>3</Paragraphs>
  <ScaleCrop>false</ScaleCrop>
  <Company>Department of State</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Kottmyer, Alice M</dc:creator>
  <cp:lastModifiedBy>Kottmyer, Alice M</cp:lastModifiedBy>
  <cp:revision>2</cp:revision>
  <dcterms:created xsi:type="dcterms:W3CDTF">2026-07-17T19:13:00Z</dcterms:created>
  <dcterms:modified xsi:type="dcterms:W3CDTF">2026-07-17T19:13:00Z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ActionId">
    <vt:lpwstr>8e9e9e4f-c4e5-4b14-a594-18e6f98506b3</vt:lpwstr>
  </property>
  <property fmtid="{D5CDD505-2E9C-101B-9397-08002B2CF9AE}" pid="3" name="MSIP_Label_1665d9ee-429a-4d5f-97cc-cfb56e044a6e_ContentBits">
    <vt:lpwstr>0</vt:lpwstr>
  </property>
  <property fmtid="{D5CDD505-2E9C-101B-9397-08002B2CF9AE}" pid="4" name="MSIP_Label_1665d9ee-429a-4d5f-97cc-cfb56e044a6e_Enabled">
    <vt:lpwstr>true</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etDate">
    <vt:lpwstr>2026-07-17T16:30:49Z</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Tag">
    <vt:lpwstr>10, 0, 1, 1</vt:lpwstr>
  </property>
</Properties>
</file>