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C145AB" w:rsidP="00D71955" w14:paraId="08C1A2EC" w14:textId="4A1312E5">
      <w:pPr>
        <w:ind w:left="360"/>
        <w:rPr>
          <w:sz w:val="20"/>
          <w:szCs w:val="20"/>
        </w:rPr>
      </w:pPr>
      <w:r>
        <w:rPr>
          <w:sz w:val="20"/>
          <w:szCs w:val="20"/>
        </w:rPr>
        <w:t>Nonmaterial Justification, Page 2, for OMB Control Number 1615-0075</w:t>
      </w:r>
    </w:p>
    <w:p w:rsidR="00C145AB" w:rsidP="00D71955" w14:paraId="53B5A5A1" w14:textId="77777777">
      <w:pPr>
        <w:ind w:left="360"/>
        <w:rPr>
          <w:sz w:val="20"/>
          <w:szCs w:val="20"/>
        </w:rPr>
      </w:pPr>
    </w:p>
    <w:p w:rsidR="00D71955" w:rsidP="00D71955" w14:paraId="47CEE8CD" w14:textId="410C842D">
      <w:pPr>
        <w:ind w:left="360"/>
      </w:pPr>
      <w:r w:rsidRPr="00D71955">
        <w:rPr>
          <w:sz w:val="20"/>
          <w:szCs w:val="20"/>
        </w:rPr>
        <w:t xml:space="preserve">The modified consent we are requesting OIRA to approve as a nonmaterial/nonsubstantive change falls under the PRA exception for affidavits and consents - see 5 C.F.R. 1320.3(h)(1). </w:t>
      </w:r>
      <w:r w:rsidR="003F5A8E">
        <w:rPr>
          <w:sz w:val="20"/>
          <w:szCs w:val="20"/>
        </w:rPr>
        <w:t xml:space="preserve">Additionally, modifying the form’s Declaration and Certification section to notify sponsors that DHS may access their credit report and score does not constitute an increase in burden or </w:t>
      </w:r>
      <w:r w:rsidR="008F0741">
        <w:rPr>
          <w:sz w:val="20"/>
          <w:szCs w:val="20"/>
        </w:rPr>
        <w:t>change the information already collected on the form</w:t>
      </w:r>
      <w:r w:rsidRPr="00D71955">
        <w:rPr>
          <w:sz w:val="20"/>
          <w:szCs w:val="20"/>
        </w:rPr>
        <w:t xml:space="preserve">.  </w:t>
      </w:r>
      <w:r w:rsidR="008F0741">
        <w:rPr>
          <w:sz w:val="20"/>
          <w:szCs w:val="20"/>
        </w:rPr>
        <w:t>DHS is</w:t>
      </w:r>
      <w:r w:rsidRPr="00D71955" w:rsidR="008F0741">
        <w:rPr>
          <w:sz w:val="20"/>
          <w:szCs w:val="20"/>
        </w:rPr>
        <w:t xml:space="preserve"> seeking to modify the consent to assist credit bureaus with which we intend to contract for the purchase of consumer data</w:t>
      </w:r>
      <w:r w:rsidR="008F0741">
        <w:rPr>
          <w:sz w:val="20"/>
          <w:szCs w:val="20"/>
        </w:rPr>
        <w:t>, and</w:t>
      </w:r>
      <w:r w:rsidRPr="00D71955" w:rsidR="008F0741">
        <w:rPr>
          <w:sz w:val="20"/>
          <w:szCs w:val="20"/>
        </w:rPr>
        <w:t xml:space="preserve"> to comply with the Fair Credit Reporting Act (FCRA).</w:t>
      </w:r>
      <w:r w:rsidR="008F0741">
        <w:rPr>
          <w:sz w:val="20"/>
          <w:szCs w:val="20"/>
        </w:rPr>
        <w:t xml:space="preserve"> </w:t>
      </w:r>
      <w:r w:rsidR="003F5A8E">
        <w:rPr>
          <w:sz w:val="20"/>
          <w:szCs w:val="20"/>
        </w:rPr>
        <w:t>DHS intends to use</w:t>
      </w:r>
      <w:r w:rsidRPr="00D71955">
        <w:rPr>
          <w:sz w:val="20"/>
          <w:szCs w:val="20"/>
        </w:rPr>
        <w:t xml:space="preserve"> the credit report to verify information already </w:t>
      </w:r>
      <w:r w:rsidR="003F5A8E">
        <w:rPr>
          <w:sz w:val="20"/>
          <w:szCs w:val="20"/>
        </w:rPr>
        <w:t xml:space="preserve">submitted </w:t>
      </w:r>
      <w:r w:rsidRPr="00D71955">
        <w:rPr>
          <w:sz w:val="20"/>
          <w:szCs w:val="20"/>
        </w:rPr>
        <w:t>on the form in the same manner that USCIS can verify any other information provided by the sponsor through information officers obtain on their own, data, purchased commercial data, data sharing agreements, etc.</w:t>
      </w:r>
      <w:r w:rsidR="007F50C0">
        <w:rPr>
          <w:sz w:val="20"/>
          <w:szCs w:val="20"/>
        </w:rPr>
        <w:t>,</w:t>
      </w:r>
      <w:r w:rsidRPr="00D71955">
        <w:rPr>
          <w:sz w:val="20"/>
          <w:szCs w:val="20"/>
        </w:rPr>
        <w:t xml:space="preserve"> </w:t>
      </w:r>
      <w:r w:rsidR="008F0741">
        <w:rPr>
          <w:sz w:val="20"/>
          <w:szCs w:val="20"/>
        </w:rPr>
        <w:t>in</w:t>
      </w:r>
      <w:r w:rsidR="007F50C0">
        <w:rPr>
          <w:sz w:val="20"/>
          <w:szCs w:val="20"/>
        </w:rPr>
        <w:t xml:space="preserve"> </w:t>
      </w:r>
      <w:r w:rsidRPr="00D71955">
        <w:rPr>
          <w:sz w:val="20"/>
          <w:szCs w:val="20"/>
        </w:rPr>
        <w:t xml:space="preserve">compliance with all applicable laws including the Privacy Act. </w:t>
      </w:r>
      <w:r w:rsidR="008F0741">
        <w:rPr>
          <w:sz w:val="20"/>
          <w:szCs w:val="20"/>
        </w:rPr>
        <w:t>DHS will not use</w:t>
      </w:r>
      <w:r w:rsidRPr="00D71955">
        <w:rPr>
          <w:sz w:val="20"/>
          <w:szCs w:val="20"/>
        </w:rPr>
        <w:t xml:space="preserve"> the </w:t>
      </w:r>
      <w:r w:rsidR="008F0741">
        <w:rPr>
          <w:sz w:val="20"/>
          <w:szCs w:val="20"/>
        </w:rPr>
        <w:t xml:space="preserve">credit report </w:t>
      </w:r>
      <w:r w:rsidRPr="00D71955">
        <w:rPr>
          <w:sz w:val="20"/>
          <w:szCs w:val="20"/>
        </w:rPr>
        <w:t>information in a way that goes beyond the</w:t>
      </w:r>
      <w:r w:rsidR="008F0741">
        <w:rPr>
          <w:sz w:val="20"/>
          <w:szCs w:val="20"/>
        </w:rPr>
        <w:t xml:space="preserve"> agency’s authorities under the</w:t>
      </w:r>
      <w:r w:rsidRPr="00D71955">
        <w:rPr>
          <w:sz w:val="20"/>
          <w:szCs w:val="20"/>
        </w:rPr>
        <w:t xml:space="preserve"> Immigration and Nationality Act, the Homeland Security Act and either USCIS or the Department of State’s regulations and policies.  </w:t>
      </w:r>
    </w:p>
    <w:p w:rsidR="00992188" w14:paraId="45C8ADB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55"/>
    <w:rsid w:val="000D0B60"/>
    <w:rsid w:val="001D6994"/>
    <w:rsid w:val="003F5A8E"/>
    <w:rsid w:val="004B3B74"/>
    <w:rsid w:val="004C477B"/>
    <w:rsid w:val="00606DD2"/>
    <w:rsid w:val="007C4924"/>
    <w:rsid w:val="007F50C0"/>
    <w:rsid w:val="008126E9"/>
    <w:rsid w:val="00866AE5"/>
    <w:rsid w:val="00870EB5"/>
    <w:rsid w:val="008F0741"/>
    <w:rsid w:val="00992188"/>
    <w:rsid w:val="00A326F3"/>
    <w:rsid w:val="00B134CF"/>
    <w:rsid w:val="00C145AB"/>
    <w:rsid w:val="00D71955"/>
    <w:rsid w:val="00EC1940"/>
    <w:rsid w:val="00ED4823"/>
    <w:rsid w:val="00FA00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F4AA3F"/>
  <w15:chartTrackingRefBased/>
  <w15:docId w15:val="{2183A19C-0EDF-4D91-9B4E-74B1DA332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955"/>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D7195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195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195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195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7195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7195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7195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7195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7195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9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9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9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9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9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9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9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9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955"/>
    <w:rPr>
      <w:rFonts w:eastAsiaTheme="majorEastAsia" w:cstheme="majorBidi"/>
      <w:color w:val="272727" w:themeColor="text1" w:themeTint="D8"/>
    </w:rPr>
  </w:style>
  <w:style w:type="paragraph" w:styleId="Title">
    <w:name w:val="Title"/>
    <w:basedOn w:val="Normal"/>
    <w:next w:val="Normal"/>
    <w:link w:val="TitleChar"/>
    <w:uiPriority w:val="10"/>
    <w:qFormat/>
    <w:rsid w:val="00D7195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19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95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19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955"/>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71955"/>
    <w:rPr>
      <w:i/>
      <w:iCs/>
      <w:color w:val="404040" w:themeColor="text1" w:themeTint="BF"/>
    </w:rPr>
  </w:style>
  <w:style w:type="paragraph" w:styleId="ListParagraph">
    <w:name w:val="List Paragraph"/>
    <w:basedOn w:val="Normal"/>
    <w:uiPriority w:val="34"/>
    <w:qFormat/>
    <w:rsid w:val="00D71955"/>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D71955"/>
    <w:rPr>
      <w:i/>
      <w:iCs/>
      <w:color w:val="0F4761" w:themeColor="accent1" w:themeShade="BF"/>
    </w:rPr>
  </w:style>
  <w:style w:type="paragraph" w:styleId="IntenseQuote">
    <w:name w:val="Intense Quote"/>
    <w:basedOn w:val="Normal"/>
    <w:next w:val="Normal"/>
    <w:link w:val="IntenseQuoteChar"/>
    <w:uiPriority w:val="30"/>
    <w:qFormat/>
    <w:rsid w:val="00D7195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71955"/>
    <w:rPr>
      <w:i/>
      <w:iCs/>
      <w:color w:val="0F4761" w:themeColor="accent1" w:themeShade="BF"/>
    </w:rPr>
  </w:style>
  <w:style w:type="character" w:styleId="IntenseReference">
    <w:name w:val="Intense Reference"/>
    <w:basedOn w:val="DefaultParagraphFont"/>
    <w:uiPriority w:val="32"/>
    <w:qFormat/>
    <w:rsid w:val="00D71955"/>
    <w:rPr>
      <w:b/>
      <w:bCs/>
      <w:smallCaps/>
      <w:color w:val="0F4761" w:themeColor="accent1" w:themeShade="BF"/>
      <w:spacing w:val="5"/>
    </w:rPr>
  </w:style>
  <w:style w:type="paragraph" w:styleId="Revision">
    <w:name w:val="Revision"/>
    <w:hidden/>
    <w:uiPriority w:val="99"/>
    <w:semiHidden/>
    <w:rsid w:val="003F5A8E"/>
    <w:pPr>
      <w:spacing w:after="0" w:line="240" w:lineRule="auto"/>
    </w:pPr>
    <w:rPr>
      <w:rFonts w:ascii="Aptos" w:hAnsi="Aptos" w:cs="Aptos"/>
      <w:kern w:val="0"/>
      <w14:ligatures w14:val="none"/>
    </w:rPr>
  </w:style>
  <w:style w:type="character" w:styleId="CommentReference">
    <w:name w:val="annotation reference"/>
    <w:basedOn w:val="DefaultParagraphFont"/>
    <w:uiPriority w:val="99"/>
    <w:semiHidden/>
    <w:unhideWhenUsed/>
    <w:rsid w:val="003F5A8E"/>
    <w:rPr>
      <w:sz w:val="16"/>
      <w:szCs w:val="16"/>
    </w:rPr>
  </w:style>
  <w:style w:type="paragraph" w:styleId="CommentText">
    <w:name w:val="annotation text"/>
    <w:basedOn w:val="Normal"/>
    <w:link w:val="CommentTextChar"/>
    <w:uiPriority w:val="99"/>
    <w:unhideWhenUsed/>
    <w:rsid w:val="003F5A8E"/>
    <w:rPr>
      <w:sz w:val="20"/>
      <w:szCs w:val="20"/>
    </w:rPr>
  </w:style>
  <w:style w:type="character" w:customStyle="1" w:styleId="CommentTextChar">
    <w:name w:val="Comment Text Char"/>
    <w:basedOn w:val="DefaultParagraphFont"/>
    <w:link w:val="CommentText"/>
    <w:uiPriority w:val="99"/>
    <w:rsid w:val="003F5A8E"/>
    <w:rPr>
      <w:rFonts w:ascii="Aptos" w:hAnsi="Aptos" w:cs="Apto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5A8E"/>
    <w:rPr>
      <w:b/>
      <w:bCs/>
    </w:rPr>
  </w:style>
  <w:style w:type="character" w:customStyle="1" w:styleId="CommentSubjectChar">
    <w:name w:val="Comment Subject Char"/>
    <w:basedOn w:val="CommentTextChar"/>
    <w:link w:val="CommentSubject"/>
    <w:uiPriority w:val="99"/>
    <w:semiHidden/>
    <w:rsid w:val="003F5A8E"/>
    <w:rPr>
      <w:rFonts w:ascii="Aptos" w:hAnsi="Aptos" w:cs="Aptos"/>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8" ma:contentTypeDescription="Create a new document." ma:contentTypeScope="" ma:versionID="380f71ccddb08dbe0044c90517762b50">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4af7ec7496336d1e2feeecd714f23168"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element ref="ns1:Rule_x0020_Effect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Rule_x0020_Effective_x0020_Date" ma:index="48" nillable="true" ma:displayName="Rule Effective Date" ma:format="DateOnly" ma:internalName="Rule_x0020_Effective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Rule_x0020_Effective_x0020_Date xmlns="22ac6cab-782d-443c-b600-8507bc2181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B5DD8-8A58-4DC7-95E7-E134945E5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905E84-12CE-4AC7-85FB-E18DEE5EB10F}">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3.xml><?xml version="1.0" encoding="utf-8"?>
<ds:datastoreItem xmlns:ds="http://schemas.openxmlformats.org/officeDocument/2006/customXml" ds:itemID="{F777D151-9CC1-4FFB-A409-047C1AA88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Ramsay, John R</dc:creator>
  <cp:lastModifiedBy>Ramsay, John R</cp:lastModifiedBy>
  <cp:revision>4</cp:revision>
  <dcterms:created xsi:type="dcterms:W3CDTF">2026-08-05T19:18:00Z</dcterms:created>
  <dcterms:modified xsi:type="dcterms:W3CDTF">2026-08-05T19:20:00Z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