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B5CA8" w:rsidRPr="007B2940" w:rsidP="000B5CA8" w14:paraId="0E6EF694" w14:textId="77777777">
      <w:pPr>
        <w:spacing w:after="0"/>
        <w:jc w:val="center"/>
        <w:rPr>
          <w:rFonts w:ascii="Times New Roman" w:hAnsi="Times New Roman" w:cs="Times New Roman"/>
          <w:sz w:val="26"/>
          <w:szCs w:val="26"/>
        </w:rPr>
      </w:pPr>
      <w:r w:rsidRPr="007B2940">
        <w:rPr>
          <w:rFonts w:ascii="Times New Roman" w:hAnsi="Times New Roman" w:cs="Times New Roman"/>
          <w:sz w:val="26"/>
          <w:szCs w:val="26"/>
        </w:rPr>
        <w:t>Supporting Statement</w:t>
      </w:r>
    </w:p>
    <w:p w:rsidR="000B5CA8" w:rsidRPr="007B2940" w:rsidP="000B5CA8" w14:paraId="51F652CC" w14:textId="5633E953">
      <w:pPr>
        <w:spacing w:after="0"/>
        <w:jc w:val="center"/>
        <w:rPr>
          <w:rFonts w:ascii="Times New Roman" w:hAnsi="Times New Roman" w:cs="Times New Roman"/>
          <w:b/>
          <w:sz w:val="26"/>
          <w:szCs w:val="26"/>
        </w:rPr>
      </w:pPr>
      <w:r w:rsidRPr="007B2940">
        <w:rPr>
          <w:rFonts w:ascii="Times New Roman" w:hAnsi="Times New Roman" w:cs="Times New Roman"/>
          <w:b/>
          <w:sz w:val="26"/>
          <w:szCs w:val="26"/>
        </w:rPr>
        <w:t>FERC Form No.</w:t>
      </w:r>
      <w:r w:rsidRPr="007B2940">
        <w:rPr>
          <w:rFonts w:ascii="Times New Roman" w:hAnsi="Times New Roman" w:cs="Times New Roman"/>
          <w:b/>
          <w:sz w:val="26"/>
          <w:szCs w:val="26"/>
        </w:rPr>
        <w:t xml:space="preserve"> 561 (Annual Report </w:t>
      </w:r>
      <w:r w:rsidRPr="007B2940">
        <w:rPr>
          <w:rFonts w:ascii="Times New Roman" w:hAnsi="Times New Roman" w:cs="Times New Roman"/>
          <w:b/>
          <w:sz w:val="26"/>
          <w:szCs w:val="26"/>
        </w:rPr>
        <w:t>of</w:t>
      </w:r>
      <w:r w:rsidRPr="007B2940">
        <w:rPr>
          <w:rFonts w:ascii="Times New Roman" w:hAnsi="Times New Roman" w:cs="Times New Roman"/>
          <w:b/>
          <w:sz w:val="26"/>
          <w:szCs w:val="26"/>
        </w:rPr>
        <w:t xml:space="preserve"> Interlocking Directorates)</w:t>
      </w:r>
    </w:p>
    <w:p w:rsidR="000B5CA8" w:rsidRPr="007B2940" w:rsidP="000B5CA8" w14:paraId="71D33D70" w14:textId="36D77ABF">
      <w:pPr>
        <w:spacing w:after="0"/>
        <w:jc w:val="center"/>
        <w:rPr>
          <w:rFonts w:ascii="Times New Roman" w:hAnsi="Times New Roman" w:cs="Times New Roman"/>
          <w:sz w:val="26"/>
          <w:szCs w:val="26"/>
        </w:rPr>
      </w:pPr>
      <w:r w:rsidRPr="007B2940">
        <w:rPr>
          <w:rFonts w:ascii="Times New Roman" w:hAnsi="Times New Roman" w:cs="Times New Roman"/>
          <w:sz w:val="26"/>
          <w:szCs w:val="26"/>
        </w:rPr>
        <w:t>(Three-year extension requested)</w:t>
      </w:r>
    </w:p>
    <w:p w:rsidR="0078592B" w:rsidRPr="007B2940" w:rsidP="000B5CA8" w14:paraId="038CB8A6" w14:textId="77777777">
      <w:pPr>
        <w:spacing w:after="0"/>
        <w:jc w:val="center"/>
        <w:rPr>
          <w:rFonts w:ascii="Times New Roman" w:hAnsi="Times New Roman" w:cs="Times New Roman"/>
          <w:sz w:val="26"/>
          <w:szCs w:val="26"/>
        </w:rPr>
      </w:pPr>
    </w:p>
    <w:p w:rsidR="000B5CA8" w:rsidRPr="007B2940" w:rsidP="000B5CA8" w14:paraId="4FE8F004" w14:textId="1624B562">
      <w:pPr>
        <w:spacing w:after="0"/>
        <w:rPr>
          <w:rFonts w:ascii="Times New Roman" w:hAnsi="Times New Roman" w:cs="Times New Roman"/>
          <w:sz w:val="26"/>
          <w:szCs w:val="26"/>
        </w:rPr>
      </w:pPr>
      <w:r w:rsidRPr="007B2940">
        <w:rPr>
          <w:rFonts w:ascii="Times New Roman" w:hAnsi="Times New Roman" w:cs="Times New Roman"/>
          <w:sz w:val="26"/>
          <w:szCs w:val="26"/>
        </w:rPr>
        <w:t xml:space="preserve">The Federal Energy Regulatory Commission (FERC or Commission) requests the Office of Management and Budget (OMB) review </w:t>
      </w:r>
      <w:r w:rsidRPr="007B2940" w:rsidR="0078592B">
        <w:rPr>
          <w:rFonts w:ascii="Times New Roman" w:hAnsi="Times New Roman" w:cs="Times New Roman"/>
          <w:sz w:val="26"/>
          <w:szCs w:val="26"/>
        </w:rPr>
        <w:t xml:space="preserve">and approve </w:t>
      </w:r>
      <w:r w:rsidRPr="007B2940">
        <w:rPr>
          <w:rFonts w:ascii="Times New Roman" w:hAnsi="Times New Roman" w:cs="Times New Roman"/>
          <w:sz w:val="26"/>
          <w:szCs w:val="26"/>
        </w:rPr>
        <w:t xml:space="preserve">the information collection requirement in the </w:t>
      </w:r>
      <w:r w:rsidRPr="007B2940" w:rsidR="00CF559B">
        <w:rPr>
          <w:rFonts w:ascii="Times New Roman" w:hAnsi="Times New Roman" w:cs="Times New Roman"/>
          <w:sz w:val="26"/>
          <w:szCs w:val="26"/>
        </w:rPr>
        <w:t>FERC Form No. 561</w:t>
      </w:r>
      <w:r w:rsidRPr="007B2940">
        <w:rPr>
          <w:rFonts w:ascii="Times New Roman" w:hAnsi="Times New Roman" w:cs="Times New Roman"/>
          <w:sz w:val="26"/>
          <w:szCs w:val="26"/>
        </w:rPr>
        <w:t xml:space="preserve"> (OMB Control No. 1902-00</w:t>
      </w:r>
      <w:r w:rsidRPr="007B2940" w:rsidR="007A5282">
        <w:rPr>
          <w:rFonts w:ascii="Times New Roman" w:hAnsi="Times New Roman" w:cs="Times New Roman"/>
          <w:sz w:val="26"/>
          <w:szCs w:val="26"/>
        </w:rPr>
        <w:t>9</w:t>
      </w:r>
      <w:r w:rsidRPr="007B2940">
        <w:rPr>
          <w:rFonts w:ascii="Times New Roman" w:hAnsi="Times New Roman" w:cs="Times New Roman"/>
          <w:sz w:val="26"/>
          <w:szCs w:val="26"/>
        </w:rPr>
        <w:t>9)</w:t>
      </w:r>
      <w:r w:rsidR="00E51B03">
        <w:rPr>
          <w:rFonts w:ascii="Times New Roman" w:hAnsi="Times New Roman" w:cs="Times New Roman"/>
          <w:sz w:val="26"/>
          <w:szCs w:val="26"/>
        </w:rPr>
        <w:t xml:space="preserve"> </w:t>
      </w:r>
      <w:r w:rsidRPr="007B2940">
        <w:rPr>
          <w:rFonts w:ascii="Times New Roman" w:hAnsi="Times New Roman" w:cs="Times New Roman"/>
          <w:sz w:val="26"/>
          <w:szCs w:val="26"/>
        </w:rPr>
        <w:t xml:space="preserve">for three years.  </w:t>
      </w:r>
      <w:r w:rsidRPr="007B2940" w:rsidR="00CF559B">
        <w:rPr>
          <w:rFonts w:ascii="Times New Roman" w:hAnsi="Times New Roman" w:cs="Times New Roman"/>
          <w:sz w:val="26"/>
          <w:szCs w:val="26"/>
        </w:rPr>
        <w:t>FERC Form No.</w:t>
      </w:r>
      <w:r w:rsidRPr="007B2940">
        <w:rPr>
          <w:rFonts w:ascii="Times New Roman" w:hAnsi="Times New Roman" w:cs="Times New Roman"/>
          <w:sz w:val="26"/>
          <w:szCs w:val="26"/>
        </w:rPr>
        <w:t xml:space="preserve"> 561 is an existing collection whose filing requirements are contained in 18 Code of Federal Regulations (CFR) Par</w:t>
      </w:r>
      <w:r w:rsidRPr="007B2940" w:rsidR="007A5282">
        <w:rPr>
          <w:rFonts w:ascii="Times New Roman" w:hAnsi="Times New Roman" w:cs="Times New Roman"/>
          <w:sz w:val="26"/>
          <w:szCs w:val="26"/>
        </w:rPr>
        <w:t>t</w:t>
      </w:r>
      <w:r w:rsidRPr="007B2940">
        <w:rPr>
          <w:rFonts w:ascii="Times New Roman" w:hAnsi="Times New Roman" w:cs="Times New Roman"/>
          <w:sz w:val="26"/>
          <w:szCs w:val="26"/>
        </w:rPr>
        <w:t xml:space="preserve"> 4</w:t>
      </w:r>
      <w:r w:rsidRPr="007B2940" w:rsidR="007A5282">
        <w:rPr>
          <w:rFonts w:ascii="Times New Roman" w:hAnsi="Times New Roman" w:cs="Times New Roman"/>
          <w:sz w:val="26"/>
          <w:szCs w:val="26"/>
        </w:rPr>
        <w:t>6</w:t>
      </w:r>
      <w:r w:rsidRPr="007B2940">
        <w:rPr>
          <w:rFonts w:ascii="Times New Roman" w:hAnsi="Times New Roman" w:cs="Times New Roman"/>
          <w:sz w:val="26"/>
          <w:szCs w:val="26"/>
        </w:rPr>
        <w:t>.</w:t>
      </w:r>
    </w:p>
    <w:p w:rsidR="000B5CA8" w:rsidRPr="007B2940" w:rsidP="000B5CA8" w14:paraId="364CACE2" w14:textId="77777777">
      <w:pPr>
        <w:spacing w:after="0"/>
        <w:rPr>
          <w:rFonts w:ascii="Times New Roman" w:hAnsi="Times New Roman" w:cs="Times New Roman"/>
          <w:sz w:val="26"/>
          <w:szCs w:val="26"/>
        </w:rPr>
      </w:pPr>
    </w:p>
    <w:p w:rsidR="000B5CA8" w:rsidRPr="007B2940" w:rsidP="000B5CA8" w14:paraId="3691355D"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CIRCUMSTANCES THAT MAKE THE COLLECTION OF INFORMATION NECESSARY</w:t>
      </w:r>
    </w:p>
    <w:p w:rsidR="000B5CA8" w:rsidRPr="007B2940" w:rsidP="000B5CA8" w14:paraId="7BB913C3" w14:textId="77777777">
      <w:pPr>
        <w:spacing w:after="0"/>
        <w:rPr>
          <w:rFonts w:ascii="Times New Roman" w:hAnsi="Times New Roman" w:cs="Times New Roman"/>
          <w:sz w:val="26"/>
          <w:szCs w:val="26"/>
        </w:rPr>
      </w:pPr>
    </w:p>
    <w:p w:rsidR="000B5CA8" w:rsidRPr="007B2940" w:rsidP="000B5CA8" w14:paraId="06381E06" w14:textId="02067B1A">
      <w:pPr>
        <w:spacing w:after="0"/>
        <w:rPr>
          <w:rFonts w:ascii="Times New Roman" w:hAnsi="Times New Roman" w:cs="Times New Roman"/>
          <w:sz w:val="26"/>
          <w:szCs w:val="26"/>
        </w:rPr>
      </w:pPr>
      <w:r w:rsidRPr="007B2940">
        <w:rPr>
          <w:rFonts w:ascii="Times New Roman" w:hAnsi="Times New Roman" w:cs="Times New Roman"/>
          <w:sz w:val="26"/>
          <w:szCs w:val="26"/>
        </w:rPr>
        <w:t xml:space="preserve">The Federal Power Act (FPA) mandates federal oversight and approval of certain electric corporate activities and implements related information filing requirements. </w:t>
      </w:r>
      <w:r w:rsidRPr="007B2940" w:rsidR="00CF559B">
        <w:rPr>
          <w:rFonts w:ascii="Times New Roman" w:hAnsi="Times New Roman" w:cs="Times New Roman"/>
          <w:sz w:val="26"/>
          <w:szCs w:val="26"/>
        </w:rPr>
        <w:t>FERC Form No.</w:t>
      </w:r>
      <w:r w:rsidRPr="007B2940">
        <w:rPr>
          <w:rFonts w:ascii="Times New Roman" w:hAnsi="Times New Roman" w:cs="Times New Roman"/>
          <w:sz w:val="26"/>
          <w:szCs w:val="26"/>
        </w:rPr>
        <w:t xml:space="preserve"> 561 ensure</w:t>
      </w:r>
      <w:r w:rsidRPr="007B2940" w:rsidR="00463BB0">
        <w:rPr>
          <w:rFonts w:ascii="Times New Roman" w:hAnsi="Times New Roman" w:cs="Times New Roman"/>
          <w:sz w:val="26"/>
          <w:szCs w:val="26"/>
        </w:rPr>
        <w:t>s</w:t>
      </w:r>
      <w:r w:rsidRPr="007B2940">
        <w:rPr>
          <w:rFonts w:ascii="Times New Roman" w:hAnsi="Times New Roman" w:cs="Times New Roman"/>
          <w:sz w:val="26"/>
          <w:szCs w:val="26"/>
        </w:rPr>
        <w:t xml:space="preserve"> that FPA-mandated oversight can occur.  Additionally, th</w:t>
      </w:r>
      <w:r w:rsidRPr="007B2940" w:rsidR="007A5282">
        <w:rPr>
          <w:rFonts w:ascii="Times New Roman" w:hAnsi="Times New Roman" w:cs="Times New Roman"/>
          <w:sz w:val="26"/>
          <w:szCs w:val="26"/>
        </w:rPr>
        <w:t>is</w:t>
      </w:r>
      <w:r w:rsidRPr="007B2940">
        <w:rPr>
          <w:rFonts w:ascii="Times New Roman" w:hAnsi="Times New Roman" w:cs="Times New Roman"/>
          <w:sz w:val="26"/>
          <w:szCs w:val="26"/>
        </w:rPr>
        <w:t xml:space="preserve"> </w:t>
      </w:r>
      <w:r w:rsidRPr="007B2940" w:rsidR="00463BB0">
        <w:rPr>
          <w:rFonts w:ascii="Times New Roman" w:hAnsi="Times New Roman" w:cs="Times New Roman"/>
          <w:sz w:val="26"/>
          <w:szCs w:val="26"/>
        </w:rPr>
        <w:t xml:space="preserve">information </w:t>
      </w:r>
      <w:r w:rsidRPr="007B2940">
        <w:rPr>
          <w:rFonts w:ascii="Times New Roman" w:hAnsi="Times New Roman" w:cs="Times New Roman"/>
          <w:sz w:val="26"/>
          <w:szCs w:val="26"/>
        </w:rPr>
        <w:t>collection ensure</w:t>
      </w:r>
      <w:r w:rsidRPr="007B2940" w:rsidR="007A5282">
        <w:rPr>
          <w:rFonts w:ascii="Times New Roman" w:hAnsi="Times New Roman" w:cs="Times New Roman"/>
          <w:sz w:val="26"/>
          <w:szCs w:val="26"/>
        </w:rPr>
        <w:t>s</w:t>
      </w:r>
      <w:r w:rsidRPr="007B2940">
        <w:rPr>
          <w:rFonts w:ascii="Times New Roman" w:hAnsi="Times New Roman" w:cs="Times New Roman"/>
          <w:sz w:val="26"/>
          <w:szCs w:val="26"/>
        </w:rPr>
        <w:t xml:space="preserve"> that neither public nor private interests are adversely affected by the electric activities </w:t>
      </w:r>
      <w:r w:rsidRPr="007B2940" w:rsidR="00CC7998">
        <w:rPr>
          <w:rFonts w:ascii="Times New Roman" w:hAnsi="Times New Roman" w:cs="Times New Roman"/>
          <w:sz w:val="26"/>
          <w:szCs w:val="26"/>
        </w:rPr>
        <w:t xml:space="preserve">in </w:t>
      </w:r>
      <w:r w:rsidRPr="007B2940">
        <w:rPr>
          <w:rFonts w:ascii="Times New Roman" w:hAnsi="Times New Roman" w:cs="Times New Roman"/>
          <w:sz w:val="26"/>
          <w:szCs w:val="26"/>
        </w:rPr>
        <w:t>the FPA provisions.</w:t>
      </w:r>
    </w:p>
    <w:p w:rsidR="000B5CA8" w:rsidRPr="007B2940" w:rsidP="000B5CA8" w14:paraId="31E47B29" w14:textId="77777777">
      <w:pPr>
        <w:spacing w:after="0"/>
        <w:rPr>
          <w:rFonts w:ascii="Times New Roman" w:hAnsi="Times New Roman" w:cs="Times New Roman"/>
          <w:sz w:val="26"/>
          <w:szCs w:val="26"/>
        </w:rPr>
      </w:pPr>
    </w:p>
    <w:p w:rsidR="000B5CA8" w:rsidRPr="007B2940" w:rsidP="000B5CA8" w14:paraId="2555A977"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HOW, BY WHOM, AND FOR WHAT PURPOSE THE INFORMATION IS TO BE USED AND THE CONSEQUENCES OF NOT COLLECTING THE INFORMATION</w:t>
      </w:r>
    </w:p>
    <w:p w:rsidR="000B5CA8" w:rsidRPr="007B2940" w:rsidP="000B5CA8" w14:paraId="6252FE57" w14:textId="77777777">
      <w:pPr>
        <w:spacing w:after="0"/>
        <w:rPr>
          <w:rFonts w:ascii="Times New Roman" w:hAnsi="Times New Roman" w:cs="Times New Roman"/>
          <w:sz w:val="26"/>
          <w:szCs w:val="26"/>
        </w:rPr>
      </w:pPr>
    </w:p>
    <w:p w:rsidR="000B5CA8" w:rsidRPr="007B2940" w:rsidP="000B5CA8" w14:paraId="24F42DB8" w14:textId="437B3754">
      <w:pPr>
        <w:spacing w:after="0"/>
        <w:rPr>
          <w:rFonts w:ascii="Times New Roman" w:hAnsi="Times New Roman" w:cs="Times New Roman"/>
          <w:sz w:val="26"/>
          <w:szCs w:val="26"/>
        </w:rPr>
      </w:pPr>
      <w:r w:rsidRPr="007B2940">
        <w:rPr>
          <w:rFonts w:ascii="Times New Roman" w:hAnsi="Times New Roman" w:cs="Times New Roman"/>
          <w:sz w:val="26"/>
          <w:szCs w:val="26"/>
        </w:rPr>
        <w:t xml:space="preserve">The information the Commission collects with the </w:t>
      </w:r>
      <w:r w:rsidRPr="007B2940" w:rsidR="00CF559B">
        <w:rPr>
          <w:rFonts w:ascii="Times New Roman" w:hAnsi="Times New Roman" w:cs="Times New Roman"/>
          <w:sz w:val="26"/>
          <w:szCs w:val="26"/>
        </w:rPr>
        <w:t>FERC Form No.</w:t>
      </w:r>
      <w:r w:rsidRPr="007B2940">
        <w:rPr>
          <w:rFonts w:ascii="Times New Roman" w:hAnsi="Times New Roman" w:cs="Times New Roman"/>
          <w:sz w:val="26"/>
          <w:szCs w:val="26"/>
        </w:rPr>
        <w:t xml:space="preserve"> 561 (Annual Report of Interlocking Positions) responds to the FPA requirements for annual reporting of similar types of positions public utility officers and directors hold with financial institution, insurance companies, utility equipment and fuel providers, and with any of an electric utility’s 20 largest purchasers of electric energy (i.e. the 20 entities with high expenditures of electricity).  The FPA specifically defines most of the information elements in the Form 561 including the information that must be filed, the required filers, the directive to make the information available to the public, and the filing deadline.  </w:t>
      </w:r>
    </w:p>
    <w:p w:rsidR="000B5CA8" w:rsidRPr="007B2940" w:rsidP="000B5CA8" w14:paraId="468AA4B7" w14:textId="77777777">
      <w:pPr>
        <w:spacing w:after="0"/>
        <w:rPr>
          <w:rFonts w:ascii="Times New Roman" w:hAnsi="Times New Roman" w:cs="Times New Roman"/>
          <w:sz w:val="26"/>
          <w:szCs w:val="26"/>
        </w:rPr>
      </w:pPr>
    </w:p>
    <w:p w:rsidR="000B5CA8" w:rsidRPr="007B2940" w:rsidP="000B5CA8" w14:paraId="4FDDD526" w14:textId="634B3401">
      <w:pPr>
        <w:spacing w:after="0"/>
        <w:rPr>
          <w:rFonts w:ascii="Times New Roman" w:hAnsi="Times New Roman" w:cs="Times New Roman"/>
          <w:sz w:val="26"/>
          <w:szCs w:val="26"/>
        </w:rPr>
      </w:pPr>
      <w:r w:rsidRPr="007B2940">
        <w:rPr>
          <w:rFonts w:ascii="Times New Roman" w:hAnsi="Times New Roman" w:cs="Times New Roman"/>
          <w:sz w:val="26"/>
          <w:szCs w:val="26"/>
        </w:rPr>
        <w:t xml:space="preserve">The Commission uses the information collected by the </w:t>
      </w:r>
      <w:r w:rsidRPr="007B2940" w:rsidR="00CF559B">
        <w:rPr>
          <w:rFonts w:ascii="Times New Roman" w:hAnsi="Times New Roman" w:cs="Times New Roman"/>
          <w:sz w:val="26"/>
          <w:szCs w:val="26"/>
        </w:rPr>
        <w:t>FERC Form No.</w:t>
      </w:r>
      <w:r w:rsidRPr="007B2940">
        <w:rPr>
          <w:rFonts w:ascii="Times New Roman" w:hAnsi="Times New Roman" w:cs="Times New Roman"/>
          <w:sz w:val="26"/>
          <w:szCs w:val="26"/>
        </w:rPr>
        <w:t xml:space="preserve"> 561 to implement the FPA requirement </w:t>
      </w:r>
      <w:r w:rsidR="003A62DC">
        <w:rPr>
          <w:rFonts w:ascii="Times New Roman" w:hAnsi="Times New Roman" w:cs="Times New Roman"/>
          <w:sz w:val="26"/>
          <w:szCs w:val="26"/>
        </w:rPr>
        <w:t>identify</w:t>
      </w:r>
      <w:r w:rsidR="003A62DC">
        <w:rPr>
          <w:rFonts w:ascii="Times New Roman" w:hAnsi="Times New Roman" w:cs="Times New Roman"/>
          <w:sz w:val="26"/>
          <w:szCs w:val="26"/>
        </w:rPr>
        <w:t xml:space="preserve"> those</w:t>
      </w:r>
      <w:r w:rsidRPr="007B2940">
        <w:rPr>
          <w:rFonts w:ascii="Times New Roman" w:hAnsi="Times New Roman" w:cs="Times New Roman"/>
          <w:sz w:val="26"/>
          <w:szCs w:val="26"/>
        </w:rPr>
        <w:t xml:space="preserve"> authorized to </w:t>
      </w:r>
      <w:r w:rsidR="003A62DC">
        <w:rPr>
          <w:rFonts w:ascii="Times New Roman" w:hAnsi="Times New Roman" w:cs="Times New Roman"/>
          <w:sz w:val="26"/>
          <w:szCs w:val="26"/>
        </w:rPr>
        <w:t xml:space="preserve">a </w:t>
      </w:r>
      <w:r w:rsidRPr="007B2940">
        <w:rPr>
          <w:rFonts w:ascii="Times New Roman" w:hAnsi="Times New Roman" w:cs="Times New Roman"/>
          <w:sz w:val="26"/>
          <w:szCs w:val="26"/>
        </w:rPr>
        <w:t>hold</w:t>
      </w:r>
      <w:r w:rsidR="003A62DC">
        <w:rPr>
          <w:rFonts w:ascii="Times New Roman" w:hAnsi="Times New Roman" w:cs="Times New Roman"/>
          <w:sz w:val="26"/>
          <w:szCs w:val="26"/>
        </w:rPr>
        <w:t xml:space="preserve"> position as an</w:t>
      </w:r>
      <w:r w:rsidRPr="007B2940">
        <w:rPr>
          <w:rFonts w:ascii="Times New Roman" w:hAnsi="Times New Roman" w:cs="Times New Roman"/>
          <w:sz w:val="26"/>
          <w:szCs w:val="26"/>
        </w:rPr>
        <w:t xml:space="preserve"> interlocked directorate</w:t>
      </w:r>
      <w:r w:rsidR="003A62DC">
        <w:rPr>
          <w:rFonts w:ascii="Times New Roman" w:hAnsi="Times New Roman" w:cs="Times New Roman"/>
          <w:sz w:val="26"/>
          <w:szCs w:val="26"/>
        </w:rPr>
        <w:t>. This will</w:t>
      </w:r>
      <w:r w:rsidRPr="007B2940">
        <w:rPr>
          <w:rFonts w:ascii="Times New Roman" w:hAnsi="Times New Roman" w:cs="Times New Roman"/>
          <w:sz w:val="26"/>
          <w:szCs w:val="26"/>
        </w:rPr>
        <w:t xml:space="preserve"> annually disclose all the interlocked positions held within the prior year.  The </w:t>
      </w:r>
      <w:r w:rsidRPr="007B2940" w:rsidR="00CF559B">
        <w:rPr>
          <w:rFonts w:ascii="Times New Roman" w:hAnsi="Times New Roman" w:cs="Times New Roman"/>
          <w:sz w:val="26"/>
          <w:szCs w:val="26"/>
        </w:rPr>
        <w:t>FERC Form No.</w:t>
      </w:r>
      <w:r w:rsidRPr="007B2940">
        <w:rPr>
          <w:rFonts w:ascii="Times New Roman" w:hAnsi="Times New Roman" w:cs="Times New Roman"/>
          <w:sz w:val="26"/>
          <w:szCs w:val="26"/>
        </w:rPr>
        <w:t xml:space="preserve"> 561 data </w:t>
      </w:r>
      <w:r w:rsidRPr="007B2940">
        <w:rPr>
          <w:rFonts w:ascii="Times New Roman" w:hAnsi="Times New Roman" w:cs="Times New Roman"/>
          <w:sz w:val="26"/>
          <w:szCs w:val="26"/>
        </w:rPr>
        <w:t>identifies</w:t>
      </w:r>
      <w:r w:rsidRPr="007B2940">
        <w:rPr>
          <w:rFonts w:ascii="Times New Roman" w:hAnsi="Times New Roman" w:cs="Times New Roman"/>
          <w:sz w:val="26"/>
          <w:szCs w:val="26"/>
        </w:rPr>
        <w:t xml:space="preserve"> persons holding </w:t>
      </w:r>
      <w:r w:rsidRPr="007B2940">
        <w:rPr>
          <w:rFonts w:ascii="Times New Roman" w:hAnsi="Times New Roman" w:cs="Times New Roman"/>
          <w:sz w:val="26"/>
          <w:szCs w:val="26"/>
        </w:rPr>
        <w:t>interlocking positions between public utilities and other entities, allows the Commission to review these interlocking positions, and allows identification of possible conflicts of interest.</w:t>
      </w:r>
    </w:p>
    <w:p w:rsidR="000B5CA8" w:rsidRPr="007B2940" w:rsidP="000B5CA8" w14:paraId="0C46F663" w14:textId="77777777">
      <w:pPr>
        <w:spacing w:after="0"/>
        <w:rPr>
          <w:rFonts w:ascii="Times New Roman" w:hAnsi="Times New Roman" w:cs="Times New Roman"/>
          <w:sz w:val="26"/>
          <w:szCs w:val="26"/>
        </w:rPr>
      </w:pPr>
    </w:p>
    <w:p w:rsidR="000B5CA8" w:rsidRPr="007B2940" w:rsidP="000B5CA8" w14:paraId="1966F6CE" w14:textId="77777777">
      <w:pPr>
        <w:spacing w:after="0"/>
        <w:rPr>
          <w:rFonts w:ascii="Times New Roman" w:hAnsi="Times New Roman" w:cs="Times New Roman"/>
          <w:sz w:val="26"/>
          <w:szCs w:val="26"/>
        </w:rPr>
      </w:pPr>
      <w:r w:rsidRPr="007B2940">
        <w:rPr>
          <w:rFonts w:ascii="Times New Roman" w:hAnsi="Times New Roman" w:cs="Times New Roman"/>
          <w:sz w:val="26"/>
          <w:szCs w:val="26"/>
        </w:rPr>
        <w:t xml:space="preserve">The Commission can use its enforcement authority when violations and omissions of FPA requirements occur.  </w:t>
      </w:r>
    </w:p>
    <w:p w:rsidR="000B5CA8" w:rsidRPr="007B2940" w:rsidP="000B5CA8" w14:paraId="1E16F137" w14:textId="77777777">
      <w:pPr>
        <w:spacing w:after="0"/>
        <w:rPr>
          <w:rFonts w:ascii="Times New Roman" w:hAnsi="Times New Roman" w:cs="Times New Roman"/>
          <w:sz w:val="26"/>
          <w:szCs w:val="26"/>
        </w:rPr>
      </w:pPr>
    </w:p>
    <w:p w:rsidR="000B5CA8" w:rsidRPr="007B2940" w:rsidP="000B5CA8" w14:paraId="71307D2E"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DESCRIBE ANY CONSIDERATION OF THE USE OF IMPROVED INFORMATION TECHNOLOGY TO REDUCE THE BURDEN AND TECHNICAL OR LEGAL OBSTACLES TO REDUCING BURDEN</w:t>
      </w:r>
    </w:p>
    <w:p w:rsidR="000B5CA8" w:rsidRPr="007B2940" w:rsidP="000B5CA8" w14:paraId="6C3F425F" w14:textId="77777777">
      <w:pPr>
        <w:spacing w:after="0"/>
        <w:rPr>
          <w:rFonts w:ascii="Times New Roman" w:hAnsi="Times New Roman" w:cs="Times New Roman"/>
          <w:sz w:val="26"/>
          <w:szCs w:val="26"/>
        </w:rPr>
      </w:pPr>
    </w:p>
    <w:p w:rsidR="00EF4726" w:rsidRPr="007B2940" w:rsidP="00EF4726" w14:paraId="57A2D0A5" w14:textId="73654488">
      <w:pPr>
        <w:spacing w:after="0"/>
        <w:rPr>
          <w:rFonts w:ascii="Times New Roman" w:hAnsi="Times New Roman" w:cs="Times New Roman"/>
          <w:sz w:val="26"/>
          <w:szCs w:val="26"/>
        </w:rPr>
      </w:pPr>
      <w:r w:rsidRPr="007B2940">
        <w:rPr>
          <w:rFonts w:ascii="Times New Roman" w:hAnsi="Times New Roman" w:cs="Times New Roman"/>
          <w:sz w:val="26"/>
          <w:szCs w:val="26"/>
        </w:rPr>
        <w:t>FERC continually considers the use of improved information technology to reduce burden in the filing requirements for submission of information concerning headwater benefits.  FERC-5</w:t>
      </w:r>
      <w:r w:rsidR="002553D4">
        <w:rPr>
          <w:rFonts w:ascii="Times New Roman" w:hAnsi="Times New Roman" w:cs="Times New Roman"/>
          <w:sz w:val="26"/>
          <w:szCs w:val="26"/>
        </w:rPr>
        <w:t>6</w:t>
      </w:r>
      <w:r w:rsidRPr="007B2940">
        <w:rPr>
          <w:rFonts w:ascii="Times New Roman" w:hAnsi="Times New Roman" w:cs="Times New Roman"/>
          <w:sz w:val="26"/>
          <w:szCs w:val="26"/>
        </w:rPr>
        <w:t xml:space="preserve">1 may be </w:t>
      </w:r>
      <w:r w:rsidRPr="007B2940">
        <w:rPr>
          <w:rFonts w:ascii="Times New Roman" w:hAnsi="Times New Roman" w:cs="Times New Roman"/>
          <w:sz w:val="26"/>
          <w:szCs w:val="26"/>
        </w:rPr>
        <w:t>eFiled</w:t>
      </w:r>
      <w:r w:rsidRPr="007B2940">
        <w:rPr>
          <w:rFonts w:ascii="Times New Roman" w:hAnsi="Times New Roman" w:cs="Times New Roman"/>
          <w:sz w:val="26"/>
          <w:szCs w:val="26"/>
        </w:rPr>
        <w:t xml:space="preserve"> as shown at </w:t>
      </w:r>
      <w:hyperlink r:id="rId11" w:history="1">
        <w:r w:rsidRPr="007B2940">
          <w:rPr>
            <w:rStyle w:val="Hyperlink"/>
            <w:rFonts w:ascii="Times New Roman" w:hAnsi="Times New Roman" w:cs="Times New Roman"/>
            <w:sz w:val="26"/>
            <w:szCs w:val="26"/>
          </w:rPr>
          <w:t>https://www.ferc.gov/docs-filing/efiling/filing.pdf</w:t>
        </w:r>
      </w:hyperlink>
      <w:r w:rsidRPr="007B2940">
        <w:rPr>
          <w:rFonts w:ascii="Times New Roman" w:hAnsi="Times New Roman" w:cs="Times New Roman"/>
          <w:sz w:val="26"/>
          <w:szCs w:val="26"/>
        </w:rPr>
        <w:t xml:space="preserve"> .</w:t>
      </w:r>
    </w:p>
    <w:p w:rsidR="00A90D73" w:rsidRPr="007B2940" w:rsidP="00A90D73" w14:paraId="51E22FAC" w14:textId="1C2B2DAC">
      <w:pPr>
        <w:spacing w:line="240" w:lineRule="auto"/>
        <w:rPr>
          <w:rFonts w:ascii="Times New Roman" w:hAnsi="Times New Roman" w:cs="Times New Roman"/>
          <w:sz w:val="26"/>
          <w:szCs w:val="26"/>
        </w:rPr>
      </w:pPr>
      <w:r w:rsidRPr="007B2940">
        <w:rPr>
          <w:rFonts w:ascii="Times New Roman" w:hAnsi="Times New Roman" w:cs="Times New Roman"/>
          <w:sz w:val="26"/>
          <w:szCs w:val="26"/>
        </w:rPr>
        <w:t xml:space="preserve">  </w:t>
      </w:r>
    </w:p>
    <w:p w:rsidR="000B5CA8" w:rsidRPr="007B2940" w:rsidP="000B5CA8" w14:paraId="6D4BA862"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DESCRIBE EFFORTS TO IDENTIFY DUPLICATION AND SHOW SPECIFICALLY WHY ANY SIMILAR INFORMATION ALREADY AVAILABLE CANNOT BE USED OR MODIFIED FOR USE FOR THE PURPOSE(S) DESCRIBED IN INSTRUCTION NO. 2</w:t>
      </w:r>
    </w:p>
    <w:p w:rsidR="00A90D73" w:rsidRPr="007B2940" w:rsidP="000B5CA8" w14:paraId="0A879BB6" w14:textId="77777777">
      <w:pPr>
        <w:spacing w:after="0"/>
        <w:rPr>
          <w:rFonts w:ascii="Times New Roman" w:hAnsi="Times New Roman" w:cs="Times New Roman"/>
          <w:sz w:val="26"/>
          <w:szCs w:val="26"/>
        </w:rPr>
      </w:pPr>
    </w:p>
    <w:p w:rsidR="000B5CA8" w:rsidRPr="007B2940" w:rsidP="000B5CA8" w14:paraId="0F6D3C02" w14:textId="47E83CE8">
      <w:pPr>
        <w:spacing w:after="0"/>
        <w:rPr>
          <w:rFonts w:ascii="Times New Roman" w:hAnsi="Times New Roman" w:cs="Times New Roman"/>
          <w:sz w:val="26"/>
          <w:szCs w:val="26"/>
        </w:rPr>
      </w:pPr>
      <w:r w:rsidRPr="007B2940">
        <w:rPr>
          <w:rFonts w:ascii="Times New Roman" w:hAnsi="Times New Roman" w:cs="Times New Roman"/>
          <w:sz w:val="26"/>
          <w:szCs w:val="26"/>
        </w:rPr>
        <w:t>In an effort to</w:t>
      </w:r>
      <w:r w:rsidRPr="007B2940">
        <w:rPr>
          <w:rFonts w:ascii="Times New Roman" w:hAnsi="Times New Roman" w:cs="Times New Roman"/>
          <w:sz w:val="26"/>
          <w:szCs w:val="26"/>
        </w:rPr>
        <w:t xml:space="preserve"> alleviate duplication, filing requirements are periodically reviewed as OMB review dates arise, or as the Commission may deem necessary in carrying out its regulatory responsibilities. </w:t>
      </w:r>
      <w:r w:rsidRPr="007B2940" w:rsidR="00A90D73">
        <w:rPr>
          <w:rFonts w:ascii="Times New Roman" w:hAnsi="Times New Roman" w:cs="Times New Roman"/>
          <w:sz w:val="26"/>
          <w:szCs w:val="26"/>
        </w:rPr>
        <w:t xml:space="preserve">There is no duplication of information.  </w:t>
      </w:r>
    </w:p>
    <w:p w:rsidR="000B5CA8" w:rsidRPr="007B2940" w:rsidP="000B5CA8" w14:paraId="6CA3D69D" w14:textId="77777777">
      <w:pPr>
        <w:spacing w:after="0"/>
        <w:rPr>
          <w:rFonts w:ascii="Times New Roman" w:hAnsi="Times New Roman" w:cs="Times New Roman"/>
          <w:sz w:val="26"/>
          <w:szCs w:val="26"/>
        </w:rPr>
      </w:pPr>
    </w:p>
    <w:p w:rsidR="000B5CA8" w:rsidRPr="007B2940" w:rsidP="000B5CA8" w14:paraId="646D4696"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METHODS USED TO MINIMIZE THE BURDEN IN COLLECTION OF INFORMATION INVOLVING SMALL ENTITIES</w:t>
      </w:r>
    </w:p>
    <w:p w:rsidR="000B5CA8" w:rsidRPr="007B2940" w:rsidP="000B5CA8" w14:paraId="4F39C494" w14:textId="77777777">
      <w:pPr>
        <w:spacing w:after="0"/>
        <w:rPr>
          <w:rFonts w:ascii="Times New Roman" w:hAnsi="Times New Roman" w:cs="Times New Roman"/>
          <w:sz w:val="26"/>
          <w:szCs w:val="26"/>
        </w:rPr>
      </w:pPr>
    </w:p>
    <w:p w:rsidR="000B5CA8" w:rsidRPr="007B2940" w:rsidP="000B5CA8" w14:paraId="763744AB" w14:textId="77777777">
      <w:pPr>
        <w:spacing w:after="0"/>
        <w:rPr>
          <w:rFonts w:ascii="Times New Roman" w:hAnsi="Times New Roman" w:cs="Times New Roman"/>
          <w:sz w:val="26"/>
          <w:szCs w:val="26"/>
        </w:rPr>
      </w:pPr>
      <w:r w:rsidRPr="007B2940">
        <w:rPr>
          <w:rFonts w:ascii="Times New Roman" w:hAnsi="Times New Roman" w:cs="Times New Roman"/>
          <w:sz w:val="26"/>
          <w:szCs w:val="26"/>
        </w:rPr>
        <w:t>The data collection imposes the least possible burden on small entities while collecting information necessary to the Commission to fulfill statutory requirements.</w:t>
      </w:r>
    </w:p>
    <w:p w:rsidR="000B5CA8" w:rsidRPr="007B2940" w:rsidP="000B5CA8" w14:paraId="41524B55" w14:textId="77777777">
      <w:pPr>
        <w:spacing w:after="0"/>
        <w:rPr>
          <w:rFonts w:ascii="Times New Roman" w:hAnsi="Times New Roman" w:cs="Times New Roman"/>
          <w:sz w:val="26"/>
          <w:szCs w:val="26"/>
        </w:rPr>
      </w:pPr>
    </w:p>
    <w:p w:rsidR="000B5CA8" w:rsidRPr="007B2940" w:rsidP="000B5CA8" w14:paraId="0D20D56C"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CONSEQUENCE TO FEDERAL PROGRAM IF COLLECTION WERE CONDUCTED LESS FREQUENTLY</w:t>
      </w:r>
    </w:p>
    <w:p w:rsidR="000B5CA8" w:rsidRPr="007B2940" w:rsidP="000B5CA8" w14:paraId="3FA84609" w14:textId="77777777">
      <w:pPr>
        <w:spacing w:after="0"/>
        <w:rPr>
          <w:rFonts w:ascii="Times New Roman" w:hAnsi="Times New Roman" w:cs="Times New Roman"/>
          <w:sz w:val="26"/>
          <w:szCs w:val="26"/>
        </w:rPr>
      </w:pPr>
    </w:p>
    <w:p w:rsidR="000B5CA8" w:rsidRPr="007B2940" w:rsidP="000B5CA8" w14:paraId="35938AC8" w14:textId="11B1F634">
      <w:pPr>
        <w:spacing w:after="0"/>
        <w:rPr>
          <w:rFonts w:ascii="Times New Roman" w:hAnsi="Times New Roman" w:cs="Times New Roman"/>
          <w:sz w:val="26"/>
          <w:szCs w:val="26"/>
        </w:rPr>
      </w:pPr>
      <w:r w:rsidRPr="007B2940">
        <w:rPr>
          <w:rFonts w:ascii="Times New Roman" w:hAnsi="Times New Roman" w:cs="Times New Roman"/>
          <w:sz w:val="26"/>
          <w:szCs w:val="26"/>
        </w:rPr>
        <w:t xml:space="preserve">Public Utilities Regulatory Policy Act (PURPA) Section 211 mandates annual submission of the data in the </w:t>
      </w:r>
      <w:r w:rsidRPr="007B2940" w:rsidR="00CF559B">
        <w:rPr>
          <w:rFonts w:ascii="Times New Roman" w:hAnsi="Times New Roman" w:cs="Times New Roman"/>
          <w:sz w:val="26"/>
          <w:szCs w:val="26"/>
        </w:rPr>
        <w:t>FERC Form No.</w:t>
      </w:r>
      <w:r w:rsidRPr="007B2940">
        <w:rPr>
          <w:rFonts w:ascii="Times New Roman" w:hAnsi="Times New Roman" w:cs="Times New Roman"/>
          <w:sz w:val="26"/>
          <w:szCs w:val="26"/>
        </w:rPr>
        <w:t xml:space="preserve"> 561.  FERC cannot change </w:t>
      </w:r>
      <w:r w:rsidRPr="007B2940" w:rsidR="00AC0AE9">
        <w:rPr>
          <w:rFonts w:ascii="Times New Roman" w:hAnsi="Times New Roman" w:cs="Times New Roman"/>
          <w:sz w:val="26"/>
          <w:szCs w:val="26"/>
        </w:rPr>
        <w:t>c</w:t>
      </w:r>
      <w:r w:rsidRPr="007B2940">
        <w:rPr>
          <w:rFonts w:ascii="Times New Roman" w:hAnsi="Times New Roman" w:cs="Times New Roman"/>
          <w:sz w:val="26"/>
          <w:szCs w:val="26"/>
        </w:rPr>
        <w:t>ongressionally-mandated</w:t>
      </w:r>
      <w:r w:rsidRPr="007B2940">
        <w:rPr>
          <w:rFonts w:ascii="Times New Roman" w:hAnsi="Times New Roman" w:cs="Times New Roman"/>
          <w:sz w:val="26"/>
          <w:szCs w:val="26"/>
        </w:rPr>
        <w:t xml:space="preserve"> filing dates.  If the </w:t>
      </w:r>
      <w:r w:rsidRPr="007B2940" w:rsidR="00CF559B">
        <w:rPr>
          <w:rFonts w:ascii="Times New Roman" w:hAnsi="Times New Roman" w:cs="Times New Roman"/>
          <w:sz w:val="26"/>
          <w:szCs w:val="26"/>
        </w:rPr>
        <w:t>FERC Form No.</w:t>
      </w:r>
      <w:r w:rsidRPr="007B2940">
        <w:rPr>
          <w:rFonts w:ascii="Times New Roman" w:hAnsi="Times New Roman" w:cs="Times New Roman"/>
          <w:sz w:val="26"/>
          <w:szCs w:val="26"/>
        </w:rPr>
        <w:t xml:space="preserve"> 561 were collected less frequently, the Commission would be unable to perform its mandated oversight and review responsibilities as effectively.  </w:t>
      </w:r>
    </w:p>
    <w:p w:rsidR="000B5CA8" w:rsidRPr="007B2940" w:rsidP="000B5CA8" w14:paraId="783FE761" w14:textId="77777777">
      <w:pPr>
        <w:spacing w:after="0"/>
        <w:rPr>
          <w:rFonts w:ascii="Times New Roman" w:hAnsi="Times New Roman" w:cs="Times New Roman"/>
          <w:sz w:val="26"/>
          <w:szCs w:val="26"/>
        </w:rPr>
      </w:pPr>
    </w:p>
    <w:p w:rsidR="000B5CA8" w:rsidRPr="007B2940" w:rsidP="000B5CA8" w14:paraId="469C7471"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EXPLAIN ANY SPECIAL CIRCUMSTANCES RELATING TO THE INFORMATION COLLECTION</w:t>
      </w:r>
    </w:p>
    <w:p w:rsidR="000B5CA8" w:rsidRPr="007B2940" w:rsidP="000B5CA8" w14:paraId="7B2BE4CB" w14:textId="77777777">
      <w:pPr>
        <w:spacing w:after="0"/>
        <w:rPr>
          <w:rFonts w:ascii="Times New Roman" w:hAnsi="Times New Roman" w:cs="Times New Roman"/>
          <w:sz w:val="26"/>
          <w:szCs w:val="26"/>
        </w:rPr>
      </w:pPr>
    </w:p>
    <w:p w:rsidR="000B5CA8" w:rsidRPr="007B2940" w:rsidP="000B5CA8" w14:paraId="5DF54677" w14:textId="24FCD227">
      <w:pPr>
        <w:spacing w:after="0"/>
        <w:rPr>
          <w:rFonts w:ascii="Times New Roman" w:hAnsi="Times New Roman" w:cs="Times New Roman"/>
          <w:sz w:val="26"/>
          <w:szCs w:val="26"/>
        </w:rPr>
      </w:pPr>
      <w:r w:rsidRPr="007B2940">
        <w:rPr>
          <w:rFonts w:ascii="Times New Roman" w:hAnsi="Times New Roman" w:cs="Times New Roman"/>
          <w:sz w:val="26"/>
          <w:szCs w:val="26"/>
        </w:rPr>
        <w:t xml:space="preserve">There are no special circumstances related to </w:t>
      </w:r>
      <w:r w:rsidRPr="007B2940" w:rsidR="00EF4726">
        <w:rPr>
          <w:rFonts w:ascii="Times New Roman" w:hAnsi="Times New Roman" w:cs="Times New Roman"/>
          <w:sz w:val="26"/>
          <w:szCs w:val="26"/>
        </w:rPr>
        <w:t>FERC Form 561</w:t>
      </w:r>
      <w:r w:rsidRPr="007B2940">
        <w:rPr>
          <w:rFonts w:ascii="Times New Roman" w:hAnsi="Times New Roman" w:cs="Times New Roman"/>
          <w:sz w:val="26"/>
          <w:szCs w:val="26"/>
        </w:rPr>
        <w:t>.</w:t>
      </w:r>
    </w:p>
    <w:p w:rsidR="000B5CA8" w:rsidRPr="007B2940" w:rsidP="000B5CA8" w14:paraId="259D33DA" w14:textId="77777777">
      <w:pPr>
        <w:spacing w:after="0"/>
        <w:rPr>
          <w:rFonts w:ascii="Times New Roman" w:hAnsi="Times New Roman" w:cs="Times New Roman"/>
          <w:sz w:val="26"/>
          <w:szCs w:val="26"/>
        </w:rPr>
      </w:pPr>
    </w:p>
    <w:p w:rsidR="000B5CA8" w:rsidRPr="007B2940" w:rsidP="000B5CA8" w14:paraId="1ADAE5E6"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DESCRIBE EFFORTS TO CONSULT OUTSIDE THE AGENCY: SUMMARIZE PUBLIC COMMENTS AND THE AGENCY’S RESPONSE</w:t>
      </w:r>
    </w:p>
    <w:p w:rsidR="000B5CA8" w:rsidRPr="007B2940" w:rsidP="000B5CA8" w14:paraId="5AB268C4" w14:textId="77777777">
      <w:pPr>
        <w:spacing w:after="0"/>
        <w:rPr>
          <w:rFonts w:ascii="Times New Roman" w:hAnsi="Times New Roman" w:cs="Times New Roman"/>
          <w:sz w:val="26"/>
          <w:szCs w:val="26"/>
        </w:rPr>
      </w:pPr>
    </w:p>
    <w:p w:rsidR="00AC0AE9" w:rsidRPr="007B2940" w:rsidP="00AC0AE9" w14:paraId="096A1A99" w14:textId="1A2CEDD0">
      <w:pPr>
        <w:rPr>
          <w:rFonts w:ascii="Times New Roman" w:hAnsi="Times New Roman" w:cs="Times New Roman"/>
          <w:sz w:val="26"/>
          <w:szCs w:val="26"/>
        </w:rPr>
      </w:pPr>
      <w:r w:rsidRPr="007B2940">
        <w:rPr>
          <w:rFonts w:ascii="Times New Roman" w:hAnsi="Times New Roman" w:cs="Times New Roman"/>
          <w:sz w:val="26"/>
          <w:szCs w:val="26"/>
        </w:rPr>
        <w:t>In accordance with OMB requirements, the Commission published a 60-day notice</w:t>
      </w:r>
      <w:r>
        <w:rPr>
          <w:rFonts w:ascii="Times New Roman" w:hAnsi="Times New Roman" w:cs="Times New Roman"/>
          <w:sz w:val="26"/>
          <w:szCs w:val="26"/>
          <w:vertAlign w:val="superscript"/>
        </w:rPr>
        <w:footnoteReference w:id="2"/>
      </w:r>
      <w:r w:rsidRPr="007B2940">
        <w:rPr>
          <w:rFonts w:ascii="Times New Roman" w:hAnsi="Times New Roman" w:cs="Times New Roman"/>
          <w:sz w:val="26"/>
          <w:szCs w:val="26"/>
        </w:rPr>
        <w:t xml:space="preserve"> and a 30-day notice</w:t>
      </w:r>
      <w:r>
        <w:rPr>
          <w:rFonts w:ascii="Times New Roman" w:hAnsi="Times New Roman" w:cs="Times New Roman"/>
          <w:sz w:val="26"/>
          <w:szCs w:val="26"/>
          <w:vertAlign w:val="superscript"/>
        </w:rPr>
        <w:footnoteReference w:id="3"/>
      </w:r>
      <w:r w:rsidRPr="007B2940">
        <w:rPr>
          <w:rFonts w:ascii="Times New Roman" w:hAnsi="Times New Roman" w:cs="Times New Roman"/>
          <w:sz w:val="26"/>
          <w:szCs w:val="26"/>
        </w:rPr>
        <w:t xml:space="preserve"> to the public regarding this information collection on</w:t>
      </w:r>
      <w:r w:rsidR="00381D43">
        <w:rPr>
          <w:rFonts w:ascii="Times New Roman" w:hAnsi="Times New Roman" w:cs="Times New Roman"/>
          <w:sz w:val="26"/>
          <w:szCs w:val="26"/>
        </w:rPr>
        <w:t xml:space="preserve"> 7/07/2026</w:t>
      </w:r>
      <w:r w:rsidRPr="007B2940">
        <w:rPr>
          <w:rFonts w:ascii="Times New Roman" w:hAnsi="Times New Roman" w:cs="Times New Roman"/>
          <w:sz w:val="26"/>
          <w:szCs w:val="26"/>
        </w:rPr>
        <w:t xml:space="preserve"> and </w:t>
      </w:r>
      <w:r w:rsidRPr="00E51B03" w:rsidR="00E51B03">
        <w:rPr>
          <w:rFonts w:ascii="Times New Roman" w:hAnsi="Times New Roman" w:cs="Times New Roman"/>
          <w:sz w:val="26"/>
          <w:szCs w:val="26"/>
        </w:rPr>
        <w:t>0</w:t>
      </w:r>
      <w:r w:rsidR="00381D43">
        <w:rPr>
          <w:rFonts w:ascii="Times New Roman" w:hAnsi="Times New Roman" w:cs="Times New Roman"/>
          <w:sz w:val="26"/>
          <w:szCs w:val="26"/>
        </w:rPr>
        <w:t>9</w:t>
      </w:r>
      <w:r w:rsidRPr="00E51B03">
        <w:rPr>
          <w:rFonts w:ascii="Times New Roman" w:hAnsi="Times New Roman" w:cs="Times New Roman"/>
          <w:sz w:val="26"/>
          <w:szCs w:val="26"/>
        </w:rPr>
        <w:t>/</w:t>
      </w:r>
      <w:r w:rsidRPr="00E51B03" w:rsidR="00E51B03">
        <w:rPr>
          <w:rFonts w:ascii="Times New Roman" w:hAnsi="Times New Roman" w:cs="Times New Roman"/>
          <w:sz w:val="26"/>
          <w:szCs w:val="26"/>
        </w:rPr>
        <w:t>1</w:t>
      </w:r>
      <w:r w:rsidR="00381D43">
        <w:rPr>
          <w:rFonts w:ascii="Times New Roman" w:hAnsi="Times New Roman" w:cs="Times New Roman"/>
          <w:sz w:val="26"/>
          <w:szCs w:val="26"/>
        </w:rPr>
        <w:t>5</w:t>
      </w:r>
      <w:r w:rsidRPr="00E51B03">
        <w:rPr>
          <w:rFonts w:ascii="Times New Roman" w:hAnsi="Times New Roman" w:cs="Times New Roman"/>
          <w:sz w:val="26"/>
          <w:szCs w:val="26"/>
        </w:rPr>
        <w:t>/</w:t>
      </w:r>
      <w:r w:rsidR="00E51B03">
        <w:rPr>
          <w:rFonts w:ascii="Times New Roman" w:hAnsi="Times New Roman" w:cs="Times New Roman"/>
          <w:sz w:val="26"/>
          <w:szCs w:val="26"/>
        </w:rPr>
        <w:t>202</w:t>
      </w:r>
      <w:r w:rsidR="00381D43">
        <w:rPr>
          <w:rFonts w:ascii="Times New Roman" w:hAnsi="Times New Roman" w:cs="Times New Roman"/>
          <w:sz w:val="26"/>
          <w:szCs w:val="26"/>
        </w:rPr>
        <w:t>6</w:t>
      </w:r>
      <w:r w:rsidRPr="007B2940">
        <w:rPr>
          <w:rFonts w:ascii="Times New Roman" w:hAnsi="Times New Roman" w:cs="Times New Roman"/>
          <w:sz w:val="26"/>
          <w:szCs w:val="26"/>
        </w:rPr>
        <w:t xml:space="preserve"> respectively.  Within the public notices, the Commission noted that it would be requesting a three-year extension of the public reporting burden.  The Commission received no comments from the public regarding this information collection.</w:t>
      </w:r>
    </w:p>
    <w:p w:rsidR="000B5CA8" w:rsidRPr="007B2940" w:rsidP="000B5CA8" w14:paraId="1AC7ADF6"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EXPLAIN ANY PAYMENT OR GIFTS TO RESPONDENTS</w:t>
      </w:r>
    </w:p>
    <w:p w:rsidR="000B5CA8" w:rsidRPr="007B2940" w:rsidP="000B5CA8" w14:paraId="79697681" w14:textId="77777777">
      <w:pPr>
        <w:spacing w:after="0"/>
        <w:rPr>
          <w:rFonts w:ascii="Times New Roman" w:hAnsi="Times New Roman" w:cs="Times New Roman"/>
          <w:sz w:val="26"/>
          <w:szCs w:val="26"/>
        </w:rPr>
      </w:pPr>
    </w:p>
    <w:p w:rsidR="000B5CA8" w:rsidRPr="007B2940" w:rsidP="000B5CA8" w14:paraId="5DF41F48" w14:textId="54BE21F9">
      <w:pPr>
        <w:spacing w:after="0"/>
        <w:rPr>
          <w:rFonts w:ascii="Times New Roman" w:hAnsi="Times New Roman" w:cs="Times New Roman"/>
          <w:sz w:val="26"/>
          <w:szCs w:val="26"/>
        </w:rPr>
      </w:pPr>
      <w:r w:rsidRPr="007B2940">
        <w:rPr>
          <w:rFonts w:ascii="Times New Roman" w:hAnsi="Times New Roman" w:cs="Times New Roman"/>
          <w:sz w:val="26"/>
          <w:szCs w:val="26"/>
        </w:rPr>
        <w:t>The</w:t>
      </w:r>
      <w:r w:rsidRPr="007B2940" w:rsidR="00EF4726">
        <w:rPr>
          <w:rFonts w:ascii="Times New Roman" w:hAnsi="Times New Roman" w:cs="Times New Roman"/>
          <w:sz w:val="26"/>
          <w:szCs w:val="26"/>
        </w:rPr>
        <w:t xml:space="preserve"> Commission does not make payments or provide gifts for respondents related to FERC-5</w:t>
      </w:r>
      <w:r w:rsidR="006627BC">
        <w:rPr>
          <w:rFonts w:ascii="Times New Roman" w:hAnsi="Times New Roman" w:cs="Times New Roman"/>
          <w:sz w:val="26"/>
          <w:szCs w:val="26"/>
        </w:rPr>
        <w:t>6</w:t>
      </w:r>
      <w:r w:rsidRPr="007B2940" w:rsidR="00EF4726">
        <w:rPr>
          <w:rFonts w:ascii="Times New Roman" w:hAnsi="Times New Roman" w:cs="Times New Roman"/>
          <w:sz w:val="26"/>
          <w:szCs w:val="26"/>
        </w:rPr>
        <w:t>1.</w:t>
      </w:r>
    </w:p>
    <w:p w:rsidR="000B5CA8" w:rsidRPr="007B2940" w:rsidP="000B5CA8" w14:paraId="79610710" w14:textId="77777777">
      <w:pPr>
        <w:spacing w:after="0"/>
        <w:rPr>
          <w:rFonts w:ascii="Times New Roman" w:hAnsi="Times New Roman" w:cs="Times New Roman"/>
          <w:sz w:val="26"/>
          <w:szCs w:val="26"/>
        </w:rPr>
      </w:pPr>
    </w:p>
    <w:p w:rsidR="000B5CA8" w:rsidRPr="007B2940" w:rsidP="000B5CA8" w14:paraId="1A58DEF6"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DESCRIBE ANY ASSURANCE OF CONFIDENTIALITY PROVIDED TO RESPONDENTS</w:t>
      </w:r>
    </w:p>
    <w:p w:rsidR="000B5CA8" w:rsidRPr="007B2940" w:rsidP="000B5CA8" w14:paraId="5E6E3771" w14:textId="77777777">
      <w:pPr>
        <w:spacing w:after="0"/>
        <w:rPr>
          <w:rFonts w:ascii="Times New Roman" w:hAnsi="Times New Roman" w:cs="Times New Roman"/>
          <w:sz w:val="26"/>
          <w:szCs w:val="26"/>
        </w:rPr>
      </w:pPr>
    </w:p>
    <w:p w:rsidR="00EF4726" w:rsidRPr="007B2940" w:rsidP="00EF4726" w14:paraId="2492B97F" w14:textId="77777777">
      <w:pPr>
        <w:spacing w:after="0"/>
        <w:rPr>
          <w:rFonts w:ascii="Times New Roman" w:hAnsi="Times New Roman" w:cs="Times New Roman"/>
          <w:sz w:val="26"/>
          <w:szCs w:val="26"/>
        </w:rPr>
      </w:pPr>
      <w:r w:rsidRPr="007B2940">
        <w:rPr>
          <w:rFonts w:ascii="Times New Roman" w:hAnsi="Times New Roman" w:cs="Times New Roman"/>
          <w:sz w:val="26"/>
          <w:szCs w:val="26"/>
        </w:rPr>
        <w:t>The information submitted to the Commission is public, therefore, the information is not considered confidential.  Specific requests for confidential treatment will be considered pursuant to 18 C.F.R. Section 388.112.</w:t>
      </w:r>
    </w:p>
    <w:p w:rsidR="000B5CA8" w:rsidRPr="007B2940" w:rsidP="000B5CA8" w14:paraId="6E366397" w14:textId="77777777">
      <w:pPr>
        <w:spacing w:after="0"/>
        <w:rPr>
          <w:rFonts w:ascii="Times New Roman" w:hAnsi="Times New Roman" w:cs="Times New Roman"/>
          <w:sz w:val="26"/>
          <w:szCs w:val="26"/>
        </w:rPr>
      </w:pPr>
    </w:p>
    <w:p w:rsidR="000B5CA8" w:rsidRPr="007B2940" w:rsidP="000B5CA8" w14:paraId="37978F71"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PROVIDE ADDITIONAL JUSTIFICATION FOR ANY QUESTIONS OF A SENSITIVE NATURE, SUCH AS SEXUAL BEHAVIOR AND ATTITUDES, RELIGIOUS BELIEFS, AND OTHER MATTERS THAT ARE COMMONLY CONSIDERED PRIVATE</w:t>
      </w:r>
    </w:p>
    <w:p w:rsidR="000B5CA8" w:rsidRPr="007B2940" w:rsidP="000B5CA8" w14:paraId="4C66B7FE" w14:textId="77777777">
      <w:pPr>
        <w:spacing w:after="0"/>
        <w:rPr>
          <w:rFonts w:ascii="Times New Roman" w:hAnsi="Times New Roman" w:cs="Times New Roman"/>
          <w:sz w:val="26"/>
          <w:szCs w:val="26"/>
        </w:rPr>
      </w:pPr>
    </w:p>
    <w:p w:rsidR="000B5CA8" w:rsidRPr="007B2940" w:rsidP="000B5CA8" w14:paraId="1BAD723A" w14:textId="77777777">
      <w:pPr>
        <w:spacing w:after="0"/>
        <w:rPr>
          <w:rFonts w:ascii="Times New Roman" w:hAnsi="Times New Roman" w:cs="Times New Roman"/>
          <w:sz w:val="26"/>
          <w:szCs w:val="26"/>
        </w:rPr>
      </w:pPr>
      <w:r w:rsidRPr="007B2940">
        <w:rPr>
          <w:rFonts w:ascii="Times New Roman" w:hAnsi="Times New Roman" w:cs="Times New Roman"/>
          <w:sz w:val="26"/>
          <w:szCs w:val="26"/>
        </w:rPr>
        <w:t>Th</w:t>
      </w:r>
      <w:r w:rsidRPr="007B2940" w:rsidR="0081505A">
        <w:rPr>
          <w:rFonts w:ascii="Times New Roman" w:hAnsi="Times New Roman" w:cs="Times New Roman"/>
          <w:sz w:val="26"/>
          <w:szCs w:val="26"/>
        </w:rPr>
        <w:t>is</w:t>
      </w:r>
      <w:r w:rsidRPr="007B2940">
        <w:rPr>
          <w:rFonts w:ascii="Times New Roman" w:hAnsi="Times New Roman" w:cs="Times New Roman"/>
          <w:sz w:val="26"/>
          <w:szCs w:val="26"/>
        </w:rPr>
        <w:t xml:space="preserve"> collection do</w:t>
      </w:r>
      <w:r w:rsidRPr="007B2940" w:rsidR="0081505A">
        <w:rPr>
          <w:rFonts w:ascii="Times New Roman" w:hAnsi="Times New Roman" w:cs="Times New Roman"/>
          <w:sz w:val="26"/>
          <w:szCs w:val="26"/>
        </w:rPr>
        <w:t>es</w:t>
      </w:r>
      <w:r w:rsidRPr="007B2940">
        <w:rPr>
          <w:rFonts w:ascii="Times New Roman" w:hAnsi="Times New Roman" w:cs="Times New Roman"/>
          <w:sz w:val="26"/>
          <w:szCs w:val="26"/>
        </w:rPr>
        <w:t xml:space="preserve"> not </w:t>
      </w:r>
      <w:r w:rsidRPr="007B2940" w:rsidR="0081505A">
        <w:rPr>
          <w:rFonts w:ascii="Times New Roman" w:hAnsi="Times New Roman" w:cs="Times New Roman"/>
          <w:sz w:val="26"/>
          <w:szCs w:val="26"/>
        </w:rPr>
        <w:t>contain</w:t>
      </w:r>
      <w:r w:rsidRPr="007B2940">
        <w:rPr>
          <w:rFonts w:ascii="Times New Roman" w:hAnsi="Times New Roman" w:cs="Times New Roman"/>
          <w:sz w:val="26"/>
          <w:szCs w:val="26"/>
        </w:rPr>
        <w:t xml:space="preserve"> any questions of a sensitive nature.</w:t>
      </w:r>
    </w:p>
    <w:p w:rsidR="000B5CA8" w:rsidRPr="007B2940" w:rsidP="000B5CA8" w14:paraId="6803E493" w14:textId="77777777">
      <w:pPr>
        <w:spacing w:after="0"/>
        <w:rPr>
          <w:rFonts w:ascii="Times New Roman" w:hAnsi="Times New Roman" w:cs="Times New Roman"/>
          <w:sz w:val="26"/>
          <w:szCs w:val="26"/>
        </w:rPr>
      </w:pPr>
    </w:p>
    <w:p w:rsidR="000B5CA8" w:rsidRPr="007B2940" w:rsidP="000B5CA8" w14:paraId="7864BC82"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ESTIMATED BURDEN OF COLLECTION OF INFORMATION</w:t>
      </w:r>
    </w:p>
    <w:p w:rsidR="000B5CA8" w:rsidRPr="007B2940" w:rsidP="000B5CA8" w14:paraId="4BA0B0A6" w14:textId="77777777">
      <w:pPr>
        <w:spacing w:after="0"/>
        <w:rPr>
          <w:rFonts w:ascii="Times New Roman" w:hAnsi="Times New Roman" w:cs="Times New Roman"/>
          <w:sz w:val="26"/>
          <w:szCs w:val="26"/>
        </w:rPr>
      </w:pPr>
    </w:p>
    <w:p w:rsidR="000B5CA8" w:rsidRPr="007B2940" w:rsidP="000B5CA8" w14:paraId="6EA5C005" w14:textId="77777777">
      <w:pPr>
        <w:spacing w:after="0"/>
        <w:rPr>
          <w:rFonts w:ascii="Times New Roman" w:hAnsi="Times New Roman" w:cs="Times New Roman"/>
          <w:sz w:val="26"/>
          <w:szCs w:val="26"/>
        </w:rPr>
      </w:pPr>
      <w:r w:rsidRPr="007B2940">
        <w:rPr>
          <w:rFonts w:ascii="Times New Roman" w:hAnsi="Times New Roman" w:cs="Times New Roman"/>
          <w:sz w:val="26"/>
          <w:szCs w:val="26"/>
        </w:rPr>
        <w:t>The estimated burden for each collection follows:</w:t>
      </w:r>
    </w:p>
    <w:p w:rsidR="000B5CA8" w:rsidRPr="007B2940" w:rsidP="000B5CA8" w14:paraId="67C47959" w14:textId="77777777">
      <w:pPr>
        <w:spacing w:after="0"/>
        <w:rPr>
          <w:rFonts w:ascii="Times New Roman" w:hAnsi="Times New Roman" w:cs="Times New Roman"/>
          <w:sz w:val="26"/>
          <w:szCs w:val="26"/>
        </w:rPr>
      </w:pPr>
    </w:p>
    <w:tbl>
      <w:tblPr>
        <w:tblW w:w="5038"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2"/>
        <w:gridCol w:w="1531"/>
        <w:gridCol w:w="1452"/>
        <w:gridCol w:w="1361"/>
        <w:gridCol w:w="1889"/>
        <w:gridCol w:w="1556"/>
      </w:tblGrid>
      <w:tr w14:paraId="183358FF" w14:textId="77777777" w:rsidTr="006D07C9">
        <w:tblPrEx>
          <w:tblW w:w="5038"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trHeight w:val="225"/>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hideMark/>
          </w:tcPr>
          <w:p w:rsidR="00824BD8" w:rsidRPr="00824BD8" w:rsidP="00824BD8" w14:paraId="6D4F59C2" w14:textId="77777777">
            <w:pPr>
              <w:spacing w:after="0"/>
              <w:jc w:val="center"/>
              <w:rPr>
                <w:rFonts w:ascii="Times New Roman" w:eastAsia="Calibri" w:hAnsi="Times New Roman" w:cs="Times New Roman"/>
                <w:b/>
                <w:sz w:val="26"/>
                <w:szCs w:val="26"/>
              </w:rPr>
            </w:pPr>
            <w:r w:rsidRPr="00824BD8">
              <w:rPr>
                <w:rFonts w:ascii="Times New Roman" w:eastAsia="Calibri" w:hAnsi="Times New Roman" w:cs="Times New Roman"/>
                <w:b/>
                <w:sz w:val="26"/>
                <w:szCs w:val="26"/>
              </w:rPr>
              <w:t>FERC Form 561, Annual Report of Interlocking Directorates</w:t>
            </w:r>
          </w:p>
        </w:tc>
      </w:tr>
      <w:tr w14:paraId="0C2F5701" w14:textId="77777777" w:rsidTr="006D07C9">
        <w:tblPrEx>
          <w:tblW w:w="5038" w:type="pct"/>
          <w:tblInd w:w="-72" w:type="dxa"/>
          <w:tblLook w:val="01E0"/>
        </w:tblPrEx>
        <w:trPr>
          <w:cantSplit/>
          <w:trHeight w:val="1217"/>
        </w:trPr>
        <w:tc>
          <w:tcPr>
            <w:tcW w:w="700"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824BD8" w:rsidRPr="00824BD8" w:rsidP="00824BD8" w14:paraId="04E9E94F" w14:textId="77777777">
            <w:pPr>
              <w:spacing w:after="0"/>
              <w:jc w:val="center"/>
              <w:rPr>
                <w:rFonts w:ascii="Times New Roman" w:eastAsia="Calibri" w:hAnsi="Times New Roman" w:cs="Times New Roman"/>
                <w:b/>
                <w:sz w:val="26"/>
                <w:szCs w:val="26"/>
              </w:rPr>
            </w:pPr>
            <w:r w:rsidRPr="00824BD8">
              <w:rPr>
                <w:rFonts w:ascii="Times New Roman" w:eastAsia="Calibri" w:hAnsi="Times New Roman" w:cs="Times New Roman"/>
                <w:b/>
                <w:sz w:val="26"/>
                <w:szCs w:val="26"/>
              </w:rPr>
              <w:t>Number of Respondents</w:t>
            </w:r>
            <w:r w:rsidRPr="00824BD8">
              <w:rPr>
                <w:rFonts w:ascii="Times New Roman" w:eastAsia="Calibri" w:hAnsi="Times New Roman" w:cs="Times New Roman"/>
                <w:b/>
                <w:sz w:val="26"/>
                <w:szCs w:val="26"/>
              </w:rPr>
              <w:br/>
              <w:t>(1)</w:t>
            </w:r>
          </w:p>
        </w:tc>
        <w:tc>
          <w:tcPr>
            <w:tcW w:w="701"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824BD8" w:rsidRPr="00824BD8" w:rsidP="00824BD8" w14:paraId="1CA837CB" w14:textId="77777777">
            <w:pPr>
              <w:spacing w:after="0"/>
              <w:jc w:val="center"/>
              <w:rPr>
                <w:rFonts w:ascii="Times New Roman" w:eastAsia="Calibri" w:hAnsi="Times New Roman" w:cs="Times New Roman"/>
                <w:b/>
                <w:sz w:val="26"/>
                <w:szCs w:val="26"/>
              </w:rPr>
            </w:pPr>
            <w:r w:rsidRPr="00824BD8">
              <w:rPr>
                <w:rFonts w:ascii="Times New Roman" w:eastAsia="Calibri" w:hAnsi="Times New Roman" w:cs="Times New Roman"/>
                <w:b/>
                <w:sz w:val="26"/>
                <w:szCs w:val="26"/>
              </w:rPr>
              <w:t>Annual Number of Responses per Respondent</w:t>
            </w:r>
          </w:p>
          <w:p w:rsidR="00824BD8" w:rsidRPr="00824BD8" w:rsidP="00824BD8" w14:paraId="7C713425" w14:textId="77777777">
            <w:pPr>
              <w:spacing w:after="0"/>
              <w:jc w:val="center"/>
              <w:rPr>
                <w:rFonts w:ascii="Times New Roman" w:eastAsia="Calibri" w:hAnsi="Times New Roman" w:cs="Times New Roman"/>
                <w:b/>
                <w:sz w:val="26"/>
                <w:szCs w:val="26"/>
              </w:rPr>
            </w:pPr>
            <w:r w:rsidRPr="00824BD8">
              <w:rPr>
                <w:rFonts w:ascii="Times New Roman" w:eastAsia="Calibri" w:hAnsi="Times New Roman" w:cs="Times New Roman"/>
                <w:b/>
                <w:sz w:val="26"/>
                <w:szCs w:val="26"/>
              </w:rPr>
              <w:t>(2)</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824BD8" w:rsidRPr="00824BD8" w:rsidP="00824BD8" w14:paraId="1DEA61A2" w14:textId="77777777">
            <w:pPr>
              <w:spacing w:after="0"/>
              <w:jc w:val="center"/>
              <w:rPr>
                <w:rFonts w:ascii="Times New Roman" w:eastAsia="Calibri" w:hAnsi="Times New Roman" w:cs="Times New Roman"/>
                <w:b/>
                <w:sz w:val="26"/>
                <w:szCs w:val="26"/>
              </w:rPr>
            </w:pPr>
            <w:r w:rsidRPr="00824BD8">
              <w:rPr>
                <w:rFonts w:ascii="Times New Roman" w:eastAsia="Calibri" w:hAnsi="Times New Roman" w:cs="Times New Roman"/>
                <w:b/>
                <w:sz w:val="26"/>
                <w:szCs w:val="26"/>
              </w:rPr>
              <w:t>Total Number of Responses (1) *(2) = (3)</w:t>
            </w:r>
          </w:p>
        </w:tc>
        <w:tc>
          <w:tcPr>
            <w:tcW w:w="792"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824BD8" w:rsidRPr="00824BD8" w:rsidP="00824BD8" w14:paraId="43B056CC" w14:textId="77777777">
            <w:pPr>
              <w:spacing w:after="0"/>
              <w:jc w:val="center"/>
              <w:rPr>
                <w:rFonts w:ascii="Times New Roman" w:eastAsia="Calibri" w:hAnsi="Times New Roman" w:cs="Times New Roman"/>
                <w:b/>
                <w:sz w:val="26"/>
                <w:szCs w:val="26"/>
              </w:rPr>
            </w:pPr>
            <w:r w:rsidRPr="00824BD8">
              <w:rPr>
                <w:rFonts w:ascii="Times New Roman" w:eastAsia="Calibri" w:hAnsi="Times New Roman" w:cs="Times New Roman"/>
                <w:b/>
                <w:sz w:val="26"/>
                <w:szCs w:val="26"/>
              </w:rPr>
              <w:t>Average Burden &amp; Cost Per Response</w:t>
            </w:r>
          </w:p>
          <w:p w:rsidR="00824BD8" w:rsidRPr="00824BD8" w:rsidP="00824BD8" w14:paraId="5EFEACDE" w14:textId="77777777">
            <w:pPr>
              <w:spacing w:after="0"/>
              <w:jc w:val="center"/>
              <w:rPr>
                <w:rFonts w:ascii="Times New Roman" w:eastAsia="Calibri" w:hAnsi="Times New Roman" w:cs="Times New Roman"/>
                <w:b/>
                <w:sz w:val="26"/>
                <w:szCs w:val="26"/>
              </w:rPr>
            </w:pPr>
            <w:r w:rsidRPr="00824BD8">
              <w:rPr>
                <w:rFonts w:ascii="Times New Roman" w:eastAsia="Calibri" w:hAnsi="Times New Roman" w:cs="Times New Roman"/>
                <w:b/>
                <w:sz w:val="26"/>
                <w:szCs w:val="26"/>
              </w:rPr>
              <w:t>(4)</w:t>
            </w:r>
          </w:p>
        </w:tc>
        <w:tc>
          <w:tcPr>
            <w:tcW w:w="1072"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824BD8" w:rsidRPr="00824BD8" w:rsidP="00824BD8" w14:paraId="6B3ABBE7" w14:textId="77777777">
            <w:pPr>
              <w:spacing w:after="0"/>
              <w:jc w:val="center"/>
              <w:rPr>
                <w:rFonts w:ascii="Times New Roman" w:eastAsia="Calibri" w:hAnsi="Times New Roman" w:cs="Times New Roman"/>
                <w:b/>
                <w:sz w:val="26"/>
                <w:szCs w:val="26"/>
              </w:rPr>
            </w:pPr>
            <w:r w:rsidRPr="00824BD8">
              <w:rPr>
                <w:rFonts w:ascii="Times New Roman" w:eastAsia="Calibri" w:hAnsi="Times New Roman" w:cs="Times New Roman"/>
                <w:b/>
                <w:sz w:val="26"/>
                <w:szCs w:val="26"/>
              </w:rPr>
              <w:t>Total Annual Burden Hours &amp; Total Annual Cost</w:t>
            </w:r>
          </w:p>
          <w:p w:rsidR="00824BD8" w:rsidRPr="00824BD8" w:rsidP="00824BD8" w14:paraId="47478567" w14:textId="77777777">
            <w:pPr>
              <w:spacing w:after="0"/>
              <w:jc w:val="center"/>
              <w:rPr>
                <w:rFonts w:ascii="Times New Roman" w:eastAsia="Calibri" w:hAnsi="Times New Roman" w:cs="Times New Roman"/>
                <w:b/>
                <w:sz w:val="26"/>
                <w:szCs w:val="26"/>
              </w:rPr>
            </w:pPr>
            <w:r w:rsidRPr="00824BD8">
              <w:rPr>
                <w:rFonts w:ascii="Times New Roman" w:eastAsia="Calibri" w:hAnsi="Times New Roman" w:cs="Times New Roman"/>
                <w:b/>
                <w:sz w:val="26"/>
                <w:szCs w:val="26"/>
              </w:rPr>
              <w:t>(3) *(4) = (5)</w:t>
            </w:r>
          </w:p>
        </w:tc>
        <w:tc>
          <w:tcPr>
            <w:tcW w:w="895" w:type="pct"/>
            <w:tcBorders>
              <w:top w:val="single" w:sz="4" w:space="0" w:color="auto"/>
              <w:left w:val="single" w:sz="4" w:space="0" w:color="auto"/>
              <w:bottom w:val="single" w:sz="4" w:space="0" w:color="auto"/>
              <w:right w:val="single" w:sz="4" w:space="0" w:color="auto"/>
            </w:tcBorders>
            <w:shd w:val="clear" w:color="auto" w:fill="D9D9D9"/>
            <w:vAlign w:val="bottom"/>
            <w:hideMark/>
          </w:tcPr>
          <w:p w:rsidR="00824BD8" w:rsidRPr="00824BD8" w:rsidP="00824BD8" w14:paraId="1DD59D42" w14:textId="77777777">
            <w:pPr>
              <w:spacing w:after="0"/>
              <w:jc w:val="center"/>
              <w:rPr>
                <w:rFonts w:ascii="Times New Roman" w:eastAsia="Calibri" w:hAnsi="Times New Roman" w:cs="Times New Roman"/>
                <w:b/>
                <w:sz w:val="26"/>
                <w:szCs w:val="26"/>
              </w:rPr>
            </w:pPr>
            <w:r w:rsidRPr="00824BD8">
              <w:rPr>
                <w:rFonts w:ascii="Times New Roman" w:eastAsia="Calibri" w:hAnsi="Times New Roman" w:cs="Times New Roman"/>
                <w:b/>
                <w:sz w:val="26"/>
                <w:szCs w:val="26"/>
              </w:rPr>
              <w:t>Cost per Respondent</w:t>
            </w:r>
          </w:p>
          <w:p w:rsidR="00824BD8" w:rsidRPr="00824BD8" w:rsidP="00824BD8" w14:paraId="26FEA27A" w14:textId="77777777">
            <w:pPr>
              <w:spacing w:after="0"/>
              <w:jc w:val="center"/>
              <w:rPr>
                <w:rFonts w:ascii="Times New Roman" w:eastAsia="Calibri" w:hAnsi="Times New Roman" w:cs="Times New Roman"/>
                <w:b/>
                <w:sz w:val="26"/>
                <w:szCs w:val="26"/>
              </w:rPr>
            </w:pPr>
            <w:r w:rsidRPr="00824BD8">
              <w:rPr>
                <w:rFonts w:ascii="Times New Roman" w:eastAsia="Calibri" w:hAnsi="Times New Roman" w:cs="Times New Roman"/>
                <w:b/>
                <w:sz w:val="26"/>
                <w:szCs w:val="26"/>
              </w:rPr>
              <w:t>($)</w:t>
            </w:r>
          </w:p>
          <w:p w:rsidR="00824BD8" w:rsidRPr="00824BD8" w:rsidP="00824BD8" w14:paraId="11ABF053" w14:textId="77777777">
            <w:pPr>
              <w:spacing w:after="0"/>
              <w:jc w:val="center"/>
              <w:rPr>
                <w:rFonts w:ascii="Times New Roman" w:eastAsia="Calibri" w:hAnsi="Times New Roman" w:cs="Times New Roman"/>
                <w:b/>
                <w:sz w:val="26"/>
                <w:szCs w:val="26"/>
              </w:rPr>
            </w:pPr>
            <w:r w:rsidRPr="00824BD8">
              <w:rPr>
                <w:rFonts w:ascii="Times New Roman" w:eastAsia="Calibri" w:hAnsi="Times New Roman" w:cs="Times New Roman"/>
                <w:b/>
                <w:sz w:val="26"/>
                <w:szCs w:val="26"/>
              </w:rPr>
              <w:t>(5) ÷ (1)</w:t>
            </w:r>
          </w:p>
        </w:tc>
      </w:tr>
      <w:tr w14:paraId="322FB3AF" w14:textId="77777777" w:rsidTr="006D07C9">
        <w:tblPrEx>
          <w:tblW w:w="5038" w:type="pct"/>
          <w:tblInd w:w="-72" w:type="dxa"/>
          <w:tblLook w:val="01E0"/>
        </w:tblPrEx>
        <w:trPr>
          <w:cantSplit/>
          <w:trHeight w:val="466"/>
        </w:trPr>
        <w:tc>
          <w:tcPr>
            <w:tcW w:w="700" w:type="pct"/>
            <w:tcBorders>
              <w:top w:val="single" w:sz="4" w:space="0" w:color="auto"/>
              <w:left w:val="single" w:sz="4" w:space="0" w:color="auto"/>
              <w:bottom w:val="single" w:sz="4" w:space="0" w:color="auto"/>
              <w:right w:val="single" w:sz="4" w:space="0" w:color="auto"/>
            </w:tcBorders>
            <w:hideMark/>
          </w:tcPr>
          <w:p w:rsidR="00824BD8" w:rsidRPr="00824BD8" w:rsidP="00824BD8" w14:paraId="0F297358" w14:textId="77777777">
            <w:pPr>
              <w:spacing w:after="0" w:line="240" w:lineRule="auto"/>
              <w:jc w:val="right"/>
              <w:rPr>
                <w:rFonts w:ascii="Times New Roman" w:eastAsia="Calibri" w:hAnsi="Times New Roman" w:cs="Times New Roman"/>
                <w:sz w:val="26"/>
                <w:szCs w:val="26"/>
              </w:rPr>
            </w:pPr>
            <w:r w:rsidRPr="00824BD8">
              <w:rPr>
                <w:rFonts w:ascii="Times New Roman" w:eastAsia="Calibri" w:hAnsi="Times New Roman" w:cs="Times New Roman"/>
                <w:sz w:val="26"/>
                <w:szCs w:val="26"/>
              </w:rPr>
              <w:t>2,700</w:t>
            </w:r>
          </w:p>
        </w:tc>
        <w:tc>
          <w:tcPr>
            <w:tcW w:w="701" w:type="pct"/>
            <w:tcBorders>
              <w:top w:val="single" w:sz="4" w:space="0" w:color="auto"/>
              <w:left w:val="single" w:sz="4" w:space="0" w:color="auto"/>
              <w:bottom w:val="single" w:sz="4" w:space="0" w:color="auto"/>
              <w:right w:val="single" w:sz="4" w:space="0" w:color="auto"/>
            </w:tcBorders>
            <w:hideMark/>
          </w:tcPr>
          <w:p w:rsidR="00824BD8" w:rsidRPr="00824BD8" w:rsidP="00824BD8" w14:paraId="443AB05D" w14:textId="77777777">
            <w:pPr>
              <w:spacing w:after="0" w:line="240" w:lineRule="auto"/>
              <w:jc w:val="right"/>
              <w:rPr>
                <w:rFonts w:ascii="Times New Roman" w:eastAsia="Calibri" w:hAnsi="Times New Roman" w:cs="Times New Roman"/>
                <w:sz w:val="26"/>
                <w:szCs w:val="26"/>
              </w:rPr>
            </w:pPr>
            <w:r w:rsidRPr="00824BD8">
              <w:rPr>
                <w:rFonts w:ascii="Times New Roman" w:eastAsia="Calibri" w:hAnsi="Times New Roman" w:cs="Times New Roman"/>
                <w:sz w:val="26"/>
                <w:szCs w:val="26"/>
              </w:rPr>
              <w:t>1</w:t>
            </w:r>
          </w:p>
        </w:tc>
        <w:tc>
          <w:tcPr>
            <w:tcW w:w="840" w:type="pct"/>
            <w:tcBorders>
              <w:top w:val="single" w:sz="4" w:space="0" w:color="auto"/>
              <w:left w:val="single" w:sz="4" w:space="0" w:color="auto"/>
              <w:bottom w:val="single" w:sz="4" w:space="0" w:color="auto"/>
              <w:right w:val="single" w:sz="4" w:space="0" w:color="auto"/>
            </w:tcBorders>
            <w:hideMark/>
          </w:tcPr>
          <w:p w:rsidR="00824BD8" w:rsidRPr="00824BD8" w:rsidP="00824BD8" w14:paraId="1A8CBEDF" w14:textId="77777777">
            <w:pPr>
              <w:spacing w:after="0" w:line="240" w:lineRule="auto"/>
              <w:jc w:val="right"/>
              <w:rPr>
                <w:rFonts w:ascii="Times New Roman" w:eastAsia="Calibri" w:hAnsi="Times New Roman" w:cs="Times New Roman"/>
                <w:sz w:val="26"/>
                <w:szCs w:val="26"/>
              </w:rPr>
            </w:pPr>
            <w:r w:rsidRPr="00824BD8">
              <w:rPr>
                <w:rFonts w:ascii="Times New Roman" w:eastAsia="Calibri" w:hAnsi="Times New Roman" w:cs="Times New Roman"/>
                <w:sz w:val="26"/>
                <w:szCs w:val="26"/>
              </w:rPr>
              <w:t>2,700</w:t>
            </w:r>
          </w:p>
        </w:tc>
        <w:tc>
          <w:tcPr>
            <w:tcW w:w="792" w:type="pct"/>
            <w:tcBorders>
              <w:top w:val="single" w:sz="4" w:space="0" w:color="auto"/>
              <w:left w:val="single" w:sz="4" w:space="0" w:color="auto"/>
              <w:bottom w:val="single" w:sz="4" w:space="0" w:color="auto"/>
              <w:right w:val="single" w:sz="4" w:space="0" w:color="auto"/>
            </w:tcBorders>
            <w:hideMark/>
          </w:tcPr>
          <w:p w:rsidR="00824BD8" w:rsidRPr="00824BD8" w:rsidP="00824BD8" w14:paraId="248337BF" w14:textId="77777777">
            <w:pPr>
              <w:spacing w:after="0" w:line="240" w:lineRule="auto"/>
              <w:jc w:val="right"/>
              <w:rPr>
                <w:rFonts w:ascii="Times New Roman" w:eastAsia="Calibri" w:hAnsi="Times New Roman" w:cs="Times New Roman"/>
                <w:sz w:val="26"/>
                <w:szCs w:val="26"/>
              </w:rPr>
            </w:pPr>
            <w:r w:rsidRPr="00824BD8">
              <w:rPr>
                <w:rFonts w:ascii="Times New Roman" w:eastAsia="Calibri" w:hAnsi="Times New Roman" w:cs="Times New Roman"/>
                <w:sz w:val="26"/>
                <w:szCs w:val="26"/>
              </w:rPr>
              <w:t>0.25 hrs.;</w:t>
            </w:r>
          </w:p>
          <w:p w:rsidR="00824BD8" w:rsidRPr="00824BD8" w:rsidP="00824BD8" w14:paraId="58FE5FD8" w14:textId="77777777">
            <w:pPr>
              <w:spacing w:after="0" w:line="240" w:lineRule="auto"/>
              <w:jc w:val="right"/>
              <w:rPr>
                <w:rFonts w:ascii="Times New Roman" w:eastAsia="Calibri" w:hAnsi="Times New Roman" w:cs="Times New Roman"/>
                <w:sz w:val="26"/>
                <w:szCs w:val="26"/>
              </w:rPr>
            </w:pPr>
            <w:r w:rsidRPr="00824BD8">
              <w:rPr>
                <w:rFonts w:ascii="Times New Roman" w:eastAsia="Calibri" w:hAnsi="Times New Roman" w:cs="Times New Roman"/>
                <w:sz w:val="26"/>
                <w:szCs w:val="26"/>
              </w:rPr>
              <w:t>$21.75</w:t>
            </w:r>
          </w:p>
        </w:tc>
        <w:tc>
          <w:tcPr>
            <w:tcW w:w="1072" w:type="pct"/>
            <w:tcBorders>
              <w:top w:val="single" w:sz="4" w:space="0" w:color="auto"/>
              <w:left w:val="single" w:sz="4" w:space="0" w:color="auto"/>
              <w:bottom w:val="single" w:sz="4" w:space="0" w:color="auto"/>
              <w:right w:val="single" w:sz="4" w:space="0" w:color="auto"/>
            </w:tcBorders>
            <w:hideMark/>
          </w:tcPr>
          <w:p w:rsidR="00824BD8" w:rsidRPr="00824BD8" w:rsidP="00824BD8" w14:paraId="31AFC9EC" w14:textId="77777777">
            <w:pPr>
              <w:spacing w:after="0" w:line="240" w:lineRule="auto"/>
              <w:jc w:val="right"/>
              <w:rPr>
                <w:rFonts w:ascii="Times New Roman" w:eastAsia="Calibri" w:hAnsi="Times New Roman" w:cs="Times New Roman"/>
                <w:sz w:val="26"/>
                <w:szCs w:val="26"/>
              </w:rPr>
            </w:pPr>
            <w:r w:rsidRPr="00824BD8">
              <w:rPr>
                <w:rFonts w:ascii="Times New Roman" w:eastAsia="Calibri" w:hAnsi="Times New Roman" w:cs="Times New Roman"/>
                <w:sz w:val="26"/>
                <w:szCs w:val="26"/>
              </w:rPr>
              <w:t xml:space="preserve"> 675 hrs.;</w:t>
            </w:r>
          </w:p>
          <w:p w:rsidR="00824BD8" w:rsidRPr="00824BD8" w:rsidP="00824BD8" w14:paraId="3FE21E27" w14:textId="77777777">
            <w:pPr>
              <w:spacing w:after="0" w:line="240" w:lineRule="auto"/>
              <w:jc w:val="right"/>
              <w:rPr>
                <w:rFonts w:ascii="Times New Roman" w:eastAsia="Calibri" w:hAnsi="Times New Roman" w:cs="Times New Roman"/>
                <w:sz w:val="26"/>
                <w:szCs w:val="26"/>
              </w:rPr>
            </w:pPr>
            <w:r w:rsidRPr="00824BD8">
              <w:rPr>
                <w:rFonts w:ascii="Times New Roman" w:eastAsia="Calibri" w:hAnsi="Times New Roman" w:cs="Times New Roman"/>
                <w:sz w:val="26"/>
                <w:szCs w:val="26"/>
              </w:rPr>
              <w:t>$58,725</w:t>
            </w:r>
          </w:p>
        </w:tc>
        <w:tc>
          <w:tcPr>
            <w:tcW w:w="895" w:type="pct"/>
            <w:tcBorders>
              <w:top w:val="single" w:sz="4" w:space="0" w:color="auto"/>
              <w:left w:val="single" w:sz="4" w:space="0" w:color="auto"/>
              <w:bottom w:val="single" w:sz="4" w:space="0" w:color="auto"/>
              <w:right w:val="single" w:sz="4" w:space="0" w:color="auto"/>
            </w:tcBorders>
            <w:hideMark/>
          </w:tcPr>
          <w:p w:rsidR="00824BD8" w:rsidRPr="00824BD8" w:rsidP="00824BD8" w14:paraId="60AB9994" w14:textId="77777777">
            <w:pPr>
              <w:spacing w:after="0" w:line="240" w:lineRule="auto"/>
              <w:jc w:val="right"/>
              <w:rPr>
                <w:rFonts w:ascii="Times New Roman" w:eastAsia="Calibri" w:hAnsi="Times New Roman" w:cs="Times New Roman"/>
                <w:sz w:val="26"/>
                <w:szCs w:val="26"/>
              </w:rPr>
            </w:pPr>
            <w:r w:rsidRPr="00824BD8">
              <w:rPr>
                <w:rFonts w:ascii="Times New Roman" w:eastAsia="Calibri" w:hAnsi="Times New Roman" w:cs="Times New Roman"/>
                <w:sz w:val="26"/>
                <w:szCs w:val="26"/>
              </w:rPr>
              <w:t xml:space="preserve">$21.75 </w:t>
            </w:r>
          </w:p>
        </w:tc>
      </w:tr>
    </w:tbl>
    <w:p w:rsidR="000B5CA8" w:rsidRPr="007B2940" w:rsidP="000B5CA8" w14:paraId="6D02FB00" w14:textId="77777777">
      <w:pPr>
        <w:spacing w:after="0"/>
        <w:rPr>
          <w:rFonts w:ascii="Times New Roman" w:hAnsi="Times New Roman" w:cs="Times New Roman"/>
          <w:sz w:val="26"/>
          <w:szCs w:val="26"/>
        </w:rPr>
      </w:pPr>
    </w:p>
    <w:p w:rsidR="0081505A" w:rsidRPr="007B2940" w:rsidP="000B5CA8" w14:paraId="26641C19" w14:textId="72B10147">
      <w:pPr>
        <w:spacing w:after="0"/>
        <w:rPr>
          <w:rFonts w:ascii="Times New Roman" w:eastAsia="Calibri" w:hAnsi="Times New Roman" w:cs="Times New Roman"/>
          <w:sz w:val="26"/>
          <w:szCs w:val="26"/>
        </w:rPr>
      </w:pPr>
      <w:r>
        <w:rPr>
          <w:rFonts w:ascii="Times New Roman" w:eastAsia="Calibri" w:hAnsi="Times New Roman" w:cs="Times New Roman"/>
          <w:sz w:val="26"/>
          <w:szCs w:val="26"/>
        </w:rPr>
        <w:t>N</w:t>
      </w:r>
      <w:r w:rsidRPr="007B2940">
        <w:rPr>
          <w:rFonts w:ascii="Times New Roman" w:eastAsia="Calibri" w:hAnsi="Times New Roman" w:cs="Times New Roman"/>
          <w:sz w:val="26"/>
          <w:szCs w:val="26"/>
        </w:rPr>
        <w:t>either the reporting requirements nor the hours per response (</w:t>
      </w:r>
      <w:r w:rsidRPr="007B2940" w:rsidR="003A2018">
        <w:rPr>
          <w:rFonts w:ascii="Times New Roman" w:eastAsia="Calibri" w:hAnsi="Times New Roman" w:cs="Times New Roman"/>
          <w:sz w:val="26"/>
          <w:szCs w:val="26"/>
        </w:rPr>
        <w:t>0.</w:t>
      </w:r>
      <w:r w:rsidRPr="007B2940">
        <w:rPr>
          <w:rFonts w:ascii="Times New Roman" w:eastAsia="Calibri" w:hAnsi="Times New Roman" w:cs="Times New Roman"/>
          <w:sz w:val="26"/>
          <w:szCs w:val="26"/>
        </w:rPr>
        <w:t>2</w:t>
      </w:r>
      <w:r w:rsidRPr="007B2940" w:rsidR="003A2018">
        <w:rPr>
          <w:rFonts w:ascii="Times New Roman" w:eastAsia="Calibri" w:hAnsi="Times New Roman" w:cs="Times New Roman"/>
          <w:sz w:val="26"/>
          <w:szCs w:val="26"/>
        </w:rPr>
        <w:t>5</w:t>
      </w:r>
      <w:r w:rsidRPr="007B2940">
        <w:rPr>
          <w:rFonts w:ascii="Times New Roman" w:eastAsia="Calibri" w:hAnsi="Times New Roman" w:cs="Times New Roman"/>
          <w:sz w:val="26"/>
          <w:szCs w:val="26"/>
        </w:rPr>
        <w:t xml:space="preserve"> hrs.) have changed since the last renewal.  </w:t>
      </w:r>
    </w:p>
    <w:p w:rsidR="0081505A" w:rsidRPr="007B2940" w:rsidP="000B5CA8" w14:paraId="6996B08A" w14:textId="77777777">
      <w:pPr>
        <w:spacing w:after="0"/>
        <w:rPr>
          <w:rFonts w:ascii="Times New Roman" w:hAnsi="Times New Roman" w:cs="Times New Roman"/>
          <w:sz w:val="26"/>
          <w:szCs w:val="26"/>
        </w:rPr>
      </w:pPr>
    </w:p>
    <w:p w:rsidR="000B5CA8" w:rsidRPr="007B2940" w:rsidP="000B5CA8" w14:paraId="54FF8695"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ESTIMATE OF THE TOTAL ANNUAL COST BURDEN TO RESPONDENTS</w:t>
      </w:r>
    </w:p>
    <w:p w:rsidR="000B5CA8" w:rsidRPr="007B2940" w:rsidP="000B5CA8" w14:paraId="69DAE3E8" w14:textId="77777777">
      <w:pPr>
        <w:spacing w:after="0"/>
        <w:rPr>
          <w:rFonts w:ascii="Times New Roman" w:hAnsi="Times New Roman" w:cs="Times New Roman"/>
          <w:sz w:val="26"/>
          <w:szCs w:val="26"/>
        </w:rPr>
      </w:pPr>
    </w:p>
    <w:p w:rsidR="0081505A" w:rsidRPr="007B2940" w:rsidP="0081505A" w14:paraId="0D663D0F" w14:textId="38ACE2A1">
      <w:pPr>
        <w:tabs>
          <w:tab w:val="left" w:pos="-1440"/>
        </w:tabs>
        <w:rPr>
          <w:rFonts w:ascii="Times New Roman" w:hAnsi="Times New Roman" w:cs="Times New Roman"/>
          <w:sz w:val="26"/>
          <w:szCs w:val="26"/>
        </w:rPr>
      </w:pPr>
      <w:r w:rsidRPr="007B2940">
        <w:rPr>
          <w:rFonts w:ascii="Times New Roman" w:hAnsi="Times New Roman" w:cs="Times New Roman"/>
          <w:sz w:val="26"/>
          <w:szCs w:val="26"/>
        </w:rPr>
        <w:t xml:space="preserve">There is no capital or start-up cost associated with </w:t>
      </w:r>
      <w:r w:rsidRPr="007B2940" w:rsidR="00CF559B">
        <w:rPr>
          <w:rFonts w:ascii="Times New Roman" w:hAnsi="Times New Roman" w:cs="Times New Roman"/>
          <w:sz w:val="26"/>
          <w:szCs w:val="26"/>
        </w:rPr>
        <w:t xml:space="preserve">FERC Form No. </w:t>
      </w:r>
      <w:r w:rsidRPr="007B2940">
        <w:rPr>
          <w:rFonts w:ascii="Times New Roman" w:hAnsi="Times New Roman" w:cs="Times New Roman"/>
          <w:sz w:val="26"/>
          <w:szCs w:val="26"/>
        </w:rPr>
        <w:t>561.  All costs are related to burden hours and are described further in #12 and 15.</w:t>
      </w:r>
    </w:p>
    <w:p w:rsidR="000B5CA8" w:rsidRPr="007B2940" w:rsidP="000B5CA8" w14:paraId="26413301"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ESTIMATED ANNUALIZED COST TO FEDERAL GOVERNMENT</w:t>
      </w:r>
    </w:p>
    <w:p w:rsidR="000B5CA8" w:rsidRPr="007B2940" w:rsidP="000B5CA8" w14:paraId="2E4E7CF0" w14:textId="77777777">
      <w:pPr>
        <w:spacing w:after="0"/>
        <w:rPr>
          <w:rFonts w:ascii="Times New Roman" w:hAnsi="Times New Roman" w:cs="Times New Roman"/>
          <w:sz w:val="26"/>
          <w:szCs w:val="26"/>
        </w:rPr>
      </w:pPr>
    </w:p>
    <w:p w:rsidR="000B5CA8" w:rsidRPr="007B2940" w:rsidP="000B5CA8" w14:paraId="141BD948" w14:textId="5B7F02CB">
      <w:pPr>
        <w:spacing w:after="0"/>
        <w:rPr>
          <w:rFonts w:ascii="Times New Roman" w:hAnsi="Times New Roman" w:cs="Times New Roman"/>
          <w:sz w:val="26"/>
          <w:szCs w:val="26"/>
        </w:rPr>
      </w:pPr>
      <w:r w:rsidRPr="007B2940">
        <w:rPr>
          <w:rFonts w:ascii="Times New Roman" w:hAnsi="Times New Roman" w:cs="Times New Roman"/>
          <w:sz w:val="26"/>
          <w:szCs w:val="26"/>
        </w:rPr>
        <w:t xml:space="preserve">The following table contains the annualized effort and cost for </w:t>
      </w:r>
      <w:r w:rsidRPr="007B2940" w:rsidR="00CF559B">
        <w:rPr>
          <w:rFonts w:ascii="Times New Roman" w:hAnsi="Times New Roman" w:cs="Times New Roman"/>
          <w:sz w:val="26"/>
          <w:szCs w:val="26"/>
        </w:rPr>
        <w:t>FERC Form No.</w:t>
      </w:r>
      <w:r w:rsidRPr="007B2940">
        <w:rPr>
          <w:rFonts w:ascii="Times New Roman" w:hAnsi="Times New Roman" w:cs="Times New Roman"/>
          <w:sz w:val="26"/>
          <w:szCs w:val="26"/>
        </w:rPr>
        <w:t xml:space="preserve"> 561.  </w:t>
      </w:r>
    </w:p>
    <w:p w:rsidR="0081505A" w:rsidRPr="007B2940" w:rsidP="000B5CA8" w14:paraId="0B6B6DAF" w14:textId="77777777">
      <w:pPr>
        <w:spacing w:after="0"/>
        <w:rPr>
          <w:rFonts w:ascii="Times New Roman" w:hAnsi="Times New Roman" w:cs="Times New Roman"/>
          <w:sz w:val="26"/>
          <w:szCs w:val="26"/>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2"/>
        <w:gridCol w:w="3201"/>
        <w:gridCol w:w="2995"/>
      </w:tblGrid>
      <w:tr w14:paraId="4F41A72A" w14:textId="77777777" w:rsidTr="00720E25">
        <w:tblPrEx>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3182" w:type="dxa"/>
            <w:shd w:val="clear" w:color="auto" w:fill="CCCCCC"/>
          </w:tcPr>
          <w:p w:rsidR="000B5CA8" w:rsidRPr="007B2940" w:rsidP="0081505A" w14:paraId="335B93D6" w14:textId="00ECBC6A">
            <w:pPr>
              <w:spacing w:after="0" w:line="240" w:lineRule="auto"/>
              <w:rPr>
                <w:rFonts w:ascii="Times New Roman" w:hAnsi="Times New Roman" w:cs="Times New Roman"/>
                <w:b/>
                <w:sz w:val="26"/>
                <w:szCs w:val="26"/>
              </w:rPr>
            </w:pPr>
            <w:r w:rsidRPr="007B2940">
              <w:rPr>
                <w:rFonts w:ascii="Times New Roman" w:hAnsi="Times New Roman" w:cs="Times New Roman"/>
                <w:b/>
                <w:sz w:val="26"/>
                <w:szCs w:val="26"/>
              </w:rPr>
              <w:t xml:space="preserve">FERC Form No. </w:t>
            </w:r>
            <w:r w:rsidRPr="007B2940">
              <w:rPr>
                <w:rFonts w:ascii="Times New Roman" w:hAnsi="Times New Roman" w:cs="Times New Roman"/>
                <w:b/>
                <w:sz w:val="26"/>
                <w:szCs w:val="26"/>
              </w:rPr>
              <w:t>561</w:t>
            </w:r>
          </w:p>
        </w:tc>
        <w:tc>
          <w:tcPr>
            <w:tcW w:w="3201" w:type="dxa"/>
            <w:shd w:val="clear" w:color="auto" w:fill="CCCCCC"/>
          </w:tcPr>
          <w:p w:rsidR="000B5CA8" w:rsidRPr="007B2940" w:rsidP="00720E25" w14:paraId="5B435A99" w14:textId="77777777">
            <w:pPr>
              <w:spacing w:after="0" w:line="240" w:lineRule="auto"/>
              <w:rPr>
                <w:rFonts w:ascii="Times New Roman" w:hAnsi="Times New Roman" w:cs="Times New Roman"/>
                <w:b/>
                <w:sz w:val="26"/>
                <w:szCs w:val="26"/>
              </w:rPr>
            </w:pPr>
            <w:r w:rsidRPr="007B2940">
              <w:rPr>
                <w:rFonts w:ascii="Times New Roman" w:hAnsi="Times New Roman" w:cs="Times New Roman"/>
                <w:b/>
                <w:sz w:val="26"/>
                <w:szCs w:val="26"/>
              </w:rPr>
              <w:t>Number of Employees (FTEs)</w:t>
            </w:r>
          </w:p>
        </w:tc>
        <w:tc>
          <w:tcPr>
            <w:tcW w:w="2995" w:type="dxa"/>
            <w:shd w:val="clear" w:color="auto" w:fill="CCCCCC"/>
          </w:tcPr>
          <w:p w:rsidR="000B5CA8" w:rsidRPr="007B2940" w:rsidP="00720E25" w14:paraId="41F781F7" w14:textId="77777777">
            <w:pPr>
              <w:spacing w:after="0" w:line="240" w:lineRule="auto"/>
              <w:rPr>
                <w:rFonts w:ascii="Times New Roman" w:hAnsi="Times New Roman" w:cs="Times New Roman"/>
                <w:b/>
                <w:sz w:val="26"/>
                <w:szCs w:val="26"/>
              </w:rPr>
            </w:pPr>
            <w:r w:rsidRPr="007B2940">
              <w:rPr>
                <w:rFonts w:ascii="Times New Roman" w:hAnsi="Times New Roman" w:cs="Times New Roman"/>
                <w:b/>
                <w:sz w:val="26"/>
                <w:szCs w:val="26"/>
              </w:rPr>
              <w:t>Estimated Annual Federal Cost</w:t>
            </w:r>
          </w:p>
        </w:tc>
      </w:tr>
      <w:tr w14:paraId="5D947952" w14:textId="77777777" w:rsidTr="00720E25">
        <w:tblPrEx>
          <w:tblW w:w="9378" w:type="dxa"/>
          <w:tblLook w:val="01E0"/>
        </w:tblPrEx>
        <w:tc>
          <w:tcPr>
            <w:tcW w:w="3182" w:type="dxa"/>
          </w:tcPr>
          <w:p w:rsidR="000B5CA8" w:rsidRPr="007B2940" w:rsidP="00720E25" w14:paraId="24B6C635" w14:textId="77777777">
            <w:pPr>
              <w:spacing w:after="0" w:line="240" w:lineRule="auto"/>
              <w:rPr>
                <w:rFonts w:ascii="Times New Roman" w:hAnsi="Times New Roman" w:cs="Times New Roman"/>
                <w:sz w:val="26"/>
                <w:szCs w:val="26"/>
              </w:rPr>
            </w:pPr>
            <w:r w:rsidRPr="007B2940">
              <w:rPr>
                <w:rFonts w:ascii="Times New Roman" w:hAnsi="Times New Roman" w:cs="Times New Roman"/>
                <w:sz w:val="26"/>
                <w:szCs w:val="26"/>
              </w:rPr>
              <w:t>Analysis and Processing of filings</w:t>
            </w:r>
            <w:r>
              <w:rPr>
                <w:rStyle w:val="FootnoteReference"/>
                <w:rFonts w:ascii="Times New Roman" w:hAnsi="Times New Roman" w:cs="Times New Roman"/>
                <w:sz w:val="26"/>
                <w:szCs w:val="26"/>
                <w:vertAlign w:val="superscript"/>
              </w:rPr>
              <w:footnoteReference w:id="4"/>
            </w:r>
          </w:p>
        </w:tc>
        <w:tc>
          <w:tcPr>
            <w:tcW w:w="3201" w:type="dxa"/>
            <w:tcBorders>
              <w:bottom w:val="single" w:sz="4" w:space="0" w:color="auto"/>
            </w:tcBorders>
            <w:vAlign w:val="center"/>
          </w:tcPr>
          <w:p w:rsidR="000B5CA8" w:rsidRPr="007B2940" w:rsidP="00720E25" w14:paraId="12DEB1D4" w14:textId="77777777">
            <w:pPr>
              <w:spacing w:after="0" w:line="240" w:lineRule="auto"/>
              <w:jc w:val="right"/>
              <w:rPr>
                <w:rFonts w:ascii="Times New Roman" w:hAnsi="Times New Roman" w:cs="Times New Roman"/>
                <w:sz w:val="26"/>
                <w:szCs w:val="26"/>
              </w:rPr>
            </w:pPr>
            <w:r w:rsidRPr="007B2940">
              <w:rPr>
                <w:rFonts w:ascii="Times New Roman" w:hAnsi="Times New Roman" w:cs="Times New Roman"/>
                <w:sz w:val="26"/>
                <w:szCs w:val="26"/>
              </w:rPr>
              <w:t>1</w:t>
            </w:r>
          </w:p>
        </w:tc>
        <w:tc>
          <w:tcPr>
            <w:tcW w:w="2995" w:type="dxa"/>
            <w:vAlign w:val="center"/>
          </w:tcPr>
          <w:p w:rsidR="000B5CA8" w:rsidRPr="007B2940" w:rsidP="00720E25" w14:paraId="0458CBF0" w14:textId="5DD7E66B">
            <w:pPr>
              <w:spacing w:after="0" w:line="240" w:lineRule="auto"/>
              <w:jc w:val="right"/>
              <w:rPr>
                <w:rFonts w:ascii="Times New Roman" w:hAnsi="Times New Roman" w:cs="Times New Roman"/>
                <w:sz w:val="26"/>
                <w:szCs w:val="26"/>
              </w:rPr>
            </w:pPr>
            <w:r w:rsidRPr="007B2940">
              <w:rPr>
                <w:rFonts w:ascii="Times New Roman" w:hAnsi="Times New Roman" w:cs="Times New Roman"/>
                <w:sz w:val="26"/>
                <w:szCs w:val="26"/>
              </w:rPr>
              <w:t>$</w:t>
            </w:r>
            <w:r w:rsidR="0051394B">
              <w:rPr>
                <w:rFonts w:ascii="Times New Roman" w:hAnsi="Times New Roman" w:cs="Times New Roman"/>
                <w:sz w:val="26"/>
                <w:szCs w:val="26"/>
              </w:rPr>
              <w:t>213</w:t>
            </w:r>
            <w:r w:rsidR="00006F47">
              <w:rPr>
                <w:rFonts w:ascii="Times New Roman" w:hAnsi="Times New Roman" w:cs="Times New Roman"/>
                <w:sz w:val="26"/>
                <w:szCs w:val="26"/>
              </w:rPr>
              <w:t>,</w:t>
            </w:r>
            <w:r w:rsidR="0051394B">
              <w:rPr>
                <w:rFonts w:ascii="Times New Roman" w:hAnsi="Times New Roman" w:cs="Times New Roman"/>
                <w:sz w:val="26"/>
                <w:szCs w:val="26"/>
              </w:rPr>
              <w:t>0</w:t>
            </w:r>
            <w:r w:rsidR="00006F47">
              <w:rPr>
                <w:rFonts w:ascii="Times New Roman" w:hAnsi="Times New Roman" w:cs="Times New Roman"/>
                <w:sz w:val="26"/>
                <w:szCs w:val="26"/>
              </w:rPr>
              <w:t>03</w:t>
            </w:r>
          </w:p>
        </w:tc>
      </w:tr>
      <w:tr w14:paraId="2091CC9C" w14:textId="77777777" w:rsidTr="00720E25">
        <w:tblPrEx>
          <w:tblW w:w="9378" w:type="dxa"/>
          <w:tblLook w:val="01E0"/>
        </w:tblPrEx>
        <w:tc>
          <w:tcPr>
            <w:tcW w:w="3182" w:type="dxa"/>
          </w:tcPr>
          <w:p w:rsidR="000B5CA8" w:rsidRPr="007B2940" w:rsidP="00720E25" w14:paraId="23FF3567" w14:textId="77777777">
            <w:pPr>
              <w:spacing w:after="0" w:line="240" w:lineRule="auto"/>
              <w:rPr>
                <w:rFonts w:ascii="Times New Roman" w:hAnsi="Times New Roman" w:cs="Times New Roman"/>
                <w:sz w:val="26"/>
                <w:szCs w:val="26"/>
              </w:rPr>
            </w:pPr>
            <w:r w:rsidRPr="007B2940">
              <w:rPr>
                <w:rFonts w:ascii="Times New Roman" w:hAnsi="Times New Roman" w:cs="Times New Roman"/>
                <w:sz w:val="26"/>
                <w:szCs w:val="26"/>
              </w:rPr>
              <w:t>Paperwork Reduction Act Administrative Cost</w:t>
            </w:r>
            <w:bookmarkStart w:id="0" w:name="_Ref389748397"/>
            <w:r>
              <w:rPr>
                <w:rFonts w:ascii="Times New Roman" w:eastAsia="Times New Roman" w:hAnsi="Times New Roman" w:cs="Times New Roman"/>
                <w:sz w:val="26"/>
                <w:szCs w:val="26"/>
                <w:vertAlign w:val="superscript"/>
              </w:rPr>
              <w:footnoteReference w:id="5"/>
            </w:r>
            <w:bookmarkEnd w:id="0"/>
          </w:p>
        </w:tc>
        <w:tc>
          <w:tcPr>
            <w:tcW w:w="3201" w:type="dxa"/>
            <w:shd w:val="clear" w:color="auto" w:fill="D9D9D9" w:themeFill="background1" w:themeFillShade="D9"/>
            <w:vAlign w:val="center"/>
          </w:tcPr>
          <w:p w:rsidR="000B5CA8" w:rsidRPr="007B2940" w:rsidP="00720E25" w14:paraId="10B07881" w14:textId="77777777">
            <w:pPr>
              <w:spacing w:after="0" w:line="240" w:lineRule="auto"/>
              <w:jc w:val="right"/>
              <w:rPr>
                <w:rFonts w:ascii="Times New Roman" w:hAnsi="Times New Roman" w:cs="Times New Roman"/>
                <w:sz w:val="26"/>
                <w:szCs w:val="26"/>
                <w:highlight w:val="yellow"/>
              </w:rPr>
            </w:pPr>
          </w:p>
        </w:tc>
        <w:tc>
          <w:tcPr>
            <w:tcW w:w="2995" w:type="dxa"/>
            <w:vAlign w:val="center"/>
          </w:tcPr>
          <w:p w:rsidR="000B5CA8" w:rsidRPr="007B2940" w:rsidP="00720E25" w14:paraId="5D0B964C" w14:textId="1973BC58">
            <w:pPr>
              <w:spacing w:after="0" w:line="240" w:lineRule="auto"/>
              <w:jc w:val="right"/>
              <w:rPr>
                <w:rFonts w:ascii="Times New Roman" w:hAnsi="Times New Roman" w:cs="Times New Roman"/>
                <w:sz w:val="26"/>
                <w:szCs w:val="26"/>
              </w:rPr>
            </w:pPr>
            <w:r w:rsidRPr="007B2940">
              <w:rPr>
                <w:rFonts w:ascii="Times New Roman" w:hAnsi="Times New Roman" w:cs="Times New Roman"/>
                <w:sz w:val="26"/>
                <w:szCs w:val="26"/>
              </w:rPr>
              <w:t>$</w:t>
            </w:r>
            <w:r w:rsidR="00006F47">
              <w:rPr>
                <w:rFonts w:ascii="Times New Roman" w:hAnsi="Times New Roman" w:cs="Times New Roman"/>
                <w:sz w:val="26"/>
                <w:szCs w:val="26"/>
              </w:rPr>
              <w:t>8,</w:t>
            </w:r>
            <w:r w:rsidR="0051394B">
              <w:rPr>
                <w:rFonts w:ascii="Times New Roman" w:hAnsi="Times New Roman" w:cs="Times New Roman"/>
                <w:sz w:val="26"/>
                <w:szCs w:val="26"/>
              </w:rPr>
              <w:t>404</w:t>
            </w:r>
          </w:p>
        </w:tc>
      </w:tr>
      <w:tr w14:paraId="377A4416" w14:textId="77777777" w:rsidTr="00720E25">
        <w:tblPrEx>
          <w:tblW w:w="9378" w:type="dxa"/>
          <w:tblLook w:val="01E0"/>
        </w:tblPrEx>
        <w:tc>
          <w:tcPr>
            <w:tcW w:w="3182" w:type="dxa"/>
          </w:tcPr>
          <w:p w:rsidR="000B5CA8" w:rsidRPr="007B2940" w:rsidP="00720E25" w14:paraId="14633ED6" w14:textId="77777777">
            <w:pPr>
              <w:spacing w:after="0" w:line="240" w:lineRule="auto"/>
              <w:rPr>
                <w:rFonts w:ascii="Times New Roman" w:hAnsi="Times New Roman" w:cs="Times New Roman"/>
                <w:b/>
                <w:sz w:val="26"/>
                <w:szCs w:val="26"/>
              </w:rPr>
            </w:pPr>
            <w:r w:rsidRPr="007B2940">
              <w:rPr>
                <w:rFonts w:ascii="Times New Roman" w:hAnsi="Times New Roman" w:cs="Times New Roman"/>
                <w:b/>
                <w:sz w:val="26"/>
                <w:szCs w:val="26"/>
              </w:rPr>
              <w:t>TOTAL</w:t>
            </w:r>
          </w:p>
        </w:tc>
        <w:tc>
          <w:tcPr>
            <w:tcW w:w="3201" w:type="dxa"/>
            <w:shd w:val="clear" w:color="auto" w:fill="D9D9D9" w:themeFill="background1" w:themeFillShade="D9"/>
            <w:vAlign w:val="center"/>
          </w:tcPr>
          <w:p w:rsidR="000B5CA8" w:rsidRPr="007B2940" w:rsidP="00720E25" w14:paraId="3E6E5A21" w14:textId="77777777">
            <w:pPr>
              <w:spacing w:after="0" w:line="240" w:lineRule="auto"/>
              <w:jc w:val="right"/>
              <w:rPr>
                <w:rFonts w:ascii="Times New Roman" w:hAnsi="Times New Roman" w:cs="Times New Roman"/>
                <w:b/>
                <w:sz w:val="26"/>
                <w:szCs w:val="26"/>
                <w:highlight w:val="yellow"/>
              </w:rPr>
            </w:pPr>
          </w:p>
        </w:tc>
        <w:tc>
          <w:tcPr>
            <w:tcW w:w="2995" w:type="dxa"/>
            <w:vAlign w:val="center"/>
          </w:tcPr>
          <w:p w:rsidR="000B5CA8" w:rsidRPr="007B2940" w:rsidP="00720E25" w14:paraId="2A847B48" w14:textId="442C3046">
            <w:pPr>
              <w:spacing w:after="0" w:line="240" w:lineRule="auto"/>
              <w:jc w:val="right"/>
              <w:rPr>
                <w:rFonts w:ascii="Times New Roman" w:hAnsi="Times New Roman" w:cs="Times New Roman"/>
                <w:sz w:val="26"/>
                <w:szCs w:val="26"/>
              </w:rPr>
            </w:pPr>
            <w:r w:rsidRPr="007B2940">
              <w:rPr>
                <w:rFonts w:ascii="Times New Roman" w:hAnsi="Times New Roman" w:cs="Times New Roman"/>
                <w:sz w:val="26"/>
                <w:szCs w:val="26"/>
              </w:rPr>
              <w:t>$</w:t>
            </w:r>
            <w:r w:rsidR="0051394B">
              <w:rPr>
                <w:rFonts w:ascii="Times New Roman" w:hAnsi="Times New Roman" w:cs="Times New Roman"/>
                <w:sz w:val="26"/>
                <w:szCs w:val="26"/>
              </w:rPr>
              <w:t>221,407</w:t>
            </w:r>
          </w:p>
        </w:tc>
      </w:tr>
    </w:tbl>
    <w:p w:rsidR="000B5CA8" w:rsidRPr="007B2940" w:rsidP="000B5CA8" w14:paraId="6892CC0B" w14:textId="77777777">
      <w:pPr>
        <w:spacing w:after="0"/>
        <w:rPr>
          <w:rFonts w:ascii="Times New Roman" w:hAnsi="Times New Roman" w:cs="Times New Roman"/>
          <w:sz w:val="26"/>
          <w:szCs w:val="26"/>
        </w:rPr>
      </w:pPr>
    </w:p>
    <w:p w:rsidR="000B5CA8" w:rsidRPr="007B2940" w:rsidP="000B5CA8" w14:paraId="62AAA9D8"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REASONS FOR CHANGES IN BURDEN INCLUDING THE NEED FOR ANY INCREASE</w:t>
      </w:r>
    </w:p>
    <w:p w:rsidR="00CC36B6" w:rsidRPr="007B2940" w:rsidP="00CC36B6" w14:paraId="543A56F5" w14:textId="77777777">
      <w:pPr>
        <w:rPr>
          <w:rFonts w:ascii="Times New Roman" w:hAnsi="Times New Roman" w:cs="Times New Roman"/>
          <w:sz w:val="26"/>
          <w:szCs w:val="26"/>
        </w:rPr>
      </w:pPr>
    </w:p>
    <w:p w:rsidR="00CC36B6" w:rsidRPr="007B2940" w:rsidP="00CC36B6" w14:paraId="22CB4EB8" w14:textId="354176AB">
      <w:pPr>
        <w:rPr>
          <w:rFonts w:ascii="Times New Roman" w:hAnsi="Times New Roman" w:cs="Times New Roman"/>
          <w:sz w:val="26"/>
          <w:szCs w:val="26"/>
        </w:rPr>
      </w:pPr>
      <w:r w:rsidRPr="007B2940">
        <w:rPr>
          <w:rFonts w:ascii="Times New Roman" w:hAnsi="Times New Roman" w:cs="Times New Roman"/>
          <w:sz w:val="26"/>
          <w:szCs w:val="26"/>
        </w:rPr>
        <w:t xml:space="preserve">There are no </w:t>
      </w:r>
      <w:r w:rsidR="000D7A23">
        <w:rPr>
          <w:rFonts w:ascii="Times New Roman" w:hAnsi="Times New Roman" w:cs="Times New Roman"/>
          <w:sz w:val="26"/>
          <w:szCs w:val="26"/>
        </w:rPr>
        <w:t>changes to the reporting and recordkeeping requirements</w:t>
      </w:r>
      <w:r w:rsidR="0084193E">
        <w:rPr>
          <w:rFonts w:ascii="Times New Roman" w:hAnsi="Times New Roman" w:cs="Times New Roman"/>
          <w:sz w:val="26"/>
          <w:szCs w:val="26"/>
        </w:rPr>
        <w:t>,</w:t>
      </w:r>
      <w:r w:rsidRPr="007B2940">
        <w:rPr>
          <w:rFonts w:ascii="Times New Roman" w:hAnsi="Times New Roman" w:cs="Times New Roman"/>
          <w:sz w:val="26"/>
          <w:szCs w:val="26"/>
        </w:rPr>
        <w:t xml:space="preserve"> the figures</w:t>
      </w:r>
      <w:r w:rsidR="0084193E">
        <w:rPr>
          <w:rFonts w:ascii="Times New Roman" w:hAnsi="Times New Roman" w:cs="Times New Roman"/>
          <w:sz w:val="26"/>
          <w:szCs w:val="26"/>
        </w:rPr>
        <w:t xml:space="preserve"> remain the same since the last submission</w:t>
      </w:r>
      <w:r w:rsidRPr="007B2940">
        <w:rPr>
          <w:rFonts w:ascii="Times New Roman" w:hAnsi="Times New Roman" w:cs="Times New Roman"/>
          <w:sz w:val="26"/>
          <w:szCs w:val="26"/>
        </w:rPr>
        <w:t xml:space="preserve">.  </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79"/>
        <w:gridCol w:w="1461"/>
        <w:gridCol w:w="1620"/>
        <w:gridCol w:w="1800"/>
        <w:gridCol w:w="1800"/>
      </w:tblGrid>
      <w:tr w14:paraId="7E5BC00D" w14:textId="77777777" w:rsidTr="00720E25">
        <w:tblPrEx>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870"/>
        </w:trPr>
        <w:tc>
          <w:tcPr>
            <w:tcW w:w="2679" w:type="dxa"/>
            <w:shd w:val="clear" w:color="auto" w:fill="D9D9D9"/>
            <w:vAlign w:val="bottom"/>
          </w:tcPr>
          <w:p w:rsidR="000B5CA8" w:rsidRPr="007B2940" w:rsidP="00720E25" w14:paraId="1F7587CF" w14:textId="6EF95169">
            <w:pPr>
              <w:spacing w:after="0" w:line="240" w:lineRule="auto"/>
              <w:jc w:val="center"/>
              <w:rPr>
                <w:rFonts w:ascii="Times New Roman" w:hAnsi="Times New Roman" w:cs="Times New Roman"/>
                <w:b/>
                <w:sz w:val="26"/>
                <w:szCs w:val="26"/>
              </w:rPr>
            </w:pPr>
            <w:r w:rsidRPr="007B2940">
              <w:rPr>
                <w:rFonts w:ascii="Times New Roman" w:hAnsi="Times New Roman" w:cs="Times New Roman"/>
                <w:b/>
                <w:sz w:val="26"/>
                <w:szCs w:val="26"/>
              </w:rPr>
              <w:t>FERC Form No.</w:t>
            </w:r>
            <w:r w:rsidRPr="007B2940">
              <w:rPr>
                <w:rFonts w:ascii="Times New Roman" w:hAnsi="Times New Roman" w:cs="Times New Roman"/>
                <w:b/>
                <w:sz w:val="26"/>
                <w:szCs w:val="26"/>
              </w:rPr>
              <w:t xml:space="preserve"> 561</w:t>
            </w:r>
          </w:p>
        </w:tc>
        <w:tc>
          <w:tcPr>
            <w:tcW w:w="1461" w:type="dxa"/>
            <w:shd w:val="clear" w:color="auto" w:fill="D9D9D9"/>
            <w:vAlign w:val="bottom"/>
          </w:tcPr>
          <w:p w:rsidR="000B5CA8" w:rsidRPr="007B2940" w:rsidP="00720E25" w14:paraId="7AE7E191" w14:textId="77777777">
            <w:pPr>
              <w:spacing w:after="0" w:line="240" w:lineRule="auto"/>
              <w:jc w:val="center"/>
              <w:rPr>
                <w:rFonts w:ascii="Times New Roman" w:hAnsi="Times New Roman" w:cs="Times New Roman"/>
                <w:b/>
                <w:sz w:val="26"/>
                <w:szCs w:val="26"/>
              </w:rPr>
            </w:pPr>
            <w:r w:rsidRPr="007B2940">
              <w:rPr>
                <w:rFonts w:ascii="Times New Roman" w:hAnsi="Times New Roman" w:cs="Times New Roman"/>
                <w:b/>
                <w:sz w:val="26"/>
                <w:szCs w:val="26"/>
              </w:rPr>
              <w:t>Total Request</w:t>
            </w:r>
          </w:p>
        </w:tc>
        <w:tc>
          <w:tcPr>
            <w:tcW w:w="1620" w:type="dxa"/>
            <w:shd w:val="clear" w:color="auto" w:fill="D9D9D9"/>
            <w:vAlign w:val="bottom"/>
          </w:tcPr>
          <w:p w:rsidR="000B5CA8" w:rsidRPr="007B2940" w:rsidP="00720E25" w14:paraId="2CC581EC" w14:textId="77777777">
            <w:pPr>
              <w:spacing w:after="0" w:line="240" w:lineRule="auto"/>
              <w:jc w:val="center"/>
              <w:rPr>
                <w:rFonts w:ascii="Times New Roman" w:hAnsi="Times New Roman" w:cs="Times New Roman"/>
                <w:b/>
                <w:sz w:val="26"/>
                <w:szCs w:val="26"/>
              </w:rPr>
            </w:pPr>
            <w:r w:rsidRPr="007B2940">
              <w:rPr>
                <w:rFonts w:ascii="Times New Roman" w:hAnsi="Times New Roman" w:cs="Times New Roman"/>
                <w:b/>
                <w:sz w:val="26"/>
                <w:szCs w:val="26"/>
              </w:rPr>
              <w:t>Previously Approved</w:t>
            </w:r>
          </w:p>
        </w:tc>
        <w:tc>
          <w:tcPr>
            <w:tcW w:w="1800" w:type="dxa"/>
            <w:shd w:val="clear" w:color="auto" w:fill="D9D9D9"/>
            <w:vAlign w:val="bottom"/>
          </w:tcPr>
          <w:p w:rsidR="000B5CA8" w:rsidRPr="007B2940" w:rsidP="00720E25" w14:paraId="3015F328" w14:textId="77777777">
            <w:pPr>
              <w:spacing w:after="0" w:line="240" w:lineRule="auto"/>
              <w:jc w:val="center"/>
              <w:rPr>
                <w:rFonts w:ascii="Times New Roman" w:hAnsi="Times New Roman" w:cs="Times New Roman"/>
                <w:b/>
                <w:sz w:val="26"/>
                <w:szCs w:val="26"/>
              </w:rPr>
            </w:pPr>
            <w:r w:rsidRPr="007B2940">
              <w:rPr>
                <w:rFonts w:ascii="Times New Roman" w:hAnsi="Times New Roman" w:cs="Times New Roman"/>
                <w:b/>
                <w:sz w:val="26"/>
                <w:szCs w:val="26"/>
              </w:rPr>
              <w:t>Change due to Adjustment in Estimate</w:t>
            </w:r>
          </w:p>
        </w:tc>
        <w:tc>
          <w:tcPr>
            <w:tcW w:w="1800" w:type="dxa"/>
            <w:shd w:val="clear" w:color="auto" w:fill="D9D9D9"/>
            <w:vAlign w:val="bottom"/>
          </w:tcPr>
          <w:p w:rsidR="000B5CA8" w:rsidRPr="007B2940" w:rsidP="00720E25" w14:paraId="551E16C1" w14:textId="77777777">
            <w:pPr>
              <w:spacing w:after="0" w:line="240" w:lineRule="auto"/>
              <w:jc w:val="center"/>
              <w:rPr>
                <w:rFonts w:ascii="Times New Roman" w:hAnsi="Times New Roman" w:cs="Times New Roman"/>
                <w:b/>
                <w:sz w:val="26"/>
                <w:szCs w:val="26"/>
              </w:rPr>
            </w:pPr>
            <w:r w:rsidRPr="007B2940">
              <w:rPr>
                <w:rFonts w:ascii="Times New Roman" w:hAnsi="Times New Roman" w:cs="Times New Roman"/>
                <w:b/>
                <w:sz w:val="26"/>
                <w:szCs w:val="26"/>
              </w:rPr>
              <w:t>Change Due to Agency Discretion</w:t>
            </w:r>
          </w:p>
        </w:tc>
      </w:tr>
      <w:tr w14:paraId="5CCE11C7" w14:textId="77777777" w:rsidTr="00720E25">
        <w:tblPrEx>
          <w:tblW w:w="9360" w:type="dxa"/>
          <w:tblInd w:w="18" w:type="dxa"/>
          <w:tblLook w:val="01E0"/>
        </w:tblPrEx>
        <w:trPr>
          <w:trHeight w:val="591"/>
        </w:trPr>
        <w:tc>
          <w:tcPr>
            <w:tcW w:w="2679" w:type="dxa"/>
          </w:tcPr>
          <w:p w:rsidR="000B5CA8" w:rsidRPr="007B2940" w:rsidP="00720E25" w14:paraId="20E3C00A" w14:textId="77777777">
            <w:pPr>
              <w:spacing w:after="0" w:line="240" w:lineRule="auto"/>
              <w:jc w:val="center"/>
              <w:rPr>
                <w:rFonts w:ascii="Times New Roman" w:hAnsi="Times New Roman" w:cs="Times New Roman"/>
                <w:sz w:val="26"/>
                <w:szCs w:val="26"/>
              </w:rPr>
            </w:pPr>
            <w:r w:rsidRPr="007B2940">
              <w:rPr>
                <w:rFonts w:ascii="Times New Roman" w:hAnsi="Times New Roman" w:cs="Times New Roman"/>
                <w:sz w:val="26"/>
                <w:szCs w:val="26"/>
              </w:rPr>
              <w:t>Annual Number of Responses</w:t>
            </w:r>
          </w:p>
        </w:tc>
        <w:tc>
          <w:tcPr>
            <w:tcW w:w="1461" w:type="dxa"/>
            <w:vAlign w:val="center"/>
          </w:tcPr>
          <w:p w:rsidR="000B5CA8" w:rsidRPr="007B2940" w:rsidP="00720E25" w14:paraId="5C4B0949" w14:textId="26CEDED8">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2,700</w:t>
            </w:r>
          </w:p>
        </w:tc>
        <w:tc>
          <w:tcPr>
            <w:tcW w:w="1620" w:type="dxa"/>
            <w:vAlign w:val="center"/>
          </w:tcPr>
          <w:p w:rsidR="000B5CA8" w:rsidRPr="007B2940" w:rsidP="00720E25" w14:paraId="45B02490" w14:textId="63B13B16">
            <w:pPr>
              <w:spacing w:after="0" w:line="240" w:lineRule="auto"/>
              <w:jc w:val="right"/>
              <w:rPr>
                <w:rFonts w:ascii="Times New Roman" w:hAnsi="Times New Roman" w:cs="Times New Roman"/>
                <w:sz w:val="26"/>
                <w:szCs w:val="26"/>
              </w:rPr>
            </w:pPr>
            <w:r w:rsidRPr="007B2940">
              <w:rPr>
                <w:rFonts w:ascii="Times New Roman" w:hAnsi="Times New Roman" w:cs="Times New Roman"/>
                <w:sz w:val="26"/>
                <w:szCs w:val="26"/>
              </w:rPr>
              <w:t>2,</w:t>
            </w:r>
            <w:r w:rsidRPr="007B2940" w:rsidR="00D0566D">
              <w:rPr>
                <w:rFonts w:ascii="Times New Roman" w:hAnsi="Times New Roman" w:cs="Times New Roman"/>
                <w:sz w:val="26"/>
                <w:szCs w:val="26"/>
              </w:rPr>
              <w:t>700</w:t>
            </w:r>
          </w:p>
        </w:tc>
        <w:tc>
          <w:tcPr>
            <w:tcW w:w="1800" w:type="dxa"/>
            <w:vAlign w:val="center"/>
          </w:tcPr>
          <w:p w:rsidR="000B5CA8" w:rsidRPr="007B2940" w:rsidP="00720E25" w14:paraId="1177897F" w14:textId="7AFBAB58">
            <w:pPr>
              <w:spacing w:after="0" w:line="240" w:lineRule="auto"/>
              <w:jc w:val="right"/>
              <w:rPr>
                <w:rFonts w:ascii="Times New Roman" w:hAnsi="Times New Roman" w:cs="Times New Roman"/>
                <w:sz w:val="26"/>
                <w:szCs w:val="26"/>
              </w:rPr>
            </w:pPr>
            <w:r w:rsidRPr="007B2940">
              <w:rPr>
                <w:rFonts w:ascii="Times New Roman" w:hAnsi="Times New Roman" w:cs="Times New Roman"/>
                <w:sz w:val="26"/>
                <w:szCs w:val="26"/>
              </w:rPr>
              <w:t>0</w:t>
            </w:r>
          </w:p>
        </w:tc>
        <w:tc>
          <w:tcPr>
            <w:tcW w:w="1800" w:type="dxa"/>
            <w:vAlign w:val="center"/>
          </w:tcPr>
          <w:p w:rsidR="000B5CA8" w:rsidRPr="007B2940" w:rsidP="00720E25" w14:paraId="31E2972B" w14:textId="6DB52B25">
            <w:pPr>
              <w:spacing w:after="0" w:line="240" w:lineRule="auto"/>
              <w:jc w:val="right"/>
              <w:rPr>
                <w:rFonts w:ascii="Times New Roman" w:hAnsi="Times New Roman" w:cs="Times New Roman"/>
                <w:sz w:val="26"/>
                <w:szCs w:val="26"/>
              </w:rPr>
            </w:pPr>
            <w:r w:rsidRPr="007B2940">
              <w:rPr>
                <w:rFonts w:ascii="Times New Roman" w:hAnsi="Times New Roman" w:cs="Times New Roman"/>
                <w:sz w:val="26"/>
                <w:szCs w:val="26"/>
              </w:rPr>
              <w:t>0</w:t>
            </w:r>
          </w:p>
        </w:tc>
      </w:tr>
      <w:tr w14:paraId="0F95F770" w14:textId="77777777" w:rsidTr="00720E25">
        <w:tblPrEx>
          <w:tblW w:w="9360" w:type="dxa"/>
          <w:tblInd w:w="18" w:type="dxa"/>
          <w:tblLook w:val="01E0"/>
        </w:tblPrEx>
        <w:trPr>
          <w:trHeight w:val="575"/>
        </w:trPr>
        <w:tc>
          <w:tcPr>
            <w:tcW w:w="2679" w:type="dxa"/>
          </w:tcPr>
          <w:p w:rsidR="000B5CA8" w:rsidRPr="007B2940" w:rsidP="00720E25" w14:paraId="688CF23B" w14:textId="77777777">
            <w:pPr>
              <w:spacing w:after="0" w:line="240" w:lineRule="auto"/>
              <w:jc w:val="center"/>
              <w:rPr>
                <w:rFonts w:ascii="Times New Roman" w:hAnsi="Times New Roman" w:cs="Times New Roman"/>
                <w:sz w:val="26"/>
                <w:szCs w:val="26"/>
              </w:rPr>
            </w:pPr>
            <w:r w:rsidRPr="007B2940">
              <w:rPr>
                <w:rFonts w:ascii="Times New Roman" w:hAnsi="Times New Roman" w:cs="Times New Roman"/>
                <w:sz w:val="26"/>
                <w:szCs w:val="26"/>
              </w:rPr>
              <w:t>Annual Time Burden (</w:t>
            </w:r>
            <w:r w:rsidRPr="007B2940">
              <w:rPr>
                <w:rFonts w:ascii="Times New Roman" w:hAnsi="Times New Roman" w:cs="Times New Roman"/>
                <w:sz w:val="26"/>
                <w:szCs w:val="26"/>
              </w:rPr>
              <w:t>Hr</w:t>
            </w:r>
            <w:r w:rsidRPr="007B2940">
              <w:rPr>
                <w:rFonts w:ascii="Times New Roman" w:hAnsi="Times New Roman" w:cs="Times New Roman"/>
                <w:sz w:val="26"/>
                <w:szCs w:val="26"/>
              </w:rPr>
              <w:t>)</w:t>
            </w:r>
          </w:p>
        </w:tc>
        <w:tc>
          <w:tcPr>
            <w:tcW w:w="1461" w:type="dxa"/>
            <w:vAlign w:val="center"/>
          </w:tcPr>
          <w:p w:rsidR="000B5CA8" w:rsidRPr="007B2940" w:rsidP="00720E25" w14:paraId="0235B3B4" w14:textId="41AF4E24">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675</w:t>
            </w:r>
          </w:p>
        </w:tc>
        <w:tc>
          <w:tcPr>
            <w:tcW w:w="1620" w:type="dxa"/>
            <w:vAlign w:val="center"/>
          </w:tcPr>
          <w:p w:rsidR="000B5CA8" w:rsidRPr="007B2940" w:rsidP="007A5282" w14:paraId="613BB3F1" w14:textId="6065F74C">
            <w:pPr>
              <w:spacing w:after="0" w:line="240" w:lineRule="auto"/>
              <w:jc w:val="right"/>
              <w:rPr>
                <w:rFonts w:ascii="Times New Roman" w:hAnsi="Times New Roman" w:cs="Times New Roman"/>
                <w:sz w:val="26"/>
                <w:szCs w:val="26"/>
              </w:rPr>
            </w:pPr>
            <w:r w:rsidRPr="007B2940">
              <w:rPr>
                <w:rFonts w:ascii="Times New Roman" w:hAnsi="Times New Roman" w:cs="Times New Roman"/>
                <w:sz w:val="26"/>
                <w:szCs w:val="26"/>
              </w:rPr>
              <w:t>6</w:t>
            </w:r>
            <w:r w:rsidRPr="007B2940" w:rsidR="00D0566D">
              <w:rPr>
                <w:rFonts w:ascii="Times New Roman" w:hAnsi="Times New Roman" w:cs="Times New Roman"/>
                <w:sz w:val="26"/>
                <w:szCs w:val="26"/>
              </w:rPr>
              <w:t>75</w:t>
            </w:r>
          </w:p>
        </w:tc>
        <w:tc>
          <w:tcPr>
            <w:tcW w:w="1800" w:type="dxa"/>
            <w:vAlign w:val="center"/>
          </w:tcPr>
          <w:p w:rsidR="000B5CA8" w:rsidRPr="007B2940" w:rsidP="00720E25" w14:paraId="4A72FD31" w14:textId="4547C27F">
            <w:pPr>
              <w:spacing w:after="0" w:line="240" w:lineRule="auto"/>
              <w:jc w:val="right"/>
              <w:rPr>
                <w:rFonts w:ascii="Times New Roman" w:hAnsi="Times New Roman" w:cs="Times New Roman"/>
                <w:sz w:val="26"/>
                <w:szCs w:val="26"/>
              </w:rPr>
            </w:pPr>
            <w:r w:rsidRPr="007B2940">
              <w:rPr>
                <w:rFonts w:ascii="Times New Roman" w:hAnsi="Times New Roman" w:cs="Times New Roman"/>
                <w:sz w:val="26"/>
                <w:szCs w:val="26"/>
              </w:rPr>
              <w:t>0</w:t>
            </w:r>
          </w:p>
        </w:tc>
        <w:tc>
          <w:tcPr>
            <w:tcW w:w="1800" w:type="dxa"/>
            <w:vAlign w:val="center"/>
          </w:tcPr>
          <w:p w:rsidR="000B5CA8" w:rsidRPr="007B2940" w:rsidP="00720E25" w14:paraId="38682D13" w14:textId="77777777">
            <w:pPr>
              <w:spacing w:after="0" w:line="240" w:lineRule="auto"/>
              <w:jc w:val="right"/>
              <w:rPr>
                <w:rFonts w:ascii="Times New Roman" w:hAnsi="Times New Roman" w:cs="Times New Roman"/>
                <w:sz w:val="26"/>
                <w:szCs w:val="26"/>
              </w:rPr>
            </w:pPr>
            <w:r w:rsidRPr="007B2940">
              <w:rPr>
                <w:rFonts w:ascii="Times New Roman" w:hAnsi="Times New Roman" w:cs="Times New Roman"/>
                <w:sz w:val="26"/>
                <w:szCs w:val="26"/>
              </w:rPr>
              <w:t>0</w:t>
            </w:r>
          </w:p>
        </w:tc>
      </w:tr>
      <w:tr w14:paraId="51C323F1" w14:textId="77777777" w:rsidTr="00720E25">
        <w:tblPrEx>
          <w:tblW w:w="9360" w:type="dxa"/>
          <w:tblInd w:w="18" w:type="dxa"/>
          <w:tblLook w:val="01E0"/>
        </w:tblPrEx>
        <w:trPr>
          <w:trHeight w:val="295"/>
        </w:trPr>
        <w:tc>
          <w:tcPr>
            <w:tcW w:w="2679" w:type="dxa"/>
            <w:tcBorders>
              <w:bottom w:val="single" w:sz="4" w:space="0" w:color="auto"/>
            </w:tcBorders>
          </w:tcPr>
          <w:p w:rsidR="000B5CA8" w:rsidRPr="007B2940" w:rsidP="00720E25" w14:paraId="07424CBF" w14:textId="77777777">
            <w:pPr>
              <w:spacing w:after="0" w:line="240" w:lineRule="auto"/>
              <w:jc w:val="center"/>
              <w:rPr>
                <w:rFonts w:ascii="Times New Roman" w:hAnsi="Times New Roman" w:cs="Times New Roman"/>
                <w:sz w:val="26"/>
                <w:szCs w:val="26"/>
              </w:rPr>
            </w:pPr>
            <w:r w:rsidRPr="007B2940">
              <w:rPr>
                <w:rFonts w:ascii="Times New Roman" w:hAnsi="Times New Roman" w:cs="Times New Roman"/>
                <w:sz w:val="26"/>
                <w:szCs w:val="26"/>
              </w:rPr>
              <w:t>Annual Cost Burden ($)</w:t>
            </w:r>
          </w:p>
        </w:tc>
        <w:tc>
          <w:tcPr>
            <w:tcW w:w="1461" w:type="dxa"/>
            <w:tcBorders>
              <w:bottom w:val="single" w:sz="4" w:space="0" w:color="auto"/>
            </w:tcBorders>
            <w:vAlign w:val="center"/>
          </w:tcPr>
          <w:p w:rsidR="000B5CA8" w:rsidRPr="007B2940" w:rsidP="00720E25" w14:paraId="1586F2B0" w14:textId="77777777">
            <w:pPr>
              <w:spacing w:after="0" w:line="240" w:lineRule="auto"/>
              <w:jc w:val="right"/>
              <w:rPr>
                <w:rFonts w:ascii="Times New Roman" w:hAnsi="Times New Roman" w:cs="Times New Roman"/>
                <w:sz w:val="26"/>
                <w:szCs w:val="26"/>
              </w:rPr>
            </w:pPr>
            <w:r w:rsidRPr="007B2940">
              <w:rPr>
                <w:rFonts w:ascii="Times New Roman" w:hAnsi="Times New Roman" w:cs="Times New Roman"/>
                <w:sz w:val="26"/>
                <w:szCs w:val="26"/>
              </w:rPr>
              <w:t>$0</w:t>
            </w:r>
          </w:p>
        </w:tc>
        <w:tc>
          <w:tcPr>
            <w:tcW w:w="1620" w:type="dxa"/>
            <w:tcBorders>
              <w:bottom w:val="single" w:sz="4" w:space="0" w:color="auto"/>
            </w:tcBorders>
            <w:vAlign w:val="center"/>
          </w:tcPr>
          <w:p w:rsidR="000B5CA8" w:rsidRPr="007B2940" w:rsidP="00720E25" w14:paraId="7518FF5C" w14:textId="77777777">
            <w:pPr>
              <w:spacing w:after="0" w:line="240" w:lineRule="auto"/>
              <w:jc w:val="right"/>
              <w:rPr>
                <w:rFonts w:ascii="Times New Roman" w:hAnsi="Times New Roman" w:cs="Times New Roman"/>
                <w:sz w:val="26"/>
                <w:szCs w:val="26"/>
              </w:rPr>
            </w:pPr>
            <w:r w:rsidRPr="007B2940">
              <w:rPr>
                <w:rFonts w:ascii="Times New Roman" w:hAnsi="Times New Roman" w:cs="Times New Roman"/>
                <w:sz w:val="26"/>
                <w:szCs w:val="26"/>
              </w:rPr>
              <w:t>$0</w:t>
            </w:r>
          </w:p>
        </w:tc>
        <w:tc>
          <w:tcPr>
            <w:tcW w:w="1800" w:type="dxa"/>
            <w:tcBorders>
              <w:bottom w:val="single" w:sz="4" w:space="0" w:color="auto"/>
            </w:tcBorders>
            <w:vAlign w:val="center"/>
          </w:tcPr>
          <w:p w:rsidR="000B5CA8" w:rsidRPr="007B2940" w:rsidP="00720E25" w14:paraId="5B0959D1" w14:textId="77777777">
            <w:pPr>
              <w:spacing w:after="0" w:line="240" w:lineRule="auto"/>
              <w:jc w:val="right"/>
              <w:rPr>
                <w:rFonts w:ascii="Times New Roman" w:hAnsi="Times New Roman" w:cs="Times New Roman"/>
                <w:sz w:val="26"/>
                <w:szCs w:val="26"/>
              </w:rPr>
            </w:pPr>
            <w:r w:rsidRPr="007B2940">
              <w:rPr>
                <w:rFonts w:ascii="Times New Roman" w:hAnsi="Times New Roman" w:cs="Times New Roman"/>
                <w:sz w:val="26"/>
                <w:szCs w:val="26"/>
              </w:rPr>
              <w:t>$0</w:t>
            </w:r>
          </w:p>
        </w:tc>
        <w:tc>
          <w:tcPr>
            <w:tcW w:w="1800" w:type="dxa"/>
            <w:tcBorders>
              <w:bottom w:val="single" w:sz="4" w:space="0" w:color="auto"/>
            </w:tcBorders>
            <w:vAlign w:val="center"/>
          </w:tcPr>
          <w:p w:rsidR="000B5CA8" w:rsidRPr="007B2940" w:rsidP="00720E25" w14:paraId="10C78843" w14:textId="77777777">
            <w:pPr>
              <w:spacing w:after="0" w:line="240" w:lineRule="auto"/>
              <w:jc w:val="right"/>
              <w:rPr>
                <w:rFonts w:ascii="Times New Roman" w:hAnsi="Times New Roman" w:cs="Times New Roman"/>
                <w:sz w:val="26"/>
                <w:szCs w:val="26"/>
              </w:rPr>
            </w:pPr>
            <w:r w:rsidRPr="007B2940">
              <w:rPr>
                <w:rFonts w:ascii="Times New Roman" w:hAnsi="Times New Roman" w:cs="Times New Roman"/>
                <w:sz w:val="26"/>
                <w:szCs w:val="26"/>
              </w:rPr>
              <w:t>$0</w:t>
            </w:r>
          </w:p>
        </w:tc>
      </w:tr>
    </w:tbl>
    <w:p w:rsidR="000B5CA8" w:rsidRPr="007B2940" w:rsidP="000B5CA8" w14:paraId="4646B7D5" w14:textId="77777777">
      <w:pPr>
        <w:spacing w:after="0"/>
        <w:rPr>
          <w:rFonts w:ascii="Times New Roman" w:hAnsi="Times New Roman" w:cs="Times New Roman"/>
          <w:sz w:val="26"/>
          <w:szCs w:val="26"/>
        </w:rPr>
      </w:pPr>
    </w:p>
    <w:p w:rsidR="000B5CA8" w:rsidRPr="007B2940" w:rsidP="000B5CA8" w14:paraId="220733B5"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TIME SCHEDULE FOR PUBLICATION OF DATA</w:t>
      </w:r>
    </w:p>
    <w:p w:rsidR="000B5CA8" w:rsidRPr="007B2940" w:rsidP="000B5CA8" w14:paraId="09576B9E" w14:textId="77777777">
      <w:pPr>
        <w:spacing w:after="0"/>
        <w:rPr>
          <w:rFonts w:ascii="Times New Roman" w:hAnsi="Times New Roman" w:cs="Times New Roman"/>
          <w:sz w:val="26"/>
          <w:szCs w:val="26"/>
        </w:rPr>
      </w:pPr>
    </w:p>
    <w:p w:rsidR="000B5CA8" w:rsidRPr="007B2940" w:rsidP="000B5CA8" w14:paraId="79C83D19" w14:textId="091CE792">
      <w:pPr>
        <w:spacing w:after="0"/>
        <w:rPr>
          <w:rFonts w:ascii="Times New Roman" w:hAnsi="Times New Roman" w:cs="Times New Roman"/>
          <w:sz w:val="26"/>
          <w:szCs w:val="26"/>
        </w:rPr>
      </w:pPr>
      <w:r w:rsidRPr="007B2940">
        <w:rPr>
          <w:rFonts w:ascii="Times New Roman" w:hAnsi="Times New Roman" w:cs="Times New Roman"/>
          <w:sz w:val="26"/>
          <w:szCs w:val="26"/>
        </w:rPr>
        <w:t xml:space="preserve">There </w:t>
      </w:r>
      <w:r w:rsidRPr="007B2940" w:rsidR="007B2940">
        <w:rPr>
          <w:rFonts w:ascii="Times New Roman" w:hAnsi="Times New Roman" w:cs="Times New Roman"/>
          <w:sz w:val="26"/>
          <w:szCs w:val="26"/>
        </w:rPr>
        <w:t xml:space="preserve">is no plan for </w:t>
      </w:r>
      <w:r w:rsidRPr="007B2940">
        <w:rPr>
          <w:rFonts w:ascii="Times New Roman" w:hAnsi="Times New Roman" w:cs="Times New Roman"/>
          <w:sz w:val="26"/>
          <w:szCs w:val="26"/>
        </w:rPr>
        <w:t xml:space="preserve">publication </w:t>
      </w:r>
      <w:r w:rsidRPr="007B2940" w:rsidR="007B2940">
        <w:rPr>
          <w:rFonts w:ascii="Times New Roman" w:hAnsi="Times New Roman" w:cs="Times New Roman"/>
          <w:sz w:val="26"/>
          <w:szCs w:val="26"/>
        </w:rPr>
        <w:t xml:space="preserve">of this information collection. </w:t>
      </w:r>
      <w:r w:rsidRPr="007B2940">
        <w:rPr>
          <w:rFonts w:ascii="Times New Roman" w:hAnsi="Times New Roman" w:cs="Times New Roman"/>
          <w:sz w:val="26"/>
          <w:szCs w:val="26"/>
        </w:rPr>
        <w:t xml:space="preserve">  </w:t>
      </w:r>
    </w:p>
    <w:p w:rsidR="000B5CA8" w:rsidRPr="007B2940" w:rsidP="000B5CA8" w14:paraId="11DCEAD6" w14:textId="77777777">
      <w:pPr>
        <w:spacing w:after="0"/>
        <w:rPr>
          <w:rFonts w:ascii="Times New Roman" w:hAnsi="Times New Roman" w:cs="Times New Roman"/>
          <w:sz w:val="26"/>
          <w:szCs w:val="26"/>
        </w:rPr>
      </w:pPr>
    </w:p>
    <w:p w:rsidR="000B5CA8" w:rsidRPr="007B2940" w:rsidP="000B5CA8" w14:paraId="6329C5DE"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DISPLAY OF EXPIRATION DATE</w:t>
      </w:r>
    </w:p>
    <w:p w:rsidR="007B2940" w:rsidRPr="00675B83" w:rsidP="00675B83" w14:paraId="70417072" w14:textId="4A68D438">
      <w:pPr>
        <w:rPr>
          <w:rFonts w:ascii="Times New Roman" w:eastAsia="Calibri" w:hAnsi="Times New Roman" w:cs="Times New Roman"/>
          <w:sz w:val="24"/>
          <w:szCs w:val="24"/>
        </w:rPr>
      </w:pPr>
      <w:r w:rsidRPr="007B2940">
        <w:rPr>
          <w:rFonts w:ascii="Times New Roman" w:hAnsi="Times New Roman" w:cs="Times New Roman"/>
          <w:sz w:val="26"/>
          <w:szCs w:val="26"/>
        </w:rPr>
        <w:br/>
      </w:r>
      <w:r w:rsidRPr="00675B83" w:rsidR="00675B83">
        <w:rPr>
          <w:rFonts w:ascii="Times New Roman" w:eastAsia="Calibri" w:hAnsi="Times New Roman" w:cs="Times New Roman"/>
          <w:sz w:val="24"/>
          <w:szCs w:val="24"/>
        </w:rPr>
        <w:t xml:space="preserve">The expiration date is displayed in a table posted on ferc.gov at </w:t>
      </w:r>
      <w:hyperlink r:id="rId12" w:history="1">
        <w:r w:rsidRPr="00675B83" w:rsidR="00675B83">
          <w:rPr>
            <w:rFonts w:ascii="Times New Roman" w:eastAsia="Calibri" w:hAnsi="Times New Roman" w:cs="Times New Roman"/>
            <w:color w:val="0000FF"/>
            <w:sz w:val="24"/>
            <w:szCs w:val="24"/>
            <w:u w:val="single"/>
          </w:rPr>
          <w:t>https://www.ferc.gov/information-collections</w:t>
        </w:r>
      </w:hyperlink>
      <w:r w:rsidRPr="00675B83" w:rsidR="00675B83">
        <w:rPr>
          <w:rFonts w:ascii="Times New Roman" w:eastAsia="Calibri" w:hAnsi="Times New Roman" w:cs="Times New Roman"/>
          <w:color w:val="0000FF"/>
          <w:sz w:val="24"/>
          <w:szCs w:val="24"/>
          <w:u w:val="single"/>
        </w:rPr>
        <w:t>.</w:t>
      </w:r>
    </w:p>
    <w:p w:rsidR="000B5CA8" w:rsidRPr="007B2940" w:rsidP="000B5CA8" w14:paraId="038ADDD1" w14:textId="77777777">
      <w:pPr>
        <w:pStyle w:val="ListParagraph"/>
        <w:numPr>
          <w:ilvl w:val="0"/>
          <w:numId w:val="1"/>
        </w:numPr>
        <w:spacing w:after="0"/>
        <w:ind w:left="360"/>
        <w:rPr>
          <w:rFonts w:ascii="Times New Roman" w:hAnsi="Times New Roman" w:cs="Times New Roman"/>
          <w:b/>
          <w:sz w:val="26"/>
          <w:szCs w:val="26"/>
        </w:rPr>
      </w:pPr>
      <w:r w:rsidRPr="007B2940">
        <w:rPr>
          <w:rFonts w:ascii="Times New Roman" w:hAnsi="Times New Roman" w:cs="Times New Roman"/>
          <w:b/>
          <w:sz w:val="26"/>
          <w:szCs w:val="26"/>
        </w:rPr>
        <w:t>EXCEPTIONS TO THE CERTIFICATION STATEMENT</w:t>
      </w:r>
    </w:p>
    <w:p w:rsidR="000B5CA8" w:rsidRPr="007B2940" w:rsidP="000B5CA8" w14:paraId="016C3C0C" w14:textId="77777777">
      <w:pPr>
        <w:spacing w:after="0"/>
        <w:rPr>
          <w:rFonts w:ascii="Times New Roman" w:hAnsi="Times New Roman" w:cs="Times New Roman"/>
          <w:b/>
          <w:sz w:val="26"/>
          <w:szCs w:val="26"/>
        </w:rPr>
      </w:pPr>
    </w:p>
    <w:p w:rsidR="0081505A" w:rsidRPr="007B2940" w:rsidP="0081505A" w14:paraId="304856C7" w14:textId="0420C1FD">
      <w:pPr>
        <w:tabs>
          <w:tab w:val="left" w:pos="-1440"/>
        </w:tabs>
        <w:rPr>
          <w:rFonts w:ascii="Times New Roman" w:hAnsi="Times New Roman" w:cs="Times New Roman"/>
          <w:sz w:val="26"/>
          <w:szCs w:val="26"/>
        </w:rPr>
      </w:pPr>
      <w:r w:rsidRPr="007B2940">
        <w:rPr>
          <w:rFonts w:ascii="Times New Roman" w:hAnsi="Times New Roman" w:cs="Times New Roman"/>
          <w:sz w:val="26"/>
          <w:szCs w:val="26"/>
        </w:rPr>
        <w:t>The</w:t>
      </w:r>
      <w:r w:rsidRPr="007B2940" w:rsidR="007B2940">
        <w:rPr>
          <w:rFonts w:ascii="Times New Roman" w:hAnsi="Times New Roman" w:cs="Times New Roman"/>
          <w:sz w:val="26"/>
          <w:szCs w:val="26"/>
        </w:rPr>
        <w:t>re are no exceptions</w:t>
      </w:r>
    </w:p>
    <w:p w:rsidR="0081505A" w:rsidRPr="007B2940" w:rsidP="000B5CA8" w14:paraId="6235CF88" w14:textId="77777777">
      <w:pPr>
        <w:spacing w:after="0"/>
        <w:rPr>
          <w:rFonts w:ascii="Times New Roman" w:hAnsi="Times New Roman" w:cs="Times New Roman"/>
          <w:b/>
          <w:sz w:val="26"/>
          <w:szCs w:val="26"/>
        </w:rPr>
      </w:pPr>
    </w:p>
    <w:sectPr w:rsidSect="00787716">
      <w:headerReference w:type="default" r:id="rId13"/>
      <w:footerReference w:type="default" r:id="rI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6411206"/>
      <w:docPartObj>
        <w:docPartGallery w:val="Page Numbers (Bottom of Page)"/>
        <w:docPartUnique/>
      </w:docPartObj>
    </w:sdtPr>
    <w:sdtEndPr>
      <w:rPr>
        <w:rFonts w:ascii="Times New Roman" w:hAnsi="Times New Roman" w:cs="Times New Roman"/>
        <w:noProof/>
      </w:rPr>
    </w:sdtEndPr>
    <w:sdtContent>
      <w:p w:rsidR="00E022AD" w:rsidRPr="001C6553" w14:paraId="33A13059" w14:textId="77777777">
        <w:pPr>
          <w:pStyle w:val="Footer"/>
          <w:jc w:val="right"/>
          <w:rPr>
            <w:rFonts w:ascii="Times New Roman" w:hAnsi="Times New Roman" w:cs="Times New Roman"/>
          </w:rPr>
        </w:pPr>
        <w:r w:rsidRPr="001C6553">
          <w:rPr>
            <w:rFonts w:ascii="Times New Roman" w:hAnsi="Times New Roman" w:cs="Times New Roman"/>
          </w:rPr>
          <w:fldChar w:fldCharType="begin"/>
        </w:r>
        <w:r w:rsidRPr="001C6553">
          <w:rPr>
            <w:rFonts w:ascii="Times New Roman" w:hAnsi="Times New Roman" w:cs="Times New Roman"/>
          </w:rPr>
          <w:instrText xml:space="preserve"> PAGE   \* MERGEFORMAT </w:instrText>
        </w:r>
        <w:r w:rsidRPr="001C6553">
          <w:rPr>
            <w:rFonts w:ascii="Times New Roman" w:hAnsi="Times New Roman" w:cs="Times New Roman"/>
          </w:rPr>
          <w:fldChar w:fldCharType="separate"/>
        </w:r>
        <w:r w:rsidR="005735FA">
          <w:rPr>
            <w:rFonts w:ascii="Times New Roman" w:hAnsi="Times New Roman" w:cs="Times New Roman"/>
            <w:noProof/>
          </w:rPr>
          <w:t>1</w:t>
        </w:r>
        <w:r w:rsidRPr="001C6553">
          <w:rPr>
            <w:rFonts w:ascii="Times New Roman" w:hAnsi="Times New Roman" w:cs="Times New Roman"/>
            <w:noProof/>
          </w:rPr>
          <w:fldChar w:fldCharType="end"/>
        </w:r>
      </w:p>
    </w:sdtContent>
  </w:sdt>
  <w:p w:rsidR="00E022AD" w14:paraId="49C8828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8176A" w:rsidP="000B5CA8" w14:paraId="671D24D9" w14:textId="77777777">
      <w:pPr>
        <w:spacing w:after="0" w:line="240" w:lineRule="auto"/>
      </w:pPr>
      <w:r>
        <w:separator/>
      </w:r>
    </w:p>
  </w:footnote>
  <w:footnote w:type="continuationSeparator" w:id="1">
    <w:p w:rsidR="0078176A" w:rsidP="000B5CA8" w14:paraId="11E8EE8D" w14:textId="77777777">
      <w:pPr>
        <w:spacing w:after="0" w:line="240" w:lineRule="auto"/>
      </w:pPr>
      <w:r>
        <w:continuationSeparator/>
      </w:r>
    </w:p>
  </w:footnote>
  <w:footnote w:id="2">
    <w:p w:rsidR="00AC0AE9" w:rsidRPr="00595AE7" w:rsidP="00AC0AE9" w14:paraId="1043A080" w14:textId="73DAF1A5">
      <w:pPr>
        <w:pStyle w:val="FootnoteText"/>
      </w:pPr>
      <w:r w:rsidRPr="00595AE7">
        <w:rPr>
          <w:rStyle w:val="FootnoteReference"/>
        </w:rPr>
        <w:footnoteRef/>
      </w:r>
      <w:r>
        <w:t xml:space="preserve"> </w:t>
      </w:r>
      <w:r w:rsidR="00716869">
        <w:rPr>
          <w:sz w:val="26"/>
          <w:szCs w:val="26"/>
        </w:rPr>
        <w:t>91</w:t>
      </w:r>
      <w:r w:rsidRPr="00CC36B6">
        <w:rPr>
          <w:sz w:val="26"/>
          <w:szCs w:val="26"/>
        </w:rPr>
        <w:t xml:space="preserve"> FR </w:t>
      </w:r>
      <w:r w:rsidR="00F95C3D">
        <w:rPr>
          <w:sz w:val="26"/>
          <w:szCs w:val="26"/>
        </w:rPr>
        <w:t>41628</w:t>
      </w:r>
    </w:p>
  </w:footnote>
  <w:footnote w:id="3">
    <w:p w:rsidR="00AC0AE9" w:rsidRPr="00595AE7" w:rsidP="00AC0AE9" w14:paraId="0D710EDE" w14:textId="6DDF6337">
      <w:pPr>
        <w:pStyle w:val="FootnoteText"/>
      </w:pPr>
      <w:r w:rsidRPr="00A375D9">
        <w:rPr>
          <w:rStyle w:val="FootnoteReference"/>
        </w:rPr>
        <w:footnoteRef/>
      </w:r>
      <w:r w:rsidRPr="00A375D9">
        <w:t xml:space="preserve"> </w:t>
      </w:r>
      <w:r w:rsidR="00381D43">
        <w:rPr>
          <w:sz w:val="26"/>
          <w:szCs w:val="26"/>
        </w:rPr>
        <w:t>91</w:t>
      </w:r>
      <w:r w:rsidR="00A375D9">
        <w:rPr>
          <w:sz w:val="26"/>
          <w:szCs w:val="26"/>
        </w:rPr>
        <w:t xml:space="preserve"> FR </w:t>
      </w:r>
      <w:r w:rsidR="00716869">
        <w:rPr>
          <w:sz w:val="26"/>
          <w:szCs w:val="26"/>
        </w:rPr>
        <w:t>58436</w:t>
      </w:r>
    </w:p>
  </w:footnote>
  <w:footnote w:id="4">
    <w:p w:rsidR="00D0566D" w:rsidRPr="00FB62EB" w:rsidP="00D0566D" w14:paraId="24903106" w14:textId="22BA6AC1">
      <w:pPr>
        <w:pStyle w:val="FootnoteText"/>
        <w:rPr>
          <w:sz w:val="26"/>
          <w:szCs w:val="26"/>
        </w:rPr>
      </w:pPr>
      <w:r>
        <w:rPr>
          <w:rStyle w:val="FootnoteReference"/>
        </w:rPr>
        <w:footnoteRef/>
      </w:r>
      <w:r>
        <w:t xml:space="preserve"> </w:t>
      </w:r>
      <w:r w:rsidRPr="00FB62EB">
        <w:rPr>
          <w:sz w:val="26"/>
          <w:szCs w:val="26"/>
        </w:rPr>
        <w:t>The FERC 20</w:t>
      </w:r>
      <w:r w:rsidR="004E7334">
        <w:rPr>
          <w:sz w:val="26"/>
          <w:szCs w:val="26"/>
        </w:rPr>
        <w:t>2</w:t>
      </w:r>
      <w:r w:rsidR="006F0CD4">
        <w:rPr>
          <w:sz w:val="26"/>
          <w:szCs w:val="26"/>
        </w:rPr>
        <w:t>6</w:t>
      </w:r>
      <w:r w:rsidRPr="00FB62EB">
        <w:rPr>
          <w:sz w:val="26"/>
          <w:szCs w:val="26"/>
        </w:rPr>
        <w:t xml:space="preserve"> average salary plus benefits for one FERC full-time equivalent (FTE) is $</w:t>
      </w:r>
      <w:r w:rsidR="006F0CD4">
        <w:rPr>
          <w:sz w:val="26"/>
          <w:szCs w:val="26"/>
        </w:rPr>
        <w:t>213</w:t>
      </w:r>
      <w:r w:rsidR="004E7334">
        <w:rPr>
          <w:sz w:val="26"/>
          <w:szCs w:val="26"/>
        </w:rPr>
        <w:t>,</w:t>
      </w:r>
      <w:r w:rsidR="006F0CD4">
        <w:rPr>
          <w:sz w:val="26"/>
          <w:szCs w:val="26"/>
        </w:rPr>
        <w:t>0</w:t>
      </w:r>
      <w:r w:rsidR="004E7334">
        <w:rPr>
          <w:sz w:val="26"/>
          <w:szCs w:val="26"/>
        </w:rPr>
        <w:t>03</w:t>
      </w:r>
      <w:r w:rsidRPr="00FB62EB">
        <w:rPr>
          <w:sz w:val="26"/>
          <w:szCs w:val="26"/>
        </w:rPr>
        <w:t>/year (or $</w:t>
      </w:r>
      <w:r w:rsidR="006F0CD4">
        <w:rPr>
          <w:sz w:val="26"/>
          <w:szCs w:val="26"/>
        </w:rPr>
        <w:t>102</w:t>
      </w:r>
      <w:r w:rsidRPr="00FB62EB">
        <w:rPr>
          <w:sz w:val="26"/>
          <w:szCs w:val="26"/>
        </w:rPr>
        <w:t>.00/hour)</w:t>
      </w:r>
    </w:p>
    <w:p w:rsidR="000B5CA8" w:rsidP="000B5CA8" w14:paraId="44D9D15B" w14:textId="463761EF">
      <w:pPr>
        <w:pStyle w:val="FootnoteText"/>
      </w:pPr>
    </w:p>
  </w:footnote>
  <w:footnote w:id="5">
    <w:p w:rsidR="007B2940" w:rsidRPr="008E00CC" w:rsidP="007B2940" w14:paraId="664E10E9" w14:textId="77777777">
      <w:pPr>
        <w:pStyle w:val="FootnoteText"/>
        <w:rPr>
          <w:sz w:val="26"/>
          <w:szCs w:val="26"/>
          <w:vertAlign w:val="superscript"/>
        </w:rPr>
      </w:pPr>
      <w:r w:rsidRPr="00BD4A05">
        <w:rPr>
          <w:rStyle w:val="FootnoteReference"/>
        </w:rPr>
        <w:footnoteRef/>
      </w:r>
      <w:r>
        <w:t xml:space="preserve"> </w:t>
      </w:r>
      <w:r w:rsidRPr="008E00CC">
        <w:rPr>
          <w:sz w:val="26"/>
          <w:szCs w:val="26"/>
        </w:rPr>
        <w:t>The PRA Administrative Cost is the average annual FERC cost associated with preparing, issuing, and submitting materials necessary to comply with the PRA for rulemakings, orders, or any other vehicle used to create, modify, extend, or discontinue an information collection.  It also includes the cost of publishing the necessary notices in the Federal Register.</w:t>
      </w:r>
    </w:p>
    <w:p w:rsidR="000B5CA8" w:rsidRPr="00BD4A05" w:rsidP="007B2940" w14:paraId="7341785B" w14:textId="264101E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22AD" w:rsidRPr="0078592B" w:rsidP="00DB596C" w14:paraId="71179010" w14:textId="759B86CD">
    <w:pPr>
      <w:pStyle w:val="Header"/>
      <w:rPr>
        <w:rFonts w:ascii="Times New Roman" w:hAnsi="Times New Roman" w:cs="Times New Roman"/>
        <w:sz w:val="26"/>
        <w:szCs w:val="26"/>
      </w:rPr>
    </w:pPr>
    <w:r w:rsidRPr="0078592B">
      <w:rPr>
        <w:rFonts w:ascii="Times New Roman" w:hAnsi="Times New Roman" w:cs="Times New Roman"/>
        <w:sz w:val="26"/>
        <w:szCs w:val="26"/>
      </w:rPr>
      <w:t>FERC Form No.</w:t>
    </w:r>
    <w:r w:rsidRPr="0078592B" w:rsidR="005E4452">
      <w:rPr>
        <w:rFonts w:ascii="Times New Roman" w:hAnsi="Times New Roman" w:cs="Times New Roman"/>
        <w:sz w:val="26"/>
        <w:szCs w:val="26"/>
      </w:rPr>
      <w:t xml:space="preserve"> 561 (OMB Control No.: 1902-0099)</w:t>
    </w:r>
  </w:p>
  <w:p w:rsidR="0078592B" w:rsidP="00DB596C" w14:paraId="6A8F56CA" w14:textId="08723252">
    <w:pPr>
      <w:pStyle w:val="Header"/>
      <w:rPr>
        <w:rFonts w:ascii="Times New Roman" w:hAnsi="Times New Roman" w:cs="Times New Roman"/>
        <w:sz w:val="26"/>
        <w:szCs w:val="26"/>
      </w:rPr>
    </w:pPr>
    <w:r w:rsidRPr="0078592B">
      <w:rPr>
        <w:rFonts w:ascii="Times New Roman" w:hAnsi="Times New Roman" w:cs="Times New Roman"/>
        <w:sz w:val="26"/>
        <w:szCs w:val="26"/>
      </w:rPr>
      <w:t>Renewal: IC2</w:t>
    </w:r>
    <w:r w:rsidR="00B658E2">
      <w:rPr>
        <w:rFonts w:ascii="Times New Roman" w:hAnsi="Times New Roman" w:cs="Times New Roman"/>
        <w:sz w:val="26"/>
        <w:szCs w:val="26"/>
      </w:rPr>
      <w:t>6</w:t>
    </w:r>
    <w:r w:rsidRPr="0078592B">
      <w:rPr>
        <w:rFonts w:ascii="Times New Roman" w:hAnsi="Times New Roman" w:cs="Times New Roman"/>
        <w:sz w:val="26"/>
        <w:szCs w:val="26"/>
      </w:rPr>
      <w:t>-</w:t>
    </w:r>
    <w:r w:rsidR="00B658E2">
      <w:rPr>
        <w:rFonts w:ascii="Times New Roman" w:hAnsi="Times New Roman" w:cs="Times New Roman"/>
        <w:sz w:val="26"/>
        <w:szCs w:val="26"/>
      </w:rPr>
      <w:t>37</w:t>
    </w:r>
    <w:r w:rsidRPr="0078592B">
      <w:rPr>
        <w:rFonts w:ascii="Times New Roman" w:hAnsi="Times New Roman" w:cs="Times New Roman"/>
        <w:sz w:val="26"/>
        <w:szCs w:val="26"/>
      </w:rPr>
      <w:t>-000</w:t>
    </w:r>
  </w:p>
  <w:p w:rsidR="0078592B" w:rsidRPr="0078592B" w:rsidP="00DB596C" w14:paraId="0B1B5D7A" w14:textId="77777777">
    <w:pPr>
      <w:pStyle w:val="Header"/>
      <w:rPr>
        <w:rFonts w:ascii="Times New Roman" w:hAnsi="Times New Roman" w:cs="Times New Roman"/>
        <w:sz w:val="26"/>
        <w:szCs w:val="26"/>
      </w:rPr>
    </w:pPr>
  </w:p>
  <w:p w:rsidR="00E022AD" w14:paraId="2FFEA3E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2585307"/>
    <w:multiLevelType w:val="hybridMultilevel"/>
    <w:tmpl w:val="DC8699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45300429"/>
    <w:multiLevelType w:val="hybridMultilevel"/>
    <w:tmpl w:val="9E4C75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FCC1895"/>
    <w:multiLevelType w:val="hybridMultilevel"/>
    <w:tmpl w:val="632C2E0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38581478">
    <w:abstractNumId w:val="2"/>
  </w:num>
  <w:num w:numId="2" w16cid:durableId="1069419479">
    <w:abstractNumId w:val="1"/>
  </w:num>
  <w:num w:numId="3" w16cid:durableId="1171456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CA8"/>
    <w:rsid w:val="0000152B"/>
    <w:rsid w:val="00006F47"/>
    <w:rsid w:val="000518CA"/>
    <w:rsid w:val="000731D5"/>
    <w:rsid w:val="000B5CA8"/>
    <w:rsid w:val="000D0039"/>
    <w:rsid w:val="000D7A23"/>
    <w:rsid w:val="00160B9F"/>
    <w:rsid w:val="00173CA3"/>
    <w:rsid w:val="001C2D39"/>
    <w:rsid w:val="001C6553"/>
    <w:rsid w:val="001D28C7"/>
    <w:rsid w:val="002553D4"/>
    <w:rsid w:val="00266047"/>
    <w:rsid w:val="00275893"/>
    <w:rsid w:val="002A05B3"/>
    <w:rsid w:val="002A5C9A"/>
    <w:rsid w:val="002B3069"/>
    <w:rsid w:val="002B501B"/>
    <w:rsid w:val="002D0116"/>
    <w:rsid w:val="00361932"/>
    <w:rsid w:val="00381D43"/>
    <w:rsid w:val="003A2018"/>
    <w:rsid w:val="003A62DC"/>
    <w:rsid w:val="004272D3"/>
    <w:rsid w:val="00432346"/>
    <w:rsid w:val="00433846"/>
    <w:rsid w:val="004347DC"/>
    <w:rsid w:val="00463BB0"/>
    <w:rsid w:val="004E7334"/>
    <w:rsid w:val="0051394B"/>
    <w:rsid w:val="00521ADD"/>
    <w:rsid w:val="005735FA"/>
    <w:rsid w:val="005827BF"/>
    <w:rsid w:val="00595AE7"/>
    <w:rsid w:val="005E4452"/>
    <w:rsid w:val="005E64BD"/>
    <w:rsid w:val="0060278D"/>
    <w:rsid w:val="00614FAC"/>
    <w:rsid w:val="0064686B"/>
    <w:rsid w:val="006627BC"/>
    <w:rsid w:val="00675B83"/>
    <w:rsid w:val="00697A87"/>
    <w:rsid w:val="006D6185"/>
    <w:rsid w:val="006F0CD4"/>
    <w:rsid w:val="00711B99"/>
    <w:rsid w:val="00716869"/>
    <w:rsid w:val="00720E25"/>
    <w:rsid w:val="007508EA"/>
    <w:rsid w:val="0078176A"/>
    <w:rsid w:val="0078592B"/>
    <w:rsid w:val="00796953"/>
    <w:rsid w:val="007A3197"/>
    <w:rsid w:val="007A5282"/>
    <w:rsid w:val="007B2940"/>
    <w:rsid w:val="007E1195"/>
    <w:rsid w:val="0081505A"/>
    <w:rsid w:val="00824BD8"/>
    <w:rsid w:val="0084193E"/>
    <w:rsid w:val="008E00CC"/>
    <w:rsid w:val="0091675E"/>
    <w:rsid w:val="00931B96"/>
    <w:rsid w:val="00A375D9"/>
    <w:rsid w:val="00A737E8"/>
    <w:rsid w:val="00A90D73"/>
    <w:rsid w:val="00AA3F23"/>
    <w:rsid w:val="00AB2E2E"/>
    <w:rsid w:val="00AC0AE9"/>
    <w:rsid w:val="00AC23E5"/>
    <w:rsid w:val="00AF71CB"/>
    <w:rsid w:val="00B658E2"/>
    <w:rsid w:val="00BA67CB"/>
    <w:rsid w:val="00BD4A05"/>
    <w:rsid w:val="00CC36B6"/>
    <w:rsid w:val="00CC7998"/>
    <w:rsid w:val="00CF559B"/>
    <w:rsid w:val="00D0566D"/>
    <w:rsid w:val="00D678FC"/>
    <w:rsid w:val="00DA3A4D"/>
    <w:rsid w:val="00DB596C"/>
    <w:rsid w:val="00DB6DEF"/>
    <w:rsid w:val="00DC090D"/>
    <w:rsid w:val="00DC58B7"/>
    <w:rsid w:val="00E022AD"/>
    <w:rsid w:val="00E119ED"/>
    <w:rsid w:val="00E15ACF"/>
    <w:rsid w:val="00E473D8"/>
    <w:rsid w:val="00E51B03"/>
    <w:rsid w:val="00EB4729"/>
    <w:rsid w:val="00EF4726"/>
    <w:rsid w:val="00F17CE5"/>
    <w:rsid w:val="00F95C3D"/>
    <w:rsid w:val="00FB0F9A"/>
    <w:rsid w:val="00FB62E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2DA0E4"/>
  <w15:docId w15:val="{AB6F633C-BD30-4BF5-9699-E6AC518FE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5CA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CA8"/>
  </w:style>
  <w:style w:type="paragraph" w:styleId="Footer">
    <w:name w:val="footer"/>
    <w:basedOn w:val="Normal"/>
    <w:link w:val="FooterChar"/>
    <w:uiPriority w:val="99"/>
    <w:unhideWhenUsed/>
    <w:rsid w:val="000B5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CA8"/>
  </w:style>
  <w:style w:type="paragraph" w:styleId="ListParagraph">
    <w:name w:val="List Paragraph"/>
    <w:basedOn w:val="Normal"/>
    <w:uiPriority w:val="34"/>
    <w:qFormat/>
    <w:rsid w:val="000B5CA8"/>
    <w:pPr>
      <w:ind w:left="720"/>
      <w:contextualSpacing/>
    </w:p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qFormat/>
    <w:rsid w:val="000B5CA8"/>
  </w:style>
  <w:style w:type="paragraph" w:styleId="FootnoteText">
    <w:name w:val="footnote text"/>
    <w:aliases w:val="Footnote Text Char Char Char Char Char,Footnote Text Char Char1 Char,Footnote Text Char1 Char Char Char,Footnote Text Char1 Char Char Char Char Char Char Char,Footnote Text Char1 Char1 Char,Footnote Text Char2 Char,Footnote Text MRP,fn,ft"/>
    <w:basedOn w:val="Normal"/>
    <w:link w:val="FootnoteTextChar1"/>
    <w:qFormat/>
    <w:rsid w:val="000B5CA8"/>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1,Footnote Text Char Char Char Char1,Footnote Text Char Char Char2,Footnote Text Char Char1 Char1,Footnote Text Char1 Char Char Char1 Char1,Footnote Text Char1 Char Char1,Footnote Text Char1 Char2,fn Char1,ft Char Char1"/>
    <w:basedOn w:val="DefaultParagraphFont"/>
    <w:semiHidden/>
    <w:rsid w:val="000B5CA8"/>
    <w:rPr>
      <w:sz w:val="20"/>
      <w:szCs w:val="20"/>
    </w:rPr>
  </w:style>
  <w:style w:type="character" w:customStyle="1" w:styleId="FootnoteTextChar1">
    <w:name w:val="Footnote Text Char1"/>
    <w:aliases w:val="Footnote Text Char Char Char Char Char Char,Footnote Text Char Char1 Char Char,Footnote Text Char1 Char Char Char Char,Footnote Text Char1 Char Char Char Char Char Char Char Char,Footnote Text Char2 Char Char,fn Char,ft Char"/>
    <w:link w:val="FootnoteText"/>
    <w:rsid w:val="000B5CA8"/>
    <w:rPr>
      <w:rFonts w:ascii="Times New Roman" w:eastAsia="Times New Roman" w:hAnsi="Times New Roman" w:cs="Times New Roman"/>
      <w:sz w:val="20"/>
      <w:szCs w:val="20"/>
    </w:rPr>
  </w:style>
  <w:style w:type="character" w:styleId="Hyperlink">
    <w:name w:val="Hyperlink"/>
    <w:rsid w:val="000B5CA8"/>
    <w:rPr>
      <w:color w:val="0000FF"/>
      <w:u w:val="single"/>
    </w:rPr>
  </w:style>
  <w:style w:type="character" w:styleId="CommentReference">
    <w:name w:val="annotation reference"/>
    <w:basedOn w:val="DefaultParagraphFont"/>
    <w:uiPriority w:val="99"/>
    <w:semiHidden/>
    <w:unhideWhenUsed/>
    <w:rsid w:val="00463BB0"/>
    <w:rPr>
      <w:sz w:val="16"/>
      <w:szCs w:val="16"/>
    </w:rPr>
  </w:style>
  <w:style w:type="paragraph" w:styleId="CommentText">
    <w:name w:val="annotation text"/>
    <w:basedOn w:val="Normal"/>
    <w:link w:val="CommentTextChar"/>
    <w:uiPriority w:val="99"/>
    <w:semiHidden/>
    <w:unhideWhenUsed/>
    <w:rsid w:val="00463BB0"/>
    <w:pPr>
      <w:spacing w:line="240" w:lineRule="auto"/>
    </w:pPr>
    <w:rPr>
      <w:sz w:val="20"/>
      <w:szCs w:val="20"/>
    </w:rPr>
  </w:style>
  <w:style w:type="character" w:customStyle="1" w:styleId="CommentTextChar">
    <w:name w:val="Comment Text Char"/>
    <w:basedOn w:val="DefaultParagraphFont"/>
    <w:link w:val="CommentText"/>
    <w:uiPriority w:val="99"/>
    <w:semiHidden/>
    <w:rsid w:val="00463BB0"/>
    <w:rPr>
      <w:sz w:val="20"/>
      <w:szCs w:val="20"/>
    </w:rPr>
  </w:style>
  <w:style w:type="paragraph" w:styleId="CommentSubject">
    <w:name w:val="annotation subject"/>
    <w:basedOn w:val="CommentText"/>
    <w:next w:val="CommentText"/>
    <w:link w:val="CommentSubjectChar"/>
    <w:uiPriority w:val="99"/>
    <w:semiHidden/>
    <w:unhideWhenUsed/>
    <w:rsid w:val="00463BB0"/>
    <w:rPr>
      <w:b/>
      <w:bCs/>
    </w:rPr>
  </w:style>
  <w:style w:type="character" w:customStyle="1" w:styleId="CommentSubjectChar">
    <w:name w:val="Comment Subject Char"/>
    <w:basedOn w:val="CommentTextChar"/>
    <w:link w:val="CommentSubject"/>
    <w:uiPriority w:val="99"/>
    <w:semiHidden/>
    <w:rsid w:val="00463BB0"/>
    <w:rPr>
      <w:b/>
      <w:bCs/>
      <w:sz w:val="20"/>
      <w:szCs w:val="20"/>
    </w:rPr>
  </w:style>
  <w:style w:type="paragraph" w:styleId="BalloonText">
    <w:name w:val="Balloon Text"/>
    <w:basedOn w:val="Normal"/>
    <w:link w:val="BalloonTextChar"/>
    <w:uiPriority w:val="99"/>
    <w:semiHidden/>
    <w:unhideWhenUsed/>
    <w:rsid w:val="00463B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3BB0"/>
    <w:rPr>
      <w:rFonts w:ascii="Segoe UI" w:hAnsi="Segoe UI" w:cs="Segoe UI"/>
      <w:sz w:val="18"/>
      <w:szCs w:val="18"/>
    </w:rPr>
  </w:style>
  <w:style w:type="character" w:styleId="FollowedHyperlink">
    <w:name w:val="FollowedHyperlink"/>
    <w:basedOn w:val="DefaultParagraphFont"/>
    <w:uiPriority w:val="99"/>
    <w:semiHidden/>
    <w:unhideWhenUsed/>
    <w:rsid w:val="00EF4726"/>
    <w:rPr>
      <w:color w:val="954F72" w:themeColor="followedHyperlink"/>
      <w:u w:val="single"/>
    </w:rPr>
  </w:style>
  <w:style w:type="character" w:styleId="UnresolvedMention">
    <w:name w:val="Unresolved Mention"/>
    <w:basedOn w:val="DefaultParagraphFont"/>
    <w:uiPriority w:val="99"/>
    <w:semiHidden/>
    <w:unhideWhenUsed/>
    <w:rsid w:val="007B29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1" Type="http://schemas.openxmlformats.org/officeDocument/2006/relationships/hyperlink" Target="https://www.ferc.gov/docs-filing/efiling/filing.pdf" TargetMode="External" /><Relationship Id="rId12" Type="http://schemas.openxmlformats.org/officeDocument/2006/relationships/hyperlink" Target="https://www.ferc.gov/information-collections" TargetMode="External"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51C0686BDB848B772F285AB6866B0" ma:contentTypeVersion="23" ma:contentTypeDescription="Create a new document." ma:contentTypeScope="" ma:versionID="554ac0bdc10f7dea3e168c16496930f1">
  <xsd:schema xmlns:xsd="http://www.w3.org/2001/XMLSchema" xmlns:xs="http://www.w3.org/2001/XMLSchema" xmlns:p="http://schemas.microsoft.com/office/2006/metadata/properties" xmlns:ns2="d6eefc7d-9817-4fa6-84d5-3bc009be21b8" targetNamespace="http://schemas.microsoft.com/office/2006/metadata/properties" ma:root="true" ma:fieldsID="f3859b136ef73833873d2ce29e844531" ns2:_="">
    <xsd:import namespace="d6eefc7d-9817-4fa6-84d5-3bc009be21b8"/>
    <xsd:element name="properties">
      <xsd:complexType>
        <xsd:sequence>
          <xsd:element name="documentManagement">
            <xsd:complexType>
              <xsd:all>
                <xsd:element ref="ns2:_x0031__x002e__x0020_Collection_x0020_Number" minOccurs="0"/>
                <xsd:element ref="ns2:_x0032__x002e__x0020_Collection_x0020_Number" minOccurs="0"/>
                <xsd:element ref="ns2:_x0033__x002e__x0020_Collection_x0020_Number" minOccurs="0"/>
                <xsd:element ref="ns2:_x0031__x002e__x0020_Docket_x0020_Number" minOccurs="0"/>
                <xsd:element ref="ns2:_x0032__x002e__x0020_Docket_x0020_Number" minOccurs="0"/>
                <xsd:element ref="ns2:_x0033__x002e__x0020_Docket_x0020_Number" minOccurs="0"/>
                <xsd:element ref="ns2:Date" minOccurs="0"/>
                <xsd:element ref="ns2:Renewal_x0020_Document_x0020_Type" minOccurs="0"/>
                <xsd:element ref="ns2:Rulemaking_x0020_Document_x0020_Typ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eefc7d-9817-4fa6-84d5-3bc009be21b8" elementFormDefault="qualified">
    <xsd:import namespace="http://schemas.microsoft.com/office/2006/documentManagement/types"/>
    <xsd:import namespace="http://schemas.microsoft.com/office/infopath/2007/PartnerControls"/>
    <xsd:element name="_x0031__x002e__x0020_Collection_x0020_Number" ma:index="8" nillable="true" ma:displayName="Collection 1" ma:internalName="_x0031__x002e__x0020_Collection_x0020_Number">
      <xsd:simpleType>
        <xsd:restriction base="dms:Text">
          <xsd:maxLength value="255"/>
        </xsd:restriction>
      </xsd:simpleType>
    </xsd:element>
    <xsd:element name="_x0032__x002e__x0020_Collection_x0020_Number" ma:index="9" nillable="true" ma:displayName="Collection 2" ma:internalName="_x0032__x002e__x0020_Collection_x0020_Number">
      <xsd:simpleType>
        <xsd:restriction base="dms:Text">
          <xsd:maxLength value="255"/>
        </xsd:restriction>
      </xsd:simpleType>
    </xsd:element>
    <xsd:element name="_x0033__x002e__x0020_Collection_x0020_Number" ma:index="10" nillable="true" ma:displayName="Collection 3" ma:internalName="_x0033__x002e__x0020_Collection_x0020_Number">
      <xsd:simpleType>
        <xsd:restriction base="dms:Text">
          <xsd:maxLength value="255"/>
        </xsd:restriction>
      </xsd:simpleType>
    </xsd:element>
    <xsd:element name="_x0031__x002e__x0020_Docket_x0020_Number" ma:index="11" nillable="true" ma:displayName="Docket 1" ma:internalName="_x0031__x002e__x0020_Docket_x0020_Number">
      <xsd:simpleType>
        <xsd:restriction base="dms:Text">
          <xsd:maxLength value="255"/>
        </xsd:restriction>
      </xsd:simpleType>
    </xsd:element>
    <xsd:element name="_x0032__x002e__x0020_Docket_x0020_Number" ma:index="12" nillable="true" ma:displayName="Docket 2" ma:internalName="_x0032__x002e__x0020_Docket_x0020_Number">
      <xsd:simpleType>
        <xsd:restriction base="dms:Text">
          <xsd:maxLength value="255"/>
        </xsd:restriction>
      </xsd:simpleType>
    </xsd:element>
    <xsd:element name="_x0033__x002e__x0020_Docket_x0020_Number" ma:index="13" nillable="true" ma:displayName="Docket 3" ma:internalName="_x0033__x002e__x0020_Docket_x0020_Number">
      <xsd:simpleType>
        <xsd:restriction base="dms:Text">
          <xsd:maxLength value="255"/>
        </xsd:restriction>
      </xsd:simpleType>
    </xsd:element>
    <xsd:element name="Date" ma:index="14" nillable="true" ma:displayName="Date" ma:format="DateOnly" ma:internalName="Date">
      <xsd:simpleType>
        <xsd:restriction base="dms:DateTime"/>
      </xsd:simpleType>
    </xsd:element>
    <xsd:element name="Renewal_x0020_Document_x0020_Type" ma:index="15" nillable="true" ma:displayName="Renewal Document Type" ma:default="None" ma:format="Dropdown" ma:internalName="Renewal_x0020_Document_x0020_Type">
      <xsd:simpleType>
        <xsd:restriction base="dms:Choice">
          <xsd:enumeration value="None"/>
          <xsd:enumeration value="60-Day Notice"/>
          <xsd:enumeration value="30-Day Notice"/>
          <xsd:enumeration value="OMB Supporting Statement"/>
          <xsd:enumeration value="Supporting Information"/>
          <xsd:enumeration value="Correspondence"/>
          <xsd:enumeration value="Comments"/>
          <xsd:enumeration value="OMB NOA"/>
          <xsd:enumeration value="Errata"/>
          <xsd:enumeration value="Data Instrument"/>
          <xsd:enumeration value="Other"/>
        </xsd:restriction>
      </xsd:simpleType>
    </xsd:element>
    <xsd:element name="Rulemaking_x0020_Document_x0020_Type" ma:index="16" nillable="true" ma:displayName="Rulemaking Document Type" ma:default="None" ma:format="Dropdown" ma:internalName="Rulemaking_x0020_Document_x0020_Type">
      <xsd:simpleType>
        <xsd:restriction base="dms:Choice">
          <xsd:enumeration value="None"/>
          <xsd:enumeration value="Proposed Rule"/>
          <xsd:enumeration value="Final Rule"/>
          <xsd:enumeration value="NOI, Policy Statements, and Rehearing"/>
          <xsd:enumeration value="OMB Supporting Statement"/>
          <xsd:enumeration value="Supporting Information"/>
          <xsd:enumeration value="Correspondence"/>
          <xsd:enumeration value="CRA OMB Letter"/>
          <xsd:enumeration value="CRA SBA Letter"/>
          <xsd:enumeration value="CRA Form"/>
          <xsd:enumeration value="CRA Fact Sheet"/>
          <xsd:enumeration value="OMB NOA"/>
          <xsd:enumeration value="Status and Regulations"/>
          <xsd:enumeration value="Comments"/>
          <xsd:enumeration value="Data Instrument"/>
          <xsd:enumeration value="Other"/>
        </xsd:restriction>
      </xsd:simpleType>
    </xsd:element>
    <xsd:element name="Status" ma:index="17" nillable="true" ma:displayName="Status" ma:default="None" ma:format="Dropdown" ma:internalName="Status">
      <xsd:simpleType>
        <xsd:restriction base="dms:Choice">
          <xsd:enumeration value="None"/>
          <xsd:enumeration value="Draft"/>
          <xsd:enumeration value="Final"/>
          <xsd:enumeration value="Issued"/>
          <xsd:enumeration value="Publish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newal_x0020_Document_x0020_Type xmlns="d6eefc7d-9817-4fa6-84d5-3bc009be21b8">OMB Supporting Statement</Renewal_x0020_Document_x0020_Type>
    <Rulemaking_x0020_Document_x0020_Type xmlns="d6eefc7d-9817-4fa6-84d5-3bc009be21b8">None</Rulemaking_x0020_Document_x0020_Type>
    <_x0033__x002e__x0020_Docket_x0020_Number xmlns="d6eefc7d-9817-4fa6-84d5-3bc009be21b8" xsi:nil="true"/>
    <_x0031__x002e__x0020_Collection_x0020_Number xmlns="d6eefc7d-9817-4fa6-84d5-3bc009be21b8">561</_x0031__x002e__x0020_Collection_x0020_Number>
    <Date xmlns="d6eefc7d-9817-4fa6-84d5-3bc009be21b8">2017-07-18T00:00:00-04:00</Date>
    <Status xmlns="d6eefc7d-9817-4fa6-84d5-3bc009be21b8">Draft</Status>
    <_x0032__x002e__x0020_Docket_x0020_Number xmlns="d6eefc7d-9817-4fa6-84d5-3bc009be21b8" xsi:nil="true"/>
    <_x0032__x002e__x0020_Collection_x0020_Number xmlns="d6eefc7d-9817-4fa6-84d5-3bc009be21b8" xsi:nil="true"/>
    <_x0031__x002e__x0020_Docket_x0020_Number xmlns="d6eefc7d-9817-4fa6-84d5-3bc009be21b8">IC17-9</_x0031__x002e__x0020_Docket_x0020_Number>
    <_x0033__x002e__x0020_Collection_x0020_Number xmlns="d6eefc7d-9817-4fa6-84d5-3bc009be21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4a4cd09-5f17-433b-814a-38e7e9115d16" ContentTypeId="0x0101" PreviousValue="false"/>
</file>

<file path=customXml/item5.xml><?xml version="1.0" encoding="utf-8"?>
<?mso-contentType ?>
<customXsn xmlns="http://schemas.microsoft.com/office/2006/metadata/customXsn">
  <xsnLocation>http://share3.ferc.gov/sites/ProgramOffices/OED/CIO/Information Collection/Forms/Document/22bba65aa4d8dbfccustomXsn.xsn</xsnLocation>
  <cached>True</cached>
  <openByDefault>True</openByDefault>
  <xsnScope>http://share3.ferc.gov/sites/ProgramOffices/OED/CIO/Information Collection</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E4FF1-55E1-4C2A-957D-92D8BAF3D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eefc7d-9817-4fa6-84d5-3bc009be2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91A372-ED11-46BA-AB7B-5B6F93274F09}">
  <ds:schemaRefs>
    <ds:schemaRef ds:uri="http://schemas.microsoft.com/office/2006/metadata/properties"/>
    <ds:schemaRef ds:uri="http://schemas.microsoft.com/office/infopath/2007/PartnerControls"/>
    <ds:schemaRef ds:uri="d6eefc7d-9817-4fa6-84d5-3bc009be21b8"/>
  </ds:schemaRefs>
</ds:datastoreItem>
</file>

<file path=customXml/itemProps3.xml><?xml version="1.0" encoding="utf-8"?>
<ds:datastoreItem xmlns:ds="http://schemas.openxmlformats.org/officeDocument/2006/customXml" ds:itemID="{F78A39BB-80C7-475C-AB5C-D75CCDFF54A9}">
  <ds:schemaRefs>
    <ds:schemaRef ds:uri="http://schemas.microsoft.com/sharepoint/v3/contenttype/forms"/>
  </ds:schemaRefs>
</ds:datastoreItem>
</file>

<file path=customXml/itemProps4.xml><?xml version="1.0" encoding="utf-8"?>
<ds:datastoreItem xmlns:ds="http://schemas.openxmlformats.org/officeDocument/2006/customXml" ds:itemID="{F5AA0A9B-B2A2-4AFA-A634-1935B1FE9693}">
  <ds:schemaRefs>
    <ds:schemaRef ds:uri="Microsoft.SharePoint.Taxonomy.ContentTypeSync"/>
  </ds:schemaRefs>
</ds:datastoreItem>
</file>

<file path=customXml/itemProps5.xml><?xml version="1.0" encoding="utf-8"?>
<ds:datastoreItem xmlns:ds="http://schemas.openxmlformats.org/officeDocument/2006/customXml" ds:itemID="{74CECDC1-7074-41A0-8BCC-248A56E7F645}">
  <ds:schemaRefs>
    <ds:schemaRef ds:uri="http://schemas.microsoft.com/office/2006/metadata/customXsn"/>
  </ds:schemaRefs>
</ds:datastoreItem>
</file>

<file path=customXml/itemProps6.xml><?xml version="1.0" encoding="utf-8"?>
<ds:datastoreItem xmlns:ds="http://schemas.openxmlformats.org/officeDocument/2006/customXml" ds:itemID="{AF1E8FB6-9670-4719-ABB9-E2C72543D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1080</Words>
  <Characters>6195</Characters>
  <Application>Microsoft Office Word</Application>
  <DocSecurity>0</DocSecurity>
  <Lines>238</Lines>
  <Paragraphs>110</Paragraphs>
  <ScaleCrop>false</ScaleCrop>
  <HeadingPairs>
    <vt:vector size="2" baseType="variant">
      <vt:variant>
        <vt:lpstr>Title</vt:lpstr>
      </vt:variant>
      <vt:variant>
        <vt:i4>1</vt:i4>
      </vt:variant>
    </vt:vector>
  </HeadingPairs>
  <TitlesOfParts>
    <vt:vector size="1" baseType="lpstr">
      <vt:lpstr>FERC Form No. 561 supporting statement</vt:lpstr>
    </vt:vector>
  </TitlesOfParts>
  <Company>FERC</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FERC Form No. 561 supporting statement</dc:title>
  <dc:creator>Michele Chambers</dc:creator>
  <cp:lastModifiedBy>Kayla Williams</cp:lastModifiedBy>
  <cp:revision>12</cp:revision>
  <dcterms:created xsi:type="dcterms:W3CDTF">2026-05-13T20:44:00Z</dcterms:created>
  <dcterms:modified xsi:type="dcterms:W3CDTF">2026-09-22T10:32:00Z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0x0101001EA51C0686BDB848B772F285AB6866B0</vt:lpwstr>
  </property>
  <property fmtid="{D5CDD505-2E9C-101B-9397-08002B2CF9AE}" pid="3" name="MSIP_Label_bd24d06a-0e85-4d57-b1e0-ba34b1abc708_ActionId">
    <vt:lpwstr>2330cb51-8f6e-415b-b419-63bc9e5e41e3</vt:lpwstr>
  </property>
  <property fmtid="{D5CDD505-2E9C-101B-9397-08002B2CF9AE}" pid="4" name="MSIP_Label_bd24d06a-0e85-4d57-b1e0-ba34b1abc708_ContentBits">
    <vt:lpwstr>0</vt:lpwstr>
  </property>
  <property fmtid="{D5CDD505-2E9C-101B-9397-08002B2CF9AE}" pid="5" name="MSIP_Label_bd24d06a-0e85-4d57-b1e0-ba34b1abc708_Enabled">
    <vt:lpwstr>true</vt:lpwstr>
  </property>
  <property fmtid="{D5CDD505-2E9C-101B-9397-08002B2CF9AE}" pid="6" name="MSIP_Label_bd24d06a-0e85-4d57-b1e0-ba34b1abc708_Method">
    <vt:lpwstr>Privileged</vt:lpwstr>
  </property>
  <property fmtid="{D5CDD505-2E9C-101B-9397-08002B2CF9AE}" pid="7" name="MSIP_Label_bd24d06a-0e85-4d57-b1e0-ba34b1abc708_Name">
    <vt:lpwstr>bd24d06a-0e85-4d57-b1e0-ba34b1abc708</vt:lpwstr>
  </property>
  <property fmtid="{D5CDD505-2E9C-101B-9397-08002B2CF9AE}" pid="8" name="MSIP_Label_bd24d06a-0e85-4d57-b1e0-ba34b1abc708_SetDate">
    <vt:lpwstr>2026-05-13T20:43:51Z</vt:lpwstr>
  </property>
  <property fmtid="{D5CDD505-2E9C-101B-9397-08002B2CF9AE}" pid="9" name="MSIP_Label_bd24d06a-0e85-4d57-b1e0-ba34b1abc708_SiteId">
    <vt:lpwstr>19caa9e9-04ff-43fa-885f-d77fac387903</vt:lpwstr>
  </property>
  <property fmtid="{D5CDD505-2E9C-101B-9397-08002B2CF9AE}" pid="10" name="MSIP_Label_bd24d06a-0e85-4d57-b1e0-ba34b1abc708_Tag">
    <vt:lpwstr>10, 0, 1, 1</vt:lpwstr>
  </property>
</Properties>
</file>