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23411" w:rsidRPr="00246CC7" w:rsidP="00223411" w14:paraId="7042DC63" w14:textId="51C7223A">
      <w:pPr>
        <w:pStyle w:val="Title"/>
        <w:spacing w:after="0" w:line="360" w:lineRule="auto"/>
        <w:rPr>
          <w:rFonts w:ascii="Calibri" w:hAnsi="Calibri" w:cs="Calibri"/>
          <w:b w:val="0"/>
          <w:bCs w:val="0"/>
          <w:sz w:val="32"/>
          <w:szCs w:val="32"/>
        </w:rPr>
      </w:pPr>
      <w:r w:rsidRPr="00246CC7">
        <w:rPr>
          <w:rFonts w:ascii="Calibri" w:hAnsi="Calibri" w:cs="Calibri"/>
          <w:b w:val="0"/>
          <w:bCs w:val="0"/>
          <w:sz w:val="32"/>
          <w:szCs w:val="32"/>
        </w:rPr>
        <w:t xml:space="preserve">U.S. Environmental Protection Agency </w:t>
      </w:r>
    </w:p>
    <w:p w:rsidR="00223411" w:rsidRPr="00246CC7" w:rsidP="00223411" w14:paraId="500DAB3D" w14:textId="77777777">
      <w:pPr>
        <w:pStyle w:val="Title"/>
        <w:spacing w:after="0" w:line="360" w:lineRule="auto"/>
        <w:rPr>
          <w:rFonts w:ascii="Calibri" w:hAnsi="Calibri" w:cs="Calibri"/>
          <w:b w:val="0"/>
          <w:bCs w:val="0"/>
          <w:sz w:val="32"/>
          <w:szCs w:val="32"/>
        </w:rPr>
      </w:pPr>
      <w:r w:rsidRPr="00246CC7">
        <w:rPr>
          <w:rFonts w:ascii="Calibri" w:hAnsi="Calibri" w:cs="Calibri"/>
          <w:b w:val="0"/>
          <w:bCs w:val="0"/>
          <w:sz w:val="32"/>
          <w:szCs w:val="32"/>
        </w:rPr>
        <w:t>Information Collection Request</w:t>
      </w:r>
    </w:p>
    <w:p w:rsidR="00EC4305" w:rsidRPr="00B049D9" w:rsidP="00E31F81" w14:paraId="31B93848" w14:textId="77777777">
      <w:pPr>
        <w:pStyle w:val="Heading1"/>
        <w:rPr>
          <w:rFonts w:ascii="Calibri" w:hAnsi="Calibri" w:cs="Calibri"/>
        </w:rPr>
      </w:pPr>
      <w:r w:rsidRPr="00B049D9">
        <w:rPr>
          <w:rFonts w:ascii="Calibri" w:hAnsi="Calibri" w:cs="Calibri"/>
        </w:rPr>
        <w:t>EXECUTIVE SUMMARY</w:t>
      </w:r>
    </w:p>
    <w:p w:rsidR="00EC4305" w:rsidRPr="00F93A42" w:rsidP="00041E4F" w14:paraId="29B0E3B8" w14:textId="77777777">
      <w:pPr>
        <w:pStyle w:val="Heading2"/>
        <w:rPr>
          <w:rFonts w:ascii="Calibri" w:hAnsi="Calibri" w:cs="Calibri"/>
        </w:rPr>
      </w:pPr>
      <w:r w:rsidRPr="00F93A42">
        <w:rPr>
          <w:rFonts w:ascii="Calibri" w:hAnsi="Calibri" w:cs="Calibri"/>
        </w:rPr>
        <w:t>Identification of the Information Collection – Title and Numbers</w:t>
      </w:r>
    </w:p>
    <w:tbl>
      <w:tblPr>
        <w:tblStyle w:val="TableGrid"/>
        <w:tblW w:w="5021" w:type="pct"/>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77"/>
        <w:gridCol w:w="7122"/>
      </w:tblGrid>
      <w:tr w14:paraId="6618DDE2" w14:textId="77777777" w:rsidTr="0050366F">
        <w:tblPrEx>
          <w:tblW w:w="5021" w:type="pct"/>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18"/>
        </w:trPr>
        <w:tc>
          <w:tcPr>
            <w:tcW w:w="2277" w:type="dxa"/>
          </w:tcPr>
          <w:p w:rsidR="00305CF1" w:rsidRPr="00B049D9" w:rsidP="000F731C" w14:paraId="021CE137" w14:textId="77777777">
            <w:pPr>
              <w:rPr>
                <w:rFonts w:ascii="Calibri" w:hAnsi="Calibri" w:cs="Calibri"/>
                <w:b/>
              </w:rPr>
            </w:pPr>
            <w:r w:rsidRPr="00B049D9">
              <w:rPr>
                <w:rFonts w:ascii="Calibri" w:hAnsi="Calibri" w:cs="Calibri"/>
                <w:b/>
              </w:rPr>
              <w:t>Title:</w:t>
            </w:r>
          </w:p>
        </w:tc>
        <w:tc>
          <w:tcPr>
            <w:tcW w:w="7122" w:type="dxa"/>
          </w:tcPr>
          <w:p w:rsidR="00305CF1" w:rsidRPr="00B049D9" w:rsidP="00305CF1" w14:paraId="28F8A684" w14:textId="77777777">
            <w:pPr>
              <w:rPr>
                <w:rFonts w:ascii="Calibri" w:hAnsi="Calibri" w:cs="Calibri"/>
              </w:rPr>
            </w:pPr>
            <w:r w:rsidRPr="00B049D9">
              <w:rPr>
                <w:rFonts w:ascii="Calibri" w:hAnsi="Calibri" w:cs="Calibri"/>
                <w:lang w:bidi="en-US"/>
              </w:rPr>
              <w:t>Residential Lead-Based Paint Hazards Disclosure Requirements</w:t>
            </w:r>
          </w:p>
        </w:tc>
      </w:tr>
      <w:tr w14:paraId="22839E8A" w14:textId="77777777" w:rsidTr="0050366F">
        <w:tblPrEx>
          <w:tblW w:w="5021" w:type="pct"/>
          <w:tblInd w:w="252" w:type="dxa"/>
          <w:tblLook w:val="04A0"/>
        </w:tblPrEx>
        <w:trPr>
          <w:trHeight w:val="514"/>
        </w:trPr>
        <w:tc>
          <w:tcPr>
            <w:tcW w:w="2277" w:type="dxa"/>
          </w:tcPr>
          <w:p w:rsidR="00305CF1" w:rsidRPr="00B049D9" w:rsidP="00E6036A" w14:paraId="63052654" w14:textId="77777777">
            <w:pPr>
              <w:rPr>
                <w:rFonts w:ascii="Calibri" w:hAnsi="Calibri" w:cs="Calibri"/>
                <w:b/>
              </w:rPr>
            </w:pPr>
            <w:r w:rsidRPr="00B049D9">
              <w:rPr>
                <w:rFonts w:ascii="Calibri" w:hAnsi="Calibri" w:cs="Calibri"/>
                <w:b/>
              </w:rPr>
              <w:t>EPA ICR No.:</w:t>
            </w:r>
          </w:p>
        </w:tc>
        <w:tc>
          <w:tcPr>
            <w:tcW w:w="7122" w:type="dxa"/>
          </w:tcPr>
          <w:p w:rsidR="00305CF1" w:rsidRPr="00B049D9" w:rsidP="00305CF1" w14:paraId="579C4EB0" w14:textId="77777777">
            <w:pPr>
              <w:rPr>
                <w:rFonts w:ascii="Calibri" w:hAnsi="Calibri" w:cs="Calibri"/>
              </w:rPr>
            </w:pPr>
            <w:r w:rsidRPr="00B049D9">
              <w:rPr>
                <w:rFonts w:ascii="Calibri" w:hAnsi="Calibri" w:cs="Calibri"/>
              </w:rPr>
              <w:t>1710.</w:t>
            </w:r>
            <w:r w:rsidRPr="00B049D9" w:rsidR="00D91E86">
              <w:rPr>
                <w:rFonts w:ascii="Calibri" w:hAnsi="Calibri" w:cs="Calibri"/>
              </w:rPr>
              <w:t>10</w:t>
            </w:r>
          </w:p>
        </w:tc>
      </w:tr>
      <w:tr w14:paraId="29D13A6F" w14:textId="77777777" w:rsidTr="0050366F">
        <w:tblPrEx>
          <w:tblW w:w="5021" w:type="pct"/>
          <w:tblInd w:w="252" w:type="dxa"/>
          <w:tblLook w:val="04A0"/>
        </w:tblPrEx>
        <w:trPr>
          <w:trHeight w:val="514"/>
        </w:trPr>
        <w:tc>
          <w:tcPr>
            <w:tcW w:w="2277" w:type="dxa"/>
          </w:tcPr>
          <w:p w:rsidR="00305CF1" w:rsidRPr="00B049D9" w:rsidP="000F731C" w14:paraId="2E65DD7D" w14:textId="77777777">
            <w:pPr>
              <w:rPr>
                <w:rFonts w:ascii="Calibri" w:hAnsi="Calibri" w:cs="Calibri"/>
                <w:b/>
              </w:rPr>
            </w:pPr>
            <w:r w:rsidRPr="00B049D9">
              <w:rPr>
                <w:rFonts w:ascii="Calibri" w:hAnsi="Calibri" w:cs="Calibri"/>
                <w:b/>
              </w:rPr>
              <w:t>OMB Control No.:</w:t>
            </w:r>
          </w:p>
        </w:tc>
        <w:tc>
          <w:tcPr>
            <w:tcW w:w="7122" w:type="dxa"/>
          </w:tcPr>
          <w:p w:rsidR="00305CF1" w:rsidRPr="00B049D9" w:rsidP="00305CF1" w14:paraId="14EED795" w14:textId="77777777">
            <w:pPr>
              <w:rPr>
                <w:rFonts w:ascii="Calibri" w:hAnsi="Calibri" w:cs="Calibri"/>
              </w:rPr>
            </w:pPr>
            <w:r w:rsidRPr="00B049D9">
              <w:rPr>
                <w:rFonts w:ascii="Calibri" w:hAnsi="Calibri" w:cs="Calibri"/>
              </w:rPr>
              <w:t>2070-</w:t>
            </w:r>
            <w:r w:rsidRPr="00B049D9" w:rsidR="00BC0077">
              <w:rPr>
                <w:rFonts w:ascii="Calibri" w:hAnsi="Calibri" w:cs="Calibri"/>
              </w:rPr>
              <w:t>0151</w:t>
            </w:r>
          </w:p>
        </w:tc>
      </w:tr>
      <w:tr w14:paraId="6CD8A11B" w14:textId="77777777" w:rsidTr="0050366F">
        <w:tblPrEx>
          <w:tblW w:w="5021" w:type="pct"/>
          <w:tblInd w:w="252" w:type="dxa"/>
          <w:tblLook w:val="04A0"/>
        </w:tblPrEx>
        <w:trPr>
          <w:trHeight w:val="606"/>
        </w:trPr>
        <w:tc>
          <w:tcPr>
            <w:tcW w:w="2277" w:type="dxa"/>
          </w:tcPr>
          <w:p w:rsidR="00305CF1" w:rsidRPr="00B049D9" w:rsidP="000F731C" w14:paraId="5ABB7CDA" w14:textId="77777777">
            <w:pPr>
              <w:rPr>
                <w:rFonts w:ascii="Calibri" w:hAnsi="Calibri" w:cs="Calibri"/>
                <w:b/>
              </w:rPr>
            </w:pPr>
            <w:r w:rsidRPr="00B049D9">
              <w:rPr>
                <w:rFonts w:ascii="Calibri" w:hAnsi="Calibri" w:cs="Calibri"/>
                <w:b/>
              </w:rPr>
              <w:t>Docket ID No.:</w:t>
            </w:r>
          </w:p>
        </w:tc>
        <w:tc>
          <w:tcPr>
            <w:tcW w:w="7122" w:type="dxa"/>
          </w:tcPr>
          <w:p w:rsidR="00305CF1" w:rsidRPr="00B049D9" w:rsidP="00305CF1" w14:paraId="65B1B0CD" w14:textId="77777777">
            <w:pPr>
              <w:rPr>
                <w:rFonts w:ascii="Calibri" w:hAnsi="Calibri" w:cs="Calibri"/>
              </w:rPr>
            </w:pPr>
            <w:r w:rsidRPr="00B049D9">
              <w:rPr>
                <w:rFonts w:ascii="Calibri" w:hAnsi="Calibri" w:cs="Calibri"/>
              </w:rPr>
              <w:t>EPA-HQ-OPP</w:t>
            </w:r>
            <w:r w:rsidRPr="00B049D9" w:rsidR="0076282D">
              <w:rPr>
                <w:rFonts w:ascii="Calibri" w:hAnsi="Calibri" w:cs="Calibri"/>
              </w:rPr>
              <w:t>T</w:t>
            </w:r>
            <w:r w:rsidRPr="00B049D9">
              <w:rPr>
                <w:rFonts w:ascii="Calibri" w:hAnsi="Calibri" w:cs="Calibri"/>
              </w:rPr>
              <w:t>-20</w:t>
            </w:r>
            <w:r w:rsidRPr="00B049D9" w:rsidR="0076282D">
              <w:rPr>
                <w:rFonts w:ascii="Calibri" w:hAnsi="Calibri" w:cs="Calibri"/>
              </w:rPr>
              <w:t>17</w:t>
            </w:r>
            <w:r w:rsidRPr="00B049D9">
              <w:rPr>
                <w:rFonts w:ascii="Calibri" w:hAnsi="Calibri" w:cs="Calibri"/>
              </w:rPr>
              <w:t>-</w:t>
            </w:r>
            <w:r w:rsidRPr="00B049D9" w:rsidR="00BC0077">
              <w:rPr>
                <w:rFonts w:ascii="Calibri" w:hAnsi="Calibri" w:cs="Calibri"/>
              </w:rPr>
              <w:t>0631</w:t>
            </w:r>
          </w:p>
        </w:tc>
      </w:tr>
    </w:tbl>
    <w:p w:rsidR="00EC4305" w:rsidP="0000207B" w14:paraId="7FE3EFDC" w14:textId="44B22F22">
      <w:pPr>
        <w:pStyle w:val="Heading2"/>
        <w:tabs>
          <w:tab w:val="left" w:pos="1523"/>
        </w:tabs>
        <w:spacing w:before="0" w:after="0"/>
        <w:rPr>
          <w:rFonts w:ascii="Calibri" w:hAnsi="Calibri" w:cs="Calibri"/>
          <w:i w:val="0"/>
        </w:rPr>
      </w:pPr>
      <w:r w:rsidRPr="00B049D9">
        <w:rPr>
          <w:rFonts w:ascii="Calibri" w:hAnsi="Calibri" w:cs="Calibri"/>
          <w:i w:val="0"/>
        </w:rPr>
        <w:t>Abstract</w:t>
      </w:r>
    </w:p>
    <w:p w:rsidR="0000207B" w:rsidRPr="0000207B" w:rsidP="00B049D9" w14:paraId="36C4BBBD" w14:textId="77777777">
      <w:pPr>
        <w:spacing w:after="0"/>
      </w:pPr>
    </w:p>
    <w:p w:rsidR="008973F3" w:rsidRPr="00B049D9" w:rsidP="00B049D9" w14:paraId="7A6707CB" w14:textId="51930365">
      <w:pPr>
        <w:spacing w:after="0"/>
        <w:rPr>
          <w:rFonts w:ascii="Calibri" w:hAnsi="Calibri" w:cs="Calibri"/>
        </w:rPr>
      </w:pPr>
      <w:r w:rsidRPr="00B049D9">
        <w:rPr>
          <w:rFonts w:ascii="Calibri" w:hAnsi="Calibri" w:cs="Calibri"/>
          <w:lang w:bidi="en-US"/>
        </w:rPr>
        <w:t xml:space="preserve">This </w:t>
      </w:r>
      <w:r w:rsidR="00052E14">
        <w:rPr>
          <w:rFonts w:ascii="Calibri" w:hAnsi="Calibri" w:cs="Calibri"/>
          <w:lang w:bidi="en-US"/>
        </w:rPr>
        <w:t>information collection request (ICR)</w:t>
      </w:r>
      <w:r w:rsidRPr="00B049D9">
        <w:rPr>
          <w:rFonts w:ascii="Calibri" w:hAnsi="Calibri" w:cs="Calibri"/>
          <w:lang w:bidi="en-US"/>
        </w:rPr>
        <w:t xml:space="preserve"> </w:t>
      </w:r>
      <w:r w:rsidR="00052E14">
        <w:rPr>
          <w:rFonts w:ascii="Calibri" w:hAnsi="Calibri" w:cs="Calibri"/>
          <w:lang w:bidi="en-US"/>
        </w:rPr>
        <w:t xml:space="preserve">covers </w:t>
      </w:r>
      <w:r w:rsidRPr="00B049D9">
        <w:rPr>
          <w:rFonts w:ascii="Calibri" w:hAnsi="Calibri" w:cs="Calibri"/>
          <w:lang w:bidi="en-US"/>
        </w:rPr>
        <w:t xml:space="preserve">the information collection activities associated with </w:t>
      </w:r>
      <w:r w:rsidRPr="00B049D9">
        <w:rPr>
          <w:rFonts w:ascii="Calibri" w:hAnsi="Calibri" w:cs="Calibri"/>
        </w:rPr>
        <w:t>the reporting and recordkeeping requirements for sellers</w:t>
      </w:r>
      <w:r w:rsidR="00222695">
        <w:rPr>
          <w:rFonts w:ascii="Calibri" w:hAnsi="Calibri" w:cs="Calibri"/>
        </w:rPr>
        <w:t>’</w:t>
      </w:r>
      <w:r w:rsidRPr="00B049D9">
        <w:rPr>
          <w:rFonts w:ascii="Calibri" w:hAnsi="Calibri" w:cs="Calibri"/>
        </w:rPr>
        <w:t>, lessors</w:t>
      </w:r>
      <w:r w:rsidR="00222695">
        <w:rPr>
          <w:rFonts w:ascii="Calibri" w:hAnsi="Calibri" w:cs="Calibri"/>
        </w:rPr>
        <w:t>’</w:t>
      </w:r>
      <w:r w:rsidRPr="00B049D9">
        <w:rPr>
          <w:rFonts w:ascii="Calibri" w:hAnsi="Calibri" w:cs="Calibri"/>
        </w:rPr>
        <w:t>, and their agents’ disclosure activities in target housing including the allowance of up to ten days for an optional risk assessment or inspection before being obligated under purchase or lease contract.</w:t>
      </w:r>
    </w:p>
    <w:p w:rsidR="0000207B" w:rsidRPr="00CC15F5" w:rsidP="00CC15F5" w14:paraId="641C5386" w14:textId="77777777"/>
    <w:p w:rsidR="003247E0" w:rsidRPr="00346C1E" w:rsidP="00D1542C" w14:paraId="2FDB3A62" w14:textId="10C6389B">
      <w:pPr>
        <w:pStyle w:val="Heading1"/>
        <w:spacing w:before="0" w:after="0"/>
        <w:rPr>
          <w:rFonts w:ascii="Calibri" w:hAnsi="Calibri" w:cs="Calibri"/>
          <w:szCs w:val="24"/>
        </w:rPr>
      </w:pPr>
      <w:r w:rsidRPr="00346C1E">
        <w:rPr>
          <w:rFonts w:ascii="Calibri" w:hAnsi="Calibri" w:cs="Calibri"/>
          <w:szCs w:val="24"/>
        </w:rPr>
        <w:t xml:space="preserve">Summary Table </w:t>
      </w:r>
    </w:p>
    <w:p w:rsidR="0076282D" w:rsidRPr="00346C1E" w:rsidP="00D1542C" w14:paraId="13D22F87" w14:textId="05B3C3EC">
      <w:pPr>
        <w:spacing w:after="0"/>
        <w:rPr>
          <w:rFonts w:ascii="Calibri" w:hAnsi="Calibri" w:cs="Calibri"/>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89"/>
        <w:gridCol w:w="1585"/>
        <w:gridCol w:w="1437"/>
        <w:gridCol w:w="1495"/>
        <w:gridCol w:w="1514"/>
        <w:gridCol w:w="1630"/>
      </w:tblGrid>
      <w:tr w14:paraId="0E131E2F" w14:textId="77777777" w:rsidTr="00D1542C">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000" w:type="dxa"/>
            <w:vAlign w:val="bottom"/>
          </w:tcPr>
          <w:p w:rsidR="002A20DE" w:rsidRPr="00346C1E" w:rsidP="00F53CD5" w14:paraId="10C42ED5" w14:textId="77777777">
            <w:pPr>
              <w:pStyle w:val="NoSpacing"/>
              <w:jc w:val="center"/>
              <w:rPr>
                <w:rFonts w:ascii="Calibri" w:hAnsi="Calibri" w:cs="Calibri"/>
                <w:b/>
                <w:highlight w:val="yellow"/>
              </w:rPr>
            </w:pPr>
            <w:r w:rsidRPr="00346C1E">
              <w:rPr>
                <w:rFonts w:ascii="Calibri" w:hAnsi="Calibri" w:cs="Calibri"/>
                <w:b/>
              </w:rPr>
              <w:t>Information Collection</w:t>
            </w:r>
          </w:p>
        </w:tc>
        <w:tc>
          <w:tcPr>
            <w:tcW w:w="1668" w:type="dxa"/>
            <w:vAlign w:val="bottom"/>
          </w:tcPr>
          <w:p w:rsidR="002A20DE" w:rsidRPr="00346C1E" w:rsidP="00F53CD5" w14:paraId="51456470" w14:textId="77777777">
            <w:pPr>
              <w:pStyle w:val="NoSpacing"/>
              <w:jc w:val="center"/>
              <w:rPr>
                <w:rFonts w:ascii="Calibri" w:hAnsi="Calibri" w:cs="Calibri"/>
                <w:b/>
              </w:rPr>
            </w:pPr>
            <w:r w:rsidRPr="00346C1E">
              <w:rPr>
                <w:rFonts w:ascii="Calibri" w:hAnsi="Calibri" w:cs="Calibri"/>
                <w:b/>
              </w:rPr>
              <w:t>Number of Respondents</w:t>
            </w:r>
          </w:p>
        </w:tc>
        <w:tc>
          <w:tcPr>
            <w:tcW w:w="1579" w:type="dxa"/>
            <w:vAlign w:val="bottom"/>
          </w:tcPr>
          <w:p w:rsidR="002A20DE" w:rsidRPr="00346C1E" w:rsidP="00F53CD5" w14:paraId="6E2B0C54" w14:textId="52BCC201">
            <w:pPr>
              <w:pStyle w:val="NoSpacing"/>
              <w:jc w:val="center"/>
              <w:rPr>
                <w:rFonts w:ascii="Calibri" w:hAnsi="Calibri" w:cs="Calibri"/>
                <w:b/>
              </w:rPr>
            </w:pPr>
            <w:r w:rsidRPr="00346C1E">
              <w:rPr>
                <w:rFonts w:ascii="Calibri" w:hAnsi="Calibri" w:cs="Calibri"/>
                <w:b/>
              </w:rPr>
              <w:t>Annual Number of</w:t>
            </w:r>
            <w:r w:rsidRPr="00346C1E">
              <w:rPr>
                <w:rFonts w:ascii="Calibri" w:hAnsi="Calibri" w:cs="Calibri"/>
                <w:b/>
              </w:rPr>
              <w:t xml:space="preserve"> </w:t>
            </w:r>
            <w:r w:rsidR="00EF24EE">
              <w:rPr>
                <w:rFonts w:ascii="Calibri" w:hAnsi="Calibri" w:cs="Calibri"/>
                <w:b/>
              </w:rPr>
              <w:t>Res</w:t>
            </w:r>
            <w:r w:rsidRPr="00346C1E">
              <w:rPr>
                <w:rFonts w:ascii="Calibri" w:hAnsi="Calibri" w:cs="Calibri"/>
                <w:b/>
              </w:rPr>
              <w:t>ponses</w:t>
            </w:r>
          </w:p>
        </w:tc>
        <w:tc>
          <w:tcPr>
            <w:tcW w:w="1586" w:type="dxa"/>
            <w:vAlign w:val="bottom"/>
          </w:tcPr>
          <w:p w:rsidR="002A20DE" w:rsidRPr="00346C1E" w:rsidP="00F53CD5" w14:paraId="0484E516" w14:textId="77777777">
            <w:pPr>
              <w:pStyle w:val="NoSpacing"/>
              <w:jc w:val="center"/>
              <w:rPr>
                <w:rFonts w:ascii="Calibri" w:hAnsi="Calibri" w:cs="Calibri"/>
                <w:b/>
              </w:rPr>
            </w:pPr>
            <w:r w:rsidRPr="00346C1E">
              <w:rPr>
                <w:rFonts w:ascii="Calibri" w:hAnsi="Calibri" w:cs="Calibri"/>
                <w:b/>
              </w:rPr>
              <w:t>Responses per Respondent</w:t>
            </w:r>
          </w:p>
        </w:tc>
        <w:tc>
          <w:tcPr>
            <w:tcW w:w="1883" w:type="dxa"/>
            <w:vAlign w:val="bottom"/>
          </w:tcPr>
          <w:p w:rsidR="002A20DE" w:rsidRPr="00346C1E" w:rsidP="00F53CD5" w14:paraId="79552620" w14:textId="77777777">
            <w:pPr>
              <w:pStyle w:val="NoSpacing"/>
              <w:jc w:val="center"/>
              <w:rPr>
                <w:rFonts w:ascii="Calibri" w:hAnsi="Calibri" w:cs="Calibri"/>
                <w:b/>
              </w:rPr>
            </w:pPr>
            <w:r w:rsidRPr="00346C1E">
              <w:rPr>
                <w:rFonts w:ascii="Calibri" w:hAnsi="Calibri" w:cs="Calibri"/>
                <w:b/>
              </w:rPr>
              <w:t>Annual Time Burden (Hours)</w:t>
            </w:r>
          </w:p>
        </w:tc>
        <w:tc>
          <w:tcPr>
            <w:tcW w:w="1714" w:type="dxa"/>
            <w:vAlign w:val="bottom"/>
          </w:tcPr>
          <w:p w:rsidR="002A20DE" w:rsidRPr="00346C1E" w:rsidP="00F53CD5" w14:paraId="52A48F1D" w14:textId="77777777">
            <w:pPr>
              <w:pStyle w:val="NoSpacing"/>
              <w:jc w:val="center"/>
              <w:rPr>
                <w:rFonts w:ascii="Calibri" w:hAnsi="Calibri" w:cs="Calibri"/>
                <w:b/>
              </w:rPr>
            </w:pPr>
            <w:r w:rsidRPr="00346C1E">
              <w:rPr>
                <w:rFonts w:ascii="Calibri" w:hAnsi="Calibri" w:cs="Calibri"/>
                <w:b/>
              </w:rPr>
              <w:t>Annual Cost Burden (Dollars)</w:t>
            </w:r>
          </w:p>
        </w:tc>
      </w:tr>
      <w:tr w14:paraId="542A05A9" w14:textId="77777777" w:rsidTr="00D1542C">
        <w:tblPrEx>
          <w:tblW w:w="5000" w:type="pct"/>
          <w:tblLook w:val="01E0"/>
        </w:tblPrEx>
        <w:tc>
          <w:tcPr>
            <w:tcW w:w="2000" w:type="dxa"/>
          </w:tcPr>
          <w:p w:rsidR="002A20DE" w:rsidRPr="00346C1E" w:rsidP="00F53CD5" w14:paraId="0E79B1F7" w14:textId="3F6AA243">
            <w:pPr>
              <w:pStyle w:val="NoSpacing"/>
              <w:rPr>
                <w:rFonts w:ascii="Calibri" w:hAnsi="Calibri" w:cs="Calibri"/>
              </w:rPr>
            </w:pPr>
            <w:r w:rsidRPr="00346C1E">
              <w:rPr>
                <w:rFonts w:ascii="Calibri" w:hAnsi="Calibri" w:cs="Calibri"/>
              </w:rPr>
              <w:t>Real Estate and Lessor Agents</w:t>
            </w:r>
          </w:p>
        </w:tc>
        <w:tc>
          <w:tcPr>
            <w:tcW w:w="1668" w:type="dxa"/>
          </w:tcPr>
          <w:p w:rsidR="002A20DE" w:rsidRPr="00346C1E" w:rsidP="00F53CD5" w14:paraId="6DAD0FBE" w14:textId="78DFBB07">
            <w:pPr>
              <w:pStyle w:val="NoSpacing"/>
              <w:jc w:val="center"/>
              <w:rPr>
                <w:rFonts w:ascii="Calibri" w:hAnsi="Calibri" w:cs="Calibri"/>
                <w:highlight w:val="yellow"/>
              </w:rPr>
            </w:pPr>
            <w:r>
              <w:rPr>
                <w:rFonts w:ascii="Calibri" w:hAnsi="Calibri" w:cs="Calibri"/>
              </w:rPr>
              <w:t>13,275,</w:t>
            </w:r>
            <w:r w:rsidRPr="00346C1E">
              <w:rPr>
                <w:rFonts w:ascii="Calibri" w:hAnsi="Calibri" w:cs="Calibri"/>
              </w:rPr>
              <w:t>782</w:t>
            </w:r>
          </w:p>
        </w:tc>
        <w:tc>
          <w:tcPr>
            <w:tcW w:w="1579" w:type="dxa"/>
          </w:tcPr>
          <w:p w:rsidR="002A20DE" w:rsidRPr="00346C1E" w:rsidP="00F53CD5" w14:paraId="2341E303" w14:textId="3A1701D1">
            <w:pPr>
              <w:pStyle w:val="NoSpacing"/>
              <w:jc w:val="center"/>
              <w:rPr>
                <w:rFonts w:ascii="Calibri" w:hAnsi="Calibri" w:cs="Calibri"/>
                <w:highlight w:val="yellow"/>
              </w:rPr>
            </w:pPr>
            <w:r>
              <w:rPr>
                <w:rFonts w:ascii="Calibri" w:hAnsi="Calibri" w:cs="Calibri"/>
              </w:rPr>
              <w:t>13,275,</w:t>
            </w:r>
            <w:r w:rsidRPr="00346C1E">
              <w:rPr>
                <w:rFonts w:ascii="Calibri" w:hAnsi="Calibri" w:cs="Calibri"/>
              </w:rPr>
              <w:t>782</w:t>
            </w:r>
          </w:p>
        </w:tc>
        <w:tc>
          <w:tcPr>
            <w:tcW w:w="1586" w:type="dxa"/>
          </w:tcPr>
          <w:p w:rsidR="002A20DE" w:rsidRPr="00346C1E" w:rsidP="00F53CD5" w14:paraId="31AEAEA7" w14:textId="1FAD7596">
            <w:pPr>
              <w:pStyle w:val="NoSpacing"/>
              <w:jc w:val="center"/>
              <w:rPr>
                <w:rFonts w:ascii="Calibri" w:hAnsi="Calibri" w:cs="Calibri"/>
              </w:rPr>
            </w:pPr>
            <w:r w:rsidRPr="00346C1E">
              <w:rPr>
                <w:rFonts w:ascii="Calibri" w:hAnsi="Calibri" w:cs="Calibri"/>
              </w:rPr>
              <w:t>1</w:t>
            </w:r>
          </w:p>
        </w:tc>
        <w:tc>
          <w:tcPr>
            <w:tcW w:w="1883" w:type="dxa"/>
          </w:tcPr>
          <w:p w:rsidR="002A20DE" w:rsidRPr="00346C1E" w:rsidP="00F53CD5" w14:paraId="156EF7DD" w14:textId="5C84B9FB">
            <w:pPr>
              <w:pStyle w:val="NoSpacing"/>
              <w:jc w:val="center"/>
              <w:rPr>
                <w:rFonts w:ascii="Calibri" w:hAnsi="Calibri" w:cs="Calibri"/>
              </w:rPr>
            </w:pPr>
            <w:r w:rsidRPr="00346C1E">
              <w:rPr>
                <w:rFonts w:ascii="Calibri" w:hAnsi="Calibri" w:cs="Calibri"/>
              </w:rPr>
              <w:t>796</w:t>
            </w:r>
            <w:r>
              <w:rPr>
                <w:rFonts w:ascii="Calibri" w:hAnsi="Calibri" w:cs="Calibri"/>
              </w:rPr>
              <w:t>,571</w:t>
            </w:r>
          </w:p>
        </w:tc>
        <w:tc>
          <w:tcPr>
            <w:tcW w:w="1714" w:type="dxa"/>
          </w:tcPr>
          <w:p w:rsidR="002A20DE" w:rsidRPr="00346C1E" w:rsidP="00F53CD5" w14:paraId="5D279FCB" w14:textId="6ADFBEC1">
            <w:pPr>
              <w:pStyle w:val="NoSpacing"/>
              <w:jc w:val="center"/>
              <w:rPr>
                <w:rFonts w:ascii="Calibri" w:hAnsi="Calibri" w:cs="Calibri"/>
              </w:rPr>
            </w:pPr>
            <w:r w:rsidRPr="00346C1E">
              <w:rPr>
                <w:rFonts w:ascii="Calibri" w:hAnsi="Calibri" w:cs="Calibri"/>
              </w:rPr>
              <w:t>$43</w:t>
            </w:r>
            <w:r>
              <w:rPr>
                <w:rFonts w:ascii="Calibri" w:hAnsi="Calibri" w:cs="Calibri"/>
              </w:rPr>
              <w:t>,602,209</w:t>
            </w:r>
          </w:p>
        </w:tc>
      </w:tr>
      <w:tr w14:paraId="1223258E" w14:textId="77777777" w:rsidTr="00D1542C">
        <w:tblPrEx>
          <w:tblW w:w="5000" w:type="pct"/>
          <w:tblLook w:val="01E0"/>
        </w:tblPrEx>
        <w:tc>
          <w:tcPr>
            <w:tcW w:w="2000" w:type="dxa"/>
          </w:tcPr>
          <w:p w:rsidR="002A20DE" w:rsidRPr="00346C1E" w:rsidP="00F53CD5" w14:paraId="25A02E02" w14:textId="5D270AF0">
            <w:pPr>
              <w:pStyle w:val="NoSpacing"/>
              <w:rPr>
                <w:rFonts w:ascii="Calibri" w:hAnsi="Calibri" w:cs="Calibri"/>
              </w:rPr>
            </w:pPr>
            <w:r>
              <w:rPr>
                <w:rFonts w:ascii="Calibri" w:hAnsi="Calibri" w:cs="Calibri"/>
              </w:rPr>
              <w:t>Individuals</w:t>
            </w:r>
          </w:p>
        </w:tc>
        <w:tc>
          <w:tcPr>
            <w:tcW w:w="1668" w:type="dxa"/>
          </w:tcPr>
          <w:p w:rsidR="002A20DE" w:rsidRPr="00346C1E" w:rsidP="00F53CD5" w14:paraId="0D11BC33" w14:textId="3C091BE1">
            <w:pPr>
              <w:pStyle w:val="NoSpacing"/>
              <w:jc w:val="center"/>
              <w:rPr>
                <w:rFonts w:ascii="Calibri" w:hAnsi="Calibri" w:cs="Calibri"/>
              </w:rPr>
            </w:pPr>
            <w:r>
              <w:rPr>
                <w:rFonts w:ascii="Calibri" w:hAnsi="Calibri" w:cs="Calibri"/>
              </w:rPr>
              <w:t>26,703,300</w:t>
            </w:r>
          </w:p>
        </w:tc>
        <w:tc>
          <w:tcPr>
            <w:tcW w:w="1579" w:type="dxa"/>
          </w:tcPr>
          <w:p w:rsidR="002A20DE" w:rsidRPr="00346C1E" w:rsidP="00F53CD5" w14:paraId="7C6DB037" w14:textId="44801210">
            <w:pPr>
              <w:pStyle w:val="NoSpacing"/>
              <w:jc w:val="center"/>
              <w:rPr>
                <w:rFonts w:ascii="Calibri" w:hAnsi="Calibri" w:cs="Calibri"/>
              </w:rPr>
            </w:pPr>
            <w:r>
              <w:rPr>
                <w:rFonts w:ascii="Calibri" w:hAnsi="Calibri" w:cs="Calibri"/>
              </w:rPr>
              <w:t>26,703,300</w:t>
            </w:r>
          </w:p>
        </w:tc>
        <w:tc>
          <w:tcPr>
            <w:tcW w:w="1586" w:type="dxa"/>
          </w:tcPr>
          <w:p w:rsidR="002A20DE" w:rsidRPr="00346C1E" w:rsidP="00F53CD5" w14:paraId="170E16F5" w14:textId="05DEBAE0">
            <w:pPr>
              <w:pStyle w:val="NoSpacing"/>
              <w:jc w:val="center"/>
              <w:rPr>
                <w:rFonts w:ascii="Calibri" w:hAnsi="Calibri" w:cs="Calibri"/>
              </w:rPr>
            </w:pPr>
            <w:r>
              <w:rPr>
                <w:rFonts w:ascii="Calibri" w:hAnsi="Calibri" w:cs="Calibri"/>
              </w:rPr>
              <w:t>1</w:t>
            </w:r>
          </w:p>
        </w:tc>
        <w:tc>
          <w:tcPr>
            <w:tcW w:w="1883" w:type="dxa"/>
          </w:tcPr>
          <w:p w:rsidR="002A20DE" w:rsidRPr="00346C1E" w:rsidP="00F53CD5" w14:paraId="12937AEA" w14:textId="1FC612BF">
            <w:pPr>
              <w:pStyle w:val="NoSpacing"/>
              <w:jc w:val="center"/>
              <w:rPr>
                <w:rFonts w:ascii="Calibri" w:hAnsi="Calibri" w:cs="Calibri"/>
              </w:rPr>
            </w:pPr>
            <w:r>
              <w:rPr>
                <w:rFonts w:ascii="Calibri" w:hAnsi="Calibri" w:cs="Calibri"/>
              </w:rPr>
              <w:t>3,659,800</w:t>
            </w:r>
          </w:p>
        </w:tc>
        <w:tc>
          <w:tcPr>
            <w:tcW w:w="1714" w:type="dxa"/>
          </w:tcPr>
          <w:p w:rsidR="002A20DE" w:rsidRPr="00346C1E" w:rsidP="00F53CD5" w14:paraId="3EDF288B" w14:textId="4AA7620E">
            <w:pPr>
              <w:pStyle w:val="NoSpacing"/>
              <w:jc w:val="center"/>
              <w:rPr>
                <w:rFonts w:ascii="Calibri" w:hAnsi="Calibri" w:cs="Calibri"/>
              </w:rPr>
            </w:pPr>
            <w:r>
              <w:rPr>
                <w:rFonts w:ascii="Calibri" w:hAnsi="Calibri" w:cs="Calibri"/>
              </w:rPr>
              <w:t>$87,218,299</w:t>
            </w:r>
          </w:p>
        </w:tc>
      </w:tr>
      <w:tr w14:paraId="2493FF58" w14:textId="77777777" w:rsidTr="00D1542C">
        <w:tblPrEx>
          <w:tblW w:w="5000" w:type="pct"/>
          <w:tblLook w:val="01E0"/>
        </w:tblPrEx>
        <w:tc>
          <w:tcPr>
            <w:tcW w:w="2000" w:type="dxa"/>
          </w:tcPr>
          <w:p w:rsidR="002A20DE" w:rsidRPr="00346C1E" w:rsidP="00F53CD5" w14:paraId="19C011CC" w14:textId="6DE549E0">
            <w:pPr>
              <w:pStyle w:val="NoSpacing"/>
              <w:rPr>
                <w:rFonts w:ascii="Calibri" w:hAnsi="Calibri" w:cs="Calibri"/>
                <w:b/>
              </w:rPr>
            </w:pPr>
            <w:r w:rsidRPr="00346C1E">
              <w:rPr>
                <w:rFonts w:ascii="Calibri" w:hAnsi="Calibri" w:cs="Calibri"/>
                <w:b/>
              </w:rPr>
              <w:t>Total Respondent</w:t>
            </w:r>
          </w:p>
        </w:tc>
        <w:tc>
          <w:tcPr>
            <w:tcW w:w="1668" w:type="dxa"/>
          </w:tcPr>
          <w:p w:rsidR="002A20DE" w:rsidRPr="00346C1E" w:rsidP="00F53CD5" w14:paraId="78776D90" w14:textId="6E6E8550">
            <w:pPr>
              <w:pStyle w:val="NoSpacing"/>
              <w:jc w:val="center"/>
              <w:rPr>
                <w:rFonts w:ascii="Calibri" w:hAnsi="Calibri" w:cs="Calibri"/>
                <w:b/>
              </w:rPr>
            </w:pPr>
            <w:r w:rsidRPr="00346C1E">
              <w:rPr>
                <w:rFonts w:ascii="Calibri" w:hAnsi="Calibri" w:cs="Calibri"/>
                <w:b/>
              </w:rPr>
              <w:t>39,979,082</w:t>
            </w:r>
          </w:p>
        </w:tc>
        <w:tc>
          <w:tcPr>
            <w:tcW w:w="1579" w:type="dxa"/>
          </w:tcPr>
          <w:p w:rsidR="002A20DE" w:rsidRPr="00346C1E" w:rsidP="00F53CD5" w14:paraId="18B31ED5" w14:textId="5E18BF42">
            <w:pPr>
              <w:pStyle w:val="NoSpacing"/>
              <w:jc w:val="center"/>
              <w:rPr>
                <w:rFonts w:ascii="Calibri" w:hAnsi="Calibri" w:cs="Calibri"/>
                <w:b/>
              </w:rPr>
            </w:pPr>
            <w:r w:rsidRPr="00346C1E">
              <w:rPr>
                <w:rFonts w:ascii="Calibri" w:hAnsi="Calibri" w:cs="Calibri"/>
                <w:b/>
              </w:rPr>
              <w:t>39,979,082</w:t>
            </w:r>
          </w:p>
        </w:tc>
        <w:tc>
          <w:tcPr>
            <w:tcW w:w="1586" w:type="dxa"/>
          </w:tcPr>
          <w:p w:rsidR="002A20DE" w:rsidRPr="00346C1E" w:rsidP="00F53CD5" w14:paraId="2AB28C0D" w14:textId="335915BA">
            <w:pPr>
              <w:pStyle w:val="NoSpacing"/>
              <w:jc w:val="center"/>
              <w:rPr>
                <w:rFonts w:ascii="Calibri" w:hAnsi="Calibri" w:cs="Calibri"/>
                <w:b/>
              </w:rPr>
            </w:pPr>
          </w:p>
        </w:tc>
        <w:tc>
          <w:tcPr>
            <w:tcW w:w="1883" w:type="dxa"/>
          </w:tcPr>
          <w:p w:rsidR="002A20DE" w:rsidRPr="00346C1E" w:rsidP="00F53CD5" w14:paraId="1EB38AD1" w14:textId="6498A4CE">
            <w:pPr>
              <w:pStyle w:val="NoSpacing"/>
              <w:jc w:val="center"/>
              <w:rPr>
                <w:rFonts w:ascii="Calibri" w:hAnsi="Calibri" w:cs="Calibri"/>
                <w:b/>
              </w:rPr>
            </w:pPr>
            <w:r w:rsidRPr="00346C1E">
              <w:rPr>
                <w:rFonts w:ascii="Calibri" w:hAnsi="Calibri" w:cs="Calibri"/>
                <w:b/>
              </w:rPr>
              <w:t>4,456,371</w:t>
            </w:r>
          </w:p>
        </w:tc>
        <w:tc>
          <w:tcPr>
            <w:tcW w:w="1714" w:type="dxa"/>
          </w:tcPr>
          <w:p w:rsidR="002A20DE" w:rsidRPr="00346C1E" w:rsidP="00F53CD5" w14:paraId="68E14153" w14:textId="5C695172">
            <w:pPr>
              <w:pStyle w:val="NoSpacing"/>
              <w:jc w:val="center"/>
              <w:rPr>
                <w:rFonts w:ascii="Calibri" w:hAnsi="Calibri" w:cs="Calibri"/>
                <w:b/>
              </w:rPr>
            </w:pPr>
            <w:r w:rsidRPr="00346C1E">
              <w:rPr>
                <w:rFonts w:ascii="Calibri" w:hAnsi="Calibri" w:cs="Calibri"/>
                <w:b/>
              </w:rPr>
              <w:t>$130,820,508</w:t>
            </w:r>
          </w:p>
        </w:tc>
      </w:tr>
      <w:tr w14:paraId="1A7A3C8B" w14:textId="77777777" w:rsidTr="00D1542C">
        <w:tblPrEx>
          <w:tblW w:w="5000" w:type="pct"/>
          <w:tblLook w:val="01E0"/>
        </w:tblPrEx>
        <w:tc>
          <w:tcPr>
            <w:tcW w:w="2000" w:type="dxa"/>
          </w:tcPr>
          <w:p w:rsidR="002A20DE" w:rsidRPr="00346C1E" w:rsidP="00F53CD5" w14:paraId="6B281935" w14:textId="60ECFAAE">
            <w:pPr>
              <w:pStyle w:val="NoSpacing"/>
              <w:rPr>
                <w:rFonts w:ascii="Calibri" w:hAnsi="Calibri" w:cs="Calibri"/>
                <w:b/>
              </w:rPr>
            </w:pPr>
            <w:r w:rsidRPr="00346C1E">
              <w:rPr>
                <w:rFonts w:ascii="Calibri" w:hAnsi="Calibri" w:cs="Calibri"/>
                <w:b/>
              </w:rPr>
              <w:t xml:space="preserve">Total Agency </w:t>
            </w:r>
          </w:p>
        </w:tc>
        <w:tc>
          <w:tcPr>
            <w:tcW w:w="1668" w:type="dxa"/>
            <w:shd w:val="clear" w:color="auto" w:fill="E7E6E6" w:themeFill="background2"/>
          </w:tcPr>
          <w:p w:rsidR="002A20DE" w:rsidRPr="00346C1E" w:rsidP="00F53CD5" w14:paraId="7C5BE6E8" w14:textId="77777777">
            <w:pPr>
              <w:pStyle w:val="NoSpacing"/>
              <w:jc w:val="center"/>
              <w:rPr>
                <w:rFonts w:ascii="Calibri" w:hAnsi="Calibri" w:cs="Calibri"/>
                <w:highlight w:val="yellow"/>
              </w:rPr>
            </w:pPr>
          </w:p>
        </w:tc>
        <w:tc>
          <w:tcPr>
            <w:tcW w:w="1579" w:type="dxa"/>
            <w:shd w:val="clear" w:color="auto" w:fill="E7E6E6" w:themeFill="background2"/>
          </w:tcPr>
          <w:p w:rsidR="002A20DE" w:rsidRPr="00346C1E" w:rsidP="00F53CD5" w14:paraId="6CB65EC5" w14:textId="77777777">
            <w:pPr>
              <w:pStyle w:val="NoSpacing"/>
              <w:jc w:val="center"/>
              <w:rPr>
                <w:rFonts w:ascii="Calibri" w:hAnsi="Calibri" w:cs="Calibri"/>
                <w:highlight w:val="yellow"/>
              </w:rPr>
            </w:pPr>
          </w:p>
        </w:tc>
        <w:tc>
          <w:tcPr>
            <w:tcW w:w="1586" w:type="dxa"/>
            <w:shd w:val="clear" w:color="auto" w:fill="E7E6E6" w:themeFill="background2"/>
          </w:tcPr>
          <w:p w:rsidR="002A20DE" w:rsidRPr="00346C1E" w:rsidP="00F53CD5" w14:paraId="2B5E9B96" w14:textId="77777777">
            <w:pPr>
              <w:pStyle w:val="NoSpacing"/>
              <w:jc w:val="center"/>
              <w:rPr>
                <w:rFonts w:ascii="Calibri" w:hAnsi="Calibri" w:cs="Calibri"/>
              </w:rPr>
            </w:pPr>
          </w:p>
        </w:tc>
        <w:tc>
          <w:tcPr>
            <w:tcW w:w="1883" w:type="dxa"/>
          </w:tcPr>
          <w:p w:rsidR="002A20DE" w:rsidRPr="00346C1E" w:rsidP="00F53CD5" w14:paraId="6783923F" w14:textId="0A7D4913">
            <w:pPr>
              <w:pStyle w:val="NoSpacing"/>
              <w:jc w:val="center"/>
              <w:rPr>
                <w:rFonts w:ascii="Calibri" w:hAnsi="Calibri" w:cs="Calibri"/>
              </w:rPr>
            </w:pPr>
            <w:r>
              <w:rPr>
                <w:rFonts w:ascii="Calibri" w:hAnsi="Calibri" w:cs="Calibri"/>
              </w:rPr>
              <w:t>-</w:t>
            </w:r>
          </w:p>
        </w:tc>
        <w:tc>
          <w:tcPr>
            <w:tcW w:w="1714" w:type="dxa"/>
          </w:tcPr>
          <w:p w:rsidR="002A20DE" w:rsidRPr="00346C1E" w:rsidP="00F53CD5" w14:paraId="3D8E630A" w14:textId="36D2899C">
            <w:pPr>
              <w:pStyle w:val="NoSpacing"/>
              <w:jc w:val="center"/>
              <w:rPr>
                <w:rFonts w:ascii="Calibri" w:hAnsi="Calibri" w:cs="Calibri"/>
              </w:rPr>
            </w:pPr>
            <w:r>
              <w:rPr>
                <w:rFonts w:ascii="Calibri" w:hAnsi="Calibri" w:cs="Calibri"/>
              </w:rPr>
              <w:t>$0</w:t>
            </w:r>
          </w:p>
        </w:tc>
      </w:tr>
    </w:tbl>
    <w:p w:rsidR="002A20DE" w:rsidRPr="00B049D9" w:rsidP="00D1542C" w14:paraId="609ED00F" w14:textId="77777777">
      <w:pPr>
        <w:rPr>
          <w:rFonts w:ascii="Calibri" w:hAnsi="Calibri" w:cs="Calibri"/>
        </w:rPr>
      </w:pPr>
    </w:p>
    <w:p w:rsidR="00EC4305" w:rsidRPr="00346C1E" w:rsidP="00E31F81" w14:paraId="3D1E0AC5" w14:textId="3F5322C1">
      <w:pPr>
        <w:pStyle w:val="Heading1"/>
        <w:rPr>
          <w:rFonts w:ascii="Calibri" w:hAnsi="Calibri" w:cs="Calibri"/>
        </w:rPr>
      </w:pPr>
      <w:r w:rsidRPr="00346C1E">
        <w:rPr>
          <w:rFonts w:ascii="Calibri" w:hAnsi="Calibri" w:cs="Calibri"/>
        </w:rPr>
        <w:t>SUPPORTING STATEMENT</w:t>
      </w:r>
    </w:p>
    <w:p w:rsidR="00223411" w:rsidP="0068004C" w14:paraId="77F5DFD0" w14:textId="4F23613B">
      <w:pPr>
        <w:pStyle w:val="Heading2"/>
        <w:rPr>
          <w:rFonts w:ascii="Calibri" w:hAnsi="Calibri" w:cs="Calibri"/>
          <w:szCs w:val="24"/>
        </w:rPr>
      </w:pPr>
      <w:r w:rsidRPr="00B049D9">
        <w:rPr>
          <w:rFonts w:ascii="Calibri" w:hAnsi="Calibri" w:cs="Calibri"/>
        </w:rPr>
        <w:t>1</w:t>
      </w:r>
      <w:r w:rsidRPr="00243FCA">
        <w:rPr>
          <w:rFonts w:ascii="Calibri" w:hAnsi="Calibri" w:cs="Calibri"/>
          <w:szCs w:val="24"/>
        </w:rPr>
        <w:t xml:space="preserve">. </w:t>
      </w:r>
      <w:r>
        <w:rPr>
          <w:rFonts w:ascii="Calibri" w:hAnsi="Calibri" w:cs="Calibri"/>
          <w:szCs w:val="24"/>
        </w:rPr>
        <w:t>NEED AND AUTHORITY FOR THE COLLECTION:</w:t>
      </w:r>
    </w:p>
    <w:p w:rsidR="00B41A83" w:rsidP="0068004C" w14:paraId="6775B620" w14:textId="75F94C6D">
      <w:pPr>
        <w:pStyle w:val="Heading2"/>
        <w:pBdr>
          <w:bottom w:val="single" w:sz="6" w:space="1" w:color="auto"/>
        </w:pBdr>
        <w:rPr>
          <w:rFonts w:ascii="Calibri" w:hAnsi="Calibri" w:cs="Calibri"/>
          <w:b w:val="0"/>
          <w:szCs w:val="24"/>
        </w:rPr>
      </w:pPr>
      <w:r w:rsidRPr="00862E1B">
        <w:rPr>
          <w:rFonts w:ascii="Calibri" w:hAnsi="Calibri" w:cs="Calibri"/>
          <w:b w:val="0"/>
          <w:szCs w:val="24"/>
        </w:rPr>
        <w:t>Explain the circumstances that make the collection of information necessary.</w:t>
      </w:r>
      <w:r w:rsidRPr="00862E1B" w:rsidR="007346B1">
        <w:rPr>
          <w:rFonts w:ascii="Calibri" w:hAnsi="Calibri" w:cs="Calibri"/>
          <w:b w:val="0"/>
          <w:szCs w:val="24"/>
        </w:rPr>
        <w:t xml:space="preserve"> Identify any legal or administrative requirements that necessitate the collection. Attach a copy of the appropriate section of each statute and regulation mandating or authorizing the collection of information.</w:t>
      </w:r>
    </w:p>
    <w:p w:rsidR="008973F3" w:rsidRPr="00243FCA" w:rsidP="008973F3" w14:paraId="3C7E407C" w14:textId="02C6F47C">
      <w:pPr>
        <w:rPr>
          <w:rStyle w:val="Hyperlink"/>
          <w:rFonts w:ascii="Calibri" w:hAnsi="Calibri" w:cs="Calibri"/>
          <w:szCs w:val="24"/>
          <w:u w:val="none"/>
        </w:rPr>
      </w:pPr>
      <w:r w:rsidRPr="00243FCA">
        <w:rPr>
          <w:rStyle w:val="Hyperlink"/>
          <w:rFonts w:ascii="Calibri" w:hAnsi="Calibri" w:cs="Calibri"/>
          <w:szCs w:val="24"/>
          <w:u w:val="none"/>
        </w:rPr>
        <w:t>Section 1018 of the Residential Lead</w:t>
      </w:r>
      <w:r w:rsidRPr="00243FCA" w:rsidR="00661C48">
        <w:rPr>
          <w:rStyle w:val="Hyperlink"/>
          <w:rFonts w:ascii="Calibri" w:hAnsi="Calibri" w:cs="Calibri"/>
          <w:szCs w:val="24"/>
          <w:u w:val="none"/>
        </w:rPr>
        <w:t>-</w:t>
      </w:r>
      <w:r w:rsidRPr="00243FCA">
        <w:rPr>
          <w:rStyle w:val="Hyperlink"/>
          <w:rFonts w:ascii="Calibri" w:hAnsi="Calibri" w:cs="Calibri"/>
          <w:szCs w:val="24"/>
          <w:u w:val="none"/>
        </w:rPr>
        <w:t>Based Paint Hazard Reduction Act of 1992 (the Act) (42 U.S.C. 4852d)</w:t>
      </w:r>
      <w:r w:rsidRPr="00243FCA" w:rsidR="002355EA">
        <w:rPr>
          <w:rStyle w:val="Hyperlink"/>
          <w:rFonts w:ascii="Calibri" w:hAnsi="Calibri" w:cs="Calibri"/>
          <w:szCs w:val="24"/>
          <w:u w:val="none"/>
        </w:rPr>
        <w:t xml:space="preserve"> (Ref. 1)</w:t>
      </w:r>
      <w:r w:rsidRPr="00243FCA">
        <w:rPr>
          <w:rStyle w:val="Hyperlink"/>
          <w:rFonts w:ascii="Calibri" w:hAnsi="Calibri" w:cs="Calibri"/>
          <w:szCs w:val="24"/>
          <w:u w:val="none"/>
        </w:rPr>
        <w:t xml:space="preserve"> directs the Environmental Protection Agency (EPA) and the Department of Housing and Urban Development (HUD) to jointly issue regulations requiring disclosure of known lead</w:t>
      </w:r>
      <w:r w:rsidRPr="00243FCA" w:rsidR="00661C48">
        <w:rPr>
          <w:rStyle w:val="Hyperlink"/>
          <w:rFonts w:ascii="Calibri" w:hAnsi="Calibri" w:cs="Calibri"/>
          <w:szCs w:val="24"/>
          <w:u w:val="none"/>
        </w:rPr>
        <w:t>-</w:t>
      </w:r>
      <w:r w:rsidRPr="00243FCA">
        <w:rPr>
          <w:rStyle w:val="Hyperlink"/>
          <w:rFonts w:ascii="Calibri" w:hAnsi="Calibri" w:cs="Calibri"/>
          <w:szCs w:val="24"/>
          <w:u w:val="none"/>
        </w:rPr>
        <w:t>based paint and/or lead</w:t>
      </w:r>
      <w:r w:rsidRPr="00243FCA" w:rsidR="00661C48">
        <w:rPr>
          <w:rStyle w:val="Hyperlink"/>
          <w:rFonts w:ascii="Calibri" w:hAnsi="Calibri" w:cs="Calibri"/>
          <w:szCs w:val="24"/>
          <w:u w:val="none"/>
        </w:rPr>
        <w:t>-</w:t>
      </w:r>
      <w:r w:rsidRPr="00243FCA">
        <w:rPr>
          <w:rStyle w:val="Hyperlink"/>
          <w:rFonts w:ascii="Calibri" w:hAnsi="Calibri" w:cs="Calibri"/>
          <w:szCs w:val="24"/>
          <w:u w:val="none"/>
        </w:rPr>
        <w:t>based paint hazards by persons selling or leasing housing constructed before the phase out of residential lead</w:t>
      </w:r>
      <w:r w:rsidRPr="00243FCA" w:rsidR="00661C48">
        <w:rPr>
          <w:rStyle w:val="Hyperlink"/>
          <w:rFonts w:ascii="Calibri" w:hAnsi="Calibri" w:cs="Calibri"/>
          <w:szCs w:val="24"/>
          <w:u w:val="none"/>
        </w:rPr>
        <w:t>-</w:t>
      </w:r>
      <w:r w:rsidRPr="00243FCA">
        <w:rPr>
          <w:rStyle w:val="Hyperlink"/>
          <w:rFonts w:ascii="Calibri" w:hAnsi="Calibri" w:cs="Calibri"/>
          <w:szCs w:val="24"/>
          <w:u w:val="none"/>
        </w:rPr>
        <w:t xml:space="preserve">based paint use in 1978. Under that authority, EPA and HUD established requirements at 40 CFR 745, Subpart F </w:t>
      </w:r>
      <w:r w:rsidRPr="00243FCA" w:rsidR="002355EA">
        <w:rPr>
          <w:rStyle w:val="Hyperlink"/>
          <w:rFonts w:ascii="Calibri" w:hAnsi="Calibri" w:cs="Calibri"/>
          <w:szCs w:val="24"/>
          <w:u w:val="none"/>
        </w:rPr>
        <w:t xml:space="preserve">(Ref. 2) </w:t>
      </w:r>
      <w:r w:rsidRPr="00243FCA">
        <w:rPr>
          <w:rStyle w:val="Hyperlink"/>
          <w:rFonts w:ascii="Calibri" w:hAnsi="Calibri" w:cs="Calibri"/>
          <w:szCs w:val="24"/>
          <w:u w:val="none"/>
        </w:rPr>
        <w:t xml:space="preserve">and 24 CFR 35, Subpart </w:t>
      </w:r>
      <w:r w:rsidRPr="00243FCA" w:rsidR="004B4496">
        <w:rPr>
          <w:rStyle w:val="Hyperlink"/>
          <w:rFonts w:ascii="Calibri" w:hAnsi="Calibri" w:cs="Calibri"/>
          <w:szCs w:val="24"/>
          <w:u w:val="none"/>
        </w:rPr>
        <w:t>A</w:t>
      </w:r>
      <w:r w:rsidRPr="00243FCA" w:rsidR="002355EA">
        <w:rPr>
          <w:rStyle w:val="Hyperlink"/>
          <w:rFonts w:ascii="Calibri" w:hAnsi="Calibri" w:cs="Calibri"/>
          <w:szCs w:val="24"/>
          <w:u w:val="none"/>
        </w:rPr>
        <w:t xml:space="preserve"> (Ref. 3)</w:t>
      </w:r>
      <w:r w:rsidRPr="00243FCA">
        <w:rPr>
          <w:rStyle w:val="Hyperlink"/>
          <w:rFonts w:ascii="Calibri" w:hAnsi="Calibri" w:cs="Calibri"/>
          <w:szCs w:val="24"/>
          <w:u w:val="none"/>
        </w:rPr>
        <w:t>.</w:t>
      </w:r>
    </w:p>
    <w:p w:rsidR="008973F3" w:rsidRPr="00243FCA" w:rsidP="1BFF4ED5" w14:paraId="2FA18316" w14:textId="7FB2A8E4">
      <w:pPr>
        <w:pStyle w:val="NoSpacing"/>
        <w:rPr>
          <w:rFonts w:ascii="Calibri" w:hAnsi="Calibri" w:cs="Calibri"/>
          <w:szCs w:val="24"/>
        </w:rPr>
      </w:pPr>
      <w:r w:rsidRPr="00243FCA">
        <w:rPr>
          <w:rFonts w:ascii="Calibri" w:hAnsi="Calibri" w:cs="Calibri"/>
          <w:szCs w:val="24"/>
        </w:rPr>
        <w:t>The related legal authority is the Toxic Substances Control Act (TSCA), 15 U. S. C. 2601 et seq.</w:t>
      </w:r>
      <w:r w:rsidRPr="00243FCA" w:rsidR="00A94229">
        <w:rPr>
          <w:rFonts w:ascii="Calibri" w:hAnsi="Calibri" w:cs="Calibri"/>
          <w:szCs w:val="24"/>
        </w:rPr>
        <w:t xml:space="preserve"> </w:t>
      </w:r>
      <w:r w:rsidRPr="00243FCA" w:rsidR="002355EA">
        <w:rPr>
          <w:rFonts w:ascii="Calibri" w:hAnsi="Calibri" w:cs="Calibri"/>
          <w:szCs w:val="24"/>
        </w:rPr>
        <w:t>(Ref. 4)</w:t>
      </w:r>
      <w:r w:rsidRPr="00243FCA">
        <w:rPr>
          <w:rFonts w:ascii="Calibri" w:hAnsi="Calibri" w:cs="Calibri"/>
          <w:szCs w:val="24"/>
        </w:rPr>
        <w:t>, with related requirements provided in 40 CFR part 745.</w:t>
      </w:r>
      <w:r w:rsidRPr="00243FCA" w:rsidR="00C700A9">
        <w:rPr>
          <w:rFonts w:ascii="Calibri" w:hAnsi="Calibri" w:cs="Calibri"/>
          <w:szCs w:val="24"/>
        </w:rPr>
        <w:t xml:space="preserve"> </w:t>
      </w:r>
      <w:r w:rsidRPr="00243FCA">
        <w:rPr>
          <w:rFonts w:ascii="Calibri" w:hAnsi="Calibri" w:cs="Calibri"/>
          <w:szCs w:val="24"/>
        </w:rPr>
        <w:t xml:space="preserve">TSCA section 401 </w:t>
      </w:r>
      <w:r w:rsidRPr="00243FCA" w:rsidR="00AF0D25">
        <w:rPr>
          <w:rFonts w:ascii="Calibri" w:hAnsi="Calibri" w:cs="Calibri"/>
          <w:szCs w:val="24"/>
        </w:rPr>
        <w:t>(</w:t>
      </w:r>
      <w:r w:rsidRPr="00243FCA" w:rsidR="00C700A9">
        <w:rPr>
          <w:rFonts w:ascii="Calibri" w:hAnsi="Calibri" w:cs="Calibri"/>
          <w:szCs w:val="24"/>
        </w:rPr>
        <w:t>R</w:t>
      </w:r>
      <w:r w:rsidRPr="00243FCA" w:rsidR="00AF0D25">
        <w:rPr>
          <w:rFonts w:ascii="Calibri" w:hAnsi="Calibri" w:cs="Calibri"/>
          <w:szCs w:val="24"/>
        </w:rPr>
        <w:t>ef. 5)</w:t>
      </w:r>
      <w:r w:rsidRPr="00243FCA">
        <w:rPr>
          <w:rFonts w:ascii="Calibri" w:hAnsi="Calibri" w:cs="Calibri"/>
          <w:szCs w:val="24"/>
        </w:rPr>
        <w:t xml:space="preserve"> defines target housing as any housing constructed before 1978</w:t>
      </w:r>
      <w:r w:rsidRPr="00243FCA" w:rsidR="08846CB4">
        <w:rPr>
          <w:rFonts w:ascii="Calibri" w:hAnsi="Calibri" w:cs="Calibri"/>
          <w:szCs w:val="24"/>
        </w:rPr>
        <w:t>,</w:t>
      </w:r>
      <w:r w:rsidRPr="00243FCA">
        <w:rPr>
          <w:rFonts w:ascii="Calibri" w:hAnsi="Calibri" w:cs="Calibri"/>
          <w:szCs w:val="24"/>
        </w:rPr>
        <w:t xml:space="preserve"> except housing for the elderly or </w:t>
      </w:r>
      <w:r w:rsidRPr="00243FCA" w:rsidR="00B649C9">
        <w:rPr>
          <w:rFonts w:ascii="Calibri" w:hAnsi="Calibri" w:cs="Calibri"/>
          <w:szCs w:val="24"/>
        </w:rPr>
        <w:t>persons with disabilities</w:t>
      </w:r>
      <w:r w:rsidRPr="00243FCA" w:rsidR="79BFF361">
        <w:rPr>
          <w:rFonts w:ascii="Calibri" w:hAnsi="Calibri" w:cs="Calibri"/>
          <w:szCs w:val="24"/>
        </w:rPr>
        <w:t xml:space="preserve"> or </w:t>
      </w:r>
      <w:r w:rsidRPr="00243FCA" w:rsidR="3FF0A014">
        <w:rPr>
          <w:rFonts w:ascii="Calibri" w:hAnsi="Calibri" w:cs="Calibri"/>
          <w:szCs w:val="24"/>
        </w:rPr>
        <w:t>0</w:t>
      </w:r>
      <w:r w:rsidRPr="00243FCA" w:rsidR="008574B1">
        <w:rPr>
          <w:rFonts w:ascii="Calibri" w:hAnsi="Calibri" w:cs="Calibri"/>
          <w:szCs w:val="24"/>
        </w:rPr>
        <w:t xml:space="preserve"> (zero) </w:t>
      </w:r>
      <w:r w:rsidRPr="00243FCA" w:rsidR="5BC80E25">
        <w:rPr>
          <w:rFonts w:ascii="Calibri" w:hAnsi="Calibri" w:cs="Calibri"/>
          <w:szCs w:val="24"/>
        </w:rPr>
        <w:t xml:space="preserve">bedroom dwelling </w:t>
      </w:r>
      <w:r w:rsidRPr="00243FCA" w:rsidR="00B649C9">
        <w:rPr>
          <w:rFonts w:ascii="Calibri" w:hAnsi="Calibri" w:cs="Calibri"/>
          <w:szCs w:val="24"/>
        </w:rPr>
        <w:t xml:space="preserve">(unless any child </w:t>
      </w:r>
      <w:r w:rsidRPr="00243FCA">
        <w:rPr>
          <w:rFonts w:ascii="Calibri" w:hAnsi="Calibri" w:cs="Calibri"/>
          <w:szCs w:val="24"/>
        </w:rPr>
        <w:t>who is less than 6 years of age</w:t>
      </w:r>
      <w:r w:rsidRPr="00243FCA" w:rsidR="00B649C9">
        <w:rPr>
          <w:rFonts w:ascii="Calibri" w:hAnsi="Calibri" w:cs="Calibri"/>
          <w:szCs w:val="24"/>
        </w:rPr>
        <w:t xml:space="preserve"> resides or is expected to reside in such housing)</w:t>
      </w:r>
      <w:r w:rsidRPr="00243FCA">
        <w:rPr>
          <w:rFonts w:ascii="Calibri" w:hAnsi="Calibri" w:cs="Calibri"/>
          <w:szCs w:val="24"/>
        </w:rPr>
        <w:t>.</w:t>
      </w:r>
    </w:p>
    <w:p w:rsidR="008973F3" w:rsidRPr="00243FCA" w:rsidP="008973F3" w14:paraId="622EBCC1" w14:textId="60BA6FF4">
      <w:pPr>
        <w:pStyle w:val="NoSpacing"/>
        <w:rPr>
          <w:rFonts w:ascii="Calibri" w:hAnsi="Calibri" w:cs="Calibri"/>
          <w:color w:val="000000" w:themeColor="text1"/>
          <w:szCs w:val="24"/>
        </w:rPr>
      </w:pPr>
    </w:p>
    <w:p w:rsidR="008973F3" w:rsidRPr="00243FCA" w:rsidP="008973F3" w14:paraId="360C292E" w14:textId="6B65BDA1">
      <w:pPr>
        <w:rPr>
          <w:rFonts w:ascii="Calibri" w:hAnsi="Calibri" w:cs="Calibri"/>
          <w:szCs w:val="24"/>
        </w:rPr>
      </w:pPr>
      <w:r w:rsidRPr="00243FCA">
        <w:rPr>
          <w:rFonts w:ascii="Calibri" w:hAnsi="Calibri" w:cs="Calibri"/>
          <w:color w:val="000000" w:themeColor="text1"/>
          <w:szCs w:val="24"/>
        </w:rPr>
        <w:t xml:space="preserve">The current regulations in 40 CFR part 745, subpart F </w:t>
      </w:r>
      <w:r w:rsidRPr="00243FCA" w:rsidR="6CA59E99">
        <w:rPr>
          <w:rFonts w:ascii="Calibri" w:eastAsia="Arial" w:hAnsi="Calibri" w:cs="Calibri"/>
          <w:color w:val="000000" w:themeColor="text1"/>
          <w:szCs w:val="24"/>
        </w:rPr>
        <w:t>(Ref. 2)</w:t>
      </w:r>
      <w:r w:rsidRPr="00243FCA">
        <w:rPr>
          <w:rFonts w:ascii="Calibri" w:hAnsi="Calibri" w:cs="Calibri"/>
          <w:color w:val="000000" w:themeColor="text1"/>
          <w:szCs w:val="24"/>
        </w:rPr>
        <w:t xml:space="preserve"> cover the types of regulated sale and lease transactions in target housing, the disclosure requirements, and the </w:t>
      </w:r>
      <w:r w:rsidRPr="00243FCA">
        <w:rPr>
          <w:rFonts w:ascii="Calibri" w:hAnsi="Calibri" w:cs="Calibri"/>
          <w:szCs w:val="24"/>
        </w:rPr>
        <w:t>recordkeeping requirements.</w:t>
      </w:r>
    </w:p>
    <w:p w:rsidR="008973F3" w:rsidRPr="00243FCA" w:rsidP="008973F3" w14:paraId="0B94A73A" w14:textId="3B26A1C3">
      <w:pPr>
        <w:pStyle w:val="NoSpacing"/>
        <w:spacing w:before="200"/>
        <w:rPr>
          <w:rFonts w:ascii="Calibri" w:hAnsi="Calibri" w:cs="Calibri"/>
          <w:szCs w:val="24"/>
          <w:lang w:bidi="en-US"/>
        </w:rPr>
      </w:pPr>
      <w:r w:rsidRPr="00243FCA">
        <w:rPr>
          <w:rFonts w:ascii="Calibri" w:hAnsi="Calibri" w:cs="Calibri"/>
          <w:szCs w:val="24"/>
          <w:lang w:bidi="en-US"/>
        </w:rPr>
        <w:t xml:space="preserve">In addition, EPA has developed extensive guidance and other materials that are available at </w:t>
      </w:r>
      <w:hyperlink r:id="rId9" w:history="1">
        <w:r w:rsidRPr="00243FCA" w:rsidR="004E03D5">
          <w:rPr>
            <w:rStyle w:val="Hyperlink"/>
            <w:rFonts w:ascii="Calibri" w:hAnsi="Calibri" w:cs="Calibri"/>
            <w:szCs w:val="24"/>
            <w:lang w:bidi="en-US"/>
          </w:rPr>
          <w:t>https://www.epa.gov/lead</w:t>
        </w:r>
      </w:hyperlink>
      <w:r w:rsidRPr="00243FCA">
        <w:rPr>
          <w:rFonts w:ascii="Calibri" w:hAnsi="Calibri" w:cs="Calibri"/>
          <w:szCs w:val="24"/>
          <w:lang w:bidi="en-US"/>
        </w:rPr>
        <w:t>.</w:t>
      </w:r>
    </w:p>
    <w:p w:rsidR="008973F3" w:rsidRPr="00243FCA" w:rsidP="008973F3" w14:paraId="60E0038E" w14:textId="5E618E20">
      <w:pPr>
        <w:pStyle w:val="NoSpacing"/>
        <w:spacing w:before="200"/>
        <w:rPr>
          <w:rFonts w:ascii="Calibri" w:hAnsi="Calibri" w:cs="Calibri"/>
          <w:szCs w:val="24"/>
          <w:lang w:bidi="en-US"/>
        </w:rPr>
      </w:pPr>
      <w:r w:rsidRPr="00243FCA">
        <w:rPr>
          <w:rFonts w:ascii="Calibri" w:hAnsi="Calibri" w:cs="Calibri"/>
          <w:szCs w:val="24"/>
        </w:rPr>
        <w:t xml:space="preserve">The following provides a general overview </w:t>
      </w:r>
      <w:r w:rsidRPr="00243FCA" w:rsidR="00FA7612">
        <w:rPr>
          <w:rFonts w:ascii="Calibri" w:hAnsi="Calibri" w:cs="Calibri"/>
          <w:szCs w:val="24"/>
        </w:rPr>
        <w:t>of the requirements</w:t>
      </w:r>
      <w:r w:rsidRPr="00243FCA">
        <w:rPr>
          <w:rFonts w:ascii="Calibri" w:hAnsi="Calibri" w:cs="Calibri"/>
          <w:szCs w:val="24"/>
        </w:rPr>
        <w:t xml:space="preserve"> covered in this ICR for each entity:</w:t>
      </w:r>
    </w:p>
    <w:p w:rsidR="008973F3" w:rsidRPr="00243FCA" w:rsidP="008973F3" w14:paraId="3AACEF4A" w14:textId="009A3604">
      <w:pPr>
        <w:pStyle w:val="ListParagraph"/>
        <w:numPr>
          <w:ilvl w:val="0"/>
          <w:numId w:val="39"/>
        </w:numPr>
        <w:tabs>
          <w:tab w:val="left" w:pos="720"/>
        </w:tabs>
        <w:rPr>
          <w:rFonts w:ascii="Calibri" w:hAnsi="Calibri" w:cs="Calibri"/>
          <w:szCs w:val="24"/>
        </w:rPr>
      </w:pPr>
      <w:r w:rsidRPr="00243FCA">
        <w:rPr>
          <w:rFonts w:ascii="Calibri" w:hAnsi="Calibri" w:cs="Calibri"/>
          <w:b/>
          <w:szCs w:val="24"/>
        </w:rPr>
        <w:t>Sellers of Pre</w:t>
      </w:r>
      <w:r w:rsidRPr="00243FCA">
        <w:rPr>
          <w:rFonts w:ascii="Calibri" w:hAnsi="Calibri" w:cs="Calibri"/>
          <w:b/>
          <w:szCs w:val="24"/>
        </w:rPr>
        <w:noBreakHyphen/>
        <w:t>1978 Residential Housing</w:t>
      </w:r>
      <w:r w:rsidRPr="00243FCA">
        <w:rPr>
          <w:rFonts w:ascii="Calibri" w:hAnsi="Calibri" w:cs="Calibri"/>
          <w:szCs w:val="24"/>
        </w:rPr>
        <w:t>: The rule requires that sellers of pre</w:t>
      </w:r>
      <w:r w:rsidRPr="00243FCA">
        <w:rPr>
          <w:rFonts w:ascii="Calibri" w:hAnsi="Calibri" w:cs="Calibri"/>
          <w:szCs w:val="24"/>
        </w:rPr>
        <w:noBreakHyphen/>
        <w:t>1978 housing (1) provide a</w:t>
      </w:r>
      <w:r w:rsidRPr="00243FCA" w:rsidR="004E03D5">
        <w:rPr>
          <w:rFonts w:ascii="Calibri" w:hAnsi="Calibri" w:cs="Calibri"/>
          <w:szCs w:val="24"/>
        </w:rPr>
        <w:t>n EPA approved</w:t>
      </w:r>
      <w:r w:rsidRPr="00243FCA">
        <w:rPr>
          <w:rFonts w:ascii="Calibri" w:hAnsi="Calibri" w:cs="Calibri"/>
          <w:szCs w:val="24"/>
        </w:rPr>
        <w:t xml:space="preserve"> lead hazard information pamphlet to contract offerors</w:t>
      </w:r>
      <w:r w:rsidRPr="00243FCA" w:rsidR="00C700A9">
        <w:rPr>
          <w:rFonts w:ascii="Calibri" w:hAnsi="Calibri" w:cs="Calibri"/>
          <w:szCs w:val="24"/>
        </w:rPr>
        <w:t>;</w:t>
      </w:r>
      <w:r w:rsidRPr="00243FCA">
        <w:rPr>
          <w:rFonts w:ascii="Calibri" w:hAnsi="Calibri" w:cs="Calibri"/>
          <w:szCs w:val="24"/>
        </w:rPr>
        <w:t xml:space="preserve"> and (2) complete and attach a disclosure form to their sales contracts. A sample form is provided in the preamble to the regulations, but only the information elements are required</w:t>
      </w:r>
      <w:r w:rsidRPr="00243FCA" w:rsidR="00A93521">
        <w:rPr>
          <w:rFonts w:ascii="Calibri" w:hAnsi="Calibri" w:cs="Calibri"/>
          <w:szCs w:val="24"/>
        </w:rPr>
        <w:t>;</w:t>
      </w:r>
      <w:r w:rsidRPr="00243FCA">
        <w:rPr>
          <w:rFonts w:ascii="Calibri" w:hAnsi="Calibri" w:cs="Calibri"/>
          <w:szCs w:val="24"/>
        </w:rPr>
        <w:t xml:space="preserve"> each respondent can develop its own form. The form must be signed by the seller, purchaser, and any agent(s) acting on behalf of the seller.</w:t>
      </w:r>
    </w:p>
    <w:p w:rsidR="008973F3" w:rsidRPr="00243FCA" w:rsidP="008973F3" w14:paraId="107BB8F5" w14:textId="4D9924A0">
      <w:pPr>
        <w:pStyle w:val="ListParagraph"/>
        <w:numPr>
          <w:ilvl w:val="0"/>
          <w:numId w:val="39"/>
        </w:numPr>
        <w:rPr>
          <w:rFonts w:ascii="Calibri" w:hAnsi="Calibri" w:cs="Calibri"/>
          <w:szCs w:val="24"/>
        </w:rPr>
      </w:pPr>
      <w:r w:rsidRPr="00243FCA">
        <w:rPr>
          <w:rFonts w:ascii="Calibri" w:hAnsi="Calibri" w:cs="Calibri"/>
          <w:b/>
          <w:szCs w:val="24"/>
        </w:rPr>
        <w:t>Lessors of Pre</w:t>
      </w:r>
      <w:r w:rsidRPr="00243FCA">
        <w:rPr>
          <w:rFonts w:ascii="Calibri" w:hAnsi="Calibri" w:cs="Calibri"/>
          <w:b/>
          <w:szCs w:val="24"/>
        </w:rPr>
        <w:noBreakHyphen/>
        <w:t>1978 Residential Housing</w:t>
      </w:r>
      <w:r w:rsidRPr="00243FCA">
        <w:rPr>
          <w:rFonts w:ascii="Calibri" w:hAnsi="Calibri" w:cs="Calibri"/>
          <w:szCs w:val="24"/>
        </w:rPr>
        <w:t>: The rule requires lessors of pre</w:t>
      </w:r>
      <w:r w:rsidRPr="00243FCA">
        <w:rPr>
          <w:rFonts w:ascii="Calibri" w:hAnsi="Calibri" w:cs="Calibri"/>
          <w:szCs w:val="24"/>
        </w:rPr>
        <w:noBreakHyphen/>
        <w:t>1978 housing to (1) provide a</w:t>
      </w:r>
      <w:r w:rsidRPr="00243FCA" w:rsidR="004E03D5">
        <w:rPr>
          <w:rFonts w:ascii="Calibri" w:hAnsi="Calibri" w:cs="Calibri"/>
          <w:szCs w:val="24"/>
        </w:rPr>
        <w:t>n EPA approved</w:t>
      </w:r>
      <w:r w:rsidRPr="00243FCA">
        <w:rPr>
          <w:rFonts w:ascii="Calibri" w:hAnsi="Calibri" w:cs="Calibri"/>
          <w:szCs w:val="24"/>
        </w:rPr>
        <w:t xml:space="preserve"> lead hazard information pamphlet to lessees</w:t>
      </w:r>
      <w:r w:rsidRPr="00243FCA" w:rsidR="00C700A9">
        <w:rPr>
          <w:rFonts w:ascii="Calibri" w:hAnsi="Calibri" w:cs="Calibri"/>
          <w:szCs w:val="24"/>
        </w:rPr>
        <w:t>;</w:t>
      </w:r>
      <w:r w:rsidRPr="00243FCA">
        <w:rPr>
          <w:rFonts w:ascii="Calibri" w:hAnsi="Calibri" w:cs="Calibri"/>
          <w:szCs w:val="24"/>
        </w:rPr>
        <w:t xml:space="preserve"> and (2) complete and attach a disclosure form to their leasing contracts. </w:t>
      </w:r>
      <w:r w:rsidRPr="00243FCA" w:rsidR="009B3FF2">
        <w:rPr>
          <w:rFonts w:ascii="Calibri" w:hAnsi="Calibri" w:cs="Calibri"/>
          <w:szCs w:val="24"/>
        </w:rPr>
        <w:t>W</w:t>
      </w:r>
      <w:r w:rsidRPr="00243FCA">
        <w:rPr>
          <w:rFonts w:ascii="Calibri" w:hAnsi="Calibri" w:cs="Calibri"/>
          <w:szCs w:val="24"/>
        </w:rPr>
        <w:t>hile a sample form is provided,</w:t>
      </w:r>
      <w:r w:rsidRPr="00243FCA">
        <w:rPr>
          <w:rFonts w:ascii="Calibri" w:hAnsi="Calibri" w:cs="Calibri"/>
          <w:szCs w:val="24"/>
        </w:rPr>
        <w:t xml:space="preserve"> </w:t>
      </w:r>
      <w:r w:rsidRPr="00243FCA" w:rsidR="005346BC">
        <w:rPr>
          <w:rFonts w:ascii="Calibri" w:hAnsi="Calibri" w:cs="Calibri"/>
          <w:szCs w:val="24"/>
        </w:rPr>
        <w:t xml:space="preserve">a lessor </w:t>
      </w:r>
      <w:r w:rsidRPr="00243FCA">
        <w:rPr>
          <w:rFonts w:ascii="Calibri" w:hAnsi="Calibri" w:cs="Calibri"/>
          <w:szCs w:val="24"/>
        </w:rPr>
        <w:t>respondent is permitted to develop its own form</w:t>
      </w:r>
      <w:r w:rsidRPr="00243FCA" w:rsidR="002A5E63">
        <w:rPr>
          <w:rFonts w:ascii="Calibri" w:hAnsi="Calibri" w:cs="Calibri"/>
          <w:szCs w:val="24"/>
        </w:rPr>
        <w:t xml:space="preserve"> or insert the </w:t>
      </w:r>
      <w:r w:rsidRPr="00243FCA" w:rsidR="00CA7186">
        <w:rPr>
          <w:rFonts w:ascii="Calibri" w:hAnsi="Calibri" w:cs="Calibri"/>
          <w:szCs w:val="24"/>
        </w:rPr>
        <w:t xml:space="preserve">form’s </w:t>
      </w:r>
      <w:r w:rsidRPr="00243FCA" w:rsidR="002A5E63">
        <w:rPr>
          <w:rFonts w:ascii="Calibri" w:hAnsi="Calibri" w:cs="Calibri"/>
          <w:szCs w:val="24"/>
        </w:rPr>
        <w:t>disclosures</w:t>
      </w:r>
      <w:r w:rsidRPr="00243FCA" w:rsidR="00CA7186">
        <w:rPr>
          <w:rFonts w:ascii="Calibri" w:hAnsi="Calibri" w:cs="Calibri"/>
          <w:szCs w:val="24"/>
        </w:rPr>
        <w:t xml:space="preserve">, acknowledgments, and certifications </w:t>
      </w:r>
      <w:r w:rsidRPr="00243FCA" w:rsidR="002A5E63">
        <w:rPr>
          <w:rFonts w:ascii="Calibri" w:hAnsi="Calibri" w:cs="Calibri"/>
          <w:szCs w:val="24"/>
        </w:rPr>
        <w:t xml:space="preserve">directly </w:t>
      </w:r>
      <w:r w:rsidRPr="00243FCA" w:rsidR="00DC02E6">
        <w:rPr>
          <w:rFonts w:ascii="Calibri" w:hAnsi="Calibri" w:cs="Calibri"/>
          <w:szCs w:val="24"/>
        </w:rPr>
        <w:t xml:space="preserve">in </w:t>
      </w:r>
      <w:r w:rsidRPr="00243FCA" w:rsidR="002A5E63">
        <w:rPr>
          <w:rFonts w:ascii="Calibri" w:hAnsi="Calibri" w:cs="Calibri"/>
          <w:szCs w:val="24"/>
        </w:rPr>
        <w:t>the leasing contract</w:t>
      </w:r>
      <w:r w:rsidRPr="00243FCA">
        <w:rPr>
          <w:rFonts w:ascii="Calibri" w:hAnsi="Calibri" w:cs="Calibri"/>
          <w:szCs w:val="24"/>
        </w:rPr>
        <w:t xml:space="preserve">. The form must be signed by the lessor and any </w:t>
      </w:r>
      <w:r w:rsidRPr="00243FCA">
        <w:rPr>
          <w:rFonts w:ascii="Calibri" w:hAnsi="Calibri" w:cs="Calibri"/>
          <w:szCs w:val="24"/>
        </w:rPr>
        <w:t>agent(s)</w:t>
      </w:r>
      <w:r w:rsidRPr="00243FCA">
        <w:rPr>
          <w:rFonts w:ascii="Calibri" w:hAnsi="Calibri" w:cs="Calibri"/>
          <w:szCs w:val="24"/>
        </w:rPr>
        <w:t xml:space="preserve"> acting on behalf of the lessor. The form must then be retained by the lessor, and any agents acting on their behalf.</w:t>
      </w:r>
    </w:p>
    <w:p w:rsidR="008973F3" w:rsidRPr="00243FCA" w:rsidP="008973F3" w14:paraId="651A3434" w14:textId="7A6F8FE0">
      <w:pPr>
        <w:pStyle w:val="ListParagraph"/>
        <w:numPr>
          <w:ilvl w:val="0"/>
          <w:numId w:val="39"/>
        </w:numPr>
        <w:rPr>
          <w:rFonts w:ascii="Calibri" w:hAnsi="Calibri" w:cs="Calibri"/>
          <w:szCs w:val="24"/>
        </w:rPr>
      </w:pPr>
      <w:r w:rsidRPr="00243FCA">
        <w:rPr>
          <w:rFonts w:ascii="Calibri" w:hAnsi="Calibri" w:cs="Calibri"/>
          <w:b/>
          <w:szCs w:val="24"/>
        </w:rPr>
        <w:t xml:space="preserve">Agents Acting </w:t>
      </w:r>
      <w:r w:rsidRPr="00243FCA" w:rsidR="00C700A9">
        <w:rPr>
          <w:rFonts w:ascii="Calibri" w:hAnsi="Calibri" w:cs="Calibri"/>
          <w:b/>
          <w:szCs w:val="24"/>
        </w:rPr>
        <w:t>o</w:t>
      </w:r>
      <w:r w:rsidRPr="00243FCA">
        <w:rPr>
          <w:rFonts w:ascii="Calibri" w:hAnsi="Calibri" w:cs="Calibri"/>
          <w:b/>
          <w:szCs w:val="24"/>
        </w:rPr>
        <w:t>n Behalf of Sellers or Lessors</w:t>
      </w:r>
      <w:r w:rsidRPr="00243FCA">
        <w:rPr>
          <w:rFonts w:ascii="Calibri" w:hAnsi="Calibri" w:cs="Calibri"/>
          <w:szCs w:val="24"/>
        </w:rPr>
        <w:t xml:space="preserve">: Section </w:t>
      </w:r>
      <w:r w:rsidRPr="00243FCA">
        <w:rPr>
          <w:rFonts w:ascii="Calibri" w:hAnsi="Calibri" w:cs="Calibri"/>
          <w:color w:val="000000" w:themeColor="text1"/>
          <w:szCs w:val="24"/>
        </w:rPr>
        <w:t xml:space="preserve">1018 </w:t>
      </w:r>
      <w:r w:rsidRPr="00243FCA">
        <w:rPr>
          <w:rFonts w:ascii="Calibri" w:hAnsi="Calibri" w:cs="Calibri"/>
          <w:szCs w:val="24"/>
        </w:rPr>
        <w:t>of the Act</w:t>
      </w:r>
      <w:r w:rsidRPr="00243FCA" w:rsidR="478DE6CC">
        <w:rPr>
          <w:rFonts w:ascii="Calibri" w:hAnsi="Calibri" w:cs="Calibri"/>
          <w:szCs w:val="24"/>
        </w:rPr>
        <w:t xml:space="preserve"> </w:t>
      </w:r>
      <w:r w:rsidRPr="00243FCA" w:rsidR="00334335">
        <w:rPr>
          <w:rFonts w:ascii="Calibri" w:eastAsia="Arial" w:hAnsi="Calibri" w:cs="Calibri"/>
          <w:color w:val="000000" w:themeColor="text1"/>
          <w:szCs w:val="24"/>
        </w:rPr>
        <w:t>(Ref. 1)</w:t>
      </w:r>
      <w:r w:rsidRPr="00243FCA" w:rsidR="00334335">
        <w:rPr>
          <w:rFonts w:ascii="Calibri" w:hAnsi="Calibri" w:cs="Calibri"/>
          <w:color w:val="000000" w:themeColor="text1"/>
          <w:szCs w:val="24"/>
        </w:rPr>
        <w:t xml:space="preserve"> </w:t>
      </w:r>
      <w:r w:rsidRPr="00243FCA">
        <w:rPr>
          <w:rFonts w:ascii="Calibri" w:hAnsi="Calibri" w:cs="Calibri"/>
          <w:szCs w:val="24"/>
        </w:rPr>
        <w:t>specifically directs EPA to require agents acting on behalf of sellers or lessors to ensure compliance with the disclosure regulations.</w:t>
      </w:r>
    </w:p>
    <w:p w:rsidR="00FA4061" w:rsidRPr="00243FCA" w:rsidP="00862E1B" w14:paraId="516F8CF1" w14:textId="5F22A7C8">
      <w:pPr>
        <w:spacing w:after="0"/>
        <w:rPr>
          <w:rFonts w:ascii="Calibri" w:hAnsi="Calibri" w:cs="Calibri"/>
          <w:szCs w:val="24"/>
        </w:rPr>
      </w:pPr>
      <w:r w:rsidRPr="00243FCA">
        <w:rPr>
          <w:rFonts w:ascii="Calibri" w:hAnsi="Calibri" w:cs="Calibri"/>
          <w:szCs w:val="24"/>
        </w:rPr>
        <w:t xml:space="preserve">EPA and HUD jointly administer and enforce the rule and have agreed to maintain a single ICR for these information collection activities. EPA </w:t>
      </w:r>
      <w:r w:rsidR="00FA7612">
        <w:rPr>
          <w:rFonts w:ascii="Calibri" w:hAnsi="Calibri" w:cs="Calibri"/>
          <w:szCs w:val="24"/>
        </w:rPr>
        <w:t>is</w:t>
      </w:r>
      <w:r w:rsidRPr="00243FCA">
        <w:rPr>
          <w:rFonts w:ascii="Calibri" w:hAnsi="Calibri" w:cs="Calibri"/>
          <w:szCs w:val="24"/>
        </w:rPr>
        <w:t xml:space="preserve"> the lead in preparing the necessary documentation for renewals.</w:t>
      </w:r>
    </w:p>
    <w:p w:rsidR="00223411" w:rsidP="0068004C" w14:paraId="238F9C79" w14:textId="24735308">
      <w:pPr>
        <w:pStyle w:val="Heading2"/>
        <w:rPr>
          <w:rFonts w:ascii="Calibri" w:hAnsi="Calibri" w:cs="Calibri"/>
          <w:i w:val="0"/>
          <w:szCs w:val="24"/>
        </w:rPr>
      </w:pPr>
      <w:r w:rsidRPr="00243FCA">
        <w:rPr>
          <w:rFonts w:ascii="Calibri" w:hAnsi="Calibri" w:cs="Calibri"/>
          <w:i w:val="0"/>
          <w:szCs w:val="24"/>
        </w:rPr>
        <w:t xml:space="preserve">2. </w:t>
      </w:r>
      <w:r>
        <w:rPr>
          <w:rFonts w:ascii="Calibri" w:hAnsi="Calibri" w:cs="Calibri"/>
          <w:i w:val="0"/>
          <w:szCs w:val="24"/>
        </w:rPr>
        <w:t>PRACTICAL UTILITY/USERS OF THE DATA:</w:t>
      </w:r>
    </w:p>
    <w:p w:rsidR="00B41A83" w:rsidP="0068004C" w14:paraId="7EE31A77" w14:textId="2D013D0B">
      <w:pPr>
        <w:pStyle w:val="Heading2"/>
        <w:pBdr>
          <w:bottom w:val="single" w:sz="6" w:space="1" w:color="auto"/>
        </w:pBdr>
        <w:rPr>
          <w:rFonts w:ascii="Calibri" w:hAnsi="Calibri" w:cs="Calibri"/>
          <w:b w:val="0"/>
          <w:szCs w:val="24"/>
        </w:rPr>
      </w:pPr>
      <w:r w:rsidRPr="00862E1B">
        <w:rPr>
          <w:rFonts w:ascii="Calibri" w:hAnsi="Calibri" w:cs="Calibri"/>
          <w:b w:val="0"/>
          <w:szCs w:val="24"/>
        </w:rPr>
        <w:t>Indicate how, by whom, and for what purpose the information is to be used. Except for a new collection, indicate the actual use the Agency has made of the information received from the current collection.</w:t>
      </w:r>
    </w:p>
    <w:p w:rsidR="006C42DA" w:rsidRPr="00243FCA" w:rsidP="006C42DA" w14:paraId="4A06A09A" w14:textId="73678B0D">
      <w:pPr>
        <w:rPr>
          <w:rFonts w:ascii="Calibri" w:hAnsi="Calibri" w:cs="Calibri"/>
          <w:szCs w:val="24"/>
        </w:rPr>
      </w:pPr>
      <w:r w:rsidRPr="00243FCA">
        <w:rPr>
          <w:rFonts w:ascii="Calibri" w:hAnsi="Calibri" w:cs="Calibri"/>
          <w:szCs w:val="24"/>
        </w:rPr>
        <w:t xml:space="preserve">The </w:t>
      </w:r>
      <w:r w:rsidRPr="00243FCA" w:rsidR="009826C1">
        <w:rPr>
          <w:rFonts w:ascii="Calibri" w:hAnsi="Calibri" w:cs="Calibri"/>
          <w:szCs w:val="24"/>
        </w:rPr>
        <w:t>third-party</w:t>
      </w:r>
      <w:r w:rsidRPr="00243FCA">
        <w:rPr>
          <w:rFonts w:ascii="Calibri" w:hAnsi="Calibri" w:cs="Calibri"/>
          <w:szCs w:val="24"/>
        </w:rPr>
        <w:t xml:space="preserve"> disclosure requirements that are contained in the regulations are specifically mandated by section 1018 of the Act</w:t>
      </w:r>
      <w:r w:rsidRPr="00243FCA" w:rsidR="3D9F1F1F">
        <w:rPr>
          <w:rFonts w:ascii="Calibri" w:eastAsia="Arial" w:hAnsi="Calibri" w:cs="Calibri"/>
          <w:szCs w:val="24"/>
        </w:rPr>
        <w:t xml:space="preserve"> (Ref. 1)</w:t>
      </w:r>
      <w:r w:rsidRPr="00243FCA">
        <w:rPr>
          <w:rFonts w:ascii="Calibri" w:hAnsi="Calibri" w:cs="Calibri"/>
          <w:szCs w:val="24"/>
        </w:rPr>
        <w:t>. The recordkeeping requirements contained in the regulations are necessary for ensuring compliance with the provisions of the regulations.</w:t>
      </w:r>
    </w:p>
    <w:p w:rsidR="006C42DA" w:rsidRPr="00243FCA" w:rsidP="006C42DA" w14:paraId="12695AE1" w14:textId="5BA54E79">
      <w:pPr>
        <w:rPr>
          <w:rFonts w:ascii="Calibri" w:hAnsi="Calibri" w:cs="Calibri"/>
          <w:szCs w:val="24"/>
        </w:rPr>
      </w:pPr>
      <w:r w:rsidRPr="00243FCA">
        <w:rPr>
          <w:rFonts w:ascii="Calibri" w:hAnsi="Calibri" w:cs="Calibri"/>
          <w:b/>
          <w:szCs w:val="24"/>
        </w:rPr>
        <w:t>Owners/Occupants of target housing.</w:t>
      </w:r>
      <w:r w:rsidRPr="00243FCA">
        <w:rPr>
          <w:rFonts w:ascii="Calibri" w:hAnsi="Calibri" w:cs="Calibri"/>
          <w:szCs w:val="24"/>
        </w:rPr>
        <w:t xml:space="preserve"> The </w:t>
      </w:r>
      <w:r w:rsidRPr="00243FCA" w:rsidR="00DF2C93">
        <w:rPr>
          <w:rFonts w:ascii="Calibri" w:hAnsi="Calibri" w:cs="Calibri"/>
          <w:szCs w:val="24"/>
        </w:rPr>
        <w:t>third-party</w:t>
      </w:r>
      <w:r w:rsidRPr="00243FCA">
        <w:rPr>
          <w:rFonts w:ascii="Calibri" w:hAnsi="Calibri" w:cs="Calibri"/>
          <w:szCs w:val="24"/>
        </w:rPr>
        <w:t xml:space="preserve"> disclosure requirements attempt to ensure that families receive both specific information on the housing’s lead history and general information on lead exposure prevention. With this information, consumers may be able to make more informed decisions concerning home purchase, lease, and maintenance to protect families from lead hazard exposure.</w:t>
      </w:r>
    </w:p>
    <w:p w:rsidR="00743631" w:rsidRPr="0034673F" w:rsidP="00FA7612" w14:paraId="1C2E7F5B" w14:textId="630FEABE">
      <w:pPr>
        <w:spacing w:after="0"/>
        <w:rPr>
          <w:rFonts w:ascii="Calibri" w:hAnsi="Calibri" w:cs="Calibri"/>
          <w:szCs w:val="24"/>
        </w:rPr>
      </w:pPr>
      <w:r w:rsidRPr="00243FCA">
        <w:rPr>
          <w:rFonts w:ascii="Calibri" w:hAnsi="Calibri" w:cs="Calibri"/>
          <w:b/>
          <w:szCs w:val="24"/>
        </w:rPr>
        <w:t>EPA, HUD, Local Governments.</w:t>
      </w:r>
      <w:r w:rsidRPr="00243FCA">
        <w:rPr>
          <w:rFonts w:ascii="Calibri" w:hAnsi="Calibri" w:cs="Calibri"/>
          <w:szCs w:val="24"/>
        </w:rPr>
        <w:t xml:space="preserve"> The recordkeeping requirements enable EPA and HUD, as well as tribal governments, state and local regulators and the courts, to both determine compliance and effectively enforce section 1018</w:t>
      </w:r>
      <w:r w:rsidRPr="00243FCA">
        <w:rPr>
          <w:rFonts w:ascii="Calibri" w:eastAsia="Arial" w:hAnsi="Calibri" w:cs="Calibri"/>
          <w:color w:val="D13438"/>
          <w:szCs w:val="24"/>
        </w:rPr>
        <w:t xml:space="preserve"> </w:t>
      </w:r>
      <w:r w:rsidRPr="00243FCA">
        <w:rPr>
          <w:rFonts w:ascii="Calibri" w:hAnsi="Calibri" w:cs="Calibri"/>
          <w:szCs w:val="24"/>
        </w:rPr>
        <w:t>and the provisions of the rule. In addition, the Act</w:t>
      </w:r>
      <w:r w:rsidRPr="00243FCA">
        <w:rPr>
          <w:rFonts w:ascii="Calibri" w:eastAsia="Arial" w:hAnsi="Calibri" w:cs="Calibri"/>
          <w:szCs w:val="24"/>
        </w:rPr>
        <w:t xml:space="preserve"> </w:t>
      </w:r>
      <w:r w:rsidRPr="00243FCA" w:rsidR="709AB011">
        <w:rPr>
          <w:rFonts w:ascii="Calibri" w:eastAsia="Arial" w:hAnsi="Calibri" w:cs="Calibri"/>
          <w:szCs w:val="24"/>
        </w:rPr>
        <w:t>(Ref. 1)</w:t>
      </w:r>
      <w:r w:rsidRPr="00243FCA">
        <w:rPr>
          <w:rFonts w:ascii="Calibri" w:hAnsi="Calibri" w:cs="Calibri"/>
          <w:szCs w:val="24"/>
        </w:rPr>
        <w:t xml:space="preserve"> provides a private cause of action for persons harmed by violations of section 1018, and records kept pursuant to this rule may be important evidence for these parties.</w:t>
      </w:r>
    </w:p>
    <w:p w:rsidR="00743631" w:rsidP="00E7134B" w14:paraId="47E69DA1" w14:textId="50B6F7B7">
      <w:pPr>
        <w:pStyle w:val="Heading2"/>
        <w:rPr>
          <w:rFonts w:ascii="Calibri" w:hAnsi="Calibri" w:cs="Calibri"/>
          <w:szCs w:val="24"/>
        </w:rPr>
      </w:pPr>
      <w:r w:rsidRPr="00243FCA">
        <w:rPr>
          <w:rFonts w:ascii="Calibri" w:hAnsi="Calibri" w:cs="Calibri"/>
          <w:szCs w:val="24"/>
        </w:rPr>
        <w:t xml:space="preserve">3. </w:t>
      </w:r>
      <w:r>
        <w:rPr>
          <w:rFonts w:ascii="Calibri" w:hAnsi="Calibri" w:cs="Calibri"/>
          <w:szCs w:val="24"/>
        </w:rPr>
        <w:t>USE OF TECHNOLOGY:</w:t>
      </w:r>
      <w:r w:rsidRPr="00243FCA">
        <w:rPr>
          <w:rFonts w:ascii="Calibri" w:hAnsi="Calibri" w:cs="Calibri"/>
          <w:szCs w:val="24"/>
        </w:rPr>
        <w:t xml:space="preserve"> </w:t>
      </w:r>
    </w:p>
    <w:p w:rsidR="00E7134B" w:rsidP="00E7134B" w14:paraId="2DC4DD62" w14:textId="258DB1B1">
      <w:pPr>
        <w:pStyle w:val="Heading2"/>
        <w:pBdr>
          <w:bottom w:val="single" w:sz="6" w:space="1" w:color="auto"/>
        </w:pBdr>
        <w:rPr>
          <w:rFonts w:ascii="Calibri" w:hAnsi="Calibri" w:cs="Calibri"/>
          <w:b w:val="0"/>
          <w:szCs w:val="24"/>
        </w:rPr>
      </w:pPr>
      <w:r w:rsidRPr="00C21BE2">
        <w:rPr>
          <w:rFonts w:ascii="Calibri" w:hAnsi="Calibri" w:cs="Calibri"/>
          <w:b w:val="0"/>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3379A4" w:rsidRPr="00243FCA" w:rsidP="003379A4" w14:paraId="08AD94A2" w14:textId="0F8824DC">
      <w:pPr>
        <w:tabs>
          <w:tab w:val="left" w:pos="720"/>
          <w:tab w:val="left" w:pos="1080"/>
        </w:tabs>
        <w:rPr>
          <w:rFonts w:ascii="Calibri" w:hAnsi="Calibri" w:cs="Calibri"/>
          <w:szCs w:val="24"/>
        </w:rPr>
      </w:pPr>
      <w:r>
        <w:rPr>
          <w:rFonts w:ascii="Calibri" w:hAnsi="Calibri" w:cs="Calibri"/>
          <w:szCs w:val="24"/>
        </w:rPr>
        <w:t>D</w:t>
      </w:r>
      <w:r w:rsidRPr="00243FCA" w:rsidR="001C7689">
        <w:rPr>
          <w:rFonts w:ascii="Calibri" w:hAnsi="Calibri" w:cs="Calibri"/>
          <w:szCs w:val="24"/>
        </w:rPr>
        <w:t xml:space="preserve">ue to the requirements outlined in this ICR, electronic submissions are not applicable as submissions </w:t>
      </w:r>
      <w:r>
        <w:rPr>
          <w:rFonts w:ascii="Calibri" w:hAnsi="Calibri" w:cs="Calibri"/>
          <w:szCs w:val="24"/>
        </w:rPr>
        <w:t xml:space="preserve">to the Agency </w:t>
      </w:r>
      <w:r w:rsidRPr="00243FCA" w:rsidR="001C7689">
        <w:rPr>
          <w:rFonts w:ascii="Calibri" w:hAnsi="Calibri" w:cs="Calibri"/>
          <w:szCs w:val="24"/>
        </w:rPr>
        <w:t xml:space="preserve">are not required. </w:t>
      </w:r>
      <w:r w:rsidRPr="00243FCA" w:rsidR="00FC19B7">
        <w:rPr>
          <w:rFonts w:ascii="Calibri" w:hAnsi="Calibri" w:cs="Calibri"/>
          <w:szCs w:val="24"/>
        </w:rPr>
        <w:t xml:space="preserve">EPA notes that the parties to the transaction </w:t>
      </w:r>
      <w:r w:rsidRPr="00243FCA" w:rsidR="00DF0B33">
        <w:rPr>
          <w:rFonts w:ascii="Calibri" w:hAnsi="Calibri" w:cs="Calibri"/>
          <w:szCs w:val="24"/>
        </w:rPr>
        <w:t xml:space="preserve">may </w:t>
      </w:r>
      <w:r w:rsidRPr="00243FCA" w:rsidR="00FC19B7">
        <w:rPr>
          <w:rFonts w:ascii="Calibri" w:hAnsi="Calibri" w:cs="Calibri"/>
          <w:szCs w:val="24"/>
        </w:rPr>
        <w:t>electronic</w:t>
      </w:r>
      <w:r w:rsidRPr="00243FCA" w:rsidR="00DF0B33">
        <w:rPr>
          <w:rFonts w:ascii="Calibri" w:hAnsi="Calibri" w:cs="Calibri"/>
          <w:szCs w:val="24"/>
        </w:rPr>
        <w:t>ally</w:t>
      </w:r>
      <w:r w:rsidRPr="00243FCA" w:rsidR="00FC19B7">
        <w:rPr>
          <w:rFonts w:ascii="Calibri" w:hAnsi="Calibri" w:cs="Calibri"/>
          <w:szCs w:val="24"/>
        </w:rPr>
        <w:t xml:space="preserve"> exchange the </w:t>
      </w:r>
      <w:r w:rsidRPr="00243FCA" w:rsidR="00DF0B33">
        <w:rPr>
          <w:rFonts w:ascii="Calibri" w:hAnsi="Calibri" w:cs="Calibri"/>
          <w:szCs w:val="24"/>
        </w:rPr>
        <w:t xml:space="preserve">relevant </w:t>
      </w:r>
      <w:r w:rsidRPr="00243FCA" w:rsidR="00FC19B7">
        <w:rPr>
          <w:rFonts w:ascii="Calibri" w:hAnsi="Calibri" w:cs="Calibri"/>
          <w:szCs w:val="24"/>
        </w:rPr>
        <w:t xml:space="preserve">information, including </w:t>
      </w:r>
      <w:r w:rsidRPr="00243FCA" w:rsidR="00DF0B33">
        <w:rPr>
          <w:rFonts w:ascii="Calibri" w:hAnsi="Calibri" w:cs="Calibri"/>
          <w:szCs w:val="24"/>
        </w:rPr>
        <w:t xml:space="preserve">via </w:t>
      </w:r>
      <w:r w:rsidRPr="00243FCA" w:rsidR="00FC19B7">
        <w:rPr>
          <w:rFonts w:ascii="Calibri" w:hAnsi="Calibri" w:cs="Calibri"/>
          <w:szCs w:val="24"/>
        </w:rPr>
        <w:t xml:space="preserve">the use of electronic signatures and initials, so long as the </w:t>
      </w:r>
      <w:r w:rsidRPr="00243FCA" w:rsidR="00DF0B33">
        <w:rPr>
          <w:rFonts w:ascii="Calibri" w:hAnsi="Calibri" w:cs="Calibri"/>
          <w:szCs w:val="24"/>
        </w:rPr>
        <w:t>parties</w:t>
      </w:r>
      <w:r w:rsidRPr="00243FCA" w:rsidR="00FC19B7">
        <w:rPr>
          <w:rFonts w:ascii="Calibri" w:hAnsi="Calibri" w:cs="Calibri"/>
          <w:szCs w:val="24"/>
        </w:rPr>
        <w:t xml:space="preserve"> </w:t>
      </w:r>
      <w:r w:rsidRPr="00243FCA" w:rsidR="00DF0B33">
        <w:rPr>
          <w:rFonts w:ascii="Calibri" w:hAnsi="Calibri" w:cs="Calibri"/>
          <w:szCs w:val="24"/>
        </w:rPr>
        <w:t>adhere to</w:t>
      </w:r>
      <w:r w:rsidRPr="00243FCA" w:rsidR="00FC19B7">
        <w:rPr>
          <w:rFonts w:ascii="Calibri" w:hAnsi="Calibri" w:cs="Calibri"/>
          <w:szCs w:val="24"/>
        </w:rPr>
        <w:t xml:space="preserve"> the requirements of the Electronic Signatures in Global and National Commerce Act</w:t>
      </w:r>
      <w:r w:rsidRPr="00243FCA" w:rsidR="00DF0B33">
        <w:rPr>
          <w:rFonts w:ascii="Calibri" w:hAnsi="Calibri" w:cs="Calibri"/>
          <w:szCs w:val="24"/>
        </w:rPr>
        <w:t xml:space="preserve"> (15 U.S.C. </w:t>
      </w:r>
      <w:r w:rsidRPr="00243FCA" w:rsidR="007D66FD">
        <w:rPr>
          <w:rFonts w:ascii="Calibri" w:hAnsi="Calibri" w:cs="Calibri"/>
          <w:szCs w:val="24"/>
        </w:rPr>
        <w:t>section</w:t>
      </w:r>
      <w:r w:rsidRPr="00243FCA" w:rsidR="00DF0B33">
        <w:rPr>
          <w:rFonts w:ascii="Calibri" w:hAnsi="Calibri" w:cs="Calibri"/>
          <w:szCs w:val="24"/>
        </w:rPr>
        <w:t xml:space="preserve"> 7001 et seq.)</w:t>
      </w:r>
      <w:r w:rsidRPr="00243FCA" w:rsidR="00FC19B7">
        <w:rPr>
          <w:rFonts w:ascii="Calibri" w:hAnsi="Calibri" w:cs="Calibri"/>
          <w:szCs w:val="24"/>
        </w:rPr>
        <w:t xml:space="preserve">. </w:t>
      </w:r>
    </w:p>
    <w:p w:rsidR="00743631" w:rsidP="0068004C" w14:paraId="03E07DF0" w14:textId="61DDF71A">
      <w:pPr>
        <w:pStyle w:val="Heading2"/>
        <w:rPr>
          <w:rFonts w:ascii="Calibri" w:hAnsi="Calibri" w:cs="Calibri"/>
          <w:szCs w:val="24"/>
        </w:rPr>
      </w:pPr>
      <w:r w:rsidRPr="00243FCA">
        <w:rPr>
          <w:rFonts w:ascii="Calibri" w:hAnsi="Calibri" w:cs="Calibri"/>
          <w:szCs w:val="24"/>
        </w:rPr>
        <w:t xml:space="preserve">4. </w:t>
      </w:r>
      <w:r>
        <w:rPr>
          <w:rFonts w:ascii="Calibri" w:hAnsi="Calibri" w:cs="Calibri"/>
          <w:szCs w:val="24"/>
        </w:rPr>
        <w:t>EFFORTS TO IDENTIFY DUPLICATION:</w:t>
      </w:r>
      <w:r w:rsidRPr="00243FCA">
        <w:rPr>
          <w:rFonts w:ascii="Calibri" w:hAnsi="Calibri" w:cs="Calibri"/>
          <w:szCs w:val="24"/>
        </w:rPr>
        <w:t xml:space="preserve"> </w:t>
      </w:r>
    </w:p>
    <w:p w:rsidR="00B41A83" w:rsidP="0068004C" w14:paraId="54F4BB56" w14:textId="543B595F">
      <w:pPr>
        <w:pStyle w:val="Heading2"/>
        <w:pBdr>
          <w:bottom w:val="single" w:sz="6" w:space="1" w:color="auto"/>
        </w:pBdr>
        <w:rPr>
          <w:rFonts w:ascii="Calibri" w:hAnsi="Calibri" w:cs="Calibri"/>
          <w:b w:val="0"/>
          <w:szCs w:val="24"/>
        </w:rPr>
      </w:pPr>
      <w:r w:rsidRPr="00C21BE2">
        <w:rPr>
          <w:rFonts w:ascii="Calibri" w:hAnsi="Calibri" w:cs="Calibri"/>
          <w:b w:val="0"/>
          <w:szCs w:val="24"/>
        </w:rPr>
        <w:t>Describe efforts to identify duplication</w:t>
      </w:r>
      <w:r w:rsidRPr="00C21BE2" w:rsidR="001C7689">
        <w:rPr>
          <w:rFonts w:ascii="Calibri" w:hAnsi="Calibri" w:cs="Calibri"/>
          <w:b w:val="0"/>
          <w:szCs w:val="24"/>
        </w:rPr>
        <w:t xml:space="preserve"> </w:t>
      </w:r>
      <w:r w:rsidRPr="00C21BE2" w:rsidR="00E7134B">
        <w:rPr>
          <w:rFonts w:ascii="Calibri" w:hAnsi="Calibri" w:cs="Calibri"/>
          <w:b w:val="0"/>
          <w:szCs w:val="24"/>
        </w:rPr>
        <w:t>Show specifically why any similar information already available cannot be used or modified for use for the purposes described in Item 2 above.</w:t>
      </w:r>
    </w:p>
    <w:p w:rsidR="00743631" w:rsidRPr="00243FCA" w:rsidP="00FA7612" w14:paraId="2BC3DB4A" w14:textId="5D4993EF">
      <w:pPr>
        <w:spacing w:after="0"/>
        <w:rPr>
          <w:rFonts w:ascii="Calibri" w:hAnsi="Calibri" w:cs="Calibri"/>
          <w:szCs w:val="24"/>
        </w:rPr>
      </w:pPr>
      <w:r w:rsidRPr="00243FCA">
        <w:rPr>
          <w:rFonts w:ascii="Calibri" w:hAnsi="Calibri" w:cs="Calibri"/>
          <w:szCs w:val="24"/>
        </w:rPr>
        <w:t xml:space="preserve">The </w:t>
      </w:r>
      <w:r w:rsidRPr="00243FCA" w:rsidR="00DF2C93">
        <w:rPr>
          <w:rFonts w:ascii="Calibri" w:hAnsi="Calibri" w:cs="Calibri"/>
          <w:szCs w:val="24"/>
        </w:rPr>
        <w:t>third-party</w:t>
      </w:r>
      <w:r w:rsidRPr="00243FCA">
        <w:rPr>
          <w:rFonts w:ascii="Calibri" w:hAnsi="Calibri" w:cs="Calibri"/>
          <w:szCs w:val="24"/>
        </w:rPr>
        <w:t xml:space="preserve"> disclosure and recordkeeping requirements covered by this ICR are unique and are not in any way duplicated by another information collection</w:t>
      </w:r>
      <w:r w:rsidRPr="00243FCA" w:rsidR="008D25AA">
        <w:rPr>
          <w:rFonts w:ascii="Calibri" w:hAnsi="Calibri" w:cs="Calibri"/>
          <w:szCs w:val="24"/>
        </w:rPr>
        <w:t>.</w:t>
      </w:r>
    </w:p>
    <w:p w:rsidR="00743631" w:rsidP="0068004C" w14:paraId="363858E9" w14:textId="27660663">
      <w:pPr>
        <w:pStyle w:val="Heading2"/>
        <w:rPr>
          <w:rFonts w:ascii="Calibri" w:hAnsi="Calibri" w:cs="Calibri"/>
          <w:szCs w:val="24"/>
        </w:rPr>
      </w:pPr>
      <w:r w:rsidRPr="00243FCA">
        <w:rPr>
          <w:rFonts w:ascii="Calibri" w:hAnsi="Calibri" w:cs="Calibri"/>
          <w:szCs w:val="24"/>
        </w:rPr>
        <w:t>5.</w:t>
      </w:r>
      <w:r>
        <w:rPr>
          <w:rFonts w:ascii="Calibri" w:hAnsi="Calibri" w:cs="Calibri"/>
          <w:szCs w:val="24"/>
        </w:rPr>
        <w:t xml:space="preserve"> MINIMIZING BURDEN ON SMALL ENTITIES:</w:t>
      </w:r>
    </w:p>
    <w:p w:rsidR="00EC4305" w:rsidP="0068004C" w14:paraId="6C50278E" w14:textId="5B751876">
      <w:pPr>
        <w:pStyle w:val="Heading2"/>
        <w:pBdr>
          <w:bottom w:val="single" w:sz="6" w:space="1" w:color="auto"/>
        </w:pBdr>
        <w:rPr>
          <w:rFonts w:ascii="Calibri" w:hAnsi="Calibri" w:cs="Calibri"/>
          <w:b w:val="0"/>
          <w:szCs w:val="24"/>
        </w:rPr>
      </w:pPr>
      <w:r w:rsidRPr="00243FCA">
        <w:rPr>
          <w:rFonts w:ascii="Calibri" w:hAnsi="Calibri" w:cs="Calibri"/>
          <w:szCs w:val="24"/>
        </w:rPr>
        <w:t xml:space="preserve"> </w:t>
      </w:r>
      <w:r w:rsidRPr="00C21BE2">
        <w:rPr>
          <w:rFonts w:ascii="Calibri" w:hAnsi="Calibri" w:cs="Calibri"/>
          <w:b w:val="0"/>
          <w:szCs w:val="24"/>
        </w:rPr>
        <w:t>If the collection of information impacts small businesses or other small entities, describe the methods used to minimize burden.</w:t>
      </w:r>
    </w:p>
    <w:p w:rsidR="00743631" w:rsidRPr="00243FCA" w:rsidP="00FA7612" w14:paraId="5314E2C5" w14:textId="7A7FCDD8">
      <w:pPr>
        <w:numPr>
          <w:ilvl w:val="12"/>
          <w:numId w:val="0"/>
        </w:numPr>
        <w:spacing w:after="0"/>
        <w:rPr>
          <w:rFonts w:ascii="Calibri" w:hAnsi="Calibri" w:cs="Calibri"/>
          <w:szCs w:val="24"/>
        </w:rPr>
      </w:pPr>
      <w:r w:rsidRPr="00243FCA">
        <w:rPr>
          <w:rFonts w:ascii="Calibri" w:hAnsi="Calibri" w:cs="Calibri"/>
          <w:szCs w:val="24"/>
        </w:rPr>
        <w:t>The affected population for this rule is largely comprised of small entities, and all of the requirements have been crafted to maximize flexibility. EPA and HUD have also developed guidance and a sample form to further facilitate and assist small entities with compliance.</w:t>
      </w:r>
    </w:p>
    <w:p w:rsidR="00743631" w:rsidP="0068004C" w14:paraId="699085AC" w14:textId="7ED28EDB">
      <w:pPr>
        <w:pStyle w:val="Heading2"/>
        <w:rPr>
          <w:rFonts w:ascii="Calibri" w:hAnsi="Calibri" w:cs="Calibri"/>
          <w:szCs w:val="24"/>
        </w:rPr>
      </w:pPr>
      <w:r w:rsidRPr="00243FCA">
        <w:rPr>
          <w:rFonts w:ascii="Calibri" w:hAnsi="Calibri" w:cs="Calibri"/>
          <w:szCs w:val="24"/>
        </w:rPr>
        <w:t>6.</w:t>
      </w:r>
      <w:r>
        <w:rPr>
          <w:rFonts w:ascii="Calibri" w:hAnsi="Calibri" w:cs="Calibri"/>
          <w:szCs w:val="24"/>
        </w:rPr>
        <w:t xml:space="preserve"> EFFECTS OF LESS FREQUENT COLLECTION:</w:t>
      </w:r>
    </w:p>
    <w:p w:rsidR="00B41A83" w:rsidP="0068004C" w14:paraId="2F0363DE" w14:textId="0E8042D4">
      <w:pPr>
        <w:pStyle w:val="Heading2"/>
        <w:pBdr>
          <w:bottom w:val="single" w:sz="6" w:space="1" w:color="auto"/>
        </w:pBdr>
        <w:rPr>
          <w:rFonts w:ascii="Calibri" w:hAnsi="Calibri" w:cs="Calibri"/>
          <w:b w:val="0"/>
          <w:szCs w:val="24"/>
        </w:rPr>
      </w:pPr>
      <w:r w:rsidRPr="00C21BE2">
        <w:rPr>
          <w:rFonts w:ascii="Calibri" w:hAnsi="Calibri" w:cs="Calibri"/>
          <w:b w:val="0"/>
          <w:szCs w:val="24"/>
        </w:rPr>
        <w:t xml:space="preserve"> </w:t>
      </w:r>
      <w:r w:rsidRPr="00C21BE2" w:rsidR="00EC4305">
        <w:rPr>
          <w:rFonts w:ascii="Calibri" w:hAnsi="Calibri" w:cs="Calibri"/>
          <w:b w:val="0"/>
          <w:szCs w:val="24"/>
        </w:rPr>
        <w:t xml:space="preserve">Describe the consequence </w:t>
      </w:r>
      <w:r w:rsidRPr="00C21BE2" w:rsidR="00EC4305">
        <w:rPr>
          <w:rFonts w:ascii="Calibri" w:hAnsi="Calibri" w:cs="Calibri"/>
          <w:b w:val="0"/>
          <w:szCs w:val="24"/>
        </w:rPr>
        <w:t>to</w:t>
      </w:r>
      <w:r w:rsidRPr="00C21BE2" w:rsidR="00EC4305">
        <w:rPr>
          <w:rFonts w:ascii="Calibri" w:hAnsi="Calibri" w:cs="Calibri"/>
          <w:b w:val="0"/>
          <w:szCs w:val="24"/>
        </w:rPr>
        <w:t xml:space="preserve"> Federal program or policy activities if the collection is not conducted or is conducted less frequently, as well as any technical or legal obstacles to reducing burden.</w:t>
      </w:r>
    </w:p>
    <w:p w:rsidR="00743631" w:rsidRPr="00243FCA" w:rsidP="007F7FB7" w14:paraId="56D9B3B4" w14:textId="33F0AC2B">
      <w:pPr>
        <w:pStyle w:val="ListParagraph"/>
        <w:keepNext/>
        <w:spacing w:after="0"/>
        <w:ind w:left="0"/>
        <w:rPr>
          <w:rFonts w:ascii="Calibri" w:hAnsi="Calibri" w:cs="Calibri"/>
          <w:szCs w:val="24"/>
        </w:rPr>
      </w:pPr>
      <w:r w:rsidRPr="00243FCA">
        <w:rPr>
          <w:rFonts w:ascii="Calibri" w:hAnsi="Calibri" w:cs="Calibri"/>
          <w:szCs w:val="24"/>
        </w:rPr>
        <w:t xml:space="preserve">Section 1018 of the </w:t>
      </w:r>
      <w:r w:rsidRPr="00243FCA">
        <w:rPr>
          <w:rFonts w:ascii="Calibri" w:hAnsi="Calibri" w:cs="Calibri"/>
          <w:color w:val="000000" w:themeColor="text1"/>
          <w:szCs w:val="24"/>
        </w:rPr>
        <w:t xml:space="preserve">Act </w:t>
      </w:r>
      <w:r w:rsidRPr="00243FCA" w:rsidR="2FAD11EA">
        <w:rPr>
          <w:rFonts w:ascii="Calibri" w:eastAsia="Arial" w:hAnsi="Calibri" w:cs="Calibri"/>
          <w:color w:val="000000" w:themeColor="text1"/>
          <w:szCs w:val="24"/>
        </w:rPr>
        <w:t>(Ref. 1)</w:t>
      </w:r>
      <w:r w:rsidRPr="00243FCA" w:rsidR="2FAD11EA">
        <w:rPr>
          <w:rFonts w:ascii="Calibri" w:eastAsia="Aptos" w:hAnsi="Calibri" w:cs="Calibri"/>
          <w:color w:val="000000" w:themeColor="text1"/>
          <w:szCs w:val="24"/>
        </w:rPr>
        <w:t xml:space="preserve"> </w:t>
      </w:r>
      <w:r w:rsidRPr="00243FCA">
        <w:rPr>
          <w:rFonts w:ascii="Calibri" w:hAnsi="Calibri" w:cs="Calibri"/>
          <w:color w:val="000000" w:themeColor="text1"/>
          <w:szCs w:val="24"/>
        </w:rPr>
        <w:t xml:space="preserve">specifically </w:t>
      </w:r>
      <w:r w:rsidRPr="00243FCA">
        <w:rPr>
          <w:rFonts w:ascii="Calibri" w:hAnsi="Calibri" w:cs="Calibri"/>
          <w:szCs w:val="24"/>
        </w:rPr>
        <w:t xml:space="preserve">requires </w:t>
      </w:r>
      <w:r w:rsidRPr="00243FCA" w:rsidR="001C7689">
        <w:rPr>
          <w:rFonts w:ascii="Calibri" w:hAnsi="Calibri" w:cs="Calibri"/>
          <w:szCs w:val="24"/>
        </w:rPr>
        <w:t xml:space="preserve">disclosure </w:t>
      </w:r>
      <w:r w:rsidRPr="00243FCA">
        <w:rPr>
          <w:rFonts w:ascii="Calibri" w:hAnsi="Calibri" w:cs="Calibri"/>
          <w:szCs w:val="24"/>
        </w:rPr>
        <w:t>to</w:t>
      </w:r>
      <w:r w:rsidRPr="00243FCA" w:rsidR="001C7689">
        <w:rPr>
          <w:rFonts w:ascii="Calibri" w:hAnsi="Calibri" w:cs="Calibri"/>
          <w:szCs w:val="24"/>
        </w:rPr>
        <w:t xml:space="preserve"> occur when the regulated entities are engaged in a specific transaction, i.e., the sale or lease of target housing.</w:t>
      </w:r>
      <w:r w:rsidRPr="00243FCA" w:rsidR="00323A16">
        <w:rPr>
          <w:rFonts w:ascii="Calibri" w:hAnsi="Calibri" w:cs="Calibri"/>
          <w:szCs w:val="24"/>
        </w:rPr>
        <w:t xml:space="preserve"> The Act does not provide for less frequent collection. </w:t>
      </w:r>
      <w:r w:rsidRPr="00243FCA" w:rsidR="00D1542C">
        <w:rPr>
          <w:rFonts w:ascii="Calibri" w:hAnsi="Calibri" w:cs="Calibri"/>
          <w:szCs w:val="24"/>
        </w:rPr>
        <w:t xml:space="preserve">The consequences </w:t>
      </w:r>
      <w:r w:rsidRPr="00243FCA" w:rsidR="00D1542C">
        <w:rPr>
          <w:rFonts w:ascii="Calibri" w:hAnsi="Calibri" w:cs="Calibri"/>
          <w:szCs w:val="24"/>
        </w:rPr>
        <w:t>to</w:t>
      </w:r>
      <w:r w:rsidRPr="00243FCA" w:rsidR="00D1542C">
        <w:rPr>
          <w:rFonts w:ascii="Calibri" w:hAnsi="Calibri" w:cs="Calibri"/>
          <w:szCs w:val="24"/>
        </w:rPr>
        <w:t xml:space="preserve"> the Federal program or policy activities if</w:t>
      </w:r>
      <w:r w:rsidRPr="00243FCA" w:rsidR="00D1542C">
        <w:rPr>
          <w:rFonts w:ascii="Calibri" w:hAnsi="Calibri" w:cs="Calibri"/>
          <w:b/>
          <w:bCs/>
          <w:szCs w:val="24"/>
        </w:rPr>
        <w:t xml:space="preserve"> </w:t>
      </w:r>
      <w:r w:rsidRPr="00243FCA" w:rsidR="00D1542C">
        <w:rPr>
          <w:rFonts w:ascii="Calibri" w:hAnsi="Calibri" w:cs="Calibri"/>
          <w:szCs w:val="24"/>
        </w:rPr>
        <w:t>the collection is not conducted or is conducted less frequently is a significant reduction to the Federal program's ability to protect human health and the environment from lead hazards.</w:t>
      </w:r>
    </w:p>
    <w:p w:rsidR="008A3AAA" w:rsidP="0068004C" w14:paraId="430FF6D0" w14:textId="0BE436C9">
      <w:pPr>
        <w:pStyle w:val="Heading2"/>
        <w:rPr>
          <w:rFonts w:ascii="Calibri" w:hAnsi="Calibri" w:cs="Calibri"/>
          <w:i w:val="0"/>
          <w:szCs w:val="24"/>
        </w:rPr>
      </w:pPr>
      <w:r w:rsidRPr="00243FCA">
        <w:rPr>
          <w:rFonts w:ascii="Calibri" w:hAnsi="Calibri" w:cs="Calibri"/>
          <w:i w:val="0"/>
          <w:szCs w:val="24"/>
        </w:rPr>
        <w:t xml:space="preserve">7. </w:t>
      </w:r>
      <w:r>
        <w:rPr>
          <w:rFonts w:ascii="Calibri" w:hAnsi="Calibri" w:cs="Calibri"/>
          <w:i w:val="0"/>
          <w:szCs w:val="24"/>
        </w:rPr>
        <w:t>GENERAL GUIDELINES:</w:t>
      </w:r>
    </w:p>
    <w:p w:rsidR="008A3AAA" w:rsidRPr="00C21BE2" w:rsidP="00C21BE2" w14:paraId="34CE7353" w14:textId="4A9F3663">
      <w:pPr>
        <w:pStyle w:val="Heading2"/>
        <w:pBdr>
          <w:bottom w:val="single" w:sz="6" w:space="1" w:color="auto"/>
        </w:pBdr>
        <w:rPr>
          <w:rFonts w:ascii="Calibri" w:hAnsi="Calibri" w:cs="Calibri"/>
          <w:b w:val="0"/>
          <w:bCs/>
          <w:szCs w:val="24"/>
        </w:rPr>
      </w:pPr>
      <w:r w:rsidRPr="00C21BE2">
        <w:rPr>
          <w:rFonts w:ascii="Calibri" w:hAnsi="Calibri" w:cs="Calibri"/>
          <w:b w:val="0"/>
          <w:bCs/>
          <w:szCs w:val="24"/>
        </w:rPr>
        <w:t>Explain any special circumstances that require the collection to be conducted in a manner inconsistent with OMB guidelines</w:t>
      </w:r>
      <w:r>
        <w:rPr>
          <w:rFonts w:ascii="Calibri" w:hAnsi="Calibri" w:cs="Calibri"/>
          <w:b w:val="0"/>
          <w:bCs/>
          <w:szCs w:val="24"/>
        </w:rPr>
        <w:t>.</w:t>
      </w:r>
    </w:p>
    <w:p w:rsidR="00100F8A" w:rsidRPr="00243FCA" w:rsidP="00A72963" w14:paraId="4728EB72" w14:textId="4108D9F8">
      <w:pPr>
        <w:rPr>
          <w:rFonts w:ascii="Calibri" w:hAnsi="Calibri" w:cs="Calibri"/>
          <w:szCs w:val="24"/>
        </w:rPr>
      </w:pPr>
      <w:r w:rsidRPr="00C21BE2">
        <w:rPr>
          <w:rFonts w:ascii="Calibri" w:hAnsi="Calibri" w:cs="Calibri"/>
          <w:bCs/>
          <w:szCs w:val="24"/>
        </w:rPr>
        <w:t>Th</w:t>
      </w:r>
      <w:r w:rsidRPr="00243FCA" w:rsidR="00E2667E">
        <w:rPr>
          <w:rFonts w:ascii="Calibri" w:hAnsi="Calibri" w:cs="Calibri"/>
          <w:szCs w:val="24"/>
        </w:rPr>
        <w:t>ere are no special circumstances. The collection of information is conducted in a</w:t>
      </w:r>
      <w:r w:rsidRPr="00243FCA">
        <w:rPr>
          <w:rFonts w:ascii="Calibri" w:hAnsi="Calibri" w:cs="Calibri"/>
          <w:szCs w:val="24"/>
        </w:rPr>
        <w:t xml:space="preserve"> </w:t>
      </w:r>
      <w:r w:rsidRPr="00243FCA" w:rsidR="00E2667E">
        <w:rPr>
          <w:rFonts w:ascii="Calibri" w:hAnsi="Calibri" w:cs="Calibri"/>
          <w:szCs w:val="24"/>
        </w:rPr>
        <w:t>manner consistent with the guidelines in 5 CFR 1320.5(d)(2).</w:t>
      </w:r>
    </w:p>
    <w:p w:rsidR="008A3AAA" w:rsidP="0068004C" w14:paraId="004EE220" w14:textId="2D1ED80A">
      <w:pPr>
        <w:pStyle w:val="Heading2"/>
        <w:rPr>
          <w:rFonts w:ascii="Calibri" w:hAnsi="Calibri" w:cs="Calibri"/>
          <w:szCs w:val="24"/>
        </w:rPr>
      </w:pPr>
      <w:r w:rsidRPr="00243FCA">
        <w:rPr>
          <w:rFonts w:ascii="Calibri" w:hAnsi="Calibri" w:cs="Calibri"/>
          <w:i w:val="0"/>
          <w:szCs w:val="24"/>
        </w:rPr>
        <w:t>8</w:t>
      </w:r>
      <w:r w:rsidRPr="00243FCA">
        <w:rPr>
          <w:rFonts w:ascii="Calibri" w:hAnsi="Calibri" w:cs="Calibri"/>
          <w:szCs w:val="24"/>
        </w:rPr>
        <w:t>.</w:t>
      </w:r>
      <w:r>
        <w:rPr>
          <w:rFonts w:ascii="Calibri" w:hAnsi="Calibri" w:cs="Calibri"/>
          <w:szCs w:val="24"/>
        </w:rPr>
        <w:t xml:space="preserve"> PUBLIC COMMENT PERIOD AND CONSULTATIONS:</w:t>
      </w:r>
    </w:p>
    <w:p w:rsidR="008A3AAA" w:rsidRPr="00C21BE2" w:rsidP="008A3AAA" w14:paraId="661549A6" w14:textId="4D1085ED">
      <w:pPr>
        <w:pStyle w:val="Heading2"/>
        <w:rPr>
          <w:rFonts w:ascii="Calibri" w:hAnsi="Calibri" w:cs="Calibri"/>
          <w:i w:val="0"/>
          <w:iCs w:val="0"/>
          <w:szCs w:val="24"/>
        </w:rPr>
      </w:pPr>
      <w:r w:rsidRPr="00C21BE2">
        <w:rPr>
          <w:rFonts w:ascii="Calibri" w:hAnsi="Calibri" w:cs="Calibri"/>
          <w:i w:val="0"/>
          <w:iCs w:val="0"/>
          <w:szCs w:val="24"/>
        </w:rPr>
        <w:t>8a. Public Comment</w:t>
      </w:r>
    </w:p>
    <w:p w:rsidR="00E7134B" w:rsidRPr="00C21BE2" w:rsidP="0068004C" w14:paraId="31EABCC3" w14:textId="2E80050F">
      <w:pPr>
        <w:pStyle w:val="Heading2"/>
        <w:rPr>
          <w:rFonts w:ascii="Calibri" w:hAnsi="Calibri" w:cs="Calibri"/>
          <w:b w:val="0"/>
          <w:szCs w:val="24"/>
        </w:rPr>
      </w:pPr>
      <w:r w:rsidRPr="00243FCA">
        <w:rPr>
          <w:rFonts w:ascii="Calibri" w:hAnsi="Calibri" w:cs="Calibri"/>
          <w:szCs w:val="24"/>
        </w:rPr>
        <w:t xml:space="preserve"> </w:t>
      </w:r>
      <w:r w:rsidRPr="00C21BE2" w:rsidR="00EC4305">
        <w:rPr>
          <w:rFonts w:ascii="Calibri" w:hAnsi="Calibri" w:cs="Calibri"/>
          <w:b w:val="0"/>
          <w:szCs w:val="24"/>
        </w:rPr>
        <w:t xml:space="preserve">If applicable, provide a copy and identify the date and page number </w:t>
      </w:r>
      <w:r w:rsidRPr="00C21BE2" w:rsidR="005A1A73">
        <w:rPr>
          <w:rFonts w:ascii="Calibri" w:hAnsi="Calibri" w:cs="Calibri"/>
          <w:b w:val="0"/>
          <w:szCs w:val="24"/>
        </w:rPr>
        <w:t>of the</w:t>
      </w:r>
      <w:r w:rsidRPr="00C21BE2" w:rsidR="00EC4305">
        <w:rPr>
          <w:rFonts w:ascii="Calibri" w:hAnsi="Calibri" w:cs="Calibri"/>
          <w:b w:val="0"/>
          <w:szCs w:val="24"/>
        </w:rPr>
        <w:t xml:space="preserve"> publication in the Federal Register of the agency’s notice, required by 5 CFR 1320.8(d), soliciting comments on the information collection prior to submission to OMB. Summarize public comments received in response to that notice and describe actions taken in response to the comments. Specifically address comments received on cost and hour burden.</w:t>
      </w:r>
    </w:p>
    <w:p w:rsidR="0088534A" w:rsidP="0088534A" w14:paraId="52DC1608" w14:textId="737CACA6">
      <w:pPr>
        <w:rPr>
          <w:rFonts w:ascii="Calibri" w:hAnsi="Calibri" w:cs="Calibri"/>
        </w:rPr>
      </w:pPr>
      <w:r w:rsidRPr="00243FCA">
        <w:rPr>
          <w:rFonts w:ascii="Calibri" w:hAnsi="Calibri" w:cs="Calibri"/>
          <w:szCs w:val="24"/>
        </w:rPr>
        <w:t xml:space="preserve">Pursuant to 5 CFR 1320.8(d), </w:t>
      </w:r>
      <w:r w:rsidRPr="00F93A42">
        <w:rPr>
          <w:rFonts w:ascii="Calibri" w:hAnsi="Calibri" w:cs="Calibri"/>
        </w:rPr>
        <w:t>EPA published a notice in the</w:t>
      </w:r>
      <w:r w:rsidRPr="0034673F">
        <w:rPr>
          <w:rFonts w:ascii="Calibri" w:hAnsi="Calibri" w:cs="Calibri"/>
          <w:i/>
          <w:iCs/>
        </w:rPr>
        <w:t xml:space="preserve"> Federal Registe</w:t>
      </w:r>
      <w:r w:rsidRPr="00F93A42">
        <w:rPr>
          <w:rFonts w:ascii="Calibri" w:hAnsi="Calibri" w:cs="Calibri"/>
        </w:rPr>
        <w:t xml:space="preserve">r on </w:t>
      </w:r>
      <w:r>
        <w:rPr>
          <w:rFonts w:ascii="Calibri" w:hAnsi="Calibri" w:cs="Calibri"/>
        </w:rPr>
        <w:t>November 26, 2025</w:t>
      </w:r>
      <w:r w:rsidRPr="00290433">
        <w:rPr>
          <w:rFonts w:ascii="Calibri" w:hAnsi="Calibri" w:cs="Calibri"/>
        </w:rPr>
        <w:t xml:space="preserve"> (90 FR </w:t>
      </w:r>
      <w:r>
        <w:rPr>
          <w:rFonts w:ascii="Calibri" w:hAnsi="Calibri" w:cs="Calibri"/>
        </w:rPr>
        <w:t>54325</w:t>
      </w:r>
      <w:r w:rsidR="00894072">
        <w:rPr>
          <w:rFonts w:ascii="Calibri" w:hAnsi="Calibri" w:cs="Calibri"/>
        </w:rPr>
        <w:t xml:space="preserve"> (</w:t>
      </w:r>
      <w:r w:rsidRPr="00290433">
        <w:rPr>
          <w:rFonts w:ascii="Calibri" w:hAnsi="Calibri" w:cs="Calibri"/>
        </w:rPr>
        <w:t>FRL-12</w:t>
      </w:r>
      <w:r>
        <w:rPr>
          <w:rFonts w:ascii="Calibri" w:hAnsi="Calibri" w:cs="Calibri"/>
        </w:rPr>
        <w:t>687</w:t>
      </w:r>
      <w:r w:rsidRPr="00290433">
        <w:rPr>
          <w:rFonts w:ascii="Calibri" w:hAnsi="Calibri" w:cs="Calibri"/>
        </w:rPr>
        <w:t>-01-OCSPP</w:t>
      </w:r>
      <w:r w:rsidRPr="00F93A42">
        <w:rPr>
          <w:rFonts w:ascii="Calibri" w:hAnsi="Calibri" w:cs="Calibri"/>
        </w:rPr>
        <w:t>)</w:t>
      </w:r>
      <w:r w:rsidR="00894072">
        <w:rPr>
          <w:rFonts w:ascii="Calibri" w:hAnsi="Calibri" w:cs="Calibri"/>
        </w:rPr>
        <w:t>)</w:t>
      </w:r>
      <w:r w:rsidRPr="00F93A42">
        <w:rPr>
          <w:rFonts w:ascii="Calibri" w:hAnsi="Calibri" w:cs="Calibri"/>
        </w:rPr>
        <w:t>, announcing the planned renewal of this information collection activity, soliciting public comment on specific aspects of the ICR and providing a 60-day public comment period.</w:t>
      </w:r>
    </w:p>
    <w:p w:rsidR="00E911FB" w:rsidRPr="00F93A42" w:rsidP="00E911FB" w14:paraId="2C0433F5" w14:textId="77777777">
      <w:pPr>
        <w:rPr>
          <w:rFonts w:ascii="Calibri" w:hAnsi="Calibri" w:cs="Calibri"/>
        </w:rPr>
      </w:pPr>
      <w:r>
        <w:rPr>
          <w:rFonts w:ascii="Calibri" w:hAnsi="Calibri" w:cs="Calibri"/>
        </w:rPr>
        <w:t xml:space="preserve">EPA did receive three comments from the public (Attachment B). </w:t>
      </w:r>
      <w:r w:rsidRPr="28497D76">
        <w:rPr>
          <w:rFonts w:ascii="Calibri" w:hAnsi="Calibri" w:cs="Calibri"/>
        </w:rPr>
        <w:t>Substantive comments, comments of a broader regulatory nature, and the Agency’s responses to those comments are summarized below. The Agency thanks all commenters for their comments and has considered them in developing this ICR.</w:t>
      </w:r>
    </w:p>
    <w:p w:rsidR="00E911FB" w:rsidP="00E911FB" w14:paraId="3849F8F9" w14:textId="77777777">
      <w:pPr>
        <w:rPr>
          <w:rFonts w:ascii="Calibri" w:hAnsi="Calibri" w:cs="Calibri"/>
        </w:rPr>
      </w:pPr>
      <w:r w:rsidRPr="332BDE0D">
        <w:rPr>
          <w:rFonts w:ascii="Calibri" w:hAnsi="Calibri" w:cs="Calibri"/>
          <w:b/>
          <w:bCs/>
        </w:rPr>
        <w:t>Stakeholder Comment</w:t>
      </w:r>
      <w:r>
        <w:rPr>
          <w:rFonts w:ascii="Calibri" w:hAnsi="Calibri" w:cs="Calibri"/>
          <w:b/>
          <w:bCs/>
        </w:rPr>
        <w:t>(</w:t>
      </w:r>
      <w:r w:rsidRPr="332BDE0D">
        <w:rPr>
          <w:rFonts w:ascii="Calibri" w:hAnsi="Calibri" w:cs="Calibri"/>
          <w:b/>
          <w:bCs/>
        </w:rPr>
        <w:t>s</w:t>
      </w:r>
      <w:r>
        <w:rPr>
          <w:rFonts w:ascii="Calibri" w:hAnsi="Calibri" w:cs="Calibri"/>
          <w:b/>
          <w:bCs/>
        </w:rPr>
        <w:t>)</w:t>
      </w:r>
      <w:r w:rsidRPr="00C21BE2">
        <w:rPr>
          <w:rFonts w:ascii="Calibri" w:hAnsi="Calibri" w:cs="Calibri"/>
        </w:rPr>
        <w:t>:</w:t>
      </w:r>
    </w:p>
    <w:p w:rsidR="00E911FB" w:rsidP="00E911FB" w14:paraId="08E1406D" w14:textId="77777777">
      <w:pPr>
        <w:rPr>
          <w:rFonts w:ascii="Calibri" w:eastAsia="Arial" w:hAnsi="Calibri" w:cs="Calibri"/>
        </w:rPr>
      </w:pPr>
      <w:r>
        <w:rPr>
          <w:rFonts w:ascii="Calibri" w:hAnsi="Calibri" w:cs="Calibri"/>
        </w:rPr>
        <w:t>A non-governmental organization (NGO)</w:t>
      </w:r>
      <w:r w:rsidRPr="00A72963">
        <w:rPr>
          <w:rFonts w:ascii="Calibri" w:hAnsi="Calibri" w:cs="Calibri"/>
        </w:rPr>
        <w:t xml:space="preserve"> commented that</w:t>
      </w:r>
      <w:r w:rsidRPr="00A72963">
        <w:rPr>
          <w:rFonts w:ascii="Calibri" w:eastAsia="Arial" w:hAnsi="Calibri" w:cs="Calibri"/>
        </w:rPr>
        <w:t xml:space="preserve"> the burden estimates are a gross </w:t>
      </w:r>
      <w:r w:rsidRPr="00A72963">
        <w:rPr>
          <w:rFonts w:ascii="Calibri" w:eastAsia="Arial" w:hAnsi="Calibri" w:cs="Calibri"/>
        </w:rPr>
        <w:t>underestimate</w:t>
      </w:r>
      <w:r w:rsidRPr="00A72963">
        <w:rPr>
          <w:rFonts w:ascii="Calibri" w:eastAsia="Arial" w:hAnsi="Calibri" w:cs="Calibri"/>
        </w:rPr>
        <w:t xml:space="preserve"> and that this is not an isolated concern. </w:t>
      </w:r>
      <w:r>
        <w:rPr>
          <w:rFonts w:ascii="Calibri" w:eastAsia="Arial" w:hAnsi="Calibri" w:cs="Calibri"/>
        </w:rPr>
        <w:t>The NGO</w:t>
      </w:r>
      <w:r w:rsidRPr="00A72963">
        <w:rPr>
          <w:rFonts w:ascii="Calibri" w:eastAsia="Arial" w:hAnsi="Calibri" w:cs="Calibri"/>
        </w:rPr>
        <w:t xml:space="preserve"> </w:t>
      </w:r>
      <w:r w:rsidRPr="332BDE0D">
        <w:rPr>
          <w:rFonts w:ascii="Calibri" w:eastAsia="Arial" w:hAnsi="Calibri" w:cs="Calibri"/>
        </w:rPr>
        <w:t>believes</w:t>
      </w:r>
      <w:r w:rsidRPr="00A72963">
        <w:rPr>
          <w:rFonts w:ascii="Calibri" w:eastAsia="Arial" w:hAnsi="Calibri" w:cs="Calibri"/>
        </w:rPr>
        <w:t xml:space="preserve"> some are </w:t>
      </w:r>
      <w:r w:rsidRPr="332BDE0D">
        <w:rPr>
          <w:rFonts w:ascii="Calibri" w:eastAsia="Arial" w:hAnsi="Calibri" w:cs="Calibri"/>
        </w:rPr>
        <w:t>practicing</w:t>
      </w:r>
      <w:r w:rsidRPr="00A72963">
        <w:rPr>
          <w:rFonts w:ascii="Calibri" w:eastAsia="Arial" w:hAnsi="Calibri" w:cs="Calibri"/>
        </w:rPr>
        <w:t xml:space="preserve"> overcompliance. </w:t>
      </w:r>
      <w:r>
        <w:rPr>
          <w:rFonts w:ascii="Calibri" w:eastAsia="Arial" w:hAnsi="Calibri" w:cs="Calibri"/>
        </w:rPr>
        <w:t>They state</w:t>
      </w:r>
      <w:r w:rsidRPr="00A72963">
        <w:rPr>
          <w:rFonts w:ascii="Calibri" w:eastAsia="Arial" w:hAnsi="Calibri" w:cs="Calibri"/>
        </w:rPr>
        <w:t xml:space="preserve"> that for decades, regulated parties have raised similar objections in connection with EPA’s lead-based paint disclosure rules, the Lead Renovation, Repair, and Painting (RRP) Rule, and related information collections</w:t>
      </w:r>
      <w:r>
        <w:rPr>
          <w:rFonts w:ascii="Calibri" w:eastAsia="Arial" w:hAnsi="Calibri" w:cs="Calibri"/>
        </w:rPr>
        <w:t>.</w:t>
      </w:r>
      <w:r w:rsidRPr="00A72963">
        <w:rPr>
          <w:rFonts w:ascii="Calibri" w:eastAsia="Arial" w:hAnsi="Calibri" w:cs="Calibri"/>
        </w:rPr>
        <w:t xml:space="preserve"> </w:t>
      </w:r>
    </w:p>
    <w:p w:rsidR="00E911FB" w:rsidP="00E911FB" w14:paraId="44715284" w14:textId="77777777">
      <w:pPr>
        <w:rPr>
          <w:rFonts w:ascii="Calibri" w:eastAsia="Arial" w:hAnsi="Calibri" w:cs="Calibri"/>
          <w:b/>
        </w:rPr>
      </w:pPr>
      <w:r>
        <w:rPr>
          <w:rFonts w:ascii="Calibri" w:eastAsia="Arial" w:hAnsi="Calibri" w:cs="Calibri"/>
        </w:rPr>
        <w:t xml:space="preserve">One individual </w:t>
      </w:r>
      <w:r w:rsidRPr="00A72963">
        <w:rPr>
          <w:rFonts w:ascii="Calibri" w:eastAsia="Arial" w:hAnsi="Calibri" w:cs="Calibri"/>
        </w:rPr>
        <w:t>comment</w:t>
      </w:r>
      <w:r w:rsidRPr="332BDE0D">
        <w:rPr>
          <w:rFonts w:ascii="Calibri" w:eastAsia="Arial" w:hAnsi="Calibri" w:cs="Calibri"/>
        </w:rPr>
        <w:t>er</w:t>
      </w:r>
      <w:r w:rsidRPr="00A72963">
        <w:rPr>
          <w:rFonts w:ascii="Calibri" w:eastAsia="Arial" w:hAnsi="Calibri" w:cs="Calibri"/>
        </w:rPr>
        <w:t xml:space="preserve"> </w:t>
      </w:r>
      <w:r w:rsidRPr="332BDE0D">
        <w:rPr>
          <w:rFonts w:ascii="Calibri" w:eastAsia="Arial" w:hAnsi="Calibri" w:cs="Calibri"/>
        </w:rPr>
        <w:t xml:space="preserve">stated </w:t>
      </w:r>
      <w:r w:rsidRPr="00653D60">
        <w:rPr>
          <w:rFonts w:ascii="Calibri" w:eastAsia="Arial" w:hAnsi="Calibri" w:cs="Calibri"/>
        </w:rPr>
        <w:t>that the lead-based paint disclosure requirements in real estate transactions are no longer necessary. They believe that widespread awareness of lead hazards and the general assumption that older homes may contain lead-based paint make the disclosure requirements redundant. The commenter states that this documentation is unnecessarily burdensome and recommends simplifying the process.</w:t>
      </w:r>
    </w:p>
    <w:p w:rsidR="00E911FB" w:rsidP="00E911FB" w14:paraId="4A775F47" w14:textId="77777777">
      <w:pPr>
        <w:rPr>
          <w:rFonts w:ascii="Calibri" w:eastAsia="Arial" w:hAnsi="Calibri" w:cs="Calibri"/>
        </w:rPr>
      </w:pPr>
      <w:r w:rsidRPr="332BDE0D">
        <w:rPr>
          <w:rFonts w:ascii="Calibri" w:eastAsia="Arial" w:hAnsi="Calibri" w:cs="Calibri"/>
        </w:rPr>
        <w:t>An</w:t>
      </w:r>
      <w:r>
        <w:rPr>
          <w:rFonts w:ascii="Calibri" w:eastAsia="Arial" w:hAnsi="Calibri" w:cs="Calibri"/>
        </w:rPr>
        <w:t>other</w:t>
      </w:r>
      <w:r w:rsidRPr="332BDE0D">
        <w:rPr>
          <w:rFonts w:ascii="Calibri" w:eastAsia="Arial" w:hAnsi="Calibri" w:cs="Calibri"/>
        </w:rPr>
        <w:t xml:space="preserve"> individual commenter expressed general support for the disclosure requirements</w:t>
      </w:r>
      <w:r>
        <w:rPr>
          <w:rFonts w:ascii="Calibri" w:eastAsia="Arial" w:hAnsi="Calibri" w:cs="Calibri"/>
        </w:rPr>
        <w:t>.</w:t>
      </w:r>
    </w:p>
    <w:p w:rsidR="00E911FB" w:rsidP="00E911FB" w14:paraId="608F1204" w14:textId="77777777">
      <w:pPr>
        <w:rPr>
          <w:rFonts w:ascii="Calibri" w:eastAsia="Arial" w:hAnsi="Calibri" w:cs="Calibri"/>
        </w:rPr>
      </w:pPr>
      <w:r w:rsidRPr="4CDD6C10">
        <w:rPr>
          <w:rFonts w:ascii="Calibri" w:hAnsi="Calibri" w:cs="Calibri"/>
          <w:b/>
          <w:bCs/>
        </w:rPr>
        <w:t>Agency Response(</w:t>
      </w:r>
      <w:r>
        <w:rPr>
          <w:rFonts w:ascii="Calibri" w:hAnsi="Calibri" w:cs="Calibri"/>
          <w:b/>
          <w:bCs/>
        </w:rPr>
        <w:t>s)</w:t>
      </w:r>
      <w:r w:rsidRPr="4CDD6C10">
        <w:rPr>
          <w:rFonts w:ascii="Calibri" w:hAnsi="Calibri" w:cs="Calibri"/>
          <w:b/>
          <w:bCs/>
        </w:rPr>
        <w:t xml:space="preserve">s: </w:t>
      </w:r>
      <w:r w:rsidRPr="00A72963">
        <w:rPr>
          <w:rFonts w:ascii="Calibri" w:eastAsia="Arial" w:hAnsi="Calibri" w:cs="Calibri"/>
        </w:rPr>
        <w:t xml:space="preserve">EPA disagrees with </w:t>
      </w:r>
      <w:r>
        <w:rPr>
          <w:rFonts w:ascii="Calibri" w:eastAsia="Arial" w:hAnsi="Calibri" w:cs="Calibri"/>
        </w:rPr>
        <w:t>NGO</w:t>
      </w:r>
      <w:r w:rsidRPr="00A72963">
        <w:rPr>
          <w:rFonts w:ascii="Calibri" w:eastAsia="Arial" w:hAnsi="Calibri" w:cs="Calibri"/>
        </w:rPr>
        <w:t xml:space="preserve"> that the burden estimates are a gross underestimate. There are four main reasons EPA </w:t>
      </w:r>
      <w:r>
        <w:rPr>
          <w:rFonts w:ascii="Calibri" w:eastAsia="Arial" w:hAnsi="Calibri" w:cs="Calibri"/>
        </w:rPr>
        <w:t xml:space="preserve">finds </w:t>
      </w:r>
      <w:r w:rsidRPr="00A72963">
        <w:rPr>
          <w:rFonts w:ascii="Calibri" w:eastAsia="Arial" w:hAnsi="Calibri" w:cs="Calibri"/>
        </w:rPr>
        <w:t xml:space="preserve">the burden estimates do not need to be revised. First, it is important to emphasize </w:t>
      </w:r>
      <w:r w:rsidRPr="00A72963">
        <w:rPr>
          <w:rFonts w:ascii="Calibri" w:eastAsia="Arial" w:hAnsi="Calibri" w:cs="Calibri"/>
        </w:rPr>
        <w:t>these</w:t>
      </w:r>
      <w:r w:rsidRPr="00A72963">
        <w:rPr>
          <w:rFonts w:ascii="Calibri" w:eastAsia="Arial" w:hAnsi="Calibri" w:cs="Calibri"/>
        </w:rPr>
        <w:t xml:space="preserve"> </w:t>
      </w:r>
      <w:r w:rsidRPr="00A72963">
        <w:rPr>
          <w:rFonts w:ascii="Calibri" w:eastAsia="Arial" w:hAnsi="Calibri" w:cs="Calibri"/>
        </w:rPr>
        <w:t>are</w:t>
      </w:r>
      <w:r w:rsidRPr="00A72963">
        <w:rPr>
          <w:rFonts w:ascii="Calibri" w:eastAsia="Arial" w:hAnsi="Calibri" w:cs="Calibri"/>
        </w:rPr>
        <w:t xml:space="preserve"> an average per transaction estimate of burden which is then multiplied to cover transactions at an annual, national level. Some transactions may very well take more than 6 or 7 minutes while others may take </w:t>
      </w:r>
      <w:r w:rsidRPr="09470C57">
        <w:rPr>
          <w:rFonts w:ascii="Calibri" w:eastAsia="Arial" w:hAnsi="Calibri" w:cs="Calibri"/>
        </w:rPr>
        <w:t>only two</w:t>
      </w:r>
      <w:r w:rsidRPr="00A72963">
        <w:rPr>
          <w:rFonts w:ascii="Calibri" w:eastAsia="Arial" w:hAnsi="Calibri" w:cs="Calibri"/>
        </w:rPr>
        <w:t xml:space="preserve"> minutes. EPA believes that, on average, our estimates accurately account for the burden to society to comply with these requirements. </w:t>
      </w:r>
    </w:p>
    <w:p w:rsidR="00E911FB" w:rsidRPr="00A72963" w:rsidP="00E911FB" w14:paraId="6BB2FA84" w14:textId="77777777">
      <w:pPr>
        <w:rPr>
          <w:rFonts w:ascii="Calibri" w:eastAsia="Arial" w:hAnsi="Calibri" w:cs="Calibri"/>
        </w:rPr>
      </w:pPr>
      <w:r w:rsidRPr="00A72963">
        <w:rPr>
          <w:rFonts w:ascii="Calibri" w:eastAsia="Arial" w:hAnsi="Calibri" w:cs="Calibri"/>
        </w:rPr>
        <w:t xml:space="preserve">Second, there is a burden category for new agents (selling or leasing) who may not have been familiar with lead disclosure requirements. This “start-up” burden is only included for new agents. The </w:t>
      </w:r>
      <w:r w:rsidRPr="09470C57">
        <w:rPr>
          <w:rFonts w:ascii="Calibri" w:eastAsia="Arial" w:hAnsi="Calibri" w:cs="Calibri"/>
        </w:rPr>
        <w:t xml:space="preserve">regulatory </w:t>
      </w:r>
      <w:r w:rsidRPr="00A72963">
        <w:rPr>
          <w:rFonts w:ascii="Calibri" w:eastAsia="Arial" w:hAnsi="Calibri" w:cs="Calibri"/>
        </w:rPr>
        <w:t>requirements have not changed since initial implementation</w:t>
      </w:r>
      <w:r>
        <w:rPr>
          <w:rFonts w:ascii="Calibri" w:eastAsia="Arial" w:hAnsi="Calibri" w:cs="Calibri"/>
        </w:rPr>
        <w:t xml:space="preserve"> </w:t>
      </w:r>
      <w:r w:rsidRPr="00A72963">
        <w:rPr>
          <w:rFonts w:ascii="Calibri" w:eastAsia="Arial" w:hAnsi="Calibri" w:cs="Calibri"/>
        </w:rPr>
        <w:t xml:space="preserve">and do not need to be relearned every time a transaction occurs. </w:t>
      </w:r>
    </w:p>
    <w:p w:rsidR="00E911FB" w:rsidP="00E911FB" w14:paraId="4C419CB4" w14:textId="77777777">
      <w:pPr>
        <w:rPr>
          <w:rFonts w:ascii="Calibri" w:eastAsia="Arial" w:hAnsi="Calibri" w:cs="Calibri"/>
          <w:szCs w:val="24"/>
        </w:rPr>
      </w:pPr>
      <w:r w:rsidRPr="00A72963">
        <w:rPr>
          <w:rFonts w:ascii="Calibri" w:eastAsia="Arial" w:hAnsi="Calibri" w:cs="Calibri"/>
          <w:szCs w:val="24"/>
        </w:rPr>
        <w:t xml:space="preserve">Third, </w:t>
      </w:r>
      <w:r>
        <w:rPr>
          <w:rFonts w:ascii="Calibri" w:eastAsia="Arial" w:hAnsi="Calibri" w:cs="Calibri"/>
          <w:szCs w:val="24"/>
        </w:rPr>
        <w:t>the NGO</w:t>
      </w:r>
      <w:r w:rsidRPr="00A72963">
        <w:rPr>
          <w:rFonts w:ascii="Calibri" w:eastAsia="Arial" w:hAnsi="Calibri" w:cs="Calibri"/>
          <w:szCs w:val="24"/>
        </w:rPr>
        <w:t xml:space="preserve"> stated that for decades stakeholders have raised concerns about burden being underestimated for lead paint requirements. Statements or concerns about underestimated burden for </w:t>
      </w:r>
      <w:r>
        <w:rPr>
          <w:rFonts w:ascii="Calibri" w:eastAsia="Arial" w:hAnsi="Calibri" w:cs="Calibri"/>
          <w:szCs w:val="24"/>
        </w:rPr>
        <w:t xml:space="preserve">the </w:t>
      </w:r>
      <w:r w:rsidRPr="00A72963">
        <w:rPr>
          <w:rFonts w:ascii="Calibri" w:eastAsia="Arial" w:hAnsi="Calibri" w:cs="Calibri"/>
          <w:szCs w:val="24"/>
        </w:rPr>
        <w:t>RRP</w:t>
      </w:r>
      <w:r>
        <w:rPr>
          <w:rFonts w:ascii="Calibri" w:eastAsia="Arial" w:hAnsi="Calibri" w:cs="Calibri"/>
          <w:szCs w:val="24"/>
        </w:rPr>
        <w:t xml:space="preserve"> and Lead-based Paint Activities regulations</w:t>
      </w:r>
      <w:r w:rsidRPr="00A72963">
        <w:rPr>
          <w:rFonts w:ascii="Calibri" w:eastAsia="Arial" w:hAnsi="Calibri" w:cs="Calibri"/>
          <w:szCs w:val="24"/>
        </w:rPr>
        <w:t xml:space="preserve"> are not relevant for this ICR as those estimates are covered in a different ICR. And while EPA is not claiming no one has made similar statements specific to the Lead 1018 disclosure burden estimates, few to no public comments or direct consultation comments stating this have been received by the Agency during the several previous ICR renewal cycles. EPA did receive a separate comment stating the burden estimates seem reasonable. In addition, this specific ICR renewal exercise does</w:t>
      </w:r>
      <w:r>
        <w:rPr>
          <w:rFonts w:ascii="Calibri" w:eastAsia="Arial" w:hAnsi="Calibri" w:cs="Calibri"/>
          <w:szCs w:val="24"/>
        </w:rPr>
        <w:t xml:space="preserve"> not</w:t>
      </w:r>
      <w:r w:rsidRPr="00A72963">
        <w:rPr>
          <w:rFonts w:ascii="Calibri" w:eastAsia="Arial" w:hAnsi="Calibri" w:cs="Calibri"/>
          <w:szCs w:val="24"/>
        </w:rPr>
        <w:t xml:space="preserve"> take into consideration whether a stakeholder over complies by deciding to go beyond rule requirements. </w:t>
      </w:r>
    </w:p>
    <w:p w:rsidR="00E911FB" w:rsidRPr="00A72963" w:rsidP="00E911FB" w14:paraId="0C257DE2" w14:textId="77777777">
      <w:pPr>
        <w:rPr>
          <w:rFonts w:ascii="Calibri" w:eastAsia="Arial" w:hAnsi="Calibri" w:cs="Calibri"/>
          <w:szCs w:val="24"/>
        </w:rPr>
      </w:pPr>
      <w:r w:rsidRPr="00A72963">
        <w:rPr>
          <w:rFonts w:ascii="Calibri" w:eastAsia="Arial" w:hAnsi="Calibri" w:cs="Calibri"/>
          <w:szCs w:val="24"/>
        </w:rPr>
        <w:t xml:space="preserve">Finally, the activities described by </w:t>
      </w:r>
      <w:r>
        <w:rPr>
          <w:rFonts w:ascii="Calibri" w:eastAsia="Arial" w:hAnsi="Calibri" w:cs="Calibri"/>
          <w:szCs w:val="24"/>
        </w:rPr>
        <w:t>the NGO</w:t>
      </w:r>
      <w:r w:rsidRPr="00A72963">
        <w:rPr>
          <w:rFonts w:ascii="Calibri" w:eastAsia="Arial" w:hAnsi="Calibri" w:cs="Calibri"/>
          <w:szCs w:val="24"/>
        </w:rPr>
        <w:t xml:space="preserve"> would not need to be performed every single time a specific property or unit is sold or lease</w:t>
      </w:r>
      <w:r>
        <w:rPr>
          <w:rFonts w:ascii="Calibri" w:eastAsia="Arial" w:hAnsi="Calibri" w:cs="Calibri"/>
          <w:szCs w:val="24"/>
        </w:rPr>
        <w:t>d</w:t>
      </w:r>
      <w:r w:rsidRPr="00A72963">
        <w:rPr>
          <w:rFonts w:ascii="Calibri" w:eastAsia="Arial" w:hAnsi="Calibri" w:cs="Calibri"/>
          <w:szCs w:val="24"/>
        </w:rPr>
        <w:t xml:space="preserve"> to a new person(s). Assuming there is a certain level of proper records management occurring, once the records are properly sorted, the disclosure should be fairly straightforward and simple. These requirements have been in place for nearly 30 years, </w:t>
      </w:r>
      <w:r>
        <w:rPr>
          <w:rFonts w:ascii="Calibri" w:eastAsia="Arial" w:hAnsi="Calibri" w:cs="Calibri"/>
          <w:szCs w:val="24"/>
        </w:rPr>
        <w:t xml:space="preserve">and </w:t>
      </w:r>
      <w:r w:rsidRPr="00A72963">
        <w:rPr>
          <w:rFonts w:ascii="Calibri" w:eastAsia="Arial" w:hAnsi="Calibri" w:cs="Calibri"/>
          <w:szCs w:val="24"/>
        </w:rPr>
        <w:t>appropriate compliance and documentation of activities involving lead-based paint should have been occurring during this time period.</w:t>
      </w:r>
    </w:p>
    <w:p w:rsidR="00E911FB" w:rsidRPr="0034673F" w:rsidP="00E911FB" w14:paraId="155B0E70" w14:textId="77777777">
      <w:pPr>
        <w:spacing w:after="0"/>
        <w:rPr>
          <w:rFonts w:ascii="Calibri" w:eastAsia="Arial" w:hAnsi="Calibri" w:cs="Calibri"/>
          <w:szCs w:val="24"/>
        </w:rPr>
      </w:pPr>
      <w:r>
        <w:rPr>
          <w:rFonts w:ascii="Calibri" w:eastAsia="Arial" w:hAnsi="Calibri" w:cs="Calibri"/>
          <w:szCs w:val="24"/>
        </w:rPr>
        <w:t xml:space="preserve">In response to the </w:t>
      </w:r>
      <w:r w:rsidRPr="00653D60">
        <w:rPr>
          <w:rFonts w:ascii="Calibri" w:eastAsia="Arial" w:hAnsi="Calibri" w:cs="Calibri"/>
        </w:rPr>
        <w:t>lead-based paint disclosure requirements in real estate transactions are no longer necessary</w:t>
      </w:r>
      <w:r>
        <w:rPr>
          <w:rFonts w:ascii="Calibri" w:eastAsia="Arial" w:hAnsi="Calibri" w:cs="Calibri"/>
        </w:rPr>
        <w:t xml:space="preserve"> comment</w:t>
      </w:r>
      <w:r w:rsidRPr="00A72963">
        <w:rPr>
          <w:rFonts w:ascii="Calibri" w:eastAsia="Arial" w:hAnsi="Calibri" w:cs="Calibri"/>
          <w:szCs w:val="24"/>
        </w:rPr>
        <w:t xml:space="preserve">, EPA notes that the statute requires the disclosure of known information and records, not merely presumptions based on the construction date of the building. Providing specific, transaction-based information, including any available inspection reports or records, ensures that purchasers and renters receive the information necessary to protect themselves and their families from lead-based paint hazards. General assumptions about the age of a home do not substitute for disclosure of actual knowledge or documentation. </w:t>
      </w:r>
      <w:r>
        <w:rPr>
          <w:rFonts w:ascii="Calibri" w:eastAsia="Arial" w:hAnsi="Calibri" w:cs="Calibri"/>
          <w:szCs w:val="24"/>
        </w:rPr>
        <w:t>In addition</w:t>
      </w:r>
      <w:r w:rsidRPr="00A72963">
        <w:rPr>
          <w:rFonts w:ascii="Calibri" w:eastAsia="Arial" w:hAnsi="Calibri" w:cs="Calibri"/>
          <w:szCs w:val="24"/>
        </w:rPr>
        <w:t>, as noted above, this ICR action concerns the continuation of existing information collection requirements under the Paperwork Reduction Act. It does not reopen or revise the underlying regulatory requirements established by statute and regulation. Any changes to the disclosure regulations would require rulemaking.</w:t>
      </w:r>
    </w:p>
    <w:p w:rsidR="008A3AAA" w:rsidRPr="00A72963" w:rsidP="008A3AAA" w14:paraId="0C87E2A9" w14:textId="33E03F13">
      <w:pPr>
        <w:pStyle w:val="Heading2"/>
        <w:rPr>
          <w:rFonts w:ascii="Calibri" w:hAnsi="Calibri" w:cs="Calibri"/>
          <w:i w:val="0"/>
          <w:iCs w:val="0"/>
          <w:szCs w:val="24"/>
        </w:rPr>
      </w:pPr>
      <w:r w:rsidRPr="00C21BE2">
        <w:rPr>
          <w:rFonts w:ascii="Calibri" w:hAnsi="Calibri" w:cs="Calibri"/>
          <w:i w:val="0"/>
          <w:iCs w:val="0"/>
          <w:szCs w:val="24"/>
        </w:rPr>
        <w:t>8b. Consultations</w:t>
      </w:r>
    </w:p>
    <w:p w:rsidR="008A3AAA" w:rsidRPr="00C21BE2" w:rsidP="008A3AAA" w14:paraId="4A2C0BF3" w14:textId="64DCFAA1">
      <w:pPr>
        <w:pStyle w:val="Heading2"/>
        <w:rPr>
          <w:rFonts w:ascii="Calibri" w:hAnsi="Calibri" w:cs="Calibri"/>
          <w:b w:val="0"/>
          <w:bCs/>
          <w:szCs w:val="24"/>
        </w:rPr>
      </w:pPr>
      <w:r w:rsidRPr="00C21BE2">
        <w:rPr>
          <w:rFonts w:ascii="Calibri" w:hAnsi="Calibri" w:cs="Calibri"/>
          <w:b w:val="0"/>
          <w:bCs/>
          <w:szCs w:val="24"/>
        </w:rPr>
        <w:t>Describe efforts to consult with persons outside EPA to obtain their views on the availability of data, frequency of collection, the clarity of instructions and recordkeeping, disclosure, or reporting format (if any), and on the data elements to be recorded, disclosed, or report.</w:t>
      </w:r>
    </w:p>
    <w:p w:rsidR="0088534A" w:rsidP="0088534A" w14:paraId="65F59334" w14:textId="7D10E322">
      <w:pPr>
        <w:rPr>
          <w:rFonts w:ascii="Calibri" w:hAnsi="Calibri" w:cs="Calibri"/>
        </w:rPr>
      </w:pPr>
      <w:r w:rsidRPr="0238AF11">
        <w:rPr>
          <w:rFonts w:ascii="Calibri" w:hAnsi="Calibri" w:cs="Calibri"/>
        </w:rPr>
        <w:t xml:space="preserve">EPA consulted </w:t>
      </w:r>
      <w:r w:rsidRPr="0238AF11" w:rsidR="6FBC9447">
        <w:rPr>
          <w:rFonts w:ascii="Calibri" w:hAnsi="Calibri" w:cs="Calibri"/>
        </w:rPr>
        <w:t>6</w:t>
      </w:r>
      <w:r w:rsidRPr="0238AF11">
        <w:rPr>
          <w:rFonts w:ascii="Calibri" w:hAnsi="Calibri" w:cs="Calibri"/>
        </w:rPr>
        <w:t xml:space="preserve"> stakeholders, specifically asking them for their assessment of the regulatory burden estimates expressed by the Agency in this ICR (Attachment A).</w:t>
      </w:r>
      <w:bookmarkStart w:id="0" w:name="_Hlk172121000"/>
    </w:p>
    <w:p w:rsidR="00FA7612" w:rsidP="0238AF11" w14:paraId="206A9AA1" w14:textId="4716D266">
      <w:pPr>
        <w:rPr>
          <w:rFonts w:ascii="Calibri" w:hAnsi="Calibri" w:cs="Calibri"/>
        </w:rPr>
      </w:pPr>
      <w:r w:rsidRPr="0238AF11">
        <w:rPr>
          <w:rFonts w:ascii="Calibri" w:hAnsi="Calibri" w:cs="Calibri"/>
        </w:rPr>
        <w:t>The stakeholders consulted were:</w:t>
      </w:r>
    </w:p>
    <w:p w:rsidR="00FA7612" w:rsidP="00FA7612" w14:paraId="5A3A3571" w14:textId="155D55AD">
      <w:pPr>
        <w:pStyle w:val="ListParagraph"/>
        <w:numPr>
          <w:ilvl w:val="0"/>
          <w:numId w:val="51"/>
        </w:numPr>
        <w:rPr>
          <w:rFonts w:ascii="Calibri" w:hAnsi="Calibri" w:cs="Calibri"/>
        </w:rPr>
      </w:pPr>
      <w:r w:rsidRPr="007F7FB7">
        <w:rPr>
          <w:rFonts w:ascii="Calibri" w:hAnsi="Calibri" w:cs="Calibri"/>
        </w:rPr>
        <w:t>National Association of Realtors</w:t>
      </w:r>
    </w:p>
    <w:p w:rsidR="00FA7612" w:rsidP="00FA7612" w14:paraId="3C3465CB" w14:textId="38AC8B84">
      <w:pPr>
        <w:pStyle w:val="ListParagraph"/>
        <w:numPr>
          <w:ilvl w:val="0"/>
          <w:numId w:val="51"/>
        </w:numPr>
        <w:rPr>
          <w:rFonts w:ascii="Calibri" w:hAnsi="Calibri" w:cs="Calibri"/>
        </w:rPr>
      </w:pPr>
      <w:r w:rsidRPr="007F7FB7">
        <w:rPr>
          <w:rFonts w:ascii="Calibri" w:hAnsi="Calibri" w:cs="Calibri"/>
        </w:rPr>
        <w:t>National Multi Housing Council</w:t>
      </w:r>
    </w:p>
    <w:p w:rsidR="00FA7612" w:rsidP="00FA7612" w14:paraId="70BC90BF" w14:textId="4E710D3C">
      <w:pPr>
        <w:pStyle w:val="ListParagraph"/>
        <w:numPr>
          <w:ilvl w:val="0"/>
          <w:numId w:val="51"/>
        </w:numPr>
        <w:rPr>
          <w:rFonts w:ascii="Calibri" w:hAnsi="Calibri" w:cs="Calibri"/>
        </w:rPr>
      </w:pPr>
      <w:r w:rsidRPr="007F7FB7">
        <w:rPr>
          <w:rFonts w:ascii="Calibri" w:hAnsi="Calibri" w:cs="Calibri"/>
        </w:rPr>
        <w:t xml:space="preserve">National Association of Housing </w:t>
      </w:r>
      <w:r w:rsidRPr="007F7FB7" w:rsidR="07DBFA1F">
        <w:rPr>
          <w:rFonts w:ascii="Calibri" w:hAnsi="Calibri" w:cs="Calibri"/>
        </w:rPr>
        <w:t>Cooperative</w:t>
      </w:r>
    </w:p>
    <w:p w:rsidR="00FA7612" w:rsidP="00FA7612" w14:paraId="58A9A5BF" w14:textId="62159F2C">
      <w:pPr>
        <w:pStyle w:val="ListParagraph"/>
        <w:numPr>
          <w:ilvl w:val="0"/>
          <w:numId w:val="51"/>
        </w:numPr>
        <w:rPr>
          <w:rFonts w:ascii="Calibri" w:hAnsi="Calibri" w:cs="Calibri"/>
        </w:rPr>
      </w:pPr>
      <w:r w:rsidRPr="007F7FB7">
        <w:rPr>
          <w:rFonts w:ascii="Calibri" w:hAnsi="Calibri" w:cs="Calibri"/>
        </w:rPr>
        <w:t>National Association of Residential Property Managers</w:t>
      </w:r>
    </w:p>
    <w:p w:rsidR="00FA7612" w:rsidP="00FA7612" w14:paraId="4EC1225A" w14:textId="728835CB">
      <w:pPr>
        <w:pStyle w:val="ListParagraph"/>
        <w:numPr>
          <w:ilvl w:val="0"/>
          <w:numId w:val="51"/>
        </w:numPr>
        <w:rPr>
          <w:rFonts w:ascii="Calibri" w:hAnsi="Calibri" w:cs="Calibri"/>
        </w:rPr>
      </w:pPr>
      <w:r w:rsidRPr="007F7FB7">
        <w:rPr>
          <w:rFonts w:ascii="Calibri" w:hAnsi="Calibri" w:cs="Calibri"/>
        </w:rPr>
        <w:t>National Center for Healthy Housing</w:t>
      </w:r>
    </w:p>
    <w:p w:rsidR="00E2667E" w:rsidRPr="007F7FB7" w:rsidP="007F7FB7" w14:paraId="4CEC4AB5" w14:textId="6E84B2A4">
      <w:pPr>
        <w:pStyle w:val="ListParagraph"/>
        <w:numPr>
          <w:ilvl w:val="0"/>
          <w:numId w:val="51"/>
        </w:numPr>
        <w:rPr>
          <w:rFonts w:ascii="Calibri" w:hAnsi="Calibri" w:cs="Calibri"/>
        </w:rPr>
      </w:pPr>
      <w:r w:rsidRPr="007F7FB7">
        <w:rPr>
          <w:rFonts w:ascii="Calibri" w:hAnsi="Calibri" w:cs="Calibri"/>
        </w:rPr>
        <w:t>National Apartment Association</w:t>
      </w:r>
      <w:bookmarkEnd w:id="0"/>
      <w:r w:rsidRPr="007F7FB7">
        <w:rPr>
          <w:rFonts w:ascii="Calibri" w:hAnsi="Calibri" w:cs="Calibri"/>
        </w:rPr>
        <w:t>.</w:t>
      </w:r>
    </w:p>
    <w:p w:rsidR="0088534A" w:rsidRPr="00F93A42" w:rsidP="0238AF11" w14:paraId="09D2682E" w14:textId="36B2C63A">
      <w:pPr>
        <w:rPr>
          <w:rFonts w:ascii="Calibri" w:hAnsi="Calibri" w:cs="Calibri"/>
        </w:rPr>
      </w:pPr>
      <w:r w:rsidRPr="28497D76">
        <w:rPr>
          <w:rFonts w:ascii="Calibri" w:hAnsi="Calibri" w:cs="Calibri"/>
        </w:rPr>
        <w:t xml:space="preserve">Of those consulted, EPA received </w:t>
      </w:r>
      <w:r w:rsidR="00FA7612">
        <w:rPr>
          <w:rFonts w:ascii="Calibri" w:hAnsi="Calibri" w:cs="Calibri"/>
        </w:rPr>
        <w:t xml:space="preserve">no comments. </w:t>
      </w:r>
    </w:p>
    <w:p w:rsidR="00BE5CC5" w:rsidP="0068004C" w14:paraId="78335B36" w14:textId="344EDE1A">
      <w:pPr>
        <w:pStyle w:val="Heading2"/>
        <w:rPr>
          <w:rFonts w:ascii="Calibri" w:hAnsi="Calibri" w:cs="Calibri"/>
          <w:szCs w:val="24"/>
        </w:rPr>
      </w:pPr>
      <w:r w:rsidRPr="00243FCA">
        <w:rPr>
          <w:rFonts w:ascii="Calibri" w:hAnsi="Calibri" w:cs="Calibri"/>
          <w:szCs w:val="24"/>
        </w:rPr>
        <w:t xml:space="preserve">9. </w:t>
      </w:r>
      <w:r w:rsidRPr="001E7F2E">
        <w:rPr>
          <w:rFonts w:ascii="Calibri" w:hAnsi="Calibri" w:cs="Calibri"/>
          <w:i w:val="0"/>
          <w:iCs w:val="0"/>
        </w:rPr>
        <w:t>PAYMENTS OR GIFTS TO RESPONDENTS</w:t>
      </w:r>
      <w:r>
        <w:rPr>
          <w:rFonts w:ascii="Calibri" w:hAnsi="Calibri" w:cs="Calibri"/>
          <w:i w:val="0"/>
          <w:iCs w:val="0"/>
        </w:rPr>
        <w:t>:</w:t>
      </w:r>
    </w:p>
    <w:p w:rsidR="00B41A83" w:rsidP="0068004C" w14:paraId="485EC471" w14:textId="41691ABB">
      <w:pPr>
        <w:pStyle w:val="Heading2"/>
        <w:pBdr>
          <w:bottom w:val="single" w:sz="6" w:space="1" w:color="auto"/>
        </w:pBdr>
        <w:rPr>
          <w:rFonts w:ascii="Calibri" w:hAnsi="Calibri" w:cs="Calibri"/>
          <w:b w:val="0"/>
          <w:bCs/>
          <w:szCs w:val="24"/>
        </w:rPr>
      </w:pPr>
      <w:r w:rsidRPr="00653D60">
        <w:rPr>
          <w:rFonts w:ascii="Calibri" w:hAnsi="Calibri" w:cs="Calibri"/>
          <w:b w:val="0"/>
          <w:bCs/>
          <w:szCs w:val="24"/>
        </w:rPr>
        <w:t>Explain any decision to provide any payment or gift to respondents, other than remuneration of contractors or grantees.</w:t>
      </w:r>
      <w:r w:rsidRPr="00653D60" w:rsidR="001C7689">
        <w:rPr>
          <w:rFonts w:ascii="Calibri" w:hAnsi="Calibri" w:cs="Calibri"/>
          <w:b w:val="0"/>
          <w:bCs/>
          <w:szCs w:val="24"/>
        </w:rPr>
        <w:t xml:space="preserve"> </w:t>
      </w:r>
    </w:p>
    <w:p w:rsidR="00BE5CC5" w:rsidRPr="00243FCA" w:rsidP="00B049D9" w14:paraId="55D4A7D9" w14:textId="13BE891A">
      <w:pPr>
        <w:spacing w:after="0"/>
        <w:rPr>
          <w:rFonts w:ascii="Calibri" w:hAnsi="Calibri" w:cs="Calibri"/>
          <w:szCs w:val="24"/>
        </w:rPr>
      </w:pPr>
      <w:r w:rsidRPr="00243FCA">
        <w:rPr>
          <w:rFonts w:ascii="Calibri" w:hAnsi="Calibri" w:cs="Calibri"/>
          <w:szCs w:val="24"/>
        </w:rPr>
        <w:t>No payments or gifts are provided to respondents.</w:t>
      </w:r>
    </w:p>
    <w:p w:rsidR="00BE5CC5" w:rsidP="0068004C" w14:paraId="13189919" w14:textId="5458C18D">
      <w:pPr>
        <w:pStyle w:val="Heading2"/>
        <w:rPr>
          <w:rFonts w:ascii="Calibri" w:hAnsi="Calibri" w:cs="Calibri"/>
          <w:szCs w:val="24"/>
        </w:rPr>
      </w:pPr>
      <w:r w:rsidRPr="00243FCA">
        <w:rPr>
          <w:rFonts w:ascii="Calibri" w:hAnsi="Calibri" w:cs="Calibri"/>
          <w:szCs w:val="24"/>
        </w:rPr>
        <w:t xml:space="preserve">10. </w:t>
      </w:r>
      <w:r w:rsidRPr="001E7F2E">
        <w:rPr>
          <w:rFonts w:ascii="Calibri" w:hAnsi="Calibri" w:cs="Calibri"/>
          <w:i w:val="0"/>
          <w:iCs w:val="0"/>
        </w:rPr>
        <w:t>PROVISIONS FOR PROTECTION OF INFORMATION</w:t>
      </w:r>
      <w:r>
        <w:rPr>
          <w:rFonts w:ascii="Calibri" w:hAnsi="Calibri" w:cs="Calibri"/>
          <w:i w:val="0"/>
          <w:iCs w:val="0"/>
        </w:rPr>
        <w:t>:</w:t>
      </w:r>
    </w:p>
    <w:p w:rsidR="00EC4305" w:rsidP="0068004C" w14:paraId="68A07492" w14:textId="3EF333D7">
      <w:pPr>
        <w:pStyle w:val="Heading2"/>
        <w:pBdr>
          <w:bottom w:val="single" w:sz="6" w:space="1" w:color="auto"/>
        </w:pBdr>
        <w:rPr>
          <w:rFonts w:ascii="Calibri" w:hAnsi="Calibri" w:cs="Calibri"/>
          <w:b w:val="0"/>
          <w:bCs/>
          <w:szCs w:val="24"/>
        </w:rPr>
      </w:pPr>
      <w:r w:rsidRPr="00653D60">
        <w:rPr>
          <w:rFonts w:ascii="Calibri" w:hAnsi="Calibri" w:cs="Calibri"/>
          <w:b w:val="0"/>
          <w:bCs/>
          <w:szCs w:val="24"/>
        </w:rPr>
        <w:t>Describe any assurance of</w:t>
      </w:r>
      <w:r w:rsidRPr="00653D60" w:rsidR="00381810">
        <w:rPr>
          <w:rFonts w:ascii="Calibri" w:hAnsi="Calibri" w:cs="Calibri"/>
          <w:b w:val="0"/>
          <w:bCs/>
          <w:szCs w:val="24"/>
        </w:rPr>
        <w:t xml:space="preserve"> confidentiality provided to respondents and the basis for the assurance in statute, regulation, or agency policy. If the collection requires a systems of records notice (SORN) or privacy impact assessment (PIA), those should be cited and described here.</w:t>
      </w:r>
    </w:p>
    <w:p w:rsidR="00BE5CC5" w:rsidRPr="00243FCA" w:rsidP="007F7FB7" w14:paraId="41517356" w14:textId="45511D48">
      <w:pPr>
        <w:spacing w:after="0"/>
        <w:rPr>
          <w:rFonts w:ascii="Calibri" w:hAnsi="Calibri" w:cs="Calibri"/>
          <w:szCs w:val="24"/>
        </w:rPr>
      </w:pPr>
      <w:r w:rsidRPr="00243FCA">
        <w:rPr>
          <w:rFonts w:ascii="Calibri" w:hAnsi="Calibri" w:cs="Calibri"/>
          <w:szCs w:val="24"/>
        </w:rPr>
        <w:t xml:space="preserve">This collection does not require the disclosure or retention of confidential information. The </w:t>
      </w:r>
      <w:r w:rsidRPr="00243FCA" w:rsidR="00DF2C93">
        <w:rPr>
          <w:rFonts w:ascii="Calibri" w:hAnsi="Calibri" w:cs="Calibri"/>
          <w:szCs w:val="24"/>
        </w:rPr>
        <w:t>third-party</w:t>
      </w:r>
      <w:r w:rsidRPr="00243FCA">
        <w:rPr>
          <w:rFonts w:ascii="Calibri" w:hAnsi="Calibri" w:cs="Calibri"/>
          <w:szCs w:val="24"/>
        </w:rPr>
        <w:t xml:space="preserve"> disclosure requirements also comply with the provisions of the Privacy Act of 1974 and OMB Circular A</w:t>
      </w:r>
      <w:r w:rsidRPr="00243FCA">
        <w:rPr>
          <w:rFonts w:ascii="Calibri" w:hAnsi="Calibri" w:cs="Calibri"/>
          <w:szCs w:val="24"/>
        </w:rPr>
        <w:noBreakHyphen/>
        <w:t>108.</w:t>
      </w:r>
    </w:p>
    <w:p w:rsidR="00BE5CC5" w:rsidP="007E3456" w14:paraId="604706B6" w14:textId="0FD2634E">
      <w:pPr>
        <w:pStyle w:val="Heading2"/>
        <w:rPr>
          <w:rFonts w:ascii="Calibri" w:hAnsi="Calibri" w:cs="Calibri"/>
          <w:szCs w:val="24"/>
        </w:rPr>
      </w:pPr>
      <w:r w:rsidRPr="00243FCA">
        <w:rPr>
          <w:rFonts w:ascii="Calibri" w:hAnsi="Calibri" w:cs="Calibri"/>
          <w:szCs w:val="24"/>
        </w:rPr>
        <w:t xml:space="preserve">11. </w:t>
      </w:r>
      <w:r w:rsidRPr="009343BA">
        <w:rPr>
          <w:rFonts w:ascii="Calibri" w:hAnsi="Calibri" w:cs="Calibri"/>
          <w:i w:val="0"/>
          <w:iCs w:val="0"/>
        </w:rPr>
        <w:t>JUSTIFICATION FOR SENSITIVE QUESTIONS:</w:t>
      </w:r>
    </w:p>
    <w:p w:rsidR="007E3456" w:rsidP="007E3456" w14:paraId="67B3F374" w14:textId="31FA0964">
      <w:pPr>
        <w:pStyle w:val="Heading2"/>
        <w:pBdr>
          <w:bottom w:val="single" w:sz="6" w:space="1" w:color="auto"/>
        </w:pBdr>
        <w:rPr>
          <w:rFonts w:ascii="Calibri" w:hAnsi="Calibri" w:cs="Calibri"/>
          <w:b w:val="0"/>
          <w:bCs/>
          <w:szCs w:val="24"/>
        </w:rPr>
      </w:pPr>
      <w:r w:rsidRPr="00653D60">
        <w:rPr>
          <w:rFonts w:ascii="Calibri" w:hAnsi="Calibri" w:cs="Calibri"/>
          <w:b w:val="0"/>
          <w:bCs/>
          <w:szCs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76282D" w:rsidP="0076282D" w14:paraId="1979B7DB" w14:textId="7F521F25">
      <w:pPr>
        <w:rPr>
          <w:rFonts w:ascii="Calibri" w:hAnsi="Calibri" w:cs="Calibri"/>
          <w:szCs w:val="24"/>
        </w:rPr>
      </w:pPr>
      <w:r w:rsidRPr="00E218E2">
        <w:rPr>
          <w:rFonts w:ascii="Calibri" w:hAnsi="Calibri" w:cs="Calibri"/>
        </w:rPr>
        <w:t>The information collection activities do not include questions of a sensitive nature</w:t>
      </w:r>
      <w:r w:rsidRPr="00243FCA" w:rsidR="001C7689">
        <w:rPr>
          <w:rFonts w:ascii="Calibri" w:hAnsi="Calibri" w:cs="Calibri"/>
          <w:szCs w:val="24"/>
        </w:rPr>
        <w:t>.</w:t>
      </w:r>
    </w:p>
    <w:p w:rsidR="00BE5CC5" w:rsidRPr="00243FCA" w:rsidP="0076282D" w14:paraId="1C3D9147" w14:textId="77777777">
      <w:pPr>
        <w:rPr>
          <w:rFonts w:ascii="Calibri" w:hAnsi="Calibri" w:cs="Calibri"/>
          <w:szCs w:val="24"/>
        </w:rPr>
      </w:pPr>
    </w:p>
    <w:p w:rsidR="00BE5CC5" w:rsidP="00CF4801" w14:paraId="7239D507" w14:textId="0FAC3700">
      <w:pPr>
        <w:pStyle w:val="Heading2"/>
        <w:rPr>
          <w:rFonts w:ascii="Calibri" w:hAnsi="Calibri" w:cs="Calibri"/>
          <w:szCs w:val="24"/>
        </w:rPr>
      </w:pPr>
      <w:r w:rsidRPr="00243FCA">
        <w:rPr>
          <w:rFonts w:ascii="Calibri" w:hAnsi="Calibri" w:cs="Calibri"/>
          <w:szCs w:val="24"/>
        </w:rPr>
        <w:t xml:space="preserve">12. </w:t>
      </w:r>
      <w:r w:rsidRPr="009343BA">
        <w:rPr>
          <w:rFonts w:ascii="Calibri" w:hAnsi="Calibri" w:cs="Calibri"/>
          <w:i w:val="0"/>
          <w:iCs w:val="0"/>
        </w:rPr>
        <w:t>RESPONDENT BURDEN HOURS AND LABOUR COSTS:</w:t>
      </w:r>
    </w:p>
    <w:p w:rsidR="00CF4801" w:rsidRPr="00653D60" w:rsidP="00CF4801" w14:paraId="0E6B3808" w14:textId="7BB1E20C">
      <w:pPr>
        <w:pStyle w:val="Heading2"/>
        <w:rPr>
          <w:rFonts w:ascii="Calibri" w:hAnsi="Calibri" w:cs="Calibri"/>
          <w:b w:val="0"/>
          <w:bCs/>
          <w:szCs w:val="24"/>
        </w:rPr>
      </w:pPr>
      <w:r w:rsidRPr="00653D60">
        <w:rPr>
          <w:rFonts w:ascii="Calibri" w:hAnsi="Calibri" w:cs="Calibri"/>
          <w:b w:val="0"/>
          <w:bCs/>
          <w:szCs w:val="24"/>
        </w:rPr>
        <w:t>Provide estimates of the hour burden of the collection of information.</w:t>
      </w:r>
      <w:r w:rsidRPr="00653D60" w:rsidR="009B30F7">
        <w:rPr>
          <w:rFonts w:ascii="Calibri" w:hAnsi="Calibri" w:cs="Calibri"/>
          <w:b w:val="0"/>
          <w:bCs/>
          <w:szCs w:val="24"/>
        </w:rPr>
        <w:t xml:space="preserve"> </w:t>
      </w:r>
      <w:r w:rsidRPr="00653D60" w:rsidR="00917201">
        <w:rPr>
          <w:rFonts w:ascii="Calibri" w:hAnsi="Calibri" w:cs="Calibri"/>
          <w:b w:val="0"/>
          <w:bCs/>
          <w:szCs w:val="24"/>
        </w:rPr>
        <w:t>The statement should:</w:t>
      </w:r>
    </w:p>
    <w:p w:rsidR="00917201" w:rsidRPr="002521DA" w:rsidP="00653D60" w14:paraId="78CB0E2A" w14:textId="77777777">
      <w:pPr>
        <w:pStyle w:val="ListParagraph"/>
        <w:numPr>
          <w:ilvl w:val="0"/>
          <w:numId w:val="50"/>
        </w:numPr>
        <w:spacing w:after="200" w:line="240" w:lineRule="auto"/>
        <w:contextualSpacing w:val="0"/>
        <w:rPr>
          <w:rFonts w:ascii="Calibri" w:hAnsi="Calibri" w:cs="Calibri"/>
          <w:bCs/>
          <w:i/>
          <w:iCs/>
          <w:szCs w:val="24"/>
        </w:rPr>
      </w:pPr>
      <w:r w:rsidRPr="002521DA">
        <w:rPr>
          <w:rFonts w:ascii="Calibri" w:hAnsi="Calibri" w:cs="Calibri"/>
          <w:bCs/>
          <w:i/>
          <w:iCs/>
          <w:szCs w:val="24"/>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917201" w:rsidRPr="002521DA" w:rsidP="00653D60" w14:paraId="77E0A1D5" w14:textId="77777777">
      <w:pPr>
        <w:pStyle w:val="ListParagraph"/>
        <w:numPr>
          <w:ilvl w:val="0"/>
          <w:numId w:val="50"/>
        </w:numPr>
        <w:spacing w:after="200" w:line="240" w:lineRule="auto"/>
        <w:contextualSpacing w:val="0"/>
        <w:rPr>
          <w:rFonts w:ascii="Calibri" w:hAnsi="Calibri" w:cs="Calibri"/>
          <w:bCs/>
          <w:i/>
          <w:iCs/>
          <w:szCs w:val="24"/>
        </w:rPr>
      </w:pPr>
      <w:r w:rsidRPr="002521DA">
        <w:rPr>
          <w:rFonts w:ascii="Calibri" w:hAnsi="Calibri" w:cs="Calibri"/>
          <w:bCs/>
          <w:i/>
          <w:iCs/>
          <w:szCs w:val="24"/>
        </w:rPr>
        <w:t xml:space="preserve">If this request for approval covers more than one form, provide separate hour burden estimates for each form and aggregate the hour burdens. </w:t>
      </w:r>
    </w:p>
    <w:p w:rsidR="006D1DD5" w:rsidRPr="002521DA" w:rsidP="00BE5CC5" w14:paraId="5DBFB24D" w14:textId="6E741F46">
      <w:pPr>
        <w:pStyle w:val="ListParagraph"/>
        <w:numPr>
          <w:ilvl w:val="0"/>
          <w:numId w:val="50"/>
        </w:numPr>
        <w:pBdr>
          <w:bottom w:val="single" w:sz="6" w:space="1" w:color="auto"/>
        </w:pBdr>
        <w:spacing w:after="200" w:line="240" w:lineRule="auto"/>
        <w:contextualSpacing w:val="0"/>
        <w:rPr>
          <w:rFonts w:ascii="Calibri" w:hAnsi="Calibri" w:cs="Calibri"/>
          <w:bCs/>
          <w:i/>
          <w:iCs/>
          <w:szCs w:val="24"/>
        </w:rPr>
      </w:pPr>
      <w:r w:rsidRPr="002521DA">
        <w:rPr>
          <w:rFonts w:ascii="Calibri" w:hAnsi="Calibri" w:cs="Calibri"/>
          <w:bCs/>
          <w:i/>
          <w:iCs/>
          <w:szCs w:val="24"/>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‘Annual Cost to Federal Government’</w:t>
      </w:r>
    </w:p>
    <w:p w:rsidR="00BE5CC5" w:rsidRPr="00653D60" w:rsidP="00653D60" w14:paraId="2E15A65F" w14:textId="7C5FD99E">
      <w:pPr>
        <w:pStyle w:val="Heading2"/>
        <w:keepNext w:val="0"/>
        <w:spacing w:before="0" w:after="160"/>
        <w:ind w:firstLine="360"/>
        <w:rPr>
          <w:rFonts w:ascii="Calibri" w:hAnsi="Calibri" w:cs="Calibri"/>
          <w:b w:val="0"/>
          <w:bCs/>
          <w:color w:val="000000" w:themeColor="text1"/>
          <w:sz w:val="22"/>
        </w:rPr>
      </w:pPr>
      <w:r w:rsidRPr="009343BA">
        <w:rPr>
          <w:rFonts w:ascii="Calibri" w:hAnsi="Calibri" w:cs="Calibri"/>
          <w:bCs/>
          <w:i w:val="0"/>
          <w:iCs w:val="0"/>
          <w:color w:val="000000" w:themeColor="text1"/>
          <w:sz w:val="22"/>
        </w:rPr>
        <w:t>12a. RESPONDENTS/NAICS CODES</w:t>
      </w:r>
    </w:p>
    <w:p w:rsidR="006D1DD5" w:rsidRPr="00243FCA" w:rsidP="00243FCA" w14:paraId="20E2DF1A" w14:textId="19FB0EB0">
      <w:pPr>
        <w:jc w:val="center"/>
        <w:rPr>
          <w:rFonts w:ascii="Calibri" w:hAnsi="Calibri" w:cs="Calibri"/>
          <w:bCs/>
          <w:i/>
          <w:iCs/>
          <w:szCs w:val="24"/>
        </w:rPr>
      </w:pPr>
      <w:r w:rsidRPr="00243FCA">
        <w:rPr>
          <w:rFonts w:ascii="Calibri" w:hAnsi="Calibri" w:cs="Calibri"/>
          <w:bCs/>
          <w:i/>
          <w:iCs/>
          <w:szCs w:val="24"/>
        </w:rPr>
        <w:t>Agent Start-up, Disclosure and Record Preparation, Recordkeeping and Materials Burden</w:t>
      </w:r>
    </w:p>
    <w:p w:rsidR="003379A4" w:rsidRPr="00243FCA" w:rsidP="003379A4" w14:paraId="1DAF9FCE" w14:textId="281F465E">
      <w:pPr>
        <w:pStyle w:val="NoSpacing"/>
        <w:rPr>
          <w:rFonts w:ascii="Calibri" w:hAnsi="Calibri" w:cs="Calibri"/>
          <w:szCs w:val="24"/>
        </w:rPr>
      </w:pPr>
      <w:r w:rsidRPr="00243FCA">
        <w:rPr>
          <w:rFonts w:ascii="Calibri" w:hAnsi="Calibri" w:cs="Calibri"/>
          <w:szCs w:val="24"/>
        </w:rPr>
        <w:t xml:space="preserve">The </w:t>
      </w:r>
      <w:r w:rsidRPr="00243FCA" w:rsidR="00DF2C93">
        <w:rPr>
          <w:rFonts w:ascii="Calibri" w:hAnsi="Calibri" w:cs="Calibri"/>
          <w:szCs w:val="24"/>
        </w:rPr>
        <w:t>third-party</w:t>
      </w:r>
      <w:r w:rsidRPr="00243FCA">
        <w:rPr>
          <w:rFonts w:ascii="Calibri" w:hAnsi="Calibri" w:cs="Calibri"/>
          <w:szCs w:val="24"/>
        </w:rPr>
        <w:t xml:space="preserve"> disclosure requirements specify the communication and recordkeeping for agents and individuals undertaking the purchase, sale, or rental of a target housing unit. The North American Industrial Classification System (NAICS) codes associated with industries most likely affected by the paperwork requirements are described below:</w:t>
      </w:r>
    </w:p>
    <w:p w:rsidR="003379A4" w:rsidRPr="00243FCA" w:rsidP="003379A4" w14:paraId="759272E8" w14:textId="77777777">
      <w:pPr>
        <w:pStyle w:val="NoSpacing"/>
        <w:rPr>
          <w:rFonts w:ascii="Calibri" w:hAnsi="Calibri" w:cs="Calibri"/>
          <w:szCs w:val="24"/>
        </w:rPr>
      </w:pPr>
    </w:p>
    <w:p w:rsidR="003379A4" w:rsidRPr="00243FCA" w:rsidP="00B575FB" w14:paraId="0E4F1CA7" w14:textId="52DB531F">
      <w:pPr>
        <w:pStyle w:val="NoSpacing"/>
        <w:numPr>
          <w:ilvl w:val="0"/>
          <w:numId w:val="45"/>
        </w:numPr>
        <w:rPr>
          <w:rFonts w:ascii="Calibri" w:hAnsi="Calibri" w:cs="Calibri"/>
          <w:szCs w:val="24"/>
        </w:rPr>
      </w:pPr>
      <w:r w:rsidRPr="00243FCA">
        <w:rPr>
          <w:rFonts w:ascii="Calibri" w:hAnsi="Calibri" w:cs="Calibri"/>
          <w:szCs w:val="24"/>
        </w:rPr>
        <w:t>5312</w:t>
      </w:r>
      <w:r w:rsidR="004B34A8">
        <w:rPr>
          <w:rFonts w:ascii="Calibri" w:hAnsi="Calibri" w:cs="Calibri"/>
          <w:szCs w:val="24"/>
        </w:rPr>
        <w:t>:</w:t>
      </w:r>
      <w:r w:rsidRPr="00243FCA">
        <w:rPr>
          <w:rFonts w:ascii="Calibri" w:hAnsi="Calibri" w:cs="Calibri"/>
          <w:szCs w:val="24"/>
        </w:rPr>
        <w:tab/>
        <w:t>Real Estate Agents</w:t>
      </w:r>
    </w:p>
    <w:p w:rsidR="006D1DD5" w:rsidRPr="0034673F" w:rsidP="003379A4" w14:paraId="6F7C4679" w14:textId="14201261">
      <w:pPr>
        <w:pStyle w:val="NoSpacing"/>
        <w:numPr>
          <w:ilvl w:val="0"/>
          <w:numId w:val="45"/>
        </w:numPr>
        <w:rPr>
          <w:rFonts w:ascii="Calibri" w:hAnsi="Calibri" w:cs="Calibri"/>
          <w:szCs w:val="24"/>
        </w:rPr>
      </w:pPr>
      <w:r w:rsidRPr="00243FCA">
        <w:rPr>
          <w:rFonts w:ascii="Calibri" w:hAnsi="Calibri" w:cs="Calibri"/>
          <w:szCs w:val="24"/>
        </w:rPr>
        <w:t>5311</w:t>
      </w:r>
      <w:r w:rsidR="004B34A8">
        <w:rPr>
          <w:rFonts w:ascii="Calibri" w:hAnsi="Calibri" w:cs="Calibri"/>
          <w:szCs w:val="24"/>
        </w:rPr>
        <w:t>:</w:t>
      </w:r>
      <w:r w:rsidRPr="00243FCA">
        <w:rPr>
          <w:rFonts w:ascii="Calibri" w:hAnsi="Calibri" w:cs="Calibri"/>
          <w:szCs w:val="24"/>
        </w:rPr>
        <w:tab/>
        <w:t>Lessors of Real Estate</w:t>
      </w:r>
    </w:p>
    <w:p w:rsidR="00BE5CC5" w:rsidP="003379A4" w14:paraId="15D0A1C8" w14:textId="77777777">
      <w:pPr>
        <w:pStyle w:val="NoSpacing"/>
        <w:rPr>
          <w:rFonts w:ascii="Calibri" w:hAnsi="Calibri" w:cs="Calibri"/>
          <w:szCs w:val="24"/>
        </w:rPr>
      </w:pPr>
    </w:p>
    <w:p w:rsidR="00BE5CC5" w:rsidP="00BE5CC5" w14:paraId="33B91F29" w14:textId="77777777">
      <w:pPr>
        <w:pStyle w:val="Heading2"/>
        <w:keepNext w:val="0"/>
        <w:spacing w:before="0" w:after="160"/>
        <w:rPr>
          <w:rFonts w:ascii="Calibri" w:hAnsi="Calibri" w:cs="Calibri"/>
          <w:bCs/>
          <w:i w:val="0"/>
          <w:iCs w:val="0"/>
          <w:color w:val="000000" w:themeColor="text1"/>
          <w:sz w:val="22"/>
        </w:rPr>
      </w:pPr>
      <w:r w:rsidRPr="009343BA">
        <w:rPr>
          <w:rFonts w:ascii="Calibri" w:hAnsi="Calibri" w:cs="Calibri"/>
          <w:bCs/>
          <w:i w:val="0"/>
          <w:iCs w:val="0"/>
          <w:color w:val="000000" w:themeColor="text1"/>
          <w:sz w:val="22"/>
        </w:rPr>
        <w:t>12b.</w:t>
      </w:r>
      <w:r w:rsidRPr="009343BA">
        <w:rPr>
          <w:rFonts w:ascii="Calibri" w:hAnsi="Calibri" w:cs="Calibri"/>
          <w:bCs/>
          <w:i w:val="0"/>
          <w:iCs w:val="0"/>
          <w:sz w:val="22"/>
        </w:rPr>
        <w:t xml:space="preserve"> </w:t>
      </w:r>
      <w:r w:rsidRPr="009343BA">
        <w:rPr>
          <w:rFonts w:ascii="Calibri" w:hAnsi="Calibri" w:cs="Calibri"/>
          <w:bCs/>
          <w:i w:val="0"/>
          <w:iCs w:val="0"/>
          <w:color w:val="000000" w:themeColor="text1"/>
          <w:sz w:val="22"/>
        </w:rPr>
        <w:t>INFORMATION REQUESTED</w:t>
      </w:r>
    </w:p>
    <w:p w:rsidR="003379A4" w:rsidRPr="00243FCA" w:rsidP="003379A4" w14:paraId="7727F806" w14:textId="5D4DA6D0">
      <w:pPr>
        <w:pStyle w:val="NoSpacing"/>
        <w:rPr>
          <w:rFonts w:ascii="Calibri" w:hAnsi="Calibri" w:cs="Calibri"/>
          <w:szCs w:val="24"/>
        </w:rPr>
      </w:pPr>
      <w:r w:rsidRPr="00243FCA">
        <w:rPr>
          <w:rFonts w:ascii="Calibri" w:hAnsi="Calibri" w:cs="Calibri"/>
          <w:szCs w:val="24"/>
        </w:rPr>
        <w:t>The start-up burden involves the time and cost required for agents to learn the disclosure rule’s requirements and set up procedures for meeting those requirements. EPA estimates that the paperwork burden related to learning the rule and setting up compliance procedures is one hour. This estimate assumes real estate sales agents, sellers of rental property, and property managers only incur this start-up burden once, when they initially enter the profession. Since the rule’s initial year has passed, the calculation assumes each year has an average number of new entrants incurring the start-up costs in their first year.</w:t>
      </w:r>
    </w:p>
    <w:p w:rsidR="003379A4" w:rsidRPr="00243FCA" w:rsidP="003379A4" w14:paraId="5362E3DC" w14:textId="77777777">
      <w:pPr>
        <w:pStyle w:val="NoSpacing"/>
        <w:rPr>
          <w:rFonts w:ascii="Calibri" w:hAnsi="Calibri" w:cs="Calibri"/>
          <w:szCs w:val="24"/>
        </w:rPr>
      </w:pPr>
    </w:p>
    <w:p w:rsidR="003379A4" w:rsidP="003379A4" w14:paraId="13CC42C5" w14:textId="4F17EFAC">
      <w:pPr>
        <w:rPr>
          <w:rFonts w:ascii="Calibri" w:hAnsi="Calibri" w:cs="Calibri"/>
          <w:szCs w:val="24"/>
        </w:rPr>
      </w:pPr>
      <w:r w:rsidRPr="00243FCA">
        <w:rPr>
          <w:rFonts w:ascii="Calibri" w:hAnsi="Calibri" w:cs="Calibri"/>
          <w:szCs w:val="24"/>
        </w:rPr>
        <w:t xml:space="preserve">The disclosure record preparation burden involves the time and cost for performing the disclosure activities in conjunction with the sale or rental of target housing as specified by the rule. Each instance is estimated to take five minutes for each of the parties. For each sale </w:t>
      </w:r>
      <w:r w:rsidRPr="00243FCA" w:rsidR="1AB45BE3">
        <w:rPr>
          <w:rFonts w:ascii="Calibri" w:hAnsi="Calibri" w:cs="Calibri"/>
          <w:szCs w:val="24"/>
        </w:rPr>
        <w:t xml:space="preserve">or lease </w:t>
      </w:r>
      <w:r w:rsidRPr="00243FCA">
        <w:rPr>
          <w:rFonts w:ascii="Calibri" w:hAnsi="Calibri" w:cs="Calibri"/>
          <w:szCs w:val="24"/>
        </w:rPr>
        <w:t>handled by an agent on the seller’s</w:t>
      </w:r>
      <w:r w:rsidRPr="00243FCA" w:rsidR="00015FF7">
        <w:rPr>
          <w:rFonts w:ascii="Calibri" w:hAnsi="Calibri" w:cs="Calibri"/>
          <w:szCs w:val="24"/>
        </w:rPr>
        <w:t xml:space="preserve"> or lessor’s</w:t>
      </w:r>
      <w:r w:rsidRPr="00243FCA">
        <w:rPr>
          <w:rFonts w:ascii="Calibri" w:hAnsi="Calibri" w:cs="Calibri"/>
          <w:szCs w:val="24"/>
        </w:rPr>
        <w:t xml:space="preserve"> side, the agent is expected to explain the rule to the seller</w:t>
      </w:r>
      <w:r w:rsidRPr="00243FCA" w:rsidR="0B7C4CDB">
        <w:rPr>
          <w:rFonts w:ascii="Calibri" w:hAnsi="Calibri" w:cs="Calibri"/>
          <w:szCs w:val="24"/>
        </w:rPr>
        <w:t>/lessor</w:t>
      </w:r>
      <w:r w:rsidRPr="00243FCA">
        <w:rPr>
          <w:rFonts w:ascii="Calibri" w:hAnsi="Calibri" w:cs="Calibri"/>
          <w:szCs w:val="24"/>
        </w:rPr>
        <w:t>. For each offer in each sale handled by an agent on the offeror’s</w:t>
      </w:r>
      <w:r w:rsidRPr="00243FCA" w:rsidR="00015FF7">
        <w:rPr>
          <w:rFonts w:ascii="Calibri" w:hAnsi="Calibri" w:cs="Calibri"/>
          <w:szCs w:val="24"/>
        </w:rPr>
        <w:t>/tenant’s</w:t>
      </w:r>
      <w:r w:rsidRPr="00243FCA">
        <w:rPr>
          <w:rFonts w:ascii="Calibri" w:hAnsi="Calibri" w:cs="Calibri"/>
          <w:szCs w:val="24"/>
        </w:rPr>
        <w:t xml:space="preserve"> side, the agent is expected to explain the rule to the offeror</w:t>
      </w:r>
      <w:r w:rsidRPr="00243FCA" w:rsidR="27EC5A12">
        <w:rPr>
          <w:rFonts w:ascii="Calibri" w:hAnsi="Calibri" w:cs="Calibri"/>
          <w:szCs w:val="24"/>
        </w:rPr>
        <w:t>/tenant</w:t>
      </w:r>
      <w:r w:rsidRPr="00243FCA">
        <w:rPr>
          <w:rFonts w:ascii="Calibri" w:hAnsi="Calibri" w:cs="Calibri"/>
          <w:szCs w:val="24"/>
        </w:rPr>
        <w:t>. Thus</w:t>
      </w:r>
      <w:r w:rsidRPr="00243FCA" w:rsidR="00F94290">
        <w:rPr>
          <w:rFonts w:ascii="Calibri" w:hAnsi="Calibri" w:cs="Calibri"/>
          <w:szCs w:val="24"/>
        </w:rPr>
        <w:t>,</w:t>
      </w:r>
      <w:r w:rsidRPr="00243FCA">
        <w:rPr>
          <w:rFonts w:ascii="Calibri" w:hAnsi="Calibri" w:cs="Calibri"/>
          <w:szCs w:val="24"/>
        </w:rPr>
        <w:t xml:space="preserve"> for each sale without an agent the analysis assumes a total burden of twenty minutes (five minutes on each of two sides, for two offers), and a total burden of thirty-five minutes when the sale has an agent for each offeror and for the seller (twenty minutes plus five minutes for each of three agents).</w:t>
      </w:r>
    </w:p>
    <w:p w:rsidR="00D473FA" w:rsidP="00D473FA" w14:paraId="5641752B" w14:textId="77777777">
      <w:pPr>
        <w:pStyle w:val="Heading2"/>
        <w:keepNext w:val="0"/>
        <w:spacing w:before="0" w:after="160"/>
        <w:rPr>
          <w:rFonts w:ascii="Calibri" w:hAnsi="Calibri" w:cs="Calibri"/>
          <w:bCs/>
          <w:i w:val="0"/>
          <w:iCs w:val="0"/>
          <w:color w:val="000000" w:themeColor="text1"/>
          <w:sz w:val="22"/>
        </w:rPr>
      </w:pPr>
      <w:r w:rsidRPr="009343BA">
        <w:rPr>
          <w:rFonts w:ascii="Calibri" w:hAnsi="Calibri" w:cs="Calibri"/>
          <w:bCs/>
          <w:i w:val="0"/>
          <w:iCs w:val="0"/>
          <w:color w:val="000000" w:themeColor="text1"/>
          <w:sz w:val="22"/>
        </w:rPr>
        <w:t>12c.</w:t>
      </w:r>
      <w:r w:rsidRPr="009343BA">
        <w:rPr>
          <w:rFonts w:ascii="Calibri" w:hAnsi="Calibri" w:cs="Calibri"/>
          <w:bCs/>
          <w:i w:val="0"/>
          <w:iCs w:val="0"/>
          <w:sz w:val="22"/>
        </w:rPr>
        <w:t xml:space="preserve"> </w:t>
      </w:r>
      <w:r w:rsidRPr="009343BA">
        <w:rPr>
          <w:rFonts w:ascii="Calibri" w:hAnsi="Calibri" w:cs="Calibri"/>
          <w:bCs/>
          <w:i w:val="0"/>
          <w:iCs w:val="0"/>
          <w:color w:val="000000" w:themeColor="text1"/>
          <w:sz w:val="22"/>
        </w:rPr>
        <w:t>RESPONDENT ACTIVITIES AND FREQUENCY</w:t>
      </w:r>
    </w:p>
    <w:p w:rsidR="003379A4" w:rsidRPr="00243FCA" w:rsidP="003379A4" w14:paraId="556D8DBA" w14:textId="54D8CD6C">
      <w:pPr>
        <w:rPr>
          <w:rFonts w:ascii="Calibri" w:hAnsi="Calibri" w:cs="Calibri"/>
          <w:szCs w:val="24"/>
        </w:rPr>
      </w:pPr>
      <w:r w:rsidRPr="00243FCA">
        <w:rPr>
          <w:rFonts w:ascii="Calibri" w:hAnsi="Calibri" w:cs="Calibri"/>
          <w:szCs w:val="24"/>
        </w:rPr>
        <w:t xml:space="preserve">The record-keeping provisions of this rule require the seller and the selling agent (or in the case of rentals, both the owners/lessors and their agents) </w:t>
      </w:r>
      <w:r w:rsidRPr="00243FCA">
        <w:rPr>
          <w:rFonts w:ascii="Calibri" w:hAnsi="Calibri" w:cs="Calibri"/>
          <w:szCs w:val="24"/>
        </w:rPr>
        <w:t>maintain</w:t>
      </w:r>
      <w:r w:rsidRPr="00243FCA">
        <w:rPr>
          <w:rFonts w:ascii="Calibri" w:hAnsi="Calibri" w:cs="Calibri"/>
          <w:szCs w:val="24"/>
        </w:rPr>
        <w:t xml:space="preserve"> records of the signed disclosure. The record-keeping requirement causes them to spend time filing the specified documents. In all likelihood, some type of filing system</w:t>
      </w:r>
      <w:r w:rsidRPr="00243FCA" w:rsidR="00C32422">
        <w:rPr>
          <w:rFonts w:ascii="Calibri" w:hAnsi="Calibri" w:cs="Calibri"/>
          <w:szCs w:val="24"/>
        </w:rPr>
        <w:t>–either in physical or digital form–</w:t>
      </w:r>
      <w:r w:rsidRPr="00243FCA">
        <w:rPr>
          <w:rFonts w:ascii="Calibri" w:hAnsi="Calibri" w:cs="Calibri"/>
          <w:szCs w:val="24"/>
        </w:rPr>
        <w:t>already exists for each party. The incremental filing time that may reasonably be attributed to the disclosure rule itself should be very small, or approximately 0.5 minutes (0.0083 hours) per record.</w:t>
      </w:r>
    </w:p>
    <w:p w:rsidR="003379A4" w:rsidRPr="00243FCA" w:rsidP="003379A4" w14:paraId="2AFEDD61" w14:textId="64527352">
      <w:pPr>
        <w:keepNext/>
        <w:keepLines/>
        <w:rPr>
          <w:rFonts w:ascii="Calibri" w:hAnsi="Calibri" w:cs="Calibri"/>
          <w:szCs w:val="24"/>
        </w:rPr>
      </w:pPr>
      <w:r w:rsidRPr="00243FCA">
        <w:rPr>
          <w:rFonts w:ascii="Calibri" w:hAnsi="Calibri" w:cs="Calibri"/>
          <w:szCs w:val="24"/>
        </w:rPr>
        <w:t xml:space="preserve">The materials burden involves the cost of materials required for rule compliance. </w:t>
      </w:r>
      <w:r w:rsidRPr="00243FCA">
        <w:rPr>
          <w:rFonts w:ascii="Calibri" w:hAnsi="Calibri" w:cs="Calibri"/>
          <w:szCs w:val="24"/>
        </w:rPr>
        <w:t>Materials costs</w:t>
      </w:r>
      <w:r w:rsidRPr="00243FCA">
        <w:rPr>
          <w:rFonts w:ascii="Calibri" w:hAnsi="Calibri" w:cs="Calibri"/>
          <w:szCs w:val="24"/>
        </w:rPr>
        <w:t xml:space="preserve"> include the lead hazard information pamphlets, filing materials, and copies to be made. The sellers and lessors may choose to provide these materials themselves or to have their agents manage these materials. </w:t>
      </w:r>
      <w:r w:rsidRPr="00243FCA" w:rsidR="00C32422">
        <w:rPr>
          <w:rFonts w:ascii="Calibri" w:hAnsi="Calibri" w:cs="Calibri"/>
          <w:szCs w:val="24"/>
        </w:rPr>
        <w:t>For simplicity</w:t>
      </w:r>
      <w:r w:rsidRPr="00243FCA">
        <w:rPr>
          <w:rFonts w:ascii="Calibri" w:hAnsi="Calibri" w:cs="Calibri"/>
          <w:szCs w:val="24"/>
        </w:rPr>
        <w:t xml:space="preserve">, this analysis assumes that these costs are borne by </w:t>
      </w:r>
      <w:r w:rsidRPr="00243FCA" w:rsidR="00C32422">
        <w:rPr>
          <w:rFonts w:ascii="Calibri" w:hAnsi="Calibri" w:cs="Calibri"/>
          <w:szCs w:val="24"/>
        </w:rPr>
        <w:t xml:space="preserve">agents when they are </w:t>
      </w:r>
      <w:r w:rsidRPr="00243FCA" w:rsidR="00C32422">
        <w:rPr>
          <w:rFonts w:ascii="Calibri" w:hAnsi="Calibri" w:cs="Calibri"/>
          <w:szCs w:val="24"/>
        </w:rPr>
        <w:t>involved, and</w:t>
      </w:r>
      <w:r w:rsidRPr="00243FCA" w:rsidR="00C32422">
        <w:rPr>
          <w:rFonts w:ascii="Calibri" w:hAnsi="Calibri" w:cs="Calibri"/>
          <w:szCs w:val="24"/>
        </w:rPr>
        <w:t xml:space="preserve"> otherwise </w:t>
      </w:r>
      <w:r w:rsidRPr="00243FCA" w:rsidR="00912873">
        <w:rPr>
          <w:rFonts w:ascii="Calibri" w:hAnsi="Calibri" w:cs="Calibri"/>
          <w:szCs w:val="24"/>
        </w:rPr>
        <w:t>assumed</w:t>
      </w:r>
      <w:r w:rsidRPr="00243FCA" w:rsidR="00C32422">
        <w:rPr>
          <w:rFonts w:ascii="Calibri" w:hAnsi="Calibri" w:cs="Calibri"/>
          <w:szCs w:val="24"/>
        </w:rPr>
        <w:t xml:space="preserve"> by</w:t>
      </w:r>
      <w:r w:rsidRPr="00243FCA">
        <w:rPr>
          <w:rFonts w:ascii="Calibri" w:hAnsi="Calibri" w:cs="Calibri"/>
          <w:szCs w:val="24"/>
        </w:rPr>
        <w:t xml:space="preserve"> the sellers and lessors.</w:t>
      </w:r>
      <w:r w:rsidRPr="00243FCA" w:rsidR="00FD2982">
        <w:rPr>
          <w:rFonts w:ascii="Calibri" w:hAnsi="Calibri" w:cs="Calibri"/>
          <w:szCs w:val="24"/>
        </w:rPr>
        <w:t xml:space="preserve"> Of important note: modern technology allows for </w:t>
      </w:r>
      <w:r w:rsidRPr="00243FCA" w:rsidR="00267A89">
        <w:rPr>
          <w:rFonts w:ascii="Calibri" w:hAnsi="Calibri" w:cs="Calibri"/>
          <w:szCs w:val="24"/>
        </w:rPr>
        <w:t>real estate transactions and documentation to be completed entirely using digital processes. When this technology is used</w:t>
      </w:r>
      <w:r w:rsidRPr="00243FCA" w:rsidR="005F144B">
        <w:rPr>
          <w:rFonts w:ascii="Calibri" w:hAnsi="Calibri" w:cs="Calibri"/>
          <w:szCs w:val="24"/>
        </w:rPr>
        <w:t xml:space="preserve"> for a transaction</w:t>
      </w:r>
      <w:r w:rsidRPr="00243FCA" w:rsidR="00267A89">
        <w:rPr>
          <w:rFonts w:ascii="Calibri" w:hAnsi="Calibri" w:cs="Calibri"/>
          <w:szCs w:val="24"/>
        </w:rPr>
        <w:t xml:space="preserve">, the material cost of </w:t>
      </w:r>
      <w:r w:rsidRPr="00243FCA" w:rsidR="005F144B">
        <w:rPr>
          <w:rFonts w:ascii="Calibri" w:hAnsi="Calibri" w:cs="Calibri"/>
          <w:szCs w:val="24"/>
        </w:rPr>
        <w:t xml:space="preserve">including </w:t>
      </w:r>
      <w:r w:rsidRPr="00243FCA" w:rsidR="00267A89">
        <w:rPr>
          <w:rFonts w:ascii="Calibri" w:hAnsi="Calibri" w:cs="Calibri"/>
          <w:szCs w:val="24"/>
        </w:rPr>
        <w:t>LBP disclosure</w:t>
      </w:r>
      <w:r w:rsidRPr="00243FCA" w:rsidR="005F144B">
        <w:rPr>
          <w:rFonts w:ascii="Calibri" w:hAnsi="Calibri" w:cs="Calibri"/>
          <w:szCs w:val="24"/>
        </w:rPr>
        <w:t xml:space="preserve"> paperwork</w:t>
      </w:r>
      <w:r w:rsidRPr="00243FCA" w:rsidR="00267A89">
        <w:rPr>
          <w:rFonts w:ascii="Calibri" w:hAnsi="Calibri" w:cs="Calibri"/>
          <w:szCs w:val="24"/>
        </w:rPr>
        <w:t xml:space="preserve"> </w:t>
      </w:r>
      <w:r w:rsidRPr="00243FCA" w:rsidR="005F144B">
        <w:rPr>
          <w:rFonts w:ascii="Calibri" w:hAnsi="Calibri" w:cs="Calibri"/>
          <w:szCs w:val="24"/>
        </w:rPr>
        <w:t>fall</w:t>
      </w:r>
      <w:r w:rsidRPr="00243FCA" w:rsidR="00405905">
        <w:rPr>
          <w:rFonts w:ascii="Calibri" w:hAnsi="Calibri" w:cs="Calibri"/>
          <w:szCs w:val="24"/>
        </w:rPr>
        <w:t>s</w:t>
      </w:r>
      <w:r w:rsidRPr="00243FCA" w:rsidR="005F144B">
        <w:rPr>
          <w:rFonts w:ascii="Calibri" w:hAnsi="Calibri" w:cs="Calibri"/>
          <w:szCs w:val="24"/>
        </w:rPr>
        <w:t xml:space="preserve"> to </w:t>
      </w:r>
      <w:r w:rsidRPr="00243FCA" w:rsidR="00267A89">
        <w:rPr>
          <w:rFonts w:ascii="Calibri" w:hAnsi="Calibri" w:cs="Calibri"/>
          <w:szCs w:val="24"/>
        </w:rPr>
        <w:t>zero. This analysis conservatively assumes that 83% of agent-based transactions and 0% of non-agent-based transactions use such software.</w:t>
      </w:r>
    </w:p>
    <w:p w:rsidR="003379A4" w:rsidRPr="00243FCA" w:rsidP="003379A4" w14:paraId="50B786EE" w14:textId="4A1F08D3">
      <w:pPr>
        <w:rPr>
          <w:rFonts w:ascii="Calibri" w:hAnsi="Calibri" w:cs="Calibri"/>
          <w:szCs w:val="24"/>
        </w:rPr>
      </w:pPr>
      <w:r w:rsidRPr="00243FCA">
        <w:rPr>
          <w:rFonts w:ascii="Calibri" w:hAnsi="Calibri" w:cs="Calibri"/>
          <w:szCs w:val="24"/>
        </w:rPr>
        <w:t xml:space="preserve">For transactions that incur material costs, it is assumed that there is one copy of a </w:t>
      </w:r>
      <w:r w:rsidRPr="00243FCA" w:rsidR="0038312B">
        <w:rPr>
          <w:rFonts w:ascii="Calibri" w:hAnsi="Calibri" w:cs="Calibri"/>
          <w:szCs w:val="24"/>
        </w:rPr>
        <w:t>two</w:t>
      </w:r>
      <w:r w:rsidRPr="00243FCA">
        <w:rPr>
          <w:rFonts w:ascii="Calibri" w:hAnsi="Calibri" w:cs="Calibri"/>
          <w:szCs w:val="24"/>
        </w:rPr>
        <w:t>-page signed acknowledgment and disclosure statement for every offer or rental contract. For sales and rentals involving agents, up to four sets of the contract must be generated by the agent (one for the buyer/lessee, one for the seller/lessor and one for each agent). Sales transactions will also require a one-page lead-based paint inspection contingency clause for each party. Those are not required for rentals. This analysis assumes two offers per sale. Copy costs are assumed to be an average of $0.</w:t>
      </w:r>
      <w:r w:rsidRPr="00243FCA" w:rsidR="00F20957">
        <w:rPr>
          <w:rFonts w:ascii="Calibri" w:hAnsi="Calibri" w:cs="Calibri"/>
          <w:szCs w:val="24"/>
        </w:rPr>
        <w:t>10</w:t>
      </w:r>
      <w:r w:rsidRPr="00243FCA">
        <w:rPr>
          <w:rFonts w:ascii="Calibri" w:hAnsi="Calibri" w:cs="Calibri"/>
          <w:szCs w:val="24"/>
        </w:rPr>
        <w:t xml:space="preserve"> per page, the standard price per page at copy centers for black and white copies (</w:t>
      </w:r>
      <w:r w:rsidRPr="00243FCA" w:rsidR="006B721B">
        <w:rPr>
          <w:rFonts w:ascii="Calibri" w:hAnsi="Calibri" w:cs="Calibri"/>
          <w:szCs w:val="24"/>
        </w:rPr>
        <w:t>September 2025</w:t>
      </w:r>
      <w:r w:rsidRPr="00243FCA">
        <w:rPr>
          <w:rFonts w:ascii="Calibri" w:hAnsi="Calibri" w:cs="Calibri"/>
          <w:szCs w:val="24"/>
        </w:rPr>
        <w:t>). For simplicity, all transactions involving an agent on the seller/lessor side</w:t>
      </w:r>
      <w:r w:rsidRPr="00243FCA" w:rsidR="000D0A8D">
        <w:rPr>
          <w:rFonts w:ascii="Calibri" w:hAnsi="Calibri" w:cs="Calibri"/>
          <w:szCs w:val="24"/>
        </w:rPr>
        <w:t xml:space="preserve"> </w:t>
      </w:r>
      <w:r w:rsidRPr="00243FCA">
        <w:rPr>
          <w:rFonts w:ascii="Calibri" w:hAnsi="Calibri" w:cs="Calibri"/>
          <w:szCs w:val="24"/>
        </w:rPr>
        <w:t xml:space="preserve">are </w:t>
      </w:r>
      <w:r w:rsidRPr="00243FCA" w:rsidR="009A65A9">
        <w:rPr>
          <w:rFonts w:ascii="Calibri" w:hAnsi="Calibri" w:cs="Calibri"/>
          <w:szCs w:val="24"/>
        </w:rPr>
        <w:t xml:space="preserve">also </w:t>
      </w:r>
      <w:r w:rsidRPr="00243FCA">
        <w:rPr>
          <w:rFonts w:ascii="Calibri" w:hAnsi="Calibri" w:cs="Calibri"/>
          <w:szCs w:val="24"/>
        </w:rPr>
        <w:t>assumed to have an agent on the buyer/lessee side</w:t>
      </w:r>
      <w:r w:rsidRPr="00243FCA" w:rsidR="00A43619">
        <w:rPr>
          <w:rFonts w:ascii="Calibri" w:hAnsi="Calibri" w:cs="Calibri"/>
          <w:szCs w:val="24"/>
        </w:rPr>
        <w:t>.</w:t>
      </w:r>
    </w:p>
    <w:p w:rsidR="003379A4" w:rsidP="00D1542C" w14:paraId="0D02BDDC" w14:textId="5CEA388C">
      <w:pPr>
        <w:rPr>
          <w:rFonts w:ascii="Calibri" w:hAnsi="Calibri" w:cs="Calibri"/>
          <w:szCs w:val="24"/>
        </w:rPr>
      </w:pPr>
      <w:r w:rsidRPr="00243FCA">
        <w:rPr>
          <w:rFonts w:ascii="Calibri" w:hAnsi="Calibri" w:cs="Calibri"/>
          <w:szCs w:val="24"/>
        </w:rPr>
        <w:t xml:space="preserve">In addition, filing-related material costs include the cost of storing the signed disclosure and acknowledgment statements that result from a completed transaction. Filing costs for individual buyers and sellers and owners and renters are considered a negligible incidental expense. The filing costs are assumed to apply only </w:t>
      </w:r>
      <w:r w:rsidRPr="00243FCA">
        <w:rPr>
          <w:rFonts w:ascii="Calibri" w:hAnsi="Calibri" w:cs="Calibri"/>
          <w:szCs w:val="24"/>
        </w:rPr>
        <w:t>for</w:t>
      </w:r>
      <w:r w:rsidRPr="00243FCA">
        <w:rPr>
          <w:rFonts w:ascii="Calibri" w:hAnsi="Calibri" w:cs="Calibri"/>
          <w:szCs w:val="24"/>
        </w:rPr>
        <w:t xml:space="preserve"> agents. For filing materials, it is assumed a four-drawer, </w:t>
      </w:r>
      <w:r w:rsidRPr="00243FCA" w:rsidR="00D90A9A">
        <w:rPr>
          <w:rFonts w:ascii="Calibri" w:hAnsi="Calibri" w:cs="Calibri"/>
          <w:szCs w:val="24"/>
        </w:rPr>
        <w:t>26.5-inch-deep</w:t>
      </w:r>
      <w:r w:rsidRPr="00243FCA">
        <w:rPr>
          <w:rFonts w:ascii="Calibri" w:hAnsi="Calibri" w:cs="Calibri"/>
          <w:szCs w:val="24"/>
        </w:rPr>
        <w:t xml:space="preserve"> filing cabinet can hold 26,500 sheets of paper and costs approximately $2</w:t>
      </w:r>
      <w:r w:rsidRPr="00243FCA" w:rsidR="00F20957">
        <w:rPr>
          <w:rFonts w:ascii="Calibri" w:hAnsi="Calibri" w:cs="Calibri"/>
          <w:szCs w:val="24"/>
        </w:rPr>
        <w:t>60</w:t>
      </w:r>
      <w:r w:rsidRPr="00243FCA">
        <w:rPr>
          <w:rFonts w:ascii="Calibri" w:hAnsi="Calibri" w:cs="Calibri"/>
          <w:szCs w:val="24"/>
        </w:rPr>
        <w:t xml:space="preserve"> (average price at large office supply stores, </w:t>
      </w:r>
      <w:r w:rsidRPr="00243FCA" w:rsidR="002C2F15">
        <w:rPr>
          <w:rFonts w:ascii="Calibri" w:hAnsi="Calibri" w:cs="Calibri"/>
          <w:szCs w:val="24"/>
        </w:rPr>
        <w:t>September 2025</w:t>
      </w:r>
      <w:r w:rsidRPr="00243FCA">
        <w:rPr>
          <w:rFonts w:ascii="Calibri" w:hAnsi="Calibri" w:cs="Calibri"/>
          <w:szCs w:val="24"/>
        </w:rPr>
        <w:t xml:space="preserve">). This translates into </w:t>
      </w:r>
      <w:r w:rsidRPr="00243FCA" w:rsidR="00F20957">
        <w:rPr>
          <w:rFonts w:ascii="Calibri" w:hAnsi="Calibri" w:cs="Calibri"/>
          <w:szCs w:val="24"/>
        </w:rPr>
        <w:t>an approximate</w:t>
      </w:r>
      <w:r w:rsidRPr="00243FCA">
        <w:rPr>
          <w:rFonts w:ascii="Calibri" w:hAnsi="Calibri" w:cs="Calibri"/>
          <w:szCs w:val="24"/>
        </w:rPr>
        <w:t xml:space="preserve"> $0.0</w:t>
      </w:r>
      <w:r w:rsidRPr="00243FCA" w:rsidR="00F20957">
        <w:rPr>
          <w:rFonts w:ascii="Calibri" w:hAnsi="Calibri" w:cs="Calibri"/>
          <w:szCs w:val="24"/>
        </w:rPr>
        <w:t>1</w:t>
      </w:r>
      <w:r w:rsidRPr="00243FCA">
        <w:rPr>
          <w:rFonts w:ascii="Calibri" w:hAnsi="Calibri" w:cs="Calibri"/>
          <w:szCs w:val="24"/>
        </w:rPr>
        <w:t xml:space="preserve"> cost per sheet of </w:t>
      </w:r>
      <w:r w:rsidRPr="00243FCA" w:rsidR="00F20957">
        <w:rPr>
          <w:rFonts w:ascii="Calibri" w:hAnsi="Calibri" w:cs="Calibri"/>
          <w:szCs w:val="24"/>
        </w:rPr>
        <w:t>paper</w:t>
      </w:r>
      <w:r w:rsidRPr="00243FCA">
        <w:rPr>
          <w:rFonts w:ascii="Calibri" w:hAnsi="Calibri" w:cs="Calibri"/>
          <w:szCs w:val="24"/>
        </w:rPr>
        <w:t>. For each sale or rental transaction, agents are assumed to retain one sheet of paper containing a signed disclosure and acknowledgment statement.</w:t>
      </w:r>
    </w:p>
    <w:p w:rsidR="0034673F" w:rsidRPr="00653D60" w:rsidP="0034673F" w14:paraId="59B9EEBE" w14:textId="77777777">
      <w:pPr>
        <w:pStyle w:val="Heading2"/>
        <w:keepNext w:val="0"/>
        <w:spacing w:before="0" w:after="160"/>
        <w:rPr>
          <w:rFonts w:ascii="Calibri" w:hAnsi="Calibri" w:cs="Calibri"/>
          <w:b w:val="0"/>
          <w:bCs/>
          <w:sz w:val="22"/>
        </w:rPr>
      </w:pPr>
      <w:r w:rsidRPr="009343BA">
        <w:rPr>
          <w:rFonts w:ascii="Calibri" w:hAnsi="Calibri" w:cs="Calibri"/>
          <w:bCs/>
          <w:i w:val="0"/>
          <w:iCs w:val="0"/>
          <w:color w:val="000000" w:themeColor="text1"/>
          <w:sz w:val="22"/>
        </w:rPr>
        <w:t>12d.</w:t>
      </w:r>
      <w:r w:rsidRPr="009343BA">
        <w:rPr>
          <w:rFonts w:ascii="Calibri" w:hAnsi="Calibri" w:cs="Calibri"/>
          <w:bCs/>
          <w:i w:val="0"/>
          <w:iCs w:val="0"/>
          <w:sz w:val="22"/>
        </w:rPr>
        <w:t xml:space="preserve"> </w:t>
      </w:r>
      <w:r w:rsidRPr="009343BA">
        <w:rPr>
          <w:rFonts w:ascii="Calibri" w:hAnsi="Calibri" w:cs="Calibri"/>
          <w:bCs/>
          <w:i w:val="0"/>
          <w:iCs w:val="0"/>
          <w:color w:val="000000" w:themeColor="text1"/>
          <w:sz w:val="22"/>
        </w:rPr>
        <w:t>RESPONDENT BURDEN HOURS AND LABOR COSTS</w:t>
      </w:r>
      <w:r>
        <w:rPr>
          <w:rFonts w:ascii="Calibri" w:hAnsi="Calibri" w:cs="Calibri"/>
          <w:bCs/>
          <w:i w:val="0"/>
          <w:iCs w:val="0"/>
          <w:color w:val="000000" w:themeColor="text1"/>
          <w:sz w:val="22"/>
        </w:rPr>
        <w:t>:</w:t>
      </w:r>
    </w:p>
    <w:tbl>
      <w:tblPr>
        <w:tblW w:w="10162" w:type="dxa"/>
        <w:tblLook w:val="04A0"/>
      </w:tblPr>
      <w:tblGrid>
        <w:gridCol w:w="1651"/>
        <w:gridCol w:w="1089"/>
        <w:gridCol w:w="2045"/>
        <w:gridCol w:w="1690"/>
        <w:gridCol w:w="1818"/>
        <w:gridCol w:w="1869"/>
      </w:tblGrid>
      <w:tr w14:paraId="66DD8F82" w14:textId="77777777" w:rsidTr="00375371">
        <w:tblPrEx>
          <w:tblW w:w="10162" w:type="dxa"/>
          <w:tblLook w:val="04A0"/>
        </w:tblPrEx>
        <w:trPr>
          <w:trHeight w:val="886"/>
        </w:trPr>
        <w:tc>
          <w:tcPr>
            <w:tcW w:w="10162" w:type="dxa"/>
            <w:gridSpan w:val="6"/>
            <w:vAlign w:val="center"/>
            <w:hideMark/>
          </w:tcPr>
          <w:p w:rsidR="0038312B" w:rsidRPr="00243FCA" w:rsidP="00D1542C" w14:paraId="3CA6D246" w14:textId="08C2D348">
            <w:pPr>
              <w:spacing w:after="0" w:line="240" w:lineRule="auto"/>
              <w:rPr>
                <w:rFonts w:ascii="Calibri" w:eastAsia="Times New Roman" w:hAnsi="Calibri" w:cs="Calibri"/>
                <w:b/>
                <w:szCs w:val="24"/>
              </w:rPr>
            </w:pPr>
            <w:r w:rsidRPr="00243FCA">
              <w:rPr>
                <w:rFonts w:ascii="Calibri" w:eastAsia="Times New Roman" w:hAnsi="Calibri" w:cs="Calibri"/>
                <w:b/>
                <w:bCs/>
                <w:szCs w:val="24"/>
              </w:rPr>
              <w:t>Table</w:t>
            </w:r>
            <w:r w:rsidRPr="00243FCA" w:rsidR="001C7689">
              <w:rPr>
                <w:rFonts w:ascii="Calibri" w:eastAsia="Times New Roman" w:hAnsi="Calibri" w:cs="Calibri"/>
                <w:b/>
                <w:szCs w:val="24"/>
              </w:rPr>
              <w:t xml:space="preserve"> 1</w:t>
            </w:r>
            <w:r w:rsidRPr="00243FCA" w:rsidR="006E4E58">
              <w:rPr>
                <w:rFonts w:ascii="Calibri" w:eastAsia="Times New Roman" w:hAnsi="Calibri" w:cs="Calibri"/>
                <w:b/>
                <w:bCs/>
                <w:szCs w:val="24"/>
              </w:rPr>
              <w:t xml:space="preserve">: </w:t>
            </w:r>
            <w:r w:rsidRPr="00243FCA" w:rsidR="001C7689">
              <w:rPr>
                <w:rFonts w:ascii="Calibri" w:eastAsia="Times New Roman" w:hAnsi="Calibri" w:cs="Calibri"/>
                <w:b/>
                <w:szCs w:val="24"/>
              </w:rPr>
              <w:t>Agent Start-up, Disclosure and Record Preparation, Recordkeeping, and Material Burden</w:t>
            </w:r>
          </w:p>
        </w:tc>
      </w:tr>
      <w:tr w14:paraId="0C51BEB3" w14:textId="77777777" w:rsidTr="00A063B8">
        <w:tblPrEx>
          <w:tblW w:w="10162" w:type="dxa"/>
          <w:tblLook w:val="04A0"/>
        </w:tblPrEx>
        <w:trPr>
          <w:trHeight w:val="300"/>
        </w:trPr>
        <w:tc>
          <w:tcPr>
            <w:tcW w:w="1651" w:type="dxa"/>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38312B" w:rsidRPr="00243FCA" w:rsidP="0038312B" w14:paraId="18B809E5" w14:textId="77777777">
            <w:pPr>
              <w:spacing w:after="0" w:line="240" w:lineRule="auto"/>
              <w:rPr>
                <w:rFonts w:ascii="Calibri" w:eastAsia="Times New Roman" w:hAnsi="Calibri" w:cs="Calibri"/>
                <w:b/>
                <w:sz w:val="20"/>
                <w:szCs w:val="20"/>
              </w:rPr>
            </w:pPr>
            <w:r w:rsidRPr="00243FCA">
              <w:rPr>
                <w:rFonts w:ascii="Calibri" w:eastAsia="Times New Roman" w:hAnsi="Calibri" w:cs="Calibri"/>
                <w:b/>
                <w:sz w:val="20"/>
                <w:szCs w:val="20"/>
              </w:rPr>
              <w:t>Data Element</w:t>
            </w:r>
          </w:p>
        </w:tc>
        <w:tc>
          <w:tcPr>
            <w:tcW w:w="1089"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38312B" w:rsidRPr="00243FCA" w:rsidP="00D1542C" w14:paraId="67605893" w14:textId="77777777">
            <w:pPr>
              <w:spacing w:after="0" w:line="240" w:lineRule="auto"/>
              <w:jc w:val="center"/>
              <w:rPr>
                <w:rFonts w:ascii="Calibri" w:eastAsia="Times New Roman" w:hAnsi="Calibri" w:cs="Calibri"/>
                <w:b/>
                <w:sz w:val="20"/>
                <w:szCs w:val="20"/>
              </w:rPr>
            </w:pPr>
            <w:r w:rsidRPr="00243FCA">
              <w:rPr>
                <w:rFonts w:ascii="Calibri" w:eastAsia="Times New Roman" w:hAnsi="Calibri" w:cs="Calibri"/>
                <w:b/>
                <w:sz w:val="20"/>
                <w:szCs w:val="20"/>
              </w:rPr>
              <w:t>Form</w:t>
            </w:r>
          </w:p>
        </w:tc>
        <w:tc>
          <w:tcPr>
            <w:tcW w:w="204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38312B" w:rsidRPr="00243FCA" w:rsidP="00D1542C" w14:paraId="7632FD0E" w14:textId="77777777">
            <w:pPr>
              <w:spacing w:after="0" w:line="240" w:lineRule="auto"/>
              <w:jc w:val="center"/>
              <w:rPr>
                <w:rFonts w:ascii="Calibri" w:eastAsia="Times New Roman" w:hAnsi="Calibri" w:cs="Calibri"/>
                <w:b/>
                <w:sz w:val="20"/>
                <w:szCs w:val="20"/>
              </w:rPr>
            </w:pPr>
            <w:r w:rsidRPr="00243FCA">
              <w:rPr>
                <w:rFonts w:ascii="Calibri" w:eastAsia="Times New Roman" w:hAnsi="Calibri" w:cs="Calibri"/>
                <w:b/>
                <w:sz w:val="20"/>
                <w:szCs w:val="20"/>
              </w:rPr>
              <w:t>Responses</w:t>
            </w:r>
          </w:p>
        </w:tc>
        <w:tc>
          <w:tcPr>
            <w:tcW w:w="1690"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38312B" w:rsidRPr="00243FCA" w:rsidP="00D1542C" w14:paraId="1D22F361" w14:textId="77777777">
            <w:pPr>
              <w:spacing w:after="0" w:line="240" w:lineRule="auto"/>
              <w:jc w:val="center"/>
              <w:rPr>
                <w:rFonts w:ascii="Calibri" w:eastAsia="Times New Roman" w:hAnsi="Calibri" w:cs="Calibri"/>
                <w:b/>
                <w:sz w:val="20"/>
                <w:szCs w:val="20"/>
              </w:rPr>
            </w:pPr>
            <w:r w:rsidRPr="00243FCA">
              <w:rPr>
                <w:rFonts w:ascii="Calibri" w:eastAsia="Times New Roman" w:hAnsi="Calibri" w:cs="Calibri"/>
                <w:b/>
                <w:sz w:val="20"/>
                <w:szCs w:val="20"/>
              </w:rPr>
              <w:t>Burden (hours)</w:t>
            </w:r>
          </w:p>
        </w:tc>
        <w:tc>
          <w:tcPr>
            <w:tcW w:w="18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38312B" w:rsidRPr="00243FCA" w:rsidP="00D1542C" w14:paraId="60DF9C4A" w14:textId="77777777">
            <w:pPr>
              <w:spacing w:after="0" w:line="240" w:lineRule="auto"/>
              <w:jc w:val="center"/>
              <w:rPr>
                <w:rFonts w:ascii="Calibri" w:eastAsia="Times New Roman" w:hAnsi="Calibri" w:cs="Calibri"/>
                <w:b/>
                <w:sz w:val="20"/>
                <w:szCs w:val="20"/>
              </w:rPr>
            </w:pPr>
            <w:r w:rsidRPr="00243FCA">
              <w:rPr>
                <w:rFonts w:ascii="Calibri" w:eastAsia="Times New Roman" w:hAnsi="Calibri" w:cs="Calibri"/>
                <w:b/>
                <w:sz w:val="20"/>
                <w:szCs w:val="20"/>
              </w:rPr>
              <w:t>Materials</w:t>
            </w:r>
          </w:p>
        </w:tc>
        <w:tc>
          <w:tcPr>
            <w:tcW w:w="1869"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38312B" w:rsidRPr="00243FCA" w:rsidP="00D1542C" w14:paraId="7D7BAABB" w14:textId="77777777">
            <w:pPr>
              <w:spacing w:after="0" w:line="240" w:lineRule="auto"/>
              <w:jc w:val="center"/>
              <w:rPr>
                <w:rFonts w:ascii="Calibri" w:eastAsia="Times New Roman" w:hAnsi="Calibri" w:cs="Calibri"/>
                <w:b/>
                <w:sz w:val="20"/>
                <w:szCs w:val="20"/>
              </w:rPr>
            </w:pPr>
            <w:r w:rsidRPr="00243FCA">
              <w:rPr>
                <w:rFonts w:ascii="Calibri" w:eastAsia="Times New Roman" w:hAnsi="Calibri" w:cs="Calibri"/>
                <w:b/>
                <w:sz w:val="20"/>
                <w:szCs w:val="20"/>
              </w:rPr>
              <w:t>Cost ($)</w:t>
            </w:r>
          </w:p>
        </w:tc>
      </w:tr>
      <w:tr w14:paraId="4F46091F" w14:textId="77777777" w:rsidTr="00A063B8">
        <w:tblPrEx>
          <w:tblW w:w="10162" w:type="dxa"/>
          <w:tblLook w:val="04A0"/>
        </w:tblPrEx>
        <w:trPr>
          <w:trHeight w:val="300"/>
        </w:trPr>
        <w:tc>
          <w:tcPr>
            <w:tcW w:w="1651" w:type="dxa"/>
            <w:tcBorders>
              <w:top w:val="nil"/>
              <w:left w:val="single" w:sz="8" w:space="0" w:color="auto"/>
              <w:bottom w:val="single" w:sz="8" w:space="0" w:color="auto"/>
              <w:right w:val="single" w:sz="8" w:space="0" w:color="auto"/>
            </w:tcBorders>
            <w:vAlign w:val="center"/>
            <w:hideMark/>
          </w:tcPr>
          <w:p w:rsidR="009C763A" w:rsidRPr="00243FCA" w:rsidP="009C763A" w14:paraId="370D88C2" w14:textId="77777777">
            <w:pPr>
              <w:spacing w:after="0" w:line="240" w:lineRule="auto"/>
              <w:rPr>
                <w:rFonts w:ascii="Calibri" w:eastAsia="Times New Roman" w:hAnsi="Calibri" w:cs="Calibri"/>
                <w:sz w:val="20"/>
                <w:szCs w:val="20"/>
              </w:rPr>
            </w:pPr>
            <w:r w:rsidRPr="00243FCA">
              <w:rPr>
                <w:rFonts w:ascii="Calibri" w:eastAsia="Times New Roman" w:hAnsi="Calibri" w:cs="Calibri"/>
                <w:sz w:val="20"/>
                <w:szCs w:val="20"/>
              </w:rPr>
              <w:t>Start-up Burden Real Estate Agents</w:t>
            </w:r>
          </w:p>
        </w:tc>
        <w:tc>
          <w:tcPr>
            <w:tcW w:w="1089" w:type="dxa"/>
            <w:tcBorders>
              <w:top w:val="nil"/>
              <w:left w:val="nil"/>
              <w:bottom w:val="single" w:sz="8" w:space="0" w:color="auto"/>
              <w:right w:val="single" w:sz="8" w:space="0" w:color="auto"/>
            </w:tcBorders>
            <w:vAlign w:val="center"/>
            <w:hideMark/>
          </w:tcPr>
          <w:p w:rsidR="009C763A" w:rsidRPr="00243FCA" w:rsidP="00D1542C" w14:paraId="1D444901" w14:textId="77777777">
            <w:pPr>
              <w:spacing w:after="0" w:line="240" w:lineRule="auto"/>
              <w:jc w:val="center"/>
              <w:rPr>
                <w:rFonts w:ascii="Calibri" w:eastAsia="Times New Roman" w:hAnsi="Calibri" w:cs="Calibri"/>
                <w:sz w:val="20"/>
                <w:szCs w:val="20"/>
              </w:rPr>
            </w:pPr>
            <w:r w:rsidRPr="00243FCA">
              <w:rPr>
                <w:rFonts w:ascii="Calibri" w:eastAsia="Times New Roman" w:hAnsi="Calibri" w:cs="Calibri"/>
                <w:sz w:val="20"/>
                <w:szCs w:val="20"/>
              </w:rPr>
              <w:t>N/A</w:t>
            </w:r>
          </w:p>
        </w:tc>
        <w:tc>
          <w:tcPr>
            <w:tcW w:w="2045" w:type="dxa"/>
            <w:tcBorders>
              <w:top w:val="nil"/>
              <w:left w:val="nil"/>
              <w:bottom w:val="single" w:sz="8" w:space="0" w:color="auto"/>
              <w:right w:val="single" w:sz="8" w:space="0" w:color="auto"/>
            </w:tcBorders>
            <w:vAlign w:val="center"/>
            <w:hideMark/>
          </w:tcPr>
          <w:p w:rsidR="009C763A" w:rsidRPr="00243FCA" w:rsidP="00D1542C" w14:paraId="5FB16CA0" w14:textId="565B6BD6">
            <w:pPr>
              <w:spacing w:after="0" w:line="240" w:lineRule="auto"/>
              <w:jc w:val="center"/>
              <w:rPr>
                <w:rFonts w:ascii="Calibri" w:eastAsia="Times New Roman" w:hAnsi="Calibri" w:cs="Calibri"/>
                <w:sz w:val="20"/>
                <w:szCs w:val="20"/>
              </w:rPr>
            </w:pPr>
            <w:r w:rsidRPr="00243FCA">
              <w:rPr>
                <w:rFonts w:ascii="Calibri" w:hAnsi="Calibri" w:cs="Calibri"/>
                <w:sz w:val="20"/>
                <w:szCs w:val="20"/>
              </w:rPr>
              <w:t>22,460</w:t>
            </w:r>
          </w:p>
        </w:tc>
        <w:tc>
          <w:tcPr>
            <w:tcW w:w="1690" w:type="dxa"/>
            <w:tcBorders>
              <w:top w:val="nil"/>
              <w:left w:val="nil"/>
              <w:bottom w:val="single" w:sz="8" w:space="0" w:color="auto"/>
              <w:right w:val="single" w:sz="8" w:space="0" w:color="auto"/>
            </w:tcBorders>
            <w:vAlign w:val="center"/>
            <w:hideMark/>
          </w:tcPr>
          <w:p w:rsidR="009C763A" w:rsidRPr="00243FCA" w:rsidP="00D1542C" w14:paraId="34A117FB" w14:textId="0C44CAE2">
            <w:pPr>
              <w:spacing w:after="0" w:line="240" w:lineRule="auto"/>
              <w:jc w:val="center"/>
              <w:rPr>
                <w:rFonts w:ascii="Calibri" w:eastAsia="Times New Roman" w:hAnsi="Calibri" w:cs="Calibri"/>
                <w:sz w:val="20"/>
                <w:szCs w:val="20"/>
              </w:rPr>
            </w:pPr>
            <w:r w:rsidRPr="00243FCA">
              <w:rPr>
                <w:rFonts w:ascii="Calibri" w:hAnsi="Calibri" w:cs="Calibri"/>
                <w:sz w:val="20"/>
                <w:szCs w:val="20"/>
              </w:rPr>
              <w:t>22,460</w:t>
            </w:r>
          </w:p>
        </w:tc>
        <w:tc>
          <w:tcPr>
            <w:tcW w:w="1818" w:type="dxa"/>
            <w:tcBorders>
              <w:top w:val="nil"/>
              <w:left w:val="nil"/>
              <w:bottom w:val="single" w:sz="8" w:space="0" w:color="auto"/>
              <w:right w:val="single" w:sz="8" w:space="0" w:color="auto"/>
            </w:tcBorders>
            <w:vAlign w:val="center"/>
            <w:hideMark/>
          </w:tcPr>
          <w:p w:rsidR="009C763A" w:rsidRPr="00243FCA" w:rsidP="00D1542C" w14:paraId="2321DA91" w14:textId="46280749">
            <w:pPr>
              <w:spacing w:after="0" w:line="240" w:lineRule="auto"/>
              <w:jc w:val="center"/>
              <w:rPr>
                <w:rFonts w:ascii="Calibri" w:eastAsia="Times New Roman" w:hAnsi="Calibri" w:cs="Calibri"/>
                <w:sz w:val="20"/>
                <w:szCs w:val="20"/>
              </w:rPr>
            </w:pPr>
            <w:r w:rsidRPr="00243FCA">
              <w:rPr>
                <w:rFonts w:ascii="Calibri" w:hAnsi="Calibri" w:cs="Calibri"/>
                <w:sz w:val="20"/>
                <w:szCs w:val="20"/>
              </w:rPr>
              <w:t>N/A</w:t>
            </w:r>
          </w:p>
        </w:tc>
        <w:tc>
          <w:tcPr>
            <w:tcW w:w="1869" w:type="dxa"/>
            <w:tcBorders>
              <w:top w:val="nil"/>
              <w:left w:val="nil"/>
              <w:bottom w:val="single" w:sz="8" w:space="0" w:color="auto"/>
              <w:right w:val="single" w:sz="8" w:space="0" w:color="auto"/>
            </w:tcBorders>
            <w:vAlign w:val="center"/>
            <w:hideMark/>
          </w:tcPr>
          <w:p w:rsidR="009C763A" w:rsidRPr="00243FCA" w:rsidP="00D1542C" w14:paraId="64CAB31B" w14:textId="08AC446E">
            <w:pPr>
              <w:spacing w:after="0" w:line="240" w:lineRule="auto"/>
              <w:jc w:val="center"/>
              <w:rPr>
                <w:rFonts w:ascii="Calibri" w:eastAsia="Times New Roman" w:hAnsi="Calibri" w:cs="Calibri"/>
                <w:sz w:val="20"/>
                <w:szCs w:val="20"/>
              </w:rPr>
            </w:pPr>
            <w:r w:rsidRPr="00243FCA">
              <w:rPr>
                <w:rFonts w:ascii="Calibri" w:hAnsi="Calibri" w:cs="Calibri"/>
                <w:sz w:val="20"/>
                <w:szCs w:val="20"/>
              </w:rPr>
              <w:t>$</w:t>
            </w:r>
            <w:r w:rsidRPr="00243FCA">
              <w:rPr>
                <w:rFonts w:ascii="Calibri" w:hAnsi="Calibri" w:cs="Calibri"/>
                <w:sz w:val="20"/>
                <w:szCs w:val="20"/>
              </w:rPr>
              <w:t>1,280,894</w:t>
            </w:r>
          </w:p>
        </w:tc>
      </w:tr>
      <w:tr w14:paraId="42F87FCD" w14:textId="77777777" w:rsidTr="00A063B8">
        <w:tblPrEx>
          <w:tblW w:w="10162" w:type="dxa"/>
          <w:tblLook w:val="04A0"/>
        </w:tblPrEx>
        <w:trPr>
          <w:trHeight w:val="300"/>
        </w:trPr>
        <w:tc>
          <w:tcPr>
            <w:tcW w:w="1651" w:type="dxa"/>
            <w:tcBorders>
              <w:top w:val="nil"/>
              <w:left w:val="single" w:sz="8" w:space="0" w:color="auto"/>
              <w:bottom w:val="single" w:sz="8" w:space="0" w:color="auto"/>
              <w:right w:val="single" w:sz="8" w:space="0" w:color="auto"/>
            </w:tcBorders>
            <w:vAlign w:val="center"/>
            <w:hideMark/>
          </w:tcPr>
          <w:p w:rsidR="009C763A" w:rsidRPr="00243FCA" w:rsidP="009C763A" w14:paraId="4CD8BCD5" w14:textId="77777777">
            <w:pPr>
              <w:spacing w:after="0" w:line="240" w:lineRule="auto"/>
              <w:rPr>
                <w:rFonts w:ascii="Calibri" w:eastAsia="Times New Roman" w:hAnsi="Calibri" w:cs="Calibri"/>
                <w:sz w:val="20"/>
                <w:szCs w:val="20"/>
              </w:rPr>
            </w:pPr>
            <w:r w:rsidRPr="00243FCA">
              <w:rPr>
                <w:rFonts w:ascii="Calibri" w:eastAsia="Times New Roman" w:hAnsi="Calibri" w:cs="Calibri"/>
                <w:sz w:val="20"/>
                <w:szCs w:val="20"/>
              </w:rPr>
              <w:t>Start-up Burden Lessor Agents</w:t>
            </w:r>
          </w:p>
        </w:tc>
        <w:tc>
          <w:tcPr>
            <w:tcW w:w="1089" w:type="dxa"/>
            <w:tcBorders>
              <w:top w:val="nil"/>
              <w:left w:val="nil"/>
              <w:bottom w:val="single" w:sz="8" w:space="0" w:color="auto"/>
              <w:right w:val="single" w:sz="8" w:space="0" w:color="auto"/>
            </w:tcBorders>
            <w:vAlign w:val="center"/>
            <w:hideMark/>
          </w:tcPr>
          <w:p w:rsidR="009C763A" w:rsidRPr="00243FCA" w:rsidP="00D1542C" w14:paraId="31D117AA" w14:textId="77777777">
            <w:pPr>
              <w:spacing w:after="0" w:line="240" w:lineRule="auto"/>
              <w:jc w:val="center"/>
              <w:rPr>
                <w:rFonts w:ascii="Calibri" w:eastAsia="Times New Roman" w:hAnsi="Calibri" w:cs="Calibri"/>
                <w:sz w:val="20"/>
                <w:szCs w:val="20"/>
              </w:rPr>
            </w:pPr>
            <w:r w:rsidRPr="00243FCA">
              <w:rPr>
                <w:rFonts w:ascii="Calibri" w:eastAsia="Times New Roman" w:hAnsi="Calibri" w:cs="Calibri"/>
                <w:sz w:val="20"/>
                <w:szCs w:val="20"/>
              </w:rPr>
              <w:t>N/A</w:t>
            </w:r>
          </w:p>
        </w:tc>
        <w:tc>
          <w:tcPr>
            <w:tcW w:w="2045" w:type="dxa"/>
            <w:tcBorders>
              <w:top w:val="nil"/>
              <w:left w:val="nil"/>
              <w:bottom w:val="single" w:sz="8" w:space="0" w:color="auto"/>
              <w:right w:val="single" w:sz="8" w:space="0" w:color="auto"/>
            </w:tcBorders>
            <w:vAlign w:val="center"/>
            <w:hideMark/>
          </w:tcPr>
          <w:p w:rsidR="009C763A" w:rsidRPr="00243FCA" w:rsidP="00D1542C" w14:paraId="3D8597E5" w14:textId="53C9D952">
            <w:pPr>
              <w:spacing w:after="0" w:line="240" w:lineRule="auto"/>
              <w:jc w:val="center"/>
              <w:rPr>
                <w:rFonts w:ascii="Calibri" w:eastAsia="Times New Roman" w:hAnsi="Calibri" w:cs="Calibri"/>
                <w:sz w:val="20"/>
                <w:szCs w:val="20"/>
              </w:rPr>
            </w:pPr>
            <w:r w:rsidRPr="00243FCA">
              <w:rPr>
                <w:rFonts w:ascii="Calibri" w:hAnsi="Calibri" w:cs="Calibri"/>
                <w:sz w:val="20"/>
                <w:szCs w:val="20"/>
              </w:rPr>
              <w:t>15,369</w:t>
            </w:r>
          </w:p>
        </w:tc>
        <w:tc>
          <w:tcPr>
            <w:tcW w:w="1690" w:type="dxa"/>
            <w:tcBorders>
              <w:top w:val="nil"/>
              <w:left w:val="nil"/>
              <w:bottom w:val="single" w:sz="8" w:space="0" w:color="auto"/>
              <w:right w:val="single" w:sz="8" w:space="0" w:color="auto"/>
            </w:tcBorders>
            <w:vAlign w:val="center"/>
            <w:hideMark/>
          </w:tcPr>
          <w:p w:rsidR="009C763A" w:rsidRPr="00243FCA" w:rsidP="00D1542C" w14:paraId="4920FC70" w14:textId="01A302D3">
            <w:pPr>
              <w:spacing w:after="0" w:line="240" w:lineRule="auto"/>
              <w:jc w:val="center"/>
              <w:rPr>
                <w:rFonts w:ascii="Calibri" w:eastAsia="Times New Roman" w:hAnsi="Calibri" w:cs="Calibri"/>
                <w:sz w:val="20"/>
                <w:szCs w:val="20"/>
              </w:rPr>
            </w:pPr>
            <w:r w:rsidRPr="00243FCA">
              <w:rPr>
                <w:rFonts w:ascii="Calibri" w:hAnsi="Calibri" w:cs="Calibri"/>
                <w:sz w:val="20"/>
                <w:szCs w:val="20"/>
              </w:rPr>
              <w:t>15,369</w:t>
            </w:r>
          </w:p>
        </w:tc>
        <w:tc>
          <w:tcPr>
            <w:tcW w:w="1818" w:type="dxa"/>
            <w:tcBorders>
              <w:top w:val="nil"/>
              <w:left w:val="nil"/>
              <w:bottom w:val="single" w:sz="8" w:space="0" w:color="auto"/>
              <w:right w:val="single" w:sz="8" w:space="0" w:color="auto"/>
            </w:tcBorders>
            <w:vAlign w:val="center"/>
            <w:hideMark/>
          </w:tcPr>
          <w:p w:rsidR="009C763A" w:rsidRPr="00243FCA" w:rsidP="00D1542C" w14:paraId="11814323" w14:textId="65AFF892">
            <w:pPr>
              <w:spacing w:after="0" w:line="240" w:lineRule="auto"/>
              <w:jc w:val="center"/>
              <w:rPr>
                <w:rFonts w:ascii="Calibri" w:eastAsia="Times New Roman" w:hAnsi="Calibri" w:cs="Calibri"/>
                <w:sz w:val="20"/>
                <w:szCs w:val="20"/>
              </w:rPr>
            </w:pPr>
            <w:r w:rsidRPr="00243FCA">
              <w:rPr>
                <w:rFonts w:ascii="Calibri" w:hAnsi="Calibri" w:cs="Calibri"/>
                <w:sz w:val="20"/>
                <w:szCs w:val="20"/>
              </w:rPr>
              <w:t>N/A</w:t>
            </w:r>
          </w:p>
        </w:tc>
        <w:tc>
          <w:tcPr>
            <w:tcW w:w="1869" w:type="dxa"/>
            <w:tcBorders>
              <w:top w:val="nil"/>
              <w:left w:val="nil"/>
              <w:bottom w:val="single" w:sz="8" w:space="0" w:color="auto"/>
              <w:right w:val="single" w:sz="8" w:space="0" w:color="auto"/>
            </w:tcBorders>
            <w:vAlign w:val="center"/>
            <w:hideMark/>
          </w:tcPr>
          <w:p w:rsidR="009C763A" w:rsidRPr="00243FCA" w:rsidP="00D1542C" w14:paraId="26F93F27" w14:textId="2ADFE16B">
            <w:pPr>
              <w:spacing w:after="0" w:line="240" w:lineRule="auto"/>
              <w:jc w:val="center"/>
              <w:rPr>
                <w:rFonts w:ascii="Calibri" w:eastAsia="Times New Roman" w:hAnsi="Calibri" w:cs="Calibri"/>
                <w:sz w:val="20"/>
                <w:szCs w:val="20"/>
              </w:rPr>
            </w:pPr>
            <w:r w:rsidRPr="00243FCA">
              <w:rPr>
                <w:rFonts w:ascii="Calibri" w:hAnsi="Calibri" w:cs="Calibri"/>
                <w:sz w:val="20"/>
                <w:szCs w:val="20"/>
              </w:rPr>
              <w:t>$</w:t>
            </w:r>
            <w:r w:rsidRPr="00243FCA">
              <w:rPr>
                <w:rFonts w:ascii="Calibri" w:hAnsi="Calibri" w:cs="Calibri"/>
                <w:sz w:val="20"/>
                <w:szCs w:val="20"/>
              </w:rPr>
              <w:t>716,656</w:t>
            </w:r>
          </w:p>
        </w:tc>
      </w:tr>
      <w:tr w14:paraId="66FBDB54" w14:textId="77777777" w:rsidTr="00A063B8">
        <w:tblPrEx>
          <w:tblW w:w="10162" w:type="dxa"/>
          <w:tblLook w:val="04A0"/>
        </w:tblPrEx>
        <w:trPr>
          <w:trHeight w:val="510"/>
        </w:trPr>
        <w:tc>
          <w:tcPr>
            <w:tcW w:w="1651" w:type="dxa"/>
            <w:tcBorders>
              <w:top w:val="nil"/>
              <w:left w:val="single" w:sz="8" w:space="0" w:color="auto"/>
              <w:bottom w:val="single" w:sz="8" w:space="0" w:color="auto"/>
              <w:right w:val="single" w:sz="8" w:space="0" w:color="auto"/>
            </w:tcBorders>
            <w:vAlign w:val="center"/>
            <w:hideMark/>
          </w:tcPr>
          <w:p w:rsidR="009C763A" w:rsidRPr="00243FCA" w:rsidP="009C763A" w14:paraId="524BC3FF" w14:textId="77777777">
            <w:pPr>
              <w:spacing w:after="0" w:line="240" w:lineRule="auto"/>
              <w:rPr>
                <w:rFonts w:ascii="Calibri" w:eastAsia="Times New Roman" w:hAnsi="Calibri" w:cs="Calibri"/>
                <w:sz w:val="20"/>
                <w:szCs w:val="20"/>
              </w:rPr>
            </w:pPr>
            <w:r w:rsidRPr="00243FCA">
              <w:rPr>
                <w:rFonts w:ascii="Calibri" w:eastAsia="Times New Roman" w:hAnsi="Calibri" w:cs="Calibri"/>
                <w:sz w:val="20"/>
                <w:szCs w:val="20"/>
              </w:rPr>
              <w:t>Disclosure and Record Preparation for Seller Agents (89% of total sales)</w:t>
            </w:r>
          </w:p>
        </w:tc>
        <w:tc>
          <w:tcPr>
            <w:tcW w:w="1089" w:type="dxa"/>
            <w:tcBorders>
              <w:top w:val="nil"/>
              <w:left w:val="nil"/>
              <w:bottom w:val="single" w:sz="8" w:space="0" w:color="auto"/>
              <w:right w:val="single" w:sz="8" w:space="0" w:color="auto"/>
            </w:tcBorders>
            <w:vAlign w:val="center"/>
            <w:hideMark/>
          </w:tcPr>
          <w:p w:rsidR="009C763A" w:rsidRPr="00243FCA" w:rsidP="009C763A" w14:paraId="3FAAF663" w14:textId="77777777">
            <w:pPr>
              <w:spacing w:after="0" w:line="240" w:lineRule="auto"/>
              <w:rPr>
                <w:rFonts w:ascii="Calibri" w:eastAsia="Times New Roman" w:hAnsi="Calibri" w:cs="Calibri"/>
                <w:sz w:val="20"/>
                <w:szCs w:val="20"/>
              </w:rPr>
            </w:pPr>
            <w:r w:rsidRPr="00243FCA">
              <w:rPr>
                <w:rFonts w:ascii="Calibri" w:eastAsia="Times New Roman" w:hAnsi="Calibri" w:cs="Calibri"/>
                <w:sz w:val="20"/>
                <w:szCs w:val="20"/>
              </w:rPr>
              <w:t>Disclosure Form</w:t>
            </w:r>
          </w:p>
        </w:tc>
        <w:tc>
          <w:tcPr>
            <w:tcW w:w="2045" w:type="dxa"/>
            <w:tcBorders>
              <w:top w:val="nil"/>
              <w:left w:val="nil"/>
              <w:bottom w:val="single" w:sz="8" w:space="0" w:color="auto"/>
              <w:right w:val="single" w:sz="8" w:space="0" w:color="auto"/>
            </w:tcBorders>
            <w:vAlign w:val="center"/>
            <w:hideMark/>
          </w:tcPr>
          <w:p w:rsidR="009C763A" w:rsidRPr="00243FCA" w:rsidP="00D1542C" w14:paraId="1CBB0B42" w14:textId="69D785C8">
            <w:pPr>
              <w:spacing w:after="0" w:line="240" w:lineRule="auto"/>
              <w:jc w:val="center"/>
              <w:rPr>
                <w:rFonts w:ascii="Calibri" w:eastAsia="Times New Roman" w:hAnsi="Calibri" w:cs="Calibri"/>
                <w:sz w:val="20"/>
                <w:szCs w:val="20"/>
              </w:rPr>
            </w:pPr>
            <w:r w:rsidRPr="00243FCA">
              <w:rPr>
                <w:rFonts w:ascii="Calibri" w:hAnsi="Calibri" w:cs="Calibri"/>
                <w:sz w:val="20"/>
                <w:szCs w:val="20"/>
              </w:rPr>
              <w:t>1,886,800</w:t>
            </w:r>
          </w:p>
        </w:tc>
        <w:tc>
          <w:tcPr>
            <w:tcW w:w="1690" w:type="dxa"/>
            <w:tcBorders>
              <w:top w:val="nil"/>
              <w:left w:val="nil"/>
              <w:bottom w:val="single" w:sz="8" w:space="0" w:color="auto"/>
              <w:right w:val="single" w:sz="8" w:space="0" w:color="auto"/>
            </w:tcBorders>
            <w:vAlign w:val="center"/>
            <w:hideMark/>
          </w:tcPr>
          <w:p w:rsidR="009C763A" w:rsidRPr="00243FCA" w:rsidP="00D1542C" w14:paraId="4EABADE7" w14:textId="0C34478A">
            <w:pPr>
              <w:spacing w:after="0" w:line="240" w:lineRule="auto"/>
              <w:jc w:val="center"/>
              <w:rPr>
                <w:rFonts w:ascii="Calibri" w:eastAsia="Times New Roman" w:hAnsi="Calibri" w:cs="Calibri"/>
                <w:sz w:val="20"/>
                <w:szCs w:val="20"/>
              </w:rPr>
            </w:pPr>
            <w:r w:rsidRPr="00243FCA">
              <w:rPr>
                <w:rFonts w:ascii="Calibri" w:hAnsi="Calibri" w:cs="Calibri"/>
                <w:sz w:val="20"/>
                <w:szCs w:val="20"/>
              </w:rPr>
              <w:t>157,233</w:t>
            </w:r>
          </w:p>
        </w:tc>
        <w:tc>
          <w:tcPr>
            <w:tcW w:w="1818" w:type="dxa"/>
            <w:tcBorders>
              <w:top w:val="nil"/>
              <w:left w:val="nil"/>
              <w:bottom w:val="single" w:sz="8" w:space="0" w:color="auto"/>
              <w:right w:val="single" w:sz="8" w:space="0" w:color="auto"/>
            </w:tcBorders>
            <w:vAlign w:val="center"/>
            <w:hideMark/>
          </w:tcPr>
          <w:p w:rsidR="009C763A" w:rsidRPr="00243FCA" w:rsidP="00D1542C" w14:paraId="2B3B6956" w14:textId="4CA9329A">
            <w:pPr>
              <w:spacing w:after="0" w:line="240" w:lineRule="auto"/>
              <w:jc w:val="center"/>
              <w:rPr>
                <w:rFonts w:ascii="Calibri" w:eastAsia="Times New Roman" w:hAnsi="Calibri" w:cs="Calibri"/>
                <w:sz w:val="20"/>
                <w:szCs w:val="20"/>
              </w:rPr>
            </w:pPr>
            <w:r w:rsidRPr="00243FCA">
              <w:rPr>
                <w:rFonts w:ascii="Calibri" w:hAnsi="Calibri" w:cs="Calibri"/>
                <w:sz w:val="20"/>
                <w:szCs w:val="20"/>
              </w:rPr>
              <w:t>N/A</w:t>
            </w:r>
          </w:p>
        </w:tc>
        <w:tc>
          <w:tcPr>
            <w:tcW w:w="1869" w:type="dxa"/>
            <w:tcBorders>
              <w:top w:val="nil"/>
              <w:left w:val="nil"/>
              <w:bottom w:val="single" w:sz="8" w:space="0" w:color="auto"/>
              <w:right w:val="single" w:sz="8" w:space="0" w:color="auto"/>
            </w:tcBorders>
            <w:vAlign w:val="center"/>
            <w:hideMark/>
          </w:tcPr>
          <w:p w:rsidR="009C763A" w:rsidRPr="00243FCA" w:rsidP="00D1542C" w14:paraId="2144C9BB" w14:textId="12072400">
            <w:pPr>
              <w:spacing w:after="0" w:line="240" w:lineRule="auto"/>
              <w:jc w:val="center"/>
              <w:rPr>
                <w:rFonts w:ascii="Calibri" w:eastAsia="Times New Roman" w:hAnsi="Calibri" w:cs="Calibri"/>
                <w:sz w:val="20"/>
                <w:szCs w:val="20"/>
              </w:rPr>
            </w:pPr>
            <w:r w:rsidRPr="00243FCA">
              <w:rPr>
                <w:rFonts w:ascii="Calibri" w:hAnsi="Calibri" w:cs="Calibri"/>
                <w:sz w:val="20"/>
                <w:szCs w:val="20"/>
              </w:rPr>
              <w:t>$</w:t>
            </w:r>
            <w:r w:rsidRPr="00243FCA">
              <w:rPr>
                <w:rFonts w:ascii="Calibri" w:hAnsi="Calibri" w:cs="Calibri"/>
                <w:sz w:val="20"/>
                <w:szCs w:val="20"/>
              </w:rPr>
              <w:t>8,967,017</w:t>
            </w:r>
          </w:p>
        </w:tc>
      </w:tr>
      <w:tr w14:paraId="36148FBE" w14:textId="77777777" w:rsidTr="00A063B8">
        <w:tblPrEx>
          <w:tblW w:w="10162" w:type="dxa"/>
          <w:tblLook w:val="04A0"/>
        </w:tblPrEx>
        <w:trPr>
          <w:trHeight w:val="510"/>
        </w:trPr>
        <w:tc>
          <w:tcPr>
            <w:tcW w:w="1651" w:type="dxa"/>
            <w:tcBorders>
              <w:top w:val="nil"/>
              <w:left w:val="single" w:sz="8" w:space="0" w:color="auto"/>
              <w:bottom w:val="single" w:sz="8" w:space="0" w:color="auto"/>
              <w:right w:val="single" w:sz="8" w:space="0" w:color="auto"/>
            </w:tcBorders>
            <w:vAlign w:val="center"/>
            <w:hideMark/>
          </w:tcPr>
          <w:p w:rsidR="009C763A" w:rsidRPr="00243FCA" w:rsidP="009C763A" w14:paraId="671A21E5" w14:textId="77777777">
            <w:pPr>
              <w:spacing w:after="0" w:line="240" w:lineRule="auto"/>
              <w:rPr>
                <w:rFonts w:ascii="Calibri" w:eastAsia="Times New Roman" w:hAnsi="Calibri" w:cs="Calibri"/>
                <w:sz w:val="20"/>
                <w:szCs w:val="20"/>
              </w:rPr>
            </w:pPr>
            <w:r w:rsidRPr="00243FCA">
              <w:rPr>
                <w:rFonts w:ascii="Calibri" w:eastAsia="Times New Roman" w:hAnsi="Calibri" w:cs="Calibri"/>
                <w:sz w:val="20"/>
                <w:szCs w:val="20"/>
              </w:rPr>
              <w:t>Disclosure and Record Preparation for Offeror Agents (88% of total sales x2)</w:t>
            </w:r>
          </w:p>
        </w:tc>
        <w:tc>
          <w:tcPr>
            <w:tcW w:w="1089" w:type="dxa"/>
            <w:tcBorders>
              <w:top w:val="nil"/>
              <w:left w:val="nil"/>
              <w:bottom w:val="single" w:sz="8" w:space="0" w:color="auto"/>
              <w:right w:val="single" w:sz="8" w:space="0" w:color="auto"/>
            </w:tcBorders>
            <w:vAlign w:val="center"/>
            <w:hideMark/>
          </w:tcPr>
          <w:p w:rsidR="009C763A" w:rsidRPr="00243FCA" w:rsidP="009C763A" w14:paraId="70933C1C" w14:textId="77777777">
            <w:pPr>
              <w:spacing w:after="0" w:line="240" w:lineRule="auto"/>
              <w:rPr>
                <w:rFonts w:ascii="Calibri" w:eastAsia="Times New Roman" w:hAnsi="Calibri" w:cs="Calibri"/>
                <w:sz w:val="20"/>
                <w:szCs w:val="20"/>
              </w:rPr>
            </w:pPr>
            <w:r w:rsidRPr="00243FCA">
              <w:rPr>
                <w:rFonts w:ascii="Calibri" w:eastAsia="Times New Roman" w:hAnsi="Calibri" w:cs="Calibri"/>
                <w:sz w:val="20"/>
                <w:szCs w:val="20"/>
              </w:rPr>
              <w:t>Disclosure Form</w:t>
            </w:r>
          </w:p>
        </w:tc>
        <w:tc>
          <w:tcPr>
            <w:tcW w:w="2045" w:type="dxa"/>
            <w:tcBorders>
              <w:top w:val="nil"/>
              <w:left w:val="nil"/>
              <w:bottom w:val="single" w:sz="8" w:space="0" w:color="auto"/>
              <w:right w:val="single" w:sz="8" w:space="0" w:color="auto"/>
            </w:tcBorders>
            <w:vAlign w:val="center"/>
            <w:hideMark/>
          </w:tcPr>
          <w:p w:rsidR="009C763A" w:rsidRPr="00243FCA" w:rsidP="00D1542C" w14:paraId="5B75E9EB" w14:textId="36FCD69D">
            <w:pPr>
              <w:spacing w:after="0" w:line="240" w:lineRule="auto"/>
              <w:jc w:val="center"/>
              <w:rPr>
                <w:rFonts w:ascii="Calibri" w:eastAsia="Times New Roman" w:hAnsi="Calibri" w:cs="Calibri"/>
                <w:sz w:val="20"/>
                <w:szCs w:val="20"/>
              </w:rPr>
            </w:pPr>
            <w:r w:rsidRPr="00243FCA">
              <w:rPr>
                <w:rFonts w:ascii="Calibri" w:hAnsi="Calibri" w:cs="Calibri"/>
                <w:sz w:val="20"/>
                <w:szCs w:val="20"/>
              </w:rPr>
              <w:t>3,731,200</w:t>
            </w:r>
          </w:p>
        </w:tc>
        <w:tc>
          <w:tcPr>
            <w:tcW w:w="1690" w:type="dxa"/>
            <w:tcBorders>
              <w:top w:val="nil"/>
              <w:left w:val="nil"/>
              <w:bottom w:val="single" w:sz="8" w:space="0" w:color="auto"/>
              <w:right w:val="single" w:sz="8" w:space="0" w:color="auto"/>
            </w:tcBorders>
            <w:vAlign w:val="center"/>
            <w:hideMark/>
          </w:tcPr>
          <w:p w:rsidR="009C763A" w:rsidRPr="00243FCA" w:rsidP="00D1542C" w14:paraId="559BBE00" w14:textId="1CC20ADF">
            <w:pPr>
              <w:spacing w:after="0" w:line="240" w:lineRule="auto"/>
              <w:jc w:val="center"/>
              <w:rPr>
                <w:rFonts w:ascii="Calibri" w:eastAsia="Times New Roman" w:hAnsi="Calibri" w:cs="Calibri"/>
                <w:sz w:val="20"/>
                <w:szCs w:val="20"/>
              </w:rPr>
            </w:pPr>
            <w:r w:rsidRPr="00243FCA">
              <w:rPr>
                <w:rFonts w:ascii="Calibri" w:hAnsi="Calibri" w:cs="Calibri"/>
                <w:sz w:val="20"/>
                <w:szCs w:val="20"/>
              </w:rPr>
              <w:t>310,933</w:t>
            </w:r>
          </w:p>
        </w:tc>
        <w:tc>
          <w:tcPr>
            <w:tcW w:w="1818" w:type="dxa"/>
            <w:tcBorders>
              <w:top w:val="nil"/>
              <w:left w:val="nil"/>
              <w:bottom w:val="single" w:sz="8" w:space="0" w:color="auto"/>
              <w:right w:val="single" w:sz="8" w:space="0" w:color="auto"/>
            </w:tcBorders>
            <w:vAlign w:val="center"/>
            <w:hideMark/>
          </w:tcPr>
          <w:p w:rsidR="009C763A" w:rsidRPr="00243FCA" w:rsidP="00D1542C" w14:paraId="52D4F9D7" w14:textId="5B27CB93">
            <w:pPr>
              <w:spacing w:after="0" w:line="240" w:lineRule="auto"/>
              <w:jc w:val="center"/>
              <w:rPr>
                <w:rFonts w:ascii="Calibri" w:eastAsia="Times New Roman" w:hAnsi="Calibri" w:cs="Calibri"/>
                <w:sz w:val="20"/>
                <w:szCs w:val="20"/>
              </w:rPr>
            </w:pPr>
            <w:r w:rsidRPr="00243FCA">
              <w:rPr>
                <w:rFonts w:ascii="Calibri" w:hAnsi="Calibri" w:cs="Calibri"/>
                <w:sz w:val="20"/>
                <w:szCs w:val="20"/>
              </w:rPr>
              <w:t>N/A</w:t>
            </w:r>
          </w:p>
        </w:tc>
        <w:tc>
          <w:tcPr>
            <w:tcW w:w="1869" w:type="dxa"/>
            <w:tcBorders>
              <w:top w:val="nil"/>
              <w:left w:val="nil"/>
              <w:bottom w:val="single" w:sz="8" w:space="0" w:color="auto"/>
              <w:right w:val="single" w:sz="8" w:space="0" w:color="auto"/>
            </w:tcBorders>
            <w:vAlign w:val="center"/>
            <w:hideMark/>
          </w:tcPr>
          <w:p w:rsidR="009C763A" w:rsidRPr="00243FCA" w:rsidP="00D1542C" w14:paraId="4F817FE7" w14:textId="20B9B9F2">
            <w:pPr>
              <w:spacing w:after="0" w:line="240" w:lineRule="auto"/>
              <w:jc w:val="center"/>
              <w:rPr>
                <w:rFonts w:ascii="Calibri" w:eastAsia="Times New Roman" w:hAnsi="Calibri" w:cs="Calibri"/>
                <w:sz w:val="20"/>
                <w:szCs w:val="20"/>
              </w:rPr>
            </w:pPr>
            <w:r w:rsidRPr="00243FCA">
              <w:rPr>
                <w:rFonts w:ascii="Calibri" w:hAnsi="Calibri" w:cs="Calibri"/>
                <w:sz w:val="20"/>
                <w:szCs w:val="20"/>
              </w:rPr>
              <w:t>$</w:t>
            </w:r>
            <w:r w:rsidRPr="00243FCA">
              <w:rPr>
                <w:rFonts w:ascii="Calibri" w:hAnsi="Calibri" w:cs="Calibri"/>
                <w:sz w:val="20"/>
                <w:szCs w:val="20"/>
              </w:rPr>
              <w:t>17,732,528</w:t>
            </w:r>
          </w:p>
        </w:tc>
      </w:tr>
      <w:tr w14:paraId="01AEC1E8" w14:textId="77777777" w:rsidTr="00A063B8">
        <w:tblPrEx>
          <w:tblW w:w="10162" w:type="dxa"/>
          <w:tblLook w:val="04A0"/>
        </w:tblPrEx>
        <w:trPr>
          <w:trHeight w:val="510"/>
        </w:trPr>
        <w:tc>
          <w:tcPr>
            <w:tcW w:w="1651" w:type="dxa"/>
            <w:tcBorders>
              <w:top w:val="nil"/>
              <w:left w:val="single" w:sz="8" w:space="0" w:color="auto"/>
              <w:bottom w:val="single" w:sz="8" w:space="0" w:color="auto"/>
              <w:right w:val="single" w:sz="8" w:space="0" w:color="auto"/>
            </w:tcBorders>
            <w:vAlign w:val="center"/>
            <w:hideMark/>
          </w:tcPr>
          <w:p w:rsidR="009C763A" w:rsidRPr="00243FCA" w:rsidP="009C763A" w14:paraId="4DDB4929" w14:textId="77777777">
            <w:pPr>
              <w:spacing w:after="0" w:line="240" w:lineRule="auto"/>
              <w:rPr>
                <w:rFonts w:ascii="Calibri" w:eastAsia="Times New Roman" w:hAnsi="Calibri" w:cs="Calibri"/>
                <w:sz w:val="20"/>
                <w:szCs w:val="20"/>
              </w:rPr>
            </w:pPr>
            <w:r w:rsidRPr="00243FCA">
              <w:rPr>
                <w:rFonts w:ascii="Calibri" w:eastAsia="Times New Roman" w:hAnsi="Calibri" w:cs="Calibri"/>
                <w:sz w:val="20"/>
                <w:szCs w:val="20"/>
              </w:rPr>
              <w:t>Disclosure and Record Preparation for Owner/Lessor Agents (15% of total rentals)</w:t>
            </w:r>
          </w:p>
        </w:tc>
        <w:tc>
          <w:tcPr>
            <w:tcW w:w="1089" w:type="dxa"/>
            <w:tcBorders>
              <w:top w:val="nil"/>
              <w:left w:val="nil"/>
              <w:bottom w:val="single" w:sz="8" w:space="0" w:color="auto"/>
              <w:right w:val="single" w:sz="8" w:space="0" w:color="auto"/>
            </w:tcBorders>
            <w:vAlign w:val="center"/>
            <w:hideMark/>
          </w:tcPr>
          <w:p w:rsidR="009C763A" w:rsidRPr="00243FCA" w:rsidP="009C763A" w14:paraId="70927B44" w14:textId="77777777">
            <w:pPr>
              <w:spacing w:after="0" w:line="240" w:lineRule="auto"/>
              <w:rPr>
                <w:rFonts w:ascii="Calibri" w:eastAsia="Times New Roman" w:hAnsi="Calibri" w:cs="Calibri"/>
                <w:sz w:val="20"/>
                <w:szCs w:val="20"/>
              </w:rPr>
            </w:pPr>
            <w:r w:rsidRPr="00243FCA">
              <w:rPr>
                <w:rFonts w:ascii="Calibri" w:eastAsia="Times New Roman" w:hAnsi="Calibri" w:cs="Calibri"/>
                <w:sz w:val="20"/>
                <w:szCs w:val="20"/>
              </w:rPr>
              <w:t>Disclosure Form</w:t>
            </w:r>
          </w:p>
        </w:tc>
        <w:tc>
          <w:tcPr>
            <w:tcW w:w="2045" w:type="dxa"/>
            <w:tcBorders>
              <w:top w:val="nil"/>
              <w:left w:val="nil"/>
              <w:bottom w:val="single" w:sz="8" w:space="0" w:color="auto"/>
              <w:right w:val="single" w:sz="8" w:space="0" w:color="auto"/>
            </w:tcBorders>
            <w:vAlign w:val="center"/>
            <w:hideMark/>
          </w:tcPr>
          <w:p w:rsidR="009C763A" w:rsidRPr="00243FCA" w:rsidP="00D1542C" w14:paraId="3E8FC395" w14:textId="101F2FD7">
            <w:pPr>
              <w:spacing w:after="0" w:line="240" w:lineRule="auto"/>
              <w:jc w:val="center"/>
              <w:rPr>
                <w:rFonts w:ascii="Calibri" w:eastAsia="Times New Roman" w:hAnsi="Calibri" w:cs="Calibri"/>
                <w:sz w:val="20"/>
                <w:szCs w:val="20"/>
              </w:rPr>
            </w:pPr>
            <w:r w:rsidRPr="00243FCA">
              <w:rPr>
                <w:rFonts w:ascii="Calibri" w:hAnsi="Calibri" w:cs="Calibri"/>
                <w:sz w:val="20"/>
                <w:szCs w:val="20"/>
              </w:rPr>
              <w:t>2,703,438</w:t>
            </w:r>
          </w:p>
        </w:tc>
        <w:tc>
          <w:tcPr>
            <w:tcW w:w="1690" w:type="dxa"/>
            <w:tcBorders>
              <w:top w:val="nil"/>
              <w:left w:val="nil"/>
              <w:bottom w:val="single" w:sz="8" w:space="0" w:color="auto"/>
              <w:right w:val="single" w:sz="8" w:space="0" w:color="auto"/>
            </w:tcBorders>
            <w:vAlign w:val="center"/>
            <w:hideMark/>
          </w:tcPr>
          <w:p w:rsidR="009C763A" w:rsidRPr="00243FCA" w:rsidP="00D1542C" w14:paraId="2C4F09EA" w14:textId="177B040E">
            <w:pPr>
              <w:spacing w:after="0" w:line="240" w:lineRule="auto"/>
              <w:jc w:val="center"/>
              <w:rPr>
                <w:rFonts w:ascii="Calibri" w:eastAsia="Times New Roman" w:hAnsi="Calibri" w:cs="Calibri"/>
                <w:sz w:val="20"/>
                <w:szCs w:val="20"/>
              </w:rPr>
            </w:pPr>
            <w:r w:rsidRPr="00243FCA">
              <w:rPr>
                <w:rFonts w:ascii="Calibri" w:hAnsi="Calibri" w:cs="Calibri"/>
                <w:sz w:val="20"/>
                <w:szCs w:val="20"/>
              </w:rPr>
              <w:t>225,287</w:t>
            </w:r>
          </w:p>
        </w:tc>
        <w:tc>
          <w:tcPr>
            <w:tcW w:w="1818" w:type="dxa"/>
            <w:tcBorders>
              <w:top w:val="nil"/>
              <w:left w:val="nil"/>
              <w:bottom w:val="single" w:sz="8" w:space="0" w:color="auto"/>
              <w:right w:val="single" w:sz="8" w:space="0" w:color="auto"/>
            </w:tcBorders>
            <w:vAlign w:val="center"/>
            <w:hideMark/>
          </w:tcPr>
          <w:p w:rsidR="009C763A" w:rsidRPr="00243FCA" w:rsidP="00D1542C" w14:paraId="6F3C273A" w14:textId="6557425C">
            <w:pPr>
              <w:spacing w:after="0" w:line="240" w:lineRule="auto"/>
              <w:jc w:val="center"/>
              <w:rPr>
                <w:rFonts w:ascii="Calibri" w:eastAsia="Times New Roman" w:hAnsi="Calibri" w:cs="Calibri"/>
                <w:sz w:val="20"/>
                <w:szCs w:val="20"/>
              </w:rPr>
            </w:pPr>
            <w:r w:rsidRPr="00243FCA">
              <w:rPr>
                <w:rFonts w:ascii="Calibri" w:hAnsi="Calibri" w:cs="Calibri"/>
                <w:sz w:val="20"/>
                <w:szCs w:val="20"/>
              </w:rPr>
              <w:t>N/A</w:t>
            </w:r>
          </w:p>
        </w:tc>
        <w:tc>
          <w:tcPr>
            <w:tcW w:w="1869" w:type="dxa"/>
            <w:tcBorders>
              <w:top w:val="nil"/>
              <w:left w:val="nil"/>
              <w:bottom w:val="single" w:sz="8" w:space="0" w:color="auto"/>
              <w:right w:val="single" w:sz="8" w:space="0" w:color="auto"/>
            </w:tcBorders>
            <w:vAlign w:val="center"/>
            <w:hideMark/>
          </w:tcPr>
          <w:p w:rsidR="009C763A" w:rsidRPr="00243FCA" w:rsidP="00D1542C" w14:paraId="71B9D860" w14:textId="5F99A2E1">
            <w:pPr>
              <w:spacing w:after="0" w:line="240" w:lineRule="auto"/>
              <w:jc w:val="center"/>
              <w:rPr>
                <w:rFonts w:ascii="Calibri" w:eastAsia="Times New Roman" w:hAnsi="Calibri" w:cs="Calibri"/>
                <w:sz w:val="20"/>
                <w:szCs w:val="20"/>
              </w:rPr>
            </w:pPr>
            <w:r w:rsidRPr="00243FCA">
              <w:rPr>
                <w:rFonts w:ascii="Calibri" w:hAnsi="Calibri" w:cs="Calibri"/>
                <w:sz w:val="20"/>
                <w:szCs w:val="20"/>
              </w:rPr>
              <w:t>$</w:t>
            </w:r>
            <w:r w:rsidRPr="00243FCA">
              <w:rPr>
                <w:rFonts w:ascii="Calibri" w:hAnsi="Calibri" w:cs="Calibri"/>
                <w:sz w:val="20"/>
                <w:szCs w:val="20"/>
              </w:rPr>
              <w:t>10,505,109</w:t>
            </w:r>
          </w:p>
        </w:tc>
      </w:tr>
      <w:tr w14:paraId="1A4D2210" w14:textId="77777777" w:rsidTr="00A063B8">
        <w:tblPrEx>
          <w:tblW w:w="10162" w:type="dxa"/>
          <w:tblLook w:val="04A0"/>
        </w:tblPrEx>
        <w:trPr>
          <w:trHeight w:val="510"/>
        </w:trPr>
        <w:tc>
          <w:tcPr>
            <w:tcW w:w="1651" w:type="dxa"/>
            <w:tcBorders>
              <w:top w:val="nil"/>
              <w:left w:val="single" w:sz="8" w:space="0" w:color="auto"/>
              <w:bottom w:val="single" w:sz="8" w:space="0" w:color="auto"/>
              <w:right w:val="single" w:sz="8" w:space="0" w:color="auto"/>
            </w:tcBorders>
            <w:vAlign w:val="center"/>
            <w:hideMark/>
          </w:tcPr>
          <w:p w:rsidR="009C763A" w:rsidRPr="00243FCA" w:rsidP="009C763A" w14:paraId="28518B78" w14:textId="77777777">
            <w:pPr>
              <w:spacing w:after="0" w:line="240" w:lineRule="auto"/>
              <w:rPr>
                <w:rFonts w:ascii="Calibri" w:eastAsia="Times New Roman" w:hAnsi="Calibri" w:cs="Calibri"/>
                <w:sz w:val="20"/>
                <w:szCs w:val="20"/>
              </w:rPr>
            </w:pPr>
            <w:r w:rsidRPr="00243FCA">
              <w:rPr>
                <w:rFonts w:ascii="Calibri" w:eastAsia="Times New Roman" w:hAnsi="Calibri" w:cs="Calibri"/>
                <w:sz w:val="20"/>
                <w:szCs w:val="20"/>
              </w:rPr>
              <w:t>Disclosure and Record Preparation for Tenant/Lessee Agents (6% of total rentals)</w:t>
            </w:r>
          </w:p>
        </w:tc>
        <w:tc>
          <w:tcPr>
            <w:tcW w:w="1089" w:type="dxa"/>
            <w:tcBorders>
              <w:top w:val="nil"/>
              <w:left w:val="nil"/>
              <w:bottom w:val="single" w:sz="8" w:space="0" w:color="auto"/>
              <w:right w:val="single" w:sz="8" w:space="0" w:color="auto"/>
            </w:tcBorders>
            <w:vAlign w:val="center"/>
            <w:hideMark/>
          </w:tcPr>
          <w:p w:rsidR="009C763A" w:rsidRPr="00243FCA" w:rsidP="009C763A" w14:paraId="5B603830" w14:textId="77777777">
            <w:pPr>
              <w:spacing w:after="0" w:line="240" w:lineRule="auto"/>
              <w:rPr>
                <w:rFonts w:ascii="Calibri" w:eastAsia="Times New Roman" w:hAnsi="Calibri" w:cs="Calibri"/>
                <w:sz w:val="20"/>
                <w:szCs w:val="20"/>
              </w:rPr>
            </w:pPr>
            <w:r w:rsidRPr="00243FCA">
              <w:rPr>
                <w:rFonts w:ascii="Calibri" w:eastAsia="Times New Roman" w:hAnsi="Calibri" w:cs="Calibri"/>
                <w:sz w:val="20"/>
                <w:szCs w:val="20"/>
              </w:rPr>
              <w:t>Disclosure Form</w:t>
            </w:r>
          </w:p>
        </w:tc>
        <w:tc>
          <w:tcPr>
            <w:tcW w:w="2045" w:type="dxa"/>
            <w:tcBorders>
              <w:top w:val="nil"/>
              <w:left w:val="nil"/>
              <w:bottom w:val="single" w:sz="8" w:space="0" w:color="auto"/>
              <w:right w:val="single" w:sz="8" w:space="0" w:color="auto"/>
            </w:tcBorders>
            <w:vAlign w:val="center"/>
            <w:hideMark/>
          </w:tcPr>
          <w:p w:rsidR="009C763A" w:rsidRPr="00243FCA" w:rsidP="00D1542C" w14:paraId="15585FC2" w14:textId="240A7B50">
            <w:pPr>
              <w:spacing w:after="0" w:line="240" w:lineRule="auto"/>
              <w:jc w:val="center"/>
              <w:rPr>
                <w:rFonts w:ascii="Calibri" w:eastAsia="Times New Roman" w:hAnsi="Calibri" w:cs="Calibri"/>
                <w:sz w:val="20"/>
                <w:szCs w:val="20"/>
              </w:rPr>
            </w:pPr>
            <w:r w:rsidRPr="00243FCA">
              <w:rPr>
                <w:rFonts w:ascii="Calibri" w:hAnsi="Calibri" w:cs="Calibri"/>
                <w:sz w:val="20"/>
                <w:szCs w:val="20"/>
              </w:rPr>
              <w:t>326,277</w:t>
            </w:r>
          </w:p>
        </w:tc>
        <w:tc>
          <w:tcPr>
            <w:tcW w:w="1690" w:type="dxa"/>
            <w:tcBorders>
              <w:top w:val="nil"/>
              <w:left w:val="nil"/>
              <w:bottom w:val="single" w:sz="8" w:space="0" w:color="auto"/>
              <w:right w:val="single" w:sz="8" w:space="0" w:color="auto"/>
            </w:tcBorders>
            <w:vAlign w:val="center"/>
            <w:hideMark/>
          </w:tcPr>
          <w:p w:rsidR="009C763A" w:rsidRPr="00243FCA" w:rsidP="00D1542C" w14:paraId="7A5E528A" w14:textId="41298347">
            <w:pPr>
              <w:spacing w:after="0" w:line="240" w:lineRule="auto"/>
              <w:jc w:val="center"/>
              <w:rPr>
                <w:rFonts w:ascii="Calibri" w:eastAsia="Times New Roman" w:hAnsi="Calibri" w:cs="Calibri"/>
                <w:sz w:val="20"/>
                <w:szCs w:val="20"/>
              </w:rPr>
            </w:pPr>
            <w:r w:rsidRPr="00243FCA">
              <w:rPr>
                <w:rFonts w:ascii="Calibri" w:hAnsi="Calibri" w:cs="Calibri"/>
                <w:sz w:val="20"/>
                <w:szCs w:val="20"/>
              </w:rPr>
              <w:t>27,190</w:t>
            </w:r>
          </w:p>
        </w:tc>
        <w:tc>
          <w:tcPr>
            <w:tcW w:w="1818" w:type="dxa"/>
            <w:tcBorders>
              <w:top w:val="nil"/>
              <w:left w:val="nil"/>
              <w:bottom w:val="single" w:sz="8" w:space="0" w:color="auto"/>
              <w:right w:val="single" w:sz="8" w:space="0" w:color="auto"/>
            </w:tcBorders>
            <w:vAlign w:val="center"/>
            <w:hideMark/>
          </w:tcPr>
          <w:p w:rsidR="009C763A" w:rsidRPr="00243FCA" w:rsidP="00D1542C" w14:paraId="0F9179C3" w14:textId="709E251D">
            <w:pPr>
              <w:spacing w:after="0" w:line="240" w:lineRule="auto"/>
              <w:jc w:val="center"/>
              <w:rPr>
                <w:rFonts w:ascii="Calibri" w:eastAsia="Times New Roman" w:hAnsi="Calibri" w:cs="Calibri"/>
                <w:sz w:val="20"/>
                <w:szCs w:val="20"/>
              </w:rPr>
            </w:pPr>
            <w:r w:rsidRPr="00243FCA">
              <w:rPr>
                <w:rFonts w:ascii="Calibri" w:hAnsi="Calibri" w:cs="Calibri"/>
                <w:sz w:val="20"/>
                <w:szCs w:val="20"/>
              </w:rPr>
              <w:t>N/A</w:t>
            </w:r>
          </w:p>
        </w:tc>
        <w:tc>
          <w:tcPr>
            <w:tcW w:w="1869" w:type="dxa"/>
            <w:tcBorders>
              <w:top w:val="nil"/>
              <w:left w:val="nil"/>
              <w:bottom w:val="single" w:sz="8" w:space="0" w:color="auto"/>
              <w:right w:val="single" w:sz="8" w:space="0" w:color="auto"/>
            </w:tcBorders>
            <w:vAlign w:val="center"/>
            <w:hideMark/>
          </w:tcPr>
          <w:p w:rsidR="009C763A" w:rsidRPr="00243FCA" w:rsidP="00D1542C" w14:paraId="5AF8EA9B" w14:textId="7E02C011">
            <w:pPr>
              <w:spacing w:after="0" w:line="240" w:lineRule="auto"/>
              <w:jc w:val="center"/>
              <w:rPr>
                <w:rFonts w:ascii="Calibri" w:eastAsia="Times New Roman" w:hAnsi="Calibri" w:cs="Calibri"/>
                <w:sz w:val="20"/>
                <w:szCs w:val="20"/>
              </w:rPr>
            </w:pPr>
            <w:r w:rsidRPr="00243FCA">
              <w:rPr>
                <w:rFonts w:ascii="Calibri" w:hAnsi="Calibri" w:cs="Calibri"/>
                <w:sz w:val="20"/>
                <w:szCs w:val="20"/>
              </w:rPr>
              <w:t>$</w:t>
            </w:r>
            <w:r w:rsidRPr="00243FCA">
              <w:rPr>
                <w:rFonts w:ascii="Calibri" w:hAnsi="Calibri" w:cs="Calibri"/>
                <w:sz w:val="20"/>
                <w:szCs w:val="20"/>
              </w:rPr>
              <w:t>628,355</w:t>
            </w:r>
          </w:p>
        </w:tc>
      </w:tr>
      <w:tr w14:paraId="13D51F4D" w14:textId="77777777" w:rsidTr="00A063B8">
        <w:tblPrEx>
          <w:tblW w:w="10162" w:type="dxa"/>
          <w:tblLook w:val="04A0"/>
        </w:tblPrEx>
        <w:trPr>
          <w:trHeight w:val="300"/>
        </w:trPr>
        <w:tc>
          <w:tcPr>
            <w:tcW w:w="1651" w:type="dxa"/>
            <w:tcBorders>
              <w:top w:val="nil"/>
              <w:left w:val="single" w:sz="8" w:space="0" w:color="auto"/>
              <w:bottom w:val="single" w:sz="8" w:space="0" w:color="auto"/>
              <w:right w:val="single" w:sz="8" w:space="0" w:color="auto"/>
            </w:tcBorders>
            <w:vAlign w:val="center"/>
            <w:hideMark/>
          </w:tcPr>
          <w:p w:rsidR="009C763A" w:rsidRPr="00243FCA" w:rsidP="009C763A" w14:paraId="1C208CEB" w14:textId="77777777">
            <w:pPr>
              <w:spacing w:after="0" w:line="240" w:lineRule="auto"/>
              <w:rPr>
                <w:rFonts w:ascii="Calibri" w:eastAsia="Times New Roman" w:hAnsi="Calibri" w:cs="Calibri"/>
                <w:sz w:val="20"/>
                <w:szCs w:val="20"/>
              </w:rPr>
            </w:pPr>
            <w:r w:rsidRPr="00243FCA">
              <w:rPr>
                <w:rFonts w:ascii="Calibri" w:eastAsia="Times New Roman" w:hAnsi="Calibri" w:cs="Calibri"/>
                <w:sz w:val="20"/>
                <w:szCs w:val="20"/>
              </w:rPr>
              <w:t>Recordkeeping for Seller Agents (89%)</w:t>
            </w:r>
          </w:p>
        </w:tc>
        <w:tc>
          <w:tcPr>
            <w:tcW w:w="1089" w:type="dxa"/>
            <w:tcBorders>
              <w:top w:val="nil"/>
              <w:left w:val="nil"/>
              <w:bottom w:val="single" w:sz="8" w:space="0" w:color="auto"/>
              <w:right w:val="single" w:sz="8" w:space="0" w:color="auto"/>
            </w:tcBorders>
            <w:vAlign w:val="center"/>
            <w:hideMark/>
          </w:tcPr>
          <w:p w:rsidR="009C763A" w:rsidRPr="00243FCA" w:rsidP="00D1542C" w14:paraId="27CAC354" w14:textId="77777777">
            <w:pPr>
              <w:spacing w:after="0" w:line="240" w:lineRule="auto"/>
              <w:jc w:val="center"/>
              <w:rPr>
                <w:rFonts w:ascii="Calibri" w:eastAsia="Times New Roman" w:hAnsi="Calibri" w:cs="Calibri"/>
                <w:sz w:val="20"/>
                <w:szCs w:val="20"/>
              </w:rPr>
            </w:pPr>
            <w:r w:rsidRPr="00243FCA">
              <w:rPr>
                <w:rFonts w:ascii="Calibri" w:eastAsia="Times New Roman" w:hAnsi="Calibri" w:cs="Calibri"/>
                <w:sz w:val="20"/>
                <w:szCs w:val="20"/>
              </w:rPr>
              <w:t>N/A</w:t>
            </w:r>
          </w:p>
        </w:tc>
        <w:tc>
          <w:tcPr>
            <w:tcW w:w="2045" w:type="dxa"/>
            <w:tcBorders>
              <w:top w:val="nil"/>
              <w:left w:val="nil"/>
              <w:bottom w:val="single" w:sz="8" w:space="0" w:color="auto"/>
              <w:right w:val="single" w:sz="8" w:space="0" w:color="auto"/>
            </w:tcBorders>
            <w:vAlign w:val="center"/>
            <w:hideMark/>
          </w:tcPr>
          <w:p w:rsidR="009C763A" w:rsidRPr="00243FCA" w:rsidP="00D1542C" w14:paraId="28B42A95" w14:textId="4A8F5A2A">
            <w:pPr>
              <w:spacing w:after="0" w:line="240" w:lineRule="auto"/>
              <w:jc w:val="center"/>
              <w:rPr>
                <w:rFonts w:ascii="Calibri" w:eastAsia="Times New Roman" w:hAnsi="Calibri" w:cs="Calibri"/>
                <w:sz w:val="20"/>
                <w:szCs w:val="20"/>
              </w:rPr>
            </w:pPr>
            <w:r w:rsidRPr="00243FCA">
              <w:rPr>
                <w:rFonts w:ascii="Calibri" w:hAnsi="Calibri" w:cs="Calibri"/>
                <w:sz w:val="20"/>
                <w:szCs w:val="20"/>
              </w:rPr>
              <w:t>1,886,800</w:t>
            </w:r>
          </w:p>
        </w:tc>
        <w:tc>
          <w:tcPr>
            <w:tcW w:w="1690" w:type="dxa"/>
            <w:tcBorders>
              <w:top w:val="nil"/>
              <w:left w:val="nil"/>
              <w:bottom w:val="single" w:sz="8" w:space="0" w:color="auto"/>
              <w:right w:val="single" w:sz="8" w:space="0" w:color="auto"/>
            </w:tcBorders>
            <w:vAlign w:val="center"/>
            <w:hideMark/>
          </w:tcPr>
          <w:p w:rsidR="009C763A" w:rsidRPr="00243FCA" w:rsidP="00D1542C" w14:paraId="22D27165" w14:textId="7882DF30">
            <w:pPr>
              <w:spacing w:after="0" w:line="240" w:lineRule="auto"/>
              <w:jc w:val="center"/>
              <w:rPr>
                <w:rFonts w:ascii="Calibri" w:eastAsia="Times New Roman" w:hAnsi="Calibri" w:cs="Calibri"/>
                <w:sz w:val="20"/>
                <w:szCs w:val="20"/>
              </w:rPr>
            </w:pPr>
            <w:r w:rsidRPr="00243FCA">
              <w:rPr>
                <w:rFonts w:ascii="Calibri" w:hAnsi="Calibri" w:cs="Calibri"/>
                <w:sz w:val="20"/>
                <w:szCs w:val="20"/>
              </w:rPr>
              <w:t>15,660</w:t>
            </w:r>
          </w:p>
        </w:tc>
        <w:tc>
          <w:tcPr>
            <w:tcW w:w="1818" w:type="dxa"/>
            <w:tcBorders>
              <w:top w:val="nil"/>
              <w:left w:val="nil"/>
              <w:bottom w:val="single" w:sz="8" w:space="0" w:color="auto"/>
              <w:right w:val="single" w:sz="8" w:space="0" w:color="auto"/>
            </w:tcBorders>
            <w:vAlign w:val="center"/>
            <w:hideMark/>
          </w:tcPr>
          <w:p w:rsidR="009C763A" w:rsidRPr="00243FCA" w:rsidP="00D1542C" w14:paraId="7E54EC4E" w14:textId="4FB91DC9">
            <w:pPr>
              <w:spacing w:after="0" w:line="240" w:lineRule="auto"/>
              <w:jc w:val="center"/>
              <w:rPr>
                <w:rFonts w:ascii="Calibri" w:eastAsia="Times New Roman" w:hAnsi="Calibri" w:cs="Calibri"/>
                <w:sz w:val="20"/>
                <w:szCs w:val="20"/>
              </w:rPr>
            </w:pPr>
            <w:r w:rsidRPr="00243FCA">
              <w:rPr>
                <w:rFonts w:ascii="Calibri" w:hAnsi="Calibri" w:cs="Calibri"/>
                <w:sz w:val="20"/>
                <w:szCs w:val="20"/>
              </w:rPr>
              <w:t>N/A</w:t>
            </w:r>
          </w:p>
        </w:tc>
        <w:tc>
          <w:tcPr>
            <w:tcW w:w="1869" w:type="dxa"/>
            <w:tcBorders>
              <w:top w:val="nil"/>
              <w:left w:val="nil"/>
              <w:bottom w:val="single" w:sz="8" w:space="0" w:color="auto"/>
              <w:right w:val="single" w:sz="8" w:space="0" w:color="auto"/>
            </w:tcBorders>
            <w:vAlign w:val="center"/>
            <w:hideMark/>
          </w:tcPr>
          <w:p w:rsidR="009C763A" w:rsidRPr="00243FCA" w:rsidP="00D1542C" w14:paraId="1AFA6A85" w14:textId="0BB890D9">
            <w:pPr>
              <w:spacing w:after="0" w:line="240" w:lineRule="auto"/>
              <w:jc w:val="center"/>
              <w:rPr>
                <w:rFonts w:ascii="Calibri" w:eastAsia="Times New Roman" w:hAnsi="Calibri" w:cs="Calibri"/>
                <w:sz w:val="20"/>
                <w:szCs w:val="20"/>
              </w:rPr>
            </w:pPr>
            <w:r w:rsidRPr="00243FCA">
              <w:rPr>
                <w:rFonts w:ascii="Calibri" w:hAnsi="Calibri" w:cs="Calibri"/>
                <w:sz w:val="20"/>
                <w:szCs w:val="20"/>
              </w:rPr>
              <w:t>$</w:t>
            </w:r>
            <w:r w:rsidRPr="00243FCA">
              <w:rPr>
                <w:rFonts w:ascii="Calibri" w:hAnsi="Calibri" w:cs="Calibri"/>
                <w:sz w:val="20"/>
                <w:szCs w:val="20"/>
              </w:rPr>
              <w:t>893,115</w:t>
            </w:r>
          </w:p>
        </w:tc>
      </w:tr>
      <w:tr w14:paraId="17EEF1EA" w14:textId="77777777" w:rsidTr="00A063B8">
        <w:tblPrEx>
          <w:tblW w:w="10162" w:type="dxa"/>
          <w:tblLook w:val="04A0"/>
        </w:tblPrEx>
        <w:trPr>
          <w:trHeight w:val="510"/>
        </w:trPr>
        <w:tc>
          <w:tcPr>
            <w:tcW w:w="1651" w:type="dxa"/>
            <w:tcBorders>
              <w:top w:val="nil"/>
              <w:left w:val="single" w:sz="8" w:space="0" w:color="auto"/>
              <w:bottom w:val="single" w:sz="8" w:space="0" w:color="auto"/>
              <w:right w:val="single" w:sz="8" w:space="0" w:color="auto"/>
            </w:tcBorders>
            <w:vAlign w:val="center"/>
            <w:hideMark/>
          </w:tcPr>
          <w:p w:rsidR="009C763A" w:rsidRPr="00243FCA" w:rsidP="009C763A" w14:paraId="721E7C2D" w14:textId="77777777">
            <w:pPr>
              <w:spacing w:after="0" w:line="240" w:lineRule="auto"/>
              <w:rPr>
                <w:rFonts w:ascii="Calibri" w:eastAsia="Times New Roman" w:hAnsi="Calibri" w:cs="Calibri"/>
                <w:sz w:val="20"/>
                <w:szCs w:val="20"/>
              </w:rPr>
            </w:pPr>
            <w:r w:rsidRPr="00243FCA">
              <w:rPr>
                <w:rFonts w:ascii="Calibri" w:eastAsia="Times New Roman" w:hAnsi="Calibri" w:cs="Calibri"/>
                <w:sz w:val="20"/>
                <w:szCs w:val="20"/>
              </w:rPr>
              <w:t>Recordkeeping for Owner/Lessor Agents (15%)</w:t>
            </w:r>
          </w:p>
        </w:tc>
        <w:tc>
          <w:tcPr>
            <w:tcW w:w="1089" w:type="dxa"/>
            <w:tcBorders>
              <w:top w:val="nil"/>
              <w:left w:val="nil"/>
              <w:bottom w:val="single" w:sz="8" w:space="0" w:color="auto"/>
              <w:right w:val="single" w:sz="8" w:space="0" w:color="auto"/>
            </w:tcBorders>
            <w:vAlign w:val="center"/>
            <w:hideMark/>
          </w:tcPr>
          <w:p w:rsidR="009C763A" w:rsidRPr="00243FCA" w:rsidP="00D1542C" w14:paraId="168EB4D3" w14:textId="77777777">
            <w:pPr>
              <w:spacing w:after="0" w:line="240" w:lineRule="auto"/>
              <w:jc w:val="center"/>
              <w:rPr>
                <w:rFonts w:ascii="Calibri" w:eastAsia="Times New Roman" w:hAnsi="Calibri" w:cs="Calibri"/>
                <w:sz w:val="20"/>
                <w:szCs w:val="20"/>
              </w:rPr>
            </w:pPr>
            <w:r w:rsidRPr="00243FCA">
              <w:rPr>
                <w:rFonts w:ascii="Calibri" w:eastAsia="Times New Roman" w:hAnsi="Calibri" w:cs="Calibri"/>
                <w:sz w:val="20"/>
                <w:szCs w:val="20"/>
              </w:rPr>
              <w:t>N/A</w:t>
            </w:r>
          </w:p>
        </w:tc>
        <w:tc>
          <w:tcPr>
            <w:tcW w:w="2045" w:type="dxa"/>
            <w:tcBorders>
              <w:top w:val="nil"/>
              <w:left w:val="nil"/>
              <w:bottom w:val="single" w:sz="8" w:space="0" w:color="auto"/>
              <w:right w:val="single" w:sz="8" w:space="0" w:color="auto"/>
            </w:tcBorders>
            <w:vAlign w:val="center"/>
            <w:hideMark/>
          </w:tcPr>
          <w:p w:rsidR="009C763A" w:rsidRPr="00243FCA" w:rsidP="00D1542C" w14:paraId="7BBBBA78" w14:textId="42998CBB">
            <w:pPr>
              <w:spacing w:after="0" w:line="240" w:lineRule="auto"/>
              <w:jc w:val="center"/>
              <w:rPr>
                <w:rFonts w:ascii="Calibri" w:eastAsia="Times New Roman" w:hAnsi="Calibri" w:cs="Calibri"/>
                <w:sz w:val="20"/>
                <w:szCs w:val="20"/>
              </w:rPr>
            </w:pPr>
            <w:r w:rsidRPr="00243FCA">
              <w:rPr>
                <w:rFonts w:ascii="Calibri" w:hAnsi="Calibri" w:cs="Calibri"/>
                <w:sz w:val="20"/>
                <w:szCs w:val="20"/>
              </w:rPr>
              <w:t>2,703,438</w:t>
            </w:r>
          </w:p>
        </w:tc>
        <w:tc>
          <w:tcPr>
            <w:tcW w:w="1690" w:type="dxa"/>
            <w:tcBorders>
              <w:top w:val="nil"/>
              <w:left w:val="nil"/>
              <w:bottom w:val="single" w:sz="8" w:space="0" w:color="auto"/>
              <w:right w:val="single" w:sz="8" w:space="0" w:color="auto"/>
            </w:tcBorders>
            <w:vAlign w:val="center"/>
            <w:hideMark/>
          </w:tcPr>
          <w:p w:rsidR="009C763A" w:rsidRPr="00243FCA" w:rsidP="00D1542C" w14:paraId="6BED9A28" w14:textId="17B8A8BE">
            <w:pPr>
              <w:spacing w:after="0" w:line="240" w:lineRule="auto"/>
              <w:jc w:val="center"/>
              <w:rPr>
                <w:rFonts w:ascii="Calibri" w:eastAsia="Times New Roman" w:hAnsi="Calibri" w:cs="Calibri"/>
                <w:sz w:val="20"/>
                <w:szCs w:val="20"/>
              </w:rPr>
            </w:pPr>
            <w:r w:rsidRPr="00243FCA">
              <w:rPr>
                <w:rFonts w:ascii="Calibri" w:hAnsi="Calibri" w:cs="Calibri"/>
                <w:sz w:val="20"/>
                <w:szCs w:val="20"/>
              </w:rPr>
              <w:t>22,439</w:t>
            </w:r>
          </w:p>
        </w:tc>
        <w:tc>
          <w:tcPr>
            <w:tcW w:w="1818" w:type="dxa"/>
            <w:tcBorders>
              <w:top w:val="nil"/>
              <w:left w:val="nil"/>
              <w:bottom w:val="single" w:sz="8" w:space="0" w:color="auto"/>
              <w:right w:val="single" w:sz="8" w:space="0" w:color="auto"/>
            </w:tcBorders>
            <w:vAlign w:val="center"/>
            <w:hideMark/>
          </w:tcPr>
          <w:p w:rsidR="009C763A" w:rsidRPr="00243FCA" w:rsidP="00D1542C" w14:paraId="153FE772" w14:textId="222E4D74">
            <w:pPr>
              <w:spacing w:after="0" w:line="240" w:lineRule="auto"/>
              <w:jc w:val="center"/>
              <w:rPr>
                <w:rFonts w:ascii="Calibri" w:eastAsia="Times New Roman" w:hAnsi="Calibri" w:cs="Calibri"/>
                <w:sz w:val="20"/>
                <w:szCs w:val="20"/>
              </w:rPr>
            </w:pPr>
            <w:r w:rsidRPr="00243FCA">
              <w:rPr>
                <w:rFonts w:ascii="Calibri" w:hAnsi="Calibri" w:cs="Calibri"/>
                <w:sz w:val="20"/>
                <w:szCs w:val="20"/>
              </w:rPr>
              <w:t>N/A</w:t>
            </w:r>
          </w:p>
        </w:tc>
        <w:tc>
          <w:tcPr>
            <w:tcW w:w="1869" w:type="dxa"/>
            <w:tcBorders>
              <w:top w:val="nil"/>
              <w:left w:val="nil"/>
              <w:bottom w:val="single" w:sz="8" w:space="0" w:color="auto"/>
              <w:right w:val="single" w:sz="8" w:space="0" w:color="auto"/>
            </w:tcBorders>
            <w:vAlign w:val="center"/>
            <w:hideMark/>
          </w:tcPr>
          <w:p w:rsidR="009C763A" w:rsidRPr="00243FCA" w:rsidP="00D1542C" w14:paraId="4F9EBE14" w14:textId="655E191B">
            <w:pPr>
              <w:spacing w:after="0" w:line="240" w:lineRule="auto"/>
              <w:jc w:val="center"/>
              <w:rPr>
                <w:rFonts w:ascii="Calibri" w:eastAsia="Times New Roman" w:hAnsi="Calibri" w:cs="Calibri"/>
                <w:sz w:val="20"/>
                <w:szCs w:val="20"/>
              </w:rPr>
            </w:pPr>
            <w:r w:rsidRPr="00243FCA">
              <w:rPr>
                <w:rFonts w:ascii="Calibri" w:hAnsi="Calibri" w:cs="Calibri"/>
                <w:sz w:val="20"/>
                <w:szCs w:val="20"/>
              </w:rPr>
              <w:t>$</w:t>
            </w:r>
            <w:r w:rsidRPr="00243FCA">
              <w:rPr>
                <w:rFonts w:ascii="Calibri" w:hAnsi="Calibri" w:cs="Calibri"/>
                <w:sz w:val="20"/>
                <w:szCs w:val="20"/>
              </w:rPr>
              <w:t>1,046,309</w:t>
            </w:r>
          </w:p>
        </w:tc>
      </w:tr>
      <w:tr w14:paraId="31CC28A7" w14:textId="77777777" w:rsidTr="00A063B8">
        <w:tblPrEx>
          <w:tblW w:w="10162" w:type="dxa"/>
          <w:tblLook w:val="04A0"/>
        </w:tblPrEx>
        <w:trPr>
          <w:trHeight w:val="300"/>
        </w:trPr>
        <w:tc>
          <w:tcPr>
            <w:tcW w:w="2740" w:type="dxa"/>
            <w:gridSpan w:val="2"/>
            <w:tcBorders>
              <w:top w:val="single" w:sz="8" w:space="0" w:color="auto"/>
              <w:left w:val="single" w:sz="8" w:space="0" w:color="auto"/>
              <w:bottom w:val="single" w:sz="8" w:space="0" w:color="auto"/>
              <w:right w:val="single" w:sz="8" w:space="0" w:color="000000" w:themeColor="text1"/>
            </w:tcBorders>
            <w:vAlign w:val="center"/>
            <w:hideMark/>
          </w:tcPr>
          <w:p w:rsidR="009C763A" w:rsidRPr="00243FCA" w:rsidP="590F7D8A" w14:paraId="44C36005" w14:textId="27C8A44E">
            <w:pPr>
              <w:spacing w:after="0" w:line="240" w:lineRule="auto"/>
              <w:jc w:val="right"/>
              <w:rPr>
                <w:rFonts w:ascii="Calibri" w:eastAsia="Times New Roman" w:hAnsi="Calibri" w:cs="Calibri"/>
                <w:b/>
                <w:i/>
                <w:sz w:val="20"/>
                <w:szCs w:val="20"/>
              </w:rPr>
            </w:pPr>
            <w:r w:rsidRPr="00243FCA">
              <w:rPr>
                <w:rFonts w:ascii="Calibri" w:eastAsia="Times New Roman" w:hAnsi="Calibri" w:cs="Calibri"/>
                <w:b/>
                <w:i/>
                <w:sz w:val="20"/>
                <w:szCs w:val="20"/>
              </w:rPr>
              <w:t>Subtotal</w:t>
            </w:r>
          </w:p>
        </w:tc>
        <w:tc>
          <w:tcPr>
            <w:tcW w:w="2045" w:type="dxa"/>
            <w:tcBorders>
              <w:top w:val="nil"/>
              <w:left w:val="nil"/>
              <w:bottom w:val="single" w:sz="8" w:space="0" w:color="auto"/>
              <w:right w:val="single" w:sz="8" w:space="0" w:color="auto"/>
            </w:tcBorders>
            <w:vAlign w:val="center"/>
            <w:hideMark/>
          </w:tcPr>
          <w:p w:rsidR="009C763A" w:rsidRPr="00243FCA" w:rsidP="00D1542C" w14:paraId="16477AA2" w14:textId="03B2BB5B">
            <w:pPr>
              <w:spacing w:after="0" w:line="240" w:lineRule="auto"/>
              <w:jc w:val="center"/>
              <w:rPr>
                <w:rFonts w:ascii="Calibri" w:eastAsia="Times New Roman" w:hAnsi="Calibri" w:cs="Calibri"/>
                <w:b/>
                <w:sz w:val="20"/>
                <w:szCs w:val="20"/>
              </w:rPr>
            </w:pPr>
            <w:r w:rsidRPr="00243FCA">
              <w:rPr>
                <w:rFonts w:ascii="Calibri" w:eastAsia="Times New Roman" w:hAnsi="Calibri" w:cs="Calibri"/>
                <w:b/>
                <w:bCs/>
                <w:sz w:val="20"/>
                <w:szCs w:val="20"/>
              </w:rPr>
              <w:t>13,275,782</w:t>
            </w:r>
          </w:p>
        </w:tc>
        <w:tc>
          <w:tcPr>
            <w:tcW w:w="1690" w:type="dxa"/>
            <w:tcBorders>
              <w:top w:val="nil"/>
              <w:left w:val="nil"/>
              <w:bottom w:val="single" w:sz="8" w:space="0" w:color="auto"/>
              <w:right w:val="single" w:sz="8" w:space="0" w:color="auto"/>
            </w:tcBorders>
            <w:vAlign w:val="center"/>
            <w:hideMark/>
          </w:tcPr>
          <w:p w:rsidR="009C763A" w:rsidRPr="00243FCA" w:rsidP="00D1542C" w14:paraId="4F385205" w14:textId="0E64D114">
            <w:pPr>
              <w:spacing w:after="0" w:line="240" w:lineRule="auto"/>
              <w:jc w:val="center"/>
              <w:rPr>
                <w:rFonts w:ascii="Calibri" w:eastAsia="Times New Roman" w:hAnsi="Calibri" w:cs="Calibri"/>
                <w:b/>
                <w:sz w:val="20"/>
                <w:szCs w:val="20"/>
              </w:rPr>
            </w:pPr>
            <w:r w:rsidRPr="00243FCA">
              <w:rPr>
                <w:rFonts w:ascii="Calibri" w:hAnsi="Calibri" w:cs="Calibri"/>
                <w:b/>
                <w:bCs/>
                <w:sz w:val="20"/>
                <w:szCs w:val="20"/>
              </w:rPr>
              <w:t>796,571</w:t>
            </w:r>
          </w:p>
        </w:tc>
        <w:tc>
          <w:tcPr>
            <w:tcW w:w="1818" w:type="dxa"/>
            <w:tcBorders>
              <w:top w:val="nil"/>
              <w:left w:val="nil"/>
              <w:bottom w:val="single" w:sz="8" w:space="0" w:color="auto"/>
              <w:right w:val="single" w:sz="8" w:space="0" w:color="auto"/>
            </w:tcBorders>
            <w:vAlign w:val="center"/>
            <w:hideMark/>
          </w:tcPr>
          <w:p w:rsidR="009C763A" w:rsidRPr="00243FCA" w:rsidP="00D1542C" w14:paraId="3EAF7A5C" w14:textId="4CB59759">
            <w:pPr>
              <w:spacing w:after="0" w:line="240" w:lineRule="auto"/>
              <w:jc w:val="center"/>
              <w:rPr>
                <w:rFonts w:ascii="Calibri" w:eastAsia="Times New Roman" w:hAnsi="Calibri" w:cs="Calibri"/>
                <w:b/>
                <w:sz w:val="20"/>
                <w:szCs w:val="20"/>
              </w:rPr>
            </w:pPr>
          </w:p>
        </w:tc>
        <w:tc>
          <w:tcPr>
            <w:tcW w:w="1869" w:type="dxa"/>
            <w:tcBorders>
              <w:top w:val="nil"/>
              <w:left w:val="nil"/>
              <w:bottom w:val="single" w:sz="8" w:space="0" w:color="auto"/>
              <w:right w:val="single" w:sz="8" w:space="0" w:color="auto"/>
            </w:tcBorders>
            <w:vAlign w:val="center"/>
            <w:hideMark/>
          </w:tcPr>
          <w:p w:rsidR="009C763A" w:rsidRPr="00243FCA" w:rsidP="00D1542C" w14:paraId="6CF5EE84" w14:textId="4D51EB4C">
            <w:pPr>
              <w:spacing w:after="0" w:line="240" w:lineRule="auto"/>
              <w:jc w:val="center"/>
              <w:rPr>
                <w:rFonts w:ascii="Calibri" w:eastAsia="Times New Roman" w:hAnsi="Calibri" w:cs="Calibri"/>
                <w:sz w:val="20"/>
                <w:szCs w:val="20"/>
              </w:rPr>
            </w:pPr>
            <w:r w:rsidRPr="00243FCA">
              <w:rPr>
                <w:rFonts w:ascii="Calibri" w:eastAsia="Times New Roman" w:hAnsi="Calibri" w:cs="Calibri"/>
                <w:sz w:val="20"/>
                <w:szCs w:val="20"/>
              </w:rPr>
              <w:t>$41,7</w:t>
            </w:r>
            <w:r w:rsidRPr="00243FCA" w:rsidR="00A11CFE">
              <w:rPr>
                <w:rFonts w:ascii="Calibri" w:eastAsia="Times New Roman" w:hAnsi="Calibri" w:cs="Calibri"/>
                <w:sz w:val="20"/>
                <w:szCs w:val="20"/>
              </w:rPr>
              <w:t>69</w:t>
            </w:r>
            <w:r w:rsidRPr="00243FCA">
              <w:rPr>
                <w:rFonts w:ascii="Calibri" w:eastAsia="Times New Roman" w:hAnsi="Calibri" w:cs="Calibri"/>
                <w:sz w:val="20"/>
                <w:szCs w:val="20"/>
              </w:rPr>
              <w:t>,98</w:t>
            </w:r>
            <w:r w:rsidRPr="00243FCA" w:rsidR="00CD703E">
              <w:rPr>
                <w:rFonts w:ascii="Calibri" w:eastAsia="Times New Roman" w:hAnsi="Calibri" w:cs="Calibri"/>
                <w:sz w:val="20"/>
                <w:szCs w:val="20"/>
              </w:rPr>
              <w:t>4</w:t>
            </w:r>
          </w:p>
        </w:tc>
      </w:tr>
      <w:tr w14:paraId="3FFC2BA9" w14:textId="77777777" w:rsidTr="403812EE">
        <w:tblPrEx>
          <w:tblW w:w="10162" w:type="dxa"/>
          <w:tblLook w:val="04A0"/>
        </w:tblPrEx>
        <w:trPr>
          <w:trHeight w:val="300"/>
        </w:trPr>
        <w:tc>
          <w:tcPr>
            <w:tcW w:w="10162" w:type="dxa"/>
            <w:gridSpan w:val="6"/>
            <w:tcBorders>
              <w:top w:val="single" w:sz="8" w:space="0" w:color="auto"/>
              <w:left w:val="single" w:sz="8" w:space="0" w:color="auto"/>
              <w:bottom w:val="single" w:sz="8" w:space="0" w:color="auto"/>
              <w:right w:val="single" w:sz="8" w:space="0" w:color="000000" w:themeColor="text1"/>
            </w:tcBorders>
            <w:noWrap/>
            <w:vAlign w:val="bottom"/>
            <w:hideMark/>
          </w:tcPr>
          <w:p w:rsidR="0038312B" w:rsidRPr="00243FCA" w:rsidP="0038312B" w14:paraId="00405B53" w14:textId="77777777">
            <w:pPr>
              <w:spacing w:after="0" w:line="240" w:lineRule="auto"/>
              <w:jc w:val="center"/>
              <w:rPr>
                <w:rFonts w:ascii="Calibri" w:eastAsia="Times New Roman" w:hAnsi="Calibri" w:cs="Calibri"/>
                <w:b/>
                <w:sz w:val="20"/>
                <w:szCs w:val="20"/>
              </w:rPr>
            </w:pPr>
            <w:r w:rsidRPr="00243FCA">
              <w:rPr>
                <w:rFonts w:ascii="Calibri" w:eastAsia="Times New Roman" w:hAnsi="Calibri" w:cs="Calibri"/>
                <w:b/>
                <w:sz w:val="20"/>
                <w:szCs w:val="20"/>
              </w:rPr>
              <w:t>Material Burden</w:t>
            </w:r>
          </w:p>
        </w:tc>
      </w:tr>
      <w:tr w14:paraId="0EC05FCE" w14:textId="77777777" w:rsidTr="00A063B8">
        <w:tblPrEx>
          <w:tblW w:w="10162" w:type="dxa"/>
          <w:tblLook w:val="04A0"/>
        </w:tblPrEx>
        <w:trPr>
          <w:trHeight w:val="260"/>
        </w:trPr>
        <w:tc>
          <w:tcPr>
            <w:tcW w:w="1651" w:type="dxa"/>
            <w:tcBorders>
              <w:top w:val="nil"/>
              <w:left w:val="single" w:sz="8" w:space="0" w:color="auto"/>
              <w:bottom w:val="single" w:sz="8" w:space="0" w:color="auto"/>
              <w:right w:val="single" w:sz="8" w:space="0" w:color="auto"/>
            </w:tcBorders>
            <w:vAlign w:val="center"/>
            <w:hideMark/>
          </w:tcPr>
          <w:p w:rsidR="009C763A" w:rsidRPr="00243FCA" w:rsidP="009C763A" w14:paraId="4823C830" w14:textId="77777777">
            <w:pPr>
              <w:spacing w:after="0" w:line="240" w:lineRule="auto"/>
              <w:rPr>
                <w:rFonts w:ascii="Calibri" w:eastAsia="Times New Roman" w:hAnsi="Calibri" w:cs="Calibri"/>
                <w:sz w:val="20"/>
                <w:szCs w:val="20"/>
              </w:rPr>
            </w:pPr>
            <w:r w:rsidRPr="00243FCA">
              <w:rPr>
                <w:rFonts w:ascii="Calibri" w:eastAsia="Times New Roman" w:hAnsi="Calibri" w:cs="Calibri"/>
                <w:sz w:val="20"/>
                <w:szCs w:val="20"/>
              </w:rPr>
              <w:t>Pamphlets for Sales (15% of total sales x2)</w:t>
            </w:r>
          </w:p>
        </w:tc>
        <w:tc>
          <w:tcPr>
            <w:tcW w:w="1089" w:type="dxa"/>
            <w:tcBorders>
              <w:top w:val="nil"/>
              <w:left w:val="nil"/>
              <w:bottom w:val="single" w:sz="8" w:space="0" w:color="auto"/>
              <w:right w:val="single" w:sz="8" w:space="0" w:color="auto"/>
            </w:tcBorders>
            <w:vAlign w:val="center"/>
            <w:hideMark/>
          </w:tcPr>
          <w:p w:rsidR="009C763A" w:rsidRPr="00243FCA" w:rsidP="009C763A" w14:paraId="1FC3C0D7" w14:textId="77777777">
            <w:pPr>
              <w:spacing w:after="0" w:line="240" w:lineRule="auto"/>
              <w:rPr>
                <w:rFonts w:ascii="Calibri" w:eastAsia="Times New Roman" w:hAnsi="Calibri" w:cs="Calibri"/>
                <w:sz w:val="20"/>
                <w:szCs w:val="20"/>
              </w:rPr>
            </w:pPr>
            <w:r w:rsidRPr="00243FCA">
              <w:rPr>
                <w:rFonts w:ascii="Calibri" w:eastAsia="Times New Roman" w:hAnsi="Calibri" w:cs="Calibri"/>
                <w:sz w:val="20"/>
                <w:szCs w:val="20"/>
              </w:rPr>
              <w:t>EPA747-K-99-001</w:t>
            </w:r>
          </w:p>
        </w:tc>
        <w:tc>
          <w:tcPr>
            <w:tcW w:w="2045" w:type="dxa"/>
            <w:tcBorders>
              <w:top w:val="nil"/>
              <w:left w:val="nil"/>
              <w:bottom w:val="single" w:sz="8" w:space="0" w:color="auto"/>
              <w:right w:val="single" w:sz="8" w:space="0" w:color="auto"/>
            </w:tcBorders>
            <w:vAlign w:val="center"/>
            <w:hideMark/>
          </w:tcPr>
          <w:p w:rsidR="009C763A" w:rsidRPr="00243FCA" w:rsidP="00D1542C" w14:paraId="33C9C50F" w14:textId="77777777">
            <w:pPr>
              <w:spacing w:after="0" w:line="240" w:lineRule="auto"/>
              <w:jc w:val="center"/>
              <w:rPr>
                <w:rFonts w:ascii="Calibri" w:eastAsia="Times New Roman" w:hAnsi="Calibri" w:cs="Calibri"/>
                <w:sz w:val="20"/>
                <w:szCs w:val="20"/>
              </w:rPr>
            </w:pPr>
            <w:r w:rsidRPr="00243FCA">
              <w:rPr>
                <w:rFonts w:ascii="Calibri" w:eastAsia="Times New Roman" w:hAnsi="Calibri" w:cs="Calibri"/>
                <w:sz w:val="20"/>
                <w:szCs w:val="20"/>
              </w:rPr>
              <w:t>N/A</w:t>
            </w:r>
          </w:p>
        </w:tc>
        <w:tc>
          <w:tcPr>
            <w:tcW w:w="1690" w:type="dxa"/>
            <w:tcBorders>
              <w:top w:val="nil"/>
              <w:left w:val="nil"/>
              <w:bottom w:val="single" w:sz="8" w:space="0" w:color="auto"/>
              <w:right w:val="single" w:sz="8" w:space="0" w:color="auto"/>
            </w:tcBorders>
            <w:vAlign w:val="center"/>
            <w:hideMark/>
          </w:tcPr>
          <w:p w:rsidR="009C763A" w:rsidRPr="00243FCA" w:rsidP="00D1542C" w14:paraId="5E9998D4" w14:textId="77777777">
            <w:pPr>
              <w:spacing w:after="0" w:line="240" w:lineRule="auto"/>
              <w:jc w:val="center"/>
              <w:rPr>
                <w:rFonts w:ascii="Calibri" w:eastAsia="Times New Roman" w:hAnsi="Calibri" w:cs="Calibri"/>
                <w:sz w:val="20"/>
                <w:szCs w:val="20"/>
              </w:rPr>
            </w:pPr>
            <w:r w:rsidRPr="00243FCA">
              <w:rPr>
                <w:rFonts w:ascii="Calibri" w:eastAsia="Times New Roman" w:hAnsi="Calibri" w:cs="Calibri"/>
                <w:sz w:val="20"/>
                <w:szCs w:val="20"/>
              </w:rPr>
              <w:t>N/A</w:t>
            </w:r>
          </w:p>
        </w:tc>
        <w:tc>
          <w:tcPr>
            <w:tcW w:w="1818" w:type="dxa"/>
            <w:tcBorders>
              <w:top w:val="nil"/>
              <w:left w:val="nil"/>
              <w:bottom w:val="single" w:sz="8" w:space="0" w:color="auto"/>
              <w:right w:val="single" w:sz="8" w:space="0" w:color="auto"/>
            </w:tcBorders>
            <w:vAlign w:val="center"/>
            <w:hideMark/>
          </w:tcPr>
          <w:p w:rsidR="009C763A" w:rsidRPr="00243FCA" w:rsidP="00D1542C" w14:paraId="4588E8B0" w14:textId="5ABCB3AD">
            <w:pPr>
              <w:spacing w:after="0" w:line="240" w:lineRule="auto"/>
              <w:jc w:val="center"/>
              <w:rPr>
                <w:rFonts w:ascii="Calibri" w:eastAsia="Times New Roman" w:hAnsi="Calibri" w:cs="Calibri"/>
                <w:sz w:val="20"/>
                <w:szCs w:val="20"/>
              </w:rPr>
            </w:pPr>
            <w:r w:rsidRPr="00243FCA">
              <w:rPr>
                <w:rFonts w:ascii="Calibri" w:hAnsi="Calibri" w:cs="Calibri"/>
                <w:sz w:val="20"/>
                <w:szCs w:val="20"/>
              </w:rPr>
              <w:t>566,040</w:t>
            </w:r>
          </w:p>
        </w:tc>
        <w:tc>
          <w:tcPr>
            <w:tcW w:w="1869" w:type="dxa"/>
            <w:tcBorders>
              <w:top w:val="nil"/>
              <w:left w:val="nil"/>
              <w:bottom w:val="single" w:sz="8" w:space="0" w:color="auto"/>
              <w:right w:val="single" w:sz="8" w:space="0" w:color="auto"/>
            </w:tcBorders>
            <w:vAlign w:val="center"/>
            <w:hideMark/>
          </w:tcPr>
          <w:p w:rsidR="009C763A" w:rsidRPr="00243FCA" w:rsidP="00D1542C" w14:paraId="30538274" w14:textId="1445D15C">
            <w:pPr>
              <w:spacing w:after="0" w:line="240" w:lineRule="auto"/>
              <w:jc w:val="center"/>
              <w:rPr>
                <w:rFonts w:ascii="Calibri" w:eastAsia="Times New Roman" w:hAnsi="Calibri" w:cs="Calibri"/>
                <w:sz w:val="20"/>
                <w:szCs w:val="20"/>
              </w:rPr>
            </w:pPr>
            <w:r w:rsidRPr="00243FCA">
              <w:rPr>
                <w:rFonts w:ascii="Calibri" w:hAnsi="Calibri" w:cs="Calibri"/>
                <w:sz w:val="20"/>
                <w:szCs w:val="20"/>
              </w:rPr>
              <w:t>$</w:t>
            </w:r>
            <w:r w:rsidRPr="00243FCA">
              <w:rPr>
                <w:rFonts w:ascii="Calibri" w:hAnsi="Calibri" w:cs="Calibri"/>
                <w:sz w:val="20"/>
                <w:szCs w:val="20"/>
              </w:rPr>
              <w:t xml:space="preserve">407,549 </w:t>
            </w:r>
          </w:p>
        </w:tc>
      </w:tr>
      <w:tr w14:paraId="5A825EC1" w14:textId="77777777" w:rsidTr="00A063B8">
        <w:tblPrEx>
          <w:tblW w:w="10162" w:type="dxa"/>
          <w:tblLook w:val="04A0"/>
        </w:tblPrEx>
        <w:trPr>
          <w:trHeight w:val="300"/>
        </w:trPr>
        <w:tc>
          <w:tcPr>
            <w:tcW w:w="1651" w:type="dxa"/>
            <w:tcBorders>
              <w:top w:val="nil"/>
              <w:left w:val="single" w:sz="8" w:space="0" w:color="auto"/>
              <w:bottom w:val="single" w:sz="8" w:space="0" w:color="auto"/>
              <w:right w:val="single" w:sz="8" w:space="0" w:color="auto"/>
            </w:tcBorders>
            <w:vAlign w:val="center"/>
            <w:hideMark/>
          </w:tcPr>
          <w:p w:rsidR="009C763A" w:rsidRPr="00243FCA" w:rsidP="009C763A" w14:paraId="05281624" w14:textId="77777777">
            <w:pPr>
              <w:spacing w:after="0" w:line="240" w:lineRule="auto"/>
              <w:rPr>
                <w:rFonts w:ascii="Calibri" w:eastAsia="Times New Roman" w:hAnsi="Calibri" w:cs="Calibri"/>
                <w:sz w:val="20"/>
                <w:szCs w:val="20"/>
              </w:rPr>
            </w:pPr>
            <w:r w:rsidRPr="00243FCA">
              <w:rPr>
                <w:rFonts w:ascii="Calibri" w:eastAsia="Times New Roman" w:hAnsi="Calibri" w:cs="Calibri"/>
                <w:sz w:val="20"/>
                <w:szCs w:val="20"/>
              </w:rPr>
              <w:t>Pamphlets for Rentals (2.5% of total rentals)</w:t>
            </w:r>
          </w:p>
        </w:tc>
        <w:tc>
          <w:tcPr>
            <w:tcW w:w="1089" w:type="dxa"/>
            <w:tcBorders>
              <w:top w:val="nil"/>
              <w:left w:val="nil"/>
              <w:bottom w:val="single" w:sz="8" w:space="0" w:color="auto"/>
              <w:right w:val="single" w:sz="8" w:space="0" w:color="auto"/>
            </w:tcBorders>
            <w:vAlign w:val="center"/>
            <w:hideMark/>
          </w:tcPr>
          <w:p w:rsidR="009C763A" w:rsidRPr="00243FCA" w:rsidP="009C763A" w14:paraId="6DE60E4F" w14:textId="77777777">
            <w:pPr>
              <w:spacing w:after="0" w:line="240" w:lineRule="auto"/>
              <w:rPr>
                <w:rFonts w:ascii="Calibri" w:eastAsia="Times New Roman" w:hAnsi="Calibri" w:cs="Calibri"/>
                <w:sz w:val="20"/>
                <w:szCs w:val="20"/>
              </w:rPr>
            </w:pPr>
            <w:r w:rsidRPr="00243FCA">
              <w:rPr>
                <w:rFonts w:ascii="Calibri" w:eastAsia="Times New Roman" w:hAnsi="Calibri" w:cs="Calibri"/>
                <w:sz w:val="20"/>
                <w:szCs w:val="20"/>
              </w:rPr>
              <w:t>EPA747-K-99-001</w:t>
            </w:r>
          </w:p>
        </w:tc>
        <w:tc>
          <w:tcPr>
            <w:tcW w:w="2045" w:type="dxa"/>
            <w:tcBorders>
              <w:top w:val="nil"/>
              <w:left w:val="nil"/>
              <w:bottom w:val="single" w:sz="8" w:space="0" w:color="auto"/>
              <w:right w:val="single" w:sz="8" w:space="0" w:color="auto"/>
            </w:tcBorders>
            <w:vAlign w:val="center"/>
            <w:hideMark/>
          </w:tcPr>
          <w:p w:rsidR="009C763A" w:rsidRPr="00243FCA" w:rsidP="00D1542C" w14:paraId="2DBFE57C" w14:textId="77777777">
            <w:pPr>
              <w:spacing w:after="0" w:line="240" w:lineRule="auto"/>
              <w:jc w:val="center"/>
              <w:rPr>
                <w:rFonts w:ascii="Calibri" w:eastAsia="Times New Roman" w:hAnsi="Calibri" w:cs="Calibri"/>
                <w:sz w:val="20"/>
                <w:szCs w:val="20"/>
              </w:rPr>
            </w:pPr>
            <w:r w:rsidRPr="00243FCA">
              <w:rPr>
                <w:rFonts w:ascii="Calibri" w:eastAsia="Times New Roman" w:hAnsi="Calibri" w:cs="Calibri"/>
                <w:sz w:val="20"/>
                <w:szCs w:val="20"/>
              </w:rPr>
              <w:t>N/A</w:t>
            </w:r>
          </w:p>
        </w:tc>
        <w:tc>
          <w:tcPr>
            <w:tcW w:w="1690" w:type="dxa"/>
            <w:tcBorders>
              <w:top w:val="nil"/>
              <w:left w:val="nil"/>
              <w:bottom w:val="single" w:sz="8" w:space="0" w:color="auto"/>
              <w:right w:val="single" w:sz="8" w:space="0" w:color="auto"/>
            </w:tcBorders>
            <w:vAlign w:val="center"/>
            <w:hideMark/>
          </w:tcPr>
          <w:p w:rsidR="009C763A" w:rsidRPr="00243FCA" w:rsidP="00D1542C" w14:paraId="35D39865" w14:textId="77777777">
            <w:pPr>
              <w:spacing w:after="0" w:line="240" w:lineRule="auto"/>
              <w:jc w:val="center"/>
              <w:rPr>
                <w:rFonts w:ascii="Calibri" w:eastAsia="Times New Roman" w:hAnsi="Calibri" w:cs="Calibri"/>
                <w:sz w:val="20"/>
                <w:szCs w:val="20"/>
              </w:rPr>
            </w:pPr>
            <w:r w:rsidRPr="00243FCA">
              <w:rPr>
                <w:rFonts w:ascii="Calibri" w:eastAsia="Times New Roman" w:hAnsi="Calibri" w:cs="Calibri"/>
                <w:sz w:val="20"/>
                <w:szCs w:val="20"/>
              </w:rPr>
              <w:t>N/A</w:t>
            </w:r>
          </w:p>
        </w:tc>
        <w:tc>
          <w:tcPr>
            <w:tcW w:w="1818" w:type="dxa"/>
            <w:tcBorders>
              <w:top w:val="nil"/>
              <w:left w:val="nil"/>
              <w:bottom w:val="single" w:sz="8" w:space="0" w:color="auto"/>
              <w:right w:val="single" w:sz="8" w:space="0" w:color="auto"/>
            </w:tcBorders>
            <w:vAlign w:val="center"/>
            <w:hideMark/>
          </w:tcPr>
          <w:p w:rsidR="009C763A" w:rsidRPr="00243FCA" w:rsidP="00D1542C" w14:paraId="118A2613" w14:textId="557D8445">
            <w:pPr>
              <w:spacing w:after="0" w:line="240" w:lineRule="auto"/>
              <w:jc w:val="center"/>
              <w:rPr>
                <w:rFonts w:ascii="Calibri" w:eastAsia="Times New Roman" w:hAnsi="Calibri" w:cs="Calibri"/>
                <w:sz w:val="20"/>
                <w:szCs w:val="20"/>
              </w:rPr>
            </w:pPr>
            <w:r w:rsidRPr="00243FCA">
              <w:rPr>
                <w:rFonts w:ascii="Calibri" w:hAnsi="Calibri" w:cs="Calibri"/>
                <w:sz w:val="20"/>
                <w:szCs w:val="20"/>
              </w:rPr>
              <w:t>811,031</w:t>
            </w:r>
          </w:p>
        </w:tc>
        <w:tc>
          <w:tcPr>
            <w:tcW w:w="1869" w:type="dxa"/>
            <w:tcBorders>
              <w:top w:val="nil"/>
              <w:left w:val="nil"/>
              <w:bottom w:val="single" w:sz="8" w:space="0" w:color="auto"/>
              <w:right w:val="single" w:sz="8" w:space="0" w:color="auto"/>
            </w:tcBorders>
            <w:vAlign w:val="center"/>
            <w:hideMark/>
          </w:tcPr>
          <w:p w:rsidR="009C763A" w:rsidRPr="00243FCA" w:rsidP="00D1542C" w14:paraId="7BE35009" w14:textId="4B4840B4">
            <w:pPr>
              <w:spacing w:after="0" w:line="240" w:lineRule="auto"/>
              <w:jc w:val="center"/>
              <w:rPr>
                <w:rFonts w:ascii="Calibri" w:eastAsia="Times New Roman" w:hAnsi="Calibri" w:cs="Calibri"/>
                <w:sz w:val="20"/>
                <w:szCs w:val="20"/>
              </w:rPr>
            </w:pPr>
            <w:r w:rsidRPr="00243FCA">
              <w:rPr>
                <w:rFonts w:ascii="Calibri" w:hAnsi="Calibri" w:cs="Calibri"/>
                <w:sz w:val="20"/>
                <w:szCs w:val="20"/>
              </w:rPr>
              <w:t>$</w:t>
            </w:r>
            <w:r w:rsidRPr="00243FCA">
              <w:rPr>
                <w:rFonts w:ascii="Calibri" w:hAnsi="Calibri" w:cs="Calibri"/>
                <w:sz w:val="20"/>
                <w:szCs w:val="20"/>
              </w:rPr>
              <w:t xml:space="preserve">583,943 </w:t>
            </w:r>
          </w:p>
        </w:tc>
      </w:tr>
      <w:tr w14:paraId="34ED9354" w14:textId="77777777" w:rsidTr="00A063B8">
        <w:tblPrEx>
          <w:tblW w:w="10162" w:type="dxa"/>
          <w:tblLook w:val="04A0"/>
        </w:tblPrEx>
        <w:trPr>
          <w:trHeight w:val="510"/>
        </w:trPr>
        <w:tc>
          <w:tcPr>
            <w:tcW w:w="1651" w:type="dxa"/>
            <w:tcBorders>
              <w:top w:val="nil"/>
              <w:left w:val="single" w:sz="8" w:space="0" w:color="auto"/>
              <w:bottom w:val="single" w:sz="8" w:space="0" w:color="auto"/>
              <w:right w:val="single" w:sz="8" w:space="0" w:color="auto"/>
            </w:tcBorders>
            <w:vAlign w:val="center"/>
            <w:hideMark/>
          </w:tcPr>
          <w:p w:rsidR="009C763A" w:rsidRPr="00243FCA" w:rsidP="009C763A" w14:paraId="567A0B1F" w14:textId="77777777">
            <w:pPr>
              <w:spacing w:after="0" w:line="240" w:lineRule="auto"/>
              <w:rPr>
                <w:rFonts w:ascii="Calibri" w:eastAsia="Times New Roman" w:hAnsi="Calibri" w:cs="Calibri"/>
                <w:sz w:val="20"/>
                <w:szCs w:val="20"/>
              </w:rPr>
            </w:pPr>
            <w:r w:rsidRPr="00243FCA">
              <w:rPr>
                <w:rFonts w:ascii="Calibri" w:eastAsia="Times New Roman" w:hAnsi="Calibri" w:cs="Calibri"/>
                <w:sz w:val="20"/>
                <w:szCs w:val="20"/>
              </w:rPr>
              <w:t>Copied Pages for non-electronic sales with Agents (15% of total sales)</w:t>
            </w:r>
          </w:p>
        </w:tc>
        <w:tc>
          <w:tcPr>
            <w:tcW w:w="1089" w:type="dxa"/>
            <w:tcBorders>
              <w:top w:val="nil"/>
              <w:left w:val="nil"/>
              <w:bottom w:val="single" w:sz="8" w:space="0" w:color="auto"/>
              <w:right w:val="single" w:sz="8" w:space="0" w:color="auto"/>
            </w:tcBorders>
            <w:vAlign w:val="center"/>
            <w:hideMark/>
          </w:tcPr>
          <w:p w:rsidR="009C763A" w:rsidRPr="00243FCA" w:rsidP="00D1542C" w14:paraId="23098B84" w14:textId="77777777">
            <w:pPr>
              <w:spacing w:after="0" w:line="240" w:lineRule="auto"/>
              <w:jc w:val="center"/>
              <w:rPr>
                <w:rFonts w:ascii="Calibri" w:eastAsia="Times New Roman" w:hAnsi="Calibri" w:cs="Calibri"/>
                <w:sz w:val="20"/>
                <w:szCs w:val="20"/>
              </w:rPr>
            </w:pPr>
            <w:r w:rsidRPr="00243FCA">
              <w:rPr>
                <w:rFonts w:ascii="Calibri" w:eastAsia="Times New Roman" w:hAnsi="Calibri" w:cs="Calibri"/>
                <w:sz w:val="20"/>
                <w:szCs w:val="20"/>
              </w:rPr>
              <w:t>N/A</w:t>
            </w:r>
          </w:p>
        </w:tc>
        <w:tc>
          <w:tcPr>
            <w:tcW w:w="2045" w:type="dxa"/>
            <w:tcBorders>
              <w:top w:val="nil"/>
              <w:left w:val="nil"/>
              <w:bottom w:val="single" w:sz="8" w:space="0" w:color="auto"/>
              <w:right w:val="single" w:sz="8" w:space="0" w:color="auto"/>
            </w:tcBorders>
            <w:vAlign w:val="center"/>
            <w:hideMark/>
          </w:tcPr>
          <w:p w:rsidR="009C763A" w:rsidRPr="00243FCA" w:rsidP="00D1542C" w14:paraId="403A05F8" w14:textId="77777777">
            <w:pPr>
              <w:spacing w:after="0" w:line="240" w:lineRule="auto"/>
              <w:jc w:val="center"/>
              <w:rPr>
                <w:rFonts w:ascii="Calibri" w:eastAsia="Times New Roman" w:hAnsi="Calibri" w:cs="Calibri"/>
                <w:sz w:val="20"/>
                <w:szCs w:val="20"/>
              </w:rPr>
            </w:pPr>
            <w:r w:rsidRPr="00243FCA">
              <w:rPr>
                <w:rFonts w:ascii="Calibri" w:eastAsia="Times New Roman" w:hAnsi="Calibri" w:cs="Calibri"/>
                <w:sz w:val="20"/>
                <w:szCs w:val="20"/>
              </w:rPr>
              <w:t>N/A</w:t>
            </w:r>
          </w:p>
        </w:tc>
        <w:tc>
          <w:tcPr>
            <w:tcW w:w="1690" w:type="dxa"/>
            <w:tcBorders>
              <w:top w:val="nil"/>
              <w:left w:val="nil"/>
              <w:bottom w:val="single" w:sz="8" w:space="0" w:color="auto"/>
              <w:right w:val="single" w:sz="8" w:space="0" w:color="auto"/>
            </w:tcBorders>
            <w:vAlign w:val="center"/>
            <w:hideMark/>
          </w:tcPr>
          <w:p w:rsidR="009C763A" w:rsidRPr="00243FCA" w:rsidP="00D1542C" w14:paraId="0D03CBB8" w14:textId="77777777">
            <w:pPr>
              <w:spacing w:after="0" w:line="240" w:lineRule="auto"/>
              <w:jc w:val="center"/>
              <w:rPr>
                <w:rFonts w:ascii="Calibri" w:eastAsia="Times New Roman" w:hAnsi="Calibri" w:cs="Calibri"/>
                <w:sz w:val="20"/>
                <w:szCs w:val="20"/>
              </w:rPr>
            </w:pPr>
            <w:r w:rsidRPr="00243FCA">
              <w:rPr>
                <w:rFonts w:ascii="Calibri" w:eastAsia="Times New Roman" w:hAnsi="Calibri" w:cs="Calibri"/>
                <w:sz w:val="20"/>
                <w:szCs w:val="20"/>
              </w:rPr>
              <w:t>N/A</w:t>
            </w:r>
          </w:p>
        </w:tc>
        <w:tc>
          <w:tcPr>
            <w:tcW w:w="1818" w:type="dxa"/>
            <w:tcBorders>
              <w:top w:val="nil"/>
              <w:left w:val="nil"/>
              <w:bottom w:val="single" w:sz="8" w:space="0" w:color="auto"/>
              <w:right w:val="single" w:sz="8" w:space="0" w:color="auto"/>
            </w:tcBorders>
            <w:vAlign w:val="center"/>
            <w:hideMark/>
          </w:tcPr>
          <w:p w:rsidR="009C763A" w:rsidRPr="00243FCA" w:rsidP="00D1542C" w14:paraId="65AB1667" w14:textId="2DE719FA">
            <w:pPr>
              <w:spacing w:after="0" w:line="240" w:lineRule="auto"/>
              <w:jc w:val="center"/>
              <w:rPr>
                <w:rFonts w:ascii="Calibri" w:eastAsia="Times New Roman" w:hAnsi="Calibri" w:cs="Calibri"/>
                <w:sz w:val="20"/>
                <w:szCs w:val="20"/>
              </w:rPr>
            </w:pPr>
            <w:r w:rsidRPr="00243FCA">
              <w:rPr>
                <w:rFonts w:ascii="Calibri" w:hAnsi="Calibri" w:cs="Calibri"/>
                <w:sz w:val="20"/>
                <w:szCs w:val="20"/>
              </w:rPr>
              <w:t>5,094,360</w:t>
            </w:r>
          </w:p>
        </w:tc>
        <w:tc>
          <w:tcPr>
            <w:tcW w:w="1869" w:type="dxa"/>
            <w:tcBorders>
              <w:top w:val="nil"/>
              <w:left w:val="nil"/>
              <w:bottom w:val="single" w:sz="8" w:space="0" w:color="auto"/>
              <w:right w:val="single" w:sz="8" w:space="0" w:color="auto"/>
            </w:tcBorders>
            <w:vAlign w:val="center"/>
            <w:hideMark/>
          </w:tcPr>
          <w:p w:rsidR="009C763A" w:rsidRPr="00243FCA" w:rsidP="00D1542C" w14:paraId="6F874EF9" w14:textId="15DC4478">
            <w:pPr>
              <w:spacing w:after="0" w:line="240" w:lineRule="auto"/>
              <w:jc w:val="center"/>
              <w:rPr>
                <w:rFonts w:ascii="Calibri" w:eastAsia="Times New Roman" w:hAnsi="Calibri" w:cs="Calibri"/>
                <w:sz w:val="20"/>
                <w:szCs w:val="20"/>
              </w:rPr>
            </w:pPr>
            <w:r w:rsidRPr="00243FCA">
              <w:rPr>
                <w:rFonts w:ascii="Calibri" w:hAnsi="Calibri" w:cs="Calibri"/>
                <w:sz w:val="20"/>
                <w:szCs w:val="20"/>
              </w:rPr>
              <w:t>$</w:t>
            </w:r>
            <w:r w:rsidRPr="00243FCA">
              <w:rPr>
                <w:rFonts w:ascii="Calibri" w:hAnsi="Calibri" w:cs="Calibri"/>
                <w:sz w:val="20"/>
                <w:szCs w:val="20"/>
              </w:rPr>
              <w:t xml:space="preserve">509,436 </w:t>
            </w:r>
          </w:p>
        </w:tc>
      </w:tr>
      <w:tr w14:paraId="1F324E0C" w14:textId="77777777" w:rsidTr="00A063B8">
        <w:tblPrEx>
          <w:tblW w:w="10162" w:type="dxa"/>
          <w:tblLook w:val="04A0"/>
        </w:tblPrEx>
        <w:trPr>
          <w:trHeight w:val="510"/>
        </w:trPr>
        <w:tc>
          <w:tcPr>
            <w:tcW w:w="1651" w:type="dxa"/>
            <w:tcBorders>
              <w:top w:val="nil"/>
              <w:left w:val="single" w:sz="8" w:space="0" w:color="auto"/>
              <w:bottom w:val="single" w:sz="8" w:space="0" w:color="auto"/>
              <w:right w:val="single" w:sz="8" w:space="0" w:color="auto"/>
            </w:tcBorders>
            <w:vAlign w:val="center"/>
            <w:hideMark/>
          </w:tcPr>
          <w:p w:rsidR="009C763A" w:rsidRPr="00243FCA" w:rsidP="009C763A" w14:paraId="1939D483" w14:textId="77777777">
            <w:pPr>
              <w:spacing w:after="0" w:line="240" w:lineRule="auto"/>
              <w:rPr>
                <w:rFonts w:ascii="Calibri" w:eastAsia="Times New Roman" w:hAnsi="Calibri" w:cs="Calibri"/>
                <w:sz w:val="20"/>
                <w:szCs w:val="20"/>
              </w:rPr>
            </w:pPr>
            <w:r w:rsidRPr="00243FCA">
              <w:rPr>
                <w:rFonts w:ascii="Calibri" w:eastAsia="Times New Roman" w:hAnsi="Calibri" w:cs="Calibri"/>
                <w:sz w:val="20"/>
                <w:szCs w:val="20"/>
              </w:rPr>
              <w:t>Copied Pages for non-electronic rentals with Agents (2.5% of total rentals)</w:t>
            </w:r>
          </w:p>
        </w:tc>
        <w:tc>
          <w:tcPr>
            <w:tcW w:w="1089" w:type="dxa"/>
            <w:tcBorders>
              <w:top w:val="nil"/>
              <w:left w:val="nil"/>
              <w:bottom w:val="single" w:sz="8" w:space="0" w:color="auto"/>
              <w:right w:val="single" w:sz="8" w:space="0" w:color="auto"/>
            </w:tcBorders>
            <w:vAlign w:val="center"/>
            <w:hideMark/>
          </w:tcPr>
          <w:p w:rsidR="009C763A" w:rsidRPr="00243FCA" w:rsidP="00D1542C" w14:paraId="5A9A54A5" w14:textId="77777777">
            <w:pPr>
              <w:spacing w:after="0" w:line="240" w:lineRule="auto"/>
              <w:jc w:val="center"/>
              <w:rPr>
                <w:rFonts w:ascii="Calibri" w:eastAsia="Times New Roman" w:hAnsi="Calibri" w:cs="Calibri"/>
                <w:sz w:val="20"/>
                <w:szCs w:val="20"/>
              </w:rPr>
            </w:pPr>
            <w:r w:rsidRPr="00243FCA">
              <w:rPr>
                <w:rFonts w:ascii="Calibri" w:eastAsia="Times New Roman" w:hAnsi="Calibri" w:cs="Calibri"/>
                <w:sz w:val="20"/>
                <w:szCs w:val="20"/>
              </w:rPr>
              <w:t>N/A</w:t>
            </w:r>
          </w:p>
        </w:tc>
        <w:tc>
          <w:tcPr>
            <w:tcW w:w="2045" w:type="dxa"/>
            <w:tcBorders>
              <w:top w:val="nil"/>
              <w:left w:val="nil"/>
              <w:bottom w:val="single" w:sz="8" w:space="0" w:color="auto"/>
              <w:right w:val="single" w:sz="8" w:space="0" w:color="auto"/>
            </w:tcBorders>
            <w:vAlign w:val="center"/>
            <w:hideMark/>
          </w:tcPr>
          <w:p w:rsidR="009C763A" w:rsidRPr="00243FCA" w:rsidP="00D1542C" w14:paraId="6DAE1A7A" w14:textId="77777777">
            <w:pPr>
              <w:spacing w:after="0" w:line="240" w:lineRule="auto"/>
              <w:jc w:val="center"/>
              <w:rPr>
                <w:rFonts w:ascii="Calibri" w:eastAsia="Times New Roman" w:hAnsi="Calibri" w:cs="Calibri"/>
                <w:sz w:val="20"/>
                <w:szCs w:val="20"/>
              </w:rPr>
            </w:pPr>
            <w:r w:rsidRPr="00243FCA">
              <w:rPr>
                <w:rFonts w:ascii="Calibri" w:eastAsia="Times New Roman" w:hAnsi="Calibri" w:cs="Calibri"/>
                <w:sz w:val="20"/>
                <w:szCs w:val="20"/>
              </w:rPr>
              <w:t>N/A</w:t>
            </w:r>
          </w:p>
        </w:tc>
        <w:tc>
          <w:tcPr>
            <w:tcW w:w="1690" w:type="dxa"/>
            <w:tcBorders>
              <w:top w:val="nil"/>
              <w:left w:val="nil"/>
              <w:bottom w:val="single" w:sz="8" w:space="0" w:color="auto"/>
              <w:right w:val="single" w:sz="8" w:space="0" w:color="auto"/>
            </w:tcBorders>
            <w:vAlign w:val="center"/>
            <w:hideMark/>
          </w:tcPr>
          <w:p w:rsidR="009C763A" w:rsidRPr="00243FCA" w:rsidP="00D1542C" w14:paraId="4B3AA0AC" w14:textId="77777777">
            <w:pPr>
              <w:spacing w:after="0" w:line="240" w:lineRule="auto"/>
              <w:jc w:val="center"/>
              <w:rPr>
                <w:rFonts w:ascii="Calibri" w:eastAsia="Times New Roman" w:hAnsi="Calibri" w:cs="Calibri"/>
                <w:sz w:val="20"/>
                <w:szCs w:val="20"/>
              </w:rPr>
            </w:pPr>
            <w:r w:rsidRPr="00243FCA">
              <w:rPr>
                <w:rFonts w:ascii="Calibri" w:eastAsia="Times New Roman" w:hAnsi="Calibri" w:cs="Calibri"/>
                <w:sz w:val="20"/>
                <w:szCs w:val="20"/>
              </w:rPr>
              <w:t>N/A</w:t>
            </w:r>
          </w:p>
        </w:tc>
        <w:tc>
          <w:tcPr>
            <w:tcW w:w="1818" w:type="dxa"/>
            <w:tcBorders>
              <w:top w:val="nil"/>
              <w:left w:val="nil"/>
              <w:bottom w:val="single" w:sz="8" w:space="0" w:color="auto"/>
              <w:right w:val="single" w:sz="8" w:space="0" w:color="auto"/>
            </w:tcBorders>
            <w:vAlign w:val="center"/>
            <w:hideMark/>
          </w:tcPr>
          <w:p w:rsidR="009C763A" w:rsidRPr="00243FCA" w:rsidP="00D1542C" w14:paraId="2332C51F" w14:textId="3E3B6F5C">
            <w:pPr>
              <w:spacing w:after="0" w:line="240" w:lineRule="auto"/>
              <w:jc w:val="center"/>
              <w:rPr>
                <w:rFonts w:ascii="Calibri" w:eastAsia="Times New Roman" w:hAnsi="Calibri" w:cs="Calibri"/>
                <w:sz w:val="20"/>
                <w:szCs w:val="20"/>
              </w:rPr>
            </w:pPr>
            <w:r w:rsidRPr="00243FCA">
              <w:rPr>
                <w:rFonts w:ascii="Calibri" w:hAnsi="Calibri" w:cs="Calibri"/>
                <w:sz w:val="20"/>
                <w:szCs w:val="20"/>
              </w:rPr>
              <w:t>3,244,126</w:t>
            </w:r>
          </w:p>
        </w:tc>
        <w:tc>
          <w:tcPr>
            <w:tcW w:w="1869" w:type="dxa"/>
            <w:tcBorders>
              <w:top w:val="nil"/>
              <w:left w:val="nil"/>
              <w:bottom w:val="single" w:sz="8" w:space="0" w:color="auto"/>
              <w:right w:val="single" w:sz="8" w:space="0" w:color="auto"/>
            </w:tcBorders>
            <w:vAlign w:val="center"/>
            <w:hideMark/>
          </w:tcPr>
          <w:p w:rsidR="009C763A" w:rsidRPr="00243FCA" w:rsidP="00D1542C" w14:paraId="6DC0F98B" w14:textId="092BE601">
            <w:pPr>
              <w:spacing w:after="0" w:line="240" w:lineRule="auto"/>
              <w:jc w:val="center"/>
              <w:rPr>
                <w:rFonts w:ascii="Calibri" w:eastAsia="Times New Roman" w:hAnsi="Calibri" w:cs="Calibri"/>
                <w:sz w:val="20"/>
                <w:szCs w:val="20"/>
              </w:rPr>
            </w:pPr>
            <w:r w:rsidRPr="00243FCA">
              <w:rPr>
                <w:rFonts w:ascii="Calibri" w:hAnsi="Calibri" w:cs="Calibri"/>
                <w:sz w:val="20"/>
                <w:szCs w:val="20"/>
              </w:rPr>
              <w:t>$</w:t>
            </w:r>
            <w:r w:rsidRPr="00243FCA">
              <w:rPr>
                <w:rFonts w:ascii="Calibri" w:hAnsi="Calibri" w:cs="Calibri"/>
                <w:sz w:val="20"/>
                <w:szCs w:val="20"/>
              </w:rPr>
              <w:t xml:space="preserve">324,413 </w:t>
            </w:r>
          </w:p>
        </w:tc>
      </w:tr>
      <w:tr w14:paraId="723CB3FC" w14:textId="77777777" w:rsidTr="00A063B8">
        <w:tblPrEx>
          <w:tblW w:w="10162" w:type="dxa"/>
          <w:tblLook w:val="04A0"/>
        </w:tblPrEx>
        <w:trPr>
          <w:trHeight w:val="510"/>
        </w:trPr>
        <w:tc>
          <w:tcPr>
            <w:tcW w:w="1651" w:type="dxa"/>
            <w:tcBorders>
              <w:top w:val="nil"/>
              <w:left w:val="single" w:sz="8" w:space="0" w:color="auto"/>
              <w:bottom w:val="single" w:sz="8" w:space="0" w:color="auto"/>
              <w:right w:val="single" w:sz="8" w:space="0" w:color="auto"/>
            </w:tcBorders>
            <w:vAlign w:val="center"/>
            <w:hideMark/>
          </w:tcPr>
          <w:p w:rsidR="009C763A" w:rsidRPr="00243FCA" w:rsidP="009C763A" w14:paraId="67E8E245" w14:textId="77777777">
            <w:pPr>
              <w:spacing w:after="0" w:line="240" w:lineRule="auto"/>
              <w:rPr>
                <w:rFonts w:ascii="Calibri" w:eastAsia="Times New Roman" w:hAnsi="Calibri" w:cs="Calibri"/>
                <w:sz w:val="20"/>
                <w:szCs w:val="20"/>
              </w:rPr>
            </w:pPr>
            <w:r w:rsidRPr="00243FCA">
              <w:rPr>
                <w:rFonts w:ascii="Calibri" w:eastAsia="Times New Roman" w:hAnsi="Calibri" w:cs="Calibri"/>
                <w:sz w:val="20"/>
                <w:szCs w:val="20"/>
              </w:rPr>
              <w:t>Filed Pages for non-electronic sales with Agents (15% of total sales)</w:t>
            </w:r>
          </w:p>
        </w:tc>
        <w:tc>
          <w:tcPr>
            <w:tcW w:w="1089" w:type="dxa"/>
            <w:tcBorders>
              <w:top w:val="nil"/>
              <w:left w:val="nil"/>
              <w:bottom w:val="single" w:sz="8" w:space="0" w:color="auto"/>
              <w:right w:val="single" w:sz="8" w:space="0" w:color="auto"/>
            </w:tcBorders>
            <w:vAlign w:val="center"/>
            <w:hideMark/>
          </w:tcPr>
          <w:p w:rsidR="009C763A" w:rsidRPr="00243FCA" w:rsidP="00D1542C" w14:paraId="6C3D6EF2" w14:textId="77777777">
            <w:pPr>
              <w:spacing w:after="0" w:line="240" w:lineRule="auto"/>
              <w:jc w:val="center"/>
              <w:rPr>
                <w:rFonts w:ascii="Calibri" w:eastAsia="Times New Roman" w:hAnsi="Calibri" w:cs="Calibri"/>
                <w:sz w:val="20"/>
                <w:szCs w:val="20"/>
              </w:rPr>
            </w:pPr>
            <w:r w:rsidRPr="00243FCA">
              <w:rPr>
                <w:rFonts w:ascii="Calibri" w:eastAsia="Times New Roman" w:hAnsi="Calibri" w:cs="Calibri"/>
                <w:sz w:val="20"/>
                <w:szCs w:val="20"/>
              </w:rPr>
              <w:t>N/A</w:t>
            </w:r>
          </w:p>
        </w:tc>
        <w:tc>
          <w:tcPr>
            <w:tcW w:w="2045" w:type="dxa"/>
            <w:tcBorders>
              <w:top w:val="nil"/>
              <w:left w:val="nil"/>
              <w:bottom w:val="single" w:sz="8" w:space="0" w:color="auto"/>
              <w:right w:val="single" w:sz="8" w:space="0" w:color="auto"/>
            </w:tcBorders>
            <w:vAlign w:val="center"/>
            <w:hideMark/>
          </w:tcPr>
          <w:p w:rsidR="009C763A" w:rsidRPr="00243FCA" w:rsidP="00D1542C" w14:paraId="0BD619C0" w14:textId="77777777">
            <w:pPr>
              <w:spacing w:after="0" w:line="240" w:lineRule="auto"/>
              <w:jc w:val="center"/>
              <w:rPr>
                <w:rFonts w:ascii="Calibri" w:eastAsia="Times New Roman" w:hAnsi="Calibri" w:cs="Calibri"/>
                <w:sz w:val="20"/>
                <w:szCs w:val="20"/>
              </w:rPr>
            </w:pPr>
            <w:r w:rsidRPr="00243FCA">
              <w:rPr>
                <w:rFonts w:ascii="Calibri" w:eastAsia="Times New Roman" w:hAnsi="Calibri" w:cs="Calibri"/>
                <w:sz w:val="20"/>
                <w:szCs w:val="20"/>
              </w:rPr>
              <w:t>N/A</w:t>
            </w:r>
          </w:p>
        </w:tc>
        <w:tc>
          <w:tcPr>
            <w:tcW w:w="1690" w:type="dxa"/>
            <w:tcBorders>
              <w:top w:val="nil"/>
              <w:left w:val="nil"/>
              <w:bottom w:val="single" w:sz="8" w:space="0" w:color="auto"/>
              <w:right w:val="single" w:sz="8" w:space="0" w:color="auto"/>
            </w:tcBorders>
            <w:vAlign w:val="center"/>
            <w:hideMark/>
          </w:tcPr>
          <w:p w:rsidR="009C763A" w:rsidRPr="00243FCA" w:rsidP="00D1542C" w14:paraId="2FA69A84" w14:textId="77777777">
            <w:pPr>
              <w:spacing w:after="0" w:line="240" w:lineRule="auto"/>
              <w:jc w:val="center"/>
              <w:rPr>
                <w:rFonts w:ascii="Calibri" w:eastAsia="Times New Roman" w:hAnsi="Calibri" w:cs="Calibri"/>
                <w:sz w:val="20"/>
                <w:szCs w:val="20"/>
              </w:rPr>
            </w:pPr>
            <w:r w:rsidRPr="00243FCA">
              <w:rPr>
                <w:rFonts w:ascii="Calibri" w:eastAsia="Times New Roman" w:hAnsi="Calibri" w:cs="Calibri"/>
                <w:sz w:val="20"/>
                <w:szCs w:val="20"/>
              </w:rPr>
              <w:t>N/A</w:t>
            </w:r>
          </w:p>
        </w:tc>
        <w:tc>
          <w:tcPr>
            <w:tcW w:w="1818" w:type="dxa"/>
            <w:tcBorders>
              <w:top w:val="nil"/>
              <w:left w:val="nil"/>
              <w:bottom w:val="single" w:sz="8" w:space="0" w:color="auto"/>
              <w:right w:val="single" w:sz="8" w:space="0" w:color="auto"/>
            </w:tcBorders>
            <w:vAlign w:val="center"/>
            <w:hideMark/>
          </w:tcPr>
          <w:p w:rsidR="009C763A" w:rsidRPr="00243FCA" w:rsidP="00D1542C" w14:paraId="25828389" w14:textId="74237613">
            <w:pPr>
              <w:spacing w:after="0" w:line="240" w:lineRule="auto"/>
              <w:jc w:val="center"/>
              <w:rPr>
                <w:rFonts w:ascii="Calibri" w:eastAsia="Times New Roman" w:hAnsi="Calibri" w:cs="Calibri"/>
                <w:sz w:val="20"/>
                <w:szCs w:val="20"/>
              </w:rPr>
            </w:pPr>
            <w:r w:rsidRPr="00243FCA">
              <w:rPr>
                <w:rFonts w:ascii="Calibri" w:hAnsi="Calibri" w:cs="Calibri"/>
                <w:sz w:val="20"/>
                <w:szCs w:val="20"/>
              </w:rPr>
              <w:t>283,020</w:t>
            </w:r>
          </w:p>
        </w:tc>
        <w:tc>
          <w:tcPr>
            <w:tcW w:w="1869" w:type="dxa"/>
            <w:tcBorders>
              <w:top w:val="nil"/>
              <w:left w:val="nil"/>
              <w:bottom w:val="single" w:sz="8" w:space="0" w:color="auto"/>
              <w:right w:val="single" w:sz="8" w:space="0" w:color="auto"/>
            </w:tcBorders>
            <w:vAlign w:val="center"/>
            <w:hideMark/>
          </w:tcPr>
          <w:p w:rsidR="009C763A" w:rsidRPr="00243FCA" w:rsidP="00D1542C" w14:paraId="1AFCE07C" w14:textId="0F759C35">
            <w:pPr>
              <w:spacing w:after="0" w:line="240" w:lineRule="auto"/>
              <w:jc w:val="center"/>
              <w:rPr>
                <w:rFonts w:ascii="Calibri" w:eastAsia="Times New Roman" w:hAnsi="Calibri" w:cs="Calibri"/>
                <w:sz w:val="20"/>
                <w:szCs w:val="20"/>
              </w:rPr>
            </w:pPr>
            <w:r w:rsidRPr="00243FCA">
              <w:rPr>
                <w:rFonts w:ascii="Calibri" w:hAnsi="Calibri" w:cs="Calibri"/>
                <w:sz w:val="20"/>
                <w:szCs w:val="20"/>
              </w:rPr>
              <w:t>$</w:t>
            </w:r>
            <w:r w:rsidRPr="00243FCA">
              <w:rPr>
                <w:rFonts w:ascii="Calibri" w:hAnsi="Calibri" w:cs="Calibri"/>
                <w:sz w:val="20"/>
                <w:szCs w:val="20"/>
              </w:rPr>
              <w:t xml:space="preserve">2,830 </w:t>
            </w:r>
          </w:p>
        </w:tc>
      </w:tr>
      <w:tr w14:paraId="4EAFF68A" w14:textId="77777777" w:rsidTr="00A063B8">
        <w:tblPrEx>
          <w:tblW w:w="10162" w:type="dxa"/>
          <w:tblLook w:val="04A0"/>
        </w:tblPrEx>
        <w:trPr>
          <w:trHeight w:val="510"/>
        </w:trPr>
        <w:tc>
          <w:tcPr>
            <w:tcW w:w="1651" w:type="dxa"/>
            <w:tcBorders>
              <w:top w:val="nil"/>
              <w:left w:val="single" w:sz="8" w:space="0" w:color="auto"/>
              <w:bottom w:val="single" w:sz="8" w:space="0" w:color="auto"/>
              <w:right w:val="single" w:sz="8" w:space="0" w:color="auto"/>
            </w:tcBorders>
            <w:vAlign w:val="center"/>
            <w:hideMark/>
          </w:tcPr>
          <w:p w:rsidR="009C763A" w:rsidRPr="00243FCA" w:rsidP="009C763A" w14:paraId="1DD1BA91" w14:textId="77777777">
            <w:pPr>
              <w:spacing w:after="0" w:line="240" w:lineRule="auto"/>
              <w:rPr>
                <w:rFonts w:ascii="Calibri" w:eastAsia="Times New Roman" w:hAnsi="Calibri" w:cs="Calibri"/>
                <w:sz w:val="20"/>
                <w:szCs w:val="20"/>
              </w:rPr>
            </w:pPr>
            <w:r w:rsidRPr="00243FCA">
              <w:rPr>
                <w:rFonts w:ascii="Calibri" w:eastAsia="Times New Roman" w:hAnsi="Calibri" w:cs="Calibri"/>
                <w:sz w:val="20"/>
                <w:szCs w:val="20"/>
              </w:rPr>
              <w:t>Filed Pages for non-electronic rentals with Agents (2.5% of total rentals)</w:t>
            </w:r>
          </w:p>
        </w:tc>
        <w:tc>
          <w:tcPr>
            <w:tcW w:w="1089" w:type="dxa"/>
            <w:tcBorders>
              <w:top w:val="nil"/>
              <w:left w:val="nil"/>
              <w:bottom w:val="single" w:sz="8" w:space="0" w:color="auto"/>
              <w:right w:val="single" w:sz="8" w:space="0" w:color="auto"/>
            </w:tcBorders>
            <w:vAlign w:val="center"/>
            <w:hideMark/>
          </w:tcPr>
          <w:p w:rsidR="009C763A" w:rsidRPr="00243FCA" w:rsidP="00D1542C" w14:paraId="11EF156F" w14:textId="77777777">
            <w:pPr>
              <w:spacing w:after="0" w:line="240" w:lineRule="auto"/>
              <w:jc w:val="center"/>
              <w:rPr>
                <w:rFonts w:ascii="Calibri" w:eastAsia="Times New Roman" w:hAnsi="Calibri" w:cs="Calibri"/>
                <w:sz w:val="20"/>
                <w:szCs w:val="20"/>
              </w:rPr>
            </w:pPr>
            <w:r w:rsidRPr="00243FCA">
              <w:rPr>
                <w:rFonts w:ascii="Calibri" w:eastAsia="Times New Roman" w:hAnsi="Calibri" w:cs="Calibri"/>
                <w:sz w:val="20"/>
                <w:szCs w:val="20"/>
              </w:rPr>
              <w:t>N/A</w:t>
            </w:r>
          </w:p>
        </w:tc>
        <w:tc>
          <w:tcPr>
            <w:tcW w:w="2045" w:type="dxa"/>
            <w:tcBorders>
              <w:top w:val="nil"/>
              <w:left w:val="nil"/>
              <w:bottom w:val="single" w:sz="8" w:space="0" w:color="auto"/>
              <w:right w:val="single" w:sz="8" w:space="0" w:color="auto"/>
            </w:tcBorders>
            <w:vAlign w:val="center"/>
            <w:hideMark/>
          </w:tcPr>
          <w:p w:rsidR="009C763A" w:rsidRPr="00243FCA" w:rsidP="00D1542C" w14:paraId="1C16051D" w14:textId="77777777">
            <w:pPr>
              <w:spacing w:after="0" w:line="240" w:lineRule="auto"/>
              <w:jc w:val="center"/>
              <w:rPr>
                <w:rFonts w:ascii="Calibri" w:eastAsia="Times New Roman" w:hAnsi="Calibri" w:cs="Calibri"/>
                <w:sz w:val="20"/>
                <w:szCs w:val="20"/>
              </w:rPr>
            </w:pPr>
            <w:r w:rsidRPr="00243FCA">
              <w:rPr>
                <w:rFonts w:ascii="Calibri" w:eastAsia="Times New Roman" w:hAnsi="Calibri" w:cs="Calibri"/>
                <w:sz w:val="20"/>
                <w:szCs w:val="20"/>
              </w:rPr>
              <w:t>N/A</w:t>
            </w:r>
          </w:p>
        </w:tc>
        <w:tc>
          <w:tcPr>
            <w:tcW w:w="1690" w:type="dxa"/>
            <w:tcBorders>
              <w:top w:val="nil"/>
              <w:left w:val="nil"/>
              <w:bottom w:val="single" w:sz="8" w:space="0" w:color="auto"/>
              <w:right w:val="single" w:sz="8" w:space="0" w:color="auto"/>
            </w:tcBorders>
            <w:vAlign w:val="center"/>
            <w:hideMark/>
          </w:tcPr>
          <w:p w:rsidR="009C763A" w:rsidRPr="00243FCA" w:rsidP="00D1542C" w14:paraId="13CEEF72" w14:textId="77777777">
            <w:pPr>
              <w:spacing w:after="0" w:line="240" w:lineRule="auto"/>
              <w:jc w:val="center"/>
              <w:rPr>
                <w:rFonts w:ascii="Calibri" w:eastAsia="Times New Roman" w:hAnsi="Calibri" w:cs="Calibri"/>
                <w:sz w:val="20"/>
                <w:szCs w:val="20"/>
              </w:rPr>
            </w:pPr>
            <w:r w:rsidRPr="00243FCA">
              <w:rPr>
                <w:rFonts w:ascii="Calibri" w:eastAsia="Times New Roman" w:hAnsi="Calibri" w:cs="Calibri"/>
                <w:sz w:val="20"/>
                <w:szCs w:val="20"/>
              </w:rPr>
              <w:t>N/A</w:t>
            </w:r>
          </w:p>
        </w:tc>
        <w:tc>
          <w:tcPr>
            <w:tcW w:w="1818" w:type="dxa"/>
            <w:tcBorders>
              <w:top w:val="nil"/>
              <w:left w:val="nil"/>
              <w:bottom w:val="single" w:sz="8" w:space="0" w:color="auto"/>
              <w:right w:val="single" w:sz="8" w:space="0" w:color="auto"/>
            </w:tcBorders>
            <w:vAlign w:val="center"/>
            <w:hideMark/>
          </w:tcPr>
          <w:p w:rsidR="009C763A" w:rsidRPr="00243FCA" w:rsidP="00D1542C" w14:paraId="04C4ADF4" w14:textId="2DF666E9">
            <w:pPr>
              <w:spacing w:after="0" w:line="240" w:lineRule="auto"/>
              <w:jc w:val="center"/>
              <w:rPr>
                <w:rFonts w:ascii="Calibri" w:eastAsia="Times New Roman" w:hAnsi="Calibri" w:cs="Calibri"/>
                <w:sz w:val="20"/>
                <w:szCs w:val="20"/>
              </w:rPr>
            </w:pPr>
            <w:r w:rsidRPr="00243FCA">
              <w:rPr>
                <w:rFonts w:ascii="Calibri" w:hAnsi="Calibri" w:cs="Calibri"/>
                <w:sz w:val="20"/>
                <w:szCs w:val="20"/>
              </w:rPr>
              <w:t>405,516</w:t>
            </w:r>
          </w:p>
        </w:tc>
        <w:tc>
          <w:tcPr>
            <w:tcW w:w="1869" w:type="dxa"/>
            <w:tcBorders>
              <w:top w:val="nil"/>
              <w:left w:val="nil"/>
              <w:bottom w:val="single" w:sz="8" w:space="0" w:color="auto"/>
              <w:right w:val="single" w:sz="8" w:space="0" w:color="auto"/>
            </w:tcBorders>
            <w:vAlign w:val="center"/>
            <w:hideMark/>
          </w:tcPr>
          <w:p w:rsidR="009C763A" w:rsidRPr="00243FCA" w:rsidP="00D1542C" w14:paraId="08520C56" w14:textId="60D6C153">
            <w:pPr>
              <w:spacing w:after="0" w:line="240" w:lineRule="auto"/>
              <w:jc w:val="center"/>
              <w:rPr>
                <w:rFonts w:ascii="Calibri" w:eastAsia="Times New Roman" w:hAnsi="Calibri" w:cs="Calibri"/>
                <w:sz w:val="20"/>
                <w:szCs w:val="20"/>
              </w:rPr>
            </w:pPr>
            <w:r w:rsidRPr="00243FCA">
              <w:rPr>
                <w:rFonts w:ascii="Calibri" w:hAnsi="Calibri" w:cs="Calibri"/>
                <w:sz w:val="20"/>
                <w:szCs w:val="20"/>
              </w:rPr>
              <w:t>$</w:t>
            </w:r>
            <w:r w:rsidRPr="00243FCA">
              <w:rPr>
                <w:rFonts w:ascii="Calibri" w:hAnsi="Calibri" w:cs="Calibri"/>
                <w:sz w:val="20"/>
                <w:szCs w:val="20"/>
              </w:rPr>
              <w:t xml:space="preserve">4,055 </w:t>
            </w:r>
          </w:p>
        </w:tc>
      </w:tr>
      <w:tr w14:paraId="6DAC66BC" w14:textId="77777777" w:rsidTr="00A063B8">
        <w:tblPrEx>
          <w:tblW w:w="10162" w:type="dxa"/>
          <w:tblLook w:val="04A0"/>
        </w:tblPrEx>
        <w:trPr>
          <w:trHeight w:val="270"/>
        </w:trPr>
        <w:tc>
          <w:tcPr>
            <w:tcW w:w="6475" w:type="dxa"/>
            <w:gridSpan w:val="4"/>
            <w:tcBorders>
              <w:top w:val="single" w:sz="8" w:space="0" w:color="auto"/>
              <w:left w:val="single" w:sz="8" w:space="0" w:color="auto"/>
              <w:bottom w:val="single" w:sz="8" w:space="0" w:color="auto"/>
              <w:right w:val="single" w:sz="8" w:space="0" w:color="000000" w:themeColor="text1"/>
            </w:tcBorders>
            <w:vAlign w:val="center"/>
            <w:hideMark/>
          </w:tcPr>
          <w:p w:rsidR="009C763A" w:rsidRPr="00243FCA" w:rsidP="009C763A" w14:paraId="4F91E7EB" w14:textId="77777777">
            <w:pPr>
              <w:spacing w:after="0" w:line="240" w:lineRule="auto"/>
              <w:jc w:val="right"/>
              <w:rPr>
                <w:rFonts w:ascii="Calibri" w:eastAsia="Times New Roman" w:hAnsi="Calibri" w:cs="Calibri"/>
                <w:i/>
                <w:sz w:val="20"/>
                <w:szCs w:val="20"/>
              </w:rPr>
            </w:pPr>
            <w:r w:rsidRPr="00243FCA">
              <w:rPr>
                <w:rFonts w:ascii="Calibri" w:eastAsia="Times New Roman" w:hAnsi="Calibri" w:cs="Calibri"/>
                <w:i/>
                <w:sz w:val="20"/>
                <w:szCs w:val="20"/>
              </w:rPr>
              <w:t>Subtotal</w:t>
            </w:r>
          </w:p>
        </w:tc>
        <w:tc>
          <w:tcPr>
            <w:tcW w:w="1818" w:type="dxa"/>
            <w:tcBorders>
              <w:top w:val="nil"/>
              <w:left w:val="nil"/>
              <w:bottom w:val="single" w:sz="8" w:space="0" w:color="auto"/>
              <w:right w:val="single" w:sz="8" w:space="0" w:color="auto"/>
            </w:tcBorders>
            <w:vAlign w:val="center"/>
            <w:hideMark/>
          </w:tcPr>
          <w:p w:rsidR="009C763A" w:rsidRPr="00243FCA" w:rsidP="009C763A" w14:paraId="2B7B0FC5" w14:textId="29C36E56">
            <w:pPr>
              <w:spacing w:after="0" w:line="240" w:lineRule="auto"/>
              <w:rPr>
                <w:rFonts w:ascii="Calibri" w:eastAsia="Times New Roman" w:hAnsi="Calibri" w:cs="Calibri"/>
                <w:sz w:val="20"/>
                <w:szCs w:val="20"/>
              </w:rPr>
            </w:pPr>
          </w:p>
        </w:tc>
        <w:tc>
          <w:tcPr>
            <w:tcW w:w="1869" w:type="dxa"/>
            <w:tcBorders>
              <w:top w:val="nil"/>
              <w:left w:val="nil"/>
              <w:bottom w:val="single" w:sz="8" w:space="0" w:color="auto"/>
              <w:right w:val="single" w:sz="8" w:space="0" w:color="auto"/>
            </w:tcBorders>
            <w:vAlign w:val="center"/>
            <w:hideMark/>
          </w:tcPr>
          <w:p w:rsidR="009C763A" w:rsidRPr="00243FCA" w:rsidP="00D1542C" w14:paraId="2564399F" w14:textId="1E4C3CCA">
            <w:pPr>
              <w:spacing w:after="0"/>
              <w:jc w:val="center"/>
              <w:rPr>
                <w:rFonts w:ascii="Calibri" w:hAnsi="Calibri" w:cs="Calibri"/>
                <w:sz w:val="20"/>
                <w:szCs w:val="20"/>
              </w:rPr>
            </w:pPr>
            <w:r w:rsidRPr="00243FCA">
              <w:rPr>
                <w:rFonts w:ascii="Calibri" w:hAnsi="Calibri" w:cs="Calibri"/>
                <w:sz w:val="20"/>
                <w:szCs w:val="20"/>
              </w:rPr>
              <w:t>$</w:t>
            </w:r>
            <w:r w:rsidRPr="00243FCA">
              <w:rPr>
                <w:rFonts w:ascii="Calibri" w:hAnsi="Calibri" w:cs="Calibri"/>
                <w:sz w:val="20"/>
                <w:szCs w:val="20"/>
              </w:rPr>
              <w:t>1,832,225</w:t>
            </w:r>
          </w:p>
          <w:p w:rsidR="009C763A" w:rsidRPr="00243FCA" w:rsidP="009C763A" w14:paraId="2B18B389" w14:textId="496CA345">
            <w:pPr>
              <w:spacing w:after="0" w:line="240" w:lineRule="auto"/>
              <w:jc w:val="right"/>
              <w:rPr>
                <w:rFonts w:ascii="Calibri" w:eastAsia="Times New Roman" w:hAnsi="Calibri" w:cs="Calibri"/>
                <w:sz w:val="20"/>
                <w:szCs w:val="20"/>
              </w:rPr>
            </w:pPr>
          </w:p>
        </w:tc>
      </w:tr>
      <w:tr w14:paraId="214E12FD" w14:textId="77777777" w:rsidTr="00A063B8">
        <w:tblPrEx>
          <w:tblW w:w="10162" w:type="dxa"/>
          <w:tblLook w:val="04A0"/>
        </w:tblPrEx>
        <w:trPr>
          <w:trHeight w:val="270"/>
        </w:trPr>
        <w:tc>
          <w:tcPr>
            <w:tcW w:w="2740" w:type="dxa"/>
            <w:gridSpan w:val="2"/>
            <w:tcBorders>
              <w:top w:val="single" w:sz="8" w:space="0" w:color="auto"/>
              <w:left w:val="single" w:sz="8" w:space="0" w:color="auto"/>
              <w:bottom w:val="single" w:sz="8" w:space="0" w:color="auto"/>
              <w:right w:val="single" w:sz="8" w:space="0" w:color="000000" w:themeColor="text1"/>
            </w:tcBorders>
            <w:vAlign w:val="center"/>
            <w:hideMark/>
          </w:tcPr>
          <w:p w:rsidR="009C763A" w:rsidRPr="0051008C" w:rsidP="00D1542C" w14:paraId="09EE1D95" w14:textId="77777777">
            <w:pPr>
              <w:spacing w:after="0" w:line="240" w:lineRule="auto"/>
              <w:rPr>
                <w:rFonts w:ascii="Calibri" w:eastAsia="Times New Roman" w:hAnsi="Calibri" w:cs="Calibri"/>
                <w:b/>
                <w:iCs/>
                <w:sz w:val="20"/>
                <w:szCs w:val="20"/>
              </w:rPr>
            </w:pPr>
            <w:r w:rsidRPr="0051008C">
              <w:rPr>
                <w:rFonts w:ascii="Calibri" w:eastAsia="Times New Roman" w:hAnsi="Calibri" w:cs="Calibri"/>
                <w:b/>
                <w:iCs/>
                <w:sz w:val="20"/>
                <w:szCs w:val="20"/>
              </w:rPr>
              <w:t>Grand Total</w:t>
            </w:r>
          </w:p>
        </w:tc>
        <w:tc>
          <w:tcPr>
            <w:tcW w:w="2045" w:type="dxa"/>
            <w:tcBorders>
              <w:top w:val="nil"/>
              <w:left w:val="nil"/>
              <w:bottom w:val="single" w:sz="8" w:space="0" w:color="auto"/>
              <w:right w:val="single" w:sz="8" w:space="0" w:color="auto"/>
            </w:tcBorders>
            <w:vAlign w:val="center"/>
            <w:hideMark/>
          </w:tcPr>
          <w:p w:rsidR="009C763A" w:rsidRPr="0051008C" w:rsidP="00D1542C" w14:paraId="0EF1842B" w14:textId="67C07996">
            <w:pPr>
              <w:spacing w:after="0" w:line="240" w:lineRule="auto"/>
              <w:jc w:val="center"/>
              <w:rPr>
                <w:rFonts w:ascii="Calibri" w:eastAsia="Times New Roman" w:hAnsi="Calibri" w:cs="Calibri"/>
                <w:b/>
                <w:iCs/>
                <w:sz w:val="20"/>
                <w:szCs w:val="20"/>
              </w:rPr>
            </w:pPr>
            <w:r w:rsidRPr="0051008C">
              <w:rPr>
                <w:rFonts w:ascii="Calibri" w:hAnsi="Calibri" w:cs="Calibri"/>
                <w:b/>
                <w:bCs/>
                <w:iCs/>
                <w:sz w:val="20"/>
                <w:szCs w:val="20"/>
              </w:rPr>
              <w:t>13,275,782</w:t>
            </w:r>
          </w:p>
        </w:tc>
        <w:tc>
          <w:tcPr>
            <w:tcW w:w="1690" w:type="dxa"/>
            <w:tcBorders>
              <w:top w:val="nil"/>
              <w:left w:val="nil"/>
              <w:bottom w:val="single" w:sz="8" w:space="0" w:color="auto"/>
              <w:right w:val="single" w:sz="8" w:space="0" w:color="auto"/>
            </w:tcBorders>
            <w:vAlign w:val="center"/>
            <w:hideMark/>
          </w:tcPr>
          <w:p w:rsidR="009C763A" w:rsidRPr="0051008C" w:rsidP="00D1542C" w14:paraId="62683172" w14:textId="5E05626E">
            <w:pPr>
              <w:spacing w:after="0" w:line="240" w:lineRule="auto"/>
              <w:jc w:val="center"/>
              <w:rPr>
                <w:rFonts w:ascii="Calibri" w:eastAsia="Times New Roman" w:hAnsi="Calibri" w:cs="Calibri"/>
                <w:b/>
                <w:iCs/>
                <w:sz w:val="20"/>
                <w:szCs w:val="20"/>
              </w:rPr>
            </w:pPr>
            <w:r w:rsidRPr="0051008C">
              <w:rPr>
                <w:rFonts w:ascii="Calibri" w:hAnsi="Calibri" w:cs="Calibri"/>
                <w:b/>
                <w:bCs/>
                <w:iCs/>
                <w:sz w:val="20"/>
                <w:szCs w:val="20"/>
              </w:rPr>
              <w:t>796,571</w:t>
            </w:r>
          </w:p>
        </w:tc>
        <w:tc>
          <w:tcPr>
            <w:tcW w:w="1818" w:type="dxa"/>
            <w:tcBorders>
              <w:top w:val="nil"/>
              <w:left w:val="nil"/>
              <w:bottom w:val="single" w:sz="8" w:space="0" w:color="auto"/>
              <w:right w:val="single" w:sz="8" w:space="0" w:color="auto"/>
            </w:tcBorders>
            <w:vAlign w:val="center"/>
            <w:hideMark/>
          </w:tcPr>
          <w:p w:rsidR="009C763A" w:rsidRPr="0051008C" w:rsidP="00D1542C" w14:paraId="523DDBB9" w14:textId="658AFB42">
            <w:pPr>
              <w:spacing w:after="0" w:line="240" w:lineRule="auto"/>
              <w:jc w:val="center"/>
              <w:rPr>
                <w:rFonts w:ascii="Calibri" w:eastAsia="Times New Roman" w:hAnsi="Calibri" w:cs="Calibri"/>
                <w:b/>
                <w:iCs/>
                <w:sz w:val="20"/>
                <w:szCs w:val="20"/>
              </w:rPr>
            </w:pPr>
          </w:p>
        </w:tc>
        <w:tc>
          <w:tcPr>
            <w:tcW w:w="1869" w:type="dxa"/>
            <w:tcBorders>
              <w:top w:val="nil"/>
              <w:left w:val="nil"/>
              <w:bottom w:val="single" w:sz="8" w:space="0" w:color="auto"/>
              <w:right w:val="single" w:sz="8" w:space="0" w:color="auto"/>
            </w:tcBorders>
            <w:vAlign w:val="center"/>
            <w:hideMark/>
          </w:tcPr>
          <w:p w:rsidR="009C763A" w:rsidRPr="0051008C" w:rsidP="00D1542C" w14:paraId="2A2324F8" w14:textId="3CAE72FC">
            <w:pPr>
              <w:spacing w:after="0" w:line="240" w:lineRule="auto"/>
              <w:jc w:val="center"/>
              <w:rPr>
                <w:rFonts w:ascii="Calibri" w:eastAsia="Times New Roman" w:hAnsi="Calibri" w:cs="Calibri"/>
                <w:b/>
                <w:iCs/>
                <w:sz w:val="20"/>
                <w:szCs w:val="20"/>
              </w:rPr>
            </w:pPr>
            <w:r w:rsidRPr="0051008C">
              <w:rPr>
                <w:rFonts w:ascii="Calibri" w:eastAsia="Times New Roman" w:hAnsi="Calibri" w:cs="Calibri"/>
                <w:b/>
                <w:bCs/>
                <w:iCs/>
                <w:sz w:val="20"/>
                <w:szCs w:val="20"/>
              </w:rPr>
              <w:t>$43,602,209</w:t>
            </w:r>
          </w:p>
        </w:tc>
      </w:tr>
    </w:tbl>
    <w:p w:rsidR="403812EE" w:rsidRPr="005C7BAA" w:rsidP="005C7BAA" w14:paraId="6B448826" w14:textId="51CFE1B8">
      <w:pPr>
        <w:spacing w:after="0"/>
        <w:rPr>
          <w:rFonts w:ascii="Calibri" w:hAnsi="Calibri" w:cs="Calibri"/>
          <w:sz w:val="16"/>
          <w:szCs w:val="16"/>
        </w:rPr>
      </w:pPr>
      <w:r w:rsidRPr="00B049D9">
        <w:rPr>
          <w:rFonts w:ascii="Calibri" w:hAnsi="Calibri" w:cs="Calibri"/>
          <w:sz w:val="16"/>
          <w:szCs w:val="16"/>
        </w:rPr>
        <w:t xml:space="preserve">Note: Numbers may not </w:t>
      </w:r>
      <w:r w:rsidRPr="00B049D9" w:rsidR="00D732BB">
        <w:rPr>
          <w:rFonts w:ascii="Calibri" w:hAnsi="Calibri" w:cs="Calibri"/>
          <w:sz w:val="16"/>
          <w:szCs w:val="16"/>
        </w:rPr>
        <w:t>total</w:t>
      </w:r>
      <w:r w:rsidRPr="00B049D9">
        <w:rPr>
          <w:rFonts w:ascii="Calibri" w:hAnsi="Calibri" w:cs="Calibri"/>
          <w:sz w:val="16"/>
          <w:szCs w:val="16"/>
        </w:rPr>
        <w:t xml:space="preserve"> due to rounding.</w:t>
      </w:r>
    </w:p>
    <w:p w:rsidR="00243FCA" w:rsidP="00B049D9" w14:paraId="554D432F" w14:textId="77777777">
      <w:pPr>
        <w:pStyle w:val="ListParagraph"/>
        <w:spacing w:after="0"/>
        <w:ind w:left="1440" w:hanging="1440"/>
        <w:rPr>
          <w:rFonts w:ascii="Calibri" w:eastAsia="Times New Roman" w:hAnsi="Calibri" w:cs="Calibri"/>
          <w:bCs/>
          <w:i/>
          <w:iCs/>
          <w:sz w:val="22"/>
        </w:rPr>
      </w:pPr>
    </w:p>
    <w:p w:rsidR="006D1DD5" w:rsidRPr="00243FCA" w:rsidP="00B049D9" w14:paraId="2FA3D0A1" w14:textId="56D8C6BE">
      <w:pPr>
        <w:pStyle w:val="ListParagraph"/>
        <w:spacing w:after="0"/>
        <w:ind w:left="1440" w:hanging="1440"/>
        <w:rPr>
          <w:rFonts w:ascii="Calibri" w:eastAsia="Times New Roman" w:hAnsi="Calibri" w:cs="Calibri"/>
          <w:bCs/>
          <w:i/>
          <w:iCs/>
          <w:szCs w:val="24"/>
        </w:rPr>
      </w:pPr>
      <w:r w:rsidRPr="00243FCA">
        <w:rPr>
          <w:rFonts w:ascii="Calibri" w:eastAsia="Times New Roman" w:hAnsi="Calibri" w:cs="Calibri"/>
          <w:bCs/>
          <w:i/>
          <w:iCs/>
          <w:szCs w:val="24"/>
        </w:rPr>
        <w:t xml:space="preserve">Seller, Offeror, and Tenant Disclosure and Record Preparation, Recordkeeping, and Material </w:t>
      </w:r>
    </w:p>
    <w:p w:rsidR="003379A4" w:rsidRPr="00243FCA" w:rsidP="006D1DD5" w14:paraId="0652CBC0" w14:textId="6CE1DB37">
      <w:pPr>
        <w:pStyle w:val="ListParagraph"/>
        <w:ind w:left="1440" w:hanging="1440"/>
        <w:rPr>
          <w:rFonts w:ascii="Calibri" w:hAnsi="Calibri" w:cs="Calibri"/>
          <w:bCs/>
          <w:i/>
          <w:iCs/>
          <w:szCs w:val="24"/>
        </w:rPr>
      </w:pPr>
      <w:r w:rsidRPr="00243FCA">
        <w:rPr>
          <w:rFonts w:ascii="Calibri" w:eastAsia="Times New Roman" w:hAnsi="Calibri" w:cs="Calibri"/>
          <w:bCs/>
          <w:i/>
          <w:iCs/>
          <w:szCs w:val="24"/>
        </w:rPr>
        <w:t>Burden</w:t>
      </w:r>
    </w:p>
    <w:p w:rsidR="003379A4" w:rsidRPr="00243FCA" w:rsidP="003379A4" w14:paraId="3553F27A" w14:textId="6A44D61A">
      <w:pPr>
        <w:rPr>
          <w:rFonts w:ascii="Calibri" w:hAnsi="Calibri" w:cs="Calibri"/>
          <w:szCs w:val="24"/>
        </w:rPr>
      </w:pPr>
      <w:r w:rsidRPr="00243FCA">
        <w:rPr>
          <w:rFonts w:ascii="Calibri" w:hAnsi="Calibri" w:cs="Calibri"/>
          <w:szCs w:val="24"/>
        </w:rPr>
        <w:t xml:space="preserve">The disclosure requirements also apply to sellers, offerors, and tenants undertaking the purchase, sale, or rental of a target housing unit. For these individuals, the start-up burden involves the time and cost required for individuals to learn the disclosure rule’s requirements and set up procedures for meeting those requirements. EPA estimates that the paperwork burden related to learning the rule and setting up compliance procedures is one hour. </w:t>
      </w:r>
      <w:r w:rsidRPr="00243FCA" w:rsidR="009A65A9">
        <w:rPr>
          <w:rFonts w:ascii="Calibri" w:hAnsi="Calibri" w:cs="Calibri"/>
          <w:szCs w:val="24"/>
        </w:rPr>
        <w:t xml:space="preserve">To be conservative in analysis and because suitable data </w:t>
      </w:r>
      <w:r w:rsidRPr="00243FCA" w:rsidR="009A65A9">
        <w:rPr>
          <w:rFonts w:ascii="Calibri" w:hAnsi="Calibri" w:cs="Calibri"/>
          <w:szCs w:val="24"/>
        </w:rPr>
        <w:t>do</w:t>
      </w:r>
      <w:r w:rsidRPr="00243FCA" w:rsidR="009A65A9">
        <w:rPr>
          <w:rFonts w:ascii="Calibri" w:hAnsi="Calibri" w:cs="Calibri"/>
          <w:szCs w:val="24"/>
        </w:rPr>
        <w:t xml:space="preserve"> not exist, e</w:t>
      </w:r>
      <w:r w:rsidRPr="00243FCA">
        <w:rPr>
          <w:rFonts w:ascii="Calibri" w:hAnsi="Calibri" w:cs="Calibri"/>
          <w:szCs w:val="24"/>
        </w:rPr>
        <w:t>ach seller is assumed to incur the start-up burden</w:t>
      </w:r>
      <w:r w:rsidRPr="00243FCA" w:rsidR="009A65A9">
        <w:rPr>
          <w:rFonts w:ascii="Calibri" w:hAnsi="Calibri" w:cs="Calibri"/>
          <w:szCs w:val="24"/>
        </w:rPr>
        <w:t xml:space="preserve">, regardless of potential previous </w:t>
      </w:r>
      <w:r w:rsidRPr="00243FCA" w:rsidR="00912873">
        <w:rPr>
          <w:rFonts w:ascii="Calibri" w:hAnsi="Calibri" w:cs="Calibri"/>
          <w:szCs w:val="24"/>
        </w:rPr>
        <w:t>experience with</w:t>
      </w:r>
      <w:r w:rsidRPr="00243FCA" w:rsidR="009A65A9">
        <w:rPr>
          <w:rFonts w:ascii="Calibri" w:hAnsi="Calibri" w:cs="Calibri"/>
          <w:szCs w:val="24"/>
        </w:rPr>
        <w:t xml:space="preserve"> the rule.</w:t>
      </w:r>
    </w:p>
    <w:p w:rsidR="003379A4" w:rsidRPr="00243FCA" w:rsidP="003379A4" w14:paraId="7A7758C5" w14:textId="3B8DD902">
      <w:pPr>
        <w:rPr>
          <w:rFonts w:ascii="Calibri" w:hAnsi="Calibri" w:cs="Calibri"/>
          <w:szCs w:val="24"/>
        </w:rPr>
      </w:pPr>
      <w:r w:rsidRPr="00243FCA">
        <w:rPr>
          <w:rFonts w:ascii="Calibri" w:hAnsi="Calibri" w:cs="Calibri"/>
          <w:szCs w:val="24"/>
        </w:rPr>
        <w:t>The disclosure record preparation burden involves the time and cost for performing the disclosure activities in conjunction with the sale or rental of target housing as specified by the rule. Each instance is estimated to take five minutes for each of the parties. Thus</w:t>
      </w:r>
      <w:r w:rsidRPr="00243FCA" w:rsidR="0EADC446">
        <w:rPr>
          <w:rFonts w:ascii="Calibri" w:hAnsi="Calibri" w:cs="Calibri"/>
          <w:szCs w:val="24"/>
        </w:rPr>
        <w:t>,</w:t>
      </w:r>
      <w:r w:rsidRPr="00243FCA">
        <w:rPr>
          <w:rFonts w:ascii="Calibri" w:hAnsi="Calibri" w:cs="Calibri"/>
          <w:szCs w:val="24"/>
        </w:rPr>
        <w:t xml:space="preserve"> for each sale without an agent the analysis assumes a total burden of twenty minutes (five minutes on each of two sides, for two offers).</w:t>
      </w:r>
    </w:p>
    <w:p w:rsidR="003379A4" w:rsidRPr="00243FCA" w:rsidP="003379A4" w14:paraId="35E1367C" w14:textId="51769581">
      <w:pPr>
        <w:rPr>
          <w:rFonts w:ascii="Calibri" w:hAnsi="Calibri" w:cs="Calibri"/>
          <w:szCs w:val="24"/>
        </w:rPr>
      </w:pPr>
      <w:r w:rsidRPr="00243FCA">
        <w:rPr>
          <w:rFonts w:ascii="Calibri" w:hAnsi="Calibri" w:cs="Calibri"/>
          <w:szCs w:val="24"/>
        </w:rPr>
        <w:t>The record-keeping provisions of this rule require the seller</w:t>
      </w:r>
      <w:r w:rsidRPr="00243FCA" w:rsidR="006A1061">
        <w:rPr>
          <w:rFonts w:ascii="Calibri" w:hAnsi="Calibri" w:cs="Calibri"/>
          <w:szCs w:val="24"/>
        </w:rPr>
        <w:t xml:space="preserve">, </w:t>
      </w:r>
      <w:r w:rsidRPr="00243FCA">
        <w:rPr>
          <w:rFonts w:ascii="Calibri" w:hAnsi="Calibri" w:cs="Calibri"/>
          <w:szCs w:val="24"/>
        </w:rPr>
        <w:t xml:space="preserve">or </w:t>
      </w:r>
      <w:r w:rsidRPr="00243FCA" w:rsidR="006A1061">
        <w:rPr>
          <w:rFonts w:ascii="Calibri" w:hAnsi="Calibri" w:cs="Calibri"/>
          <w:szCs w:val="24"/>
        </w:rPr>
        <w:t xml:space="preserve">lessor </w:t>
      </w:r>
      <w:r w:rsidRPr="00243FCA">
        <w:rPr>
          <w:rFonts w:ascii="Calibri" w:hAnsi="Calibri" w:cs="Calibri"/>
          <w:szCs w:val="24"/>
        </w:rPr>
        <w:t xml:space="preserve">in the case of rentals, </w:t>
      </w:r>
      <w:r w:rsidRPr="00243FCA" w:rsidR="006A1061">
        <w:rPr>
          <w:rFonts w:ascii="Calibri" w:hAnsi="Calibri" w:cs="Calibri"/>
          <w:szCs w:val="24"/>
        </w:rPr>
        <w:t>to</w:t>
      </w:r>
      <w:r w:rsidRPr="00243FCA">
        <w:rPr>
          <w:rFonts w:ascii="Calibri" w:hAnsi="Calibri" w:cs="Calibri"/>
          <w:szCs w:val="24"/>
        </w:rPr>
        <w:t xml:space="preserve"> maintain records of the signed disclosure. The record-keeping requirement causes them to spend </w:t>
      </w:r>
      <w:r w:rsidRPr="00243FCA">
        <w:rPr>
          <w:rFonts w:ascii="Calibri" w:hAnsi="Calibri" w:cs="Calibri"/>
          <w:szCs w:val="24"/>
        </w:rPr>
        <w:t>time in</w:t>
      </w:r>
      <w:r w:rsidRPr="00243FCA">
        <w:rPr>
          <w:rFonts w:ascii="Calibri" w:hAnsi="Calibri" w:cs="Calibri"/>
          <w:szCs w:val="24"/>
        </w:rPr>
        <w:t xml:space="preserve"> filing the specified documents. In all likelihood, some type of filing system</w:t>
      </w:r>
      <w:r w:rsidRPr="00243FCA" w:rsidR="006A1061">
        <w:rPr>
          <w:rFonts w:ascii="Calibri" w:hAnsi="Calibri" w:cs="Calibri"/>
          <w:szCs w:val="24"/>
        </w:rPr>
        <w:t>—either physical or digital—</w:t>
      </w:r>
      <w:r w:rsidRPr="00243FCA">
        <w:rPr>
          <w:rFonts w:ascii="Calibri" w:hAnsi="Calibri" w:cs="Calibri"/>
          <w:szCs w:val="24"/>
        </w:rPr>
        <w:t>exists for each party. The incremental filing time that may reasonably be attributed to the disclosure rule itself should be very small, or approximately 0.5 minutes (0.0083 hours) per record.</w:t>
      </w:r>
    </w:p>
    <w:p w:rsidR="003379A4" w:rsidRPr="00243FCA" w:rsidP="00B049D9" w14:paraId="7CA7D1BF" w14:textId="7ACA4036">
      <w:pPr>
        <w:spacing w:after="0"/>
        <w:rPr>
          <w:rFonts w:ascii="Calibri" w:hAnsi="Calibri" w:cs="Calibri"/>
          <w:szCs w:val="24"/>
        </w:rPr>
      </w:pPr>
      <w:r w:rsidRPr="00243FCA">
        <w:rPr>
          <w:rFonts w:ascii="Calibri" w:hAnsi="Calibri" w:cs="Calibri"/>
          <w:szCs w:val="24"/>
        </w:rPr>
        <w:t xml:space="preserve">The materials burden involves the cost of materials required for rule compliance. </w:t>
      </w:r>
      <w:r w:rsidRPr="00243FCA" w:rsidR="000D0A8D">
        <w:rPr>
          <w:rFonts w:ascii="Calibri" w:hAnsi="Calibri" w:cs="Calibri"/>
          <w:szCs w:val="24"/>
        </w:rPr>
        <w:t xml:space="preserve">Sellers/lessors must pay these costs if they are transacting without an agent. </w:t>
      </w:r>
      <w:r w:rsidRPr="00243FCA" w:rsidR="00B43FCE">
        <w:rPr>
          <w:rFonts w:ascii="Calibri" w:hAnsi="Calibri" w:cs="Calibri"/>
          <w:szCs w:val="24"/>
        </w:rPr>
        <w:t xml:space="preserve">Due to a lack of data on the subject, </w:t>
      </w:r>
      <w:r w:rsidRPr="00243FCA" w:rsidR="000D0A8D">
        <w:rPr>
          <w:rFonts w:ascii="Calibri" w:hAnsi="Calibri" w:cs="Calibri"/>
          <w:szCs w:val="24"/>
        </w:rPr>
        <w:t>it is conservatively assumed</w:t>
      </w:r>
      <w:r w:rsidRPr="00243FCA" w:rsidR="00B43FCE">
        <w:rPr>
          <w:rFonts w:ascii="Calibri" w:hAnsi="Calibri" w:cs="Calibri"/>
          <w:szCs w:val="24"/>
        </w:rPr>
        <w:t xml:space="preserve"> that </w:t>
      </w:r>
      <w:r w:rsidRPr="00243FCA" w:rsidR="00FE775A">
        <w:rPr>
          <w:rFonts w:ascii="Calibri" w:hAnsi="Calibri" w:cs="Calibri"/>
          <w:szCs w:val="24"/>
        </w:rPr>
        <w:t>sellers/lessors without agents do not use electronic transaction/documentation technologies. Thus, m</w:t>
      </w:r>
      <w:r w:rsidRPr="00243FCA">
        <w:rPr>
          <w:rFonts w:ascii="Calibri" w:hAnsi="Calibri" w:cs="Calibri"/>
          <w:szCs w:val="24"/>
        </w:rPr>
        <w:t xml:space="preserve">aterial costs include pamphlets and copies provided by sellers or lessors. </w:t>
      </w:r>
      <w:r w:rsidRPr="00243FCA" w:rsidR="001A4CF3">
        <w:rPr>
          <w:rFonts w:ascii="Calibri" w:hAnsi="Calibri" w:cs="Calibri"/>
          <w:szCs w:val="24"/>
        </w:rPr>
        <w:t>Again,</w:t>
      </w:r>
      <w:r w:rsidRPr="00243FCA">
        <w:rPr>
          <w:rFonts w:ascii="Calibri" w:hAnsi="Calibri" w:cs="Calibri"/>
          <w:szCs w:val="24"/>
        </w:rPr>
        <w:t xml:space="preserve"> there is one</w:t>
      </w:r>
      <w:r w:rsidRPr="00243FCA" w:rsidR="001A4CF3">
        <w:rPr>
          <w:rFonts w:ascii="Calibri" w:hAnsi="Calibri" w:cs="Calibri"/>
          <w:szCs w:val="24"/>
        </w:rPr>
        <w:t xml:space="preserve"> </w:t>
      </w:r>
      <w:r w:rsidRPr="00243FCA" w:rsidR="002E64B1">
        <w:rPr>
          <w:rFonts w:ascii="Calibri" w:hAnsi="Calibri" w:cs="Calibri"/>
          <w:szCs w:val="24"/>
        </w:rPr>
        <w:t>two</w:t>
      </w:r>
      <w:r w:rsidRPr="00243FCA" w:rsidR="001A4CF3">
        <w:rPr>
          <w:rFonts w:ascii="Calibri" w:hAnsi="Calibri" w:cs="Calibri"/>
          <w:szCs w:val="24"/>
        </w:rPr>
        <w:t>-page</w:t>
      </w:r>
      <w:r w:rsidRPr="00243FCA">
        <w:rPr>
          <w:rFonts w:ascii="Calibri" w:hAnsi="Calibri" w:cs="Calibri"/>
          <w:szCs w:val="24"/>
        </w:rPr>
        <w:t xml:space="preserve"> copy of a signed acknowledgment and disclosure statement</w:t>
      </w:r>
      <w:r w:rsidRPr="00243FCA" w:rsidR="001A4CF3">
        <w:rPr>
          <w:rFonts w:ascii="Calibri" w:hAnsi="Calibri" w:cs="Calibri"/>
          <w:szCs w:val="24"/>
        </w:rPr>
        <w:t xml:space="preserve"> per party</w:t>
      </w:r>
      <w:r w:rsidRPr="00243FCA">
        <w:rPr>
          <w:rFonts w:ascii="Calibri" w:hAnsi="Calibri" w:cs="Calibri"/>
          <w:szCs w:val="24"/>
        </w:rPr>
        <w:t xml:space="preserve"> for every offer or rental contract. Sales transactions also require a one-page lead-based paint inspection contingency clause for each party. Those are not required for rentals. This analysis assumes two offers per sale. Copy costs are assumed to be an average of $0.</w:t>
      </w:r>
      <w:r w:rsidRPr="00243FCA" w:rsidR="001A4CF3">
        <w:rPr>
          <w:rFonts w:ascii="Calibri" w:hAnsi="Calibri" w:cs="Calibri"/>
          <w:szCs w:val="24"/>
        </w:rPr>
        <w:t>10</w:t>
      </w:r>
      <w:r w:rsidRPr="00243FCA">
        <w:rPr>
          <w:rFonts w:ascii="Calibri" w:hAnsi="Calibri" w:cs="Calibri"/>
          <w:szCs w:val="24"/>
        </w:rPr>
        <w:t xml:space="preserve"> per page, the standard price per page at copy centers for black and white copies (</w:t>
      </w:r>
      <w:r w:rsidRPr="00243FCA" w:rsidR="00DD5A20">
        <w:rPr>
          <w:rFonts w:ascii="Calibri" w:hAnsi="Calibri" w:cs="Calibri"/>
          <w:szCs w:val="24"/>
        </w:rPr>
        <w:t>September 2025</w:t>
      </w:r>
      <w:r w:rsidRPr="00243FCA">
        <w:rPr>
          <w:rFonts w:ascii="Calibri" w:hAnsi="Calibri" w:cs="Calibri"/>
          <w:szCs w:val="24"/>
        </w:rPr>
        <w:t xml:space="preserve">). </w:t>
      </w:r>
      <w:r w:rsidRPr="00243FCA" w:rsidR="000D0A8D">
        <w:rPr>
          <w:rFonts w:ascii="Calibri" w:hAnsi="Calibri" w:cs="Calibri"/>
          <w:szCs w:val="24"/>
        </w:rPr>
        <w:t>For simplicity, all transactions involving an agent on the seller/lessor side are also assumed to have an agent on the buyer/lessee side.</w:t>
      </w:r>
    </w:p>
    <w:tbl>
      <w:tblPr>
        <w:tblW w:w="10420" w:type="dxa"/>
        <w:tblLook w:val="04A0"/>
      </w:tblPr>
      <w:tblGrid>
        <w:gridCol w:w="1650"/>
        <w:gridCol w:w="1052"/>
        <w:gridCol w:w="2004"/>
        <w:gridCol w:w="1806"/>
        <w:gridCol w:w="1904"/>
        <w:gridCol w:w="2004"/>
      </w:tblGrid>
      <w:tr w14:paraId="350F760F" w14:textId="77777777" w:rsidTr="00B049D9">
        <w:tblPrEx>
          <w:tblW w:w="10420" w:type="dxa"/>
          <w:tblLook w:val="04A0"/>
        </w:tblPrEx>
        <w:trPr>
          <w:trHeight w:val="590"/>
        </w:trPr>
        <w:tc>
          <w:tcPr>
            <w:tcW w:w="10420" w:type="dxa"/>
            <w:gridSpan w:val="6"/>
            <w:tcBorders>
              <w:bottom w:val="single" w:sz="8" w:space="0" w:color="auto"/>
            </w:tcBorders>
            <w:shd w:val="clear" w:color="auto" w:fill="FFFFFF" w:themeFill="background1"/>
            <w:vAlign w:val="center"/>
            <w:hideMark/>
          </w:tcPr>
          <w:p w:rsidR="00CF301C" w:rsidRPr="00243FCA" w:rsidP="00CF301C" w14:paraId="304F5011" w14:textId="77777777">
            <w:pPr>
              <w:shd w:val="clear" w:color="auto" w:fill="FFFFFF" w:themeFill="background1"/>
              <w:spacing w:after="0" w:line="240" w:lineRule="auto"/>
              <w:rPr>
                <w:rFonts w:ascii="Calibri" w:eastAsia="Times New Roman" w:hAnsi="Calibri" w:cs="Calibri"/>
                <w:b/>
                <w:bCs/>
                <w:szCs w:val="24"/>
              </w:rPr>
            </w:pPr>
          </w:p>
          <w:p w:rsidR="00853475" w:rsidRPr="00243FCA" w:rsidP="00B049D9" w14:paraId="490A8EA7" w14:textId="26BBE13D">
            <w:pPr>
              <w:shd w:val="clear" w:color="auto" w:fill="FFFFFF" w:themeFill="background1"/>
              <w:spacing w:after="0" w:line="240" w:lineRule="auto"/>
              <w:rPr>
                <w:rFonts w:ascii="Calibri" w:eastAsia="Times New Roman" w:hAnsi="Calibri" w:cs="Calibri"/>
                <w:b/>
                <w:szCs w:val="24"/>
              </w:rPr>
            </w:pPr>
            <w:r w:rsidRPr="00243FCA">
              <w:rPr>
                <w:rFonts w:ascii="Calibri" w:eastAsia="Times New Roman" w:hAnsi="Calibri" w:cs="Calibri"/>
                <w:b/>
                <w:bCs/>
                <w:szCs w:val="24"/>
              </w:rPr>
              <w:t xml:space="preserve">Table 2: </w:t>
            </w:r>
            <w:r w:rsidRPr="00243FCA" w:rsidR="001C7689">
              <w:rPr>
                <w:rFonts w:ascii="Calibri" w:eastAsia="Times New Roman" w:hAnsi="Calibri" w:cs="Calibri"/>
                <w:b/>
                <w:szCs w:val="24"/>
              </w:rPr>
              <w:t>Seller, Offeror, and Tenant Disclosure and Record Preparation, Recordkeeping, and Material Burden</w:t>
            </w:r>
          </w:p>
        </w:tc>
      </w:tr>
      <w:tr w14:paraId="58F7974C" w14:textId="77777777" w:rsidTr="00B049D9">
        <w:tblPrEx>
          <w:tblW w:w="10420" w:type="dxa"/>
          <w:tblLook w:val="04A0"/>
        </w:tblPrEx>
        <w:trPr>
          <w:trHeight w:val="260"/>
        </w:trPr>
        <w:tc>
          <w:tcPr>
            <w:tcW w:w="165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853475" w:rsidRPr="00346C1E" w:rsidP="00853475" w14:paraId="256C3AED" w14:textId="77777777">
            <w:pPr>
              <w:spacing w:after="0" w:line="240" w:lineRule="auto"/>
              <w:rPr>
                <w:rFonts w:ascii="Calibri" w:eastAsia="Times New Roman" w:hAnsi="Calibri" w:cs="Calibri"/>
                <w:b/>
                <w:sz w:val="20"/>
                <w:szCs w:val="20"/>
              </w:rPr>
            </w:pPr>
            <w:r w:rsidRPr="00346C1E">
              <w:rPr>
                <w:rFonts w:ascii="Calibri" w:eastAsia="Times New Roman" w:hAnsi="Calibri" w:cs="Calibri"/>
                <w:b/>
                <w:sz w:val="20"/>
                <w:szCs w:val="20"/>
              </w:rPr>
              <w:t>Data Element</w:t>
            </w:r>
          </w:p>
        </w:tc>
        <w:tc>
          <w:tcPr>
            <w:tcW w:w="105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853475" w:rsidRPr="00346C1E" w:rsidP="00D1542C" w14:paraId="441D509E" w14:textId="77777777">
            <w:pPr>
              <w:spacing w:after="0" w:line="240" w:lineRule="auto"/>
              <w:jc w:val="center"/>
              <w:rPr>
                <w:rFonts w:ascii="Calibri" w:eastAsia="Times New Roman" w:hAnsi="Calibri" w:cs="Calibri"/>
                <w:b/>
                <w:sz w:val="20"/>
                <w:szCs w:val="20"/>
              </w:rPr>
            </w:pPr>
            <w:r w:rsidRPr="00346C1E">
              <w:rPr>
                <w:rFonts w:ascii="Calibri" w:eastAsia="Times New Roman" w:hAnsi="Calibri" w:cs="Calibri"/>
                <w:b/>
                <w:sz w:val="20"/>
                <w:szCs w:val="20"/>
              </w:rPr>
              <w:t>Form</w:t>
            </w:r>
          </w:p>
        </w:tc>
        <w:tc>
          <w:tcPr>
            <w:tcW w:w="200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853475" w:rsidRPr="00346C1E" w:rsidP="00D1542C" w14:paraId="33AA91EB" w14:textId="77777777">
            <w:pPr>
              <w:spacing w:after="0" w:line="240" w:lineRule="auto"/>
              <w:jc w:val="center"/>
              <w:rPr>
                <w:rFonts w:ascii="Calibri" w:eastAsia="Times New Roman" w:hAnsi="Calibri" w:cs="Calibri"/>
                <w:b/>
                <w:sz w:val="20"/>
                <w:szCs w:val="20"/>
              </w:rPr>
            </w:pPr>
            <w:r w:rsidRPr="00346C1E">
              <w:rPr>
                <w:rFonts w:ascii="Calibri" w:eastAsia="Times New Roman" w:hAnsi="Calibri" w:cs="Calibri"/>
                <w:b/>
                <w:sz w:val="20"/>
                <w:szCs w:val="20"/>
              </w:rPr>
              <w:t>Responses</w:t>
            </w:r>
          </w:p>
        </w:tc>
        <w:tc>
          <w:tcPr>
            <w:tcW w:w="180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853475" w:rsidRPr="00346C1E" w:rsidP="00D1542C" w14:paraId="31ACBA04" w14:textId="77777777">
            <w:pPr>
              <w:spacing w:after="0" w:line="240" w:lineRule="auto"/>
              <w:jc w:val="center"/>
              <w:rPr>
                <w:rFonts w:ascii="Calibri" w:eastAsia="Times New Roman" w:hAnsi="Calibri" w:cs="Calibri"/>
                <w:b/>
                <w:sz w:val="20"/>
                <w:szCs w:val="20"/>
              </w:rPr>
            </w:pPr>
            <w:r w:rsidRPr="00346C1E">
              <w:rPr>
                <w:rFonts w:ascii="Calibri" w:eastAsia="Times New Roman" w:hAnsi="Calibri" w:cs="Calibri"/>
                <w:b/>
                <w:sz w:val="20"/>
                <w:szCs w:val="20"/>
              </w:rPr>
              <w:t>Burden (hours)</w:t>
            </w:r>
          </w:p>
        </w:tc>
        <w:tc>
          <w:tcPr>
            <w:tcW w:w="190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853475" w:rsidRPr="00346C1E" w:rsidP="00D1542C" w14:paraId="4A68F688" w14:textId="77777777">
            <w:pPr>
              <w:spacing w:after="0" w:line="240" w:lineRule="auto"/>
              <w:jc w:val="center"/>
              <w:rPr>
                <w:rFonts w:ascii="Calibri" w:eastAsia="Times New Roman" w:hAnsi="Calibri" w:cs="Calibri"/>
                <w:b/>
                <w:sz w:val="20"/>
                <w:szCs w:val="20"/>
              </w:rPr>
            </w:pPr>
            <w:r w:rsidRPr="00346C1E">
              <w:rPr>
                <w:rFonts w:ascii="Calibri" w:eastAsia="Times New Roman" w:hAnsi="Calibri" w:cs="Calibri"/>
                <w:b/>
                <w:sz w:val="20"/>
                <w:szCs w:val="20"/>
              </w:rPr>
              <w:t>Materials</w:t>
            </w:r>
          </w:p>
        </w:tc>
        <w:tc>
          <w:tcPr>
            <w:tcW w:w="200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853475" w:rsidRPr="00346C1E" w:rsidP="00D1542C" w14:paraId="37C69965" w14:textId="77777777">
            <w:pPr>
              <w:spacing w:after="0" w:line="240" w:lineRule="auto"/>
              <w:jc w:val="center"/>
              <w:rPr>
                <w:rFonts w:ascii="Calibri" w:eastAsia="Times New Roman" w:hAnsi="Calibri" w:cs="Calibri"/>
                <w:b/>
                <w:sz w:val="20"/>
                <w:szCs w:val="20"/>
              </w:rPr>
            </w:pPr>
            <w:r w:rsidRPr="00346C1E">
              <w:rPr>
                <w:rFonts w:ascii="Calibri" w:eastAsia="Times New Roman" w:hAnsi="Calibri" w:cs="Calibri"/>
                <w:b/>
                <w:sz w:val="20"/>
                <w:szCs w:val="20"/>
              </w:rPr>
              <w:t>Cost ($)</w:t>
            </w:r>
          </w:p>
        </w:tc>
      </w:tr>
      <w:tr w14:paraId="2BDF18A5" w14:textId="77777777" w:rsidTr="00B049D9">
        <w:tblPrEx>
          <w:tblW w:w="10420" w:type="dxa"/>
          <w:tblLook w:val="04A0"/>
        </w:tblPrEx>
        <w:trPr>
          <w:trHeight w:val="510"/>
        </w:trPr>
        <w:tc>
          <w:tcPr>
            <w:tcW w:w="1650" w:type="dxa"/>
            <w:tcBorders>
              <w:top w:val="single" w:sz="8" w:space="0" w:color="auto"/>
              <w:left w:val="single" w:sz="8" w:space="0" w:color="auto"/>
              <w:bottom w:val="single" w:sz="8" w:space="0" w:color="auto"/>
              <w:right w:val="single" w:sz="8" w:space="0" w:color="auto"/>
            </w:tcBorders>
            <w:vAlign w:val="center"/>
            <w:hideMark/>
          </w:tcPr>
          <w:p w:rsidR="006515D0" w:rsidRPr="00346C1E" w:rsidP="006515D0" w14:paraId="2D74361F" w14:textId="77777777">
            <w:pPr>
              <w:spacing w:after="0" w:line="240" w:lineRule="auto"/>
              <w:rPr>
                <w:rFonts w:ascii="Calibri" w:eastAsia="Times New Roman" w:hAnsi="Calibri" w:cs="Calibri"/>
                <w:sz w:val="20"/>
                <w:szCs w:val="20"/>
              </w:rPr>
            </w:pPr>
            <w:r w:rsidRPr="00346C1E">
              <w:rPr>
                <w:rFonts w:ascii="Calibri" w:eastAsia="Times New Roman" w:hAnsi="Calibri" w:cs="Calibri"/>
                <w:sz w:val="20"/>
                <w:szCs w:val="20"/>
              </w:rPr>
              <w:t>Start-up Burden to Sellers unlikely to have previous experience with LBP disclosure</w:t>
            </w:r>
          </w:p>
        </w:tc>
        <w:tc>
          <w:tcPr>
            <w:tcW w:w="1052" w:type="dxa"/>
            <w:tcBorders>
              <w:top w:val="single" w:sz="8" w:space="0" w:color="auto"/>
              <w:left w:val="nil"/>
              <w:bottom w:val="single" w:sz="8" w:space="0" w:color="auto"/>
              <w:right w:val="single" w:sz="8" w:space="0" w:color="auto"/>
            </w:tcBorders>
            <w:vAlign w:val="center"/>
            <w:hideMark/>
          </w:tcPr>
          <w:p w:rsidR="006515D0" w:rsidRPr="00346C1E" w:rsidP="006241AF" w14:paraId="5E4D123C" w14:textId="77777777">
            <w:pPr>
              <w:spacing w:after="0" w:line="240" w:lineRule="auto"/>
              <w:jc w:val="center"/>
              <w:rPr>
                <w:rFonts w:ascii="Calibri" w:eastAsia="Times New Roman" w:hAnsi="Calibri" w:cs="Calibri"/>
                <w:sz w:val="20"/>
                <w:szCs w:val="20"/>
              </w:rPr>
            </w:pPr>
            <w:r w:rsidRPr="00346C1E">
              <w:rPr>
                <w:rFonts w:ascii="Calibri" w:eastAsia="Times New Roman" w:hAnsi="Calibri" w:cs="Calibri"/>
                <w:sz w:val="20"/>
                <w:szCs w:val="20"/>
              </w:rPr>
              <w:t>N/A</w:t>
            </w:r>
          </w:p>
        </w:tc>
        <w:tc>
          <w:tcPr>
            <w:tcW w:w="2004" w:type="dxa"/>
            <w:tcBorders>
              <w:top w:val="single" w:sz="8" w:space="0" w:color="auto"/>
              <w:left w:val="nil"/>
              <w:bottom w:val="single" w:sz="8" w:space="0" w:color="auto"/>
              <w:right w:val="single" w:sz="8" w:space="0" w:color="auto"/>
            </w:tcBorders>
            <w:vAlign w:val="center"/>
            <w:hideMark/>
          </w:tcPr>
          <w:p w:rsidR="006515D0" w:rsidRPr="00346C1E" w:rsidP="00D1542C" w14:paraId="4DC172DE" w14:textId="7CC034B4">
            <w:pPr>
              <w:spacing w:after="0" w:line="240" w:lineRule="auto"/>
              <w:jc w:val="center"/>
              <w:rPr>
                <w:rFonts w:ascii="Calibri" w:eastAsia="Times New Roman" w:hAnsi="Calibri" w:cs="Calibri"/>
                <w:sz w:val="20"/>
                <w:szCs w:val="20"/>
              </w:rPr>
            </w:pPr>
            <w:r w:rsidRPr="00346C1E">
              <w:rPr>
                <w:rFonts w:ascii="Calibri" w:hAnsi="Calibri" w:cs="Calibri"/>
                <w:sz w:val="20"/>
                <w:szCs w:val="20"/>
              </w:rPr>
              <w:t xml:space="preserve">2,120,000 </w:t>
            </w:r>
          </w:p>
        </w:tc>
        <w:tc>
          <w:tcPr>
            <w:tcW w:w="1806" w:type="dxa"/>
            <w:tcBorders>
              <w:top w:val="single" w:sz="8" w:space="0" w:color="auto"/>
              <w:left w:val="nil"/>
              <w:bottom w:val="single" w:sz="8" w:space="0" w:color="auto"/>
              <w:right w:val="single" w:sz="8" w:space="0" w:color="auto"/>
            </w:tcBorders>
            <w:vAlign w:val="center"/>
            <w:hideMark/>
          </w:tcPr>
          <w:p w:rsidR="006515D0" w:rsidRPr="00346C1E" w:rsidP="00D1542C" w14:paraId="11609E25" w14:textId="74B2D25A">
            <w:pPr>
              <w:spacing w:after="0" w:line="240" w:lineRule="auto"/>
              <w:jc w:val="center"/>
              <w:rPr>
                <w:rFonts w:ascii="Calibri" w:eastAsia="Times New Roman" w:hAnsi="Calibri" w:cs="Calibri"/>
                <w:sz w:val="20"/>
                <w:szCs w:val="20"/>
              </w:rPr>
            </w:pPr>
            <w:r w:rsidRPr="00346C1E">
              <w:rPr>
                <w:rFonts w:ascii="Calibri" w:hAnsi="Calibri" w:cs="Calibri"/>
                <w:sz w:val="20"/>
                <w:szCs w:val="20"/>
              </w:rPr>
              <w:t>2,120,</w:t>
            </w:r>
            <w:r w:rsidRPr="00346C1E">
              <w:rPr>
                <w:rFonts w:ascii="Calibri" w:hAnsi="Calibri" w:cs="Calibri"/>
                <w:sz w:val="20"/>
                <w:szCs w:val="20"/>
              </w:rPr>
              <w:t>000</w:t>
            </w:r>
          </w:p>
        </w:tc>
        <w:tc>
          <w:tcPr>
            <w:tcW w:w="1904" w:type="dxa"/>
            <w:tcBorders>
              <w:top w:val="single" w:sz="8" w:space="0" w:color="auto"/>
              <w:left w:val="nil"/>
              <w:bottom w:val="single" w:sz="8" w:space="0" w:color="auto"/>
              <w:right w:val="single" w:sz="8" w:space="0" w:color="auto"/>
            </w:tcBorders>
            <w:vAlign w:val="center"/>
            <w:hideMark/>
          </w:tcPr>
          <w:p w:rsidR="006515D0" w:rsidRPr="00346C1E" w:rsidP="00D1542C" w14:paraId="429FAFB5" w14:textId="0B3CB55E">
            <w:pPr>
              <w:spacing w:after="0" w:line="240" w:lineRule="auto"/>
              <w:jc w:val="center"/>
              <w:rPr>
                <w:rFonts w:ascii="Calibri" w:eastAsia="Times New Roman" w:hAnsi="Calibri" w:cs="Calibri"/>
                <w:sz w:val="20"/>
                <w:szCs w:val="20"/>
              </w:rPr>
            </w:pPr>
            <w:r w:rsidRPr="00346C1E">
              <w:rPr>
                <w:rFonts w:ascii="Calibri" w:hAnsi="Calibri" w:cs="Calibri"/>
                <w:sz w:val="20"/>
                <w:szCs w:val="20"/>
              </w:rPr>
              <w:t>N/A</w:t>
            </w:r>
          </w:p>
        </w:tc>
        <w:tc>
          <w:tcPr>
            <w:tcW w:w="2004" w:type="dxa"/>
            <w:tcBorders>
              <w:top w:val="single" w:sz="8" w:space="0" w:color="auto"/>
              <w:left w:val="nil"/>
              <w:bottom w:val="single" w:sz="8" w:space="0" w:color="auto"/>
              <w:right w:val="single" w:sz="8" w:space="0" w:color="auto"/>
            </w:tcBorders>
            <w:vAlign w:val="center"/>
            <w:hideMark/>
          </w:tcPr>
          <w:p w:rsidR="006515D0" w:rsidRPr="00346C1E" w:rsidP="00D1542C" w14:paraId="03248A6D" w14:textId="33069591">
            <w:pPr>
              <w:spacing w:after="0" w:line="240" w:lineRule="auto"/>
              <w:jc w:val="center"/>
              <w:rPr>
                <w:rFonts w:ascii="Calibri" w:eastAsia="Times New Roman" w:hAnsi="Calibri" w:cs="Calibri"/>
                <w:sz w:val="20"/>
                <w:szCs w:val="20"/>
              </w:rPr>
            </w:pPr>
            <w:r w:rsidRPr="00346C1E">
              <w:rPr>
                <w:rFonts w:ascii="Calibri" w:hAnsi="Calibri" w:cs="Calibri"/>
                <w:sz w:val="20"/>
                <w:szCs w:val="20"/>
              </w:rPr>
              <w:t>$</w:t>
            </w:r>
            <w:r w:rsidRPr="00346C1E">
              <w:rPr>
                <w:rFonts w:ascii="Calibri" w:hAnsi="Calibri" w:cs="Calibri"/>
                <w:sz w:val="20"/>
                <w:szCs w:val="20"/>
              </w:rPr>
              <w:t>48,993,200</w:t>
            </w:r>
          </w:p>
        </w:tc>
      </w:tr>
      <w:tr w14:paraId="179BA429" w14:textId="77777777" w:rsidTr="004D7BC5">
        <w:tblPrEx>
          <w:tblW w:w="10420" w:type="dxa"/>
          <w:tblLook w:val="04A0"/>
        </w:tblPrEx>
        <w:trPr>
          <w:trHeight w:val="510"/>
        </w:trPr>
        <w:tc>
          <w:tcPr>
            <w:tcW w:w="1650" w:type="dxa"/>
            <w:tcBorders>
              <w:top w:val="nil"/>
              <w:left w:val="single" w:sz="8" w:space="0" w:color="auto"/>
              <w:bottom w:val="single" w:sz="8" w:space="0" w:color="auto"/>
              <w:right w:val="single" w:sz="8" w:space="0" w:color="auto"/>
            </w:tcBorders>
            <w:vAlign w:val="center"/>
            <w:hideMark/>
          </w:tcPr>
          <w:p w:rsidR="006515D0" w:rsidRPr="00346C1E" w:rsidP="006515D0" w14:paraId="28C12964" w14:textId="77777777">
            <w:pPr>
              <w:spacing w:after="0" w:line="240" w:lineRule="auto"/>
              <w:rPr>
                <w:rFonts w:ascii="Calibri" w:eastAsia="Times New Roman" w:hAnsi="Calibri" w:cs="Calibri"/>
                <w:sz w:val="20"/>
                <w:szCs w:val="20"/>
              </w:rPr>
            </w:pPr>
            <w:r w:rsidRPr="00346C1E">
              <w:rPr>
                <w:rFonts w:ascii="Calibri" w:eastAsia="Times New Roman" w:hAnsi="Calibri" w:cs="Calibri"/>
                <w:sz w:val="20"/>
                <w:szCs w:val="20"/>
              </w:rPr>
              <w:t>Disclosure and Record Preparation for Sellers (x2)</w:t>
            </w:r>
          </w:p>
        </w:tc>
        <w:tc>
          <w:tcPr>
            <w:tcW w:w="1052" w:type="dxa"/>
            <w:tcBorders>
              <w:top w:val="nil"/>
              <w:left w:val="nil"/>
              <w:bottom w:val="single" w:sz="8" w:space="0" w:color="auto"/>
              <w:right w:val="single" w:sz="8" w:space="0" w:color="auto"/>
            </w:tcBorders>
            <w:vAlign w:val="center"/>
            <w:hideMark/>
          </w:tcPr>
          <w:p w:rsidR="006515D0" w:rsidRPr="00346C1E" w:rsidP="006515D0" w14:paraId="155DBBB2" w14:textId="77777777">
            <w:pPr>
              <w:spacing w:after="0" w:line="240" w:lineRule="auto"/>
              <w:rPr>
                <w:rFonts w:ascii="Calibri" w:eastAsia="Times New Roman" w:hAnsi="Calibri" w:cs="Calibri"/>
                <w:sz w:val="20"/>
                <w:szCs w:val="20"/>
              </w:rPr>
            </w:pPr>
            <w:r w:rsidRPr="00346C1E">
              <w:rPr>
                <w:rFonts w:ascii="Calibri" w:eastAsia="Times New Roman" w:hAnsi="Calibri" w:cs="Calibri"/>
                <w:sz w:val="20"/>
                <w:szCs w:val="20"/>
              </w:rPr>
              <w:t>Disclosure Form</w:t>
            </w:r>
          </w:p>
        </w:tc>
        <w:tc>
          <w:tcPr>
            <w:tcW w:w="2004" w:type="dxa"/>
            <w:tcBorders>
              <w:top w:val="nil"/>
              <w:left w:val="nil"/>
              <w:bottom w:val="single" w:sz="8" w:space="0" w:color="auto"/>
              <w:right w:val="single" w:sz="8" w:space="0" w:color="auto"/>
            </w:tcBorders>
            <w:vAlign w:val="center"/>
            <w:hideMark/>
          </w:tcPr>
          <w:p w:rsidR="006515D0" w:rsidRPr="00346C1E" w:rsidP="00D1542C" w14:paraId="47F65163" w14:textId="1EA49AEB">
            <w:pPr>
              <w:spacing w:after="0" w:line="240" w:lineRule="auto"/>
              <w:jc w:val="center"/>
              <w:rPr>
                <w:rFonts w:ascii="Calibri" w:eastAsia="Times New Roman" w:hAnsi="Calibri" w:cs="Calibri"/>
                <w:sz w:val="20"/>
                <w:szCs w:val="20"/>
              </w:rPr>
            </w:pPr>
            <w:r w:rsidRPr="00346C1E">
              <w:rPr>
                <w:rFonts w:ascii="Calibri" w:hAnsi="Calibri" w:cs="Calibri"/>
                <w:sz w:val="20"/>
                <w:szCs w:val="20"/>
              </w:rPr>
              <w:t>4,240,</w:t>
            </w:r>
            <w:r w:rsidRPr="00346C1E">
              <w:rPr>
                <w:rFonts w:ascii="Calibri" w:hAnsi="Calibri" w:cs="Calibri"/>
                <w:sz w:val="20"/>
                <w:szCs w:val="20"/>
              </w:rPr>
              <w:t>000</w:t>
            </w:r>
          </w:p>
        </w:tc>
        <w:tc>
          <w:tcPr>
            <w:tcW w:w="1806" w:type="dxa"/>
            <w:tcBorders>
              <w:top w:val="nil"/>
              <w:left w:val="nil"/>
              <w:bottom w:val="single" w:sz="8" w:space="0" w:color="auto"/>
              <w:right w:val="single" w:sz="8" w:space="0" w:color="auto"/>
            </w:tcBorders>
            <w:vAlign w:val="center"/>
            <w:hideMark/>
          </w:tcPr>
          <w:p w:rsidR="006515D0" w:rsidRPr="00346C1E" w:rsidP="00D1542C" w14:paraId="4F9D25DF" w14:textId="2BD7E88A">
            <w:pPr>
              <w:spacing w:after="0" w:line="240" w:lineRule="auto"/>
              <w:jc w:val="center"/>
              <w:rPr>
                <w:rFonts w:ascii="Calibri" w:eastAsia="Times New Roman" w:hAnsi="Calibri" w:cs="Calibri"/>
                <w:sz w:val="20"/>
                <w:szCs w:val="20"/>
              </w:rPr>
            </w:pPr>
            <w:r w:rsidRPr="00346C1E">
              <w:rPr>
                <w:rFonts w:ascii="Calibri" w:hAnsi="Calibri" w:cs="Calibri"/>
                <w:sz w:val="20"/>
                <w:szCs w:val="20"/>
              </w:rPr>
              <w:t>353,333</w:t>
            </w:r>
          </w:p>
        </w:tc>
        <w:tc>
          <w:tcPr>
            <w:tcW w:w="1904" w:type="dxa"/>
            <w:tcBorders>
              <w:top w:val="nil"/>
              <w:left w:val="nil"/>
              <w:bottom w:val="single" w:sz="8" w:space="0" w:color="auto"/>
              <w:right w:val="single" w:sz="8" w:space="0" w:color="auto"/>
            </w:tcBorders>
            <w:vAlign w:val="center"/>
            <w:hideMark/>
          </w:tcPr>
          <w:p w:rsidR="006515D0" w:rsidRPr="00346C1E" w:rsidP="00D1542C" w14:paraId="5AC2ACDC" w14:textId="1500AE55">
            <w:pPr>
              <w:spacing w:after="0" w:line="240" w:lineRule="auto"/>
              <w:jc w:val="center"/>
              <w:rPr>
                <w:rFonts w:ascii="Calibri" w:eastAsia="Times New Roman" w:hAnsi="Calibri" w:cs="Calibri"/>
                <w:sz w:val="20"/>
                <w:szCs w:val="20"/>
              </w:rPr>
            </w:pPr>
            <w:r w:rsidRPr="00346C1E">
              <w:rPr>
                <w:rFonts w:ascii="Calibri" w:hAnsi="Calibri" w:cs="Calibri"/>
                <w:sz w:val="20"/>
                <w:szCs w:val="20"/>
              </w:rPr>
              <w:t>N/A</w:t>
            </w:r>
          </w:p>
        </w:tc>
        <w:tc>
          <w:tcPr>
            <w:tcW w:w="2004" w:type="dxa"/>
            <w:tcBorders>
              <w:top w:val="nil"/>
              <w:left w:val="nil"/>
              <w:bottom w:val="single" w:sz="8" w:space="0" w:color="auto"/>
              <w:right w:val="single" w:sz="8" w:space="0" w:color="auto"/>
            </w:tcBorders>
            <w:vAlign w:val="center"/>
            <w:hideMark/>
          </w:tcPr>
          <w:p w:rsidR="006515D0" w:rsidRPr="00346C1E" w:rsidP="00D1542C" w14:paraId="796E4D62" w14:textId="562CAF32">
            <w:pPr>
              <w:spacing w:after="0" w:line="240" w:lineRule="auto"/>
              <w:jc w:val="center"/>
              <w:rPr>
                <w:rFonts w:ascii="Calibri" w:eastAsia="Times New Roman" w:hAnsi="Calibri" w:cs="Calibri"/>
                <w:sz w:val="20"/>
                <w:szCs w:val="20"/>
              </w:rPr>
            </w:pPr>
            <w:r w:rsidRPr="00346C1E">
              <w:rPr>
                <w:rFonts w:ascii="Calibri" w:hAnsi="Calibri" w:cs="Calibri"/>
                <w:sz w:val="20"/>
                <w:szCs w:val="20"/>
              </w:rPr>
              <w:t>$</w:t>
            </w:r>
            <w:r w:rsidRPr="00346C1E">
              <w:rPr>
                <w:rFonts w:ascii="Calibri" w:hAnsi="Calibri" w:cs="Calibri"/>
                <w:sz w:val="20"/>
                <w:szCs w:val="20"/>
              </w:rPr>
              <w:t>8,165,533</w:t>
            </w:r>
          </w:p>
        </w:tc>
      </w:tr>
      <w:tr w14:paraId="0515773B" w14:textId="77777777" w:rsidTr="004D7BC5">
        <w:tblPrEx>
          <w:tblW w:w="10420" w:type="dxa"/>
          <w:tblLook w:val="04A0"/>
        </w:tblPrEx>
        <w:trPr>
          <w:trHeight w:val="510"/>
        </w:trPr>
        <w:tc>
          <w:tcPr>
            <w:tcW w:w="1650" w:type="dxa"/>
            <w:tcBorders>
              <w:top w:val="nil"/>
              <w:left w:val="single" w:sz="8" w:space="0" w:color="auto"/>
              <w:bottom w:val="single" w:sz="8" w:space="0" w:color="auto"/>
              <w:right w:val="single" w:sz="8" w:space="0" w:color="auto"/>
            </w:tcBorders>
            <w:vAlign w:val="center"/>
            <w:hideMark/>
          </w:tcPr>
          <w:p w:rsidR="006515D0" w:rsidRPr="00346C1E" w:rsidP="006515D0" w14:paraId="48F5809A" w14:textId="77777777">
            <w:pPr>
              <w:spacing w:after="0" w:line="240" w:lineRule="auto"/>
              <w:rPr>
                <w:rFonts w:ascii="Calibri" w:eastAsia="Times New Roman" w:hAnsi="Calibri" w:cs="Calibri"/>
                <w:sz w:val="20"/>
                <w:szCs w:val="20"/>
              </w:rPr>
            </w:pPr>
            <w:r w:rsidRPr="00346C1E">
              <w:rPr>
                <w:rFonts w:ascii="Calibri" w:eastAsia="Times New Roman" w:hAnsi="Calibri" w:cs="Calibri"/>
                <w:sz w:val="20"/>
                <w:szCs w:val="20"/>
              </w:rPr>
              <w:t>Disclosure and Record Preparation for Offerors (x2)</w:t>
            </w:r>
          </w:p>
        </w:tc>
        <w:tc>
          <w:tcPr>
            <w:tcW w:w="1052" w:type="dxa"/>
            <w:tcBorders>
              <w:top w:val="nil"/>
              <w:left w:val="nil"/>
              <w:bottom w:val="single" w:sz="8" w:space="0" w:color="auto"/>
              <w:right w:val="single" w:sz="8" w:space="0" w:color="auto"/>
            </w:tcBorders>
            <w:vAlign w:val="center"/>
            <w:hideMark/>
          </w:tcPr>
          <w:p w:rsidR="006515D0" w:rsidRPr="00346C1E" w:rsidP="006515D0" w14:paraId="0D536745" w14:textId="77777777">
            <w:pPr>
              <w:spacing w:after="0" w:line="240" w:lineRule="auto"/>
              <w:rPr>
                <w:rFonts w:ascii="Calibri" w:eastAsia="Times New Roman" w:hAnsi="Calibri" w:cs="Calibri"/>
                <w:sz w:val="20"/>
                <w:szCs w:val="20"/>
              </w:rPr>
            </w:pPr>
            <w:r w:rsidRPr="00346C1E">
              <w:rPr>
                <w:rFonts w:ascii="Calibri" w:eastAsia="Times New Roman" w:hAnsi="Calibri" w:cs="Calibri"/>
                <w:sz w:val="20"/>
                <w:szCs w:val="20"/>
              </w:rPr>
              <w:t>Disclosure Form</w:t>
            </w:r>
          </w:p>
        </w:tc>
        <w:tc>
          <w:tcPr>
            <w:tcW w:w="2004" w:type="dxa"/>
            <w:tcBorders>
              <w:top w:val="nil"/>
              <w:left w:val="nil"/>
              <w:bottom w:val="single" w:sz="8" w:space="0" w:color="auto"/>
              <w:right w:val="single" w:sz="8" w:space="0" w:color="auto"/>
            </w:tcBorders>
            <w:vAlign w:val="center"/>
            <w:hideMark/>
          </w:tcPr>
          <w:p w:rsidR="006515D0" w:rsidRPr="00346C1E" w:rsidP="00D1542C" w14:paraId="53AD74F1" w14:textId="0B49F379">
            <w:pPr>
              <w:spacing w:after="0" w:line="240" w:lineRule="auto"/>
              <w:jc w:val="center"/>
              <w:rPr>
                <w:rFonts w:ascii="Calibri" w:eastAsia="Times New Roman" w:hAnsi="Calibri" w:cs="Calibri"/>
                <w:sz w:val="20"/>
                <w:szCs w:val="20"/>
              </w:rPr>
            </w:pPr>
            <w:r w:rsidRPr="00346C1E">
              <w:rPr>
                <w:rFonts w:ascii="Calibri" w:hAnsi="Calibri" w:cs="Calibri"/>
                <w:sz w:val="20"/>
                <w:szCs w:val="20"/>
              </w:rPr>
              <w:t xml:space="preserve">4,240,000 </w:t>
            </w:r>
          </w:p>
        </w:tc>
        <w:tc>
          <w:tcPr>
            <w:tcW w:w="1806" w:type="dxa"/>
            <w:tcBorders>
              <w:top w:val="nil"/>
              <w:left w:val="nil"/>
              <w:bottom w:val="single" w:sz="8" w:space="0" w:color="auto"/>
              <w:right w:val="single" w:sz="8" w:space="0" w:color="auto"/>
            </w:tcBorders>
            <w:vAlign w:val="center"/>
            <w:hideMark/>
          </w:tcPr>
          <w:p w:rsidR="006515D0" w:rsidRPr="00346C1E" w:rsidP="00D1542C" w14:paraId="406C2834" w14:textId="2F0E286C">
            <w:pPr>
              <w:spacing w:after="0" w:line="240" w:lineRule="auto"/>
              <w:jc w:val="center"/>
              <w:rPr>
                <w:rFonts w:ascii="Calibri" w:eastAsia="Times New Roman" w:hAnsi="Calibri" w:cs="Calibri"/>
                <w:sz w:val="20"/>
                <w:szCs w:val="20"/>
              </w:rPr>
            </w:pPr>
            <w:r w:rsidRPr="00346C1E">
              <w:rPr>
                <w:rFonts w:ascii="Calibri" w:hAnsi="Calibri" w:cs="Calibri"/>
                <w:sz w:val="20"/>
                <w:szCs w:val="20"/>
              </w:rPr>
              <w:t>353,333</w:t>
            </w:r>
          </w:p>
        </w:tc>
        <w:tc>
          <w:tcPr>
            <w:tcW w:w="1904" w:type="dxa"/>
            <w:tcBorders>
              <w:top w:val="nil"/>
              <w:left w:val="nil"/>
              <w:bottom w:val="single" w:sz="8" w:space="0" w:color="auto"/>
              <w:right w:val="single" w:sz="8" w:space="0" w:color="auto"/>
            </w:tcBorders>
            <w:vAlign w:val="center"/>
            <w:hideMark/>
          </w:tcPr>
          <w:p w:rsidR="006515D0" w:rsidRPr="00346C1E" w:rsidP="00D1542C" w14:paraId="104F26E3" w14:textId="4D318B4E">
            <w:pPr>
              <w:spacing w:after="0" w:line="240" w:lineRule="auto"/>
              <w:jc w:val="center"/>
              <w:rPr>
                <w:rFonts w:ascii="Calibri" w:eastAsia="Times New Roman" w:hAnsi="Calibri" w:cs="Calibri"/>
                <w:sz w:val="20"/>
                <w:szCs w:val="20"/>
              </w:rPr>
            </w:pPr>
            <w:r w:rsidRPr="00346C1E">
              <w:rPr>
                <w:rFonts w:ascii="Calibri" w:hAnsi="Calibri" w:cs="Calibri"/>
                <w:sz w:val="20"/>
                <w:szCs w:val="20"/>
              </w:rPr>
              <w:t>N/A</w:t>
            </w:r>
          </w:p>
        </w:tc>
        <w:tc>
          <w:tcPr>
            <w:tcW w:w="2004" w:type="dxa"/>
            <w:tcBorders>
              <w:top w:val="nil"/>
              <w:left w:val="nil"/>
              <w:bottom w:val="single" w:sz="8" w:space="0" w:color="auto"/>
              <w:right w:val="single" w:sz="8" w:space="0" w:color="auto"/>
            </w:tcBorders>
            <w:vAlign w:val="center"/>
            <w:hideMark/>
          </w:tcPr>
          <w:p w:rsidR="006515D0" w:rsidRPr="00346C1E" w:rsidP="00D1542C" w14:paraId="47939DB1" w14:textId="00BA0189">
            <w:pPr>
              <w:spacing w:after="0" w:line="240" w:lineRule="auto"/>
              <w:jc w:val="center"/>
              <w:rPr>
                <w:rFonts w:ascii="Calibri" w:eastAsia="Times New Roman" w:hAnsi="Calibri" w:cs="Calibri"/>
                <w:sz w:val="20"/>
                <w:szCs w:val="20"/>
              </w:rPr>
            </w:pPr>
            <w:r w:rsidRPr="00346C1E">
              <w:rPr>
                <w:rFonts w:ascii="Calibri" w:hAnsi="Calibri" w:cs="Calibri"/>
                <w:sz w:val="20"/>
                <w:szCs w:val="20"/>
              </w:rPr>
              <w:t>$</w:t>
            </w:r>
            <w:r w:rsidRPr="00346C1E">
              <w:rPr>
                <w:rFonts w:ascii="Calibri" w:hAnsi="Calibri" w:cs="Calibri"/>
                <w:sz w:val="20"/>
                <w:szCs w:val="20"/>
              </w:rPr>
              <w:t>8,165,533</w:t>
            </w:r>
          </w:p>
        </w:tc>
      </w:tr>
      <w:tr w14:paraId="43ED50CB" w14:textId="77777777" w:rsidTr="004D7BC5">
        <w:tblPrEx>
          <w:tblW w:w="10420" w:type="dxa"/>
          <w:tblLook w:val="04A0"/>
        </w:tblPrEx>
        <w:trPr>
          <w:trHeight w:val="510"/>
        </w:trPr>
        <w:tc>
          <w:tcPr>
            <w:tcW w:w="1650" w:type="dxa"/>
            <w:tcBorders>
              <w:top w:val="nil"/>
              <w:left w:val="single" w:sz="8" w:space="0" w:color="auto"/>
              <w:bottom w:val="single" w:sz="8" w:space="0" w:color="auto"/>
              <w:right w:val="single" w:sz="8" w:space="0" w:color="auto"/>
            </w:tcBorders>
            <w:vAlign w:val="center"/>
            <w:hideMark/>
          </w:tcPr>
          <w:p w:rsidR="006515D0" w:rsidRPr="00346C1E" w:rsidP="006515D0" w14:paraId="238BC370" w14:textId="77777777">
            <w:pPr>
              <w:spacing w:after="0" w:line="240" w:lineRule="auto"/>
              <w:rPr>
                <w:rFonts w:ascii="Calibri" w:eastAsia="Times New Roman" w:hAnsi="Calibri" w:cs="Calibri"/>
                <w:sz w:val="20"/>
                <w:szCs w:val="20"/>
              </w:rPr>
            </w:pPr>
            <w:r w:rsidRPr="00346C1E">
              <w:rPr>
                <w:rFonts w:ascii="Calibri" w:eastAsia="Times New Roman" w:hAnsi="Calibri" w:cs="Calibri"/>
                <w:sz w:val="20"/>
                <w:szCs w:val="20"/>
              </w:rPr>
              <w:t>Disclosure and Record Preparation for Owners/Lessors</w:t>
            </w:r>
          </w:p>
        </w:tc>
        <w:tc>
          <w:tcPr>
            <w:tcW w:w="1052" w:type="dxa"/>
            <w:tcBorders>
              <w:top w:val="nil"/>
              <w:left w:val="nil"/>
              <w:bottom w:val="single" w:sz="8" w:space="0" w:color="auto"/>
              <w:right w:val="single" w:sz="8" w:space="0" w:color="auto"/>
            </w:tcBorders>
            <w:vAlign w:val="center"/>
            <w:hideMark/>
          </w:tcPr>
          <w:p w:rsidR="006515D0" w:rsidRPr="00346C1E" w:rsidP="006515D0" w14:paraId="43D57196" w14:textId="77777777">
            <w:pPr>
              <w:spacing w:after="0" w:line="240" w:lineRule="auto"/>
              <w:rPr>
                <w:rFonts w:ascii="Calibri" w:eastAsia="Times New Roman" w:hAnsi="Calibri" w:cs="Calibri"/>
                <w:sz w:val="20"/>
                <w:szCs w:val="20"/>
              </w:rPr>
            </w:pPr>
            <w:r w:rsidRPr="00346C1E">
              <w:rPr>
                <w:rFonts w:ascii="Calibri" w:eastAsia="Times New Roman" w:hAnsi="Calibri" w:cs="Calibri"/>
                <w:sz w:val="20"/>
                <w:szCs w:val="20"/>
              </w:rPr>
              <w:t>Disclosure Form</w:t>
            </w:r>
          </w:p>
        </w:tc>
        <w:tc>
          <w:tcPr>
            <w:tcW w:w="2004" w:type="dxa"/>
            <w:tcBorders>
              <w:top w:val="nil"/>
              <w:left w:val="nil"/>
              <w:bottom w:val="single" w:sz="8" w:space="0" w:color="auto"/>
              <w:right w:val="single" w:sz="8" w:space="0" w:color="auto"/>
            </w:tcBorders>
            <w:vAlign w:val="center"/>
            <w:hideMark/>
          </w:tcPr>
          <w:p w:rsidR="006515D0" w:rsidRPr="00346C1E" w:rsidP="00D1542C" w14:paraId="6E734F6C" w14:textId="7AD9A235">
            <w:pPr>
              <w:spacing w:after="0" w:line="240" w:lineRule="auto"/>
              <w:jc w:val="center"/>
              <w:rPr>
                <w:rFonts w:ascii="Calibri" w:eastAsia="Times New Roman" w:hAnsi="Calibri" w:cs="Calibri"/>
                <w:sz w:val="20"/>
                <w:szCs w:val="20"/>
              </w:rPr>
            </w:pPr>
            <w:r w:rsidRPr="00346C1E">
              <w:rPr>
                <w:rFonts w:ascii="Calibri" w:hAnsi="Calibri" w:cs="Calibri"/>
                <w:sz w:val="20"/>
                <w:szCs w:val="20"/>
              </w:rPr>
              <w:t>4,661,100</w:t>
            </w:r>
          </w:p>
        </w:tc>
        <w:tc>
          <w:tcPr>
            <w:tcW w:w="1806" w:type="dxa"/>
            <w:tcBorders>
              <w:top w:val="nil"/>
              <w:left w:val="nil"/>
              <w:bottom w:val="single" w:sz="8" w:space="0" w:color="auto"/>
              <w:right w:val="single" w:sz="8" w:space="0" w:color="auto"/>
            </w:tcBorders>
            <w:vAlign w:val="center"/>
            <w:hideMark/>
          </w:tcPr>
          <w:p w:rsidR="006515D0" w:rsidRPr="00346C1E" w:rsidP="00D1542C" w14:paraId="58BACA75" w14:textId="0A30C95D">
            <w:pPr>
              <w:spacing w:after="0" w:line="240" w:lineRule="auto"/>
              <w:jc w:val="center"/>
              <w:rPr>
                <w:rFonts w:ascii="Calibri" w:eastAsia="Times New Roman" w:hAnsi="Calibri" w:cs="Calibri"/>
                <w:sz w:val="20"/>
                <w:szCs w:val="20"/>
              </w:rPr>
            </w:pPr>
            <w:r w:rsidRPr="00346C1E">
              <w:rPr>
                <w:rFonts w:ascii="Calibri" w:hAnsi="Calibri" w:cs="Calibri"/>
                <w:sz w:val="20"/>
                <w:szCs w:val="20"/>
              </w:rPr>
              <w:t>388,425</w:t>
            </w:r>
          </w:p>
        </w:tc>
        <w:tc>
          <w:tcPr>
            <w:tcW w:w="1904" w:type="dxa"/>
            <w:tcBorders>
              <w:top w:val="nil"/>
              <w:left w:val="nil"/>
              <w:bottom w:val="single" w:sz="8" w:space="0" w:color="auto"/>
              <w:right w:val="single" w:sz="8" w:space="0" w:color="auto"/>
            </w:tcBorders>
            <w:vAlign w:val="center"/>
            <w:hideMark/>
          </w:tcPr>
          <w:p w:rsidR="006515D0" w:rsidRPr="00346C1E" w:rsidP="00D1542C" w14:paraId="10F5DDD2" w14:textId="0CA9A86A">
            <w:pPr>
              <w:spacing w:after="0" w:line="240" w:lineRule="auto"/>
              <w:jc w:val="center"/>
              <w:rPr>
                <w:rFonts w:ascii="Calibri" w:eastAsia="Times New Roman" w:hAnsi="Calibri" w:cs="Calibri"/>
                <w:sz w:val="20"/>
                <w:szCs w:val="20"/>
              </w:rPr>
            </w:pPr>
            <w:r w:rsidRPr="00346C1E">
              <w:rPr>
                <w:rFonts w:ascii="Calibri" w:hAnsi="Calibri" w:cs="Calibri"/>
                <w:sz w:val="20"/>
                <w:szCs w:val="20"/>
              </w:rPr>
              <w:t>N/A</w:t>
            </w:r>
          </w:p>
        </w:tc>
        <w:tc>
          <w:tcPr>
            <w:tcW w:w="2004" w:type="dxa"/>
            <w:tcBorders>
              <w:top w:val="nil"/>
              <w:left w:val="nil"/>
              <w:bottom w:val="single" w:sz="8" w:space="0" w:color="auto"/>
              <w:right w:val="single" w:sz="8" w:space="0" w:color="auto"/>
            </w:tcBorders>
            <w:vAlign w:val="center"/>
            <w:hideMark/>
          </w:tcPr>
          <w:p w:rsidR="006515D0" w:rsidRPr="00346C1E" w:rsidP="00D1542C" w14:paraId="434B89AB" w14:textId="63AEA3C0">
            <w:pPr>
              <w:spacing w:after="0" w:line="240" w:lineRule="auto"/>
              <w:jc w:val="center"/>
              <w:rPr>
                <w:rFonts w:ascii="Calibri" w:eastAsia="Times New Roman" w:hAnsi="Calibri" w:cs="Calibri"/>
                <w:sz w:val="20"/>
                <w:szCs w:val="20"/>
              </w:rPr>
            </w:pPr>
            <w:r w:rsidRPr="00346C1E">
              <w:rPr>
                <w:rFonts w:ascii="Calibri" w:hAnsi="Calibri" w:cs="Calibri"/>
                <w:sz w:val="20"/>
                <w:szCs w:val="20"/>
              </w:rPr>
              <w:t>$</w:t>
            </w:r>
            <w:r w:rsidRPr="00346C1E">
              <w:rPr>
                <w:rFonts w:ascii="Calibri" w:hAnsi="Calibri" w:cs="Calibri"/>
                <w:sz w:val="20"/>
                <w:szCs w:val="20"/>
              </w:rPr>
              <w:t>8,976,502</w:t>
            </w:r>
          </w:p>
        </w:tc>
      </w:tr>
      <w:tr w14:paraId="42A46FAF" w14:textId="77777777" w:rsidTr="004D7BC5">
        <w:tblPrEx>
          <w:tblW w:w="10420" w:type="dxa"/>
          <w:tblLook w:val="04A0"/>
        </w:tblPrEx>
        <w:trPr>
          <w:trHeight w:val="510"/>
        </w:trPr>
        <w:tc>
          <w:tcPr>
            <w:tcW w:w="1650" w:type="dxa"/>
            <w:tcBorders>
              <w:top w:val="nil"/>
              <w:left w:val="single" w:sz="8" w:space="0" w:color="auto"/>
              <w:bottom w:val="single" w:sz="8" w:space="0" w:color="auto"/>
              <w:right w:val="single" w:sz="8" w:space="0" w:color="auto"/>
            </w:tcBorders>
            <w:vAlign w:val="center"/>
            <w:hideMark/>
          </w:tcPr>
          <w:p w:rsidR="006515D0" w:rsidRPr="00346C1E" w:rsidP="006515D0" w14:paraId="02415643" w14:textId="77777777">
            <w:pPr>
              <w:spacing w:after="0" w:line="240" w:lineRule="auto"/>
              <w:rPr>
                <w:rFonts w:ascii="Calibri" w:eastAsia="Times New Roman" w:hAnsi="Calibri" w:cs="Calibri"/>
                <w:sz w:val="20"/>
                <w:szCs w:val="20"/>
              </w:rPr>
            </w:pPr>
            <w:r w:rsidRPr="00346C1E">
              <w:rPr>
                <w:rFonts w:ascii="Calibri" w:eastAsia="Times New Roman" w:hAnsi="Calibri" w:cs="Calibri"/>
                <w:sz w:val="20"/>
                <w:szCs w:val="20"/>
              </w:rPr>
              <w:t>Disclosure and Record Preparation for Tenants</w:t>
            </w:r>
          </w:p>
        </w:tc>
        <w:tc>
          <w:tcPr>
            <w:tcW w:w="1052" w:type="dxa"/>
            <w:tcBorders>
              <w:top w:val="nil"/>
              <w:left w:val="nil"/>
              <w:bottom w:val="single" w:sz="8" w:space="0" w:color="auto"/>
              <w:right w:val="single" w:sz="8" w:space="0" w:color="auto"/>
            </w:tcBorders>
            <w:vAlign w:val="center"/>
            <w:hideMark/>
          </w:tcPr>
          <w:p w:rsidR="006515D0" w:rsidRPr="00346C1E" w:rsidP="006515D0" w14:paraId="1F970C01" w14:textId="77777777">
            <w:pPr>
              <w:spacing w:after="0" w:line="240" w:lineRule="auto"/>
              <w:rPr>
                <w:rFonts w:ascii="Calibri" w:eastAsia="Times New Roman" w:hAnsi="Calibri" w:cs="Calibri"/>
                <w:sz w:val="20"/>
                <w:szCs w:val="20"/>
              </w:rPr>
            </w:pPr>
            <w:r w:rsidRPr="00346C1E">
              <w:rPr>
                <w:rFonts w:ascii="Calibri" w:eastAsia="Times New Roman" w:hAnsi="Calibri" w:cs="Calibri"/>
                <w:sz w:val="20"/>
                <w:szCs w:val="20"/>
              </w:rPr>
              <w:t>Disclosure Form</w:t>
            </w:r>
          </w:p>
        </w:tc>
        <w:tc>
          <w:tcPr>
            <w:tcW w:w="2004" w:type="dxa"/>
            <w:tcBorders>
              <w:top w:val="nil"/>
              <w:left w:val="nil"/>
              <w:bottom w:val="single" w:sz="8" w:space="0" w:color="auto"/>
              <w:right w:val="single" w:sz="8" w:space="0" w:color="auto"/>
            </w:tcBorders>
            <w:vAlign w:val="center"/>
            <w:hideMark/>
          </w:tcPr>
          <w:p w:rsidR="006515D0" w:rsidRPr="00346C1E" w:rsidP="00D1542C" w14:paraId="00B436AB" w14:textId="3DCCF443">
            <w:pPr>
              <w:spacing w:after="0" w:line="240" w:lineRule="auto"/>
              <w:jc w:val="center"/>
              <w:rPr>
                <w:rFonts w:ascii="Calibri" w:eastAsia="Times New Roman" w:hAnsi="Calibri" w:cs="Calibri"/>
                <w:sz w:val="20"/>
                <w:szCs w:val="20"/>
              </w:rPr>
            </w:pPr>
            <w:r w:rsidRPr="00346C1E">
              <w:rPr>
                <w:rFonts w:ascii="Calibri" w:hAnsi="Calibri" w:cs="Calibri"/>
                <w:sz w:val="20"/>
                <w:szCs w:val="20"/>
              </w:rPr>
              <w:t>4,661,100</w:t>
            </w:r>
          </w:p>
        </w:tc>
        <w:tc>
          <w:tcPr>
            <w:tcW w:w="1806" w:type="dxa"/>
            <w:tcBorders>
              <w:top w:val="nil"/>
              <w:left w:val="nil"/>
              <w:bottom w:val="single" w:sz="8" w:space="0" w:color="auto"/>
              <w:right w:val="single" w:sz="8" w:space="0" w:color="auto"/>
            </w:tcBorders>
            <w:vAlign w:val="center"/>
            <w:hideMark/>
          </w:tcPr>
          <w:p w:rsidR="006515D0" w:rsidRPr="00346C1E" w:rsidP="00D1542C" w14:paraId="1CA2005C" w14:textId="7AC37D50">
            <w:pPr>
              <w:spacing w:after="0" w:line="240" w:lineRule="auto"/>
              <w:jc w:val="center"/>
              <w:rPr>
                <w:rFonts w:ascii="Calibri" w:eastAsia="Times New Roman" w:hAnsi="Calibri" w:cs="Calibri"/>
                <w:sz w:val="20"/>
                <w:szCs w:val="20"/>
              </w:rPr>
            </w:pPr>
            <w:r w:rsidRPr="00346C1E">
              <w:rPr>
                <w:rFonts w:ascii="Calibri" w:hAnsi="Calibri" w:cs="Calibri"/>
                <w:sz w:val="20"/>
                <w:szCs w:val="20"/>
              </w:rPr>
              <w:t>388,425</w:t>
            </w:r>
          </w:p>
        </w:tc>
        <w:tc>
          <w:tcPr>
            <w:tcW w:w="1904" w:type="dxa"/>
            <w:tcBorders>
              <w:top w:val="nil"/>
              <w:left w:val="nil"/>
              <w:bottom w:val="single" w:sz="8" w:space="0" w:color="auto"/>
              <w:right w:val="single" w:sz="8" w:space="0" w:color="auto"/>
            </w:tcBorders>
            <w:vAlign w:val="center"/>
            <w:hideMark/>
          </w:tcPr>
          <w:p w:rsidR="006515D0" w:rsidRPr="00346C1E" w:rsidP="00D1542C" w14:paraId="0DF492C8" w14:textId="38AB5123">
            <w:pPr>
              <w:spacing w:after="0" w:line="240" w:lineRule="auto"/>
              <w:jc w:val="center"/>
              <w:rPr>
                <w:rFonts w:ascii="Calibri" w:eastAsia="Times New Roman" w:hAnsi="Calibri" w:cs="Calibri"/>
                <w:sz w:val="20"/>
                <w:szCs w:val="20"/>
              </w:rPr>
            </w:pPr>
            <w:r w:rsidRPr="00346C1E">
              <w:rPr>
                <w:rFonts w:ascii="Calibri" w:hAnsi="Calibri" w:cs="Calibri"/>
                <w:sz w:val="20"/>
                <w:szCs w:val="20"/>
              </w:rPr>
              <w:t>N/A</w:t>
            </w:r>
          </w:p>
        </w:tc>
        <w:tc>
          <w:tcPr>
            <w:tcW w:w="2004" w:type="dxa"/>
            <w:tcBorders>
              <w:top w:val="nil"/>
              <w:left w:val="nil"/>
              <w:bottom w:val="single" w:sz="8" w:space="0" w:color="auto"/>
              <w:right w:val="single" w:sz="8" w:space="0" w:color="auto"/>
            </w:tcBorders>
            <w:vAlign w:val="center"/>
            <w:hideMark/>
          </w:tcPr>
          <w:p w:rsidR="006515D0" w:rsidRPr="00346C1E" w:rsidP="00D1542C" w14:paraId="7AAFBAF6" w14:textId="1F5474EC">
            <w:pPr>
              <w:spacing w:after="0" w:line="240" w:lineRule="auto"/>
              <w:jc w:val="center"/>
              <w:rPr>
                <w:rFonts w:ascii="Calibri" w:eastAsia="Times New Roman" w:hAnsi="Calibri" w:cs="Calibri"/>
                <w:sz w:val="20"/>
                <w:szCs w:val="20"/>
              </w:rPr>
            </w:pPr>
            <w:r w:rsidRPr="00346C1E">
              <w:rPr>
                <w:rFonts w:ascii="Calibri" w:hAnsi="Calibri" w:cs="Calibri"/>
                <w:sz w:val="20"/>
                <w:szCs w:val="20"/>
              </w:rPr>
              <w:t>$</w:t>
            </w:r>
            <w:r w:rsidRPr="00346C1E">
              <w:rPr>
                <w:rFonts w:ascii="Calibri" w:hAnsi="Calibri" w:cs="Calibri"/>
                <w:sz w:val="20"/>
                <w:szCs w:val="20"/>
              </w:rPr>
              <w:t>8,976,502</w:t>
            </w:r>
          </w:p>
        </w:tc>
      </w:tr>
      <w:tr w14:paraId="2414E5DF" w14:textId="77777777" w:rsidTr="004D7BC5">
        <w:tblPrEx>
          <w:tblW w:w="10420" w:type="dxa"/>
          <w:tblLook w:val="04A0"/>
        </w:tblPrEx>
        <w:trPr>
          <w:trHeight w:val="260"/>
        </w:trPr>
        <w:tc>
          <w:tcPr>
            <w:tcW w:w="1650" w:type="dxa"/>
            <w:tcBorders>
              <w:top w:val="nil"/>
              <w:left w:val="single" w:sz="8" w:space="0" w:color="auto"/>
              <w:bottom w:val="single" w:sz="8" w:space="0" w:color="auto"/>
              <w:right w:val="single" w:sz="8" w:space="0" w:color="auto"/>
            </w:tcBorders>
            <w:vAlign w:val="center"/>
            <w:hideMark/>
          </w:tcPr>
          <w:p w:rsidR="006515D0" w:rsidRPr="00346C1E" w:rsidP="006515D0" w14:paraId="395D55A1" w14:textId="77777777">
            <w:pPr>
              <w:spacing w:after="0" w:line="240" w:lineRule="auto"/>
              <w:rPr>
                <w:rFonts w:ascii="Calibri" w:eastAsia="Times New Roman" w:hAnsi="Calibri" w:cs="Calibri"/>
                <w:sz w:val="20"/>
                <w:szCs w:val="20"/>
              </w:rPr>
            </w:pPr>
            <w:r w:rsidRPr="00346C1E">
              <w:rPr>
                <w:rFonts w:ascii="Calibri" w:eastAsia="Times New Roman" w:hAnsi="Calibri" w:cs="Calibri"/>
                <w:sz w:val="20"/>
                <w:szCs w:val="20"/>
              </w:rPr>
              <w:t>Recordkeeping for Sellers</w:t>
            </w:r>
          </w:p>
        </w:tc>
        <w:tc>
          <w:tcPr>
            <w:tcW w:w="1052" w:type="dxa"/>
            <w:tcBorders>
              <w:top w:val="nil"/>
              <w:left w:val="nil"/>
              <w:bottom w:val="single" w:sz="8" w:space="0" w:color="auto"/>
              <w:right w:val="single" w:sz="8" w:space="0" w:color="auto"/>
            </w:tcBorders>
            <w:vAlign w:val="center"/>
            <w:hideMark/>
          </w:tcPr>
          <w:p w:rsidR="006515D0" w:rsidRPr="00346C1E" w:rsidP="006241AF" w14:paraId="4CAADF26" w14:textId="77777777">
            <w:pPr>
              <w:spacing w:after="0" w:line="240" w:lineRule="auto"/>
              <w:jc w:val="center"/>
              <w:rPr>
                <w:rFonts w:ascii="Calibri" w:eastAsia="Times New Roman" w:hAnsi="Calibri" w:cs="Calibri"/>
                <w:sz w:val="20"/>
                <w:szCs w:val="20"/>
              </w:rPr>
            </w:pPr>
            <w:r w:rsidRPr="00346C1E">
              <w:rPr>
                <w:rFonts w:ascii="Calibri" w:eastAsia="Times New Roman" w:hAnsi="Calibri" w:cs="Calibri"/>
                <w:sz w:val="20"/>
                <w:szCs w:val="20"/>
              </w:rPr>
              <w:t>N/A</w:t>
            </w:r>
          </w:p>
        </w:tc>
        <w:tc>
          <w:tcPr>
            <w:tcW w:w="2004" w:type="dxa"/>
            <w:tcBorders>
              <w:top w:val="nil"/>
              <w:left w:val="nil"/>
              <w:bottom w:val="single" w:sz="8" w:space="0" w:color="auto"/>
              <w:right w:val="single" w:sz="8" w:space="0" w:color="auto"/>
            </w:tcBorders>
            <w:vAlign w:val="center"/>
            <w:hideMark/>
          </w:tcPr>
          <w:p w:rsidR="006515D0" w:rsidRPr="00346C1E" w:rsidP="00D1542C" w14:paraId="523F9097" w14:textId="061646F9">
            <w:pPr>
              <w:spacing w:after="0" w:line="240" w:lineRule="auto"/>
              <w:jc w:val="center"/>
              <w:rPr>
                <w:rFonts w:ascii="Calibri" w:eastAsia="Times New Roman" w:hAnsi="Calibri" w:cs="Calibri"/>
                <w:sz w:val="20"/>
                <w:szCs w:val="20"/>
              </w:rPr>
            </w:pPr>
            <w:r w:rsidRPr="00346C1E">
              <w:rPr>
                <w:rFonts w:ascii="Calibri" w:hAnsi="Calibri" w:cs="Calibri"/>
                <w:sz w:val="20"/>
                <w:szCs w:val="20"/>
              </w:rPr>
              <w:t>2,120,</w:t>
            </w:r>
            <w:r w:rsidRPr="00346C1E">
              <w:rPr>
                <w:rFonts w:ascii="Calibri" w:hAnsi="Calibri" w:cs="Calibri"/>
                <w:sz w:val="20"/>
                <w:szCs w:val="20"/>
              </w:rPr>
              <w:t>000</w:t>
            </w:r>
          </w:p>
        </w:tc>
        <w:tc>
          <w:tcPr>
            <w:tcW w:w="1806" w:type="dxa"/>
            <w:tcBorders>
              <w:top w:val="nil"/>
              <w:left w:val="nil"/>
              <w:bottom w:val="single" w:sz="8" w:space="0" w:color="auto"/>
              <w:right w:val="single" w:sz="8" w:space="0" w:color="auto"/>
            </w:tcBorders>
            <w:vAlign w:val="center"/>
            <w:hideMark/>
          </w:tcPr>
          <w:p w:rsidR="006515D0" w:rsidRPr="00346C1E" w:rsidP="00D1542C" w14:paraId="6B9ADE40" w14:textId="1FAD6BA4">
            <w:pPr>
              <w:spacing w:after="0" w:line="240" w:lineRule="auto"/>
              <w:jc w:val="center"/>
              <w:rPr>
                <w:rFonts w:ascii="Calibri" w:eastAsia="Times New Roman" w:hAnsi="Calibri" w:cs="Calibri"/>
                <w:sz w:val="20"/>
                <w:szCs w:val="20"/>
              </w:rPr>
            </w:pPr>
            <w:r w:rsidRPr="00346C1E">
              <w:rPr>
                <w:rFonts w:ascii="Calibri" w:hAnsi="Calibri" w:cs="Calibri"/>
                <w:sz w:val="20"/>
                <w:szCs w:val="20"/>
              </w:rPr>
              <w:t>17,596</w:t>
            </w:r>
          </w:p>
        </w:tc>
        <w:tc>
          <w:tcPr>
            <w:tcW w:w="1904" w:type="dxa"/>
            <w:tcBorders>
              <w:top w:val="nil"/>
              <w:left w:val="nil"/>
              <w:bottom w:val="single" w:sz="8" w:space="0" w:color="auto"/>
              <w:right w:val="single" w:sz="8" w:space="0" w:color="auto"/>
            </w:tcBorders>
            <w:vAlign w:val="center"/>
            <w:hideMark/>
          </w:tcPr>
          <w:p w:rsidR="006515D0" w:rsidRPr="00346C1E" w:rsidP="00D1542C" w14:paraId="2F4D1E95" w14:textId="5B073A5C">
            <w:pPr>
              <w:spacing w:after="0" w:line="240" w:lineRule="auto"/>
              <w:jc w:val="center"/>
              <w:rPr>
                <w:rFonts w:ascii="Calibri" w:eastAsia="Times New Roman" w:hAnsi="Calibri" w:cs="Calibri"/>
                <w:sz w:val="20"/>
                <w:szCs w:val="20"/>
              </w:rPr>
            </w:pPr>
            <w:r w:rsidRPr="00346C1E">
              <w:rPr>
                <w:rFonts w:ascii="Calibri" w:hAnsi="Calibri" w:cs="Calibri"/>
                <w:sz w:val="20"/>
                <w:szCs w:val="20"/>
              </w:rPr>
              <w:t>N/A</w:t>
            </w:r>
          </w:p>
        </w:tc>
        <w:tc>
          <w:tcPr>
            <w:tcW w:w="2004" w:type="dxa"/>
            <w:tcBorders>
              <w:top w:val="nil"/>
              <w:left w:val="nil"/>
              <w:bottom w:val="single" w:sz="8" w:space="0" w:color="auto"/>
              <w:right w:val="single" w:sz="8" w:space="0" w:color="auto"/>
            </w:tcBorders>
            <w:vAlign w:val="center"/>
            <w:hideMark/>
          </w:tcPr>
          <w:p w:rsidR="006515D0" w:rsidRPr="00346C1E" w:rsidP="00D1542C" w14:paraId="3C9B122C" w14:textId="3F56B5B6">
            <w:pPr>
              <w:spacing w:after="0" w:line="240" w:lineRule="auto"/>
              <w:jc w:val="center"/>
              <w:rPr>
                <w:rFonts w:ascii="Calibri" w:eastAsia="Times New Roman" w:hAnsi="Calibri" w:cs="Calibri"/>
                <w:sz w:val="20"/>
                <w:szCs w:val="20"/>
              </w:rPr>
            </w:pPr>
            <w:r w:rsidRPr="00346C1E">
              <w:rPr>
                <w:rFonts w:ascii="Calibri" w:hAnsi="Calibri" w:cs="Calibri"/>
                <w:sz w:val="20"/>
                <w:szCs w:val="20"/>
              </w:rPr>
              <w:t>$</w:t>
            </w:r>
            <w:r w:rsidRPr="00346C1E">
              <w:rPr>
                <w:rFonts w:ascii="Calibri" w:hAnsi="Calibri" w:cs="Calibri"/>
                <w:sz w:val="20"/>
                <w:szCs w:val="20"/>
              </w:rPr>
              <w:t>406,644</w:t>
            </w:r>
          </w:p>
        </w:tc>
      </w:tr>
      <w:tr w14:paraId="183A5873" w14:textId="77777777" w:rsidTr="004D7BC5">
        <w:tblPrEx>
          <w:tblW w:w="10420" w:type="dxa"/>
          <w:tblLook w:val="04A0"/>
        </w:tblPrEx>
        <w:trPr>
          <w:trHeight w:val="260"/>
        </w:trPr>
        <w:tc>
          <w:tcPr>
            <w:tcW w:w="1650" w:type="dxa"/>
            <w:tcBorders>
              <w:top w:val="nil"/>
              <w:left w:val="single" w:sz="8" w:space="0" w:color="auto"/>
              <w:bottom w:val="single" w:sz="8" w:space="0" w:color="auto"/>
              <w:right w:val="single" w:sz="8" w:space="0" w:color="auto"/>
            </w:tcBorders>
            <w:vAlign w:val="center"/>
            <w:hideMark/>
          </w:tcPr>
          <w:p w:rsidR="006515D0" w:rsidRPr="00346C1E" w:rsidP="006515D0" w14:paraId="50C36537" w14:textId="77777777">
            <w:pPr>
              <w:spacing w:after="0" w:line="240" w:lineRule="auto"/>
              <w:rPr>
                <w:rFonts w:ascii="Calibri" w:eastAsia="Times New Roman" w:hAnsi="Calibri" w:cs="Calibri"/>
                <w:sz w:val="20"/>
                <w:szCs w:val="20"/>
              </w:rPr>
            </w:pPr>
            <w:r w:rsidRPr="00346C1E">
              <w:rPr>
                <w:rFonts w:ascii="Calibri" w:eastAsia="Times New Roman" w:hAnsi="Calibri" w:cs="Calibri"/>
                <w:sz w:val="20"/>
                <w:szCs w:val="20"/>
              </w:rPr>
              <w:t>Recordkeeping for Owner/Lessors</w:t>
            </w:r>
          </w:p>
        </w:tc>
        <w:tc>
          <w:tcPr>
            <w:tcW w:w="1052" w:type="dxa"/>
            <w:tcBorders>
              <w:top w:val="nil"/>
              <w:left w:val="nil"/>
              <w:bottom w:val="single" w:sz="8" w:space="0" w:color="auto"/>
              <w:right w:val="single" w:sz="8" w:space="0" w:color="auto"/>
            </w:tcBorders>
            <w:vAlign w:val="center"/>
            <w:hideMark/>
          </w:tcPr>
          <w:p w:rsidR="006515D0" w:rsidRPr="00346C1E" w:rsidP="006241AF" w14:paraId="730EDA93" w14:textId="77777777">
            <w:pPr>
              <w:spacing w:after="0" w:line="240" w:lineRule="auto"/>
              <w:jc w:val="center"/>
              <w:rPr>
                <w:rFonts w:ascii="Calibri" w:eastAsia="Times New Roman" w:hAnsi="Calibri" w:cs="Calibri"/>
                <w:sz w:val="20"/>
                <w:szCs w:val="20"/>
              </w:rPr>
            </w:pPr>
            <w:r w:rsidRPr="00346C1E">
              <w:rPr>
                <w:rFonts w:ascii="Calibri" w:eastAsia="Times New Roman" w:hAnsi="Calibri" w:cs="Calibri"/>
                <w:sz w:val="20"/>
                <w:szCs w:val="20"/>
              </w:rPr>
              <w:t>N/A</w:t>
            </w:r>
          </w:p>
        </w:tc>
        <w:tc>
          <w:tcPr>
            <w:tcW w:w="2004" w:type="dxa"/>
            <w:tcBorders>
              <w:top w:val="nil"/>
              <w:left w:val="nil"/>
              <w:bottom w:val="single" w:sz="8" w:space="0" w:color="auto"/>
              <w:right w:val="single" w:sz="8" w:space="0" w:color="auto"/>
            </w:tcBorders>
            <w:vAlign w:val="center"/>
            <w:hideMark/>
          </w:tcPr>
          <w:p w:rsidR="006515D0" w:rsidRPr="00346C1E" w:rsidP="00D1542C" w14:paraId="1BE43350" w14:textId="7C85DC3B">
            <w:pPr>
              <w:spacing w:after="0" w:line="240" w:lineRule="auto"/>
              <w:jc w:val="center"/>
              <w:rPr>
                <w:rFonts w:ascii="Calibri" w:eastAsia="Times New Roman" w:hAnsi="Calibri" w:cs="Calibri"/>
                <w:sz w:val="20"/>
                <w:szCs w:val="20"/>
              </w:rPr>
            </w:pPr>
            <w:r w:rsidRPr="00346C1E">
              <w:rPr>
                <w:rFonts w:ascii="Calibri" w:hAnsi="Calibri" w:cs="Calibri"/>
                <w:sz w:val="20"/>
                <w:szCs w:val="20"/>
              </w:rPr>
              <w:t>4,661,100</w:t>
            </w:r>
          </w:p>
        </w:tc>
        <w:tc>
          <w:tcPr>
            <w:tcW w:w="1806" w:type="dxa"/>
            <w:tcBorders>
              <w:top w:val="nil"/>
              <w:left w:val="nil"/>
              <w:bottom w:val="single" w:sz="8" w:space="0" w:color="auto"/>
              <w:right w:val="single" w:sz="8" w:space="0" w:color="auto"/>
            </w:tcBorders>
            <w:vAlign w:val="center"/>
            <w:hideMark/>
          </w:tcPr>
          <w:p w:rsidR="006515D0" w:rsidRPr="00346C1E" w:rsidP="00D1542C" w14:paraId="1C914BEC" w14:textId="365ED0D3">
            <w:pPr>
              <w:spacing w:after="0" w:line="240" w:lineRule="auto"/>
              <w:jc w:val="center"/>
              <w:rPr>
                <w:rFonts w:ascii="Calibri" w:eastAsia="Times New Roman" w:hAnsi="Calibri" w:cs="Calibri"/>
                <w:sz w:val="20"/>
                <w:szCs w:val="20"/>
              </w:rPr>
            </w:pPr>
            <w:r w:rsidRPr="00346C1E">
              <w:rPr>
                <w:rFonts w:ascii="Calibri" w:hAnsi="Calibri" w:cs="Calibri"/>
                <w:sz w:val="20"/>
                <w:szCs w:val="20"/>
              </w:rPr>
              <w:t>38,687</w:t>
            </w:r>
          </w:p>
        </w:tc>
        <w:tc>
          <w:tcPr>
            <w:tcW w:w="1904" w:type="dxa"/>
            <w:tcBorders>
              <w:top w:val="nil"/>
              <w:left w:val="nil"/>
              <w:bottom w:val="single" w:sz="8" w:space="0" w:color="auto"/>
              <w:right w:val="single" w:sz="8" w:space="0" w:color="auto"/>
            </w:tcBorders>
            <w:vAlign w:val="center"/>
            <w:hideMark/>
          </w:tcPr>
          <w:p w:rsidR="006515D0" w:rsidRPr="00346C1E" w:rsidP="00D1542C" w14:paraId="0D1A57A2" w14:textId="6E7DFF33">
            <w:pPr>
              <w:spacing w:after="0" w:line="240" w:lineRule="auto"/>
              <w:jc w:val="center"/>
              <w:rPr>
                <w:rFonts w:ascii="Calibri" w:eastAsia="Times New Roman" w:hAnsi="Calibri" w:cs="Calibri"/>
                <w:sz w:val="20"/>
                <w:szCs w:val="20"/>
              </w:rPr>
            </w:pPr>
            <w:r w:rsidRPr="00346C1E">
              <w:rPr>
                <w:rFonts w:ascii="Calibri" w:hAnsi="Calibri" w:cs="Calibri"/>
                <w:sz w:val="20"/>
                <w:szCs w:val="20"/>
              </w:rPr>
              <w:t>N/A</w:t>
            </w:r>
          </w:p>
        </w:tc>
        <w:tc>
          <w:tcPr>
            <w:tcW w:w="2004" w:type="dxa"/>
            <w:tcBorders>
              <w:top w:val="nil"/>
              <w:left w:val="nil"/>
              <w:bottom w:val="single" w:sz="8" w:space="0" w:color="auto"/>
              <w:right w:val="single" w:sz="8" w:space="0" w:color="auto"/>
            </w:tcBorders>
            <w:vAlign w:val="center"/>
            <w:hideMark/>
          </w:tcPr>
          <w:p w:rsidR="006515D0" w:rsidRPr="00346C1E" w:rsidP="00D1542C" w14:paraId="46A08C7C" w14:textId="72B42B7B">
            <w:pPr>
              <w:spacing w:after="0" w:line="240" w:lineRule="auto"/>
              <w:jc w:val="center"/>
              <w:rPr>
                <w:rFonts w:ascii="Calibri" w:eastAsia="Times New Roman" w:hAnsi="Calibri" w:cs="Calibri"/>
                <w:sz w:val="20"/>
                <w:szCs w:val="20"/>
              </w:rPr>
            </w:pPr>
            <w:r w:rsidRPr="00346C1E">
              <w:rPr>
                <w:rFonts w:ascii="Calibri" w:hAnsi="Calibri" w:cs="Calibri"/>
                <w:sz w:val="20"/>
                <w:szCs w:val="20"/>
              </w:rPr>
              <w:t>$</w:t>
            </w:r>
            <w:r w:rsidRPr="00346C1E">
              <w:rPr>
                <w:rFonts w:ascii="Calibri" w:hAnsi="Calibri" w:cs="Calibri"/>
                <w:sz w:val="20"/>
                <w:szCs w:val="20"/>
              </w:rPr>
              <w:t>894,060</w:t>
            </w:r>
          </w:p>
        </w:tc>
      </w:tr>
      <w:tr w14:paraId="37F7A45F" w14:textId="77777777" w:rsidTr="004D7BC5">
        <w:tblPrEx>
          <w:tblW w:w="10420" w:type="dxa"/>
          <w:tblLook w:val="04A0"/>
        </w:tblPrEx>
        <w:trPr>
          <w:trHeight w:val="270"/>
        </w:trPr>
        <w:tc>
          <w:tcPr>
            <w:tcW w:w="2702" w:type="dxa"/>
            <w:gridSpan w:val="2"/>
            <w:tcBorders>
              <w:top w:val="single" w:sz="8" w:space="0" w:color="auto"/>
              <w:left w:val="single" w:sz="8" w:space="0" w:color="auto"/>
              <w:bottom w:val="single" w:sz="8" w:space="0" w:color="auto"/>
              <w:right w:val="single" w:sz="8" w:space="0" w:color="000000" w:themeColor="text1"/>
            </w:tcBorders>
            <w:vAlign w:val="center"/>
            <w:hideMark/>
          </w:tcPr>
          <w:p w:rsidR="006515D0" w:rsidRPr="00346C1E" w:rsidP="006515D0" w14:paraId="116000BB" w14:textId="77777777">
            <w:pPr>
              <w:spacing w:after="0" w:line="240" w:lineRule="auto"/>
              <w:jc w:val="right"/>
              <w:rPr>
                <w:rFonts w:ascii="Calibri" w:eastAsia="Times New Roman" w:hAnsi="Calibri" w:cs="Calibri"/>
                <w:i/>
                <w:sz w:val="20"/>
                <w:szCs w:val="20"/>
              </w:rPr>
            </w:pPr>
            <w:r w:rsidRPr="00346C1E">
              <w:rPr>
                <w:rFonts w:ascii="Calibri" w:eastAsia="Times New Roman" w:hAnsi="Calibri" w:cs="Calibri"/>
                <w:i/>
                <w:sz w:val="20"/>
                <w:szCs w:val="20"/>
              </w:rPr>
              <w:t>Subtotal</w:t>
            </w:r>
          </w:p>
        </w:tc>
        <w:tc>
          <w:tcPr>
            <w:tcW w:w="2004" w:type="dxa"/>
            <w:tcBorders>
              <w:top w:val="nil"/>
              <w:left w:val="nil"/>
              <w:bottom w:val="single" w:sz="8" w:space="0" w:color="auto"/>
              <w:right w:val="single" w:sz="8" w:space="0" w:color="auto"/>
            </w:tcBorders>
            <w:vAlign w:val="center"/>
            <w:hideMark/>
          </w:tcPr>
          <w:p w:rsidR="006515D0" w:rsidRPr="00346C1E" w:rsidP="00D1542C" w14:paraId="2B08CE51" w14:textId="04F4F384">
            <w:pPr>
              <w:spacing w:after="0" w:line="240" w:lineRule="auto"/>
              <w:jc w:val="center"/>
              <w:rPr>
                <w:rFonts w:ascii="Calibri" w:eastAsia="Times New Roman" w:hAnsi="Calibri" w:cs="Calibri"/>
                <w:b/>
                <w:sz w:val="20"/>
                <w:szCs w:val="20"/>
              </w:rPr>
            </w:pPr>
            <w:r w:rsidRPr="00346C1E">
              <w:rPr>
                <w:rFonts w:ascii="Calibri" w:hAnsi="Calibri" w:cs="Calibri"/>
                <w:b/>
                <w:bCs/>
                <w:sz w:val="20"/>
                <w:szCs w:val="20"/>
              </w:rPr>
              <w:t>26,703,300</w:t>
            </w:r>
          </w:p>
        </w:tc>
        <w:tc>
          <w:tcPr>
            <w:tcW w:w="1806" w:type="dxa"/>
            <w:tcBorders>
              <w:top w:val="nil"/>
              <w:left w:val="nil"/>
              <w:bottom w:val="single" w:sz="8" w:space="0" w:color="auto"/>
              <w:right w:val="single" w:sz="8" w:space="0" w:color="auto"/>
            </w:tcBorders>
            <w:vAlign w:val="center"/>
            <w:hideMark/>
          </w:tcPr>
          <w:p w:rsidR="006515D0" w:rsidRPr="00346C1E" w:rsidP="00D1542C" w14:paraId="0BDFBEBD" w14:textId="442EBCBC">
            <w:pPr>
              <w:spacing w:after="0" w:line="240" w:lineRule="auto"/>
              <w:jc w:val="center"/>
              <w:rPr>
                <w:rFonts w:ascii="Calibri" w:eastAsia="Times New Roman" w:hAnsi="Calibri" w:cs="Calibri"/>
                <w:b/>
                <w:sz w:val="20"/>
                <w:szCs w:val="20"/>
              </w:rPr>
            </w:pPr>
            <w:r w:rsidRPr="00346C1E">
              <w:rPr>
                <w:rFonts w:ascii="Calibri" w:hAnsi="Calibri" w:cs="Calibri"/>
                <w:b/>
                <w:bCs/>
                <w:sz w:val="20"/>
                <w:szCs w:val="20"/>
              </w:rPr>
              <w:t>3,659,800</w:t>
            </w:r>
          </w:p>
        </w:tc>
        <w:tc>
          <w:tcPr>
            <w:tcW w:w="1904" w:type="dxa"/>
            <w:tcBorders>
              <w:top w:val="nil"/>
              <w:left w:val="nil"/>
              <w:bottom w:val="single" w:sz="8" w:space="0" w:color="auto"/>
              <w:right w:val="single" w:sz="8" w:space="0" w:color="auto"/>
            </w:tcBorders>
            <w:vAlign w:val="center"/>
            <w:hideMark/>
          </w:tcPr>
          <w:p w:rsidR="006515D0" w:rsidRPr="00346C1E" w:rsidP="006515D0" w14:paraId="21A50CD0" w14:textId="500B5176">
            <w:pPr>
              <w:spacing w:after="0" w:line="240" w:lineRule="auto"/>
              <w:rPr>
                <w:rFonts w:ascii="Calibri" w:eastAsia="Times New Roman" w:hAnsi="Calibri" w:cs="Calibri"/>
                <w:b/>
                <w:sz w:val="20"/>
                <w:szCs w:val="20"/>
              </w:rPr>
            </w:pPr>
          </w:p>
        </w:tc>
        <w:tc>
          <w:tcPr>
            <w:tcW w:w="2004" w:type="dxa"/>
            <w:tcBorders>
              <w:top w:val="nil"/>
              <w:left w:val="nil"/>
              <w:bottom w:val="single" w:sz="8" w:space="0" w:color="auto"/>
              <w:right w:val="single" w:sz="8" w:space="0" w:color="auto"/>
            </w:tcBorders>
            <w:vAlign w:val="center"/>
            <w:hideMark/>
          </w:tcPr>
          <w:p w:rsidR="004349B7" w:rsidP="00D1542C" w14:paraId="5C712501" w14:textId="77777777">
            <w:pPr>
              <w:spacing w:after="0"/>
              <w:jc w:val="center"/>
              <w:rPr>
                <w:rFonts w:ascii="Calibri" w:hAnsi="Calibri" w:cs="Calibri"/>
                <w:b/>
                <w:sz w:val="20"/>
                <w:szCs w:val="20"/>
              </w:rPr>
            </w:pPr>
          </w:p>
          <w:p w:rsidR="006515D0" w:rsidRPr="00346C1E" w:rsidP="00D1542C" w14:paraId="6B2CE7F2" w14:textId="2EBE7A93">
            <w:pPr>
              <w:spacing w:after="0"/>
              <w:jc w:val="center"/>
              <w:rPr>
                <w:rFonts w:ascii="Calibri" w:hAnsi="Calibri" w:cs="Calibri"/>
                <w:b/>
                <w:sz w:val="20"/>
                <w:szCs w:val="20"/>
              </w:rPr>
            </w:pPr>
            <w:r w:rsidRPr="00346C1E">
              <w:rPr>
                <w:rFonts w:ascii="Calibri" w:hAnsi="Calibri" w:cs="Calibri"/>
                <w:b/>
                <w:sz w:val="20"/>
                <w:szCs w:val="20"/>
              </w:rPr>
              <w:t>$</w:t>
            </w:r>
            <w:r w:rsidRPr="00346C1E" w:rsidR="51E1E0D3">
              <w:rPr>
                <w:rFonts w:ascii="Calibri" w:hAnsi="Calibri" w:cs="Calibri"/>
                <w:b/>
                <w:sz w:val="20"/>
                <w:szCs w:val="20"/>
              </w:rPr>
              <w:t>84,577,973</w:t>
            </w:r>
          </w:p>
          <w:p w:rsidR="006515D0" w:rsidRPr="00346C1E" w:rsidP="00D1542C" w14:paraId="53E94B39" w14:textId="69D6DFF3">
            <w:pPr>
              <w:spacing w:after="0" w:line="240" w:lineRule="auto"/>
              <w:jc w:val="center"/>
              <w:rPr>
                <w:rFonts w:ascii="Calibri" w:eastAsia="Times New Roman" w:hAnsi="Calibri" w:cs="Calibri"/>
                <w:b/>
                <w:sz w:val="20"/>
                <w:szCs w:val="20"/>
              </w:rPr>
            </w:pPr>
          </w:p>
        </w:tc>
      </w:tr>
      <w:tr w14:paraId="197CDE98" w14:textId="77777777" w:rsidTr="590F7D8A">
        <w:tblPrEx>
          <w:tblW w:w="10420" w:type="dxa"/>
          <w:tblLook w:val="04A0"/>
        </w:tblPrEx>
        <w:trPr>
          <w:trHeight w:val="270"/>
        </w:trPr>
        <w:tc>
          <w:tcPr>
            <w:tcW w:w="10420" w:type="dxa"/>
            <w:gridSpan w:val="6"/>
            <w:tcBorders>
              <w:top w:val="single" w:sz="8" w:space="0" w:color="auto"/>
              <w:left w:val="single" w:sz="8" w:space="0" w:color="auto"/>
              <w:bottom w:val="single" w:sz="8" w:space="0" w:color="auto"/>
              <w:right w:val="single" w:sz="8" w:space="0" w:color="000000" w:themeColor="text1"/>
            </w:tcBorders>
            <w:noWrap/>
            <w:vAlign w:val="bottom"/>
            <w:hideMark/>
          </w:tcPr>
          <w:p w:rsidR="00853475" w:rsidRPr="00346C1E" w:rsidP="00853475" w14:paraId="3269A21C" w14:textId="77777777">
            <w:pPr>
              <w:spacing w:after="0" w:line="240" w:lineRule="auto"/>
              <w:jc w:val="center"/>
              <w:rPr>
                <w:rFonts w:ascii="Calibri" w:eastAsia="Times New Roman" w:hAnsi="Calibri" w:cs="Calibri"/>
                <w:b/>
                <w:sz w:val="20"/>
                <w:szCs w:val="20"/>
              </w:rPr>
            </w:pPr>
            <w:r w:rsidRPr="00346C1E">
              <w:rPr>
                <w:rFonts w:ascii="Calibri" w:eastAsia="Times New Roman" w:hAnsi="Calibri" w:cs="Calibri"/>
                <w:b/>
                <w:sz w:val="20"/>
                <w:szCs w:val="20"/>
              </w:rPr>
              <w:t>Material Burden</w:t>
            </w:r>
          </w:p>
        </w:tc>
      </w:tr>
      <w:tr w14:paraId="719A1943" w14:textId="77777777" w:rsidTr="004D7BC5">
        <w:tblPrEx>
          <w:tblW w:w="10420" w:type="dxa"/>
          <w:tblLook w:val="04A0"/>
        </w:tblPrEx>
        <w:trPr>
          <w:trHeight w:val="510"/>
        </w:trPr>
        <w:tc>
          <w:tcPr>
            <w:tcW w:w="1650" w:type="dxa"/>
            <w:tcBorders>
              <w:top w:val="nil"/>
              <w:left w:val="single" w:sz="8" w:space="0" w:color="auto"/>
              <w:bottom w:val="single" w:sz="8" w:space="0" w:color="auto"/>
              <w:right w:val="single" w:sz="8" w:space="0" w:color="auto"/>
            </w:tcBorders>
            <w:vAlign w:val="center"/>
            <w:hideMark/>
          </w:tcPr>
          <w:p w:rsidR="006515D0" w:rsidRPr="00346C1E" w:rsidP="006515D0" w14:paraId="66743F90" w14:textId="77777777">
            <w:pPr>
              <w:spacing w:after="0" w:line="240" w:lineRule="auto"/>
              <w:rPr>
                <w:rFonts w:ascii="Calibri" w:eastAsia="Times New Roman" w:hAnsi="Calibri" w:cs="Calibri"/>
                <w:sz w:val="20"/>
                <w:szCs w:val="20"/>
              </w:rPr>
            </w:pPr>
            <w:r w:rsidRPr="00346C1E">
              <w:rPr>
                <w:rFonts w:ascii="Calibri" w:eastAsia="Times New Roman" w:hAnsi="Calibri" w:cs="Calibri"/>
                <w:sz w:val="20"/>
                <w:szCs w:val="20"/>
              </w:rPr>
              <w:t>Pamphlets for Sales, No Agent (11% of total sales x2)</w:t>
            </w:r>
          </w:p>
        </w:tc>
        <w:tc>
          <w:tcPr>
            <w:tcW w:w="1052" w:type="dxa"/>
            <w:tcBorders>
              <w:top w:val="nil"/>
              <w:left w:val="nil"/>
              <w:bottom w:val="single" w:sz="8" w:space="0" w:color="auto"/>
              <w:right w:val="single" w:sz="8" w:space="0" w:color="auto"/>
            </w:tcBorders>
            <w:vAlign w:val="center"/>
            <w:hideMark/>
          </w:tcPr>
          <w:p w:rsidR="006515D0" w:rsidRPr="00346C1E" w:rsidP="006515D0" w14:paraId="14B7690E" w14:textId="77777777">
            <w:pPr>
              <w:spacing w:after="0" w:line="240" w:lineRule="auto"/>
              <w:rPr>
                <w:rFonts w:ascii="Calibri" w:eastAsia="Times New Roman" w:hAnsi="Calibri" w:cs="Calibri"/>
                <w:sz w:val="20"/>
                <w:szCs w:val="20"/>
              </w:rPr>
            </w:pPr>
            <w:r w:rsidRPr="00346C1E">
              <w:rPr>
                <w:rFonts w:ascii="Calibri" w:eastAsia="Times New Roman" w:hAnsi="Calibri" w:cs="Calibri"/>
                <w:sz w:val="20"/>
                <w:szCs w:val="20"/>
              </w:rPr>
              <w:t>EPA747-K-99-001</w:t>
            </w:r>
          </w:p>
        </w:tc>
        <w:tc>
          <w:tcPr>
            <w:tcW w:w="2004" w:type="dxa"/>
            <w:tcBorders>
              <w:top w:val="nil"/>
              <w:left w:val="nil"/>
              <w:bottom w:val="single" w:sz="8" w:space="0" w:color="auto"/>
              <w:right w:val="single" w:sz="8" w:space="0" w:color="auto"/>
            </w:tcBorders>
            <w:vAlign w:val="center"/>
            <w:hideMark/>
          </w:tcPr>
          <w:p w:rsidR="006515D0" w:rsidRPr="00346C1E" w:rsidP="0051008C" w14:paraId="5B460D95" w14:textId="77777777">
            <w:pPr>
              <w:spacing w:after="0" w:line="240" w:lineRule="auto"/>
              <w:jc w:val="center"/>
              <w:rPr>
                <w:rFonts w:ascii="Calibri" w:eastAsia="Times New Roman" w:hAnsi="Calibri" w:cs="Calibri"/>
                <w:sz w:val="20"/>
                <w:szCs w:val="20"/>
              </w:rPr>
            </w:pPr>
            <w:r w:rsidRPr="00346C1E">
              <w:rPr>
                <w:rFonts w:ascii="Calibri" w:eastAsia="Times New Roman" w:hAnsi="Calibri" w:cs="Calibri"/>
                <w:sz w:val="20"/>
                <w:szCs w:val="20"/>
              </w:rPr>
              <w:t>N/A</w:t>
            </w:r>
          </w:p>
        </w:tc>
        <w:tc>
          <w:tcPr>
            <w:tcW w:w="1806" w:type="dxa"/>
            <w:tcBorders>
              <w:top w:val="nil"/>
              <w:left w:val="nil"/>
              <w:bottom w:val="single" w:sz="8" w:space="0" w:color="auto"/>
              <w:right w:val="single" w:sz="8" w:space="0" w:color="auto"/>
            </w:tcBorders>
            <w:vAlign w:val="center"/>
            <w:hideMark/>
          </w:tcPr>
          <w:p w:rsidR="006515D0" w:rsidRPr="00346C1E" w:rsidP="0051008C" w14:paraId="2984029E" w14:textId="77777777">
            <w:pPr>
              <w:spacing w:after="0" w:line="240" w:lineRule="auto"/>
              <w:jc w:val="center"/>
              <w:rPr>
                <w:rFonts w:ascii="Calibri" w:eastAsia="Times New Roman" w:hAnsi="Calibri" w:cs="Calibri"/>
                <w:sz w:val="20"/>
                <w:szCs w:val="20"/>
              </w:rPr>
            </w:pPr>
            <w:r w:rsidRPr="00346C1E">
              <w:rPr>
                <w:rFonts w:ascii="Calibri" w:eastAsia="Times New Roman" w:hAnsi="Calibri" w:cs="Calibri"/>
                <w:sz w:val="20"/>
                <w:szCs w:val="20"/>
              </w:rPr>
              <w:t>N/A</w:t>
            </w:r>
          </w:p>
        </w:tc>
        <w:tc>
          <w:tcPr>
            <w:tcW w:w="1904" w:type="dxa"/>
            <w:tcBorders>
              <w:top w:val="nil"/>
              <w:left w:val="nil"/>
              <w:bottom w:val="single" w:sz="8" w:space="0" w:color="auto"/>
              <w:right w:val="single" w:sz="8" w:space="0" w:color="auto"/>
            </w:tcBorders>
            <w:vAlign w:val="center"/>
            <w:hideMark/>
          </w:tcPr>
          <w:p w:rsidR="006515D0" w:rsidRPr="00346C1E" w:rsidP="006515D0" w14:paraId="48653A0B" w14:textId="735A5965">
            <w:pPr>
              <w:spacing w:after="0" w:line="240" w:lineRule="auto"/>
              <w:jc w:val="right"/>
              <w:rPr>
                <w:rFonts w:ascii="Calibri" w:eastAsia="Times New Roman" w:hAnsi="Calibri" w:cs="Calibri"/>
                <w:sz w:val="20"/>
                <w:szCs w:val="20"/>
              </w:rPr>
            </w:pPr>
            <w:r w:rsidRPr="00346C1E">
              <w:rPr>
                <w:rFonts w:ascii="Calibri" w:hAnsi="Calibri" w:cs="Calibri"/>
                <w:sz w:val="20"/>
                <w:szCs w:val="20"/>
              </w:rPr>
              <w:t>233,200</w:t>
            </w:r>
          </w:p>
        </w:tc>
        <w:tc>
          <w:tcPr>
            <w:tcW w:w="2004" w:type="dxa"/>
            <w:tcBorders>
              <w:top w:val="nil"/>
              <w:left w:val="nil"/>
              <w:bottom w:val="single" w:sz="8" w:space="0" w:color="auto"/>
              <w:right w:val="single" w:sz="8" w:space="0" w:color="auto"/>
            </w:tcBorders>
            <w:vAlign w:val="center"/>
            <w:hideMark/>
          </w:tcPr>
          <w:p w:rsidR="006515D0" w:rsidRPr="00346C1E" w:rsidP="006515D0" w14:paraId="6E709F3F" w14:textId="27935973">
            <w:pPr>
              <w:spacing w:after="0" w:line="240" w:lineRule="auto"/>
              <w:jc w:val="right"/>
              <w:rPr>
                <w:rFonts w:ascii="Calibri" w:eastAsia="Times New Roman" w:hAnsi="Calibri" w:cs="Calibri"/>
                <w:sz w:val="20"/>
                <w:szCs w:val="20"/>
              </w:rPr>
            </w:pPr>
            <w:r w:rsidRPr="00346C1E">
              <w:rPr>
                <w:rFonts w:ascii="Calibri" w:hAnsi="Calibri" w:cs="Calibri"/>
                <w:sz w:val="20"/>
                <w:szCs w:val="20"/>
              </w:rPr>
              <w:t xml:space="preserve">167,904 </w:t>
            </w:r>
          </w:p>
        </w:tc>
      </w:tr>
      <w:tr w14:paraId="47B8BCE2" w14:textId="77777777" w:rsidTr="004D7BC5">
        <w:tblPrEx>
          <w:tblW w:w="10420" w:type="dxa"/>
          <w:tblLook w:val="04A0"/>
        </w:tblPrEx>
        <w:trPr>
          <w:trHeight w:val="510"/>
        </w:trPr>
        <w:tc>
          <w:tcPr>
            <w:tcW w:w="1650" w:type="dxa"/>
            <w:tcBorders>
              <w:top w:val="nil"/>
              <w:left w:val="single" w:sz="8" w:space="0" w:color="auto"/>
              <w:bottom w:val="single" w:sz="8" w:space="0" w:color="auto"/>
              <w:right w:val="single" w:sz="8" w:space="0" w:color="auto"/>
            </w:tcBorders>
            <w:vAlign w:val="center"/>
            <w:hideMark/>
          </w:tcPr>
          <w:p w:rsidR="006515D0" w:rsidRPr="00346C1E" w:rsidP="006515D0" w14:paraId="3FC81667" w14:textId="77777777">
            <w:pPr>
              <w:spacing w:after="0" w:line="240" w:lineRule="auto"/>
              <w:rPr>
                <w:rFonts w:ascii="Calibri" w:eastAsia="Times New Roman" w:hAnsi="Calibri" w:cs="Calibri"/>
                <w:sz w:val="20"/>
                <w:szCs w:val="20"/>
              </w:rPr>
            </w:pPr>
            <w:r w:rsidRPr="00346C1E">
              <w:rPr>
                <w:rFonts w:ascii="Calibri" w:eastAsia="Times New Roman" w:hAnsi="Calibri" w:cs="Calibri"/>
                <w:sz w:val="20"/>
                <w:szCs w:val="20"/>
              </w:rPr>
              <w:t>Pamphlets for Rentals, No Agent (85% of total rentals)</w:t>
            </w:r>
          </w:p>
        </w:tc>
        <w:tc>
          <w:tcPr>
            <w:tcW w:w="1052" w:type="dxa"/>
            <w:tcBorders>
              <w:top w:val="nil"/>
              <w:left w:val="nil"/>
              <w:bottom w:val="single" w:sz="8" w:space="0" w:color="auto"/>
              <w:right w:val="single" w:sz="8" w:space="0" w:color="auto"/>
            </w:tcBorders>
            <w:vAlign w:val="center"/>
            <w:hideMark/>
          </w:tcPr>
          <w:p w:rsidR="006515D0" w:rsidRPr="00346C1E" w:rsidP="006515D0" w14:paraId="7A103904" w14:textId="77777777">
            <w:pPr>
              <w:spacing w:after="0" w:line="240" w:lineRule="auto"/>
              <w:rPr>
                <w:rFonts w:ascii="Calibri" w:eastAsia="Times New Roman" w:hAnsi="Calibri" w:cs="Calibri"/>
                <w:sz w:val="20"/>
                <w:szCs w:val="20"/>
              </w:rPr>
            </w:pPr>
            <w:r w:rsidRPr="00346C1E">
              <w:rPr>
                <w:rFonts w:ascii="Calibri" w:eastAsia="Times New Roman" w:hAnsi="Calibri" w:cs="Calibri"/>
                <w:sz w:val="20"/>
                <w:szCs w:val="20"/>
              </w:rPr>
              <w:t>EPA747-K-99-001</w:t>
            </w:r>
          </w:p>
        </w:tc>
        <w:tc>
          <w:tcPr>
            <w:tcW w:w="2004" w:type="dxa"/>
            <w:tcBorders>
              <w:top w:val="nil"/>
              <w:left w:val="nil"/>
              <w:bottom w:val="single" w:sz="8" w:space="0" w:color="auto"/>
              <w:right w:val="single" w:sz="8" w:space="0" w:color="auto"/>
            </w:tcBorders>
            <w:vAlign w:val="center"/>
            <w:hideMark/>
          </w:tcPr>
          <w:p w:rsidR="006515D0" w:rsidRPr="00346C1E" w:rsidP="0051008C" w14:paraId="5B685938" w14:textId="77777777">
            <w:pPr>
              <w:spacing w:after="0" w:line="240" w:lineRule="auto"/>
              <w:jc w:val="center"/>
              <w:rPr>
                <w:rFonts w:ascii="Calibri" w:eastAsia="Times New Roman" w:hAnsi="Calibri" w:cs="Calibri"/>
                <w:sz w:val="20"/>
                <w:szCs w:val="20"/>
              </w:rPr>
            </w:pPr>
            <w:r w:rsidRPr="00346C1E">
              <w:rPr>
                <w:rFonts w:ascii="Calibri" w:eastAsia="Times New Roman" w:hAnsi="Calibri" w:cs="Calibri"/>
                <w:sz w:val="20"/>
                <w:szCs w:val="20"/>
              </w:rPr>
              <w:t>N/A</w:t>
            </w:r>
          </w:p>
        </w:tc>
        <w:tc>
          <w:tcPr>
            <w:tcW w:w="1806" w:type="dxa"/>
            <w:tcBorders>
              <w:top w:val="nil"/>
              <w:left w:val="nil"/>
              <w:bottom w:val="single" w:sz="8" w:space="0" w:color="auto"/>
              <w:right w:val="single" w:sz="8" w:space="0" w:color="auto"/>
            </w:tcBorders>
            <w:vAlign w:val="center"/>
            <w:hideMark/>
          </w:tcPr>
          <w:p w:rsidR="006515D0" w:rsidRPr="00346C1E" w:rsidP="0051008C" w14:paraId="4D33A278" w14:textId="77777777">
            <w:pPr>
              <w:spacing w:after="0" w:line="240" w:lineRule="auto"/>
              <w:jc w:val="center"/>
              <w:rPr>
                <w:rFonts w:ascii="Calibri" w:eastAsia="Times New Roman" w:hAnsi="Calibri" w:cs="Calibri"/>
                <w:sz w:val="20"/>
                <w:szCs w:val="20"/>
              </w:rPr>
            </w:pPr>
            <w:r w:rsidRPr="00346C1E">
              <w:rPr>
                <w:rFonts w:ascii="Calibri" w:eastAsia="Times New Roman" w:hAnsi="Calibri" w:cs="Calibri"/>
                <w:sz w:val="20"/>
                <w:szCs w:val="20"/>
              </w:rPr>
              <w:t>N/A</w:t>
            </w:r>
          </w:p>
        </w:tc>
        <w:tc>
          <w:tcPr>
            <w:tcW w:w="1904" w:type="dxa"/>
            <w:tcBorders>
              <w:top w:val="nil"/>
              <w:left w:val="nil"/>
              <w:bottom w:val="single" w:sz="8" w:space="0" w:color="auto"/>
              <w:right w:val="single" w:sz="8" w:space="0" w:color="auto"/>
            </w:tcBorders>
            <w:vAlign w:val="center"/>
            <w:hideMark/>
          </w:tcPr>
          <w:p w:rsidR="006515D0" w:rsidRPr="00346C1E" w:rsidP="006515D0" w14:paraId="50ECA95D" w14:textId="4EB676E6">
            <w:pPr>
              <w:spacing w:after="0" w:line="240" w:lineRule="auto"/>
              <w:jc w:val="right"/>
              <w:rPr>
                <w:rFonts w:ascii="Calibri" w:eastAsia="Times New Roman" w:hAnsi="Calibri" w:cs="Calibri"/>
                <w:sz w:val="20"/>
                <w:szCs w:val="20"/>
              </w:rPr>
            </w:pPr>
            <w:r w:rsidRPr="00346C1E">
              <w:rPr>
                <w:rFonts w:ascii="Calibri" w:hAnsi="Calibri" w:cs="Calibri"/>
                <w:sz w:val="20"/>
                <w:szCs w:val="20"/>
              </w:rPr>
              <w:t>1,957,662</w:t>
            </w:r>
          </w:p>
        </w:tc>
        <w:tc>
          <w:tcPr>
            <w:tcW w:w="2004" w:type="dxa"/>
            <w:tcBorders>
              <w:top w:val="nil"/>
              <w:left w:val="nil"/>
              <w:bottom w:val="single" w:sz="8" w:space="0" w:color="auto"/>
              <w:right w:val="single" w:sz="8" w:space="0" w:color="auto"/>
            </w:tcBorders>
            <w:vAlign w:val="center"/>
            <w:hideMark/>
          </w:tcPr>
          <w:p w:rsidR="006515D0" w:rsidRPr="00346C1E" w:rsidP="006515D0" w14:paraId="222A3179" w14:textId="5ADB5483">
            <w:pPr>
              <w:spacing w:after="0" w:line="240" w:lineRule="auto"/>
              <w:jc w:val="right"/>
              <w:rPr>
                <w:rFonts w:ascii="Calibri" w:eastAsia="Times New Roman" w:hAnsi="Calibri" w:cs="Calibri"/>
                <w:sz w:val="20"/>
                <w:szCs w:val="20"/>
              </w:rPr>
            </w:pPr>
            <w:r w:rsidRPr="00346C1E">
              <w:rPr>
                <w:rFonts w:ascii="Calibri" w:hAnsi="Calibri" w:cs="Calibri"/>
                <w:sz w:val="20"/>
                <w:szCs w:val="20"/>
              </w:rPr>
              <w:t xml:space="preserve">1,409,517 </w:t>
            </w:r>
          </w:p>
        </w:tc>
      </w:tr>
      <w:tr w14:paraId="3553335E" w14:textId="77777777" w:rsidTr="004D7BC5">
        <w:tblPrEx>
          <w:tblW w:w="10420" w:type="dxa"/>
          <w:tblLook w:val="04A0"/>
        </w:tblPrEx>
        <w:trPr>
          <w:trHeight w:val="510"/>
        </w:trPr>
        <w:tc>
          <w:tcPr>
            <w:tcW w:w="1650" w:type="dxa"/>
            <w:tcBorders>
              <w:top w:val="nil"/>
              <w:left w:val="single" w:sz="8" w:space="0" w:color="auto"/>
              <w:bottom w:val="single" w:sz="8" w:space="0" w:color="auto"/>
              <w:right w:val="single" w:sz="8" w:space="0" w:color="auto"/>
            </w:tcBorders>
            <w:vAlign w:val="center"/>
            <w:hideMark/>
          </w:tcPr>
          <w:p w:rsidR="006515D0" w:rsidRPr="00346C1E" w:rsidP="006515D0" w14:paraId="15330059" w14:textId="77777777">
            <w:pPr>
              <w:spacing w:after="0" w:line="240" w:lineRule="auto"/>
              <w:rPr>
                <w:rFonts w:ascii="Calibri" w:eastAsia="Times New Roman" w:hAnsi="Calibri" w:cs="Calibri"/>
                <w:sz w:val="20"/>
                <w:szCs w:val="20"/>
              </w:rPr>
            </w:pPr>
            <w:r w:rsidRPr="00346C1E">
              <w:rPr>
                <w:rFonts w:ascii="Calibri" w:eastAsia="Times New Roman" w:hAnsi="Calibri" w:cs="Calibri"/>
                <w:sz w:val="20"/>
                <w:szCs w:val="20"/>
              </w:rPr>
              <w:t>Copied Pages for Sales without Agents (11% of total sales)</w:t>
            </w:r>
          </w:p>
        </w:tc>
        <w:tc>
          <w:tcPr>
            <w:tcW w:w="1052" w:type="dxa"/>
            <w:tcBorders>
              <w:top w:val="nil"/>
              <w:left w:val="nil"/>
              <w:bottom w:val="single" w:sz="8" w:space="0" w:color="auto"/>
              <w:right w:val="single" w:sz="8" w:space="0" w:color="auto"/>
            </w:tcBorders>
            <w:vAlign w:val="center"/>
            <w:hideMark/>
          </w:tcPr>
          <w:p w:rsidR="006515D0" w:rsidRPr="00346C1E" w:rsidP="006515D0" w14:paraId="60A10C6E" w14:textId="77777777">
            <w:pPr>
              <w:spacing w:after="0" w:line="240" w:lineRule="auto"/>
              <w:rPr>
                <w:rFonts w:ascii="Calibri" w:eastAsia="Times New Roman" w:hAnsi="Calibri" w:cs="Calibri"/>
                <w:sz w:val="20"/>
                <w:szCs w:val="20"/>
              </w:rPr>
            </w:pPr>
            <w:r w:rsidRPr="00346C1E">
              <w:rPr>
                <w:rFonts w:ascii="Calibri" w:eastAsia="Times New Roman" w:hAnsi="Calibri" w:cs="Calibri"/>
                <w:sz w:val="20"/>
                <w:szCs w:val="20"/>
              </w:rPr>
              <w:t>N/A</w:t>
            </w:r>
          </w:p>
        </w:tc>
        <w:tc>
          <w:tcPr>
            <w:tcW w:w="2004" w:type="dxa"/>
            <w:tcBorders>
              <w:top w:val="nil"/>
              <w:left w:val="nil"/>
              <w:bottom w:val="single" w:sz="8" w:space="0" w:color="auto"/>
              <w:right w:val="single" w:sz="8" w:space="0" w:color="auto"/>
            </w:tcBorders>
            <w:vAlign w:val="center"/>
            <w:hideMark/>
          </w:tcPr>
          <w:p w:rsidR="006515D0" w:rsidRPr="00346C1E" w:rsidP="0051008C" w14:paraId="1D66B759" w14:textId="77777777">
            <w:pPr>
              <w:spacing w:after="0" w:line="240" w:lineRule="auto"/>
              <w:jc w:val="center"/>
              <w:rPr>
                <w:rFonts w:ascii="Calibri" w:eastAsia="Times New Roman" w:hAnsi="Calibri" w:cs="Calibri"/>
                <w:sz w:val="20"/>
                <w:szCs w:val="20"/>
              </w:rPr>
            </w:pPr>
            <w:r w:rsidRPr="00346C1E">
              <w:rPr>
                <w:rFonts w:ascii="Calibri" w:eastAsia="Times New Roman" w:hAnsi="Calibri" w:cs="Calibri"/>
                <w:sz w:val="20"/>
                <w:szCs w:val="20"/>
              </w:rPr>
              <w:t>N/A</w:t>
            </w:r>
          </w:p>
        </w:tc>
        <w:tc>
          <w:tcPr>
            <w:tcW w:w="1806" w:type="dxa"/>
            <w:tcBorders>
              <w:top w:val="nil"/>
              <w:left w:val="nil"/>
              <w:bottom w:val="single" w:sz="8" w:space="0" w:color="auto"/>
              <w:right w:val="single" w:sz="8" w:space="0" w:color="auto"/>
            </w:tcBorders>
            <w:vAlign w:val="center"/>
            <w:hideMark/>
          </w:tcPr>
          <w:p w:rsidR="006515D0" w:rsidRPr="00346C1E" w:rsidP="0051008C" w14:paraId="08948D94" w14:textId="77777777">
            <w:pPr>
              <w:spacing w:after="0" w:line="240" w:lineRule="auto"/>
              <w:jc w:val="center"/>
              <w:rPr>
                <w:rFonts w:ascii="Calibri" w:eastAsia="Times New Roman" w:hAnsi="Calibri" w:cs="Calibri"/>
                <w:sz w:val="20"/>
                <w:szCs w:val="20"/>
              </w:rPr>
            </w:pPr>
            <w:r w:rsidRPr="00346C1E">
              <w:rPr>
                <w:rFonts w:ascii="Calibri" w:eastAsia="Times New Roman" w:hAnsi="Calibri" w:cs="Calibri"/>
                <w:sz w:val="20"/>
                <w:szCs w:val="20"/>
              </w:rPr>
              <w:t>N/A</w:t>
            </w:r>
          </w:p>
        </w:tc>
        <w:tc>
          <w:tcPr>
            <w:tcW w:w="1904" w:type="dxa"/>
            <w:tcBorders>
              <w:top w:val="nil"/>
              <w:left w:val="nil"/>
              <w:bottom w:val="single" w:sz="8" w:space="0" w:color="auto"/>
              <w:right w:val="single" w:sz="8" w:space="0" w:color="auto"/>
            </w:tcBorders>
            <w:vAlign w:val="center"/>
            <w:hideMark/>
          </w:tcPr>
          <w:p w:rsidR="006515D0" w:rsidRPr="00346C1E" w:rsidP="006515D0" w14:paraId="46081BBD" w14:textId="104269E1">
            <w:pPr>
              <w:spacing w:after="0" w:line="240" w:lineRule="auto"/>
              <w:jc w:val="right"/>
              <w:rPr>
                <w:rFonts w:ascii="Calibri" w:eastAsia="Times New Roman" w:hAnsi="Calibri" w:cs="Calibri"/>
                <w:sz w:val="20"/>
                <w:szCs w:val="20"/>
              </w:rPr>
            </w:pPr>
            <w:r w:rsidRPr="00346C1E">
              <w:rPr>
                <w:rFonts w:ascii="Calibri" w:hAnsi="Calibri" w:cs="Calibri"/>
                <w:sz w:val="20"/>
                <w:szCs w:val="20"/>
              </w:rPr>
              <w:t>2,798,400</w:t>
            </w:r>
          </w:p>
        </w:tc>
        <w:tc>
          <w:tcPr>
            <w:tcW w:w="2004" w:type="dxa"/>
            <w:tcBorders>
              <w:top w:val="nil"/>
              <w:left w:val="nil"/>
              <w:bottom w:val="single" w:sz="8" w:space="0" w:color="auto"/>
              <w:right w:val="single" w:sz="8" w:space="0" w:color="auto"/>
            </w:tcBorders>
            <w:vAlign w:val="center"/>
            <w:hideMark/>
          </w:tcPr>
          <w:p w:rsidR="006515D0" w:rsidRPr="00346C1E" w:rsidP="006515D0" w14:paraId="401D0B9C" w14:textId="2B460739">
            <w:pPr>
              <w:spacing w:after="0" w:line="240" w:lineRule="auto"/>
              <w:jc w:val="right"/>
              <w:rPr>
                <w:rFonts w:ascii="Calibri" w:eastAsia="Times New Roman" w:hAnsi="Calibri" w:cs="Calibri"/>
                <w:sz w:val="20"/>
                <w:szCs w:val="20"/>
              </w:rPr>
            </w:pPr>
            <w:r w:rsidRPr="00346C1E">
              <w:rPr>
                <w:rFonts w:ascii="Calibri" w:hAnsi="Calibri" w:cs="Calibri"/>
                <w:sz w:val="20"/>
                <w:szCs w:val="20"/>
              </w:rPr>
              <w:t xml:space="preserve">279,840 </w:t>
            </w:r>
          </w:p>
        </w:tc>
      </w:tr>
      <w:tr w14:paraId="19FDEE76" w14:textId="77777777" w:rsidTr="004D7BC5">
        <w:tblPrEx>
          <w:tblW w:w="10420" w:type="dxa"/>
          <w:tblLook w:val="04A0"/>
        </w:tblPrEx>
        <w:trPr>
          <w:trHeight w:val="510"/>
        </w:trPr>
        <w:tc>
          <w:tcPr>
            <w:tcW w:w="1650" w:type="dxa"/>
            <w:tcBorders>
              <w:top w:val="nil"/>
              <w:left w:val="single" w:sz="8" w:space="0" w:color="auto"/>
              <w:bottom w:val="single" w:sz="8" w:space="0" w:color="auto"/>
              <w:right w:val="single" w:sz="8" w:space="0" w:color="auto"/>
            </w:tcBorders>
            <w:vAlign w:val="center"/>
            <w:hideMark/>
          </w:tcPr>
          <w:p w:rsidR="006515D0" w:rsidRPr="00346C1E" w:rsidP="006515D0" w14:paraId="53E672DE" w14:textId="77777777">
            <w:pPr>
              <w:spacing w:after="0" w:line="240" w:lineRule="auto"/>
              <w:rPr>
                <w:rFonts w:ascii="Calibri" w:eastAsia="Times New Roman" w:hAnsi="Calibri" w:cs="Calibri"/>
                <w:sz w:val="20"/>
                <w:szCs w:val="20"/>
              </w:rPr>
            </w:pPr>
            <w:r w:rsidRPr="00346C1E">
              <w:rPr>
                <w:rFonts w:ascii="Calibri" w:eastAsia="Times New Roman" w:hAnsi="Calibri" w:cs="Calibri"/>
                <w:sz w:val="20"/>
                <w:szCs w:val="20"/>
              </w:rPr>
              <w:t>Copied Pages for rentals without Agents (85% of total rentals)</w:t>
            </w:r>
          </w:p>
        </w:tc>
        <w:tc>
          <w:tcPr>
            <w:tcW w:w="1052" w:type="dxa"/>
            <w:tcBorders>
              <w:top w:val="nil"/>
              <w:left w:val="nil"/>
              <w:bottom w:val="single" w:sz="8" w:space="0" w:color="auto"/>
              <w:right w:val="single" w:sz="8" w:space="0" w:color="auto"/>
            </w:tcBorders>
            <w:vAlign w:val="center"/>
            <w:hideMark/>
          </w:tcPr>
          <w:p w:rsidR="006515D0" w:rsidRPr="00346C1E" w:rsidP="006515D0" w14:paraId="4AD180B2" w14:textId="77777777">
            <w:pPr>
              <w:spacing w:after="0" w:line="240" w:lineRule="auto"/>
              <w:rPr>
                <w:rFonts w:ascii="Calibri" w:eastAsia="Times New Roman" w:hAnsi="Calibri" w:cs="Calibri"/>
                <w:sz w:val="20"/>
                <w:szCs w:val="20"/>
              </w:rPr>
            </w:pPr>
            <w:r w:rsidRPr="00346C1E">
              <w:rPr>
                <w:rFonts w:ascii="Calibri" w:eastAsia="Times New Roman" w:hAnsi="Calibri" w:cs="Calibri"/>
                <w:sz w:val="20"/>
                <w:szCs w:val="20"/>
              </w:rPr>
              <w:t>N/A</w:t>
            </w:r>
          </w:p>
        </w:tc>
        <w:tc>
          <w:tcPr>
            <w:tcW w:w="2004" w:type="dxa"/>
            <w:tcBorders>
              <w:top w:val="nil"/>
              <w:left w:val="nil"/>
              <w:bottom w:val="single" w:sz="8" w:space="0" w:color="auto"/>
              <w:right w:val="single" w:sz="8" w:space="0" w:color="auto"/>
            </w:tcBorders>
            <w:vAlign w:val="center"/>
            <w:hideMark/>
          </w:tcPr>
          <w:p w:rsidR="006515D0" w:rsidRPr="00346C1E" w:rsidP="0051008C" w14:paraId="62430288" w14:textId="77777777">
            <w:pPr>
              <w:spacing w:after="0" w:line="240" w:lineRule="auto"/>
              <w:jc w:val="center"/>
              <w:rPr>
                <w:rFonts w:ascii="Calibri" w:eastAsia="Times New Roman" w:hAnsi="Calibri" w:cs="Calibri"/>
                <w:sz w:val="20"/>
                <w:szCs w:val="20"/>
              </w:rPr>
            </w:pPr>
            <w:r w:rsidRPr="00346C1E">
              <w:rPr>
                <w:rFonts w:ascii="Calibri" w:eastAsia="Times New Roman" w:hAnsi="Calibri" w:cs="Calibri"/>
                <w:sz w:val="20"/>
                <w:szCs w:val="20"/>
              </w:rPr>
              <w:t>N/A</w:t>
            </w:r>
          </w:p>
        </w:tc>
        <w:tc>
          <w:tcPr>
            <w:tcW w:w="1806" w:type="dxa"/>
            <w:tcBorders>
              <w:top w:val="nil"/>
              <w:left w:val="nil"/>
              <w:bottom w:val="single" w:sz="8" w:space="0" w:color="auto"/>
              <w:right w:val="single" w:sz="8" w:space="0" w:color="auto"/>
            </w:tcBorders>
            <w:vAlign w:val="center"/>
            <w:hideMark/>
          </w:tcPr>
          <w:p w:rsidR="006515D0" w:rsidRPr="00346C1E" w:rsidP="0051008C" w14:paraId="3FC4FB64" w14:textId="77777777">
            <w:pPr>
              <w:spacing w:after="0" w:line="240" w:lineRule="auto"/>
              <w:jc w:val="center"/>
              <w:rPr>
                <w:rFonts w:ascii="Calibri" w:eastAsia="Times New Roman" w:hAnsi="Calibri" w:cs="Calibri"/>
                <w:sz w:val="20"/>
                <w:szCs w:val="20"/>
              </w:rPr>
            </w:pPr>
            <w:r w:rsidRPr="00346C1E">
              <w:rPr>
                <w:rFonts w:ascii="Calibri" w:eastAsia="Times New Roman" w:hAnsi="Calibri" w:cs="Calibri"/>
                <w:sz w:val="20"/>
                <w:szCs w:val="20"/>
              </w:rPr>
              <w:t>N/A</w:t>
            </w:r>
          </w:p>
        </w:tc>
        <w:tc>
          <w:tcPr>
            <w:tcW w:w="1904" w:type="dxa"/>
            <w:tcBorders>
              <w:top w:val="nil"/>
              <w:left w:val="nil"/>
              <w:bottom w:val="single" w:sz="8" w:space="0" w:color="auto"/>
              <w:right w:val="single" w:sz="8" w:space="0" w:color="auto"/>
            </w:tcBorders>
            <w:vAlign w:val="center"/>
            <w:hideMark/>
          </w:tcPr>
          <w:p w:rsidR="006515D0" w:rsidRPr="00346C1E" w:rsidP="006515D0" w14:paraId="02ECF8F5" w14:textId="04577ECF">
            <w:pPr>
              <w:spacing w:after="0" w:line="240" w:lineRule="auto"/>
              <w:jc w:val="right"/>
              <w:rPr>
                <w:rFonts w:ascii="Calibri" w:eastAsia="Times New Roman" w:hAnsi="Calibri" w:cs="Calibri"/>
                <w:sz w:val="20"/>
                <w:szCs w:val="20"/>
              </w:rPr>
            </w:pPr>
            <w:r w:rsidRPr="00346C1E">
              <w:rPr>
                <w:rFonts w:ascii="Calibri" w:hAnsi="Calibri" w:cs="Calibri"/>
                <w:sz w:val="20"/>
                <w:szCs w:val="20"/>
              </w:rPr>
              <w:t>7,830,648</w:t>
            </w:r>
          </w:p>
        </w:tc>
        <w:tc>
          <w:tcPr>
            <w:tcW w:w="2004" w:type="dxa"/>
            <w:tcBorders>
              <w:top w:val="nil"/>
              <w:left w:val="nil"/>
              <w:bottom w:val="single" w:sz="8" w:space="0" w:color="auto"/>
              <w:right w:val="single" w:sz="8" w:space="0" w:color="auto"/>
            </w:tcBorders>
            <w:vAlign w:val="center"/>
            <w:hideMark/>
          </w:tcPr>
          <w:p w:rsidR="006515D0" w:rsidRPr="00346C1E" w:rsidP="006515D0" w14:paraId="5817895F" w14:textId="388FE32F">
            <w:pPr>
              <w:spacing w:after="0" w:line="240" w:lineRule="auto"/>
              <w:jc w:val="right"/>
              <w:rPr>
                <w:rFonts w:ascii="Calibri" w:eastAsia="Times New Roman" w:hAnsi="Calibri" w:cs="Calibri"/>
                <w:sz w:val="20"/>
                <w:szCs w:val="20"/>
              </w:rPr>
            </w:pPr>
            <w:r w:rsidRPr="00346C1E">
              <w:rPr>
                <w:rFonts w:ascii="Calibri" w:hAnsi="Calibri" w:cs="Calibri"/>
                <w:sz w:val="20"/>
                <w:szCs w:val="20"/>
              </w:rPr>
              <w:t xml:space="preserve">783,065 </w:t>
            </w:r>
          </w:p>
        </w:tc>
      </w:tr>
      <w:tr w14:paraId="12D04EAC" w14:textId="77777777" w:rsidTr="004D7BC5">
        <w:tblPrEx>
          <w:tblW w:w="10420" w:type="dxa"/>
          <w:tblLook w:val="04A0"/>
        </w:tblPrEx>
        <w:trPr>
          <w:trHeight w:val="270"/>
        </w:trPr>
        <w:tc>
          <w:tcPr>
            <w:tcW w:w="6512" w:type="dxa"/>
            <w:gridSpan w:val="4"/>
            <w:tcBorders>
              <w:top w:val="single" w:sz="8" w:space="0" w:color="auto"/>
              <w:left w:val="single" w:sz="8" w:space="0" w:color="auto"/>
              <w:bottom w:val="single" w:sz="8" w:space="0" w:color="auto"/>
              <w:right w:val="single" w:sz="8" w:space="0" w:color="000000" w:themeColor="text1"/>
            </w:tcBorders>
            <w:vAlign w:val="center"/>
            <w:hideMark/>
          </w:tcPr>
          <w:p w:rsidR="00853475" w:rsidRPr="00346C1E" w:rsidP="00853475" w14:paraId="3DB1F364" w14:textId="77777777">
            <w:pPr>
              <w:spacing w:after="0" w:line="240" w:lineRule="auto"/>
              <w:jc w:val="right"/>
              <w:rPr>
                <w:rFonts w:ascii="Calibri" w:eastAsia="Times New Roman" w:hAnsi="Calibri" w:cs="Calibri"/>
                <w:i/>
                <w:sz w:val="20"/>
                <w:szCs w:val="20"/>
              </w:rPr>
            </w:pPr>
            <w:r w:rsidRPr="00346C1E">
              <w:rPr>
                <w:rFonts w:ascii="Calibri" w:eastAsia="Times New Roman" w:hAnsi="Calibri" w:cs="Calibri"/>
                <w:i/>
                <w:sz w:val="20"/>
                <w:szCs w:val="20"/>
              </w:rPr>
              <w:t>Subtotal</w:t>
            </w:r>
          </w:p>
        </w:tc>
        <w:tc>
          <w:tcPr>
            <w:tcW w:w="1904" w:type="dxa"/>
            <w:tcBorders>
              <w:top w:val="nil"/>
              <w:left w:val="nil"/>
              <w:bottom w:val="single" w:sz="8" w:space="0" w:color="auto"/>
              <w:right w:val="single" w:sz="8" w:space="0" w:color="auto"/>
            </w:tcBorders>
            <w:vAlign w:val="center"/>
            <w:hideMark/>
          </w:tcPr>
          <w:p w:rsidR="00853475" w:rsidRPr="00346C1E" w:rsidP="00853475" w14:paraId="6ED32AF4" w14:textId="77777777">
            <w:pPr>
              <w:spacing w:after="0" w:line="240" w:lineRule="auto"/>
              <w:rPr>
                <w:rFonts w:ascii="Calibri" w:eastAsia="Times New Roman" w:hAnsi="Calibri" w:cs="Calibri"/>
                <w:sz w:val="20"/>
                <w:szCs w:val="20"/>
              </w:rPr>
            </w:pPr>
            <w:r w:rsidRPr="00346C1E">
              <w:rPr>
                <w:rFonts w:ascii="Calibri" w:eastAsia="Times New Roman" w:hAnsi="Calibri" w:cs="Calibri"/>
                <w:sz w:val="20"/>
                <w:szCs w:val="20"/>
              </w:rPr>
              <w:t> </w:t>
            </w:r>
          </w:p>
        </w:tc>
        <w:tc>
          <w:tcPr>
            <w:tcW w:w="2004" w:type="dxa"/>
            <w:tcBorders>
              <w:top w:val="nil"/>
              <w:left w:val="nil"/>
              <w:bottom w:val="single" w:sz="8" w:space="0" w:color="auto"/>
              <w:right w:val="single" w:sz="8" w:space="0" w:color="auto"/>
            </w:tcBorders>
            <w:vAlign w:val="center"/>
            <w:hideMark/>
          </w:tcPr>
          <w:p w:rsidR="006515D0" w:rsidRPr="00346C1E" w:rsidP="006515D0" w14:paraId="35EEDC69" w14:textId="77777777">
            <w:pPr>
              <w:spacing w:after="0"/>
              <w:jc w:val="right"/>
              <w:rPr>
                <w:rFonts w:ascii="Calibri" w:hAnsi="Calibri" w:cs="Calibri"/>
                <w:sz w:val="20"/>
                <w:szCs w:val="20"/>
              </w:rPr>
            </w:pPr>
            <w:r w:rsidRPr="00346C1E">
              <w:rPr>
                <w:rFonts w:ascii="Calibri" w:hAnsi="Calibri" w:cs="Calibri"/>
                <w:sz w:val="20"/>
                <w:szCs w:val="20"/>
              </w:rPr>
              <w:t>2,640,325</w:t>
            </w:r>
          </w:p>
          <w:p w:rsidR="00853475" w:rsidRPr="00346C1E" w:rsidP="00853475" w14:paraId="3623B47F" w14:textId="785B982D">
            <w:pPr>
              <w:spacing w:after="0" w:line="240" w:lineRule="auto"/>
              <w:jc w:val="right"/>
              <w:rPr>
                <w:rFonts w:ascii="Calibri" w:eastAsia="Times New Roman" w:hAnsi="Calibri" w:cs="Calibri"/>
                <w:sz w:val="20"/>
                <w:szCs w:val="20"/>
              </w:rPr>
            </w:pPr>
          </w:p>
        </w:tc>
      </w:tr>
      <w:tr w14:paraId="134E0FBB" w14:textId="77777777" w:rsidTr="004D7BC5">
        <w:tblPrEx>
          <w:tblW w:w="10420" w:type="dxa"/>
          <w:tblLook w:val="04A0"/>
        </w:tblPrEx>
        <w:trPr>
          <w:trHeight w:val="270"/>
        </w:trPr>
        <w:tc>
          <w:tcPr>
            <w:tcW w:w="2702" w:type="dxa"/>
            <w:gridSpan w:val="2"/>
            <w:tcBorders>
              <w:top w:val="single" w:sz="8" w:space="0" w:color="auto"/>
              <w:left w:val="single" w:sz="8" w:space="0" w:color="auto"/>
              <w:bottom w:val="single" w:sz="8" w:space="0" w:color="auto"/>
              <w:right w:val="single" w:sz="8" w:space="0" w:color="000000" w:themeColor="text1"/>
            </w:tcBorders>
            <w:vAlign w:val="center"/>
            <w:hideMark/>
          </w:tcPr>
          <w:p w:rsidR="006515D0" w:rsidRPr="004349B7" w:rsidP="006515D0" w14:paraId="5C66CA7D" w14:textId="77777777">
            <w:pPr>
              <w:spacing w:after="0" w:line="240" w:lineRule="auto"/>
              <w:jc w:val="right"/>
              <w:rPr>
                <w:rFonts w:ascii="Calibri" w:eastAsia="Times New Roman" w:hAnsi="Calibri" w:cs="Calibri"/>
                <w:b/>
                <w:iCs/>
                <w:sz w:val="20"/>
                <w:szCs w:val="20"/>
              </w:rPr>
            </w:pPr>
            <w:r w:rsidRPr="004349B7">
              <w:rPr>
                <w:rFonts w:ascii="Calibri" w:eastAsia="Times New Roman" w:hAnsi="Calibri" w:cs="Calibri"/>
                <w:b/>
                <w:iCs/>
                <w:sz w:val="20"/>
                <w:szCs w:val="20"/>
              </w:rPr>
              <w:t>Grand Total</w:t>
            </w:r>
          </w:p>
        </w:tc>
        <w:tc>
          <w:tcPr>
            <w:tcW w:w="2004" w:type="dxa"/>
            <w:tcBorders>
              <w:top w:val="nil"/>
              <w:left w:val="nil"/>
              <w:bottom w:val="single" w:sz="8" w:space="0" w:color="auto"/>
              <w:right w:val="single" w:sz="8" w:space="0" w:color="auto"/>
            </w:tcBorders>
            <w:vAlign w:val="center"/>
            <w:hideMark/>
          </w:tcPr>
          <w:p w:rsidR="006515D0" w:rsidRPr="004349B7" w:rsidP="006515D0" w14:paraId="6E730B7A" w14:textId="6CE9DC53">
            <w:pPr>
              <w:spacing w:after="0" w:line="240" w:lineRule="auto"/>
              <w:jc w:val="right"/>
              <w:rPr>
                <w:rFonts w:ascii="Calibri" w:eastAsia="Times New Roman" w:hAnsi="Calibri" w:cs="Calibri"/>
                <w:b/>
                <w:iCs/>
                <w:sz w:val="20"/>
                <w:szCs w:val="20"/>
              </w:rPr>
            </w:pPr>
            <w:r w:rsidRPr="004349B7">
              <w:rPr>
                <w:rFonts w:ascii="Calibri" w:hAnsi="Calibri" w:cs="Calibri"/>
                <w:b/>
                <w:bCs/>
                <w:iCs/>
                <w:sz w:val="20"/>
                <w:szCs w:val="20"/>
              </w:rPr>
              <w:t>26,703,300</w:t>
            </w:r>
          </w:p>
        </w:tc>
        <w:tc>
          <w:tcPr>
            <w:tcW w:w="1806" w:type="dxa"/>
            <w:tcBorders>
              <w:top w:val="nil"/>
              <w:left w:val="nil"/>
              <w:bottom w:val="single" w:sz="8" w:space="0" w:color="auto"/>
              <w:right w:val="single" w:sz="8" w:space="0" w:color="auto"/>
            </w:tcBorders>
            <w:vAlign w:val="center"/>
            <w:hideMark/>
          </w:tcPr>
          <w:p w:rsidR="006515D0" w:rsidRPr="004349B7" w:rsidP="590F7D8A" w14:paraId="4E8C4101" w14:textId="62B63E3B">
            <w:pPr>
              <w:spacing w:after="0" w:line="240" w:lineRule="auto"/>
              <w:jc w:val="right"/>
              <w:rPr>
                <w:rFonts w:ascii="Calibri" w:eastAsia="Times New Roman" w:hAnsi="Calibri" w:cs="Calibri"/>
                <w:b/>
                <w:iCs/>
                <w:sz w:val="20"/>
                <w:szCs w:val="20"/>
              </w:rPr>
            </w:pPr>
            <w:r w:rsidRPr="004349B7">
              <w:rPr>
                <w:rFonts w:ascii="Calibri" w:hAnsi="Calibri" w:cs="Calibri"/>
                <w:b/>
                <w:bCs/>
                <w:iCs/>
                <w:sz w:val="20"/>
                <w:szCs w:val="20"/>
              </w:rPr>
              <w:t>3,659,800</w:t>
            </w:r>
          </w:p>
        </w:tc>
        <w:tc>
          <w:tcPr>
            <w:tcW w:w="1904" w:type="dxa"/>
            <w:tcBorders>
              <w:top w:val="nil"/>
              <w:left w:val="nil"/>
              <w:bottom w:val="single" w:sz="8" w:space="0" w:color="auto"/>
              <w:right w:val="single" w:sz="8" w:space="0" w:color="auto"/>
            </w:tcBorders>
            <w:vAlign w:val="center"/>
            <w:hideMark/>
          </w:tcPr>
          <w:p w:rsidR="006515D0" w:rsidRPr="004349B7" w:rsidP="006515D0" w14:paraId="75A69C9A" w14:textId="047E54CC">
            <w:pPr>
              <w:spacing w:after="0" w:line="240" w:lineRule="auto"/>
              <w:rPr>
                <w:rFonts w:ascii="Calibri" w:eastAsia="Times New Roman" w:hAnsi="Calibri" w:cs="Calibri"/>
                <w:b/>
                <w:iCs/>
                <w:sz w:val="20"/>
                <w:szCs w:val="20"/>
              </w:rPr>
            </w:pPr>
            <w:r w:rsidRPr="004349B7">
              <w:rPr>
                <w:rFonts w:ascii="Calibri" w:hAnsi="Calibri" w:cs="Calibri"/>
                <w:b/>
                <w:iCs/>
                <w:sz w:val="20"/>
                <w:szCs w:val="20"/>
              </w:rPr>
              <w:t> </w:t>
            </w:r>
          </w:p>
        </w:tc>
        <w:tc>
          <w:tcPr>
            <w:tcW w:w="2004" w:type="dxa"/>
            <w:tcBorders>
              <w:top w:val="nil"/>
              <w:left w:val="nil"/>
              <w:bottom w:val="single" w:sz="8" w:space="0" w:color="auto"/>
              <w:right w:val="single" w:sz="8" w:space="0" w:color="auto"/>
            </w:tcBorders>
            <w:vAlign w:val="center"/>
            <w:hideMark/>
          </w:tcPr>
          <w:p w:rsidR="006515D0" w:rsidRPr="004349B7" w:rsidP="590F7D8A" w14:paraId="13D2A69A" w14:textId="7D87D725">
            <w:pPr>
              <w:spacing w:after="0" w:line="240" w:lineRule="auto"/>
              <w:jc w:val="right"/>
              <w:rPr>
                <w:rFonts w:ascii="Calibri" w:eastAsia="Times New Roman" w:hAnsi="Calibri" w:cs="Calibri"/>
                <w:b/>
                <w:iCs/>
                <w:sz w:val="20"/>
                <w:szCs w:val="20"/>
              </w:rPr>
            </w:pPr>
            <w:r w:rsidRPr="004349B7">
              <w:rPr>
                <w:rFonts w:ascii="Calibri" w:hAnsi="Calibri" w:cs="Calibri"/>
                <w:b/>
                <w:bCs/>
                <w:iCs/>
                <w:sz w:val="20"/>
                <w:szCs w:val="20"/>
              </w:rPr>
              <w:t>87,218,299</w:t>
            </w:r>
          </w:p>
        </w:tc>
      </w:tr>
    </w:tbl>
    <w:p w:rsidR="003379A4" w:rsidP="003379A4" w14:paraId="5900C4A4" w14:textId="0D2B7D2D">
      <w:pPr>
        <w:pStyle w:val="NoSpacing"/>
        <w:rPr>
          <w:rFonts w:ascii="Calibri" w:hAnsi="Calibri" w:cs="Calibri"/>
          <w:sz w:val="16"/>
          <w:szCs w:val="16"/>
        </w:rPr>
      </w:pPr>
      <w:r w:rsidRPr="00B049D9">
        <w:rPr>
          <w:rFonts w:ascii="Calibri" w:hAnsi="Calibri" w:cs="Calibri"/>
          <w:sz w:val="16"/>
          <w:szCs w:val="16"/>
        </w:rPr>
        <w:t>Note: Numbers made not total due to rounding.</w:t>
      </w:r>
    </w:p>
    <w:p w:rsidR="00D75819" w:rsidRPr="007F7FB7" w:rsidP="003379A4" w14:paraId="667A513B" w14:textId="77777777">
      <w:pPr>
        <w:pStyle w:val="NoSpacing"/>
        <w:rPr>
          <w:rFonts w:ascii="Calibri" w:hAnsi="Calibri" w:cs="Calibri"/>
          <w:szCs w:val="24"/>
        </w:rPr>
      </w:pPr>
    </w:p>
    <w:p w:rsidR="00D473FA" w:rsidP="0068004C" w14:paraId="7DF32C05" w14:textId="41628049">
      <w:pPr>
        <w:pStyle w:val="Heading2"/>
        <w:rPr>
          <w:rFonts w:ascii="Calibri" w:hAnsi="Calibri" w:cs="Calibri"/>
        </w:rPr>
      </w:pPr>
      <w:r w:rsidRPr="00B049D9">
        <w:rPr>
          <w:rFonts w:ascii="Calibri" w:hAnsi="Calibri" w:cs="Calibri"/>
        </w:rPr>
        <w:t xml:space="preserve">13. </w:t>
      </w:r>
      <w:r w:rsidRPr="009343BA">
        <w:rPr>
          <w:rFonts w:ascii="Calibri" w:hAnsi="Calibri" w:cs="Calibri"/>
          <w:i w:val="0"/>
          <w:iCs w:val="0"/>
        </w:rPr>
        <w:t>RESPONDENT CAPITAL AND O&amp;M COSTS</w:t>
      </w:r>
      <w:r>
        <w:rPr>
          <w:rFonts w:ascii="Calibri" w:hAnsi="Calibri" w:cs="Calibri"/>
          <w:i w:val="0"/>
          <w:iCs w:val="0"/>
        </w:rPr>
        <w:t>:</w:t>
      </w:r>
    </w:p>
    <w:p w:rsidR="00EC4305" w:rsidRPr="00653D60" w:rsidP="0068004C" w14:paraId="175774F0" w14:textId="08A6B179">
      <w:pPr>
        <w:pStyle w:val="Heading2"/>
        <w:rPr>
          <w:rFonts w:ascii="Calibri" w:hAnsi="Calibri" w:cs="Calibri"/>
          <w:b w:val="0"/>
          <w:bCs/>
        </w:rPr>
      </w:pPr>
      <w:r w:rsidRPr="00653D60">
        <w:rPr>
          <w:rFonts w:ascii="Calibri" w:hAnsi="Calibri" w:cs="Calibri"/>
          <w:b w:val="0"/>
          <w:bCs/>
        </w:rPr>
        <w:t>Provide an estimate for the total annual cost burden to respondents or recordkeepers resulting from the collection of information.</w:t>
      </w:r>
    </w:p>
    <w:p w:rsidR="007E3456" w:rsidRPr="00653D60" w:rsidP="00653D60" w14:paraId="7E7F9369" w14:textId="77777777">
      <w:pPr>
        <w:spacing w:after="200" w:line="240" w:lineRule="auto"/>
        <w:rPr>
          <w:rFonts w:ascii="Calibri" w:hAnsi="Calibri" w:cs="Calibri"/>
          <w:bCs/>
          <w:i/>
          <w:iCs/>
        </w:rPr>
      </w:pPr>
      <w:r w:rsidRPr="00653D60">
        <w:rPr>
          <w:rFonts w:ascii="Calibri" w:hAnsi="Calibri" w:cs="Calibri"/>
          <w:bCs/>
          <w:i/>
          <w:iCs/>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7E3456" w:rsidRPr="00653D60" w:rsidP="00653D60" w14:paraId="7F472391" w14:textId="77777777">
      <w:pPr>
        <w:spacing w:after="200" w:line="240" w:lineRule="auto"/>
        <w:rPr>
          <w:rFonts w:ascii="Calibri" w:hAnsi="Calibri" w:cs="Calibri"/>
          <w:bCs/>
          <w:i/>
          <w:iCs/>
        </w:rPr>
      </w:pPr>
      <w:r w:rsidRPr="00653D60">
        <w:rPr>
          <w:rFonts w:ascii="Calibri" w:hAnsi="Calibri" w:cs="Calibri"/>
          <w:bCs/>
          <w:i/>
          <w:iCs/>
        </w:rPr>
        <w:t>If cost estimates are expected to vary widely, agencies should present ranges of cost burdens and explain the reasons for the variance. The cost of purchasing or contracting out information collections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7E3456" w:rsidP="00D473FA" w14:paraId="672C7EC4" w14:textId="77777777">
      <w:pPr>
        <w:pBdr>
          <w:bottom w:val="single" w:sz="6" w:space="1" w:color="auto"/>
        </w:pBdr>
        <w:spacing w:after="200" w:line="240" w:lineRule="auto"/>
        <w:rPr>
          <w:rFonts w:ascii="Calibri" w:hAnsi="Calibri" w:cs="Calibri"/>
          <w:bCs/>
          <w:i/>
          <w:iCs/>
        </w:rPr>
      </w:pPr>
      <w:r w:rsidRPr="00653D60">
        <w:rPr>
          <w:rFonts w:ascii="Calibri" w:hAnsi="Calibri" w:cs="Calibri"/>
          <w:bCs/>
          <w:i/>
          <w:iCs/>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AB6751" w:rsidRPr="00B049D9" w:rsidP="00EC4305" w14:paraId="24D22B28" w14:textId="661C3249">
      <w:pPr>
        <w:rPr>
          <w:rFonts w:ascii="Calibri" w:hAnsi="Calibri" w:cs="Calibri"/>
        </w:rPr>
      </w:pPr>
      <w:r w:rsidRPr="00B049D9">
        <w:rPr>
          <w:rFonts w:ascii="Calibri" w:hAnsi="Calibri" w:cs="Calibri"/>
        </w:rPr>
        <w:t>There are no operational and/or maintenance costs.</w:t>
      </w:r>
    </w:p>
    <w:p w:rsidR="00D473FA" w:rsidP="007E3456" w14:paraId="0798E726" w14:textId="3494E47E">
      <w:pPr>
        <w:pStyle w:val="Heading2"/>
        <w:rPr>
          <w:rFonts w:ascii="Calibri" w:hAnsi="Calibri" w:cs="Calibri"/>
        </w:rPr>
      </w:pPr>
      <w:r w:rsidRPr="00FF2955">
        <w:rPr>
          <w:rFonts w:ascii="Calibri" w:hAnsi="Calibri" w:cs="Calibri"/>
        </w:rPr>
        <w:t xml:space="preserve">14. </w:t>
      </w:r>
      <w:r w:rsidRPr="009343BA">
        <w:rPr>
          <w:rFonts w:ascii="Calibri" w:hAnsi="Calibri" w:cs="Calibri"/>
          <w:i w:val="0"/>
          <w:iCs w:val="0"/>
        </w:rPr>
        <w:t>AGENCY COSTS:</w:t>
      </w:r>
    </w:p>
    <w:p w:rsidR="007E3456" w:rsidP="007E3456" w14:paraId="7F46E2DD" w14:textId="422E5C54">
      <w:pPr>
        <w:pStyle w:val="Heading2"/>
        <w:pBdr>
          <w:bottom w:val="single" w:sz="6" w:space="1" w:color="auto"/>
        </w:pBdr>
        <w:rPr>
          <w:rFonts w:ascii="Calibri" w:hAnsi="Calibri" w:cs="Calibri"/>
          <w:b w:val="0"/>
          <w:bCs/>
        </w:rPr>
      </w:pPr>
      <w:r w:rsidRPr="00653D60">
        <w:rPr>
          <w:rFonts w:ascii="Calibri" w:hAnsi="Calibri" w:cs="Calibri"/>
          <w:b w:val="0"/>
          <w:bCs/>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00D473FA" w:rsidRPr="00A72963" w:rsidP="00A72963" w14:paraId="25FBCDDF" w14:textId="7C20BB91">
      <w:r w:rsidRPr="009343BA">
        <w:rPr>
          <w:rFonts w:ascii="Calibri" w:hAnsi="Calibri" w:cs="Calibri"/>
          <w:b/>
          <w:bCs/>
        </w:rPr>
        <w:t>14a. AGENCY ACTIVITIES AND FREQUENCY</w:t>
      </w:r>
    </w:p>
    <w:p w:rsidR="003379A4" w:rsidRPr="00B049D9" w:rsidP="003379A4" w14:paraId="4A125FA3" w14:textId="21A7415D">
      <w:pPr>
        <w:rPr>
          <w:rFonts w:ascii="Calibri" w:hAnsi="Calibri" w:cs="Calibri"/>
        </w:rPr>
      </w:pPr>
      <w:r w:rsidRPr="00B049D9">
        <w:rPr>
          <w:rFonts w:ascii="Calibri" w:hAnsi="Calibri" w:cs="Calibri"/>
        </w:rPr>
        <w:t>The primary purpose of this information collection activity is the provision of certain information between two parties in a transaction, i.e., third</w:t>
      </w:r>
      <w:r w:rsidRPr="00B049D9" w:rsidR="00DF2C93">
        <w:rPr>
          <w:rFonts w:ascii="Calibri" w:hAnsi="Calibri" w:cs="Calibri"/>
        </w:rPr>
        <w:t>-</w:t>
      </w:r>
      <w:r w:rsidRPr="00B049D9">
        <w:rPr>
          <w:rFonts w:ascii="Calibri" w:hAnsi="Calibri" w:cs="Calibri"/>
        </w:rPr>
        <w:t>party disclosure. The agencies are therefore primarily engaged in the following basic activities:</w:t>
      </w:r>
    </w:p>
    <w:p w:rsidR="003379A4" w:rsidRPr="00B049D9" w:rsidP="003379A4" w14:paraId="1C1A7116" w14:textId="77777777">
      <w:pPr>
        <w:widowControl w:val="0"/>
        <w:numPr>
          <w:ilvl w:val="0"/>
          <w:numId w:val="42"/>
        </w:numPr>
        <w:autoSpaceDE w:val="0"/>
        <w:autoSpaceDN w:val="0"/>
        <w:adjustRightInd w:val="0"/>
        <w:spacing w:after="0" w:line="240" w:lineRule="auto"/>
        <w:rPr>
          <w:rFonts w:ascii="Calibri" w:hAnsi="Calibri" w:cs="Calibri"/>
        </w:rPr>
      </w:pPr>
      <w:r w:rsidRPr="00B049D9">
        <w:rPr>
          <w:rFonts w:ascii="Calibri" w:hAnsi="Calibri" w:cs="Calibri"/>
        </w:rPr>
        <w:t>Public outreach to assist in the understanding of, and compliance with, the rule requirements</w:t>
      </w:r>
    </w:p>
    <w:p w:rsidR="003379A4" w:rsidRPr="00B049D9" w:rsidP="003379A4" w14:paraId="3D710C78" w14:textId="77777777">
      <w:pPr>
        <w:widowControl w:val="0"/>
        <w:numPr>
          <w:ilvl w:val="0"/>
          <w:numId w:val="41"/>
        </w:numPr>
        <w:autoSpaceDE w:val="0"/>
        <w:autoSpaceDN w:val="0"/>
        <w:adjustRightInd w:val="0"/>
        <w:spacing w:after="0" w:line="240" w:lineRule="auto"/>
        <w:rPr>
          <w:rFonts w:ascii="Calibri" w:hAnsi="Calibri" w:cs="Calibri"/>
        </w:rPr>
      </w:pPr>
      <w:r w:rsidRPr="00B049D9">
        <w:rPr>
          <w:rFonts w:ascii="Calibri" w:hAnsi="Calibri" w:cs="Calibri"/>
        </w:rPr>
        <w:t xml:space="preserve">The development and maintenance of an infrastructure for receiving tips and complaints regarding alleged violations of </w:t>
      </w:r>
      <w:r w:rsidRPr="00B049D9">
        <w:rPr>
          <w:rFonts w:ascii="Calibri" w:hAnsi="Calibri" w:cs="Calibri"/>
        </w:rPr>
        <w:t>the regulations</w:t>
      </w:r>
    </w:p>
    <w:p w:rsidR="003379A4" w:rsidRPr="00B049D9" w:rsidP="003379A4" w14:paraId="34F82944" w14:textId="77777777">
      <w:pPr>
        <w:widowControl w:val="0"/>
        <w:numPr>
          <w:ilvl w:val="0"/>
          <w:numId w:val="43"/>
        </w:numPr>
        <w:autoSpaceDE w:val="0"/>
        <w:autoSpaceDN w:val="0"/>
        <w:adjustRightInd w:val="0"/>
        <w:spacing w:after="0" w:line="240" w:lineRule="auto"/>
        <w:rPr>
          <w:rFonts w:ascii="Calibri" w:hAnsi="Calibri" w:cs="Calibri"/>
        </w:rPr>
      </w:pPr>
      <w:r w:rsidRPr="00B049D9">
        <w:rPr>
          <w:rFonts w:ascii="Calibri" w:hAnsi="Calibri" w:cs="Calibri"/>
        </w:rPr>
        <w:t>Compliance monitoring and enforcement of the provisions in the regulation</w:t>
      </w:r>
    </w:p>
    <w:p w:rsidR="003379A4" w:rsidRPr="00B049D9" w:rsidP="003379A4" w14:paraId="2F53EF18" w14:textId="77777777">
      <w:pPr>
        <w:pStyle w:val="NoSpacing"/>
        <w:rPr>
          <w:rFonts w:ascii="Calibri" w:hAnsi="Calibri" w:cs="Calibri"/>
        </w:rPr>
      </w:pPr>
    </w:p>
    <w:p w:rsidR="00D473FA" w:rsidRPr="009343BA" w:rsidP="00D473FA" w14:paraId="7FD3B1DC" w14:textId="77777777">
      <w:pPr>
        <w:rPr>
          <w:rFonts w:ascii="Calibri" w:hAnsi="Calibri" w:cs="Calibri"/>
          <w:b/>
          <w:bCs/>
        </w:rPr>
      </w:pPr>
      <w:r w:rsidRPr="009343BA">
        <w:rPr>
          <w:rFonts w:ascii="Calibri" w:hAnsi="Calibri" w:cs="Calibri"/>
          <w:b/>
          <w:bCs/>
        </w:rPr>
        <w:t>14b. AGENCY BURDEN AND LABOR COST</w:t>
      </w:r>
    </w:p>
    <w:p w:rsidR="003379A4" w:rsidP="003379A4" w14:paraId="50A3C4AA" w14:textId="1B6544B7">
      <w:pPr>
        <w:rPr>
          <w:rFonts w:ascii="Calibri" w:hAnsi="Calibri" w:cs="Calibri"/>
        </w:rPr>
      </w:pPr>
      <w:r w:rsidRPr="00B049D9">
        <w:rPr>
          <w:rFonts w:ascii="Calibri" w:hAnsi="Calibri" w:cs="Calibri"/>
        </w:rPr>
        <w:t xml:space="preserve">The primary purpose of this information collection activity is the provision of certain information between two parties in a </w:t>
      </w:r>
      <w:r w:rsidRPr="00B049D9">
        <w:rPr>
          <w:rFonts w:ascii="Calibri" w:hAnsi="Calibri" w:cs="Calibri"/>
        </w:rPr>
        <w:t>transaction</w:t>
      </w:r>
      <w:r w:rsidRPr="00B049D9" w:rsidR="006E4E58">
        <w:rPr>
          <w:rFonts w:ascii="Calibri" w:hAnsi="Calibri" w:cs="Calibri"/>
        </w:rPr>
        <w:t xml:space="preserve"> and</w:t>
      </w:r>
      <w:r w:rsidRPr="00B049D9">
        <w:rPr>
          <w:rFonts w:ascii="Calibri" w:hAnsi="Calibri" w:cs="Calibri"/>
        </w:rPr>
        <w:t xml:space="preserve"> constitutes a third-party disclosure under the PRA. The Agency burden and costs associated with this activity are, therefore, limited to the provision of guidance and program oversight or enforcement. As such, there is no need to estimate the related Agency burden and costs under the PRA.</w:t>
      </w:r>
    </w:p>
    <w:p w:rsidR="00D473FA" w:rsidRPr="009343BA" w:rsidP="00D473FA" w14:paraId="6AE440BD" w14:textId="77777777">
      <w:pPr>
        <w:rPr>
          <w:rFonts w:ascii="Calibri" w:hAnsi="Calibri" w:cs="Calibri"/>
          <w:b/>
          <w:bCs/>
        </w:rPr>
      </w:pPr>
      <w:r w:rsidRPr="009343BA">
        <w:rPr>
          <w:rFonts w:ascii="Calibri" w:hAnsi="Calibri" w:cs="Calibri"/>
          <w:b/>
          <w:bCs/>
        </w:rPr>
        <w:t>14c. AGENCY NON-LABOR COSTS</w:t>
      </w:r>
    </w:p>
    <w:p w:rsidR="00D473FA" w:rsidP="003379A4" w14:paraId="0FE11106" w14:textId="70A58717">
      <w:pPr>
        <w:rPr>
          <w:rFonts w:ascii="Calibri" w:hAnsi="Calibri" w:cs="Calibri"/>
        </w:rPr>
      </w:pPr>
      <w:r w:rsidRPr="00D473FA">
        <w:rPr>
          <w:rFonts w:ascii="Calibri" w:hAnsi="Calibri" w:cs="Calibri"/>
        </w:rPr>
        <w:t>There are no non-la</w:t>
      </w:r>
      <w:r w:rsidRPr="00A72963">
        <w:rPr>
          <w:rFonts w:ascii="Calibri" w:hAnsi="Calibri" w:cs="Calibri"/>
        </w:rPr>
        <w:t>bor</w:t>
      </w:r>
      <w:r>
        <w:rPr>
          <w:rFonts w:ascii="Calibri" w:hAnsi="Calibri" w:cs="Calibri"/>
        </w:rPr>
        <w:t xml:space="preserve"> costs.</w:t>
      </w:r>
    </w:p>
    <w:p w:rsidR="00D473FA" w:rsidRPr="009343BA" w:rsidP="00D473FA" w14:paraId="1018E883" w14:textId="77777777">
      <w:pPr>
        <w:rPr>
          <w:rFonts w:ascii="Calibri" w:hAnsi="Calibri" w:cs="Calibri"/>
          <w:b/>
          <w:bCs/>
        </w:rPr>
      </w:pPr>
      <w:r w:rsidRPr="009343BA">
        <w:rPr>
          <w:rFonts w:ascii="Calibri" w:hAnsi="Calibri" w:cs="Calibri"/>
          <w:b/>
          <w:bCs/>
        </w:rPr>
        <w:t>14d</w:t>
      </w:r>
      <w:r>
        <w:rPr>
          <w:rFonts w:ascii="Calibri" w:hAnsi="Calibri" w:cs="Calibri"/>
          <w:b/>
          <w:bCs/>
        </w:rPr>
        <w:t>.</w:t>
      </w:r>
      <w:r w:rsidRPr="009343BA">
        <w:rPr>
          <w:rFonts w:ascii="Calibri" w:hAnsi="Calibri" w:cs="Calibri"/>
          <w:b/>
          <w:bCs/>
        </w:rPr>
        <w:t xml:space="preserve"> AGENCY TOTAL COSTS</w:t>
      </w:r>
    </w:p>
    <w:p w:rsidR="00D473FA" w:rsidRPr="00D473FA" w:rsidP="00A72963" w14:paraId="3A5ABB82" w14:textId="02EC0599">
      <w:pPr>
        <w:spacing w:after="0"/>
        <w:rPr>
          <w:rFonts w:ascii="Calibri" w:hAnsi="Calibri" w:cs="Calibri"/>
        </w:rPr>
      </w:pPr>
      <w:r w:rsidRPr="00B049D9">
        <w:rPr>
          <w:rFonts w:ascii="Calibri" w:hAnsi="Calibri" w:cs="Calibri"/>
        </w:rPr>
        <w:t>There are no costs to the Agency.</w:t>
      </w:r>
    </w:p>
    <w:p w:rsidR="00D473FA" w:rsidP="00BB139B" w14:paraId="2D5123C8" w14:textId="2159DCA4">
      <w:pPr>
        <w:pStyle w:val="Heading2"/>
        <w:rPr>
          <w:rFonts w:ascii="Calibri" w:hAnsi="Calibri" w:cs="Calibri"/>
          <w:iCs w:val="0"/>
        </w:rPr>
      </w:pPr>
      <w:r w:rsidRPr="00FF2955">
        <w:rPr>
          <w:rFonts w:ascii="Calibri" w:hAnsi="Calibri" w:cs="Calibri"/>
          <w:iCs w:val="0"/>
        </w:rPr>
        <w:t xml:space="preserve">15. </w:t>
      </w:r>
      <w:r w:rsidRPr="006E3159">
        <w:rPr>
          <w:rFonts w:ascii="Calibri" w:hAnsi="Calibri" w:cs="Calibri"/>
          <w:i w:val="0"/>
          <w:iCs w:val="0"/>
        </w:rPr>
        <w:t>CHANGE IN BURDEN</w:t>
      </w:r>
      <w:r>
        <w:rPr>
          <w:rFonts w:ascii="Calibri" w:hAnsi="Calibri" w:cs="Calibri"/>
          <w:i w:val="0"/>
          <w:iCs w:val="0"/>
        </w:rPr>
        <w:t>:</w:t>
      </w:r>
    </w:p>
    <w:p w:rsidR="00BB139B" w:rsidP="00BB139B" w14:paraId="5047A435" w14:textId="77ECE4F1">
      <w:pPr>
        <w:pStyle w:val="Heading2"/>
        <w:pBdr>
          <w:bottom w:val="single" w:sz="6" w:space="1" w:color="auto"/>
        </w:pBdr>
        <w:rPr>
          <w:rFonts w:ascii="Calibri" w:hAnsi="Calibri" w:cs="Calibri"/>
          <w:b w:val="0"/>
          <w:bCs/>
          <w:iCs w:val="0"/>
        </w:rPr>
      </w:pPr>
      <w:r w:rsidRPr="006E3159">
        <w:rPr>
          <w:rFonts w:ascii="Calibri" w:hAnsi="Calibri" w:cs="Calibri"/>
          <w:b w:val="0"/>
          <w:bCs/>
        </w:rPr>
        <w:t>Explain the reasons for any program changes or adjustments reported on the burden worksheet</w:t>
      </w:r>
      <w:r w:rsidRPr="00A72963" w:rsidR="00917201">
        <w:rPr>
          <w:rFonts w:ascii="Calibri" w:hAnsi="Calibri" w:cs="Calibri"/>
          <w:b w:val="0"/>
          <w:bCs/>
          <w:iCs w:val="0"/>
        </w:rPr>
        <w:t>.</w:t>
      </w:r>
    </w:p>
    <w:p w:rsidR="00D473FA" w:rsidRPr="00346C1E" w:rsidP="003379A4" w14:paraId="4F4F7D9C" w14:textId="08FFBC7D">
      <w:pPr>
        <w:pStyle w:val="NoSpacing"/>
        <w:rPr>
          <w:rFonts w:ascii="Calibri" w:hAnsi="Calibri" w:cs="Calibri"/>
        </w:rPr>
      </w:pPr>
      <w:bookmarkStart w:id="1" w:name="_Hlk26358529"/>
      <w:r w:rsidRPr="006554B1">
        <w:rPr>
          <w:rFonts w:ascii="Calibri" w:hAnsi="Calibri" w:cs="Calibri"/>
        </w:rPr>
        <w:t xml:space="preserve">There is </w:t>
      </w:r>
      <w:r w:rsidRPr="006554B1" w:rsidR="00773BC8">
        <w:rPr>
          <w:rFonts w:ascii="Calibri" w:hAnsi="Calibri" w:cs="Calibri"/>
        </w:rPr>
        <w:t xml:space="preserve">a </w:t>
      </w:r>
      <w:r w:rsidRPr="00B049D9" w:rsidR="00773BC8">
        <w:rPr>
          <w:rFonts w:ascii="Calibri" w:hAnsi="Calibri" w:cs="Calibri"/>
        </w:rPr>
        <w:t>decrease</w:t>
      </w:r>
      <w:r w:rsidRPr="00B049D9" w:rsidR="006E4E58">
        <w:rPr>
          <w:rFonts w:ascii="Calibri" w:hAnsi="Calibri" w:cs="Calibri"/>
        </w:rPr>
        <w:t xml:space="preserve"> </w:t>
      </w:r>
      <w:r w:rsidRPr="006554B1">
        <w:rPr>
          <w:rFonts w:ascii="Calibri" w:hAnsi="Calibri" w:cs="Calibri"/>
        </w:rPr>
        <w:t xml:space="preserve">of </w:t>
      </w:r>
      <w:r w:rsidRPr="00B049D9" w:rsidR="00773BC8">
        <w:rPr>
          <w:rFonts w:ascii="Calibri" w:hAnsi="Calibri" w:cs="Calibri"/>
        </w:rPr>
        <w:t>1,024,698</w:t>
      </w:r>
      <w:r w:rsidRPr="00B049D9">
        <w:rPr>
          <w:rFonts w:ascii="Calibri" w:hAnsi="Calibri" w:cs="Calibri"/>
        </w:rPr>
        <w:t xml:space="preserve"> </w:t>
      </w:r>
      <w:r w:rsidRPr="006554B1">
        <w:rPr>
          <w:rFonts w:ascii="Calibri" w:hAnsi="Calibri" w:cs="Calibri"/>
        </w:rPr>
        <w:t xml:space="preserve">hours in the total estimated respondent burden compared with that identified in the ICR currently approved by OMB. This </w:t>
      </w:r>
      <w:r w:rsidRPr="00B049D9" w:rsidR="00773BC8">
        <w:rPr>
          <w:rFonts w:ascii="Calibri" w:hAnsi="Calibri" w:cs="Calibri"/>
        </w:rPr>
        <w:t>decrease</w:t>
      </w:r>
      <w:r w:rsidRPr="00B049D9">
        <w:rPr>
          <w:rFonts w:ascii="Calibri" w:hAnsi="Calibri" w:cs="Calibri"/>
        </w:rPr>
        <w:t xml:space="preserve"> </w:t>
      </w:r>
      <w:r w:rsidR="006B59F0">
        <w:rPr>
          <w:rFonts w:ascii="Calibri" w:hAnsi="Calibri" w:cs="Calibri"/>
        </w:rPr>
        <w:t>is due to a reduction of 4,562,511 in the number of respondents, which is based off</w:t>
      </w:r>
      <w:r>
        <w:rPr>
          <w:rFonts w:ascii="Calibri" w:hAnsi="Calibri" w:cs="Calibri"/>
        </w:rPr>
        <w:t xml:space="preserve"> </w:t>
      </w:r>
      <w:r w:rsidRPr="00B049D9" w:rsidR="00773BC8">
        <w:rPr>
          <w:rFonts w:ascii="Calibri" w:hAnsi="Calibri" w:cs="Calibri"/>
        </w:rPr>
        <w:t xml:space="preserve">recent data on the number of home sales and new rental agreements over the past few years, the number of real estate agents assisting buyers, sellers, and lessors of </w:t>
      </w:r>
      <w:r w:rsidRPr="00B049D9" w:rsidR="006E4E58">
        <w:rPr>
          <w:rFonts w:ascii="Calibri" w:hAnsi="Calibri" w:cs="Calibri"/>
        </w:rPr>
        <w:t>properties</w:t>
      </w:r>
      <w:r w:rsidRPr="00B049D9" w:rsidR="00773BC8">
        <w:rPr>
          <w:rFonts w:ascii="Calibri" w:hAnsi="Calibri" w:cs="Calibri"/>
        </w:rPr>
        <w:t>.</w:t>
      </w:r>
      <w:r w:rsidRPr="006554B1">
        <w:rPr>
          <w:rFonts w:ascii="Calibri" w:hAnsi="Calibri" w:cs="Calibri"/>
        </w:rPr>
        <w:t xml:space="preserve"> This change is </w:t>
      </w:r>
      <w:r w:rsidRPr="00B049D9">
        <w:rPr>
          <w:rFonts w:ascii="Calibri" w:hAnsi="Calibri" w:cs="Calibri"/>
        </w:rPr>
        <w:t>an adjustment</w:t>
      </w:r>
      <w:r w:rsidRPr="006554B1" w:rsidR="009210E7">
        <w:rPr>
          <w:rFonts w:ascii="Calibri" w:hAnsi="Calibri" w:cs="Calibri"/>
        </w:rPr>
        <w:t>.</w:t>
      </w:r>
    </w:p>
    <w:bookmarkEnd w:id="1"/>
    <w:p w:rsidR="00D473FA" w:rsidP="0068004C" w14:paraId="0C1C2AA1" w14:textId="03CAA508">
      <w:pPr>
        <w:pStyle w:val="Heading2"/>
        <w:rPr>
          <w:rFonts w:ascii="Calibri" w:hAnsi="Calibri" w:cs="Calibri"/>
          <w:iCs w:val="0"/>
        </w:rPr>
      </w:pPr>
      <w:r w:rsidRPr="00FF2955">
        <w:rPr>
          <w:rFonts w:ascii="Calibri" w:hAnsi="Calibri" w:cs="Calibri"/>
          <w:iCs w:val="0"/>
        </w:rPr>
        <w:t xml:space="preserve">16. </w:t>
      </w:r>
      <w:r w:rsidRPr="006E3159">
        <w:rPr>
          <w:rFonts w:ascii="Calibri" w:hAnsi="Calibri" w:cs="Calibri"/>
          <w:i w:val="0"/>
          <w:iCs w:val="0"/>
        </w:rPr>
        <w:t>PUBLICATION OF DATA:</w:t>
      </w:r>
    </w:p>
    <w:p w:rsidR="00B41A83" w:rsidP="0068004C" w14:paraId="66BB1DC4" w14:textId="180ED55E">
      <w:pPr>
        <w:pStyle w:val="Heading2"/>
        <w:pBdr>
          <w:bottom w:val="single" w:sz="6" w:space="1" w:color="auto"/>
        </w:pBdr>
        <w:rPr>
          <w:rFonts w:ascii="Calibri" w:hAnsi="Calibri" w:cs="Calibri"/>
          <w:b w:val="0"/>
          <w:bCs/>
          <w:iCs w:val="0"/>
        </w:rPr>
      </w:pPr>
      <w:r w:rsidRPr="00A72963">
        <w:rPr>
          <w:rFonts w:ascii="Calibri" w:hAnsi="Calibri" w:cs="Calibri"/>
          <w:b w:val="0"/>
          <w:bCs/>
          <w:iCs w:val="0"/>
        </w:rPr>
        <w:t>For collections whose results will be published, outline the plans for tabulation and publication.</w:t>
      </w:r>
      <w:r w:rsidRPr="00A72963" w:rsidR="001C7689">
        <w:rPr>
          <w:rFonts w:ascii="Calibri" w:hAnsi="Calibri" w:cs="Calibri"/>
          <w:b w:val="0"/>
          <w:bCs/>
          <w:iCs w:val="0"/>
        </w:rPr>
        <w:t xml:space="preserve"> </w:t>
      </w:r>
      <w:r w:rsidRPr="00A72963" w:rsidR="00917201">
        <w:rPr>
          <w:rFonts w:ascii="Calibri" w:hAnsi="Calibri" w:cs="Calibri"/>
          <w:b w:val="0"/>
          <w:bCs/>
          <w:iCs w:val="0"/>
        </w:rPr>
        <w:t>Address any complex analytical techniques that will be used. Provide the time schedule for the entire project, including beginning and ending dates of the collection of information, completion of report, publication dates, and other actions.</w:t>
      </w:r>
    </w:p>
    <w:p w:rsidR="00D473FA" w:rsidRPr="00CF334D" w:rsidP="00A72963" w14:paraId="151478A1" w14:textId="56980D70">
      <w:pPr>
        <w:spacing w:after="0"/>
        <w:rPr>
          <w:rFonts w:ascii="Calibri" w:hAnsi="Calibri" w:cs="Calibri"/>
        </w:rPr>
      </w:pPr>
      <w:r w:rsidRPr="00E56A4F">
        <w:rPr>
          <w:rFonts w:ascii="Calibri" w:hAnsi="Calibri" w:cs="Calibri"/>
          <w:lang w:bidi="en-US"/>
        </w:rPr>
        <w:t>The Agency does not intend to publish results of this information collection</w:t>
      </w:r>
      <w:r w:rsidRPr="00B049D9" w:rsidR="001C7689">
        <w:rPr>
          <w:rFonts w:ascii="Calibri" w:hAnsi="Calibri" w:cs="Calibri"/>
        </w:rPr>
        <w:t>.</w:t>
      </w:r>
    </w:p>
    <w:p w:rsidR="00D473FA" w:rsidP="0068004C" w14:paraId="421E110E" w14:textId="0638CC80">
      <w:pPr>
        <w:pStyle w:val="Heading2"/>
        <w:rPr>
          <w:rFonts w:ascii="Calibri" w:hAnsi="Calibri" w:cs="Calibri"/>
          <w:iCs w:val="0"/>
        </w:rPr>
      </w:pPr>
      <w:r w:rsidRPr="00FF2955">
        <w:rPr>
          <w:rFonts w:ascii="Calibri" w:hAnsi="Calibri" w:cs="Calibri"/>
          <w:iCs w:val="0"/>
        </w:rPr>
        <w:t xml:space="preserve">17. </w:t>
      </w:r>
      <w:r w:rsidRPr="006E3159">
        <w:rPr>
          <w:rFonts w:ascii="Calibri" w:hAnsi="Calibri" w:cs="Calibri"/>
          <w:i w:val="0"/>
          <w:iCs w:val="0"/>
        </w:rPr>
        <w:t>DISPLAY OF OMB CONTROL NUMBER AND EXPIRATION DATE ON INSTRUMENTS:</w:t>
      </w:r>
    </w:p>
    <w:p w:rsidR="00B41A83" w:rsidP="0068004C" w14:paraId="2E9B2CC1" w14:textId="3D1FC46A">
      <w:pPr>
        <w:pStyle w:val="Heading2"/>
        <w:pBdr>
          <w:bottom w:val="single" w:sz="6" w:space="1" w:color="auto"/>
        </w:pBdr>
        <w:rPr>
          <w:rFonts w:ascii="Calibri" w:hAnsi="Calibri" w:cs="Calibri"/>
          <w:b w:val="0"/>
          <w:i w:val="0"/>
          <w:iCs w:val="0"/>
          <w:szCs w:val="26"/>
          <w:lang w:bidi="en-US"/>
        </w:rPr>
      </w:pPr>
      <w:r w:rsidRPr="00A72963">
        <w:rPr>
          <w:rFonts w:ascii="Calibri" w:hAnsi="Calibri" w:cs="Calibri"/>
          <w:b w:val="0"/>
          <w:bCs/>
          <w:iCs w:val="0"/>
        </w:rPr>
        <w:t>If seeking approval to not display the expiration date for OMB approval of the information collection, explain the reasons why display would be inappropriate.</w:t>
      </w:r>
    </w:p>
    <w:p w:rsidR="00D473FA" w:rsidRPr="00B049D9" w:rsidP="00A72963" w14:paraId="6D4C66F2" w14:textId="4166F8EE">
      <w:pPr>
        <w:spacing w:after="0"/>
        <w:rPr>
          <w:rFonts w:ascii="Calibri" w:hAnsi="Calibri" w:cs="Calibri"/>
        </w:rPr>
      </w:pPr>
      <w:r w:rsidRPr="00CC73B9">
        <w:rPr>
          <w:rFonts w:ascii="Calibri" w:hAnsi="Calibri" w:eastAsiaTheme="majorEastAsia" w:cs="Calibri"/>
          <w:szCs w:val="26"/>
          <w:lang w:bidi="en-US"/>
        </w:rPr>
        <w:t>The Agency plans to display the expiration date for OMB approval of the information collection on all instruments</w:t>
      </w:r>
      <w:r>
        <w:rPr>
          <w:rFonts w:ascii="Calibri" w:hAnsi="Calibri" w:cs="Calibri"/>
        </w:rPr>
        <w:t>.</w:t>
      </w:r>
    </w:p>
    <w:p w:rsidR="00D473FA" w:rsidP="0068004C" w14:paraId="1DC405AC" w14:textId="7DEEA25D">
      <w:pPr>
        <w:pStyle w:val="Heading2"/>
        <w:rPr>
          <w:rFonts w:ascii="Calibri" w:hAnsi="Calibri" w:cs="Calibri"/>
          <w:iCs w:val="0"/>
        </w:rPr>
      </w:pPr>
      <w:r w:rsidRPr="00FF2955">
        <w:rPr>
          <w:rFonts w:ascii="Calibri" w:hAnsi="Calibri" w:cs="Calibri"/>
          <w:iCs w:val="0"/>
        </w:rPr>
        <w:t xml:space="preserve">18. </w:t>
      </w:r>
      <w:r w:rsidRPr="006E3159">
        <w:rPr>
          <w:rFonts w:ascii="Calibri" w:hAnsi="Calibri" w:cs="Calibri"/>
          <w:i w:val="0"/>
          <w:iCs w:val="0"/>
        </w:rPr>
        <w:t>CERTIFICATION STATEMENT:</w:t>
      </w:r>
    </w:p>
    <w:p w:rsidR="00D473FA" w:rsidP="00D473FA" w14:paraId="728453D1" w14:textId="77777777">
      <w:pPr>
        <w:pStyle w:val="Heading2"/>
        <w:pBdr>
          <w:bottom w:val="single" w:sz="6" w:space="1" w:color="auto"/>
        </w:pBdr>
        <w:rPr>
          <w:rFonts w:ascii="Calibri" w:hAnsi="Calibri" w:cs="Calibri"/>
          <w:b w:val="0"/>
          <w:bCs/>
        </w:rPr>
      </w:pPr>
      <w:r w:rsidRPr="006E3159">
        <w:rPr>
          <w:rFonts w:ascii="Calibri" w:hAnsi="Calibri" w:cs="Calibri"/>
          <w:b w:val="0"/>
          <w:bCs/>
        </w:rPr>
        <w:t>Explain each exception to the topics of the certification statement identified in “Certification for Paperwork Reduction Act Submissions.”</w:t>
      </w:r>
    </w:p>
    <w:p w:rsidR="00D473FA" w:rsidRPr="006C4261" w:rsidP="00CF334D" w14:paraId="69A55D92" w14:textId="7F8C871A">
      <w:pPr>
        <w:spacing w:after="0"/>
        <w:rPr>
          <w:rFonts w:ascii="Calibri" w:hAnsi="Calibri" w:cs="Calibri"/>
        </w:rPr>
      </w:pPr>
      <w:r w:rsidRPr="00CC73B9">
        <w:rPr>
          <w:rFonts w:ascii="Calibri" w:hAnsi="Calibri" w:cs="Calibri"/>
          <w:lang w:bidi="en-US"/>
        </w:rPr>
        <w:t>This information collection complies with all provisions of the Certification for Paperwork Reduction Act Submissions</w:t>
      </w:r>
      <w:r w:rsidRPr="006C4261" w:rsidR="001C7689">
        <w:rPr>
          <w:rFonts w:ascii="Calibri" w:hAnsi="Calibri" w:cs="Calibri"/>
        </w:rPr>
        <w:t>.</w:t>
      </w:r>
    </w:p>
    <w:p w:rsidR="005C59B2" w:rsidRPr="006C4261" w:rsidP="005C59B2" w14:paraId="0C085671" w14:textId="77777777">
      <w:pPr>
        <w:pStyle w:val="Heading1"/>
        <w:rPr>
          <w:rFonts w:ascii="Calibri" w:hAnsi="Calibri" w:cs="Calibri"/>
        </w:rPr>
      </w:pPr>
      <w:r w:rsidRPr="006C4261">
        <w:rPr>
          <w:rFonts w:ascii="Calibri" w:hAnsi="Calibri" w:cs="Calibri"/>
        </w:rPr>
        <w:t>SUPPLEMENTAL INFORMATION</w:t>
      </w:r>
    </w:p>
    <w:p w:rsidR="002617E9" w:rsidRPr="006C4261" w:rsidP="002617E9" w14:paraId="509A1CA2" w14:textId="4B587A14">
      <w:pPr>
        <w:rPr>
          <w:rFonts w:ascii="Calibri" w:hAnsi="Calibri" w:cs="Calibri"/>
          <w:szCs w:val="24"/>
          <w:u w:val="single"/>
        </w:rPr>
      </w:pPr>
      <w:r w:rsidRPr="006C4261">
        <w:rPr>
          <w:rFonts w:ascii="Calibri" w:hAnsi="Calibri" w:cs="Calibri"/>
          <w:szCs w:val="24"/>
          <w:u w:val="single"/>
        </w:rPr>
        <w:t xml:space="preserve">PRA Burden Statement </w:t>
      </w:r>
    </w:p>
    <w:p w:rsidR="00D56307" w:rsidRPr="006C4261" w:rsidP="00D56307" w14:paraId="1E37AC27" w14:textId="330F6F21">
      <w:pPr>
        <w:rPr>
          <w:rFonts w:ascii="Calibri" w:hAnsi="Calibri" w:cs="Calibri"/>
        </w:rPr>
      </w:pPr>
      <w:r w:rsidRPr="006C4261">
        <w:rPr>
          <w:rFonts w:ascii="Calibri" w:hAnsi="Calibri" w:cs="Calibri"/>
        </w:rPr>
        <w:t xml:space="preserve">This collection of information is approved by OMB under the Paperwork Reduction Act, 44 U.S.C. 3501 et seq. </w:t>
      </w:r>
      <w:r w:rsidRPr="006C4261">
        <w:rPr>
          <w:rFonts w:ascii="Calibri" w:hAnsi="Calibri" w:cs="Calibri"/>
        </w:rPr>
        <w:t>(</w:t>
      </w:r>
      <w:r w:rsidRPr="006C4261">
        <w:rPr>
          <w:rFonts w:ascii="Calibri" w:hAnsi="Calibri" w:cs="Calibri"/>
        </w:rPr>
        <w:t>OMB Control No. 2070-0151</w:t>
      </w:r>
      <w:r w:rsidRPr="006C4261" w:rsidR="001E315B">
        <w:rPr>
          <w:rFonts w:ascii="Calibri" w:hAnsi="Calibri" w:cs="Calibri"/>
        </w:rPr>
        <w:t>)</w:t>
      </w:r>
      <w:r w:rsidRPr="006C4261">
        <w:rPr>
          <w:rFonts w:ascii="Calibri" w:hAnsi="Calibri" w:cs="Calibri"/>
        </w:rPr>
        <w:t>. Responses to this collection of information are mandatory for certain persons, as specified at 40 CFR Part 475. An agency may not conduct or sponsor, and a person is not required to respond to, a collection of information unless it displays a currently valid OMB control number. The public reporting and recordkeeping burden for this collection of information is estimated to be 0.12 hour</w:t>
      </w:r>
      <w:r w:rsidRPr="006C4261" w:rsidR="610FA325">
        <w:rPr>
          <w:rFonts w:ascii="Calibri" w:hAnsi="Calibri" w:cs="Calibri"/>
        </w:rPr>
        <w:t>s</w:t>
      </w:r>
      <w:r w:rsidRPr="006C4261">
        <w:rPr>
          <w:rFonts w:ascii="Calibri" w:hAnsi="Calibri" w:cs="Calibri"/>
        </w:rPr>
        <w:t xml:space="preserve"> per response. Send comments on the Agency’s need for this information, the accuracy of the provided burden estimates and any suggested methods for minimizing respondent burden to the </w:t>
      </w:r>
      <w:r w:rsidR="00D75819">
        <w:rPr>
          <w:rFonts w:ascii="Calibri" w:hAnsi="Calibri" w:cs="Calibri"/>
        </w:rPr>
        <w:t>Deputy</w:t>
      </w:r>
      <w:r w:rsidRPr="006C4261" w:rsidR="00D75819">
        <w:rPr>
          <w:rFonts w:ascii="Calibri" w:hAnsi="Calibri" w:cs="Calibri"/>
        </w:rPr>
        <w:t xml:space="preserve"> Director</w:t>
      </w:r>
      <w:r w:rsidR="00D75819">
        <w:rPr>
          <w:rFonts w:ascii="Calibri" w:hAnsi="Calibri" w:cs="Calibri"/>
        </w:rPr>
        <w:t xml:space="preserve">, </w:t>
      </w:r>
      <w:r w:rsidR="00877378">
        <w:rPr>
          <w:rFonts w:ascii="Calibri" w:hAnsi="Calibri" w:cs="Calibri"/>
        </w:rPr>
        <w:t>Data &amp; Enterprise Programs Division</w:t>
      </w:r>
      <w:r w:rsidRPr="006C4261">
        <w:rPr>
          <w:rFonts w:ascii="Calibri" w:hAnsi="Calibri" w:cs="Calibri"/>
        </w:rPr>
        <w:t xml:space="preserve">, U.S. Environmental Protection Agency (2821T), 1200 Pennsylvania Ave., NW, Washington, D.C. 20460. Include the OMB control number in any correspondence. Do not send the </w:t>
      </w:r>
      <w:r w:rsidRPr="006C4261">
        <w:rPr>
          <w:rFonts w:ascii="Calibri" w:hAnsi="Calibri" w:cs="Calibri"/>
        </w:rPr>
        <w:t>completed</w:t>
      </w:r>
      <w:r w:rsidRPr="006C4261">
        <w:rPr>
          <w:rFonts w:ascii="Calibri" w:hAnsi="Calibri" w:cs="Calibri"/>
        </w:rPr>
        <w:t xml:space="preserve"> form to this address.</w:t>
      </w:r>
    </w:p>
    <w:p w:rsidR="00200E20" w:rsidRPr="00F93A42" w:rsidP="00200E20" w14:paraId="4C33F1EC" w14:textId="77777777">
      <w:pPr>
        <w:rPr>
          <w:rFonts w:ascii="Calibri" w:hAnsi="Calibri" w:cs="Calibri"/>
        </w:rPr>
      </w:pPr>
      <w:bookmarkStart w:id="2" w:name="_Hlk219971630"/>
      <w:bookmarkStart w:id="3" w:name="_Hlk102050759"/>
      <w:r w:rsidRPr="00F93A42">
        <w:rPr>
          <w:rFonts w:ascii="Calibri" w:hAnsi="Calibri" w:cs="Calibri"/>
        </w:rPr>
        <w:t xml:space="preserve">You can also provide comments to the Office of Information and Regulatory Affairs, Office of Management and Budget via </w:t>
      </w:r>
      <w:r w:rsidRPr="00F93A42">
        <w:rPr>
          <w:rStyle w:val="Hyperlink"/>
          <w:rFonts w:ascii="Calibri" w:hAnsi="Calibri" w:cs="Calibri"/>
        </w:rPr>
        <w:t>http</w:t>
      </w:r>
      <w:r>
        <w:rPr>
          <w:rStyle w:val="Hyperlink"/>
          <w:rFonts w:ascii="Calibri" w:hAnsi="Calibri" w:cs="Calibri"/>
        </w:rPr>
        <w:t>s</w:t>
      </w:r>
      <w:r w:rsidRPr="00F93A42">
        <w:rPr>
          <w:rStyle w:val="Hyperlink"/>
          <w:rFonts w:ascii="Calibri" w:hAnsi="Calibri" w:cs="Calibri"/>
        </w:rPr>
        <w:t>://www.reginfo.gov/public/do/PRAMain</w:t>
      </w:r>
      <w:r w:rsidRPr="00F93A42">
        <w:rPr>
          <w:rFonts w:ascii="Calibri" w:hAnsi="Calibri" w:cs="Calibri"/>
        </w:rPr>
        <w:t>. Find this particular information collection by selecting ‘‘Currently under 30-day Review—Open for Public Comments’’ or by using the search function.</w:t>
      </w:r>
    </w:p>
    <w:p w:rsidR="00D91E86" w:rsidRPr="006C4261" w:rsidP="00200E20" w14:paraId="4369D4E1" w14:textId="7FD4BC8D">
      <w:pPr>
        <w:rPr>
          <w:rFonts w:ascii="Calibri" w:hAnsi="Calibri" w:cs="Calibri"/>
        </w:rPr>
      </w:pPr>
      <w:r w:rsidRPr="00F93A42">
        <w:rPr>
          <w:rFonts w:ascii="Calibri" w:hAnsi="Calibri" w:cs="Calibri"/>
        </w:rPr>
        <w:t>All comments received by EPA will be included in the docket without change, including any personal information provided, unless the comment includes profanity, threats, information claimed to be Confidential Business Information (CBI), or other information whose disclosure is restricted by statute. Do not submit electronically any information you consider to be CBI or other information whose disclosure is restricted by statute</w:t>
      </w:r>
      <w:bookmarkEnd w:id="2"/>
      <w:r w:rsidRPr="006C4261">
        <w:rPr>
          <w:rFonts w:ascii="Calibri" w:hAnsi="Calibri" w:cs="Calibri"/>
        </w:rPr>
        <w:t>.</w:t>
      </w:r>
    </w:p>
    <w:bookmarkEnd w:id="3"/>
    <w:p w:rsidR="00EC4305" w:rsidRPr="006C4261" w:rsidP="00E31F81" w14:paraId="53F4082B" w14:textId="059CA430">
      <w:pPr>
        <w:pStyle w:val="Heading1"/>
        <w:rPr>
          <w:rFonts w:ascii="Calibri" w:hAnsi="Calibri" w:cs="Calibri"/>
        </w:rPr>
      </w:pPr>
      <w:r w:rsidRPr="006C4261">
        <w:rPr>
          <w:rFonts w:ascii="Calibri" w:hAnsi="Calibri" w:cs="Calibri"/>
        </w:rPr>
        <w:t>LIST OF ATTACHMENTS</w:t>
      </w:r>
    </w:p>
    <w:p w:rsidR="005C59B2" w:rsidRPr="006C4261" w:rsidP="00EC4305" w14:paraId="0DF2DA11" w14:textId="52996FDB">
      <w:pPr>
        <w:rPr>
          <w:rFonts w:ascii="Calibri" w:hAnsi="Calibri" w:cs="Calibri"/>
        </w:rPr>
      </w:pPr>
      <w:r w:rsidRPr="006C4261">
        <w:rPr>
          <w:rFonts w:ascii="Calibri" w:hAnsi="Calibri" w:cs="Calibri"/>
        </w:rPr>
        <w:t xml:space="preserve">The attachments listed below can be found in the docket for this ICR or by using the hyperlink that is provided in the list below. The docket for this ICR is accessible electronically through </w:t>
      </w:r>
      <w:r w:rsidRPr="006C4261">
        <w:rPr>
          <w:rStyle w:val="Hyperlink"/>
          <w:rFonts w:ascii="Calibri" w:hAnsi="Calibri" w:cs="Calibri"/>
        </w:rPr>
        <w:t>http://www.regulations.gov</w:t>
      </w:r>
      <w:r w:rsidRPr="006C4261">
        <w:rPr>
          <w:rFonts w:ascii="Calibri" w:hAnsi="Calibri" w:cs="Calibri"/>
        </w:rPr>
        <w:t xml:space="preserve"> using Docket ID Number: EPA-HQ-</w:t>
      </w:r>
      <w:r w:rsidRPr="006C4261" w:rsidR="00F07541">
        <w:rPr>
          <w:rFonts w:ascii="Calibri" w:hAnsi="Calibri" w:cs="Calibri"/>
        </w:rPr>
        <w:t>OPP</w:t>
      </w:r>
      <w:r w:rsidRPr="006C4261" w:rsidR="00B11A00">
        <w:rPr>
          <w:rFonts w:ascii="Calibri" w:hAnsi="Calibri" w:cs="Calibri"/>
        </w:rPr>
        <w:t>T</w:t>
      </w:r>
      <w:r w:rsidRPr="006C4261" w:rsidR="00F07541">
        <w:rPr>
          <w:rFonts w:ascii="Calibri" w:hAnsi="Calibri" w:cs="Calibri"/>
        </w:rPr>
        <w:t>-</w:t>
      </w:r>
      <w:r w:rsidRPr="006C4261" w:rsidR="005A4C5B">
        <w:rPr>
          <w:rFonts w:ascii="Calibri" w:hAnsi="Calibri" w:cs="Calibri"/>
        </w:rPr>
        <w:t>2017-06</w:t>
      </w:r>
      <w:r w:rsidRPr="006C4261" w:rsidR="00FD3EBB">
        <w:rPr>
          <w:rFonts w:ascii="Calibri" w:hAnsi="Calibri" w:cs="Calibri"/>
        </w:rPr>
        <w:t>31</w:t>
      </w:r>
      <w:r w:rsidRPr="006C4261">
        <w:rPr>
          <w:rFonts w:ascii="Calibri" w:hAnsi="Calibri" w:cs="Calibr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17"/>
        <w:gridCol w:w="8043"/>
      </w:tblGrid>
      <w:tr w14:paraId="487CF647" w14:textId="77777777" w:rsidTr="0044529D">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317" w:type="dxa"/>
          </w:tcPr>
          <w:p w:rsidR="00F07AAD" w:rsidRPr="00F07AAD" w:rsidP="00AB0B25" w14:paraId="08C8805B" w14:textId="1AE5FE8A">
            <w:pPr>
              <w:jc w:val="center"/>
              <w:rPr>
                <w:rFonts w:ascii="Calibri" w:hAnsi="Calibri" w:cs="Calibri"/>
                <w:sz w:val="22"/>
                <w:szCs w:val="20"/>
              </w:rPr>
            </w:pPr>
            <w:r w:rsidRPr="006C4261">
              <w:rPr>
                <w:rFonts w:ascii="Calibri" w:hAnsi="Calibri" w:cs="Calibri"/>
                <w:sz w:val="22"/>
                <w:szCs w:val="20"/>
              </w:rPr>
              <w:t>A</w:t>
            </w:r>
          </w:p>
        </w:tc>
        <w:tc>
          <w:tcPr>
            <w:tcW w:w="8043" w:type="dxa"/>
          </w:tcPr>
          <w:p w:rsidR="00F07AAD" w:rsidRPr="006C4261" w:rsidP="0044529D" w14:paraId="0EF0D736" w14:textId="0462A9C9">
            <w:pPr>
              <w:rPr>
                <w:rFonts w:ascii="Calibri" w:hAnsi="Calibri" w:cs="Calibri"/>
              </w:rPr>
            </w:pPr>
            <w:r>
              <w:rPr>
                <w:rFonts w:ascii="Calibri" w:hAnsi="Calibri" w:cs="Calibri"/>
              </w:rPr>
              <w:t>Consultation Summary</w:t>
            </w:r>
            <w:r w:rsidR="00D75819">
              <w:rPr>
                <w:rFonts w:ascii="Calibri" w:hAnsi="Calibri" w:cs="Calibri"/>
              </w:rPr>
              <w:t xml:space="preserve"> (Stakeholder Engagement</w:t>
            </w:r>
            <w:r w:rsidR="00AB0B25">
              <w:rPr>
                <w:rFonts w:ascii="Calibri" w:hAnsi="Calibri" w:cs="Calibri"/>
              </w:rPr>
              <w:t>)</w:t>
            </w:r>
          </w:p>
        </w:tc>
      </w:tr>
      <w:tr w14:paraId="2E30F825" w14:textId="77777777" w:rsidTr="0044529D">
        <w:tblPrEx>
          <w:tblW w:w="0" w:type="auto"/>
          <w:tblLook w:val="04A0"/>
        </w:tblPrEx>
        <w:tc>
          <w:tcPr>
            <w:tcW w:w="1317" w:type="dxa"/>
          </w:tcPr>
          <w:p w:rsidR="00AB0B25" w:rsidRPr="006C4261" w:rsidP="0044529D" w14:paraId="48E932E4" w14:textId="66E1467C">
            <w:pPr>
              <w:jc w:val="center"/>
              <w:rPr>
                <w:rFonts w:ascii="Calibri" w:hAnsi="Calibri" w:cs="Calibri"/>
                <w:sz w:val="22"/>
                <w:szCs w:val="20"/>
              </w:rPr>
            </w:pPr>
            <w:r>
              <w:rPr>
                <w:rFonts w:ascii="Calibri" w:hAnsi="Calibri" w:cs="Calibri"/>
                <w:sz w:val="22"/>
                <w:szCs w:val="20"/>
              </w:rPr>
              <w:t>B</w:t>
            </w:r>
          </w:p>
        </w:tc>
        <w:tc>
          <w:tcPr>
            <w:tcW w:w="8043" w:type="dxa"/>
          </w:tcPr>
          <w:p w:rsidR="00AB0B25" w:rsidP="0044529D" w14:paraId="355237BC" w14:textId="49B4D217">
            <w:pPr>
              <w:rPr>
                <w:rFonts w:ascii="Calibri" w:hAnsi="Calibri" w:cs="Calibri"/>
              </w:rPr>
            </w:pPr>
            <w:r>
              <w:rPr>
                <w:rFonts w:ascii="Calibri" w:hAnsi="Calibri" w:cs="Calibri"/>
              </w:rPr>
              <w:t>Summary of Public Comments</w:t>
            </w:r>
          </w:p>
        </w:tc>
      </w:tr>
      <w:tr w14:paraId="66E8A658" w14:textId="77777777" w:rsidTr="0044529D">
        <w:tblPrEx>
          <w:tblW w:w="0" w:type="auto"/>
          <w:tblLook w:val="04A0"/>
        </w:tblPrEx>
        <w:tc>
          <w:tcPr>
            <w:tcW w:w="1317" w:type="dxa"/>
          </w:tcPr>
          <w:p w:rsidR="00FD3EBB" w:rsidRPr="006C4261" w:rsidP="00FD3EBB" w14:paraId="1932DECD" w14:textId="40971502">
            <w:pPr>
              <w:jc w:val="center"/>
              <w:rPr>
                <w:rFonts w:ascii="Calibri" w:hAnsi="Calibri" w:cs="Calibri"/>
                <w:sz w:val="22"/>
                <w:szCs w:val="20"/>
              </w:rPr>
            </w:pPr>
            <w:r>
              <w:rPr>
                <w:rFonts w:ascii="Calibri" w:hAnsi="Calibri" w:cs="Calibri"/>
                <w:sz w:val="22"/>
                <w:szCs w:val="20"/>
              </w:rPr>
              <w:t>C</w:t>
            </w:r>
          </w:p>
        </w:tc>
        <w:tc>
          <w:tcPr>
            <w:tcW w:w="8043" w:type="dxa"/>
          </w:tcPr>
          <w:p w:rsidR="00FD3EBB" w:rsidRPr="00200E20" w:rsidP="00FD3EBB" w14:paraId="4F9A20C9" w14:textId="39BD1386">
            <w:pPr>
              <w:rPr>
                <w:rFonts w:ascii="Calibri" w:hAnsi="Calibri" w:cs="Calibri"/>
                <w:u w:val="single"/>
              </w:rPr>
            </w:pPr>
            <w:r w:rsidRPr="00200E20">
              <w:rPr>
                <w:rFonts w:ascii="Calibri" w:hAnsi="Calibri" w:cs="Calibri"/>
              </w:rPr>
              <w:t>Seller's Disclosure of Information on Lead-Based Paint and/or Lead-Based Paint Hazards (EPA Form No. 9600-040)</w:t>
            </w:r>
            <w:r w:rsidRPr="00200E20" w:rsidR="00AC1A75">
              <w:rPr>
                <w:rFonts w:ascii="Calibri" w:hAnsi="Calibri" w:cs="Calibri"/>
              </w:rPr>
              <w:t>.</w:t>
            </w:r>
          </w:p>
        </w:tc>
      </w:tr>
      <w:tr w14:paraId="7F40FD40" w14:textId="77777777" w:rsidTr="0044529D">
        <w:tblPrEx>
          <w:tblW w:w="0" w:type="auto"/>
          <w:tblLook w:val="04A0"/>
        </w:tblPrEx>
        <w:tc>
          <w:tcPr>
            <w:tcW w:w="1317" w:type="dxa"/>
          </w:tcPr>
          <w:p w:rsidR="00FD3EBB" w:rsidRPr="006C4261" w:rsidP="00FD3EBB" w14:paraId="273407D4" w14:textId="4DF01FE2">
            <w:pPr>
              <w:jc w:val="center"/>
              <w:rPr>
                <w:rFonts w:ascii="Calibri" w:hAnsi="Calibri" w:cs="Calibri"/>
                <w:sz w:val="22"/>
                <w:szCs w:val="20"/>
              </w:rPr>
            </w:pPr>
            <w:r>
              <w:rPr>
                <w:rFonts w:ascii="Calibri" w:hAnsi="Calibri" w:cs="Calibri"/>
                <w:sz w:val="22"/>
                <w:szCs w:val="20"/>
              </w:rPr>
              <w:t>D</w:t>
            </w:r>
          </w:p>
        </w:tc>
        <w:tc>
          <w:tcPr>
            <w:tcW w:w="8043" w:type="dxa"/>
          </w:tcPr>
          <w:p w:rsidR="00FD3EBB" w:rsidRPr="00200E20" w:rsidP="00FD3EBB" w14:paraId="121D0B23" w14:textId="73FFBC46">
            <w:pPr>
              <w:rPr>
                <w:rFonts w:ascii="Calibri" w:hAnsi="Calibri" w:cs="Calibri"/>
              </w:rPr>
            </w:pPr>
            <w:r w:rsidRPr="00200E20">
              <w:rPr>
                <w:rFonts w:ascii="Calibri" w:hAnsi="Calibri" w:cs="Calibri"/>
              </w:rPr>
              <w:t>Lessor's Disclosure of Information on Lead-Based Paint and/or Lead-Based Paint Hazards (EPA Form No.9600-041).</w:t>
            </w:r>
          </w:p>
        </w:tc>
      </w:tr>
      <w:tr w14:paraId="39448A26" w14:textId="77777777" w:rsidTr="0044529D">
        <w:tblPrEx>
          <w:tblW w:w="0" w:type="auto"/>
          <w:tblLook w:val="04A0"/>
        </w:tblPrEx>
        <w:tc>
          <w:tcPr>
            <w:tcW w:w="1317" w:type="dxa"/>
          </w:tcPr>
          <w:p w:rsidR="00FD3EBB" w:rsidRPr="006C4261" w:rsidP="00FD3EBB" w14:paraId="7B4081A6" w14:textId="0431BC0E">
            <w:pPr>
              <w:jc w:val="center"/>
              <w:rPr>
                <w:rFonts w:ascii="Calibri" w:hAnsi="Calibri" w:cs="Calibri"/>
                <w:sz w:val="22"/>
                <w:szCs w:val="20"/>
              </w:rPr>
            </w:pPr>
            <w:r>
              <w:rPr>
                <w:rFonts w:ascii="Calibri" w:hAnsi="Calibri" w:cs="Calibri"/>
                <w:sz w:val="22"/>
                <w:szCs w:val="20"/>
              </w:rPr>
              <w:t>E</w:t>
            </w:r>
          </w:p>
        </w:tc>
        <w:tc>
          <w:tcPr>
            <w:tcW w:w="8043" w:type="dxa"/>
          </w:tcPr>
          <w:p w:rsidR="00D91E86" w:rsidRPr="006C4261" w:rsidP="00D91E86" w14:paraId="0189E008" w14:textId="1CDDC325">
            <w:pPr>
              <w:pStyle w:val="NoSpacing"/>
              <w:rPr>
                <w:rStyle w:val="Hyperlink"/>
                <w:rFonts w:ascii="Calibri" w:hAnsi="Calibri" w:cs="Calibri"/>
              </w:rPr>
            </w:pPr>
            <w:r w:rsidRPr="006C4261">
              <w:rPr>
                <w:rFonts w:ascii="Calibri" w:hAnsi="Calibri" w:cs="Calibri"/>
              </w:rPr>
              <w:fldChar w:fldCharType="begin"/>
            </w:r>
            <w:r w:rsidRPr="006C4261">
              <w:rPr>
                <w:rFonts w:ascii="Calibri" w:hAnsi="Calibri" w:cs="Calibri"/>
              </w:rPr>
              <w:instrText>HYPERLINK "https://www.epa.gov/lead/protect-your-family-lead-your-home-english"</w:instrText>
            </w:r>
            <w:r w:rsidRPr="006C4261">
              <w:rPr>
                <w:rFonts w:ascii="Calibri" w:hAnsi="Calibri" w:cs="Calibri"/>
              </w:rPr>
              <w:fldChar w:fldCharType="separate"/>
            </w:r>
            <w:r w:rsidRPr="006C4261">
              <w:rPr>
                <w:rStyle w:val="Hyperlink"/>
                <w:rFonts w:ascii="Calibri" w:hAnsi="Calibri" w:cs="Calibri"/>
              </w:rPr>
              <w:t>Lead Hazard Information Pamphlet - "Protect Your Family from Lead</w:t>
            </w:r>
          </w:p>
          <w:p w:rsidR="00FD3EBB" w:rsidRPr="006C4261" w:rsidP="00D91E86" w14:paraId="74BAB1D1" w14:textId="1289EAA9">
            <w:pPr>
              <w:rPr>
                <w:rFonts w:ascii="Calibri" w:hAnsi="Calibri" w:cs="Calibri"/>
              </w:rPr>
            </w:pPr>
            <w:r w:rsidRPr="006C4261">
              <w:rPr>
                <w:rStyle w:val="Hyperlink"/>
                <w:rFonts w:ascii="Calibri" w:hAnsi="Calibri" w:cs="Calibri"/>
              </w:rPr>
              <w:t>In Your Home".</w:t>
            </w:r>
            <w:r w:rsidRPr="006C4261" w:rsidR="00C03C95">
              <w:rPr>
                <w:rFonts w:ascii="Calibri" w:hAnsi="Calibri" w:cs="Calibri"/>
              </w:rPr>
              <w:fldChar w:fldCharType="end"/>
            </w:r>
          </w:p>
        </w:tc>
      </w:tr>
    </w:tbl>
    <w:p w:rsidR="00346C1E" w:rsidRPr="006C4261" w:rsidP="00346C1E" w14:paraId="5DA69F06" w14:textId="77777777">
      <w:pPr>
        <w:pStyle w:val="Heading1"/>
        <w:rPr>
          <w:rFonts w:ascii="Calibri" w:hAnsi="Calibri" w:cs="Calibri"/>
        </w:rPr>
      </w:pPr>
      <w:r w:rsidRPr="006C4261">
        <w:rPr>
          <w:rFonts w:ascii="Calibri" w:hAnsi="Calibri" w:cs="Calibri"/>
        </w:rPr>
        <w:t>References</w:t>
      </w:r>
    </w:p>
    <w:p w:rsidR="00334335" w:rsidRPr="008C0DD8" w:rsidP="00334335" w14:paraId="68C895FF" w14:textId="34665130">
      <w:pPr>
        <w:pStyle w:val="ListParagraph"/>
        <w:numPr>
          <w:ilvl w:val="0"/>
          <w:numId w:val="49"/>
        </w:numPr>
        <w:spacing w:after="0"/>
        <w:rPr>
          <w:rFonts w:ascii="Calibri" w:eastAsia="Calibri" w:hAnsi="Calibri" w:cs="Calibri"/>
          <w:color w:val="000000"/>
        </w:rPr>
      </w:pPr>
      <w:r w:rsidRPr="006C4261">
        <w:rPr>
          <w:rFonts w:ascii="Calibri" w:hAnsi="Calibri" w:cs="Calibri"/>
          <w:color w:val="000000"/>
        </w:rPr>
        <w:t>42 U</w:t>
      </w:r>
      <w:r w:rsidR="00AB0B25">
        <w:rPr>
          <w:rFonts w:ascii="Calibri" w:hAnsi="Calibri" w:cs="Calibri"/>
          <w:color w:val="000000"/>
        </w:rPr>
        <w:t>.</w:t>
      </w:r>
      <w:r w:rsidRPr="006C4261">
        <w:rPr>
          <w:rFonts w:ascii="Calibri" w:hAnsi="Calibri" w:cs="Calibri"/>
          <w:color w:val="000000"/>
        </w:rPr>
        <w:t>S</w:t>
      </w:r>
      <w:r w:rsidR="00AB0B25">
        <w:rPr>
          <w:rFonts w:ascii="Calibri" w:hAnsi="Calibri" w:cs="Calibri"/>
          <w:color w:val="000000"/>
        </w:rPr>
        <w:t>.</w:t>
      </w:r>
      <w:r w:rsidRPr="006C4261">
        <w:rPr>
          <w:rFonts w:ascii="Calibri" w:hAnsi="Calibri" w:cs="Calibri"/>
          <w:color w:val="000000"/>
        </w:rPr>
        <w:t>C 4852d - Residential Lead</w:t>
      </w:r>
      <w:r w:rsidRPr="006C4261">
        <w:rPr>
          <w:rFonts w:ascii="Calibri" w:hAnsi="Calibri" w:cs="Calibri"/>
          <w:color w:val="000000"/>
        </w:rPr>
        <w:noBreakHyphen/>
        <w:t>Based Paint Hazard Reduction Act of 1992, Section 1018</w:t>
      </w:r>
      <w:r w:rsidRPr="006C4261">
        <w:rPr>
          <w:rFonts w:ascii="Calibri" w:eastAsia="Calibri" w:hAnsi="Calibri" w:cs="Calibri"/>
          <w:b/>
          <w:bCs/>
          <w:color w:val="000000"/>
        </w:rPr>
        <w:t xml:space="preserve"> </w:t>
      </w:r>
      <w:r w:rsidRPr="006C4261">
        <w:rPr>
          <w:rFonts w:ascii="Calibri" w:eastAsia="Calibri" w:hAnsi="Calibri" w:cs="Calibri"/>
          <w:color w:val="000000"/>
        </w:rPr>
        <w:t xml:space="preserve">available at </w:t>
      </w:r>
      <w:hyperlink r:id="rId10" w:history="1">
        <w:r w:rsidRPr="006C4261">
          <w:rPr>
            <w:rStyle w:val="Hyperlink"/>
            <w:rFonts w:ascii="Calibri" w:eastAsia="Calibri" w:hAnsi="Calibri" w:cs="Calibri"/>
          </w:rPr>
          <w:t>https://uscode.house.gov/view.xhtml?path=/prelim@title42/chapter63A&amp;edition=prelim</w:t>
        </w:r>
      </w:hyperlink>
    </w:p>
    <w:p w:rsidR="00334335" w:rsidRPr="006C4261" w:rsidP="008C0DD8" w14:paraId="47DD82C4" w14:textId="77777777">
      <w:pPr>
        <w:pStyle w:val="ListParagraph"/>
        <w:spacing w:after="0"/>
        <w:rPr>
          <w:rFonts w:ascii="Calibri" w:eastAsia="Calibri" w:hAnsi="Calibri" w:cs="Calibri"/>
          <w:color w:val="000000"/>
        </w:rPr>
      </w:pPr>
    </w:p>
    <w:p w:rsidR="00334335" w:rsidRPr="00CF334D" w:rsidP="00334335" w14:paraId="133FE91F" w14:textId="77777777">
      <w:pPr>
        <w:pStyle w:val="ListParagraph"/>
        <w:numPr>
          <w:ilvl w:val="0"/>
          <w:numId w:val="49"/>
        </w:numPr>
        <w:spacing w:after="0"/>
        <w:rPr>
          <w:rFonts w:ascii="Calibri" w:hAnsi="Calibri" w:cs="Calibri"/>
          <w:b/>
        </w:rPr>
      </w:pPr>
      <w:r w:rsidRPr="006C4261">
        <w:rPr>
          <w:rFonts w:ascii="Calibri" w:hAnsi="Calibri" w:cs="Calibri"/>
        </w:rPr>
        <w:t>40 CFR part 745, Subpart F - Disclosure of Known Lead-Based Paint and/or Lead-Based Paint Hazards Upon Sale or Lease of Residential Property</w:t>
      </w:r>
      <w:r w:rsidRPr="006C4261">
        <w:rPr>
          <w:rFonts w:ascii="Calibri" w:hAnsi="Calibri" w:cs="Calibri"/>
          <w:b/>
        </w:rPr>
        <w:t xml:space="preserve"> </w:t>
      </w:r>
      <w:r w:rsidRPr="006C4261">
        <w:rPr>
          <w:rFonts w:ascii="Calibri" w:hAnsi="Calibri" w:cs="Calibri"/>
          <w:bCs/>
        </w:rPr>
        <w:t xml:space="preserve">available at </w:t>
      </w:r>
      <w:hyperlink r:id="rId11" w:history="1">
        <w:r w:rsidRPr="006C4261">
          <w:rPr>
            <w:rStyle w:val="Hyperlink"/>
            <w:rFonts w:ascii="Calibri" w:hAnsi="Calibri" w:cs="Calibri"/>
            <w:bCs/>
          </w:rPr>
          <w:t>https://www.ecfr.gov/current/title-40/chapter-I/subchapter-R/part-745/subpart-F</w:t>
        </w:r>
      </w:hyperlink>
      <w:r w:rsidRPr="006C4261">
        <w:rPr>
          <w:rFonts w:ascii="Calibri" w:hAnsi="Calibri" w:cs="Calibri"/>
          <w:bCs/>
        </w:rPr>
        <w:t xml:space="preserve"> </w:t>
      </w:r>
    </w:p>
    <w:p w:rsidR="00CF334D" w:rsidRPr="00CF334D" w:rsidP="00CF334D" w14:paraId="0F5F0C9B" w14:textId="77777777">
      <w:pPr>
        <w:spacing w:after="0"/>
        <w:rPr>
          <w:rFonts w:ascii="Calibri" w:hAnsi="Calibri" w:cs="Calibri"/>
          <w:b/>
        </w:rPr>
      </w:pPr>
    </w:p>
    <w:p w:rsidR="00346C1E" w:rsidRPr="006C4261" w:rsidP="00346C1E" w14:paraId="3F6A81EB" w14:textId="77777777">
      <w:pPr>
        <w:pStyle w:val="ListParagraph"/>
        <w:numPr>
          <w:ilvl w:val="0"/>
          <w:numId w:val="49"/>
        </w:numPr>
        <w:rPr>
          <w:rFonts w:ascii="Calibri" w:hAnsi="Calibri" w:cs="Calibri"/>
          <w:b/>
        </w:rPr>
      </w:pPr>
      <w:r w:rsidRPr="006C4261">
        <w:rPr>
          <w:rFonts w:ascii="Calibri" w:hAnsi="Calibri" w:cs="Calibri"/>
        </w:rPr>
        <w:t>24 CFR part 35, Subpart A –Disclosure of Known Lead-Based Paint and/or Lead-Based Paint Hazards Upon Sale or Lease of Residential Property</w:t>
      </w:r>
      <w:r w:rsidRPr="006C4261">
        <w:rPr>
          <w:rFonts w:ascii="Calibri" w:hAnsi="Calibri" w:cs="Calibri"/>
          <w:b/>
        </w:rPr>
        <w:t xml:space="preserve"> </w:t>
      </w:r>
      <w:r w:rsidRPr="006C4261">
        <w:rPr>
          <w:rFonts w:ascii="Calibri" w:hAnsi="Calibri" w:cs="Calibri"/>
          <w:bCs/>
        </w:rPr>
        <w:t xml:space="preserve">available at </w:t>
      </w:r>
      <w:hyperlink r:id="rId12" w:history="1">
        <w:r w:rsidRPr="006C4261">
          <w:rPr>
            <w:rStyle w:val="Hyperlink"/>
            <w:rFonts w:ascii="Calibri" w:hAnsi="Calibri" w:cs="Calibri"/>
            <w:bCs/>
          </w:rPr>
          <w:t>https://www.ecfr.gov/current/title-24/subtitle-A/part-35/subpart-A</w:t>
        </w:r>
      </w:hyperlink>
      <w:r w:rsidRPr="006C4261">
        <w:rPr>
          <w:rFonts w:ascii="Calibri" w:hAnsi="Calibri" w:cs="Calibri"/>
          <w:b/>
        </w:rPr>
        <w:t xml:space="preserve"> </w:t>
      </w:r>
    </w:p>
    <w:p w:rsidR="00346C1E" w:rsidRPr="006C4261" w:rsidP="00346C1E" w14:paraId="3880F392" w14:textId="77777777">
      <w:pPr>
        <w:pStyle w:val="ListParagraph"/>
        <w:rPr>
          <w:rFonts w:ascii="Calibri" w:hAnsi="Calibri" w:cs="Calibri"/>
          <w:b/>
        </w:rPr>
      </w:pPr>
    </w:p>
    <w:p w:rsidR="00346C1E" w:rsidRPr="006C4261" w:rsidP="00346C1E" w14:paraId="2821DDA1" w14:textId="60397F45">
      <w:pPr>
        <w:pStyle w:val="ListParagraph"/>
        <w:numPr>
          <w:ilvl w:val="0"/>
          <w:numId w:val="49"/>
        </w:numPr>
        <w:rPr>
          <w:rFonts w:ascii="Calibri" w:hAnsi="Calibri" w:cs="Calibri"/>
        </w:rPr>
      </w:pPr>
      <w:r w:rsidRPr="006C4261">
        <w:rPr>
          <w:rFonts w:ascii="Calibri" w:hAnsi="Calibri" w:cs="Calibri"/>
        </w:rPr>
        <w:t>15 U</w:t>
      </w:r>
      <w:r w:rsidR="00927C0F">
        <w:rPr>
          <w:rFonts w:ascii="Calibri" w:hAnsi="Calibri" w:cs="Calibri"/>
        </w:rPr>
        <w:t>.</w:t>
      </w:r>
      <w:r w:rsidRPr="006C4261">
        <w:rPr>
          <w:rFonts w:ascii="Calibri" w:hAnsi="Calibri" w:cs="Calibri"/>
        </w:rPr>
        <w:t>S.C 2601</w:t>
      </w:r>
      <w:r w:rsidRPr="006C4261">
        <w:rPr>
          <w:rFonts w:ascii="Calibri" w:hAnsi="Calibri" w:cs="Calibri"/>
          <w:b/>
        </w:rPr>
        <w:t xml:space="preserve"> </w:t>
      </w:r>
      <w:r w:rsidRPr="006C4261">
        <w:rPr>
          <w:rFonts w:ascii="Calibri" w:hAnsi="Calibri" w:cs="Calibri"/>
          <w:bCs/>
        </w:rPr>
        <w:t>available at</w:t>
      </w:r>
      <w:r w:rsidRPr="006C4261">
        <w:rPr>
          <w:rFonts w:ascii="Calibri" w:hAnsi="Calibri" w:cs="Calibri"/>
          <w:b/>
        </w:rPr>
        <w:t xml:space="preserve"> </w:t>
      </w:r>
      <w:hyperlink r:id="rId13" w:history="1">
        <w:r w:rsidRPr="006C4261">
          <w:rPr>
            <w:rStyle w:val="Hyperlink"/>
            <w:rFonts w:ascii="Calibri" w:hAnsi="Calibri" w:cs="Calibri"/>
            <w:bCs/>
          </w:rPr>
          <w:t>https://www.epa.gov/laws-regulations/summary-toxic-substances-control-act</w:t>
        </w:r>
      </w:hyperlink>
      <w:r w:rsidRPr="006C4261">
        <w:rPr>
          <w:rFonts w:ascii="Calibri" w:hAnsi="Calibri" w:cs="Calibri"/>
          <w:bCs/>
        </w:rPr>
        <w:t xml:space="preserve"> </w:t>
      </w:r>
    </w:p>
    <w:p w:rsidR="00346C1E" w:rsidRPr="006C4261" w:rsidP="00346C1E" w14:paraId="01284FA4" w14:textId="77777777">
      <w:pPr>
        <w:pStyle w:val="ListParagraph"/>
        <w:rPr>
          <w:rFonts w:ascii="Calibri" w:hAnsi="Calibri" w:cs="Calibri"/>
        </w:rPr>
      </w:pPr>
    </w:p>
    <w:p w:rsidR="0044529D" w:rsidRPr="00BA566D" w:rsidP="00A72963" w14:paraId="7A375674" w14:textId="68DA9B6B">
      <w:pPr>
        <w:pStyle w:val="ListParagraph"/>
        <w:numPr>
          <w:ilvl w:val="0"/>
          <w:numId w:val="49"/>
        </w:numPr>
      </w:pPr>
      <w:r>
        <w:rPr>
          <w:rFonts w:ascii="Calibri" w:hAnsi="Calibri" w:cs="Calibri"/>
          <w:bCs/>
        </w:rPr>
        <w:t xml:space="preserve">15 USC </w:t>
      </w:r>
      <w:r w:rsidR="000E507F">
        <w:rPr>
          <w:rFonts w:ascii="Calibri" w:hAnsi="Calibri" w:cs="Calibri"/>
          <w:bCs/>
        </w:rPr>
        <w:t xml:space="preserve">2681 </w:t>
      </w:r>
      <w:r w:rsidRPr="006C4261" w:rsidR="00346C1E">
        <w:rPr>
          <w:rFonts w:ascii="Calibri" w:hAnsi="Calibri" w:cs="Calibri"/>
          <w:bCs/>
        </w:rPr>
        <w:t xml:space="preserve">available at </w:t>
      </w:r>
      <w:hyperlink r:id="rId14" w:history="1">
        <w:r w:rsidRPr="006C4261" w:rsidR="00346C1E">
          <w:rPr>
            <w:rStyle w:val="Hyperlink"/>
            <w:rFonts w:ascii="Calibri" w:hAnsi="Calibri" w:cs="Calibri"/>
            <w:bCs/>
          </w:rPr>
          <w:t>https://www.govinfo.gov/content/pkg/USCODE-2009-title15/html/USCODE-2009-title15-chap53-subchapIV-sec2681.htm</w:t>
        </w:r>
      </w:hyperlink>
      <w:r w:rsidRPr="006C4261" w:rsidR="00346C1E">
        <w:rPr>
          <w:rFonts w:ascii="Calibri" w:hAnsi="Calibri" w:cs="Calibri"/>
          <w:b/>
        </w:rPr>
        <w:t xml:space="preserve"> </w:t>
      </w:r>
    </w:p>
    <w:sectPr w:rsidSect="00AE576D">
      <w:headerReference w:type="default" r:id="rId15"/>
      <w:footerReference w:type="default" r:id="rId16"/>
      <w:pgSz w:w="12240" w:h="15840" w:code="1"/>
      <w:pgMar w:top="1440" w:right="1440" w:bottom="1440" w:left="1440" w:header="576" w:footer="288"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Mincho">
    <w:charset w:val="80"/>
    <w:family w:val="roma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49382630"/>
      <w:docPartObj>
        <w:docPartGallery w:val="Page Numbers (Bottom of Page)"/>
        <w:docPartUnique/>
      </w:docPartObj>
    </w:sdtPr>
    <w:sdtEndPr>
      <w:rPr>
        <w:rFonts w:ascii="Calibri" w:hAnsi="Calibri" w:cs="Calibri"/>
      </w:rPr>
    </w:sdtEndPr>
    <w:sdtContent>
      <w:sdt>
        <w:sdtPr>
          <w:rPr>
            <w:rFonts w:ascii="Calibri" w:hAnsi="Calibri" w:cs="Calibri"/>
          </w:rPr>
          <w:id w:val="-1705238520"/>
          <w:docPartObj>
            <w:docPartGallery w:val="Page Numbers (Top of Page)"/>
            <w:docPartUnique/>
          </w:docPartObj>
        </w:sdtPr>
        <w:sdtContent>
          <w:p w:rsidR="002E64B1" w:rsidRPr="0088534A" w:rsidP="00041E4F" w14:paraId="7F6369D3" w14:textId="62726952">
            <w:pPr>
              <w:pStyle w:val="Footer"/>
              <w:rPr>
                <w:rFonts w:ascii="Calibri" w:hAnsi="Calibri" w:cs="Calibri"/>
              </w:rPr>
            </w:pPr>
            <w:r w:rsidRPr="0088534A">
              <w:rPr>
                <w:rFonts w:ascii="Calibri" w:hAnsi="Calibri" w:cs="Calibri"/>
              </w:rPr>
              <w:t xml:space="preserve">Page </w:t>
            </w:r>
            <w:r w:rsidRPr="0088534A">
              <w:rPr>
                <w:rFonts w:ascii="Calibri" w:hAnsi="Calibri" w:cs="Calibri"/>
              </w:rPr>
              <w:fldChar w:fldCharType="begin"/>
            </w:r>
            <w:r w:rsidRPr="0088534A">
              <w:rPr>
                <w:rFonts w:ascii="Calibri" w:hAnsi="Calibri" w:cs="Calibri"/>
              </w:rPr>
              <w:instrText xml:space="preserve"> PAGE </w:instrText>
            </w:r>
            <w:r w:rsidRPr="0088534A">
              <w:rPr>
                <w:rFonts w:ascii="Calibri" w:hAnsi="Calibri" w:cs="Calibri"/>
              </w:rPr>
              <w:fldChar w:fldCharType="separate"/>
            </w:r>
            <w:r w:rsidRPr="0088534A">
              <w:rPr>
                <w:rFonts w:ascii="Calibri" w:hAnsi="Calibri" w:cs="Calibri"/>
              </w:rPr>
              <w:t>2</w:t>
            </w:r>
            <w:r w:rsidRPr="0088534A">
              <w:rPr>
                <w:rFonts w:ascii="Calibri" w:hAnsi="Calibri" w:cs="Calibri"/>
              </w:rPr>
              <w:fldChar w:fldCharType="end"/>
            </w:r>
            <w:r w:rsidRPr="0088534A">
              <w:rPr>
                <w:rFonts w:ascii="Calibri" w:hAnsi="Calibri" w:cs="Calibri"/>
              </w:rPr>
              <w:t xml:space="preserve"> of </w:t>
            </w:r>
            <w:r w:rsidRPr="0088534A">
              <w:rPr>
                <w:rFonts w:ascii="Calibri" w:hAnsi="Calibri" w:cs="Calibri"/>
              </w:rPr>
              <w:fldChar w:fldCharType="begin"/>
            </w:r>
            <w:r w:rsidRPr="0088534A">
              <w:rPr>
                <w:rFonts w:ascii="Calibri" w:hAnsi="Calibri" w:cs="Calibri"/>
              </w:rPr>
              <w:instrText>NUMPAGES</w:instrText>
            </w:r>
            <w:r w:rsidRPr="0088534A">
              <w:rPr>
                <w:rFonts w:ascii="Calibri" w:hAnsi="Calibri" w:cs="Calibri"/>
              </w:rPr>
              <w:fldChar w:fldCharType="separate"/>
            </w:r>
            <w:r w:rsidRPr="0088534A">
              <w:rPr>
                <w:rFonts w:ascii="Calibri" w:hAnsi="Calibri" w:cs="Calibri"/>
              </w:rPr>
              <w:t>2</w:t>
            </w:r>
            <w:r w:rsidRPr="0088534A">
              <w:rPr>
                <w:rFonts w:ascii="Calibri" w:hAnsi="Calibri" w:cs="Calibri"/>
              </w:rPr>
              <w:fldChar w:fldCharType="end"/>
            </w:r>
          </w:p>
        </w:sdtContent>
      </w:sdt>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E64B1" w:rsidRPr="00D1542C" w:rsidP="00041E4F" w14:paraId="6AD744E1" w14:textId="70874751">
    <w:pPr>
      <w:pStyle w:val="Header"/>
      <w:rPr>
        <w:rFonts w:ascii="Calibri" w:hAnsi="Calibri"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EA905C00"/>
    <w:lvl w:ilvl="0">
      <w:start w:val="1"/>
      <w:numFmt w:val="decimal"/>
      <w:lvlText w:val="%1."/>
      <w:lvlJc w:val="left"/>
      <w:pPr>
        <w:tabs>
          <w:tab w:val="num" w:pos="1800"/>
        </w:tabs>
        <w:ind w:left="1800" w:hanging="360"/>
      </w:pPr>
    </w:lvl>
  </w:abstractNum>
  <w:abstractNum w:abstractNumId="1">
    <w:nsid w:val="FFFFFF7D"/>
    <w:multiLevelType w:val="singleLevel"/>
    <w:tmpl w:val="B52E3F82"/>
    <w:lvl w:ilvl="0">
      <w:start w:val="1"/>
      <w:numFmt w:val="decimal"/>
      <w:lvlText w:val="%1."/>
      <w:lvlJc w:val="left"/>
      <w:pPr>
        <w:tabs>
          <w:tab w:val="num" w:pos="1440"/>
        </w:tabs>
        <w:ind w:left="1440" w:hanging="360"/>
      </w:pPr>
    </w:lvl>
  </w:abstractNum>
  <w:abstractNum w:abstractNumId="2">
    <w:nsid w:val="FFFFFF7E"/>
    <w:multiLevelType w:val="singleLevel"/>
    <w:tmpl w:val="EBACA476"/>
    <w:lvl w:ilvl="0">
      <w:start w:val="1"/>
      <w:numFmt w:val="decimal"/>
      <w:lvlText w:val="%1."/>
      <w:lvlJc w:val="left"/>
      <w:pPr>
        <w:tabs>
          <w:tab w:val="num" w:pos="1080"/>
        </w:tabs>
        <w:ind w:left="1080" w:hanging="360"/>
      </w:pPr>
    </w:lvl>
  </w:abstractNum>
  <w:abstractNum w:abstractNumId="3">
    <w:nsid w:val="FFFFFF7F"/>
    <w:multiLevelType w:val="singleLevel"/>
    <w:tmpl w:val="1E145E24"/>
    <w:lvl w:ilvl="0">
      <w:start w:val="1"/>
      <w:numFmt w:val="decimal"/>
      <w:lvlText w:val="%1."/>
      <w:lvlJc w:val="left"/>
      <w:pPr>
        <w:tabs>
          <w:tab w:val="num" w:pos="720"/>
        </w:tabs>
        <w:ind w:left="720" w:hanging="360"/>
      </w:pPr>
    </w:lvl>
  </w:abstractNum>
  <w:abstractNum w:abstractNumId="4">
    <w:nsid w:val="FFFFFF80"/>
    <w:multiLevelType w:val="singleLevel"/>
    <w:tmpl w:val="80EC7F3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31CBE8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D684C5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196A90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6823AC6"/>
    <w:lvl w:ilvl="0">
      <w:start w:val="1"/>
      <w:numFmt w:val="decimal"/>
      <w:lvlText w:val="%1."/>
      <w:lvlJc w:val="left"/>
      <w:pPr>
        <w:tabs>
          <w:tab w:val="num" w:pos="360"/>
        </w:tabs>
        <w:ind w:left="360" w:hanging="360"/>
      </w:pPr>
    </w:lvl>
  </w:abstractNum>
  <w:abstractNum w:abstractNumId="9">
    <w:nsid w:val="FFFFFF89"/>
    <w:multiLevelType w:val="singleLevel"/>
    <w:tmpl w:val="56F6B474"/>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4C1A13B4"/>
    <w:lvl w:ilvl="0">
      <w:start w:val="1"/>
      <w:numFmt w:val="decimal"/>
      <w:lvlText w:val="%1."/>
      <w:lvlJc w:val="left"/>
      <w:pPr>
        <w:tabs>
          <w:tab w:val="num" w:pos="1440"/>
        </w:tabs>
        <w:ind w:left="1440" w:hanging="720"/>
      </w:p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0"/>
      <w:numFmt w:val="decimal"/>
      <w:lvlJc w:val="left"/>
    </w:lvl>
  </w:abstractNum>
  <w:abstractNum w:abstractNumId="11">
    <w:nsid w:val="0000000A"/>
    <w:multiLevelType w:val="multilevel"/>
    <w:tmpl w:val="00000000"/>
    <w:name w:val="AutoList14"/>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2">
    <w:nsid w:val="01BB0C35"/>
    <w:multiLevelType w:val="hybridMultilevel"/>
    <w:tmpl w:val="F8E28AC8"/>
    <w:lvl w:ilvl="0">
      <w:start w:val="3"/>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5611428"/>
    <w:multiLevelType w:val="multilevel"/>
    <w:tmpl w:val="034824B2"/>
    <w:lvl w:ilvl="0">
      <w:start w:val="1"/>
      <w:numFmt w:val="decimal"/>
      <w:lvlText w:val="%1."/>
      <w:lvlJc w:val="left"/>
      <w:pPr>
        <w:ind w:left="360" w:hanging="360"/>
      </w:pPr>
      <w:rPr>
        <w:rFonts w:hint="default"/>
        <w:b/>
      </w:rPr>
    </w:lvl>
    <w:lvl w:ilvl="1">
      <w:start w:val="1"/>
      <w:numFmt w:val="lowerLetter"/>
      <w:lvlText w:val="%1(%2)."/>
      <w:lvlJc w:val="left"/>
      <w:pPr>
        <w:ind w:left="360" w:firstLine="0"/>
      </w:pPr>
      <w:rPr>
        <w:rFonts w:hint="default"/>
        <w:b/>
        <w:i w:val="0"/>
      </w:rPr>
    </w:lvl>
    <w:lvl w:ilvl="2">
      <w:start w:val="1"/>
      <w:numFmt w:val="lowerRoman"/>
      <w:lvlText w:val="%1(%2)(%3)."/>
      <w:lvlJc w:val="left"/>
      <w:pPr>
        <w:ind w:left="1080" w:hanging="36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05A1231B"/>
    <w:multiLevelType w:val="hybridMultilevel"/>
    <w:tmpl w:val="F3D60D7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08CD4E5E"/>
    <w:multiLevelType w:val="hybridMultilevel"/>
    <w:tmpl w:val="69287F9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1FC1CB7"/>
    <w:multiLevelType w:val="hybridMultilevel"/>
    <w:tmpl w:val="8FB453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595279B"/>
    <w:multiLevelType w:val="hybridMultilevel"/>
    <w:tmpl w:val="BA8AEB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15B450A3"/>
    <w:multiLevelType w:val="hybridMultilevel"/>
    <w:tmpl w:val="AC8288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16FC03A6"/>
    <w:multiLevelType w:val="hybridMultilevel"/>
    <w:tmpl w:val="5ADE8C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17763E67"/>
    <w:multiLevelType w:val="hybridMultilevel"/>
    <w:tmpl w:val="54F6F188"/>
    <w:lvl w:ilvl="0">
      <w:start w:val="1"/>
      <w:numFmt w:val="bullet"/>
      <w:lvlText w:val=""/>
      <w:lvlJc w:val="left"/>
      <w:pPr>
        <w:tabs>
          <w:tab w:val="num" w:pos="432"/>
        </w:tabs>
        <w:ind w:left="72" w:firstLine="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nsid w:val="17AB41BF"/>
    <w:multiLevelType w:val="hybridMultilevel"/>
    <w:tmpl w:val="0D6EAEC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2">
    <w:nsid w:val="1CD00714"/>
    <w:multiLevelType w:val="hybridMultilevel"/>
    <w:tmpl w:val="41E8CA4C"/>
    <w:lvl w:ilvl="0">
      <w:start w:val="1"/>
      <w:numFmt w:val="bullet"/>
      <w:lvlText w:val=""/>
      <w:lvlJc w:val="left"/>
      <w:pPr>
        <w:tabs>
          <w:tab w:val="num" w:pos="1181"/>
        </w:tabs>
        <w:ind w:left="1181" w:hanging="389"/>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3">
    <w:nsid w:val="1CEC522B"/>
    <w:multiLevelType w:val="multilevel"/>
    <w:tmpl w:val="6DB41724"/>
    <w:lvl w:ilvl="0">
      <w:start w:val="1"/>
      <w:numFmt w:val="decimal"/>
      <w:lvlText w:val="%1"/>
      <w:lvlJc w:val="left"/>
      <w:pPr>
        <w:ind w:left="1440" w:hanging="21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lowerRoman"/>
      <w:lvlText w:val="%9."/>
      <w:lvlJc w:val="left"/>
      <w:pPr>
        <w:tabs>
          <w:tab w:val="num" w:pos="3240"/>
        </w:tabs>
        <w:ind w:left="3240" w:hanging="360"/>
      </w:pPr>
    </w:lvl>
  </w:abstractNum>
  <w:abstractNum w:abstractNumId="24">
    <w:nsid w:val="251D7E40"/>
    <w:multiLevelType w:val="hybridMultilevel"/>
    <w:tmpl w:val="51FC84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26E00E00"/>
    <w:multiLevelType w:val="multilevel"/>
    <w:tmpl w:val="F370AFD8"/>
    <w:lvl w:ilvl="0">
      <w:start w:val="2"/>
      <w:numFmt w:val="decimal"/>
      <w:lvlText w:val="%1. "/>
      <w:lvlJc w:val="left"/>
      <w:pPr>
        <w:tabs>
          <w:tab w:val="num" w:pos="360"/>
        </w:tabs>
        <w:ind w:left="360" w:hanging="360"/>
      </w:pPr>
      <w:rPr>
        <w:rFonts w:hint="default"/>
        <w:b/>
        <w:i w:val="0"/>
      </w:rPr>
    </w:lvl>
    <w:lvl w:ilvl="1">
      <w:start w:val="1"/>
      <w:numFmt w:val="lowerLetter"/>
      <w:lvlText w:val="%1(%2). "/>
      <w:lvlJc w:val="left"/>
      <w:pPr>
        <w:tabs>
          <w:tab w:val="num" w:pos="720"/>
        </w:tabs>
        <w:ind w:left="720" w:hanging="360"/>
      </w:pPr>
      <w:rPr>
        <w:rFonts w:hint="default"/>
        <w:b/>
        <w:i w:val="0"/>
      </w:rPr>
    </w:lvl>
    <w:lvl w:ilvl="2">
      <w:start w:val="1"/>
      <w:numFmt w:val="lowerRoman"/>
      <w:lvlText w:val="%1(%2)(%3). "/>
      <w:lvlJc w:val="left"/>
      <w:pPr>
        <w:tabs>
          <w:tab w:val="num" w:pos="1080"/>
        </w:tabs>
        <w:ind w:left="1080" w:hanging="360"/>
      </w:pPr>
      <w:rPr>
        <w:rFonts w:hint="default"/>
        <w:b/>
        <w:i w:val="0"/>
      </w:rPr>
    </w:lvl>
    <w:lvl w:ilvl="3">
      <w:start w:val="1"/>
      <w:numFmt w:val="decimal"/>
      <w:lvlText w:val="%1(%2)(%3)(%4). "/>
      <w:lvlJc w:val="left"/>
      <w:pPr>
        <w:tabs>
          <w:tab w:val="num" w:pos="1440"/>
        </w:tabs>
        <w:ind w:left="1440" w:hanging="360"/>
      </w:pPr>
      <w:rPr>
        <w:rFonts w:hint="default"/>
        <w:b/>
        <w:i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272C7609"/>
    <w:multiLevelType w:val="multilevel"/>
    <w:tmpl w:val="F370AFD8"/>
    <w:lvl w:ilvl="0">
      <w:start w:val="2"/>
      <w:numFmt w:val="decimal"/>
      <w:lvlText w:val="%1. "/>
      <w:lvlJc w:val="left"/>
      <w:pPr>
        <w:tabs>
          <w:tab w:val="num" w:pos="360"/>
        </w:tabs>
        <w:ind w:left="360" w:hanging="360"/>
      </w:pPr>
      <w:rPr>
        <w:rFonts w:hint="default"/>
        <w:b/>
        <w:i w:val="0"/>
      </w:rPr>
    </w:lvl>
    <w:lvl w:ilvl="1">
      <w:start w:val="1"/>
      <w:numFmt w:val="lowerLetter"/>
      <w:lvlText w:val="%1(%2). "/>
      <w:lvlJc w:val="left"/>
      <w:pPr>
        <w:tabs>
          <w:tab w:val="num" w:pos="720"/>
        </w:tabs>
        <w:ind w:left="720" w:hanging="360"/>
      </w:pPr>
      <w:rPr>
        <w:rFonts w:hint="default"/>
        <w:b/>
        <w:i w:val="0"/>
      </w:rPr>
    </w:lvl>
    <w:lvl w:ilvl="2">
      <w:start w:val="1"/>
      <w:numFmt w:val="lowerRoman"/>
      <w:lvlText w:val="%1(%2)(%3). "/>
      <w:lvlJc w:val="left"/>
      <w:pPr>
        <w:tabs>
          <w:tab w:val="num" w:pos="1080"/>
        </w:tabs>
        <w:ind w:left="1080" w:hanging="360"/>
      </w:pPr>
      <w:rPr>
        <w:rFonts w:hint="default"/>
        <w:b/>
        <w:i w:val="0"/>
      </w:rPr>
    </w:lvl>
    <w:lvl w:ilvl="3">
      <w:start w:val="1"/>
      <w:numFmt w:val="decimal"/>
      <w:lvlText w:val="%1(%2)(%3)(%4). "/>
      <w:lvlJc w:val="left"/>
      <w:pPr>
        <w:tabs>
          <w:tab w:val="num" w:pos="1440"/>
        </w:tabs>
        <w:ind w:left="1440" w:hanging="360"/>
      </w:pPr>
      <w:rPr>
        <w:rFonts w:hint="default"/>
        <w:b/>
        <w:i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295301D1"/>
    <w:multiLevelType w:val="hybridMultilevel"/>
    <w:tmpl w:val="ABD8250C"/>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2E3E4E9B"/>
    <w:multiLevelType w:val="hybridMultilevel"/>
    <w:tmpl w:val="CA026D66"/>
    <w:lvl w:ilvl="0">
      <w:start w:val="0"/>
      <w:numFmt w:val="bullet"/>
      <w:lvlText w:val="-"/>
      <w:lvlJc w:val="left"/>
      <w:pPr>
        <w:tabs>
          <w:tab w:val="num" w:pos="1080"/>
        </w:tabs>
        <w:ind w:left="1080" w:hanging="360"/>
      </w:pPr>
      <w:rPr>
        <w:rFonts w:ascii="Times New Roman" w:eastAsia="Times New Roman" w:hAnsi="Times New Roman" w:cs="Times New Roman"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9">
    <w:nsid w:val="31315396"/>
    <w:multiLevelType w:val="hybridMultilevel"/>
    <w:tmpl w:val="7F3A38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34CD47A6"/>
    <w:multiLevelType w:val="hybridMultilevel"/>
    <w:tmpl w:val="12C6B7EE"/>
    <w:lvl w:ilvl="0">
      <w:start w:val="1"/>
      <w:numFmt w:val="bullet"/>
      <w:lvlText w:val=""/>
      <w:lvlJc w:val="left"/>
      <w:pPr>
        <w:tabs>
          <w:tab w:val="num" w:pos="1512"/>
        </w:tabs>
        <w:ind w:left="1224" w:hanging="72"/>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31">
    <w:nsid w:val="3A033D3F"/>
    <w:multiLevelType w:val="hybridMultilevel"/>
    <w:tmpl w:val="41E8CA4C"/>
    <w:lvl w:ilvl="0">
      <w:start w:val="1"/>
      <w:numFmt w:val="bullet"/>
      <w:lvlText w:val=""/>
      <w:lvlJc w:val="left"/>
      <w:pPr>
        <w:tabs>
          <w:tab w:val="num" w:pos="418"/>
        </w:tabs>
        <w:ind w:left="72" w:hanging="14"/>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2">
    <w:nsid w:val="3B9A4936"/>
    <w:multiLevelType w:val="hybridMultilevel"/>
    <w:tmpl w:val="16F055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3CAF3C84"/>
    <w:multiLevelType w:val="hybridMultilevel"/>
    <w:tmpl w:val="194E275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nsid w:val="42E041D7"/>
    <w:multiLevelType w:val="multilevel"/>
    <w:tmpl w:val="6DB41724"/>
    <w:lvl w:ilvl="0">
      <w:start w:val="1"/>
      <w:numFmt w:val="bullet"/>
      <w:lvlText w:val=""/>
      <w:lvlJc w:val="left"/>
      <w:pPr>
        <w:tabs>
          <w:tab w:val="num" w:pos="1152"/>
        </w:tabs>
        <w:ind w:left="1152" w:hanging="360"/>
      </w:pPr>
      <w:rPr>
        <w:rFonts w:ascii="Symbol" w:hAnsi="Symbol" w:hint="default"/>
        <w:sz w:val="20"/>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lowerRoman"/>
      <w:lvlText w:val="%9."/>
      <w:lvlJc w:val="left"/>
      <w:pPr>
        <w:tabs>
          <w:tab w:val="num" w:pos="3240"/>
        </w:tabs>
        <w:ind w:left="3240" w:hanging="360"/>
      </w:pPr>
    </w:lvl>
  </w:abstractNum>
  <w:abstractNum w:abstractNumId="35">
    <w:nsid w:val="43D217E4"/>
    <w:multiLevelType w:val="hybridMultilevel"/>
    <w:tmpl w:val="97B4518A"/>
    <w:lvl w:ilvl="0">
      <w:start w:val="1"/>
      <w:numFmt w:val="bullet"/>
      <w:lvlText w:val=""/>
      <w:lvlJc w:val="left"/>
      <w:pPr>
        <w:tabs>
          <w:tab w:val="num" w:pos="432"/>
        </w:tabs>
        <w:ind w:left="72" w:firstLine="0"/>
      </w:pPr>
      <w:rPr>
        <w:rFonts w:ascii="Symbol" w:hAnsi="Symbol" w:hint="default"/>
        <w:sz w:val="20"/>
      </w:rPr>
    </w:lvl>
    <w:lvl w:ilvl="1">
      <w:start w:val="1"/>
      <w:numFmt w:val="bullet"/>
      <w:lvlText w:val=""/>
      <w:lvlJc w:val="left"/>
      <w:pPr>
        <w:tabs>
          <w:tab w:val="num" w:pos="1469"/>
        </w:tabs>
        <w:ind w:left="1469" w:hanging="389"/>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nsid w:val="45505BB7"/>
    <w:multiLevelType w:val="hybridMultilevel"/>
    <w:tmpl w:val="6C6040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463059B8"/>
    <w:multiLevelType w:val="multilevel"/>
    <w:tmpl w:val="CD000710"/>
    <w:lvl w:ilvl="0">
      <w:start w:val="1"/>
      <w:numFmt w:val="decimal"/>
      <w:lvlText w:val="%1. "/>
      <w:lvlJc w:val="left"/>
      <w:pPr>
        <w:ind w:left="360" w:hanging="360"/>
      </w:pPr>
      <w:rPr>
        <w:rFonts w:hint="default"/>
        <w:b/>
      </w:rPr>
    </w:lvl>
    <w:lvl w:ilvl="1">
      <w:start w:val="1"/>
      <w:numFmt w:val="lowerLetter"/>
      <w:lvlText w:val="%1(%2). "/>
      <w:lvlJc w:val="left"/>
      <w:pPr>
        <w:ind w:left="720" w:hanging="360"/>
      </w:pPr>
      <w:rPr>
        <w:rFonts w:hint="default"/>
        <w:b/>
      </w:rPr>
    </w:lvl>
    <w:lvl w:ilvl="2">
      <w:start w:val="1"/>
      <w:numFmt w:val="lowerRoman"/>
      <w:lvlText w:val="%1(%2)(%3). "/>
      <w:lvlJc w:val="left"/>
      <w:pPr>
        <w:ind w:left="1080" w:hanging="360"/>
      </w:pPr>
      <w:rPr>
        <w:rFonts w:hint="default"/>
      </w:rPr>
    </w:lvl>
    <w:lvl w:ilvl="3">
      <w:start w:val="1"/>
      <w:numFmt w:val="decimal"/>
      <w:lvlText w:val="%1(%2)(%3)(%4). "/>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nsid w:val="4A5E2EC8"/>
    <w:multiLevelType w:val="hybridMultilevel"/>
    <w:tmpl w:val="B47EDA22"/>
    <w:lvl w:ilvl="0">
      <w:start w:val="0"/>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9">
    <w:nsid w:val="4DFE3FF5"/>
    <w:multiLevelType w:val="hybridMultilevel"/>
    <w:tmpl w:val="41E8CA4C"/>
    <w:lvl w:ilvl="0">
      <w:start w:val="1"/>
      <w:numFmt w:val="bullet"/>
      <w:lvlText w:val=""/>
      <w:lvlJc w:val="left"/>
      <w:pPr>
        <w:tabs>
          <w:tab w:val="num" w:pos="1152"/>
        </w:tabs>
        <w:ind w:left="1152"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40">
    <w:nsid w:val="4F60520F"/>
    <w:multiLevelType w:val="hybridMultilevel"/>
    <w:tmpl w:val="113EF8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5A7A55BD"/>
    <w:multiLevelType w:val="hybridMultilevel"/>
    <w:tmpl w:val="065C749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5B226AF9"/>
    <w:multiLevelType w:val="hybridMultilevel"/>
    <w:tmpl w:val="493841B0"/>
    <w:lvl w:ilvl="0">
      <w:start w:val="1"/>
      <w:numFmt w:val="bullet"/>
      <w:lvlText w:val=""/>
      <w:lvlJc w:val="left"/>
      <w:pPr>
        <w:tabs>
          <w:tab w:val="num" w:pos="1152"/>
        </w:tabs>
        <w:ind w:left="1152"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
    <w:nsid w:val="5B3839E0"/>
    <w:multiLevelType w:val="hybridMultilevel"/>
    <w:tmpl w:val="2786BC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5F616262"/>
    <w:multiLevelType w:val="hybridMultilevel"/>
    <w:tmpl w:val="047077F0"/>
    <w:lvl w:ilvl="0">
      <w:start w:val="1"/>
      <w:numFmt w:val="bullet"/>
      <w:lvlText w:val=""/>
      <w:lvlJc w:val="left"/>
      <w:pPr>
        <w:ind w:left="720" w:hanging="360"/>
      </w:pPr>
      <w:rPr>
        <w:rFonts w:ascii="Symbol" w:hAnsi="Symbol"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6C827D4A"/>
    <w:multiLevelType w:val="hybridMultilevel"/>
    <w:tmpl w:val="1988E978"/>
    <w:lvl w:ilvl="0">
      <w:start w:val="1"/>
      <w:numFmt w:val="bullet"/>
      <w:lvlText w:val=""/>
      <w:lvlJc w:val="left"/>
      <w:pPr>
        <w:tabs>
          <w:tab w:val="num" w:pos="1080"/>
        </w:tabs>
        <w:ind w:left="792" w:hanging="72"/>
      </w:pPr>
      <w:rPr>
        <w:rFonts w:ascii="Symbol" w:hAnsi="Symbol" w:hint="default"/>
        <w:sz w:val="20"/>
      </w:rPr>
    </w:lvl>
    <w:lvl w:ilvl="1">
      <w:start w:val="1"/>
      <w:numFmt w:val="bullet"/>
      <w:lvlText w:val=""/>
      <w:lvlJc w:val="left"/>
      <w:pPr>
        <w:tabs>
          <w:tab w:val="num" w:pos="2088"/>
        </w:tabs>
        <w:ind w:left="1728" w:firstLine="0"/>
      </w:pPr>
      <w:rPr>
        <w:rFonts w:ascii="Symbol" w:hAnsi="Symbol" w:hint="default"/>
        <w:sz w:val="20"/>
      </w:rPr>
    </w:lvl>
    <w:lvl w:ilvl="2">
      <w:start w:val="0"/>
      <w:numFmt w:val="bullet"/>
      <w:lvlText w:val="–"/>
      <w:lvlJc w:val="left"/>
      <w:pPr>
        <w:tabs>
          <w:tab w:val="num" w:pos="2808"/>
        </w:tabs>
        <w:ind w:left="2808" w:hanging="360"/>
      </w:pPr>
      <w:rPr>
        <w:rFonts w:ascii="Times New Roman" w:eastAsia="Times New Roman" w:hAnsi="Times New Roman" w:cs="Times New Roman" w:hint="default"/>
      </w:rPr>
    </w:lvl>
    <w:lvl w:ilvl="3" w:tentative="1">
      <w:start w:val="1"/>
      <w:numFmt w:val="bullet"/>
      <w:lvlText w:val=""/>
      <w:lvlJc w:val="left"/>
      <w:pPr>
        <w:tabs>
          <w:tab w:val="num" w:pos="3528"/>
        </w:tabs>
        <w:ind w:left="3528" w:hanging="360"/>
      </w:pPr>
      <w:rPr>
        <w:rFonts w:ascii="Symbol" w:hAnsi="Symbol" w:hint="default"/>
      </w:rPr>
    </w:lvl>
    <w:lvl w:ilvl="4" w:tentative="1">
      <w:start w:val="1"/>
      <w:numFmt w:val="bullet"/>
      <w:lvlText w:val="o"/>
      <w:lvlJc w:val="left"/>
      <w:pPr>
        <w:tabs>
          <w:tab w:val="num" w:pos="4248"/>
        </w:tabs>
        <w:ind w:left="4248" w:hanging="360"/>
      </w:pPr>
      <w:rPr>
        <w:rFonts w:ascii="Courier New" w:hAnsi="Courier New" w:hint="default"/>
      </w:rPr>
    </w:lvl>
    <w:lvl w:ilvl="5" w:tentative="1">
      <w:start w:val="1"/>
      <w:numFmt w:val="bullet"/>
      <w:lvlText w:val=""/>
      <w:lvlJc w:val="left"/>
      <w:pPr>
        <w:tabs>
          <w:tab w:val="num" w:pos="4968"/>
        </w:tabs>
        <w:ind w:left="4968" w:hanging="360"/>
      </w:pPr>
      <w:rPr>
        <w:rFonts w:ascii="Wingdings" w:hAnsi="Wingdings" w:hint="default"/>
      </w:rPr>
    </w:lvl>
    <w:lvl w:ilvl="6" w:tentative="1">
      <w:start w:val="1"/>
      <w:numFmt w:val="bullet"/>
      <w:lvlText w:val=""/>
      <w:lvlJc w:val="left"/>
      <w:pPr>
        <w:tabs>
          <w:tab w:val="num" w:pos="5688"/>
        </w:tabs>
        <w:ind w:left="5688" w:hanging="360"/>
      </w:pPr>
      <w:rPr>
        <w:rFonts w:ascii="Symbol" w:hAnsi="Symbol" w:hint="default"/>
      </w:rPr>
    </w:lvl>
    <w:lvl w:ilvl="7" w:tentative="1">
      <w:start w:val="1"/>
      <w:numFmt w:val="bullet"/>
      <w:lvlText w:val="o"/>
      <w:lvlJc w:val="left"/>
      <w:pPr>
        <w:tabs>
          <w:tab w:val="num" w:pos="6408"/>
        </w:tabs>
        <w:ind w:left="6408" w:hanging="360"/>
      </w:pPr>
      <w:rPr>
        <w:rFonts w:ascii="Courier New" w:hAnsi="Courier New" w:hint="default"/>
      </w:rPr>
    </w:lvl>
    <w:lvl w:ilvl="8" w:tentative="1">
      <w:start w:val="1"/>
      <w:numFmt w:val="bullet"/>
      <w:lvlText w:val=""/>
      <w:lvlJc w:val="left"/>
      <w:pPr>
        <w:tabs>
          <w:tab w:val="num" w:pos="7128"/>
        </w:tabs>
        <w:ind w:left="7128" w:hanging="360"/>
      </w:pPr>
      <w:rPr>
        <w:rFonts w:ascii="Wingdings" w:hAnsi="Wingdings" w:hint="default"/>
      </w:rPr>
    </w:lvl>
  </w:abstractNum>
  <w:abstractNum w:abstractNumId="46">
    <w:nsid w:val="6DB91FFE"/>
    <w:multiLevelType w:val="multilevel"/>
    <w:tmpl w:val="F370AFD8"/>
    <w:lvl w:ilvl="0">
      <w:start w:val="2"/>
      <w:numFmt w:val="decimal"/>
      <w:lvlText w:val="%1. "/>
      <w:lvlJc w:val="left"/>
      <w:pPr>
        <w:tabs>
          <w:tab w:val="num" w:pos="360"/>
        </w:tabs>
        <w:ind w:left="360" w:hanging="360"/>
      </w:pPr>
      <w:rPr>
        <w:rFonts w:hint="default"/>
        <w:b/>
        <w:i w:val="0"/>
      </w:rPr>
    </w:lvl>
    <w:lvl w:ilvl="1">
      <w:start w:val="1"/>
      <w:numFmt w:val="lowerLetter"/>
      <w:lvlText w:val="%1(%2). "/>
      <w:lvlJc w:val="left"/>
      <w:pPr>
        <w:tabs>
          <w:tab w:val="num" w:pos="720"/>
        </w:tabs>
        <w:ind w:left="720" w:hanging="360"/>
      </w:pPr>
      <w:rPr>
        <w:rFonts w:hint="default"/>
        <w:b/>
        <w:i w:val="0"/>
      </w:rPr>
    </w:lvl>
    <w:lvl w:ilvl="2">
      <w:start w:val="1"/>
      <w:numFmt w:val="lowerRoman"/>
      <w:lvlText w:val="%1(%2)(%3). "/>
      <w:lvlJc w:val="left"/>
      <w:pPr>
        <w:tabs>
          <w:tab w:val="num" w:pos="1080"/>
        </w:tabs>
        <w:ind w:left="1080" w:hanging="360"/>
      </w:pPr>
      <w:rPr>
        <w:rFonts w:hint="default"/>
        <w:b/>
        <w:i w:val="0"/>
      </w:rPr>
    </w:lvl>
    <w:lvl w:ilvl="3">
      <w:start w:val="1"/>
      <w:numFmt w:val="decimal"/>
      <w:lvlText w:val="%1(%2)(%3)(%4). "/>
      <w:lvlJc w:val="left"/>
      <w:pPr>
        <w:tabs>
          <w:tab w:val="num" w:pos="1440"/>
        </w:tabs>
        <w:ind w:left="1440" w:hanging="360"/>
      </w:pPr>
      <w:rPr>
        <w:rFonts w:hint="default"/>
        <w:b/>
        <w:i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nsid w:val="6E7E353A"/>
    <w:multiLevelType w:val="multilevel"/>
    <w:tmpl w:val="F370AFD8"/>
    <w:lvl w:ilvl="0">
      <w:start w:val="2"/>
      <w:numFmt w:val="decimal"/>
      <w:lvlText w:val="%1. "/>
      <w:lvlJc w:val="left"/>
      <w:pPr>
        <w:tabs>
          <w:tab w:val="num" w:pos="360"/>
        </w:tabs>
        <w:ind w:left="360" w:hanging="360"/>
      </w:pPr>
      <w:rPr>
        <w:rFonts w:hint="default"/>
        <w:b/>
        <w:i w:val="0"/>
      </w:rPr>
    </w:lvl>
    <w:lvl w:ilvl="1">
      <w:start w:val="1"/>
      <w:numFmt w:val="lowerLetter"/>
      <w:lvlText w:val="%1(%2). "/>
      <w:lvlJc w:val="left"/>
      <w:pPr>
        <w:tabs>
          <w:tab w:val="num" w:pos="720"/>
        </w:tabs>
        <w:ind w:left="720" w:hanging="360"/>
      </w:pPr>
      <w:rPr>
        <w:rFonts w:hint="default"/>
        <w:b/>
        <w:i w:val="0"/>
      </w:rPr>
    </w:lvl>
    <w:lvl w:ilvl="2">
      <w:start w:val="1"/>
      <w:numFmt w:val="lowerRoman"/>
      <w:lvlText w:val="%1(%2)(%3). "/>
      <w:lvlJc w:val="left"/>
      <w:pPr>
        <w:tabs>
          <w:tab w:val="num" w:pos="1080"/>
        </w:tabs>
        <w:ind w:left="1080" w:hanging="360"/>
      </w:pPr>
      <w:rPr>
        <w:rFonts w:hint="default"/>
        <w:b/>
        <w:i w:val="0"/>
      </w:rPr>
    </w:lvl>
    <w:lvl w:ilvl="3">
      <w:start w:val="1"/>
      <w:numFmt w:val="decimal"/>
      <w:lvlText w:val="%1(%2)(%3)(%4). "/>
      <w:lvlJc w:val="left"/>
      <w:pPr>
        <w:tabs>
          <w:tab w:val="num" w:pos="1440"/>
        </w:tabs>
        <w:ind w:left="1440" w:hanging="360"/>
      </w:pPr>
      <w:rPr>
        <w:rFonts w:hint="default"/>
        <w:b/>
        <w:i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nsid w:val="768811E1"/>
    <w:multiLevelType w:val="hybridMultilevel"/>
    <w:tmpl w:val="86DAD130"/>
    <w:lvl w:ilvl="0">
      <w:start w:val="1"/>
      <w:numFmt w:val="decimal"/>
      <w:lvlText w:val="%1."/>
      <w:lvlJc w:val="left"/>
      <w:pPr>
        <w:ind w:left="720" w:hanging="360"/>
      </w:pPr>
      <w:rPr>
        <w:b w:val="0"/>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7D18566B"/>
    <w:multiLevelType w:val="hybridMultilevel"/>
    <w:tmpl w:val="41E8CA4C"/>
    <w:lvl w:ilvl="0">
      <w:start w:val="1"/>
      <w:numFmt w:val="bullet"/>
      <w:lvlText w:val=""/>
      <w:lvlJc w:val="left"/>
      <w:pPr>
        <w:tabs>
          <w:tab w:val="num" w:pos="1152"/>
        </w:tabs>
        <w:ind w:left="792" w:firstLine="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50">
    <w:nsid w:val="7D6603BF"/>
    <w:multiLevelType w:val="multilevel"/>
    <w:tmpl w:val="CB7E2BA8"/>
    <w:styleLink w:val="StyleBulletedLatinCalibriLeft025Hanging025"/>
    <w:lvl w:ilvl="0">
      <w:start w:val="1"/>
      <w:numFmt w:val="bullet"/>
      <w:lvlText w:val="•"/>
      <w:lvlJc w:val="left"/>
      <w:pPr>
        <w:ind w:left="720" w:hanging="360"/>
      </w:pPr>
      <w:rPr>
        <w:rFonts w:ascii="Arial" w:hAnsi="Aria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993564350">
    <w:abstractNumId w:val="50"/>
  </w:num>
  <w:num w:numId="2" w16cid:durableId="1073895809">
    <w:abstractNumId w:val="1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881748619">
    <w:abstractNumId w:val="20"/>
  </w:num>
  <w:num w:numId="4" w16cid:durableId="101189638">
    <w:abstractNumId w:val="45"/>
  </w:num>
  <w:num w:numId="5" w16cid:durableId="986321427">
    <w:abstractNumId w:val="35"/>
  </w:num>
  <w:num w:numId="6" w16cid:durableId="1741636022">
    <w:abstractNumId w:val="49"/>
  </w:num>
  <w:num w:numId="7" w16cid:durableId="1747720895">
    <w:abstractNumId w:val="22"/>
  </w:num>
  <w:num w:numId="8" w16cid:durableId="1225989698">
    <w:abstractNumId w:val="39"/>
  </w:num>
  <w:num w:numId="9" w16cid:durableId="630788479">
    <w:abstractNumId w:val="31"/>
  </w:num>
  <w:num w:numId="10" w16cid:durableId="646593713">
    <w:abstractNumId w:val="14"/>
  </w:num>
  <w:num w:numId="11" w16cid:durableId="340621750">
    <w:abstractNumId w:val="21"/>
  </w:num>
  <w:num w:numId="12" w16cid:durableId="2125035257">
    <w:abstractNumId w:val="36"/>
  </w:num>
  <w:num w:numId="13" w16cid:durableId="311831639">
    <w:abstractNumId w:val="44"/>
  </w:num>
  <w:num w:numId="14" w16cid:durableId="1212620068">
    <w:abstractNumId w:val="32"/>
  </w:num>
  <w:num w:numId="15" w16cid:durableId="19818421">
    <w:abstractNumId w:val="40"/>
  </w:num>
  <w:num w:numId="16" w16cid:durableId="1669357849">
    <w:abstractNumId w:val="16"/>
  </w:num>
  <w:num w:numId="17" w16cid:durableId="924152150">
    <w:abstractNumId w:val="24"/>
  </w:num>
  <w:num w:numId="18" w16cid:durableId="603223113">
    <w:abstractNumId w:val="10"/>
  </w:num>
  <w:num w:numId="19" w16cid:durableId="1162701889">
    <w:abstractNumId w:val="23"/>
  </w:num>
  <w:num w:numId="20" w16cid:durableId="244607899">
    <w:abstractNumId w:val="30"/>
  </w:num>
  <w:num w:numId="21" w16cid:durableId="1266764485">
    <w:abstractNumId w:val="42"/>
  </w:num>
  <w:num w:numId="22" w16cid:durableId="962199945">
    <w:abstractNumId w:val="34"/>
  </w:num>
  <w:num w:numId="23" w16cid:durableId="657996871">
    <w:abstractNumId w:val="37"/>
  </w:num>
  <w:num w:numId="24" w16cid:durableId="182209800">
    <w:abstractNumId w:val="47"/>
  </w:num>
  <w:num w:numId="25" w16cid:durableId="352418136">
    <w:abstractNumId w:val="46"/>
  </w:num>
  <w:num w:numId="26" w16cid:durableId="319843741">
    <w:abstractNumId w:val="25"/>
  </w:num>
  <w:num w:numId="27" w16cid:durableId="1903902416">
    <w:abstractNumId w:val="43"/>
  </w:num>
  <w:num w:numId="28" w16cid:durableId="248269684">
    <w:abstractNumId w:val="26"/>
  </w:num>
  <w:num w:numId="29" w16cid:durableId="1556966944">
    <w:abstractNumId w:val="9"/>
  </w:num>
  <w:num w:numId="30" w16cid:durableId="940449085">
    <w:abstractNumId w:val="7"/>
  </w:num>
  <w:num w:numId="31" w16cid:durableId="1618675974">
    <w:abstractNumId w:val="6"/>
  </w:num>
  <w:num w:numId="32" w16cid:durableId="1789154508">
    <w:abstractNumId w:val="5"/>
  </w:num>
  <w:num w:numId="33" w16cid:durableId="1186754671">
    <w:abstractNumId w:val="4"/>
  </w:num>
  <w:num w:numId="34" w16cid:durableId="514540597">
    <w:abstractNumId w:val="8"/>
  </w:num>
  <w:num w:numId="35" w16cid:durableId="1445230797">
    <w:abstractNumId w:val="3"/>
  </w:num>
  <w:num w:numId="36" w16cid:durableId="1623148810">
    <w:abstractNumId w:val="2"/>
  </w:num>
  <w:num w:numId="37" w16cid:durableId="823741557">
    <w:abstractNumId w:val="1"/>
  </w:num>
  <w:num w:numId="38" w16cid:durableId="1037588851">
    <w:abstractNumId w:val="0"/>
  </w:num>
  <w:num w:numId="39" w16cid:durableId="193543864">
    <w:abstractNumId w:val="29"/>
  </w:num>
  <w:num w:numId="40" w16cid:durableId="1263147047">
    <w:abstractNumId w:val="13"/>
  </w:num>
  <w:num w:numId="41" w16cid:durableId="1689213926">
    <w:abstractNumId w:val="28"/>
  </w:num>
  <w:num w:numId="42" w16cid:durableId="740491863">
    <w:abstractNumId w:val="38"/>
  </w:num>
  <w:num w:numId="43" w16cid:durableId="1287851399">
    <w:abstractNumId w:val="12"/>
  </w:num>
  <w:num w:numId="44" w16cid:durableId="680201423">
    <w:abstractNumId w:val="33"/>
  </w:num>
  <w:num w:numId="45" w16cid:durableId="1110928949">
    <w:abstractNumId w:val="17"/>
  </w:num>
  <w:num w:numId="46" w16cid:durableId="349919354">
    <w:abstractNumId w:val="41"/>
  </w:num>
  <w:num w:numId="47" w16cid:durableId="1554736105">
    <w:abstractNumId w:val="15"/>
  </w:num>
  <w:num w:numId="48" w16cid:durableId="1137381006">
    <w:abstractNumId w:val="18"/>
  </w:num>
  <w:num w:numId="49" w16cid:durableId="1838223406">
    <w:abstractNumId w:val="48"/>
  </w:num>
  <w:num w:numId="50" w16cid:durableId="1641497743">
    <w:abstractNumId w:val="27"/>
  </w:num>
  <w:num w:numId="51" w16cid:durableId="1895581534">
    <w:abstractNumId w:val="1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1704" w:allStyles="0" w:alternateStyleNames="0" w:clearFormatting="1" w:customStyles="0" w:directFormattingOnNumbering="1" w:directFormattingOnParagraphs="1" w:directFormattingOnRuns="1" w:directFormattingOnTables="0" w:headingStyles="0" w:latentStyles="1" w:numberingStyles="0" w:stylesInUse="0" w:tableStyles="0" w:top3HeadingStyles="0" w:visibleStyles="0"/>
  <w:stylePaneSortMethod w:val="name"/>
  <w:defaultTabStop w:val="36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305"/>
    <w:rsid w:val="0000207B"/>
    <w:rsid w:val="00003E2E"/>
    <w:rsid w:val="00005297"/>
    <w:rsid w:val="000067D1"/>
    <w:rsid w:val="00010B8F"/>
    <w:rsid w:val="00014232"/>
    <w:rsid w:val="00014DD6"/>
    <w:rsid w:val="00015FF7"/>
    <w:rsid w:val="00017493"/>
    <w:rsid w:val="000175D9"/>
    <w:rsid w:val="00017992"/>
    <w:rsid w:val="0002149B"/>
    <w:rsid w:val="00025CEE"/>
    <w:rsid w:val="00027CCB"/>
    <w:rsid w:val="0003323E"/>
    <w:rsid w:val="0003716C"/>
    <w:rsid w:val="00041E4F"/>
    <w:rsid w:val="0004248D"/>
    <w:rsid w:val="000505A7"/>
    <w:rsid w:val="00052E14"/>
    <w:rsid w:val="000545BA"/>
    <w:rsid w:val="0005463F"/>
    <w:rsid w:val="00056EBA"/>
    <w:rsid w:val="00060052"/>
    <w:rsid w:val="00060962"/>
    <w:rsid w:val="000675B2"/>
    <w:rsid w:val="0007164A"/>
    <w:rsid w:val="000752C2"/>
    <w:rsid w:val="000764D2"/>
    <w:rsid w:val="00081727"/>
    <w:rsid w:val="000823B3"/>
    <w:rsid w:val="00082A52"/>
    <w:rsid w:val="00091005"/>
    <w:rsid w:val="00094387"/>
    <w:rsid w:val="00097ED9"/>
    <w:rsid w:val="000A1DCC"/>
    <w:rsid w:val="000B23BC"/>
    <w:rsid w:val="000C322A"/>
    <w:rsid w:val="000C5328"/>
    <w:rsid w:val="000C71F5"/>
    <w:rsid w:val="000D0921"/>
    <w:rsid w:val="000D0A8D"/>
    <w:rsid w:val="000D0C56"/>
    <w:rsid w:val="000D2C2B"/>
    <w:rsid w:val="000D7462"/>
    <w:rsid w:val="000D74BB"/>
    <w:rsid w:val="000D7865"/>
    <w:rsid w:val="000E18FF"/>
    <w:rsid w:val="000E1D43"/>
    <w:rsid w:val="000E507F"/>
    <w:rsid w:val="000E6412"/>
    <w:rsid w:val="000F522A"/>
    <w:rsid w:val="000F5B15"/>
    <w:rsid w:val="000F731C"/>
    <w:rsid w:val="000F7763"/>
    <w:rsid w:val="00100F8A"/>
    <w:rsid w:val="001024B4"/>
    <w:rsid w:val="001074EE"/>
    <w:rsid w:val="00111989"/>
    <w:rsid w:val="00114179"/>
    <w:rsid w:val="00117CD7"/>
    <w:rsid w:val="00120912"/>
    <w:rsid w:val="00121F8C"/>
    <w:rsid w:val="00124D37"/>
    <w:rsid w:val="0012634D"/>
    <w:rsid w:val="0013093A"/>
    <w:rsid w:val="00132496"/>
    <w:rsid w:val="00132F5B"/>
    <w:rsid w:val="00141AFB"/>
    <w:rsid w:val="00141DDD"/>
    <w:rsid w:val="00142794"/>
    <w:rsid w:val="001530CB"/>
    <w:rsid w:val="001638FD"/>
    <w:rsid w:val="00170122"/>
    <w:rsid w:val="00171208"/>
    <w:rsid w:val="00171B37"/>
    <w:rsid w:val="00173202"/>
    <w:rsid w:val="001774B3"/>
    <w:rsid w:val="001776EA"/>
    <w:rsid w:val="00180289"/>
    <w:rsid w:val="00180A68"/>
    <w:rsid w:val="0018589D"/>
    <w:rsid w:val="00194906"/>
    <w:rsid w:val="00196940"/>
    <w:rsid w:val="001A2737"/>
    <w:rsid w:val="001A2D54"/>
    <w:rsid w:val="001A3A4F"/>
    <w:rsid w:val="001A4CF3"/>
    <w:rsid w:val="001A5C94"/>
    <w:rsid w:val="001B1831"/>
    <w:rsid w:val="001B26CF"/>
    <w:rsid w:val="001C6A94"/>
    <w:rsid w:val="001C7689"/>
    <w:rsid w:val="001D2A9C"/>
    <w:rsid w:val="001D305E"/>
    <w:rsid w:val="001E2385"/>
    <w:rsid w:val="001E315B"/>
    <w:rsid w:val="001E3B05"/>
    <w:rsid w:val="001E4A0D"/>
    <w:rsid w:val="001E5434"/>
    <w:rsid w:val="001E7F2E"/>
    <w:rsid w:val="001F12A2"/>
    <w:rsid w:val="001F3820"/>
    <w:rsid w:val="001F6CC4"/>
    <w:rsid w:val="00200E20"/>
    <w:rsid w:val="00200EAC"/>
    <w:rsid w:val="00202B28"/>
    <w:rsid w:val="002146A5"/>
    <w:rsid w:val="00215DDF"/>
    <w:rsid w:val="002216FE"/>
    <w:rsid w:val="00222695"/>
    <w:rsid w:val="002226B2"/>
    <w:rsid w:val="00222F3F"/>
    <w:rsid w:val="00223411"/>
    <w:rsid w:val="00224781"/>
    <w:rsid w:val="002248FE"/>
    <w:rsid w:val="00230AE4"/>
    <w:rsid w:val="00234A59"/>
    <w:rsid w:val="00234D66"/>
    <w:rsid w:val="002355EA"/>
    <w:rsid w:val="00236D62"/>
    <w:rsid w:val="0024097B"/>
    <w:rsid w:val="0024176F"/>
    <w:rsid w:val="00243FCA"/>
    <w:rsid w:val="00245C84"/>
    <w:rsid w:val="002466BE"/>
    <w:rsid w:val="00246CC7"/>
    <w:rsid w:val="002521DA"/>
    <w:rsid w:val="00252631"/>
    <w:rsid w:val="0025624A"/>
    <w:rsid w:val="00260C22"/>
    <w:rsid w:val="002617E9"/>
    <w:rsid w:val="00263B15"/>
    <w:rsid w:val="00267A89"/>
    <w:rsid w:val="00270789"/>
    <w:rsid w:val="002712A0"/>
    <w:rsid w:val="0027213D"/>
    <w:rsid w:val="0027340F"/>
    <w:rsid w:val="002875EF"/>
    <w:rsid w:val="00290433"/>
    <w:rsid w:val="00293D0D"/>
    <w:rsid w:val="00296CA6"/>
    <w:rsid w:val="002A20DE"/>
    <w:rsid w:val="002A523B"/>
    <w:rsid w:val="002A5E63"/>
    <w:rsid w:val="002B4DA0"/>
    <w:rsid w:val="002C120D"/>
    <w:rsid w:val="002C1ADF"/>
    <w:rsid w:val="002C2F15"/>
    <w:rsid w:val="002D5336"/>
    <w:rsid w:val="002D5813"/>
    <w:rsid w:val="002E0933"/>
    <w:rsid w:val="002E0DA9"/>
    <w:rsid w:val="002E2FFE"/>
    <w:rsid w:val="002E5E3C"/>
    <w:rsid w:val="002E64B1"/>
    <w:rsid w:val="002E6946"/>
    <w:rsid w:val="002F21F1"/>
    <w:rsid w:val="002F481F"/>
    <w:rsid w:val="002F5036"/>
    <w:rsid w:val="002F6C06"/>
    <w:rsid w:val="00305CF1"/>
    <w:rsid w:val="00307E78"/>
    <w:rsid w:val="003144CB"/>
    <w:rsid w:val="0031639A"/>
    <w:rsid w:val="00316E72"/>
    <w:rsid w:val="00323A16"/>
    <w:rsid w:val="00323E23"/>
    <w:rsid w:val="003247E0"/>
    <w:rsid w:val="00325158"/>
    <w:rsid w:val="00326D02"/>
    <w:rsid w:val="00326F67"/>
    <w:rsid w:val="00331020"/>
    <w:rsid w:val="0033423C"/>
    <w:rsid w:val="00334335"/>
    <w:rsid w:val="00335583"/>
    <w:rsid w:val="003379A4"/>
    <w:rsid w:val="00341788"/>
    <w:rsid w:val="00342D13"/>
    <w:rsid w:val="0034563D"/>
    <w:rsid w:val="0034639D"/>
    <w:rsid w:val="0034673F"/>
    <w:rsid w:val="00346C1E"/>
    <w:rsid w:val="003475F6"/>
    <w:rsid w:val="00353521"/>
    <w:rsid w:val="00357839"/>
    <w:rsid w:val="00357C0E"/>
    <w:rsid w:val="003677F3"/>
    <w:rsid w:val="00367816"/>
    <w:rsid w:val="003679B0"/>
    <w:rsid w:val="00373135"/>
    <w:rsid w:val="00373942"/>
    <w:rsid w:val="00374134"/>
    <w:rsid w:val="003744DF"/>
    <w:rsid w:val="00374538"/>
    <w:rsid w:val="00375371"/>
    <w:rsid w:val="00381810"/>
    <w:rsid w:val="0038312B"/>
    <w:rsid w:val="0038550D"/>
    <w:rsid w:val="003871A5"/>
    <w:rsid w:val="00387D4C"/>
    <w:rsid w:val="003A08AB"/>
    <w:rsid w:val="003A4126"/>
    <w:rsid w:val="003A473D"/>
    <w:rsid w:val="003A5D50"/>
    <w:rsid w:val="003B1476"/>
    <w:rsid w:val="003B4962"/>
    <w:rsid w:val="003B4AE9"/>
    <w:rsid w:val="003C072E"/>
    <w:rsid w:val="003C27B3"/>
    <w:rsid w:val="003C3448"/>
    <w:rsid w:val="003C3B1C"/>
    <w:rsid w:val="003D2FEA"/>
    <w:rsid w:val="003D3564"/>
    <w:rsid w:val="003D399B"/>
    <w:rsid w:val="003E3DDF"/>
    <w:rsid w:val="003E4CE6"/>
    <w:rsid w:val="003E6FB1"/>
    <w:rsid w:val="003E7C14"/>
    <w:rsid w:val="003F12AA"/>
    <w:rsid w:val="003F1367"/>
    <w:rsid w:val="003F5FBE"/>
    <w:rsid w:val="0040064C"/>
    <w:rsid w:val="0040507F"/>
    <w:rsid w:val="00405905"/>
    <w:rsid w:val="00422379"/>
    <w:rsid w:val="004349B7"/>
    <w:rsid w:val="0044529D"/>
    <w:rsid w:val="00445C8C"/>
    <w:rsid w:val="00450BF3"/>
    <w:rsid w:val="00452121"/>
    <w:rsid w:val="0045325A"/>
    <w:rsid w:val="00460832"/>
    <w:rsid w:val="00463593"/>
    <w:rsid w:val="00467A65"/>
    <w:rsid w:val="0047630C"/>
    <w:rsid w:val="00480EE8"/>
    <w:rsid w:val="004822BB"/>
    <w:rsid w:val="004A19D1"/>
    <w:rsid w:val="004A4334"/>
    <w:rsid w:val="004A762C"/>
    <w:rsid w:val="004B34A8"/>
    <w:rsid w:val="004B43A1"/>
    <w:rsid w:val="004B4496"/>
    <w:rsid w:val="004B5D3C"/>
    <w:rsid w:val="004C3C61"/>
    <w:rsid w:val="004C680B"/>
    <w:rsid w:val="004D344B"/>
    <w:rsid w:val="004D3E1D"/>
    <w:rsid w:val="004D499D"/>
    <w:rsid w:val="004D57F0"/>
    <w:rsid w:val="004D63B9"/>
    <w:rsid w:val="004D7BC5"/>
    <w:rsid w:val="004E03D5"/>
    <w:rsid w:val="004E4527"/>
    <w:rsid w:val="004E702B"/>
    <w:rsid w:val="004F2BBA"/>
    <w:rsid w:val="004F478B"/>
    <w:rsid w:val="004F54C5"/>
    <w:rsid w:val="00502BB3"/>
    <w:rsid w:val="0050366F"/>
    <w:rsid w:val="0051008C"/>
    <w:rsid w:val="0051037A"/>
    <w:rsid w:val="00520614"/>
    <w:rsid w:val="00525600"/>
    <w:rsid w:val="00533C25"/>
    <w:rsid w:val="00534117"/>
    <w:rsid w:val="0053430E"/>
    <w:rsid w:val="005346BC"/>
    <w:rsid w:val="0053791D"/>
    <w:rsid w:val="0054025E"/>
    <w:rsid w:val="00544DBA"/>
    <w:rsid w:val="00544EE7"/>
    <w:rsid w:val="00547065"/>
    <w:rsid w:val="005478D3"/>
    <w:rsid w:val="0055539F"/>
    <w:rsid w:val="005558B3"/>
    <w:rsid w:val="00556952"/>
    <w:rsid w:val="0056791C"/>
    <w:rsid w:val="00572269"/>
    <w:rsid w:val="00574B43"/>
    <w:rsid w:val="00575882"/>
    <w:rsid w:val="005765A6"/>
    <w:rsid w:val="00577641"/>
    <w:rsid w:val="00581763"/>
    <w:rsid w:val="005825D1"/>
    <w:rsid w:val="005965E8"/>
    <w:rsid w:val="005A0321"/>
    <w:rsid w:val="005A05FC"/>
    <w:rsid w:val="005A130B"/>
    <w:rsid w:val="005A1A73"/>
    <w:rsid w:val="005A3D33"/>
    <w:rsid w:val="005A4C5B"/>
    <w:rsid w:val="005A7117"/>
    <w:rsid w:val="005B1D7F"/>
    <w:rsid w:val="005B768F"/>
    <w:rsid w:val="005C59B2"/>
    <w:rsid w:val="005C65C9"/>
    <w:rsid w:val="005C7BAA"/>
    <w:rsid w:val="005D2261"/>
    <w:rsid w:val="005E162F"/>
    <w:rsid w:val="005E1E56"/>
    <w:rsid w:val="005E6AD3"/>
    <w:rsid w:val="005E70CB"/>
    <w:rsid w:val="005F039C"/>
    <w:rsid w:val="005F144B"/>
    <w:rsid w:val="005F4D5E"/>
    <w:rsid w:val="005F567A"/>
    <w:rsid w:val="005F7E67"/>
    <w:rsid w:val="00606125"/>
    <w:rsid w:val="00607341"/>
    <w:rsid w:val="006170F6"/>
    <w:rsid w:val="0061720B"/>
    <w:rsid w:val="00617FDB"/>
    <w:rsid w:val="006206FE"/>
    <w:rsid w:val="00620F25"/>
    <w:rsid w:val="006213C1"/>
    <w:rsid w:val="006241AF"/>
    <w:rsid w:val="00632B21"/>
    <w:rsid w:val="0063486F"/>
    <w:rsid w:val="00640B8F"/>
    <w:rsid w:val="00640C2D"/>
    <w:rsid w:val="00646CD2"/>
    <w:rsid w:val="0065025D"/>
    <w:rsid w:val="006515D0"/>
    <w:rsid w:val="00653D60"/>
    <w:rsid w:val="006554B1"/>
    <w:rsid w:val="00661C48"/>
    <w:rsid w:val="006719CD"/>
    <w:rsid w:val="0067294F"/>
    <w:rsid w:val="0068004C"/>
    <w:rsid w:val="00680429"/>
    <w:rsid w:val="00682453"/>
    <w:rsid w:val="00683CE9"/>
    <w:rsid w:val="00685049"/>
    <w:rsid w:val="0068675A"/>
    <w:rsid w:val="00697A99"/>
    <w:rsid w:val="006A1061"/>
    <w:rsid w:val="006A73EB"/>
    <w:rsid w:val="006B10D5"/>
    <w:rsid w:val="006B1337"/>
    <w:rsid w:val="006B59F0"/>
    <w:rsid w:val="006B721B"/>
    <w:rsid w:val="006C0181"/>
    <w:rsid w:val="006C20AD"/>
    <w:rsid w:val="006C4261"/>
    <w:rsid w:val="006C42DA"/>
    <w:rsid w:val="006D1DD5"/>
    <w:rsid w:val="006E3159"/>
    <w:rsid w:val="006E4E58"/>
    <w:rsid w:val="006E6891"/>
    <w:rsid w:val="006F7139"/>
    <w:rsid w:val="007032C8"/>
    <w:rsid w:val="00705894"/>
    <w:rsid w:val="00706736"/>
    <w:rsid w:val="007078AE"/>
    <w:rsid w:val="007175D6"/>
    <w:rsid w:val="00717E93"/>
    <w:rsid w:val="007209B8"/>
    <w:rsid w:val="007224F0"/>
    <w:rsid w:val="00725A6B"/>
    <w:rsid w:val="00725D82"/>
    <w:rsid w:val="00725E80"/>
    <w:rsid w:val="00726789"/>
    <w:rsid w:val="00727C9C"/>
    <w:rsid w:val="007346B1"/>
    <w:rsid w:val="00737E17"/>
    <w:rsid w:val="00741E56"/>
    <w:rsid w:val="00743631"/>
    <w:rsid w:val="00744098"/>
    <w:rsid w:val="00744C3F"/>
    <w:rsid w:val="007500CE"/>
    <w:rsid w:val="007508F9"/>
    <w:rsid w:val="00757C9B"/>
    <w:rsid w:val="0076282D"/>
    <w:rsid w:val="00762C7A"/>
    <w:rsid w:val="00773BC8"/>
    <w:rsid w:val="00774E80"/>
    <w:rsid w:val="007772EE"/>
    <w:rsid w:val="00777C00"/>
    <w:rsid w:val="00787083"/>
    <w:rsid w:val="007902BC"/>
    <w:rsid w:val="007920D7"/>
    <w:rsid w:val="00796E66"/>
    <w:rsid w:val="007A5C80"/>
    <w:rsid w:val="007B1856"/>
    <w:rsid w:val="007B1BCC"/>
    <w:rsid w:val="007B2960"/>
    <w:rsid w:val="007B517B"/>
    <w:rsid w:val="007B79B2"/>
    <w:rsid w:val="007C506E"/>
    <w:rsid w:val="007D3D1A"/>
    <w:rsid w:val="007D4522"/>
    <w:rsid w:val="007D66FD"/>
    <w:rsid w:val="007E1FB2"/>
    <w:rsid w:val="007E3456"/>
    <w:rsid w:val="007E392C"/>
    <w:rsid w:val="007E4E7D"/>
    <w:rsid w:val="007F0047"/>
    <w:rsid w:val="007F034A"/>
    <w:rsid w:val="007F256E"/>
    <w:rsid w:val="007F5030"/>
    <w:rsid w:val="007F7FB7"/>
    <w:rsid w:val="00800198"/>
    <w:rsid w:val="008109E3"/>
    <w:rsid w:val="00812F4C"/>
    <w:rsid w:val="00814093"/>
    <w:rsid w:val="008219CD"/>
    <w:rsid w:val="0082441A"/>
    <w:rsid w:val="00834622"/>
    <w:rsid w:val="00836046"/>
    <w:rsid w:val="00844E48"/>
    <w:rsid w:val="00850C3E"/>
    <w:rsid w:val="00853475"/>
    <w:rsid w:val="00853B7A"/>
    <w:rsid w:val="008550CF"/>
    <w:rsid w:val="008574B1"/>
    <w:rsid w:val="00862E1B"/>
    <w:rsid w:val="00864E56"/>
    <w:rsid w:val="008714F5"/>
    <w:rsid w:val="0087157C"/>
    <w:rsid w:val="008750B2"/>
    <w:rsid w:val="00877378"/>
    <w:rsid w:val="008804DA"/>
    <w:rsid w:val="00882856"/>
    <w:rsid w:val="0088534A"/>
    <w:rsid w:val="00891315"/>
    <w:rsid w:val="00894072"/>
    <w:rsid w:val="008942C9"/>
    <w:rsid w:val="008973F3"/>
    <w:rsid w:val="008A18CD"/>
    <w:rsid w:val="008A1DA1"/>
    <w:rsid w:val="008A230E"/>
    <w:rsid w:val="008A3AAA"/>
    <w:rsid w:val="008A7598"/>
    <w:rsid w:val="008B1A87"/>
    <w:rsid w:val="008B25D3"/>
    <w:rsid w:val="008B2A97"/>
    <w:rsid w:val="008B5221"/>
    <w:rsid w:val="008C0DD8"/>
    <w:rsid w:val="008C38D9"/>
    <w:rsid w:val="008C3BF8"/>
    <w:rsid w:val="008C58AF"/>
    <w:rsid w:val="008C5DF7"/>
    <w:rsid w:val="008C6931"/>
    <w:rsid w:val="008D25AA"/>
    <w:rsid w:val="008D3451"/>
    <w:rsid w:val="008E13F2"/>
    <w:rsid w:val="008E1A5D"/>
    <w:rsid w:val="008E1AE9"/>
    <w:rsid w:val="008E6EFF"/>
    <w:rsid w:val="00902A0D"/>
    <w:rsid w:val="00903DBD"/>
    <w:rsid w:val="00905FF3"/>
    <w:rsid w:val="00912873"/>
    <w:rsid w:val="00917201"/>
    <w:rsid w:val="00920745"/>
    <w:rsid w:val="009210E7"/>
    <w:rsid w:val="00927C0F"/>
    <w:rsid w:val="00927EF6"/>
    <w:rsid w:val="009316B2"/>
    <w:rsid w:val="00931801"/>
    <w:rsid w:val="00931EE1"/>
    <w:rsid w:val="00932DFB"/>
    <w:rsid w:val="009343BA"/>
    <w:rsid w:val="00940722"/>
    <w:rsid w:val="00941F04"/>
    <w:rsid w:val="00947E69"/>
    <w:rsid w:val="00952EFD"/>
    <w:rsid w:val="009563A2"/>
    <w:rsid w:val="00957728"/>
    <w:rsid w:val="00960D7C"/>
    <w:rsid w:val="009618EA"/>
    <w:rsid w:val="00962095"/>
    <w:rsid w:val="00973863"/>
    <w:rsid w:val="00974FE1"/>
    <w:rsid w:val="009759F2"/>
    <w:rsid w:val="00975DC6"/>
    <w:rsid w:val="009762DE"/>
    <w:rsid w:val="00976DCC"/>
    <w:rsid w:val="009826C1"/>
    <w:rsid w:val="00983519"/>
    <w:rsid w:val="00983547"/>
    <w:rsid w:val="009863F2"/>
    <w:rsid w:val="0099218A"/>
    <w:rsid w:val="0099299A"/>
    <w:rsid w:val="00993367"/>
    <w:rsid w:val="00993EEB"/>
    <w:rsid w:val="00995F3E"/>
    <w:rsid w:val="009A3682"/>
    <w:rsid w:val="009A65A9"/>
    <w:rsid w:val="009A6F3A"/>
    <w:rsid w:val="009B30F7"/>
    <w:rsid w:val="009B3FF2"/>
    <w:rsid w:val="009B4885"/>
    <w:rsid w:val="009B6513"/>
    <w:rsid w:val="009C0CA7"/>
    <w:rsid w:val="009C52C0"/>
    <w:rsid w:val="009C56CB"/>
    <w:rsid w:val="009C6F74"/>
    <w:rsid w:val="009C763A"/>
    <w:rsid w:val="009C7F49"/>
    <w:rsid w:val="009D42FC"/>
    <w:rsid w:val="009E09F4"/>
    <w:rsid w:val="009E628A"/>
    <w:rsid w:val="009F10C8"/>
    <w:rsid w:val="009F17F1"/>
    <w:rsid w:val="009F4398"/>
    <w:rsid w:val="009F4B93"/>
    <w:rsid w:val="009F5733"/>
    <w:rsid w:val="00A01CE9"/>
    <w:rsid w:val="00A02B25"/>
    <w:rsid w:val="00A04023"/>
    <w:rsid w:val="00A063B8"/>
    <w:rsid w:val="00A073B2"/>
    <w:rsid w:val="00A10CD2"/>
    <w:rsid w:val="00A11CFE"/>
    <w:rsid w:val="00A16441"/>
    <w:rsid w:val="00A2040B"/>
    <w:rsid w:val="00A24490"/>
    <w:rsid w:val="00A31191"/>
    <w:rsid w:val="00A34B67"/>
    <w:rsid w:val="00A368B4"/>
    <w:rsid w:val="00A37224"/>
    <w:rsid w:val="00A3796F"/>
    <w:rsid w:val="00A43619"/>
    <w:rsid w:val="00A4537D"/>
    <w:rsid w:val="00A502DF"/>
    <w:rsid w:val="00A56262"/>
    <w:rsid w:val="00A607D2"/>
    <w:rsid w:val="00A649AD"/>
    <w:rsid w:val="00A64C5E"/>
    <w:rsid w:val="00A67332"/>
    <w:rsid w:val="00A7278A"/>
    <w:rsid w:val="00A72963"/>
    <w:rsid w:val="00A82BDC"/>
    <w:rsid w:val="00A83E86"/>
    <w:rsid w:val="00A9037F"/>
    <w:rsid w:val="00A918D7"/>
    <w:rsid w:val="00A91F92"/>
    <w:rsid w:val="00A93521"/>
    <w:rsid w:val="00A93837"/>
    <w:rsid w:val="00A94229"/>
    <w:rsid w:val="00A96FDB"/>
    <w:rsid w:val="00A973C8"/>
    <w:rsid w:val="00AA1557"/>
    <w:rsid w:val="00AA2264"/>
    <w:rsid w:val="00AA3ED0"/>
    <w:rsid w:val="00AA52E1"/>
    <w:rsid w:val="00AA63F3"/>
    <w:rsid w:val="00AA77A0"/>
    <w:rsid w:val="00AB044F"/>
    <w:rsid w:val="00AB0B25"/>
    <w:rsid w:val="00AB2303"/>
    <w:rsid w:val="00AB6751"/>
    <w:rsid w:val="00AC09FB"/>
    <w:rsid w:val="00AC1A75"/>
    <w:rsid w:val="00AC225D"/>
    <w:rsid w:val="00AD71E7"/>
    <w:rsid w:val="00AE40AC"/>
    <w:rsid w:val="00AE4DAA"/>
    <w:rsid w:val="00AE576D"/>
    <w:rsid w:val="00AF0D25"/>
    <w:rsid w:val="00AF36AC"/>
    <w:rsid w:val="00AF485B"/>
    <w:rsid w:val="00AF4AF4"/>
    <w:rsid w:val="00B00E82"/>
    <w:rsid w:val="00B02268"/>
    <w:rsid w:val="00B049D9"/>
    <w:rsid w:val="00B079AA"/>
    <w:rsid w:val="00B10EA0"/>
    <w:rsid w:val="00B11A00"/>
    <w:rsid w:val="00B14BF0"/>
    <w:rsid w:val="00B16102"/>
    <w:rsid w:val="00B207DF"/>
    <w:rsid w:val="00B21872"/>
    <w:rsid w:val="00B26E0B"/>
    <w:rsid w:val="00B2765C"/>
    <w:rsid w:val="00B362C4"/>
    <w:rsid w:val="00B37541"/>
    <w:rsid w:val="00B41A83"/>
    <w:rsid w:val="00B43FCE"/>
    <w:rsid w:val="00B45715"/>
    <w:rsid w:val="00B5289D"/>
    <w:rsid w:val="00B52ABB"/>
    <w:rsid w:val="00B53E12"/>
    <w:rsid w:val="00B575FB"/>
    <w:rsid w:val="00B649C9"/>
    <w:rsid w:val="00B66361"/>
    <w:rsid w:val="00B66C95"/>
    <w:rsid w:val="00B67C26"/>
    <w:rsid w:val="00B723B1"/>
    <w:rsid w:val="00B7337D"/>
    <w:rsid w:val="00B91E3C"/>
    <w:rsid w:val="00B92811"/>
    <w:rsid w:val="00B94CD5"/>
    <w:rsid w:val="00B95D15"/>
    <w:rsid w:val="00B96F51"/>
    <w:rsid w:val="00B97489"/>
    <w:rsid w:val="00B97CCC"/>
    <w:rsid w:val="00BA22CD"/>
    <w:rsid w:val="00BA566D"/>
    <w:rsid w:val="00BB139B"/>
    <w:rsid w:val="00BB25A2"/>
    <w:rsid w:val="00BB2FB1"/>
    <w:rsid w:val="00BB3820"/>
    <w:rsid w:val="00BB5F17"/>
    <w:rsid w:val="00BC0077"/>
    <w:rsid w:val="00BC0460"/>
    <w:rsid w:val="00BC0AAA"/>
    <w:rsid w:val="00BD1E1E"/>
    <w:rsid w:val="00BD2AC8"/>
    <w:rsid w:val="00BD517E"/>
    <w:rsid w:val="00BD561A"/>
    <w:rsid w:val="00BE4176"/>
    <w:rsid w:val="00BE5CC5"/>
    <w:rsid w:val="00BE6350"/>
    <w:rsid w:val="00BEBC95"/>
    <w:rsid w:val="00BF07C2"/>
    <w:rsid w:val="00BF5066"/>
    <w:rsid w:val="00BF7348"/>
    <w:rsid w:val="00C03C95"/>
    <w:rsid w:val="00C06AEF"/>
    <w:rsid w:val="00C075F6"/>
    <w:rsid w:val="00C1234B"/>
    <w:rsid w:val="00C20CC4"/>
    <w:rsid w:val="00C21925"/>
    <w:rsid w:val="00C21BE2"/>
    <w:rsid w:val="00C2661C"/>
    <w:rsid w:val="00C32422"/>
    <w:rsid w:val="00C32529"/>
    <w:rsid w:val="00C35586"/>
    <w:rsid w:val="00C35FCA"/>
    <w:rsid w:val="00C4301D"/>
    <w:rsid w:val="00C47AD9"/>
    <w:rsid w:val="00C50265"/>
    <w:rsid w:val="00C50D02"/>
    <w:rsid w:val="00C50E1D"/>
    <w:rsid w:val="00C53FDD"/>
    <w:rsid w:val="00C568B7"/>
    <w:rsid w:val="00C6016C"/>
    <w:rsid w:val="00C6783C"/>
    <w:rsid w:val="00C700A9"/>
    <w:rsid w:val="00C7151A"/>
    <w:rsid w:val="00C71A27"/>
    <w:rsid w:val="00C816F1"/>
    <w:rsid w:val="00C81C67"/>
    <w:rsid w:val="00C81D17"/>
    <w:rsid w:val="00C82C11"/>
    <w:rsid w:val="00C87480"/>
    <w:rsid w:val="00C90170"/>
    <w:rsid w:val="00C971F6"/>
    <w:rsid w:val="00C9753D"/>
    <w:rsid w:val="00CA464D"/>
    <w:rsid w:val="00CA5633"/>
    <w:rsid w:val="00CA7186"/>
    <w:rsid w:val="00CB0A10"/>
    <w:rsid w:val="00CB237E"/>
    <w:rsid w:val="00CB6BF9"/>
    <w:rsid w:val="00CB73A0"/>
    <w:rsid w:val="00CC15F5"/>
    <w:rsid w:val="00CC4FA2"/>
    <w:rsid w:val="00CC73B9"/>
    <w:rsid w:val="00CD703E"/>
    <w:rsid w:val="00CD7585"/>
    <w:rsid w:val="00CE0C85"/>
    <w:rsid w:val="00CE106B"/>
    <w:rsid w:val="00CE186C"/>
    <w:rsid w:val="00CE6119"/>
    <w:rsid w:val="00CF03F8"/>
    <w:rsid w:val="00CF18DC"/>
    <w:rsid w:val="00CF301C"/>
    <w:rsid w:val="00CF334D"/>
    <w:rsid w:val="00CF346E"/>
    <w:rsid w:val="00CF4801"/>
    <w:rsid w:val="00D03F20"/>
    <w:rsid w:val="00D040F9"/>
    <w:rsid w:val="00D05875"/>
    <w:rsid w:val="00D130DE"/>
    <w:rsid w:val="00D1542C"/>
    <w:rsid w:val="00D158AD"/>
    <w:rsid w:val="00D21A53"/>
    <w:rsid w:val="00D22FCA"/>
    <w:rsid w:val="00D26BE6"/>
    <w:rsid w:val="00D27EE2"/>
    <w:rsid w:val="00D4732D"/>
    <w:rsid w:val="00D473FA"/>
    <w:rsid w:val="00D52BC4"/>
    <w:rsid w:val="00D56307"/>
    <w:rsid w:val="00D62EA2"/>
    <w:rsid w:val="00D660E7"/>
    <w:rsid w:val="00D72931"/>
    <w:rsid w:val="00D73031"/>
    <w:rsid w:val="00D732BB"/>
    <w:rsid w:val="00D75819"/>
    <w:rsid w:val="00D76F62"/>
    <w:rsid w:val="00D83138"/>
    <w:rsid w:val="00D90A9A"/>
    <w:rsid w:val="00D91E86"/>
    <w:rsid w:val="00D931BC"/>
    <w:rsid w:val="00D97C5B"/>
    <w:rsid w:val="00D97CA7"/>
    <w:rsid w:val="00DA5319"/>
    <w:rsid w:val="00DB7D19"/>
    <w:rsid w:val="00DC02E6"/>
    <w:rsid w:val="00DC1839"/>
    <w:rsid w:val="00DD0C28"/>
    <w:rsid w:val="00DD2D37"/>
    <w:rsid w:val="00DD5A20"/>
    <w:rsid w:val="00DDA3A4"/>
    <w:rsid w:val="00DE0931"/>
    <w:rsid w:val="00DE0EA6"/>
    <w:rsid w:val="00DE1B75"/>
    <w:rsid w:val="00DE29B7"/>
    <w:rsid w:val="00DE3A26"/>
    <w:rsid w:val="00DE486F"/>
    <w:rsid w:val="00DF0B33"/>
    <w:rsid w:val="00DF2466"/>
    <w:rsid w:val="00DF253D"/>
    <w:rsid w:val="00DF2C93"/>
    <w:rsid w:val="00DF7419"/>
    <w:rsid w:val="00DF7F34"/>
    <w:rsid w:val="00E218E2"/>
    <w:rsid w:val="00E22CD4"/>
    <w:rsid w:val="00E25C17"/>
    <w:rsid w:val="00E2667E"/>
    <w:rsid w:val="00E27E53"/>
    <w:rsid w:val="00E308A2"/>
    <w:rsid w:val="00E30E6E"/>
    <w:rsid w:val="00E31F81"/>
    <w:rsid w:val="00E46550"/>
    <w:rsid w:val="00E47DB3"/>
    <w:rsid w:val="00E5376F"/>
    <w:rsid w:val="00E5679D"/>
    <w:rsid w:val="00E56A4F"/>
    <w:rsid w:val="00E6036A"/>
    <w:rsid w:val="00E61061"/>
    <w:rsid w:val="00E65EA2"/>
    <w:rsid w:val="00E6686B"/>
    <w:rsid w:val="00E66AD3"/>
    <w:rsid w:val="00E6742D"/>
    <w:rsid w:val="00E703A9"/>
    <w:rsid w:val="00E7134B"/>
    <w:rsid w:val="00E72540"/>
    <w:rsid w:val="00E76339"/>
    <w:rsid w:val="00E76E67"/>
    <w:rsid w:val="00E911FB"/>
    <w:rsid w:val="00E95964"/>
    <w:rsid w:val="00EA6893"/>
    <w:rsid w:val="00EB080F"/>
    <w:rsid w:val="00EB0B30"/>
    <w:rsid w:val="00EB38D9"/>
    <w:rsid w:val="00EC0BE1"/>
    <w:rsid w:val="00EC2688"/>
    <w:rsid w:val="00EC3614"/>
    <w:rsid w:val="00EC4046"/>
    <w:rsid w:val="00EC4305"/>
    <w:rsid w:val="00EC4F35"/>
    <w:rsid w:val="00EC7C53"/>
    <w:rsid w:val="00ED22C4"/>
    <w:rsid w:val="00ED38B8"/>
    <w:rsid w:val="00ED7509"/>
    <w:rsid w:val="00EE74D3"/>
    <w:rsid w:val="00EF24EE"/>
    <w:rsid w:val="00EF2F1F"/>
    <w:rsid w:val="00EF494C"/>
    <w:rsid w:val="00EF5E80"/>
    <w:rsid w:val="00F012EE"/>
    <w:rsid w:val="00F0274B"/>
    <w:rsid w:val="00F02996"/>
    <w:rsid w:val="00F06221"/>
    <w:rsid w:val="00F06AF6"/>
    <w:rsid w:val="00F07541"/>
    <w:rsid w:val="00F07AAD"/>
    <w:rsid w:val="00F11945"/>
    <w:rsid w:val="00F20957"/>
    <w:rsid w:val="00F221E7"/>
    <w:rsid w:val="00F226CB"/>
    <w:rsid w:val="00F22C86"/>
    <w:rsid w:val="00F22F59"/>
    <w:rsid w:val="00F2314C"/>
    <w:rsid w:val="00F31168"/>
    <w:rsid w:val="00F31F16"/>
    <w:rsid w:val="00F3427A"/>
    <w:rsid w:val="00F36327"/>
    <w:rsid w:val="00F42B5F"/>
    <w:rsid w:val="00F44B08"/>
    <w:rsid w:val="00F4767D"/>
    <w:rsid w:val="00F47DC1"/>
    <w:rsid w:val="00F47ED9"/>
    <w:rsid w:val="00F5085F"/>
    <w:rsid w:val="00F53CD5"/>
    <w:rsid w:val="00F53D74"/>
    <w:rsid w:val="00F5676B"/>
    <w:rsid w:val="00F5683E"/>
    <w:rsid w:val="00F61809"/>
    <w:rsid w:val="00F64E65"/>
    <w:rsid w:val="00F71DB5"/>
    <w:rsid w:val="00F763FA"/>
    <w:rsid w:val="00F8108E"/>
    <w:rsid w:val="00F8214C"/>
    <w:rsid w:val="00F86249"/>
    <w:rsid w:val="00F90499"/>
    <w:rsid w:val="00F90ECD"/>
    <w:rsid w:val="00F92416"/>
    <w:rsid w:val="00F936EE"/>
    <w:rsid w:val="00F93A42"/>
    <w:rsid w:val="00F94290"/>
    <w:rsid w:val="00F94A85"/>
    <w:rsid w:val="00F9696D"/>
    <w:rsid w:val="00FA1DD3"/>
    <w:rsid w:val="00FA4061"/>
    <w:rsid w:val="00FA7612"/>
    <w:rsid w:val="00FA7EA6"/>
    <w:rsid w:val="00FB49D7"/>
    <w:rsid w:val="00FB6AEB"/>
    <w:rsid w:val="00FC19B7"/>
    <w:rsid w:val="00FC441E"/>
    <w:rsid w:val="00FC4F79"/>
    <w:rsid w:val="00FD08B7"/>
    <w:rsid w:val="00FD2982"/>
    <w:rsid w:val="00FD3EBB"/>
    <w:rsid w:val="00FE177E"/>
    <w:rsid w:val="00FE1A62"/>
    <w:rsid w:val="00FE2C51"/>
    <w:rsid w:val="00FE459E"/>
    <w:rsid w:val="00FE775A"/>
    <w:rsid w:val="00FF1B4C"/>
    <w:rsid w:val="00FF2955"/>
    <w:rsid w:val="00FF3DA9"/>
    <w:rsid w:val="01191C4F"/>
    <w:rsid w:val="012C6FD3"/>
    <w:rsid w:val="0238AF11"/>
    <w:rsid w:val="02FC5B85"/>
    <w:rsid w:val="040A6B97"/>
    <w:rsid w:val="0540F53C"/>
    <w:rsid w:val="064E706C"/>
    <w:rsid w:val="06AF9330"/>
    <w:rsid w:val="06B043A5"/>
    <w:rsid w:val="0707DC2A"/>
    <w:rsid w:val="0775AF26"/>
    <w:rsid w:val="0778C16D"/>
    <w:rsid w:val="07BC271F"/>
    <w:rsid w:val="07DBFA1F"/>
    <w:rsid w:val="08846CB4"/>
    <w:rsid w:val="089C271F"/>
    <w:rsid w:val="09470C57"/>
    <w:rsid w:val="0A0BE5E0"/>
    <w:rsid w:val="0A9BC224"/>
    <w:rsid w:val="0B408A57"/>
    <w:rsid w:val="0B7C4CDB"/>
    <w:rsid w:val="0C6AEA0D"/>
    <w:rsid w:val="0C91DD73"/>
    <w:rsid w:val="0D6CCCF0"/>
    <w:rsid w:val="0E57594B"/>
    <w:rsid w:val="0EADC446"/>
    <w:rsid w:val="110B553F"/>
    <w:rsid w:val="11F5C87F"/>
    <w:rsid w:val="1275E0E7"/>
    <w:rsid w:val="14A9F1A9"/>
    <w:rsid w:val="1726A0F8"/>
    <w:rsid w:val="174FC9B3"/>
    <w:rsid w:val="193B9D72"/>
    <w:rsid w:val="19A67AB9"/>
    <w:rsid w:val="1AB45BE3"/>
    <w:rsid w:val="1ADB0ECA"/>
    <w:rsid w:val="1B479458"/>
    <w:rsid w:val="1BFF4ED5"/>
    <w:rsid w:val="1CC28B38"/>
    <w:rsid w:val="1D978337"/>
    <w:rsid w:val="1E979A92"/>
    <w:rsid w:val="232DAC01"/>
    <w:rsid w:val="232FDD85"/>
    <w:rsid w:val="251C8517"/>
    <w:rsid w:val="27EC5A12"/>
    <w:rsid w:val="28497D76"/>
    <w:rsid w:val="2A006E38"/>
    <w:rsid w:val="2ADEE587"/>
    <w:rsid w:val="2C39194B"/>
    <w:rsid w:val="2D4D861B"/>
    <w:rsid w:val="2F275898"/>
    <w:rsid w:val="2FAD11EA"/>
    <w:rsid w:val="2FD352CA"/>
    <w:rsid w:val="315BDBAE"/>
    <w:rsid w:val="32604136"/>
    <w:rsid w:val="332BDE0D"/>
    <w:rsid w:val="337FC84D"/>
    <w:rsid w:val="33F23404"/>
    <w:rsid w:val="3428107E"/>
    <w:rsid w:val="35E676AC"/>
    <w:rsid w:val="3785CB09"/>
    <w:rsid w:val="39300C1E"/>
    <w:rsid w:val="3B21D5E6"/>
    <w:rsid w:val="3BF18CA8"/>
    <w:rsid w:val="3C3C87B2"/>
    <w:rsid w:val="3D55955A"/>
    <w:rsid w:val="3D9F1F1F"/>
    <w:rsid w:val="3DA4219D"/>
    <w:rsid w:val="3DE1AD06"/>
    <w:rsid w:val="3E1EF390"/>
    <w:rsid w:val="3E9E7CB0"/>
    <w:rsid w:val="3EF2588C"/>
    <w:rsid w:val="3F5F33BE"/>
    <w:rsid w:val="3F8D2034"/>
    <w:rsid w:val="3FC52C4F"/>
    <w:rsid w:val="3FF0A014"/>
    <w:rsid w:val="403812EE"/>
    <w:rsid w:val="4417CD38"/>
    <w:rsid w:val="4489A2E2"/>
    <w:rsid w:val="448AF8B2"/>
    <w:rsid w:val="45FE5F9C"/>
    <w:rsid w:val="4723C367"/>
    <w:rsid w:val="4741B4A1"/>
    <w:rsid w:val="478DE6CC"/>
    <w:rsid w:val="47F4F63E"/>
    <w:rsid w:val="4B444C3E"/>
    <w:rsid w:val="4CDD6C10"/>
    <w:rsid w:val="4F172A72"/>
    <w:rsid w:val="4F233905"/>
    <w:rsid w:val="51632521"/>
    <w:rsid w:val="51E1E0D3"/>
    <w:rsid w:val="52754751"/>
    <w:rsid w:val="52AE404A"/>
    <w:rsid w:val="52DCBB48"/>
    <w:rsid w:val="538C7676"/>
    <w:rsid w:val="54074961"/>
    <w:rsid w:val="543C014F"/>
    <w:rsid w:val="545AB0D6"/>
    <w:rsid w:val="54FD5A80"/>
    <w:rsid w:val="5504A5EA"/>
    <w:rsid w:val="55153249"/>
    <w:rsid w:val="55DA55C5"/>
    <w:rsid w:val="56F7D242"/>
    <w:rsid w:val="58DD5448"/>
    <w:rsid w:val="590F7D8A"/>
    <w:rsid w:val="59F06B0A"/>
    <w:rsid w:val="5A985159"/>
    <w:rsid w:val="5B7EBD88"/>
    <w:rsid w:val="5BC80E25"/>
    <w:rsid w:val="5CC9A4FA"/>
    <w:rsid w:val="5D14D73A"/>
    <w:rsid w:val="610FA325"/>
    <w:rsid w:val="613B86F3"/>
    <w:rsid w:val="617F9D16"/>
    <w:rsid w:val="61FD0E13"/>
    <w:rsid w:val="6323647B"/>
    <w:rsid w:val="63C537AD"/>
    <w:rsid w:val="63C92062"/>
    <w:rsid w:val="64077964"/>
    <w:rsid w:val="64F16730"/>
    <w:rsid w:val="657C0476"/>
    <w:rsid w:val="65AFD19C"/>
    <w:rsid w:val="6619FA39"/>
    <w:rsid w:val="66E3E84C"/>
    <w:rsid w:val="673CC9A6"/>
    <w:rsid w:val="68FA8399"/>
    <w:rsid w:val="6A307B80"/>
    <w:rsid w:val="6A9FDCD7"/>
    <w:rsid w:val="6B685B2B"/>
    <w:rsid w:val="6BA9DAAA"/>
    <w:rsid w:val="6C0DA4CB"/>
    <w:rsid w:val="6CA59E99"/>
    <w:rsid w:val="6D5616F1"/>
    <w:rsid w:val="6DFCC04A"/>
    <w:rsid w:val="6E129191"/>
    <w:rsid w:val="6EC69603"/>
    <w:rsid w:val="6F53C89C"/>
    <w:rsid w:val="6FBC9447"/>
    <w:rsid w:val="702B490C"/>
    <w:rsid w:val="709AB011"/>
    <w:rsid w:val="70BAE04B"/>
    <w:rsid w:val="70D9B165"/>
    <w:rsid w:val="723A0F80"/>
    <w:rsid w:val="724DC15D"/>
    <w:rsid w:val="72B606B0"/>
    <w:rsid w:val="73505037"/>
    <w:rsid w:val="765464B1"/>
    <w:rsid w:val="7826CD00"/>
    <w:rsid w:val="79962BD1"/>
    <w:rsid w:val="79BFF361"/>
    <w:rsid w:val="7A707541"/>
    <w:rsid w:val="7A72A5A3"/>
    <w:rsid w:val="7AB5FA5A"/>
    <w:rsid w:val="7BB864EC"/>
    <w:rsid w:val="7BFDF10A"/>
    <w:rsid w:val="7C453A4E"/>
    <w:rsid w:val="7C79D67B"/>
    <w:rsid w:val="7CBF2C29"/>
    <w:rsid w:val="7D13BF01"/>
    <w:rsid w:val="7E5A88C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FB52F17"/>
  <w15:chartTrackingRefBased/>
  <w15:docId w15:val="{09213E22-38AB-4E61-9AB4-DA839380F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3B1C"/>
    <w:pPr>
      <w:spacing w:after="240"/>
    </w:pPr>
    <w:rPr>
      <w:rFonts w:ascii="Arial" w:hAnsi="Arial"/>
      <w:sz w:val="24"/>
    </w:rPr>
  </w:style>
  <w:style w:type="paragraph" w:styleId="Heading1">
    <w:name w:val="heading 1"/>
    <w:basedOn w:val="Normal"/>
    <w:next w:val="Normal"/>
    <w:link w:val="Heading1Char"/>
    <w:qFormat/>
    <w:rsid w:val="00E31F81"/>
    <w:pPr>
      <w:keepNext/>
      <w:keepLines/>
      <w:pBdr>
        <w:top w:val="single" w:sz="4" w:space="1" w:color="auto"/>
      </w:pBdr>
      <w:spacing w:before="240"/>
      <w:outlineLvl w:val="0"/>
    </w:pPr>
    <w:rPr>
      <w:rFonts w:eastAsiaTheme="majorEastAsia" w:cstheme="minorHAnsi"/>
      <w:b/>
      <w:bCs/>
      <w:szCs w:val="32"/>
    </w:rPr>
  </w:style>
  <w:style w:type="paragraph" w:styleId="Heading2">
    <w:name w:val="heading 2"/>
    <w:basedOn w:val="Normal"/>
    <w:next w:val="Normal"/>
    <w:link w:val="Heading2Char"/>
    <w:unhideWhenUsed/>
    <w:qFormat/>
    <w:rsid w:val="00041E4F"/>
    <w:pPr>
      <w:keepNext/>
      <w:keepLines/>
      <w:spacing w:before="240"/>
      <w:outlineLvl w:val="1"/>
    </w:pPr>
    <w:rPr>
      <w:rFonts w:eastAsiaTheme="majorEastAsia" w:cstheme="minorHAnsi"/>
      <w:b/>
      <w:i/>
      <w:iCs/>
    </w:rPr>
  </w:style>
  <w:style w:type="paragraph" w:styleId="Heading3">
    <w:name w:val="heading 3"/>
    <w:basedOn w:val="Normal"/>
    <w:next w:val="Normal"/>
    <w:link w:val="Heading3Char"/>
    <w:unhideWhenUsed/>
    <w:qFormat/>
    <w:rsid w:val="00C20CC4"/>
    <w:pPr>
      <w:outlineLvl w:val="2"/>
    </w:pPr>
    <w:rPr>
      <w:b/>
      <w:i/>
      <w:u w:val="single"/>
    </w:rPr>
  </w:style>
  <w:style w:type="paragraph" w:styleId="Heading4">
    <w:name w:val="heading 4"/>
    <w:basedOn w:val="Normal"/>
    <w:next w:val="Normal"/>
    <w:link w:val="Heading4Char"/>
    <w:unhideWhenUsed/>
    <w:qFormat/>
    <w:rsid w:val="005C59B2"/>
    <w:pPr>
      <w:keepNext/>
      <w:keepLines/>
      <w:spacing w:before="40" w:after="0"/>
      <w:outlineLvl w:val="3"/>
    </w:pPr>
    <w:rPr>
      <w:rFonts w:asciiTheme="majorHAnsi" w:eastAsiaTheme="majorEastAsia" w:hAnsiTheme="majorHAnsi" w:cstheme="majorBidi"/>
      <w:i/>
      <w:iCs/>
      <w:color w:val="0000BF" w:themeColor="accent1" w:themeShade="BF"/>
    </w:rPr>
  </w:style>
  <w:style w:type="paragraph" w:styleId="Heading5">
    <w:name w:val="heading 5"/>
    <w:basedOn w:val="Normal"/>
    <w:next w:val="Normal"/>
    <w:link w:val="Heading5Char"/>
    <w:qFormat/>
    <w:rsid w:val="0076282D"/>
    <w:pPr>
      <w:widowControl w:val="0"/>
      <w:adjustRightInd w:val="0"/>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76282D"/>
    <w:pPr>
      <w:widowControl w:val="0"/>
      <w:adjustRightInd w:val="0"/>
      <w:spacing w:before="240" w:after="60" w:line="240" w:lineRule="auto"/>
      <w:outlineLvl w:val="5"/>
    </w:pPr>
    <w:rPr>
      <w:rFonts w:ascii="Times New Roman" w:eastAsia="Times New Roman" w:hAnsi="Times New Roman" w:cs="Times New Roman"/>
      <w:b/>
      <w:bCs/>
      <w:sz w:val="22"/>
    </w:rPr>
  </w:style>
  <w:style w:type="paragraph" w:styleId="Heading7">
    <w:name w:val="heading 7"/>
    <w:basedOn w:val="Normal"/>
    <w:next w:val="Normal"/>
    <w:link w:val="Heading7Char"/>
    <w:qFormat/>
    <w:rsid w:val="0076282D"/>
    <w:pPr>
      <w:widowControl w:val="0"/>
      <w:adjustRightInd w:val="0"/>
      <w:spacing w:before="240" w:after="60" w:line="240" w:lineRule="auto"/>
      <w:outlineLvl w:val="6"/>
    </w:pPr>
    <w:rPr>
      <w:rFonts w:ascii="Times New Roman" w:eastAsia="Times New Roman" w:hAnsi="Times New Roman" w:cs="Times New Roman"/>
      <w:szCs w:val="24"/>
    </w:rPr>
  </w:style>
  <w:style w:type="paragraph" w:styleId="Heading8">
    <w:name w:val="heading 8"/>
    <w:basedOn w:val="Normal"/>
    <w:next w:val="Normal"/>
    <w:link w:val="Heading8Char"/>
    <w:qFormat/>
    <w:rsid w:val="0076282D"/>
    <w:pPr>
      <w:widowControl w:val="0"/>
      <w:adjustRightInd w:val="0"/>
      <w:spacing w:before="240" w:after="60" w:line="240" w:lineRule="auto"/>
      <w:outlineLvl w:val="7"/>
    </w:pPr>
    <w:rPr>
      <w:rFonts w:ascii="Times New Roman" w:eastAsia="Times New Roman" w:hAnsi="Times New Roman" w:cs="Times New Roman"/>
      <w:i/>
      <w:iCs/>
      <w:szCs w:val="24"/>
    </w:rPr>
  </w:style>
  <w:style w:type="paragraph" w:styleId="Heading9">
    <w:name w:val="heading 9"/>
    <w:basedOn w:val="Normal"/>
    <w:next w:val="Normal"/>
    <w:link w:val="Heading9Char"/>
    <w:qFormat/>
    <w:rsid w:val="0076282D"/>
    <w:pPr>
      <w:keepNext/>
      <w:widowControl w:val="0"/>
      <w:adjustRightInd w:val="0"/>
      <w:spacing w:after="0" w:line="240" w:lineRule="auto"/>
      <w:jc w:val="center"/>
      <w:outlineLvl w:val="8"/>
    </w:pPr>
    <w:rPr>
      <w:rFonts w:ascii="Times New Roman" w:eastAsia="Times New Roman" w:hAnsi="Times New Roman" w:cs="Times New Roman"/>
      <w:b/>
      <w:b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1E4F"/>
    <w:pPr>
      <w:spacing w:after="0" w:line="240" w:lineRule="auto"/>
      <w:jc w:val="right"/>
    </w:pPr>
  </w:style>
  <w:style w:type="character" w:customStyle="1" w:styleId="HeaderChar">
    <w:name w:val="Header Char"/>
    <w:basedOn w:val="DefaultParagraphFont"/>
    <w:link w:val="Header"/>
    <w:uiPriority w:val="99"/>
    <w:rsid w:val="00041E4F"/>
    <w:rPr>
      <w:rFonts w:ascii="Arial" w:hAnsi="Arial"/>
      <w:sz w:val="24"/>
    </w:rPr>
  </w:style>
  <w:style w:type="paragraph" w:styleId="Footer">
    <w:name w:val="footer"/>
    <w:basedOn w:val="Normal"/>
    <w:link w:val="FooterChar"/>
    <w:uiPriority w:val="99"/>
    <w:unhideWhenUsed/>
    <w:rsid w:val="00041E4F"/>
    <w:pPr>
      <w:spacing w:after="0" w:line="240" w:lineRule="auto"/>
      <w:jc w:val="center"/>
    </w:pPr>
    <w:rPr>
      <w:sz w:val="22"/>
    </w:rPr>
  </w:style>
  <w:style w:type="character" w:customStyle="1" w:styleId="FooterChar">
    <w:name w:val="Footer Char"/>
    <w:basedOn w:val="DefaultParagraphFont"/>
    <w:link w:val="Footer"/>
    <w:uiPriority w:val="99"/>
    <w:rsid w:val="00041E4F"/>
    <w:rPr>
      <w:rFonts w:ascii="Arial" w:hAnsi="Arial"/>
    </w:rPr>
  </w:style>
  <w:style w:type="character" w:customStyle="1" w:styleId="Heading1Char">
    <w:name w:val="Heading 1 Char"/>
    <w:basedOn w:val="DefaultParagraphFont"/>
    <w:link w:val="Heading1"/>
    <w:uiPriority w:val="9"/>
    <w:rsid w:val="00E31F81"/>
    <w:rPr>
      <w:rFonts w:ascii="Arial" w:hAnsi="Arial" w:eastAsiaTheme="majorEastAsia" w:cstheme="minorHAnsi"/>
      <w:b/>
      <w:bCs/>
      <w:sz w:val="24"/>
      <w:szCs w:val="32"/>
    </w:rPr>
  </w:style>
  <w:style w:type="character" w:styleId="Strong">
    <w:name w:val="Strong"/>
    <w:basedOn w:val="DefaultParagraphFont"/>
    <w:qFormat/>
    <w:rsid w:val="00B41A83"/>
    <w:rPr>
      <w:b/>
      <w:bCs/>
    </w:rPr>
  </w:style>
  <w:style w:type="paragraph" w:styleId="FootnoteText">
    <w:name w:val="footnote text"/>
    <w:basedOn w:val="Normal"/>
    <w:link w:val="FootnoteTextChar"/>
    <w:unhideWhenUsed/>
    <w:qFormat/>
    <w:rsid w:val="00B41A83"/>
    <w:pPr>
      <w:spacing w:after="0" w:line="240" w:lineRule="auto"/>
    </w:pPr>
    <w:rPr>
      <w:sz w:val="20"/>
      <w:szCs w:val="20"/>
    </w:rPr>
  </w:style>
  <w:style w:type="character" w:customStyle="1" w:styleId="FootnoteTextChar">
    <w:name w:val="Footnote Text Char"/>
    <w:basedOn w:val="DefaultParagraphFont"/>
    <w:link w:val="FootnoteText"/>
    <w:rsid w:val="00B41A83"/>
    <w:rPr>
      <w:sz w:val="20"/>
      <w:szCs w:val="20"/>
    </w:rPr>
  </w:style>
  <w:style w:type="character" w:styleId="FootnoteReference">
    <w:name w:val="footnote reference"/>
    <w:basedOn w:val="DefaultParagraphFont"/>
    <w:uiPriority w:val="99"/>
    <w:unhideWhenUsed/>
    <w:rsid w:val="00B41A83"/>
    <w:rPr>
      <w:vertAlign w:val="superscript"/>
    </w:rPr>
  </w:style>
  <w:style w:type="character" w:styleId="Emphasis">
    <w:name w:val="Emphasis"/>
    <w:basedOn w:val="DefaultParagraphFont"/>
    <w:uiPriority w:val="20"/>
    <w:qFormat/>
    <w:rsid w:val="00B41A83"/>
    <w:rPr>
      <w:i/>
      <w:iCs/>
    </w:rPr>
  </w:style>
  <w:style w:type="character" w:styleId="Hyperlink">
    <w:name w:val="Hyperlink"/>
    <w:basedOn w:val="DefaultParagraphFont"/>
    <w:uiPriority w:val="99"/>
    <w:unhideWhenUsed/>
    <w:qFormat/>
    <w:rsid w:val="00B41A83"/>
    <w:rPr>
      <w:color w:val="000000" w:themeColor="hyperlink"/>
      <w:u w:val="single"/>
    </w:rPr>
  </w:style>
  <w:style w:type="character" w:styleId="UnresolvedMention">
    <w:name w:val="Unresolved Mention"/>
    <w:basedOn w:val="DefaultParagraphFont"/>
    <w:uiPriority w:val="99"/>
    <w:unhideWhenUsed/>
    <w:rsid w:val="00B41A83"/>
    <w:rPr>
      <w:color w:val="605E5C"/>
      <w:shd w:val="clear" w:color="auto" w:fill="E1DFDD"/>
    </w:rPr>
  </w:style>
  <w:style w:type="character" w:customStyle="1" w:styleId="Heading2Char">
    <w:name w:val="Heading 2 Char"/>
    <w:basedOn w:val="DefaultParagraphFont"/>
    <w:link w:val="Heading2"/>
    <w:uiPriority w:val="9"/>
    <w:rsid w:val="003E4CE6"/>
    <w:rPr>
      <w:rFonts w:ascii="Arial" w:hAnsi="Arial" w:eastAsiaTheme="majorEastAsia" w:cstheme="minorHAnsi"/>
      <w:b/>
      <w:i/>
      <w:iCs/>
      <w:sz w:val="24"/>
    </w:rPr>
  </w:style>
  <w:style w:type="paragraph" w:styleId="ListParagraph">
    <w:name w:val="List Paragraph"/>
    <w:basedOn w:val="Normal"/>
    <w:uiPriority w:val="34"/>
    <w:qFormat/>
    <w:rsid w:val="00F44B08"/>
    <w:pPr>
      <w:ind w:left="720"/>
      <w:contextualSpacing/>
    </w:pPr>
  </w:style>
  <w:style w:type="character" w:customStyle="1" w:styleId="Heading3Char">
    <w:name w:val="Heading 3 Char"/>
    <w:basedOn w:val="DefaultParagraphFont"/>
    <w:link w:val="Heading3"/>
    <w:uiPriority w:val="9"/>
    <w:rsid w:val="00C20CC4"/>
    <w:rPr>
      <w:b/>
      <w:i/>
      <w:u w:val="single"/>
    </w:rPr>
  </w:style>
  <w:style w:type="table" w:styleId="TableGrid">
    <w:name w:val="Table Grid"/>
    <w:basedOn w:val="TableNormal"/>
    <w:rsid w:val="00F22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Heading4"/>
    <w:next w:val="Normal"/>
    <w:uiPriority w:val="35"/>
    <w:unhideWhenUsed/>
    <w:qFormat/>
    <w:rsid w:val="005C59B2"/>
    <w:pPr>
      <w:spacing w:before="240"/>
    </w:pPr>
    <w:rPr>
      <w:rFonts w:ascii="Arial" w:hAnsi="Arial"/>
      <w:b/>
      <w:bCs/>
      <w:i w:val="0"/>
      <w:color w:val="auto"/>
    </w:rPr>
  </w:style>
  <w:style w:type="character" w:styleId="CommentReference">
    <w:name w:val="annotation reference"/>
    <w:basedOn w:val="DefaultParagraphFont"/>
    <w:semiHidden/>
    <w:unhideWhenUsed/>
    <w:rsid w:val="00973863"/>
    <w:rPr>
      <w:sz w:val="16"/>
      <w:szCs w:val="16"/>
    </w:rPr>
  </w:style>
  <w:style w:type="paragraph" w:styleId="CommentText">
    <w:name w:val="annotation text"/>
    <w:basedOn w:val="Normal"/>
    <w:link w:val="CommentTextChar"/>
    <w:unhideWhenUsed/>
    <w:rsid w:val="00973863"/>
    <w:pPr>
      <w:spacing w:line="240" w:lineRule="auto"/>
    </w:pPr>
    <w:rPr>
      <w:sz w:val="20"/>
      <w:szCs w:val="20"/>
    </w:rPr>
  </w:style>
  <w:style w:type="character" w:customStyle="1" w:styleId="CommentTextChar">
    <w:name w:val="Comment Text Char"/>
    <w:basedOn w:val="DefaultParagraphFont"/>
    <w:link w:val="CommentText"/>
    <w:rsid w:val="00973863"/>
    <w:rPr>
      <w:rFonts w:ascii="Arial" w:hAnsi="Arial"/>
      <w:sz w:val="20"/>
      <w:szCs w:val="20"/>
    </w:rPr>
  </w:style>
  <w:style w:type="paragraph" w:styleId="CommentSubject">
    <w:name w:val="annotation subject"/>
    <w:basedOn w:val="CommentText"/>
    <w:next w:val="CommentText"/>
    <w:link w:val="CommentSubjectChar"/>
    <w:semiHidden/>
    <w:unhideWhenUsed/>
    <w:rsid w:val="00973863"/>
    <w:rPr>
      <w:b/>
      <w:bCs/>
    </w:rPr>
  </w:style>
  <w:style w:type="character" w:customStyle="1" w:styleId="CommentSubjectChar">
    <w:name w:val="Comment Subject Char"/>
    <w:basedOn w:val="CommentTextChar"/>
    <w:link w:val="CommentSubject"/>
    <w:uiPriority w:val="99"/>
    <w:semiHidden/>
    <w:rsid w:val="00973863"/>
    <w:rPr>
      <w:rFonts w:ascii="Arial" w:hAnsi="Arial"/>
      <w:b/>
      <w:bCs/>
      <w:sz w:val="20"/>
      <w:szCs w:val="20"/>
    </w:rPr>
  </w:style>
  <w:style w:type="paragraph" w:styleId="NoSpacing">
    <w:name w:val="No Spacing"/>
    <w:link w:val="NoSpacingChar"/>
    <w:uiPriority w:val="1"/>
    <w:qFormat/>
    <w:rsid w:val="00305CF1"/>
    <w:pPr>
      <w:spacing w:after="0" w:line="240" w:lineRule="auto"/>
    </w:pPr>
    <w:rPr>
      <w:rFonts w:ascii="Arial" w:hAnsi="Arial"/>
      <w:sz w:val="24"/>
    </w:rPr>
  </w:style>
  <w:style w:type="character" w:styleId="PlaceholderText">
    <w:name w:val="Placeholder Text"/>
    <w:basedOn w:val="DefaultParagraphFont"/>
    <w:uiPriority w:val="99"/>
    <w:semiHidden/>
    <w:rsid w:val="00041E4F"/>
    <w:rPr>
      <w:color w:val="808080"/>
    </w:rPr>
  </w:style>
  <w:style w:type="paragraph" w:styleId="Title">
    <w:name w:val="Title"/>
    <w:basedOn w:val="Normal"/>
    <w:next w:val="Normal"/>
    <w:link w:val="TitleChar"/>
    <w:uiPriority w:val="10"/>
    <w:rsid w:val="000F731C"/>
    <w:pPr>
      <w:jc w:val="center"/>
    </w:pPr>
    <w:rPr>
      <w:b/>
      <w:bCs/>
    </w:rPr>
  </w:style>
  <w:style w:type="character" w:customStyle="1" w:styleId="TitleChar">
    <w:name w:val="Title Char"/>
    <w:basedOn w:val="DefaultParagraphFont"/>
    <w:link w:val="Title"/>
    <w:uiPriority w:val="10"/>
    <w:rsid w:val="000F731C"/>
    <w:rPr>
      <w:rFonts w:ascii="Arial" w:hAnsi="Arial"/>
      <w:b/>
      <w:bCs/>
      <w:sz w:val="24"/>
    </w:rPr>
  </w:style>
  <w:style w:type="character" w:customStyle="1" w:styleId="Heading4Char">
    <w:name w:val="Heading 4 Char"/>
    <w:basedOn w:val="DefaultParagraphFont"/>
    <w:link w:val="Heading4"/>
    <w:uiPriority w:val="9"/>
    <w:semiHidden/>
    <w:rsid w:val="005C59B2"/>
    <w:rPr>
      <w:rFonts w:asciiTheme="majorHAnsi" w:eastAsiaTheme="majorEastAsia" w:hAnsiTheme="majorHAnsi" w:cstheme="majorBidi"/>
      <w:i/>
      <w:iCs/>
      <w:color w:val="0000BF" w:themeColor="accent1" w:themeShade="BF"/>
      <w:sz w:val="24"/>
    </w:rPr>
  </w:style>
  <w:style w:type="numbering" w:customStyle="1" w:styleId="StyleBulletedLatinCalibriLeft025Hanging025">
    <w:name w:val="Style Bulleted (Latin) Calibri Left:  0.25&quot; Hanging:  0.25&quot;"/>
    <w:basedOn w:val="NoList"/>
    <w:rsid w:val="00D130DE"/>
    <w:pPr>
      <w:numPr>
        <w:numId w:val="1"/>
      </w:numPr>
    </w:pPr>
  </w:style>
  <w:style w:type="character" w:customStyle="1" w:styleId="Instructions">
    <w:name w:val="Instructions"/>
    <w:basedOn w:val="DefaultParagraphFont"/>
    <w:rsid w:val="00E76339"/>
    <w:rPr>
      <w:color w:val="7030A0"/>
    </w:rPr>
  </w:style>
  <w:style w:type="paragraph" w:customStyle="1" w:styleId="Level1">
    <w:name w:val="Level 1"/>
    <w:basedOn w:val="Normal"/>
    <w:rsid w:val="00AB6751"/>
    <w:pPr>
      <w:widowControl w:val="0"/>
      <w:numPr>
        <w:numId w:val="2"/>
      </w:numPr>
      <w:autoSpaceDE w:val="0"/>
      <w:autoSpaceDN w:val="0"/>
      <w:adjustRightInd w:val="0"/>
      <w:spacing w:after="0" w:line="240" w:lineRule="auto"/>
      <w:ind w:left="720" w:hanging="720"/>
      <w:outlineLvl w:val="0"/>
    </w:pPr>
    <w:rPr>
      <w:rFonts w:ascii="Times New Roman" w:eastAsia="Times New Roman" w:hAnsi="Times New Roman" w:cs="Times New Roman"/>
      <w:szCs w:val="24"/>
      <w:lang w:eastAsia="ko-KR"/>
    </w:rPr>
  </w:style>
  <w:style w:type="character" w:customStyle="1" w:styleId="GPOBold">
    <w:name w:val="GPO Bold"/>
    <w:rsid w:val="00F71DB5"/>
    <w:rPr>
      <w:b/>
      <w:bCs/>
    </w:rPr>
  </w:style>
  <w:style w:type="paragraph" w:customStyle="1" w:styleId="Level2">
    <w:name w:val="Level 2"/>
    <w:basedOn w:val="Normal"/>
    <w:rsid w:val="0076282D"/>
    <w:pPr>
      <w:widowControl w:val="0"/>
      <w:adjustRightInd w:val="0"/>
      <w:spacing w:after="0" w:line="240" w:lineRule="auto"/>
      <w:ind w:left="1440" w:hanging="720"/>
    </w:pPr>
    <w:rPr>
      <w:rFonts w:ascii="Times New Roman" w:eastAsia="Times New Roman" w:hAnsi="Times New Roman" w:cs="Times New Roman"/>
      <w:szCs w:val="24"/>
    </w:rPr>
  </w:style>
  <w:style w:type="character" w:styleId="PageNumber">
    <w:name w:val="page number"/>
    <w:basedOn w:val="DefaultParagraphFont"/>
    <w:rsid w:val="0076282D"/>
  </w:style>
  <w:style w:type="paragraph" w:styleId="BodyTextIndent">
    <w:name w:val="Body Text Indent"/>
    <w:basedOn w:val="Normal"/>
    <w:link w:val="BodyTextIndentChar"/>
    <w:rsid w:val="0076282D"/>
    <w:pPr>
      <w:spacing w:after="0" w:line="240" w:lineRule="auto"/>
      <w:ind w:firstLine="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rsid w:val="0076282D"/>
    <w:rPr>
      <w:rFonts w:ascii="Times New Roman" w:eastAsia="Times New Roman" w:hAnsi="Times New Roman" w:cs="Times New Roman"/>
      <w:sz w:val="24"/>
      <w:szCs w:val="20"/>
    </w:rPr>
  </w:style>
  <w:style w:type="paragraph" w:styleId="BodyTextIndent2">
    <w:name w:val="Body Text Indent 2"/>
    <w:basedOn w:val="Normal"/>
    <w:link w:val="BodyTextIndent2Char"/>
    <w:unhideWhenUsed/>
    <w:rsid w:val="0076282D"/>
    <w:pPr>
      <w:spacing w:after="120" w:line="480" w:lineRule="auto"/>
      <w:ind w:left="360"/>
    </w:pPr>
  </w:style>
  <w:style w:type="character" w:customStyle="1" w:styleId="BodyTextIndent2Char">
    <w:name w:val="Body Text Indent 2 Char"/>
    <w:basedOn w:val="DefaultParagraphFont"/>
    <w:link w:val="BodyTextIndent2"/>
    <w:uiPriority w:val="99"/>
    <w:semiHidden/>
    <w:rsid w:val="0076282D"/>
    <w:rPr>
      <w:rFonts w:ascii="Arial" w:hAnsi="Arial"/>
      <w:sz w:val="24"/>
    </w:rPr>
  </w:style>
  <w:style w:type="character" w:customStyle="1" w:styleId="Heading5Char">
    <w:name w:val="Heading 5 Char"/>
    <w:basedOn w:val="DefaultParagraphFont"/>
    <w:link w:val="Heading5"/>
    <w:rsid w:val="0076282D"/>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76282D"/>
    <w:rPr>
      <w:rFonts w:ascii="Times New Roman" w:eastAsia="Times New Roman" w:hAnsi="Times New Roman" w:cs="Times New Roman"/>
      <w:b/>
      <w:bCs/>
    </w:rPr>
  </w:style>
  <w:style w:type="character" w:customStyle="1" w:styleId="Heading7Char">
    <w:name w:val="Heading 7 Char"/>
    <w:basedOn w:val="DefaultParagraphFont"/>
    <w:link w:val="Heading7"/>
    <w:rsid w:val="0076282D"/>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76282D"/>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76282D"/>
    <w:rPr>
      <w:rFonts w:ascii="Times New Roman" w:eastAsia="Times New Roman" w:hAnsi="Times New Roman" w:cs="Times New Roman"/>
      <w:b/>
      <w:bCs/>
      <w:sz w:val="16"/>
      <w:szCs w:val="24"/>
    </w:rPr>
  </w:style>
  <w:style w:type="paragraph" w:styleId="Macro">
    <w:name w:val="macro"/>
    <w:link w:val="MacroTextChar"/>
    <w:semiHidden/>
    <w:rsid w:val="0076282D"/>
    <w:pPr>
      <w:widowControl w:val="0"/>
      <w:tabs>
        <w:tab w:val="left" w:pos="480"/>
        <w:tab w:val="left" w:pos="960"/>
        <w:tab w:val="left" w:pos="1440"/>
        <w:tab w:val="left" w:pos="1920"/>
        <w:tab w:val="left" w:pos="2400"/>
        <w:tab w:val="left" w:pos="2880"/>
        <w:tab w:val="left" w:pos="3360"/>
        <w:tab w:val="left" w:pos="3840"/>
        <w:tab w:val="left" w:pos="4320"/>
      </w:tabs>
      <w:adjustRightInd w:val="0"/>
      <w:spacing w:after="0" w:line="240" w:lineRule="auto"/>
    </w:pPr>
    <w:rPr>
      <w:rFonts w:ascii="Courier New" w:eastAsia="Times New Roman" w:hAnsi="Courier New" w:cs="Courier New"/>
      <w:sz w:val="20"/>
      <w:szCs w:val="20"/>
    </w:rPr>
  </w:style>
  <w:style w:type="character" w:customStyle="1" w:styleId="MacroTextChar">
    <w:name w:val="Macro Text Char"/>
    <w:basedOn w:val="DefaultParagraphFont"/>
    <w:link w:val="Macro"/>
    <w:semiHidden/>
    <w:rsid w:val="0076282D"/>
    <w:rPr>
      <w:rFonts w:ascii="Courier New" w:eastAsia="Times New Roman" w:hAnsi="Courier New" w:cs="Courier New"/>
      <w:sz w:val="20"/>
      <w:szCs w:val="20"/>
    </w:rPr>
  </w:style>
  <w:style w:type="paragraph" w:styleId="BalloonText">
    <w:name w:val="Balloon Text"/>
    <w:basedOn w:val="Normal"/>
    <w:link w:val="BalloonTextChar"/>
    <w:semiHidden/>
    <w:rsid w:val="0076282D"/>
    <w:pPr>
      <w:widowControl w:val="0"/>
      <w:adjustRightInd w:val="0"/>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76282D"/>
    <w:rPr>
      <w:rFonts w:ascii="Tahoma" w:eastAsia="Times New Roman" w:hAnsi="Tahoma" w:cs="Tahoma"/>
      <w:sz w:val="16"/>
      <w:szCs w:val="16"/>
    </w:rPr>
  </w:style>
  <w:style w:type="paragraph" w:styleId="DocumentMap">
    <w:name w:val="Document Map"/>
    <w:basedOn w:val="Normal"/>
    <w:link w:val="DocumentMapChar"/>
    <w:semiHidden/>
    <w:rsid w:val="0076282D"/>
    <w:pPr>
      <w:widowControl w:val="0"/>
      <w:shd w:val="clear" w:color="auto" w:fill="000080"/>
      <w:adjustRightInd w:val="0"/>
      <w:spacing w:after="0" w:line="240" w:lineRule="auto"/>
    </w:pPr>
    <w:rPr>
      <w:rFonts w:ascii="Tahoma" w:eastAsia="Times New Roman" w:hAnsi="Tahoma" w:cs="Tahoma"/>
      <w:szCs w:val="24"/>
    </w:rPr>
  </w:style>
  <w:style w:type="character" w:customStyle="1" w:styleId="DocumentMapChar">
    <w:name w:val="Document Map Char"/>
    <w:basedOn w:val="DefaultParagraphFont"/>
    <w:link w:val="DocumentMap"/>
    <w:semiHidden/>
    <w:rsid w:val="0076282D"/>
    <w:rPr>
      <w:rFonts w:ascii="Tahoma" w:eastAsia="Times New Roman" w:hAnsi="Tahoma" w:cs="Tahoma"/>
      <w:sz w:val="24"/>
      <w:szCs w:val="24"/>
      <w:shd w:val="clear" w:color="auto" w:fill="000080"/>
    </w:rPr>
  </w:style>
  <w:style w:type="paragraph" w:styleId="BodyText">
    <w:name w:val="Body Text"/>
    <w:basedOn w:val="Normal"/>
    <w:link w:val="BodyTextChar"/>
    <w:rsid w:val="0076282D"/>
    <w:pPr>
      <w:widowControl w:val="0"/>
      <w:tabs>
        <w:tab w:val="left" w:pos="-1440"/>
      </w:tabs>
      <w:adjustRightInd w:val="0"/>
      <w:spacing w:after="0" w:line="240" w:lineRule="auto"/>
    </w:pPr>
    <w:rPr>
      <w:rFonts w:ascii="Times New Roman" w:eastAsia="Times New Roman" w:hAnsi="Times New Roman" w:cs="Times New Roman"/>
      <w:sz w:val="22"/>
    </w:rPr>
  </w:style>
  <w:style w:type="character" w:customStyle="1" w:styleId="BodyTextChar">
    <w:name w:val="Body Text Char"/>
    <w:basedOn w:val="DefaultParagraphFont"/>
    <w:link w:val="BodyText"/>
    <w:rsid w:val="0076282D"/>
    <w:rPr>
      <w:rFonts w:ascii="Times New Roman" w:eastAsia="Times New Roman" w:hAnsi="Times New Roman" w:cs="Times New Roman"/>
    </w:rPr>
  </w:style>
  <w:style w:type="paragraph" w:customStyle="1" w:styleId="Style1">
    <w:name w:val="Style1"/>
    <w:basedOn w:val="Normal"/>
    <w:next w:val="Heading1"/>
    <w:link w:val="Style1Char"/>
    <w:qFormat/>
    <w:rsid w:val="0076282D"/>
    <w:pPr>
      <w:widowControl w:val="0"/>
      <w:adjustRightInd w:val="0"/>
      <w:spacing w:after="0" w:line="240" w:lineRule="auto"/>
    </w:pPr>
    <w:rPr>
      <w:rFonts w:ascii="Times New Roman" w:eastAsia="Times New Roman" w:hAnsi="Times New Roman" w:cs="Times New Roman"/>
      <w:b/>
      <w:bCs/>
      <w:szCs w:val="24"/>
      <w:lang w:val="x-none" w:eastAsia="x-none"/>
    </w:rPr>
  </w:style>
  <w:style w:type="character" w:customStyle="1" w:styleId="Style1Char">
    <w:name w:val="Style1 Char"/>
    <w:link w:val="Style1"/>
    <w:rsid w:val="0076282D"/>
    <w:rPr>
      <w:rFonts w:ascii="Times New Roman" w:eastAsia="Times New Roman" w:hAnsi="Times New Roman" w:cs="Times New Roman"/>
      <w:b/>
      <w:bCs/>
      <w:sz w:val="24"/>
      <w:szCs w:val="24"/>
      <w:lang w:val="x-none" w:eastAsia="x-none"/>
    </w:rPr>
  </w:style>
  <w:style w:type="paragraph" w:styleId="Revision">
    <w:name w:val="Revision"/>
    <w:hidden/>
    <w:uiPriority w:val="99"/>
    <w:semiHidden/>
    <w:rsid w:val="0076282D"/>
    <w:pPr>
      <w:spacing w:after="0"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76282D"/>
    <w:rPr>
      <w:color w:val="808080"/>
      <w:shd w:val="clear" w:color="auto" w:fill="E6E6E6"/>
    </w:rPr>
  </w:style>
  <w:style w:type="character" w:styleId="FollowedHyperlink">
    <w:name w:val="FollowedHyperlink"/>
    <w:basedOn w:val="DefaultParagraphFont"/>
    <w:semiHidden/>
    <w:unhideWhenUsed/>
    <w:rsid w:val="0076282D"/>
    <w:rPr>
      <w:color w:val="00B0F0" w:themeColor="followedHyperlink"/>
      <w:u w:val="single"/>
    </w:rPr>
  </w:style>
  <w:style w:type="character" w:customStyle="1" w:styleId="fdmstext">
    <w:name w:val="fdmstext"/>
    <w:basedOn w:val="DefaultParagraphFont"/>
    <w:rsid w:val="0076282D"/>
    <w:rPr>
      <w:b/>
      <w:bCs/>
      <w:color w:val="0000CC"/>
    </w:rPr>
  </w:style>
  <w:style w:type="character" w:styleId="Mention">
    <w:name w:val="Mention"/>
    <w:basedOn w:val="DefaultParagraphFont"/>
    <w:uiPriority w:val="99"/>
    <w:unhideWhenUsed/>
    <w:rsid w:val="00C971F6"/>
    <w:rPr>
      <w:color w:val="2B579A"/>
      <w:shd w:val="clear" w:color="auto" w:fill="E1DFDD"/>
    </w:rPr>
  </w:style>
  <w:style w:type="character" w:customStyle="1" w:styleId="normaltextrun">
    <w:name w:val="normaltextrun"/>
    <w:basedOn w:val="DefaultParagraphFont"/>
    <w:rsid w:val="009C52C0"/>
  </w:style>
  <w:style w:type="character" w:customStyle="1" w:styleId="NoSpacingChar">
    <w:name w:val="No Spacing Char"/>
    <w:basedOn w:val="DefaultParagraphFont"/>
    <w:link w:val="NoSpacing"/>
    <w:uiPriority w:val="1"/>
    <w:locked/>
    <w:rsid w:val="00E2667E"/>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uscode.house.gov/view.xhtml?path=/prelim@title42/chapter63A&amp;edition=prelim" TargetMode="External" /><Relationship Id="rId11" Type="http://schemas.openxmlformats.org/officeDocument/2006/relationships/hyperlink" Target="https://www.ecfr.gov/current/title-40/chapter-I/subchapter-R/part-745/subpart-F" TargetMode="External" /><Relationship Id="rId12" Type="http://schemas.openxmlformats.org/officeDocument/2006/relationships/hyperlink" Target="https://www.ecfr.gov/current/title-24/subtitle-A/part-35/subpart-A" TargetMode="External" /><Relationship Id="rId13" Type="http://schemas.openxmlformats.org/officeDocument/2006/relationships/hyperlink" Target="https://www.epa.gov/laws-regulations/summary-toxic-substances-control-act" TargetMode="External" /><Relationship Id="rId14" Type="http://schemas.openxmlformats.org/officeDocument/2006/relationships/hyperlink" Target="https://www.govinfo.gov/content/pkg/USCODE-2009-title15/html/USCODE-2009-title15-chap53-subchapIV-sec2681.htm" TargetMode="External"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epa.gov/lead" TargetMode="External" /></Relationships>
</file>

<file path=word/theme/theme1.xml><?xml version="1.0" encoding="utf-8"?>
<a:theme xmlns:a="http://schemas.openxmlformats.org/drawingml/2006/main" name="FR Notices">
  <a:themeElements>
    <a:clrScheme name="FR Notices">
      <a:dk1>
        <a:sysClr val="windowText" lastClr="000000"/>
      </a:dk1>
      <a:lt1>
        <a:sysClr val="window" lastClr="FFFFFF"/>
      </a:lt1>
      <a:dk2>
        <a:srgbClr val="44546A"/>
      </a:dk2>
      <a:lt2>
        <a:srgbClr val="E7E6E6"/>
      </a:lt2>
      <a:accent1>
        <a:srgbClr val="0000FF"/>
      </a:accent1>
      <a:accent2>
        <a:srgbClr val="FF6600"/>
      </a:accent2>
      <a:accent3>
        <a:srgbClr val="FF0000"/>
      </a:accent3>
      <a:accent4>
        <a:srgbClr val="008000"/>
      </a:accent4>
      <a:accent5>
        <a:srgbClr val="800080"/>
      </a:accent5>
      <a:accent6>
        <a:srgbClr val="FFFFFF"/>
      </a:accent6>
      <a:hlink>
        <a:srgbClr val="000000"/>
      </a:hlink>
      <a:folHlink>
        <a:srgbClr val="00B0F0"/>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fa91fb-a0ff-4ac5-b2db-65c790d184a4" xsi:nil="true"/>
    <SharedWithUsers xmlns="fecc2597-e8fd-4279-ac06-bd7c891938be">
      <UserInfo>
        <DisplayName>Groeneveld, Thomas</DisplayName>
        <AccountId>7574</AccountId>
        <AccountType/>
      </UserInfo>
      <UserInfo>
        <DisplayName>Edmonds, Marc</DisplayName>
        <AccountId>639</AccountId>
        <AccountType/>
      </UserInfo>
      <UserInfo>
        <DisplayName>Garbin, Jordan</DisplayName>
        <AccountId>14692</AccountId>
        <AccountType/>
      </UserInfo>
      <UserInfo>
        <DisplayName>Symmes, Brian</DisplayName>
        <AccountId>1663</AccountId>
        <AccountType/>
      </UserInfo>
      <UserInfo>
        <DisplayName>Price, Michelle</DisplayName>
        <AccountId>1662</AccountId>
        <AccountType/>
      </UserInfo>
    </SharedWithUsers>
    <lcf76f155ced4ddcb4097134ff3c332f xmlns="6408b95a-4633-4e9c-bd13-86181e6768eb">
      <Terms xmlns="http://schemas.microsoft.com/office/infopath/2007/PartnerControls"/>
    </lcf76f155ced4ddcb4097134ff3c332f>
    <_Source xmlns="http://schemas.microsoft.com/sharepoint/v3/fields" xsi:nil="true"/>
    <Language xmlns="http://schemas.microsoft.com/sharepoint/v3">English</Language>
    <_ip_UnifiedCompliancePolicyUIAction xmlns="http://schemas.microsoft.com/sharepoint/v3" xsi:nil="true"/>
    <j747ac98061d40f0aa7bd47e1db5675d xmlns="4ffa91fb-a0ff-4ac5-b2db-65c790d184a4">
      <Terms xmlns="http://schemas.microsoft.com/office/infopath/2007/PartnerControls"/>
    </j747ac98061d40f0aa7bd47e1db5675d>
    <e3f09c3df709400db2417a7161762d62 xmlns="4ffa91fb-a0ff-4ac5-b2db-65c790d184a4">
      <Terms xmlns="http://schemas.microsoft.com/office/infopath/2007/PartnerControls"/>
    </e3f09c3df709400db2417a7161762d62>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_ip_UnifiedCompliancePolicyProperties xmlns="http://schemas.microsoft.com/sharepoint/v3" xsi:nil="true"/>
    <Rights xmlns="4ffa91fb-a0ff-4ac5-b2db-65c790d184a4" xsi:nil="true"/>
    <Document_x0020_Creation_x0020_Date xmlns="4ffa91fb-a0ff-4ac5-b2db-65c790d184a4">2026-04-22T16:19:07+00:00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1E088FA68B8D4BB57461763A47F1F8" ma:contentTypeVersion="42" ma:contentTypeDescription="Create a new document." ma:contentTypeScope="" ma:versionID="8b63b65694ffa76250143d2404144a4e">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fecc2597-e8fd-4279-ac06-bd7c891938be" xmlns:ns6="6408b95a-4633-4e9c-bd13-86181e6768eb" targetNamespace="http://schemas.microsoft.com/office/2006/metadata/properties" ma:root="true" ma:fieldsID="17782e754ed3973f770cb2c6e5b34132" ns1:_="" ns2:_="" ns3:_="" ns4:_="" ns5:_="" ns6:_="">
    <xsd:import namespace="http://schemas.microsoft.com/sharepoint/v3"/>
    <xsd:import namespace="4ffa91fb-a0ff-4ac5-b2db-65c790d184a4"/>
    <xsd:import namespace="http://schemas.microsoft.com/sharepoint.v3"/>
    <xsd:import namespace="http://schemas.microsoft.com/sharepoint/v3/fields"/>
    <xsd:import namespace="fecc2597-e8fd-4279-ac06-bd7c891938be"/>
    <xsd:import namespace="6408b95a-4633-4e9c-bd13-86181e6768eb"/>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2:e3f09c3df709400db2417a7161762d62" minOccurs="0"/>
                <xsd:element ref="ns5:SharedWithUsers" minOccurs="0"/>
                <xsd:element ref="ns5:SharedWithDetails" minOccurs="0"/>
                <xsd:element ref="ns6:MediaServiceMetadata" minOccurs="0"/>
                <xsd:element ref="ns6:MediaServiceFastMetadata" minOccurs="0"/>
                <xsd:element ref="ns6:MediaServiceDateTaken" minOccurs="0"/>
                <xsd:element ref="ns6:MediaServiceAutoTags" minOccurs="0"/>
                <xsd:element ref="ns6:MediaServiceOCR" minOccurs="0"/>
                <xsd:element ref="ns6:MediaServiceEventHashCode" minOccurs="0"/>
                <xsd:element ref="ns6:MediaServiceGenerationTime" minOccurs="0"/>
                <xsd:element ref="ns6:MediaServiceLocation" minOccurs="0"/>
                <xsd:element ref="ns1:_ip_UnifiedCompliancePolicyProperties" minOccurs="0"/>
                <xsd:element ref="ns1:_ip_UnifiedCompliancePolicyUIAction" minOccurs="0"/>
                <xsd:element ref="ns6:MediaServiceAutoKeyPoints" minOccurs="0"/>
                <xsd:element ref="ns6:MediaServiceKeyPoints" minOccurs="0"/>
                <xsd:element ref="ns6:MediaLengthInSeconds" minOccurs="0"/>
                <xsd:element ref="ns6:lcf76f155ced4ddcb4097134ff3c332f" minOccurs="0"/>
                <xsd:element ref="ns6:MediaServiceObjectDetectorVersions" minOccurs="0"/>
                <xsd:element ref="ns6:MediaServiceSearchProperties" minOccurs="0"/>
                <xsd:element ref="ns6: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element name="_ip_UnifiedCompliancePolicyProperties" ma:index="39" nillable="true" ma:displayName="Unified Compliance Policy Properties" ma:hidden="true" ma:internalName="_ip_UnifiedCompliancePolicyProperties">
      <xsd:simpleType>
        <xsd:restriction base="dms:Note"/>
      </xsd:simpleType>
    </xsd:element>
    <xsd:element name="_ip_UnifiedCompliancePolicyUIAction" ma:index="4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description="" ma:hidden="true" ma:list="{160cad11-562a-4490-8456-b2fd6f157897}" ma:internalName="TaxCatchAllLabel" ma:readOnly="true" ma:showField="CatchAllDataLabel" ma:web="fecc2597-e8fd-4279-ac06-bd7c891938be">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description="" ma:hidden="true" ma:list="{160cad11-562a-4490-8456-b2fd6f157897}" ma:internalName="TaxCatchAll" ma:showField="CatchAllData" ma:web="fecc2597-e8fd-4279-ac06-bd7c891938be">
      <xsd:complexType>
        <xsd:complexContent>
          <xsd:extension base="dms:MultiChoiceLookup">
            <xsd:sequence>
              <xsd:element name="Value" type="dms:Lookup" maxOccurs="unbounded" minOccurs="0" nillable="true"/>
            </xsd:sequence>
          </xsd:extension>
        </xsd:complexContent>
      </xsd:complexType>
    </xsd:element>
    <xsd:element name="e3f09c3df709400db2417a7161762d62" ma:index="28" nillable="true" ma:taxonomy="true" ma:internalName="e3f09c3df709400db2417a7161762d62" ma:taxonomyFieldName="EPA_x0020_Subject" ma:displayName="EPA Subject" ma:readOnly="false" ma:default="" ma:fieldId="{e3f09c3d-f709-400d-b241-7a7161762d62}" ma:taxonomyMulti="true" ma:sspId="29f62856-1543-49d4-a736-4569d363f533" ma:termSetId="7a3d4ae0-7e62-45a2-a406-c6a8a6a8eee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cc2597-e8fd-4279-ac06-bd7c891938be" elementFormDefault="qualified">
    <xsd:import namespace="http://schemas.microsoft.com/office/2006/documentManagement/types"/>
    <xsd:import namespace="http://schemas.microsoft.com/office/infopath/2007/PartnerControls"/>
    <xsd:element name="SharedWithUsers" ma:index="2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08b95a-4633-4e9c-bd13-86181e6768eb"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DateTaken" ma:index="33" nillable="true" ma:displayName="MediaServiceDateTaken" ma:hidden="true" ma:internalName="MediaServiceDateTaken" ma:readOnly="true">
      <xsd:simpleType>
        <xsd:restriction base="dms:Text"/>
      </xsd:simpleType>
    </xsd:element>
    <xsd:element name="MediaServiceAutoTags" ma:index="34" nillable="true" ma:displayName="MediaServiceAutoTags" ma:internalName="MediaServiceAutoTags" ma:readOnly="true">
      <xsd:simpleType>
        <xsd:restriction base="dms:Text"/>
      </xsd:simpleType>
    </xsd:element>
    <xsd:element name="MediaServiceOCR" ma:index="35" nillable="true" ma:displayName="MediaServiceOCR" ma:internalName="MediaServiceOCR" ma:readOnly="true">
      <xsd:simpleType>
        <xsd:restriction base="dms:Note">
          <xsd:maxLength value="255"/>
        </xsd:restriction>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Location" ma:index="38" nillable="true" ma:displayName="Location" ma:internalName="MediaServiceLocation" ma:readOnly="true">
      <xsd:simpleType>
        <xsd:restriction base="dms:Text"/>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LengthInSeconds" ma:index="43" nillable="true" ma:displayName="MediaLengthInSeconds" ma:hidden="true" ma:internalName="MediaLengthInSeconds" ma:readOnly="true">
      <xsd:simpleType>
        <xsd:restriction base="dms:Unknown"/>
      </xsd:simpleType>
    </xsd:element>
    <xsd:element name="lcf76f155ced4ddcb4097134ff3c332f" ma:index="45" nillable="true" ma:taxonomy="true" ma:internalName="lcf76f155ced4ddcb4097134ff3c332f" ma:taxonomyFieldName="MediaServiceImageTags" ma:displayName="Image Tags" ma:readOnly="false" ma:fieldId="{5cf76f15-5ced-4ddc-b409-7134ff3c332f}" ma:taxonomyMulti="true" ma:sspId="29f62856-1543-49d4-a736-4569d363f5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7" nillable="true" ma:displayName="MediaServiceSearchProperties" ma:hidden="true" ma:internalName="MediaServiceSearchProperties" ma:readOnly="true">
      <xsd:simpleType>
        <xsd:restriction base="dms:Note"/>
      </xsd:simpleType>
    </xsd:element>
    <xsd:element name="MediaServiceBillingMetadata" ma:index="4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29f62856-1543-49d4-a736-4569d363f533" ContentTypeId="0x0101"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62B6C6-7D31-4CBF-AFEE-B172C5246E8E}">
  <ds:schemaRefs>
    <ds:schemaRef ds:uri="http://schemas.microsoft.com/sharepoint/v3/contenttype/forms"/>
  </ds:schemaRefs>
</ds:datastoreItem>
</file>

<file path=customXml/itemProps2.xml><?xml version="1.0" encoding="utf-8"?>
<ds:datastoreItem xmlns:ds="http://schemas.openxmlformats.org/officeDocument/2006/customXml" ds:itemID="{1ACC76EA-381F-485B-AAEB-CECCAE595265}">
  <ds:schemaRefs>
    <ds:schemaRef ds:uri="http://schemas.microsoft.com/office/2006/metadata/properties"/>
    <ds:schemaRef ds:uri="http://schemas.microsoft.com/office/infopath/2007/PartnerControls"/>
    <ds:schemaRef ds:uri="4ffa91fb-a0ff-4ac5-b2db-65c790d184a4"/>
    <ds:schemaRef ds:uri="fecc2597-e8fd-4279-ac06-bd7c891938be"/>
    <ds:schemaRef ds:uri="6408b95a-4633-4e9c-bd13-86181e6768eb"/>
    <ds:schemaRef ds:uri="http://schemas.microsoft.com/sharepoint/v3/fields"/>
    <ds:schemaRef ds:uri="http://schemas.microsoft.com/sharepoint/v3"/>
    <ds:schemaRef ds:uri="http://schemas.microsoft.com/sharepoint.v3"/>
  </ds:schemaRefs>
</ds:datastoreItem>
</file>

<file path=customXml/itemProps3.xml><?xml version="1.0" encoding="utf-8"?>
<ds:datastoreItem xmlns:ds="http://schemas.openxmlformats.org/officeDocument/2006/customXml" ds:itemID="{4B2331E9-126B-4AFB-82C1-E29EF660B8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fecc2597-e8fd-4279-ac06-bd7c891938be"/>
    <ds:schemaRef ds:uri="6408b95a-4633-4e9c-bd13-86181e6768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EDAFB8-43BC-46F5-AB06-10AA5096EC16}">
  <ds:schemaRefs>
    <ds:schemaRef ds:uri="Microsoft.SharePoint.Taxonomy.ContentTypeSync"/>
  </ds:schemaRefs>
</ds:datastoreItem>
</file>

<file path=customXml/itemProps5.xml><?xml version="1.0" encoding="utf-8"?>
<ds:datastoreItem xmlns:ds="http://schemas.openxmlformats.org/officeDocument/2006/customXml" ds:itemID="{EAF9337C-1AB5-4383-B740-ED0F78271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5564</Words>
  <Characters>31719</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Terry Green</dc:creator>
  <cp:lastModifiedBy>Johnson, Amaris</cp:lastModifiedBy>
  <cp:revision>2</cp:revision>
  <dcterms:created xsi:type="dcterms:W3CDTF">2026-08-27T18:04:00Z</dcterms:created>
  <dcterms:modified xsi:type="dcterms:W3CDTF">2026-08-27T18:04:00Z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0x010100AB1E088FA68B8D4BB57461763A47F1F8</vt:lpwstr>
  </property>
  <property fmtid="{D5CDD505-2E9C-101B-9397-08002B2CF9AE}" pid="3" name="Document Type">
    <vt:lpwstr/>
  </property>
  <property fmtid="{D5CDD505-2E9C-101B-9397-08002B2CF9AE}" pid="4" name="Document_x0020_Type">
    <vt:lpwstr/>
  </property>
  <property fmtid="{D5CDD505-2E9C-101B-9397-08002B2CF9AE}" pid="5" name="EPA Subject">
    <vt:lpwstr/>
  </property>
  <property fmtid="{D5CDD505-2E9C-101B-9397-08002B2CF9AE}" pid="6" name="EPA_x0020_Subject">
    <vt:lpwstr/>
  </property>
  <property fmtid="{D5CDD505-2E9C-101B-9397-08002B2CF9AE}" pid="7" name="MediaServiceImageTags">
    <vt:lpwstr/>
  </property>
  <property fmtid="{D5CDD505-2E9C-101B-9397-08002B2CF9AE}" pid="8" name="TaxKeyword">
    <vt:lpwstr/>
  </property>
</Properties>
</file>