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46CC7" w:rsidRPr="0042269A" w:rsidP="00246CC7" w14:paraId="50A04391" w14:textId="77777777">
      <w:pPr>
        <w:pStyle w:val="Title"/>
        <w:spacing w:after="0" w:line="360" w:lineRule="auto"/>
        <w:rPr>
          <w:rFonts w:cs="Calibri"/>
          <w:b w:val="0"/>
          <w:bCs w:val="0"/>
          <w:sz w:val="32"/>
          <w:szCs w:val="32"/>
        </w:rPr>
      </w:pPr>
      <w:r w:rsidRPr="0042269A">
        <w:rPr>
          <w:rFonts w:cs="Calibri"/>
          <w:b w:val="0"/>
          <w:bCs w:val="0"/>
          <w:sz w:val="32"/>
          <w:szCs w:val="32"/>
        </w:rPr>
        <w:t xml:space="preserve">U.S. Environmental Protection Agency </w:t>
      </w:r>
    </w:p>
    <w:p w:rsidR="00E31F81" w:rsidRPr="0042269A" w:rsidP="00246CC7" w14:paraId="470E2C4A" w14:textId="500F1D24">
      <w:pPr>
        <w:pStyle w:val="Title"/>
        <w:spacing w:after="0" w:line="360" w:lineRule="auto"/>
        <w:rPr>
          <w:rFonts w:cs="Calibri"/>
          <w:b w:val="0"/>
          <w:bCs w:val="0"/>
          <w:sz w:val="32"/>
          <w:szCs w:val="32"/>
        </w:rPr>
      </w:pPr>
      <w:r w:rsidRPr="0042269A">
        <w:rPr>
          <w:rFonts w:cs="Calibri"/>
          <w:b w:val="0"/>
          <w:bCs w:val="0"/>
          <w:sz w:val="32"/>
          <w:szCs w:val="32"/>
        </w:rPr>
        <w:t>Information Collection Request</w:t>
      </w:r>
    </w:p>
    <w:p w:rsidR="00EC4305" w:rsidRPr="0042269A" w:rsidP="00E31F81" w14:paraId="00E362B2" w14:textId="0253A952">
      <w:pPr>
        <w:pStyle w:val="Heading1"/>
        <w:rPr>
          <w:rFonts w:cs="Calibri"/>
        </w:rPr>
      </w:pPr>
      <w:r w:rsidRPr="0042269A">
        <w:rPr>
          <w:rFonts w:cs="Calibri"/>
        </w:rPr>
        <w:t>EXECUTIVE SUMMARY</w:t>
      </w:r>
    </w:p>
    <w:p w:rsidR="00EC4305" w:rsidRPr="0042269A" w:rsidP="00041E4F" w14:paraId="27A4326D" w14:textId="0AE7FD0C">
      <w:pPr>
        <w:pStyle w:val="Heading2"/>
        <w:rPr>
          <w:rFonts w:cs="Calibri"/>
        </w:rPr>
      </w:pPr>
      <w:r w:rsidRPr="0042269A">
        <w:rPr>
          <w:rFonts w:cs="Calibri"/>
        </w:rPr>
        <w:t>Identification of the Information Collection – Title and Numbers</w:t>
      </w:r>
    </w:p>
    <w:tbl>
      <w:tblPr>
        <w:tblStyle w:val="TableGrid"/>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77"/>
        <w:gridCol w:w="7122"/>
      </w:tblGrid>
      <w:tr w14:paraId="30B5D305" w14:textId="77777777" w:rsidTr="0050366F">
        <w:tblPrEx>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8"/>
        </w:trPr>
        <w:tc>
          <w:tcPr>
            <w:tcW w:w="2277" w:type="dxa"/>
          </w:tcPr>
          <w:p w:rsidR="00305CF1" w:rsidRPr="0042269A" w:rsidP="000F731C" w14:paraId="5274BDC4" w14:textId="77777777">
            <w:pPr>
              <w:rPr>
                <w:rFonts w:cs="Calibri"/>
                <w:b/>
                <w:bCs/>
              </w:rPr>
            </w:pPr>
            <w:r w:rsidRPr="0042269A">
              <w:rPr>
                <w:rFonts w:cs="Calibri"/>
                <w:b/>
                <w:bCs/>
              </w:rPr>
              <w:t>Title:</w:t>
            </w:r>
          </w:p>
        </w:tc>
        <w:tc>
          <w:tcPr>
            <w:tcW w:w="7122" w:type="dxa"/>
          </w:tcPr>
          <w:p w:rsidR="00305CF1" w:rsidRPr="0042269A" w:rsidP="00305CF1" w14:paraId="63A0F3CC" w14:textId="100F52A5">
            <w:pPr>
              <w:rPr>
                <w:rFonts w:cs="Calibri"/>
              </w:rPr>
            </w:pPr>
            <w:r w:rsidRPr="0042269A">
              <w:rPr>
                <w:rFonts w:cs="Calibri"/>
              </w:rPr>
              <w:t>Foreign Purchaser Acknowledgment Statement of Unregistered Pesticides</w:t>
            </w:r>
            <w:r w:rsidRPr="0042269A">
              <w:rPr>
                <w:rFonts w:cs="Calibri"/>
              </w:rPr>
              <w:t xml:space="preserve"> </w:t>
            </w:r>
          </w:p>
        </w:tc>
      </w:tr>
      <w:tr w14:paraId="2366A922" w14:textId="77777777" w:rsidTr="0050366F">
        <w:tblPrEx>
          <w:tblW w:w="5021" w:type="pct"/>
          <w:tblInd w:w="252" w:type="dxa"/>
          <w:tblLook w:val="04A0"/>
        </w:tblPrEx>
        <w:trPr>
          <w:trHeight w:val="514"/>
        </w:trPr>
        <w:tc>
          <w:tcPr>
            <w:tcW w:w="2277" w:type="dxa"/>
          </w:tcPr>
          <w:p w:rsidR="00305CF1" w:rsidRPr="0042269A" w:rsidP="00E6036A" w14:paraId="4A6D2E99" w14:textId="77777777">
            <w:pPr>
              <w:rPr>
                <w:rFonts w:cs="Calibri"/>
                <w:b/>
                <w:bCs/>
              </w:rPr>
            </w:pPr>
            <w:r w:rsidRPr="0042269A">
              <w:rPr>
                <w:rFonts w:cs="Calibri"/>
                <w:b/>
                <w:bCs/>
              </w:rPr>
              <w:t>EPA ICR No.:</w:t>
            </w:r>
          </w:p>
        </w:tc>
        <w:tc>
          <w:tcPr>
            <w:tcW w:w="7122" w:type="dxa"/>
          </w:tcPr>
          <w:p w:rsidR="00305CF1" w:rsidRPr="0042269A" w:rsidP="00305CF1" w14:paraId="59A17DDF" w14:textId="37CFA808">
            <w:pPr>
              <w:rPr>
                <w:rFonts w:cs="Calibri"/>
                <w:szCs w:val="24"/>
              </w:rPr>
            </w:pPr>
            <w:r w:rsidRPr="0042269A">
              <w:rPr>
                <w:rFonts w:cs="Calibri"/>
                <w:szCs w:val="24"/>
              </w:rPr>
              <w:t>0161.17</w:t>
            </w:r>
          </w:p>
        </w:tc>
      </w:tr>
      <w:tr w14:paraId="71E73415" w14:textId="77777777" w:rsidTr="0050366F">
        <w:tblPrEx>
          <w:tblW w:w="5021" w:type="pct"/>
          <w:tblInd w:w="252" w:type="dxa"/>
          <w:tblLook w:val="04A0"/>
        </w:tblPrEx>
        <w:trPr>
          <w:trHeight w:val="514"/>
        </w:trPr>
        <w:tc>
          <w:tcPr>
            <w:tcW w:w="2277" w:type="dxa"/>
          </w:tcPr>
          <w:p w:rsidR="00305CF1" w:rsidRPr="0042269A" w:rsidP="000F731C" w14:paraId="34733E04" w14:textId="77777777">
            <w:pPr>
              <w:rPr>
                <w:rFonts w:cs="Calibri"/>
                <w:b/>
                <w:bCs/>
              </w:rPr>
            </w:pPr>
            <w:r w:rsidRPr="0042269A">
              <w:rPr>
                <w:rFonts w:cs="Calibri"/>
                <w:b/>
                <w:bCs/>
              </w:rPr>
              <w:t>OMB Control No.:</w:t>
            </w:r>
          </w:p>
        </w:tc>
        <w:tc>
          <w:tcPr>
            <w:tcW w:w="7122" w:type="dxa"/>
          </w:tcPr>
          <w:p w:rsidR="00305CF1" w:rsidRPr="0042269A" w:rsidP="00305CF1" w14:paraId="441EEFED" w14:textId="0DEBB9F1">
            <w:pPr>
              <w:rPr>
                <w:rFonts w:cs="Calibri"/>
                <w:szCs w:val="24"/>
              </w:rPr>
            </w:pPr>
            <w:r w:rsidRPr="0042269A">
              <w:rPr>
                <w:rFonts w:cs="Calibri"/>
                <w:szCs w:val="24"/>
              </w:rPr>
              <w:t>2070-</w:t>
            </w:r>
            <w:r w:rsidRPr="0042269A" w:rsidR="004E1AF8">
              <w:rPr>
                <w:rFonts w:cs="Calibri"/>
                <w:szCs w:val="24"/>
              </w:rPr>
              <w:t>0027</w:t>
            </w:r>
          </w:p>
        </w:tc>
      </w:tr>
      <w:tr w14:paraId="4E41D8CE" w14:textId="77777777" w:rsidTr="0050366F">
        <w:tblPrEx>
          <w:tblW w:w="5021" w:type="pct"/>
          <w:tblInd w:w="252" w:type="dxa"/>
          <w:tblLook w:val="04A0"/>
        </w:tblPrEx>
        <w:trPr>
          <w:trHeight w:val="606"/>
        </w:trPr>
        <w:tc>
          <w:tcPr>
            <w:tcW w:w="2277" w:type="dxa"/>
          </w:tcPr>
          <w:p w:rsidR="00305CF1" w:rsidRPr="0042269A" w:rsidP="000F731C" w14:paraId="4DC5F36D" w14:textId="77777777">
            <w:pPr>
              <w:rPr>
                <w:rFonts w:cs="Calibri"/>
                <w:b/>
                <w:bCs/>
              </w:rPr>
            </w:pPr>
            <w:r w:rsidRPr="0042269A">
              <w:rPr>
                <w:rFonts w:cs="Calibri"/>
                <w:b/>
                <w:bCs/>
              </w:rPr>
              <w:t>Docket ID No.:</w:t>
            </w:r>
          </w:p>
        </w:tc>
        <w:tc>
          <w:tcPr>
            <w:tcW w:w="7122" w:type="dxa"/>
          </w:tcPr>
          <w:p w:rsidR="00305CF1" w:rsidRPr="0042269A" w:rsidP="00305CF1" w14:paraId="3E1888B8" w14:textId="4EE7FBE1">
            <w:pPr>
              <w:rPr>
                <w:rFonts w:cs="Calibri"/>
                <w:szCs w:val="24"/>
              </w:rPr>
            </w:pPr>
            <w:r w:rsidRPr="0042269A">
              <w:rPr>
                <w:rFonts w:cs="Calibri"/>
                <w:szCs w:val="24"/>
              </w:rPr>
              <w:t>EPA-HQ-</w:t>
            </w:r>
            <w:r w:rsidRPr="0042269A" w:rsidR="004E1AF8">
              <w:rPr>
                <w:rFonts w:cs="Calibri"/>
                <w:szCs w:val="24"/>
              </w:rPr>
              <w:t>OPP</w:t>
            </w:r>
            <w:r w:rsidRPr="0042269A">
              <w:rPr>
                <w:rFonts w:cs="Calibri"/>
                <w:szCs w:val="24"/>
              </w:rPr>
              <w:t>-20</w:t>
            </w:r>
            <w:r w:rsidRPr="0042269A" w:rsidR="004E1AF8">
              <w:rPr>
                <w:rFonts w:cs="Calibri"/>
                <w:szCs w:val="24"/>
              </w:rPr>
              <w:t>21</w:t>
            </w:r>
            <w:r w:rsidRPr="0042269A">
              <w:rPr>
                <w:rFonts w:cs="Calibri"/>
                <w:szCs w:val="24"/>
              </w:rPr>
              <w:t>-</w:t>
            </w:r>
            <w:sdt>
              <w:sdtPr>
                <w:rPr>
                  <w:rFonts w:cs="Calibri"/>
                  <w:szCs w:val="24"/>
                </w:rPr>
                <w:alias w:val="Docket Sequence"/>
                <w:tag w:val="Docket Sequence"/>
                <w:id w:val="-1903974318"/>
                <w:placeholder>
                  <w:docPart w:val="7F3F6A461FC14987A90888C70F9BA96F"/>
                </w:placeholder>
                <w:text/>
              </w:sdtPr>
              <w:sdtContent>
                <w:r w:rsidRPr="0042269A" w:rsidR="004E1AF8">
                  <w:rPr>
                    <w:rFonts w:cs="Calibri"/>
                    <w:szCs w:val="24"/>
                  </w:rPr>
                  <w:t>0749</w:t>
                </w:r>
              </w:sdtContent>
            </w:sdt>
          </w:p>
        </w:tc>
      </w:tr>
    </w:tbl>
    <w:p w:rsidR="00EC4305" w:rsidRPr="0042269A" w:rsidP="00041E4F" w14:paraId="7FE3EFDC" w14:textId="5227B6B5">
      <w:pPr>
        <w:pStyle w:val="Heading2"/>
        <w:rPr>
          <w:rFonts w:cs="Calibri"/>
        </w:rPr>
      </w:pPr>
      <w:r w:rsidRPr="0042269A">
        <w:rPr>
          <w:rFonts w:cs="Calibri"/>
        </w:rPr>
        <w:t>Abstract</w:t>
      </w:r>
    </w:p>
    <w:p w:rsidR="004E1AF8" w:rsidRPr="0042269A" w:rsidP="004E1AF8" w14:paraId="02740C04" w14:textId="41FFF437">
      <w:pPr>
        <w:spacing w:after="200" w:line="276" w:lineRule="auto"/>
        <w:rPr>
          <w:rFonts w:cs="Calibri"/>
          <w:szCs w:val="24"/>
        </w:rPr>
      </w:pPr>
      <w:r w:rsidRPr="0042269A">
        <w:rPr>
          <w:rFonts w:cs="Calibri"/>
          <w:szCs w:val="24"/>
        </w:rPr>
        <w:t>This information collection request (ICR) addresses the information collection activities associated with the requirement that the Environmental Protection Agency (EPA) receive notice when unregistered pesticides are exported from the United States to foreign purchasers. This statem</w:t>
      </w:r>
      <w:r w:rsidR="007E450F">
        <w:rPr>
          <w:rFonts w:cs="Calibri"/>
          <w:szCs w:val="24"/>
        </w:rPr>
        <w:t>e</w:t>
      </w:r>
      <w:r w:rsidRPr="0042269A">
        <w:rPr>
          <w:rFonts w:cs="Calibri"/>
          <w:szCs w:val="24"/>
        </w:rPr>
        <w:t>nt is to ascertain the purchasers’ understanding that the pesticide product cannot be sold in the United States. Section 17(a)(2) of the Federal Insecticide, Fungicide, and Rodenticide Act (FIFRA) (Ref. 1) requires an exporter of any pesticide not registered under FIFRA Section 3 or sold under FIFRA Section 6(a)(1) to obtain a signed statement from the foreign purchaser acknowledging that the purchaser is aware that the pesticide is not registered for use in, and cannot be sold in, the United States. A copy of this statement, which is known as the Foreign Purchaser Acknowledgement Statement (FPAS) must be transmitted by EPA to the designated national authority or appropriate official of the government in the importing country. This information is submitted via mail or electronically through</w:t>
      </w:r>
      <w:r w:rsidR="00E53540">
        <w:rPr>
          <w:rFonts w:cs="Calibri"/>
          <w:szCs w:val="24"/>
        </w:rPr>
        <w:t xml:space="preserve"> a Salesforce based application called MyPest, </w:t>
      </w:r>
      <w:r w:rsidRPr="0042269A">
        <w:rPr>
          <w:rFonts w:cs="Calibri"/>
          <w:szCs w:val="24"/>
        </w:rPr>
        <w:t>in the form of annual or per-shipment statements</w:t>
      </w:r>
      <w:r w:rsidR="003D75DE">
        <w:rPr>
          <w:rFonts w:cs="Calibri"/>
          <w:szCs w:val="24"/>
        </w:rPr>
        <w:t xml:space="preserve">. </w:t>
      </w:r>
      <w:r w:rsidRPr="0042269A">
        <w:rPr>
          <w:rFonts w:cs="Calibri"/>
          <w:szCs w:val="24"/>
        </w:rPr>
        <w:t>EPA maintains original records and transmits copies, along with an explanatory letter, via email to appropriate government officials of the countries that are importing the pesticide.</w:t>
      </w:r>
    </w:p>
    <w:p w:rsidR="00FD62CB" w:rsidRPr="00E53540" w:rsidP="00E53540" w14:paraId="62EFF548" w14:textId="103FEB2C">
      <w:pPr>
        <w:rPr>
          <w:rFonts w:cs="Calibri"/>
          <w:szCs w:val="24"/>
        </w:rPr>
      </w:pPr>
      <w:r w:rsidRPr="0042269A">
        <w:rPr>
          <w:rFonts w:cs="Calibri"/>
          <w:szCs w:val="24"/>
        </w:rPr>
        <w:t xml:space="preserve">In addition to the export notification for unregistered pesticides, FIFRA requires that all exported pesticides include appropriate labeling. There are different requirements for registered and unregistered products. For registered products, export labeling requirements alone meet the definition of third-party notification. In the interests of consolidating various related information collection requests, this ICR includes burden estimates for the FPAS </w:t>
      </w:r>
      <w:r w:rsidRPr="0042269A">
        <w:rPr>
          <w:rFonts w:cs="Calibri"/>
          <w:szCs w:val="24"/>
        </w:rPr>
        <w:t>requirement for unregistered pesticides, as well as the labeling requirement for all exported pesticides, both registered and unregistered. These burdens have been consolidated in this ICR since the implementation of the 1993 pesticide export policy governing the export of pesticides, devices, and active ingredients used in producing pesticides.</w:t>
      </w:r>
    </w:p>
    <w:p w:rsidR="00590181" w:rsidRPr="0042269A" w:rsidP="00590181" w14:paraId="3C650351" w14:textId="4EB182D6">
      <w:pPr>
        <w:pStyle w:val="Heading3"/>
        <w:rPr>
          <w:rFonts w:cs="Calibri"/>
          <w:i w:val="0"/>
          <w:iCs/>
          <w:u w:val="none"/>
        </w:rPr>
      </w:pPr>
      <w:r w:rsidRPr="0042269A">
        <w:rPr>
          <w:rFonts w:cs="Calibri"/>
          <w:i w:val="0"/>
          <w:iCs/>
          <w:u w:val="none"/>
        </w:rPr>
        <w:t>Summary Total Burden and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0"/>
        <w:gridCol w:w="1379"/>
        <w:gridCol w:w="1170"/>
        <w:gridCol w:w="1437"/>
        <w:gridCol w:w="1195"/>
        <w:gridCol w:w="1489"/>
      </w:tblGrid>
      <w:tr w14:paraId="75F66F8F" w14:textId="77777777" w:rsidTr="004E1AF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80" w:type="dxa"/>
            <w:vAlign w:val="bottom"/>
          </w:tcPr>
          <w:p w:rsidR="00B258EC" w:rsidRPr="0042269A" w:rsidP="001F2DF7" w14:paraId="1D17A764" w14:textId="5161ECAD">
            <w:pPr>
              <w:pStyle w:val="NoSpacing"/>
              <w:jc w:val="center"/>
              <w:rPr>
                <w:rFonts w:ascii="Calibri" w:hAnsi="Calibri" w:cs="Calibri"/>
                <w:sz w:val="22"/>
                <w:szCs w:val="20"/>
                <w:highlight w:val="yellow"/>
              </w:rPr>
            </w:pPr>
            <w:r w:rsidRPr="0042269A">
              <w:rPr>
                <w:rFonts w:ascii="Calibri" w:hAnsi="Calibri" w:cs="Calibri"/>
                <w:sz w:val="22"/>
                <w:szCs w:val="20"/>
              </w:rPr>
              <w:t>Information Collection</w:t>
            </w:r>
          </w:p>
        </w:tc>
        <w:tc>
          <w:tcPr>
            <w:tcW w:w="1379" w:type="dxa"/>
            <w:vAlign w:val="bottom"/>
          </w:tcPr>
          <w:p w:rsidR="00B258EC" w:rsidRPr="0042269A" w:rsidP="001F2DF7" w14:paraId="2F7D685E" w14:textId="78442E18">
            <w:pPr>
              <w:pStyle w:val="NoSpacing"/>
              <w:jc w:val="center"/>
              <w:rPr>
                <w:rFonts w:ascii="Calibri" w:hAnsi="Calibri" w:cs="Calibri"/>
                <w:sz w:val="22"/>
                <w:szCs w:val="20"/>
              </w:rPr>
            </w:pPr>
            <w:r w:rsidRPr="0042269A">
              <w:rPr>
                <w:rFonts w:ascii="Calibri" w:hAnsi="Calibri" w:cs="Calibri"/>
                <w:sz w:val="22"/>
                <w:szCs w:val="20"/>
              </w:rPr>
              <w:t>Number of Respondents</w:t>
            </w:r>
          </w:p>
        </w:tc>
        <w:tc>
          <w:tcPr>
            <w:tcW w:w="1170" w:type="dxa"/>
            <w:vAlign w:val="bottom"/>
          </w:tcPr>
          <w:p w:rsidR="00B258EC" w:rsidRPr="0042269A" w:rsidP="001F2DF7" w14:paraId="7919AB19" w14:textId="77777777">
            <w:pPr>
              <w:pStyle w:val="NoSpacing"/>
              <w:jc w:val="center"/>
              <w:rPr>
                <w:rFonts w:ascii="Calibri" w:hAnsi="Calibri" w:cs="Calibri"/>
                <w:sz w:val="22"/>
                <w:szCs w:val="20"/>
              </w:rPr>
            </w:pPr>
            <w:r w:rsidRPr="0042269A">
              <w:rPr>
                <w:rFonts w:ascii="Calibri" w:hAnsi="Calibri" w:cs="Calibri"/>
                <w:sz w:val="22"/>
                <w:szCs w:val="20"/>
              </w:rPr>
              <w:t>Annual Number of Responses</w:t>
            </w:r>
          </w:p>
        </w:tc>
        <w:tc>
          <w:tcPr>
            <w:tcW w:w="1437" w:type="dxa"/>
            <w:vAlign w:val="bottom"/>
          </w:tcPr>
          <w:p w:rsidR="00B258EC" w:rsidRPr="0042269A" w:rsidP="001F2DF7" w14:paraId="60A5D307" w14:textId="2C299CE9">
            <w:pPr>
              <w:pStyle w:val="NoSpacing"/>
              <w:jc w:val="center"/>
              <w:rPr>
                <w:rFonts w:ascii="Calibri" w:hAnsi="Calibri" w:cs="Calibri"/>
                <w:sz w:val="22"/>
                <w:szCs w:val="20"/>
              </w:rPr>
            </w:pPr>
            <w:r w:rsidRPr="0042269A">
              <w:rPr>
                <w:rFonts w:ascii="Calibri" w:hAnsi="Calibri" w:cs="Calibri"/>
                <w:sz w:val="22"/>
                <w:szCs w:val="20"/>
              </w:rPr>
              <w:t>Responses per Respondent</w:t>
            </w:r>
          </w:p>
        </w:tc>
        <w:tc>
          <w:tcPr>
            <w:tcW w:w="1195" w:type="dxa"/>
            <w:vAlign w:val="bottom"/>
          </w:tcPr>
          <w:p w:rsidR="00B258EC" w:rsidRPr="0042269A" w:rsidP="001F2DF7" w14:paraId="074FA67A" w14:textId="3646B386">
            <w:pPr>
              <w:pStyle w:val="NoSpacing"/>
              <w:jc w:val="center"/>
              <w:rPr>
                <w:rFonts w:ascii="Calibri" w:hAnsi="Calibri" w:cs="Calibri"/>
                <w:sz w:val="22"/>
                <w:szCs w:val="20"/>
              </w:rPr>
            </w:pPr>
            <w:r w:rsidRPr="0042269A">
              <w:rPr>
                <w:rFonts w:ascii="Calibri" w:hAnsi="Calibri" w:cs="Calibri"/>
                <w:sz w:val="22"/>
                <w:szCs w:val="20"/>
              </w:rPr>
              <w:t>Annual Time Burden</w:t>
            </w:r>
            <w:r w:rsidRPr="0042269A" w:rsidR="001F2DF7">
              <w:rPr>
                <w:rFonts w:ascii="Calibri" w:hAnsi="Calibri" w:cs="Calibri"/>
                <w:sz w:val="22"/>
                <w:szCs w:val="20"/>
              </w:rPr>
              <w:t xml:space="preserve"> </w:t>
            </w:r>
            <w:r w:rsidRPr="0042269A">
              <w:rPr>
                <w:rFonts w:ascii="Calibri" w:hAnsi="Calibri" w:cs="Calibri"/>
                <w:sz w:val="22"/>
                <w:szCs w:val="20"/>
              </w:rPr>
              <w:t>(Hours)</w:t>
            </w:r>
          </w:p>
        </w:tc>
        <w:tc>
          <w:tcPr>
            <w:tcW w:w="1489" w:type="dxa"/>
            <w:vAlign w:val="bottom"/>
          </w:tcPr>
          <w:p w:rsidR="00B258EC" w:rsidRPr="0042269A" w:rsidP="001F2DF7" w14:paraId="15B25869" w14:textId="7890F028">
            <w:pPr>
              <w:pStyle w:val="NoSpacing"/>
              <w:jc w:val="center"/>
              <w:rPr>
                <w:rFonts w:ascii="Calibri" w:hAnsi="Calibri" w:cs="Calibri"/>
                <w:sz w:val="22"/>
                <w:szCs w:val="20"/>
              </w:rPr>
            </w:pPr>
            <w:r w:rsidRPr="0042269A">
              <w:rPr>
                <w:rFonts w:ascii="Calibri" w:hAnsi="Calibri" w:cs="Calibri"/>
                <w:sz w:val="22"/>
                <w:szCs w:val="20"/>
              </w:rPr>
              <w:t>Annual Cost Burden (Dollars)</w:t>
            </w:r>
          </w:p>
        </w:tc>
      </w:tr>
      <w:tr w14:paraId="41D3BB14" w14:textId="77777777" w:rsidTr="004E1AF8">
        <w:tblPrEx>
          <w:tblW w:w="5000" w:type="pct"/>
          <w:tblLook w:val="01E0"/>
        </w:tblPrEx>
        <w:tc>
          <w:tcPr>
            <w:tcW w:w="2680" w:type="dxa"/>
          </w:tcPr>
          <w:p w:rsidR="00B258EC" w:rsidRPr="0042269A" w:rsidP="004E1AF8" w14:paraId="0A22C2BB" w14:textId="021E84C5">
            <w:pPr>
              <w:pStyle w:val="NoSpacing"/>
              <w:tabs>
                <w:tab w:val="left" w:pos="1277"/>
              </w:tabs>
              <w:rPr>
                <w:rFonts w:ascii="Calibri" w:hAnsi="Calibri" w:cs="Calibri"/>
                <w:sz w:val="22"/>
                <w:szCs w:val="20"/>
              </w:rPr>
            </w:pPr>
            <w:r w:rsidRPr="0042269A">
              <w:rPr>
                <w:rFonts w:ascii="Calibri" w:hAnsi="Calibri" w:cs="Calibri"/>
                <w:sz w:val="22"/>
                <w:szCs w:val="20"/>
              </w:rPr>
              <w:t>Foreign Purchaser Acknowledgment Statement of Unregistered Pesticides</w:t>
            </w:r>
          </w:p>
        </w:tc>
        <w:tc>
          <w:tcPr>
            <w:tcW w:w="1379" w:type="dxa"/>
          </w:tcPr>
          <w:p w:rsidR="00B258EC" w:rsidRPr="0042269A" w:rsidP="001F2DF7" w14:paraId="7295241F" w14:textId="0ADFFE79">
            <w:pPr>
              <w:pStyle w:val="NoSpacing"/>
              <w:jc w:val="center"/>
              <w:rPr>
                <w:rFonts w:ascii="Calibri" w:hAnsi="Calibri" w:cs="Calibri"/>
                <w:sz w:val="22"/>
                <w:szCs w:val="20"/>
              </w:rPr>
            </w:pPr>
            <w:r w:rsidRPr="0042269A">
              <w:rPr>
                <w:rFonts w:ascii="Calibri" w:hAnsi="Calibri" w:cs="Calibri"/>
                <w:sz w:val="22"/>
                <w:szCs w:val="20"/>
              </w:rPr>
              <w:t>100</w:t>
            </w:r>
          </w:p>
        </w:tc>
        <w:tc>
          <w:tcPr>
            <w:tcW w:w="1170" w:type="dxa"/>
          </w:tcPr>
          <w:p w:rsidR="00B258EC" w:rsidRPr="0042269A" w:rsidP="001F2DF7" w14:paraId="5E97AF33" w14:textId="4ADA3604">
            <w:pPr>
              <w:pStyle w:val="NoSpacing"/>
              <w:jc w:val="center"/>
              <w:rPr>
                <w:rFonts w:ascii="Calibri" w:hAnsi="Calibri" w:cs="Calibri"/>
                <w:sz w:val="22"/>
                <w:szCs w:val="20"/>
              </w:rPr>
            </w:pPr>
            <w:r w:rsidRPr="0042269A">
              <w:rPr>
                <w:rFonts w:ascii="Calibri" w:hAnsi="Calibri" w:cs="Calibri"/>
                <w:sz w:val="22"/>
                <w:szCs w:val="20"/>
              </w:rPr>
              <w:t>1,951</w:t>
            </w:r>
          </w:p>
        </w:tc>
        <w:tc>
          <w:tcPr>
            <w:tcW w:w="1437" w:type="dxa"/>
          </w:tcPr>
          <w:p w:rsidR="00B258EC" w:rsidRPr="0042269A" w:rsidP="001F2DF7" w14:paraId="3BE6B308" w14:textId="1AABA70F">
            <w:pPr>
              <w:pStyle w:val="NoSpacing"/>
              <w:jc w:val="center"/>
              <w:rPr>
                <w:rFonts w:ascii="Calibri" w:hAnsi="Calibri" w:cs="Calibri"/>
                <w:sz w:val="22"/>
                <w:szCs w:val="20"/>
              </w:rPr>
            </w:pPr>
            <w:r w:rsidRPr="0042269A">
              <w:rPr>
                <w:rFonts w:ascii="Calibri" w:hAnsi="Calibri" w:cs="Calibri"/>
                <w:sz w:val="22"/>
                <w:szCs w:val="20"/>
              </w:rPr>
              <w:t>20</w:t>
            </w:r>
          </w:p>
        </w:tc>
        <w:tc>
          <w:tcPr>
            <w:tcW w:w="1195" w:type="dxa"/>
          </w:tcPr>
          <w:p w:rsidR="00B258EC" w:rsidRPr="0042269A" w:rsidP="008E27EC" w14:paraId="7C290DC4" w14:textId="23BF3308">
            <w:pPr>
              <w:pStyle w:val="NoSpacing"/>
              <w:ind w:right="107"/>
              <w:jc w:val="right"/>
              <w:rPr>
                <w:rFonts w:ascii="Calibri" w:hAnsi="Calibri" w:cs="Calibri"/>
                <w:sz w:val="22"/>
                <w:szCs w:val="20"/>
              </w:rPr>
            </w:pPr>
            <w:r w:rsidRPr="0042269A">
              <w:rPr>
                <w:rFonts w:ascii="Calibri" w:hAnsi="Calibri" w:cs="Calibri"/>
                <w:sz w:val="22"/>
                <w:szCs w:val="20"/>
              </w:rPr>
              <w:t>2,114</w:t>
            </w:r>
          </w:p>
        </w:tc>
        <w:tc>
          <w:tcPr>
            <w:tcW w:w="1489" w:type="dxa"/>
          </w:tcPr>
          <w:p w:rsidR="00B258EC" w:rsidRPr="0042269A" w:rsidP="008E27EC" w14:paraId="4E021B07" w14:textId="02B1C2D7">
            <w:pPr>
              <w:pStyle w:val="NoSpacing"/>
              <w:ind w:right="161"/>
              <w:jc w:val="right"/>
              <w:rPr>
                <w:rFonts w:ascii="Calibri" w:hAnsi="Calibri" w:cs="Calibri"/>
                <w:sz w:val="22"/>
                <w:szCs w:val="20"/>
              </w:rPr>
            </w:pPr>
            <w:r w:rsidRPr="0042269A">
              <w:rPr>
                <w:rFonts w:ascii="Calibri" w:hAnsi="Calibri" w:cs="Calibri"/>
                <w:sz w:val="22"/>
                <w:szCs w:val="20"/>
              </w:rPr>
              <w:t>$148,339</w:t>
            </w:r>
          </w:p>
        </w:tc>
      </w:tr>
      <w:tr w14:paraId="7E3EBAC1" w14:textId="77777777" w:rsidTr="004E1AF8">
        <w:tblPrEx>
          <w:tblW w:w="5000" w:type="pct"/>
          <w:tblLook w:val="01E0"/>
        </w:tblPrEx>
        <w:tc>
          <w:tcPr>
            <w:tcW w:w="2680" w:type="dxa"/>
          </w:tcPr>
          <w:p w:rsidR="00B258EC" w:rsidRPr="0042269A" w:rsidP="001F2DF7" w14:paraId="72BCB871" w14:textId="7364C89D">
            <w:pPr>
              <w:pStyle w:val="NoSpacing"/>
              <w:rPr>
                <w:rFonts w:ascii="Calibri" w:hAnsi="Calibri" w:cs="Calibri"/>
                <w:sz w:val="22"/>
                <w:szCs w:val="20"/>
              </w:rPr>
            </w:pPr>
            <w:r w:rsidRPr="0042269A">
              <w:rPr>
                <w:rFonts w:ascii="Calibri" w:hAnsi="Calibri" w:cs="Calibri"/>
                <w:sz w:val="22"/>
                <w:szCs w:val="20"/>
              </w:rPr>
              <w:t>Labeling for Unregistered Exported Pesticide Products</w:t>
            </w:r>
          </w:p>
        </w:tc>
        <w:tc>
          <w:tcPr>
            <w:tcW w:w="1379" w:type="dxa"/>
          </w:tcPr>
          <w:p w:rsidR="00B258EC" w:rsidRPr="0042269A" w:rsidP="001F2DF7" w14:paraId="4CFCC082" w14:textId="7D6CFADB">
            <w:pPr>
              <w:pStyle w:val="NoSpacing"/>
              <w:jc w:val="center"/>
              <w:rPr>
                <w:rFonts w:ascii="Calibri" w:hAnsi="Calibri" w:cs="Calibri"/>
                <w:sz w:val="22"/>
                <w:szCs w:val="20"/>
              </w:rPr>
            </w:pPr>
            <w:r w:rsidRPr="0042269A">
              <w:rPr>
                <w:rFonts w:ascii="Calibri" w:hAnsi="Calibri" w:cs="Calibri"/>
                <w:sz w:val="22"/>
                <w:szCs w:val="20"/>
              </w:rPr>
              <w:t>100</w:t>
            </w:r>
          </w:p>
        </w:tc>
        <w:tc>
          <w:tcPr>
            <w:tcW w:w="1170" w:type="dxa"/>
          </w:tcPr>
          <w:p w:rsidR="00B258EC" w:rsidRPr="0042269A" w:rsidP="001F2DF7" w14:paraId="17722601" w14:textId="6B1C3642">
            <w:pPr>
              <w:pStyle w:val="NoSpacing"/>
              <w:jc w:val="center"/>
              <w:rPr>
                <w:rFonts w:ascii="Calibri" w:hAnsi="Calibri" w:cs="Calibri"/>
                <w:sz w:val="22"/>
                <w:szCs w:val="20"/>
              </w:rPr>
            </w:pPr>
            <w:r w:rsidRPr="0042269A">
              <w:rPr>
                <w:rFonts w:ascii="Calibri" w:hAnsi="Calibri" w:cs="Calibri"/>
                <w:sz w:val="22"/>
                <w:szCs w:val="20"/>
              </w:rPr>
              <w:t>488</w:t>
            </w:r>
          </w:p>
        </w:tc>
        <w:tc>
          <w:tcPr>
            <w:tcW w:w="1437" w:type="dxa"/>
          </w:tcPr>
          <w:p w:rsidR="00B258EC" w:rsidRPr="0042269A" w:rsidP="001F2DF7" w14:paraId="6C2D19DE" w14:textId="4634A904">
            <w:pPr>
              <w:pStyle w:val="NoSpacing"/>
              <w:jc w:val="center"/>
              <w:rPr>
                <w:rFonts w:ascii="Calibri" w:hAnsi="Calibri" w:cs="Calibri"/>
                <w:sz w:val="22"/>
                <w:szCs w:val="20"/>
              </w:rPr>
            </w:pPr>
            <w:r w:rsidRPr="0042269A">
              <w:rPr>
                <w:rFonts w:ascii="Calibri" w:hAnsi="Calibri" w:cs="Calibri"/>
                <w:sz w:val="22"/>
                <w:szCs w:val="20"/>
              </w:rPr>
              <w:t>5</w:t>
            </w:r>
          </w:p>
        </w:tc>
        <w:tc>
          <w:tcPr>
            <w:tcW w:w="1195" w:type="dxa"/>
          </w:tcPr>
          <w:p w:rsidR="00B258EC" w:rsidRPr="0042269A" w:rsidP="008E27EC" w14:paraId="1128A1A0" w14:textId="701736EC">
            <w:pPr>
              <w:pStyle w:val="NoSpacing"/>
              <w:ind w:right="107"/>
              <w:jc w:val="right"/>
              <w:rPr>
                <w:rFonts w:ascii="Calibri" w:hAnsi="Calibri" w:cs="Calibri"/>
                <w:sz w:val="22"/>
                <w:szCs w:val="20"/>
              </w:rPr>
            </w:pPr>
            <w:r w:rsidRPr="0042269A">
              <w:rPr>
                <w:rFonts w:ascii="Calibri" w:hAnsi="Calibri" w:cs="Calibri"/>
                <w:sz w:val="22"/>
                <w:szCs w:val="20"/>
              </w:rPr>
              <w:t>3,904</w:t>
            </w:r>
          </w:p>
        </w:tc>
        <w:tc>
          <w:tcPr>
            <w:tcW w:w="1489" w:type="dxa"/>
          </w:tcPr>
          <w:p w:rsidR="00B258EC" w:rsidRPr="0042269A" w:rsidP="008E27EC" w14:paraId="5ECD1F83" w14:textId="226FC081">
            <w:pPr>
              <w:pStyle w:val="NoSpacing"/>
              <w:ind w:right="161"/>
              <w:jc w:val="right"/>
              <w:rPr>
                <w:rFonts w:ascii="Calibri" w:hAnsi="Calibri" w:cs="Calibri"/>
                <w:sz w:val="22"/>
                <w:szCs w:val="20"/>
              </w:rPr>
            </w:pPr>
            <w:r w:rsidRPr="0042269A">
              <w:rPr>
                <w:rFonts w:ascii="Calibri" w:hAnsi="Calibri" w:cs="Calibri"/>
                <w:sz w:val="22"/>
                <w:szCs w:val="20"/>
              </w:rPr>
              <w:t>$299,352</w:t>
            </w:r>
          </w:p>
        </w:tc>
      </w:tr>
      <w:tr w14:paraId="2FAE664E" w14:textId="77777777" w:rsidTr="004E1AF8">
        <w:tblPrEx>
          <w:tblW w:w="5000" w:type="pct"/>
          <w:tblLook w:val="01E0"/>
        </w:tblPrEx>
        <w:tc>
          <w:tcPr>
            <w:tcW w:w="2680" w:type="dxa"/>
          </w:tcPr>
          <w:p w:rsidR="004E1AF8" w:rsidRPr="0042269A" w:rsidP="001F2DF7" w14:paraId="0B9F6CCA" w14:textId="08A054E3">
            <w:pPr>
              <w:pStyle w:val="NoSpacing"/>
              <w:rPr>
                <w:rFonts w:ascii="Calibri" w:hAnsi="Calibri" w:cs="Calibri"/>
                <w:sz w:val="22"/>
                <w:szCs w:val="20"/>
              </w:rPr>
            </w:pPr>
            <w:r w:rsidRPr="0042269A">
              <w:rPr>
                <w:rFonts w:ascii="Calibri" w:hAnsi="Calibri" w:cs="Calibri"/>
                <w:sz w:val="22"/>
                <w:szCs w:val="20"/>
              </w:rPr>
              <w:t>Multilingual Product Labeling for Registered Exported Pesticide Products</w:t>
            </w:r>
          </w:p>
        </w:tc>
        <w:tc>
          <w:tcPr>
            <w:tcW w:w="1379" w:type="dxa"/>
          </w:tcPr>
          <w:p w:rsidR="004E1AF8" w:rsidRPr="0042269A" w:rsidP="001F2DF7" w14:paraId="7E1D3D8C" w14:textId="259D9ABB">
            <w:pPr>
              <w:pStyle w:val="NoSpacing"/>
              <w:jc w:val="center"/>
              <w:rPr>
                <w:rFonts w:ascii="Calibri" w:hAnsi="Calibri" w:cs="Calibri"/>
                <w:sz w:val="22"/>
                <w:szCs w:val="20"/>
              </w:rPr>
            </w:pPr>
            <w:r w:rsidRPr="0042269A">
              <w:rPr>
                <w:rFonts w:ascii="Calibri" w:hAnsi="Calibri" w:cs="Calibri"/>
                <w:sz w:val="22"/>
                <w:szCs w:val="20"/>
              </w:rPr>
              <w:t>100</w:t>
            </w:r>
          </w:p>
        </w:tc>
        <w:tc>
          <w:tcPr>
            <w:tcW w:w="1170" w:type="dxa"/>
          </w:tcPr>
          <w:p w:rsidR="004E1AF8" w:rsidRPr="0042269A" w:rsidP="001F2DF7" w14:paraId="42CF1E98" w14:textId="73A3C9AC">
            <w:pPr>
              <w:pStyle w:val="NoSpacing"/>
              <w:jc w:val="center"/>
              <w:rPr>
                <w:rFonts w:ascii="Calibri" w:hAnsi="Calibri" w:cs="Calibri"/>
                <w:sz w:val="22"/>
                <w:szCs w:val="20"/>
              </w:rPr>
            </w:pPr>
            <w:r w:rsidRPr="0042269A">
              <w:rPr>
                <w:rFonts w:ascii="Calibri" w:hAnsi="Calibri" w:cs="Calibri"/>
                <w:sz w:val="22"/>
                <w:szCs w:val="20"/>
              </w:rPr>
              <w:t>1,463</w:t>
            </w:r>
          </w:p>
        </w:tc>
        <w:tc>
          <w:tcPr>
            <w:tcW w:w="1437" w:type="dxa"/>
          </w:tcPr>
          <w:p w:rsidR="004E1AF8" w:rsidRPr="0042269A" w:rsidP="001F2DF7" w14:paraId="1ED57514" w14:textId="0344BCC7">
            <w:pPr>
              <w:pStyle w:val="NoSpacing"/>
              <w:jc w:val="center"/>
              <w:rPr>
                <w:rFonts w:ascii="Calibri" w:hAnsi="Calibri" w:cs="Calibri"/>
                <w:sz w:val="22"/>
                <w:szCs w:val="20"/>
              </w:rPr>
            </w:pPr>
            <w:r w:rsidRPr="0042269A">
              <w:rPr>
                <w:rFonts w:ascii="Calibri" w:hAnsi="Calibri" w:cs="Calibri"/>
                <w:sz w:val="22"/>
                <w:szCs w:val="20"/>
              </w:rPr>
              <w:t>15</w:t>
            </w:r>
          </w:p>
        </w:tc>
        <w:tc>
          <w:tcPr>
            <w:tcW w:w="1195" w:type="dxa"/>
          </w:tcPr>
          <w:p w:rsidR="004E1AF8" w:rsidRPr="0042269A" w:rsidP="008E27EC" w14:paraId="7DF93B28" w14:textId="17071C5C">
            <w:pPr>
              <w:pStyle w:val="NoSpacing"/>
              <w:ind w:right="107"/>
              <w:jc w:val="right"/>
              <w:rPr>
                <w:rFonts w:ascii="Calibri" w:hAnsi="Calibri" w:cs="Calibri"/>
                <w:sz w:val="22"/>
                <w:szCs w:val="20"/>
              </w:rPr>
            </w:pPr>
            <w:r w:rsidRPr="0042269A">
              <w:rPr>
                <w:rFonts w:ascii="Calibri" w:hAnsi="Calibri" w:cs="Calibri"/>
                <w:sz w:val="22"/>
                <w:szCs w:val="20"/>
              </w:rPr>
              <w:t>8,047</w:t>
            </w:r>
          </w:p>
        </w:tc>
        <w:tc>
          <w:tcPr>
            <w:tcW w:w="1489" w:type="dxa"/>
          </w:tcPr>
          <w:p w:rsidR="004E1AF8" w:rsidRPr="0042269A" w:rsidP="008E27EC" w14:paraId="5D5F64E4" w14:textId="1C07228A">
            <w:pPr>
              <w:pStyle w:val="NoSpacing"/>
              <w:ind w:right="161"/>
              <w:jc w:val="right"/>
              <w:rPr>
                <w:rFonts w:ascii="Calibri" w:hAnsi="Calibri" w:cs="Calibri"/>
                <w:sz w:val="22"/>
                <w:szCs w:val="20"/>
              </w:rPr>
            </w:pPr>
            <w:r w:rsidRPr="0042269A">
              <w:rPr>
                <w:rFonts w:ascii="Calibri" w:hAnsi="Calibri" w:cs="Calibri"/>
                <w:sz w:val="22"/>
                <w:szCs w:val="20"/>
              </w:rPr>
              <w:t>$580,968</w:t>
            </w:r>
          </w:p>
        </w:tc>
      </w:tr>
      <w:tr w14:paraId="6FB771DA" w14:textId="77777777" w:rsidTr="004E1AF8">
        <w:tblPrEx>
          <w:tblW w:w="5000" w:type="pct"/>
          <w:tblLook w:val="01E0"/>
        </w:tblPrEx>
        <w:tc>
          <w:tcPr>
            <w:tcW w:w="2680" w:type="dxa"/>
          </w:tcPr>
          <w:p w:rsidR="004E1AF8" w:rsidRPr="0042269A" w:rsidP="004E1AF8" w14:paraId="14859255" w14:textId="002CF384">
            <w:pPr>
              <w:pStyle w:val="NoSpacing"/>
              <w:rPr>
                <w:rFonts w:ascii="Calibri" w:hAnsi="Calibri" w:cs="Calibri"/>
                <w:sz w:val="22"/>
                <w:szCs w:val="20"/>
              </w:rPr>
            </w:pPr>
            <w:r w:rsidRPr="0042269A">
              <w:rPr>
                <w:rFonts w:ascii="Calibri" w:hAnsi="Calibri" w:cs="Calibri"/>
                <w:sz w:val="22"/>
                <w:szCs w:val="20"/>
              </w:rPr>
              <w:t>Total Respondent</w:t>
            </w:r>
          </w:p>
        </w:tc>
        <w:tc>
          <w:tcPr>
            <w:tcW w:w="1379" w:type="dxa"/>
          </w:tcPr>
          <w:p w:rsidR="004E1AF8" w:rsidRPr="0042269A" w:rsidP="004E1AF8" w14:paraId="634B7F5F" w14:textId="65B0F8AC">
            <w:pPr>
              <w:pStyle w:val="NoSpacing"/>
              <w:jc w:val="center"/>
              <w:rPr>
                <w:rFonts w:ascii="Calibri" w:hAnsi="Calibri" w:cs="Calibri"/>
                <w:b/>
                <w:bCs/>
                <w:sz w:val="22"/>
                <w:szCs w:val="20"/>
              </w:rPr>
            </w:pPr>
            <w:r w:rsidRPr="0042269A">
              <w:rPr>
                <w:rFonts w:ascii="Calibri" w:hAnsi="Calibri" w:cs="Calibri"/>
                <w:b/>
                <w:bCs/>
                <w:sz w:val="22"/>
                <w:szCs w:val="20"/>
              </w:rPr>
              <w:t>100</w:t>
            </w:r>
          </w:p>
        </w:tc>
        <w:tc>
          <w:tcPr>
            <w:tcW w:w="1170" w:type="dxa"/>
          </w:tcPr>
          <w:p w:rsidR="004E1AF8" w:rsidRPr="0042269A" w:rsidP="004E1AF8" w14:paraId="62625E10" w14:textId="1E4E36B0">
            <w:pPr>
              <w:pStyle w:val="NoSpacing"/>
              <w:jc w:val="center"/>
              <w:rPr>
                <w:rFonts w:ascii="Calibri" w:hAnsi="Calibri" w:cs="Calibri"/>
                <w:b/>
                <w:bCs/>
                <w:sz w:val="22"/>
                <w:szCs w:val="20"/>
              </w:rPr>
            </w:pPr>
            <w:r w:rsidRPr="0042269A">
              <w:rPr>
                <w:rFonts w:ascii="Calibri" w:hAnsi="Calibri" w:cs="Calibri"/>
                <w:b/>
                <w:bCs/>
                <w:sz w:val="22"/>
                <w:szCs w:val="20"/>
              </w:rPr>
              <w:t>3,902</w:t>
            </w:r>
          </w:p>
        </w:tc>
        <w:tc>
          <w:tcPr>
            <w:tcW w:w="1437" w:type="dxa"/>
            <w:shd w:val="clear" w:color="auto" w:fill="D9D9D9" w:themeFill="background1" w:themeFillShade="D9"/>
          </w:tcPr>
          <w:p w:rsidR="004E1AF8" w:rsidRPr="00811F83" w:rsidP="004E1AF8" w14:paraId="72BF83FF" w14:textId="5DF2FAAB">
            <w:pPr>
              <w:pStyle w:val="NoSpacing"/>
              <w:jc w:val="center"/>
              <w:rPr>
                <w:rFonts w:ascii="Calibri" w:hAnsi="Calibri" w:cs="Calibri"/>
                <w:sz w:val="22"/>
                <w:szCs w:val="20"/>
              </w:rPr>
            </w:pPr>
          </w:p>
        </w:tc>
        <w:tc>
          <w:tcPr>
            <w:tcW w:w="1195" w:type="dxa"/>
          </w:tcPr>
          <w:p w:rsidR="004E1AF8" w:rsidRPr="0042269A" w:rsidP="008E27EC" w14:paraId="3837B4F7" w14:textId="62AC990B">
            <w:pPr>
              <w:pStyle w:val="NoSpacing"/>
              <w:ind w:right="107"/>
              <w:jc w:val="right"/>
              <w:rPr>
                <w:rFonts w:ascii="Calibri" w:hAnsi="Calibri" w:cs="Calibri"/>
                <w:b/>
                <w:bCs/>
                <w:sz w:val="22"/>
                <w:szCs w:val="20"/>
              </w:rPr>
            </w:pPr>
            <w:r w:rsidRPr="0042269A">
              <w:rPr>
                <w:rFonts w:ascii="Calibri" w:hAnsi="Calibri" w:cs="Calibri"/>
                <w:b/>
                <w:bCs/>
                <w:sz w:val="22"/>
                <w:szCs w:val="20"/>
              </w:rPr>
              <w:t>14,06</w:t>
            </w:r>
            <w:r w:rsidR="00795322">
              <w:rPr>
                <w:rFonts w:ascii="Calibri" w:hAnsi="Calibri" w:cs="Calibri"/>
                <w:b/>
                <w:bCs/>
                <w:sz w:val="22"/>
                <w:szCs w:val="20"/>
              </w:rPr>
              <w:t>5</w:t>
            </w:r>
          </w:p>
        </w:tc>
        <w:tc>
          <w:tcPr>
            <w:tcW w:w="1489" w:type="dxa"/>
          </w:tcPr>
          <w:p w:rsidR="004E1AF8" w:rsidRPr="0042269A" w:rsidP="008E27EC" w14:paraId="4C262DCA" w14:textId="28DA4CD5">
            <w:pPr>
              <w:pStyle w:val="NoSpacing"/>
              <w:ind w:right="161"/>
              <w:jc w:val="right"/>
              <w:rPr>
                <w:rFonts w:ascii="Calibri" w:hAnsi="Calibri" w:cs="Calibri"/>
                <w:b/>
                <w:bCs/>
                <w:sz w:val="22"/>
                <w:szCs w:val="20"/>
              </w:rPr>
            </w:pPr>
            <w:r w:rsidRPr="0042269A">
              <w:rPr>
                <w:rFonts w:ascii="Calibri" w:hAnsi="Calibri" w:cs="Calibri"/>
                <w:b/>
                <w:bCs/>
                <w:sz w:val="22"/>
                <w:szCs w:val="20"/>
              </w:rPr>
              <w:t>$1,028,65</w:t>
            </w:r>
            <w:r w:rsidR="00795322">
              <w:rPr>
                <w:rFonts w:ascii="Calibri" w:hAnsi="Calibri" w:cs="Calibri"/>
                <w:b/>
                <w:bCs/>
                <w:sz w:val="22"/>
                <w:szCs w:val="20"/>
              </w:rPr>
              <w:t>9</w:t>
            </w:r>
          </w:p>
        </w:tc>
      </w:tr>
      <w:tr w14:paraId="55A3D609" w14:textId="77777777" w:rsidTr="004E1AF8">
        <w:tblPrEx>
          <w:tblW w:w="5000" w:type="pct"/>
          <w:tblLook w:val="01E0"/>
        </w:tblPrEx>
        <w:tc>
          <w:tcPr>
            <w:tcW w:w="2680" w:type="dxa"/>
            <w:tcBorders>
              <w:bottom w:val="single" w:sz="4" w:space="0" w:color="auto"/>
            </w:tcBorders>
          </w:tcPr>
          <w:p w:rsidR="004E1AF8" w:rsidRPr="0042269A" w:rsidP="004E1AF8" w14:paraId="426950E5" w14:textId="7F2BB2A6">
            <w:pPr>
              <w:pStyle w:val="NoSpacing"/>
              <w:rPr>
                <w:rFonts w:ascii="Calibri" w:hAnsi="Calibri" w:cs="Calibri"/>
                <w:sz w:val="22"/>
                <w:szCs w:val="20"/>
              </w:rPr>
            </w:pPr>
            <w:r w:rsidRPr="0042269A">
              <w:rPr>
                <w:rFonts w:ascii="Calibri" w:hAnsi="Calibri" w:cs="Calibri"/>
                <w:sz w:val="22"/>
                <w:szCs w:val="20"/>
              </w:rPr>
              <w:t xml:space="preserve">Total Agency </w:t>
            </w:r>
          </w:p>
        </w:tc>
        <w:tc>
          <w:tcPr>
            <w:tcW w:w="1379" w:type="dxa"/>
            <w:tcBorders>
              <w:bottom w:val="single" w:sz="4" w:space="0" w:color="auto"/>
            </w:tcBorders>
            <w:shd w:val="clear" w:color="auto" w:fill="E7E6E6" w:themeFill="background2"/>
          </w:tcPr>
          <w:p w:rsidR="004E1AF8" w:rsidRPr="0042269A" w:rsidP="004E1AF8" w14:paraId="5D512E84" w14:textId="77777777">
            <w:pPr>
              <w:pStyle w:val="NoSpacing"/>
              <w:jc w:val="center"/>
              <w:rPr>
                <w:rFonts w:ascii="Calibri" w:hAnsi="Calibri" w:cs="Calibri"/>
                <w:sz w:val="22"/>
                <w:szCs w:val="20"/>
                <w:highlight w:val="yellow"/>
              </w:rPr>
            </w:pPr>
          </w:p>
        </w:tc>
        <w:tc>
          <w:tcPr>
            <w:tcW w:w="1170" w:type="dxa"/>
            <w:tcBorders>
              <w:bottom w:val="single" w:sz="4" w:space="0" w:color="auto"/>
            </w:tcBorders>
            <w:shd w:val="clear" w:color="auto" w:fill="E7E6E6" w:themeFill="background2"/>
          </w:tcPr>
          <w:p w:rsidR="004E1AF8" w:rsidRPr="0042269A" w:rsidP="004E1AF8" w14:paraId="0E72692E" w14:textId="77777777">
            <w:pPr>
              <w:pStyle w:val="NoSpacing"/>
              <w:jc w:val="center"/>
              <w:rPr>
                <w:rFonts w:ascii="Calibri" w:hAnsi="Calibri" w:cs="Calibri"/>
                <w:sz w:val="22"/>
                <w:szCs w:val="20"/>
                <w:highlight w:val="yellow"/>
              </w:rPr>
            </w:pPr>
          </w:p>
        </w:tc>
        <w:tc>
          <w:tcPr>
            <w:tcW w:w="1437" w:type="dxa"/>
            <w:tcBorders>
              <w:bottom w:val="single" w:sz="4" w:space="0" w:color="auto"/>
            </w:tcBorders>
            <w:shd w:val="clear" w:color="auto" w:fill="E7E6E6" w:themeFill="background2"/>
          </w:tcPr>
          <w:p w:rsidR="004E1AF8" w:rsidRPr="0042269A" w:rsidP="004E1AF8" w14:paraId="5639BA6A" w14:textId="77777777">
            <w:pPr>
              <w:pStyle w:val="NoSpacing"/>
              <w:jc w:val="center"/>
              <w:rPr>
                <w:rFonts w:ascii="Calibri" w:hAnsi="Calibri" w:cs="Calibri"/>
                <w:sz w:val="22"/>
                <w:szCs w:val="20"/>
              </w:rPr>
            </w:pPr>
          </w:p>
        </w:tc>
        <w:tc>
          <w:tcPr>
            <w:tcW w:w="1195" w:type="dxa"/>
            <w:tcBorders>
              <w:bottom w:val="single" w:sz="4" w:space="0" w:color="auto"/>
            </w:tcBorders>
          </w:tcPr>
          <w:p w:rsidR="004E1AF8" w:rsidRPr="0042269A" w:rsidP="008E27EC" w14:paraId="7FB150E4" w14:textId="4652E4BF">
            <w:pPr>
              <w:pStyle w:val="NoSpacing"/>
              <w:ind w:right="107"/>
              <w:jc w:val="right"/>
              <w:rPr>
                <w:rFonts w:ascii="Calibri" w:hAnsi="Calibri" w:cs="Calibri"/>
                <w:b/>
                <w:bCs/>
                <w:sz w:val="22"/>
                <w:szCs w:val="20"/>
              </w:rPr>
            </w:pPr>
            <w:r w:rsidRPr="0042269A">
              <w:rPr>
                <w:rFonts w:ascii="Calibri" w:hAnsi="Calibri" w:cs="Calibri"/>
                <w:b/>
                <w:bCs/>
                <w:sz w:val="22"/>
                <w:szCs w:val="20"/>
              </w:rPr>
              <w:t>680</w:t>
            </w:r>
          </w:p>
        </w:tc>
        <w:tc>
          <w:tcPr>
            <w:tcW w:w="1489" w:type="dxa"/>
            <w:tcBorders>
              <w:bottom w:val="single" w:sz="4" w:space="0" w:color="auto"/>
            </w:tcBorders>
          </w:tcPr>
          <w:p w:rsidR="004E1AF8" w:rsidRPr="0042269A" w:rsidP="008E27EC" w14:paraId="5079399B" w14:textId="156D4DD0">
            <w:pPr>
              <w:pStyle w:val="NoSpacing"/>
              <w:ind w:right="161"/>
              <w:jc w:val="right"/>
              <w:rPr>
                <w:rFonts w:ascii="Calibri" w:hAnsi="Calibri" w:cs="Calibri"/>
                <w:b/>
                <w:bCs/>
                <w:sz w:val="22"/>
                <w:szCs w:val="20"/>
              </w:rPr>
            </w:pPr>
            <w:r w:rsidRPr="0042269A">
              <w:rPr>
                <w:rFonts w:ascii="Calibri" w:hAnsi="Calibri" w:cs="Calibri"/>
                <w:b/>
                <w:bCs/>
                <w:sz w:val="22"/>
                <w:szCs w:val="20"/>
              </w:rPr>
              <w:t>$58,275</w:t>
            </w:r>
          </w:p>
        </w:tc>
      </w:tr>
      <w:tr w14:paraId="76674B00" w14:textId="77777777" w:rsidTr="004E1AF8">
        <w:tblPrEx>
          <w:tblW w:w="5000" w:type="pct"/>
          <w:tblLook w:val="01E0"/>
        </w:tblPrEx>
        <w:tc>
          <w:tcPr>
            <w:tcW w:w="9350" w:type="dxa"/>
            <w:gridSpan w:val="6"/>
            <w:tcBorders>
              <w:top w:val="single" w:sz="4" w:space="0" w:color="auto"/>
              <w:left w:val="nil"/>
              <w:bottom w:val="nil"/>
              <w:right w:val="nil"/>
            </w:tcBorders>
          </w:tcPr>
          <w:p w:rsidR="004E1AF8" w:rsidRPr="0042269A" w:rsidP="004E1AF8" w14:paraId="4D6352AB" w14:textId="45DE8A28">
            <w:pPr>
              <w:pStyle w:val="NoSpacing"/>
              <w:rPr>
                <w:rFonts w:ascii="Calibri" w:hAnsi="Calibri" w:cs="Calibri"/>
                <w:b/>
                <w:bCs/>
                <w:sz w:val="22"/>
                <w:szCs w:val="20"/>
              </w:rPr>
            </w:pPr>
            <w:r>
              <w:rPr>
                <w:rFonts w:ascii="Calibri" w:eastAsia="Times New Roman" w:hAnsi="Calibri" w:cs="Calibri"/>
                <w:sz w:val="19"/>
                <w:szCs w:val="19"/>
              </w:rPr>
              <w:t>Note:</w:t>
            </w:r>
            <w:r w:rsidRPr="00A64235">
              <w:rPr>
                <w:rFonts w:ascii="Calibri" w:eastAsia="Times New Roman" w:hAnsi="Calibri" w:cs="Calibri"/>
                <w:sz w:val="19"/>
                <w:szCs w:val="19"/>
              </w:rPr>
              <w:t xml:space="preserve"> All values in table subject to rounding.</w:t>
            </w:r>
          </w:p>
        </w:tc>
      </w:tr>
    </w:tbl>
    <w:p w:rsidR="00EC4305" w:rsidRPr="0042269A" w:rsidP="001F2DF7" w14:paraId="3D1E0AC5" w14:textId="4CE99871">
      <w:pPr>
        <w:pStyle w:val="Heading1"/>
        <w:spacing w:before="480"/>
        <w:rPr>
          <w:rFonts w:cs="Calibri"/>
        </w:rPr>
      </w:pPr>
      <w:r w:rsidRPr="0042269A">
        <w:rPr>
          <w:rFonts w:cs="Calibri"/>
        </w:rPr>
        <w:t>SUPPORTING STATEMENT</w:t>
      </w:r>
      <w:r w:rsidRPr="0042269A" w:rsidR="00246CC7">
        <w:rPr>
          <w:rFonts w:cs="Calibri"/>
        </w:rPr>
        <w:t xml:space="preserve"> A</w:t>
      </w:r>
    </w:p>
    <w:p w:rsidR="00246CC7" w:rsidRPr="0042269A" w:rsidP="00FB4DB0" w14:paraId="40AEA592" w14:textId="62841C9A">
      <w:pPr>
        <w:pStyle w:val="Heading2"/>
        <w:numPr>
          <w:ilvl w:val="0"/>
          <w:numId w:val="7"/>
        </w:numPr>
        <w:rPr>
          <w:rFonts w:cs="Calibri"/>
        </w:rPr>
      </w:pPr>
      <w:r w:rsidRPr="0042269A">
        <w:rPr>
          <w:rFonts w:cs="Calibri"/>
          <w:i w:val="0"/>
          <w:iCs w:val="0"/>
        </w:rPr>
        <w:t>NEED AND AUTHORITY FOR THE COLLECTION:</w:t>
      </w:r>
    </w:p>
    <w:p w:rsidR="00246CC7" w:rsidRPr="0042269A" w:rsidP="00246CC7" w14:paraId="32BF8065" w14:textId="32A173CB">
      <w:pPr>
        <w:pStyle w:val="Heading2"/>
        <w:pBdr>
          <w:bottom w:val="single" w:sz="6" w:space="1" w:color="auto"/>
        </w:pBdr>
        <w:rPr>
          <w:rFonts w:cs="Calibri"/>
        </w:rPr>
      </w:pPr>
      <w:r w:rsidRPr="0042269A">
        <w:rPr>
          <w:rFonts w:cs="Calibri"/>
          <w:b w:val="0"/>
          <w:bCs/>
          <w:color w:val="000000"/>
          <w:shd w:val="clear" w:color="auto" w:fill="FFFFFF"/>
        </w:rPr>
        <w:t>Explain the circumstances that make the collection of information necessary. Identify any legal or administrative requirements that necessitate the collection</w:t>
      </w:r>
      <w:r w:rsidRPr="0042269A" w:rsidR="009D2A59">
        <w:rPr>
          <w:rFonts w:cs="Calibri"/>
        </w:rPr>
        <w:t>.</w:t>
      </w:r>
    </w:p>
    <w:p w:rsidR="004E1AF8" w:rsidRPr="0042269A" w:rsidP="004E1AF8" w14:paraId="63F5D7DD" w14:textId="100D6155">
      <w:pPr>
        <w:spacing w:line="276" w:lineRule="auto"/>
        <w:rPr>
          <w:rFonts w:cs="Calibri"/>
        </w:rPr>
      </w:pPr>
      <w:r w:rsidRPr="0042269A">
        <w:rPr>
          <w:rFonts w:cs="Calibri"/>
        </w:rPr>
        <w:t xml:space="preserve">This information is required to be submitted to EPA pursuant to FIFRA Section 17(a)(2). Regulations pertaining to pesticide export are in 40 CFR </w:t>
      </w:r>
      <w:r w:rsidRPr="0042269A" w:rsidR="002068B7">
        <w:rPr>
          <w:rFonts w:cs="Calibri"/>
        </w:rPr>
        <w:t>P</w:t>
      </w:r>
      <w:r w:rsidRPr="0042269A">
        <w:rPr>
          <w:rFonts w:cs="Calibri"/>
        </w:rPr>
        <w:t xml:space="preserve">art 168, </w:t>
      </w:r>
      <w:r w:rsidRPr="0042269A" w:rsidR="002068B7">
        <w:rPr>
          <w:rFonts w:cs="Calibri"/>
        </w:rPr>
        <w:t>S</w:t>
      </w:r>
      <w:r w:rsidRPr="0042269A">
        <w:rPr>
          <w:rFonts w:cs="Calibri"/>
        </w:rPr>
        <w:t>ubpart D (Ref. 3).</w:t>
      </w:r>
    </w:p>
    <w:p w:rsidR="004E1AF8" w:rsidRPr="0042269A" w:rsidP="004E1AF8" w14:paraId="69671B24" w14:textId="77777777">
      <w:pPr>
        <w:spacing w:after="200" w:line="276" w:lineRule="auto"/>
        <w:rPr>
          <w:rFonts w:cs="Calibri"/>
        </w:rPr>
      </w:pPr>
      <w:r w:rsidRPr="0042269A">
        <w:rPr>
          <w:rFonts w:cs="Calibri"/>
        </w:rPr>
        <w:t>Pursuant to 40 CFR 168.85, the FPAS must contain the following information:</w:t>
      </w:r>
    </w:p>
    <w:p w:rsidR="004E1AF8" w:rsidRPr="0042269A" w:rsidP="00FB4DB0" w14:paraId="33891676" w14:textId="77777777">
      <w:pPr>
        <w:pStyle w:val="ListParagraph"/>
        <w:numPr>
          <w:ilvl w:val="0"/>
          <w:numId w:val="8"/>
        </w:numPr>
        <w:spacing w:after="200" w:line="276" w:lineRule="auto"/>
        <w:rPr>
          <w:rFonts w:cs="Calibri"/>
        </w:rPr>
      </w:pPr>
      <w:r w:rsidRPr="0042269A">
        <w:rPr>
          <w:rFonts w:cs="Calibri"/>
        </w:rPr>
        <w:t>Name and address of the exporter.</w:t>
      </w:r>
    </w:p>
    <w:p w:rsidR="004E1AF8" w:rsidRPr="0042269A" w:rsidP="00FB4DB0" w14:paraId="2D2F734D" w14:textId="77777777">
      <w:pPr>
        <w:pStyle w:val="ListParagraph"/>
        <w:numPr>
          <w:ilvl w:val="0"/>
          <w:numId w:val="8"/>
        </w:numPr>
        <w:spacing w:after="200" w:line="276" w:lineRule="auto"/>
        <w:rPr>
          <w:rFonts w:cs="Calibri"/>
        </w:rPr>
      </w:pPr>
      <w:r w:rsidRPr="0042269A">
        <w:rPr>
          <w:rFonts w:cs="Calibri"/>
        </w:rPr>
        <w:t>Name and address of the foreign purchaser.</w:t>
      </w:r>
    </w:p>
    <w:p w:rsidR="004E1AF8" w:rsidRPr="0042269A" w:rsidP="00FB4DB0" w14:paraId="106720ED" w14:textId="77777777">
      <w:pPr>
        <w:pStyle w:val="ListParagraph"/>
        <w:numPr>
          <w:ilvl w:val="0"/>
          <w:numId w:val="8"/>
        </w:numPr>
        <w:spacing w:after="200" w:line="276" w:lineRule="auto"/>
        <w:rPr>
          <w:rFonts w:cs="Calibri"/>
        </w:rPr>
      </w:pPr>
      <w:r w:rsidRPr="0042269A">
        <w:rPr>
          <w:rFonts w:cs="Calibri"/>
        </w:rPr>
        <w:t>Name of the product and active ingredient.</w:t>
      </w:r>
    </w:p>
    <w:p w:rsidR="004E1AF8" w:rsidRPr="0042269A" w:rsidP="00FB4DB0" w14:paraId="5F66D04E" w14:textId="77777777">
      <w:pPr>
        <w:pStyle w:val="ListParagraph"/>
        <w:numPr>
          <w:ilvl w:val="0"/>
          <w:numId w:val="8"/>
        </w:numPr>
        <w:spacing w:after="200" w:line="276" w:lineRule="auto"/>
        <w:rPr>
          <w:rFonts w:cs="Calibri"/>
        </w:rPr>
      </w:pPr>
      <w:r w:rsidRPr="0042269A">
        <w:rPr>
          <w:rFonts w:cs="Calibri"/>
        </w:rPr>
        <w:t>Statement that the foreign purchaser is aware that the product is not registered for use in the United States and cannot be sold for use in the United States.</w:t>
      </w:r>
    </w:p>
    <w:p w:rsidR="004E1AF8" w:rsidRPr="0042269A" w:rsidP="00FB4DB0" w14:paraId="0652209F" w14:textId="77777777">
      <w:pPr>
        <w:pStyle w:val="ListParagraph"/>
        <w:numPr>
          <w:ilvl w:val="0"/>
          <w:numId w:val="8"/>
        </w:numPr>
        <w:spacing w:after="200" w:line="276" w:lineRule="auto"/>
        <w:rPr>
          <w:rFonts w:cs="Calibri"/>
        </w:rPr>
      </w:pPr>
      <w:r w:rsidRPr="0042269A">
        <w:rPr>
          <w:rFonts w:cs="Calibri"/>
        </w:rPr>
        <w:t xml:space="preserve">If known, the country of final destination of the exported shipment </w:t>
      </w:r>
      <w:r w:rsidRPr="0042269A">
        <w:rPr>
          <w:rFonts w:cs="Calibri"/>
        </w:rPr>
        <w:t>if</w:t>
      </w:r>
      <w:r w:rsidRPr="0042269A">
        <w:rPr>
          <w:rFonts w:cs="Calibri"/>
        </w:rPr>
        <w:t xml:space="preserve"> different from the country of import.</w:t>
      </w:r>
    </w:p>
    <w:p w:rsidR="004E1AF8" w:rsidRPr="0042269A" w:rsidP="00FB4DB0" w14:paraId="17BA36E6" w14:textId="77777777">
      <w:pPr>
        <w:pStyle w:val="ListParagraph"/>
        <w:numPr>
          <w:ilvl w:val="0"/>
          <w:numId w:val="8"/>
        </w:numPr>
        <w:spacing w:after="200" w:line="276" w:lineRule="auto"/>
        <w:rPr>
          <w:rFonts w:cs="Calibri"/>
        </w:rPr>
      </w:pPr>
      <w:r w:rsidRPr="0042269A">
        <w:rPr>
          <w:rFonts w:cs="Calibri"/>
        </w:rPr>
        <w:t>Signature of the foreign purchaser.</w:t>
      </w:r>
    </w:p>
    <w:p w:rsidR="004E1AF8" w:rsidRPr="0042269A" w:rsidP="00FB4DB0" w14:paraId="5DD8E5CD" w14:textId="77777777">
      <w:pPr>
        <w:pStyle w:val="ListParagraph"/>
        <w:numPr>
          <w:ilvl w:val="0"/>
          <w:numId w:val="8"/>
        </w:numPr>
        <w:spacing w:after="200" w:line="276" w:lineRule="auto"/>
        <w:rPr>
          <w:rFonts w:cs="Calibri"/>
        </w:rPr>
      </w:pPr>
      <w:r w:rsidRPr="0042269A">
        <w:rPr>
          <w:rFonts w:cs="Calibri"/>
        </w:rPr>
        <w:t>Date that the purchaser acknowledgment statement is signed by the foreign purchaser.</w:t>
      </w:r>
    </w:p>
    <w:p w:rsidR="004E1AF8" w:rsidRPr="0042269A" w:rsidP="00FB4DB0" w14:paraId="64F4D7EA" w14:textId="77777777">
      <w:pPr>
        <w:pStyle w:val="ListParagraph"/>
        <w:numPr>
          <w:ilvl w:val="0"/>
          <w:numId w:val="8"/>
        </w:numPr>
        <w:spacing w:after="200" w:line="276" w:lineRule="auto"/>
        <w:rPr>
          <w:rFonts w:cs="Calibri"/>
        </w:rPr>
      </w:pPr>
      <w:r w:rsidRPr="0042269A">
        <w:rPr>
          <w:rFonts w:cs="Calibri"/>
        </w:rPr>
        <w:t>Certification that the shipment did not occur prior to receipt of the Purchaser Acknowledgment Statement.</w:t>
      </w:r>
    </w:p>
    <w:p w:rsidR="004E1AF8" w:rsidRPr="0042269A" w:rsidP="00FB4DB0" w14:paraId="200C222C" w14:textId="77777777">
      <w:pPr>
        <w:pStyle w:val="ListParagraph"/>
        <w:numPr>
          <w:ilvl w:val="0"/>
          <w:numId w:val="8"/>
        </w:numPr>
        <w:spacing w:after="200" w:line="276" w:lineRule="auto"/>
        <w:rPr>
          <w:rFonts w:cs="Calibri"/>
        </w:rPr>
      </w:pPr>
      <w:r w:rsidRPr="0042269A">
        <w:rPr>
          <w:rFonts w:cs="Calibri"/>
        </w:rPr>
        <w:t>Exporter’s signature.</w:t>
      </w:r>
    </w:p>
    <w:p w:rsidR="004E1AF8" w:rsidRPr="0042269A" w:rsidP="004E1AF8" w14:paraId="0C87B69F" w14:textId="77777777">
      <w:pPr>
        <w:spacing w:after="200" w:line="276" w:lineRule="auto"/>
        <w:rPr>
          <w:rFonts w:cs="Calibri"/>
          <w:i/>
          <w:iCs/>
        </w:rPr>
      </w:pPr>
      <w:r w:rsidRPr="0042269A">
        <w:rPr>
          <w:rFonts w:cs="Calibri"/>
        </w:rPr>
        <w:t>In addition to FPAS, pesticide product exporters are also subject to third party notification requirements for both registered and unregistered pesticides. All exported registered pesticides must bear the EPA-approved label and supplemental labeling options made to accommodate the importing country’s requirements. For unregistered pesticides, the following information must be included on the labels or labeling:</w:t>
      </w:r>
    </w:p>
    <w:p w:rsidR="004E1AF8" w:rsidRPr="0042269A" w:rsidP="00FB4DB0" w14:paraId="4D75B3EC" w14:textId="77777777">
      <w:pPr>
        <w:pStyle w:val="ListParagraph"/>
        <w:numPr>
          <w:ilvl w:val="0"/>
          <w:numId w:val="9"/>
        </w:numPr>
        <w:spacing w:after="200" w:line="276" w:lineRule="auto"/>
        <w:rPr>
          <w:rFonts w:cs="Calibri"/>
        </w:rPr>
      </w:pPr>
      <w:r w:rsidRPr="0042269A">
        <w:rPr>
          <w:rFonts w:cs="Calibri"/>
        </w:rPr>
        <w:t>EPA pesticide producing establishment number.</w:t>
      </w:r>
    </w:p>
    <w:p w:rsidR="004E1AF8" w:rsidRPr="0042269A" w:rsidP="00FB4DB0" w14:paraId="37844D7C" w14:textId="77777777">
      <w:pPr>
        <w:pStyle w:val="ListParagraph"/>
        <w:numPr>
          <w:ilvl w:val="0"/>
          <w:numId w:val="9"/>
        </w:numPr>
        <w:spacing w:after="200" w:line="276" w:lineRule="auto"/>
        <w:rPr>
          <w:rFonts w:cs="Calibri"/>
        </w:rPr>
      </w:pPr>
      <w:r w:rsidRPr="0042269A">
        <w:rPr>
          <w:rFonts w:cs="Calibri"/>
        </w:rPr>
        <w:t>Warning or caution statements.</w:t>
      </w:r>
    </w:p>
    <w:p w:rsidR="004E1AF8" w:rsidRPr="0042269A" w:rsidP="00FB4DB0" w14:paraId="699D6556" w14:textId="77777777">
      <w:pPr>
        <w:pStyle w:val="ListParagraph"/>
        <w:numPr>
          <w:ilvl w:val="0"/>
          <w:numId w:val="9"/>
        </w:numPr>
        <w:spacing w:after="200" w:line="276" w:lineRule="auto"/>
        <w:rPr>
          <w:rFonts w:cs="Calibri"/>
        </w:rPr>
      </w:pPr>
      <w:r w:rsidRPr="0042269A">
        <w:rPr>
          <w:rFonts w:cs="Calibri"/>
        </w:rPr>
        <w:t>The statement “Not Registered for Use in the United States of America.” The labels of all pesticides, devices, and active ingredients which are not registered for use in the United States under FIFRA section 3 must include the “Not Registered for Use in the United States of America” statement.</w:t>
      </w:r>
    </w:p>
    <w:p w:rsidR="004E1AF8" w:rsidRPr="0042269A" w:rsidP="00FB4DB0" w14:paraId="56458588" w14:textId="77777777">
      <w:pPr>
        <w:pStyle w:val="ListParagraph"/>
        <w:numPr>
          <w:ilvl w:val="0"/>
          <w:numId w:val="9"/>
        </w:numPr>
        <w:spacing w:after="200" w:line="276" w:lineRule="auto"/>
        <w:rPr>
          <w:rFonts w:cs="Calibri"/>
        </w:rPr>
      </w:pPr>
      <w:r w:rsidRPr="0042269A">
        <w:rPr>
          <w:rFonts w:cs="Calibri"/>
        </w:rPr>
        <w:t>The ingredient statement.</w:t>
      </w:r>
    </w:p>
    <w:p w:rsidR="004E1AF8" w:rsidRPr="0042269A" w:rsidP="00FB4DB0" w14:paraId="4420A4D2" w14:textId="77777777">
      <w:pPr>
        <w:pStyle w:val="ListParagraph"/>
        <w:numPr>
          <w:ilvl w:val="0"/>
          <w:numId w:val="9"/>
        </w:numPr>
        <w:spacing w:after="200" w:line="276" w:lineRule="auto"/>
        <w:rPr>
          <w:rFonts w:cs="Calibri"/>
        </w:rPr>
      </w:pPr>
      <w:r w:rsidRPr="0042269A">
        <w:rPr>
          <w:rFonts w:cs="Calibri"/>
        </w:rPr>
        <w:t>Identity of parties.</w:t>
      </w:r>
    </w:p>
    <w:p w:rsidR="004E1AF8" w:rsidRPr="0042269A" w:rsidP="00FB4DB0" w14:paraId="335FF424" w14:textId="77777777">
      <w:pPr>
        <w:pStyle w:val="ListParagraph"/>
        <w:numPr>
          <w:ilvl w:val="0"/>
          <w:numId w:val="9"/>
        </w:numPr>
        <w:spacing w:after="200" w:line="276" w:lineRule="auto"/>
        <w:rPr>
          <w:rFonts w:cs="Calibri"/>
        </w:rPr>
      </w:pPr>
      <w:r w:rsidRPr="0042269A">
        <w:rPr>
          <w:rFonts w:cs="Calibri"/>
        </w:rPr>
        <w:t>Weight or measure.</w:t>
      </w:r>
    </w:p>
    <w:p w:rsidR="004E1AF8" w:rsidRPr="0042269A" w:rsidP="00FB4DB0" w14:paraId="0325D97B" w14:textId="77777777">
      <w:pPr>
        <w:pStyle w:val="ListParagraph"/>
        <w:numPr>
          <w:ilvl w:val="0"/>
          <w:numId w:val="9"/>
        </w:numPr>
        <w:spacing w:after="200" w:line="276" w:lineRule="auto"/>
        <w:rPr>
          <w:rFonts w:cs="Calibri"/>
        </w:rPr>
      </w:pPr>
      <w:r w:rsidRPr="0042269A">
        <w:rPr>
          <w:rFonts w:cs="Calibri"/>
        </w:rPr>
        <w:t>Additional warning for highly toxic pesticides.</w:t>
      </w:r>
    </w:p>
    <w:p w:rsidR="004E1AF8" w:rsidRPr="0042269A" w:rsidP="00FB4DB0" w14:paraId="5E14F356" w14:textId="77777777">
      <w:pPr>
        <w:pStyle w:val="ListParagraph"/>
        <w:numPr>
          <w:ilvl w:val="0"/>
          <w:numId w:val="9"/>
        </w:numPr>
        <w:spacing w:after="200" w:line="276" w:lineRule="auto"/>
        <w:rPr>
          <w:rFonts w:cs="Calibri"/>
        </w:rPr>
      </w:pPr>
      <w:r w:rsidRPr="0042269A">
        <w:rPr>
          <w:rFonts w:cs="Calibri"/>
        </w:rPr>
        <w:t>Use classification statement.</w:t>
      </w:r>
    </w:p>
    <w:p w:rsidR="004E1AF8" w:rsidRPr="0042269A" w:rsidP="004E1AF8" w14:paraId="64C8182A" w14:textId="77777777">
      <w:pPr>
        <w:spacing w:after="200" w:line="276" w:lineRule="auto"/>
        <w:rPr>
          <w:rFonts w:cs="Calibri"/>
        </w:rPr>
      </w:pPr>
      <w:r w:rsidRPr="0042269A">
        <w:rPr>
          <w:rFonts w:cs="Calibri"/>
        </w:rPr>
        <w:t>For both registered and unregistered products, the following labeling information must be multilingual:</w:t>
      </w:r>
    </w:p>
    <w:p w:rsidR="004E1AF8" w:rsidRPr="0042269A" w:rsidP="00FB4DB0" w14:paraId="6B53DFA4" w14:textId="77777777">
      <w:pPr>
        <w:pStyle w:val="ListParagraph"/>
        <w:numPr>
          <w:ilvl w:val="0"/>
          <w:numId w:val="10"/>
        </w:numPr>
        <w:spacing w:after="200" w:line="276" w:lineRule="auto"/>
        <w:rPr>
          <w:rFonts w:cs="Calibri"/>
        </w:rPr>
      </w:pPr>
      <w:r w:rsidRPr="0042269A">
        <w:rPr>
          <w:rFonts w:cs="Calibri"/>
        </w:rPr>
        <w:t>Warning and caution statements.</w:t>
      </w:r>
    </w:p>
    <w:p w:rsidR="004E1AF8" w:rsidRPr="0042269A" w:rsidP="00FB4DB0" w14:paraId="0BB7955C" w14:textId="77777777">
      <w:pPr>
        <w:pStyle w:val="ListParagraph"/>
        <w:numPr>
          <w:ilvl w:val="0"/>
          <w:numId w:val="10"/>
        </w:numPr>
        <w:spacing w:after="200" w:line="276" w:lineRule="auto"/>
        <w:rPr>
          <w:rFonts w:cs="Calibri"/>
        </w:rPr>
      </w:pPr>
      <w:r w:rsidRPr="0042269A">
        <w:rPr>
          <w:rFonts w:cs="Calibri"/>
        </w:rPr>
        <w:t>Where applicable, the statement “Not registered for use in the United States of America.”</w:t>
      </w:r>
    </w:p>
    <w:p w:rsidR="004E1AF8" w:rsidRPr="0042269A" w:rsidP="00FB4DB0" w14:paraId="1CE9AACA" w14:textId="77777777">
      <w:pPr>
        <w:pStyle w:val="ListParagraph"/>
        <w:numPr>
          <w:ilvl w:val="0"/>
          <w:numId w:val="10"/>
        </w:numPr>
        <w:spacing w:after="200" w:line="276" w:lineRule="auto"/>
        <w:rPr>
          <w:rFonts w:cs="Calibri"/>
        </w:rPr>
      </w:pPr>
      <w:r w:rsidRPr="0042269A">
        <w:rPr>
          <w:rFonts w:cs="Calibri"/>
        </w:rPr>
        <w:t>Ingredient statement.</w:t>
      </w:r>
    </w:p>
    <w:p w:rsidR="00246CC7" w:rsidRPr="0042269A" w:rsidP="00940C0D" w14:paraId="5641770F" w14:textId="6BCE3012">
      <w:pPr>
        <w:spacing w:after="0"/>
        <w:rPr>
          <w:rFonts w:cs="Calibri"/>
        </w:rPr>
      </w:pPr>
      <w:r w:rsidRPr="0042269A">
        <w:rPr>
          <w:rFonts w:cs="Calibri"/>
        </w:rPr>
        <w:t>If the pesticide, device, or active ingredient is highly toxic to humans, a skull and crossbones, the word “Poison,” and a statement of practical treatment must appear on the label. The word “Poison” and statement of practical treatment shall be in English and in an acceptable language of the country of import, and in an acceptable language in the country of final destination, if known or reasonably ascertainable.</w:t>
      </w:r>
    </w:p>
    <w:p w:rsidR="00246CC7" w:rsidRPr="0042269A" w:rsidP="00BF330E" w14:paraId="49FDB850" w14:textId="2CA80013">
      <w:pPr>
        <w:pStyle w:val="Heading2"/>
        <w:rPr>
          <w:rFonts w:cs="Calibri"/>
        </w:rPr>
      </w:pPr>
      <w:r w:rsidRPr="0042269A">
        <w:rPr>
          <w:rFonts w:cs="Calibri"/>
          <w:i w:val="0"/>
          <w:iCs w:val="0"/>
        </w:rPr>
        <w:t>2.</w:t>
      </w:r>
      <w:r w:rsidRPr="0042269A">
        <w:rPr>
          <w:rFonts w:cs="Calibri"/>
        </w:rPr>
        <w:t xml:space="preserve"> </w:t>
      </w:r>
      <w:r w:rsidRPr="0042269A">
        <w:rPr>
          <w:rFonts w:cs="Calibri"/>
          <w:i w:val="0"/>
          <w:iCs w:val="0"/>
        </w:rPr>
        <w:t>PRACTICAL UTILITY/USERS OF THE DATA:</w:t>
      </w:r>
      <w:r w:rsidRPr="0042269A">
        <w:rPr>
          <w:rFonts w:cs="Calibri"/>
        </w:rPr>
        <w:t xml:space="preserve"> </w:t>
      </w:r>
    </w:p>
    <w:p w:rsidR="00811251" w:rsidRPr="0042269A" w:rsidP="00BF330E" w14:paraId="623C362E" w14:textId="29DE2352">
      <w:pPr>
        <w:pStyle w:val="Heading2"/>
        <w:pBdr>
          <w:bottom w:val="single" w:sz="6" w:space="1" w:color="auto"/>
        </w:pBdr>
        <w:rPr>
          <w:rFonts w:cs="Calibri"/>
        </w:rPr>
      </w:pPr>
      <w:r w:rsidRPr="0042269A">
        <w:rPr>
          <w:rFonts w:cs="Calibri"/>
          <w:b w:val="0"/>
          <w:bCs/>
        </w:rPr>
        <w:t>Indicate how, by whom, and for what purpose the information is to be used. Except for a new collection, indicate the actual use the Agency has made of the information received from the current collection</w:t>
      </w:r>
      <w:r w:rsidRPr="0042269A">
        <w:rPr>
          <w:rFonts w:cs="Calibri"/>
        </w:rPr>
        <w:t>.</w:t>
      </w:r>
    </w:p>
    <w:p w:rsidR="004E1AF8" w:rsidRPr="0042269A" w:rsidP="004E1AF8" w14:paraId="6FC824C3" w14:textId="77777777">
      <w:pPr>
        <w:rPr>
          <w:rFonts w:cs="Calibri"/>
        </w:rPr>
      </w:pPr>
      <w:r w:rsidRPr="0042269A">
        <w:rPr>
          <w:rFonts w:cs="Calibri"/>
        </w:rPr>
        <w:t>Section 17(a)(2) of FIFRA requires all exporters of unregistered pesticides to obtain signed statements from their purchasers acknowledging that they are aware that the purchased products are not registered in the United States. Hence, one use of this collection activity is in confirming that foreign purchasers of pesticides produced in the U.S. are aware of the products’ U.S. registration status. When such statements are submitted to EPA, the Agency is provided with a record of foreign destinations of domestically produced unregistered products. This enables the Agency to assure that such products, which are produced in the U.S. but cannot be legally sold for use in the U.S., have been legally distributed.</w:t>
      </w:r>
    </w:p>
    <w:p w:rsidR="00022BA3" w:rsidRPr="0042269A" w:rsidP="00940C0D" w14:paraId="295985E4" w14:textId="6D4BF559">
      <w:pPr>
        <w:spacing w:after="0"/>
        <w:rPr>
          <w:rFonts w:cs="Calibri"/>
        </w:rPr>
      </w:pPr>
      <w:r w:rsidRPr="0042269A">
        <w:rPr>
          <w:rFonts w:cs="Calibri"/>
        </w:rPr>
        <w:t>In addition, such statements are required by statute to be directed onward to the appropriate government officials in importing countries. Foreign government officials can use this information to verify that a specific pesticide product, that may or may not have an active ingredient that has been evaluated by EPA and approved for registration, has been exported to their country. The name and address of the purchaser in the importing country is included, enabling the government official to contact the purchaser directly, as appropriate. This information can be useful in countries that do not have the resources to maintain extensive import records or control systems.</w:t>
      </w:r>
    </w:p>
    <w:p w:rsidR="00246CC7" w:rsidRPr="0042269A" w:rsidP="0068004C" w14:paraId="18E53BE3" w14:textId="3AD8DD21">
      <w:pPr>
        <w:pStyle w:val="Heading2"/>
        <w:rPr>
          <w:rFonts w:cs="Calibri"/>
        </w:rPr>
      </w:pPr>
      <w:r w:rsidRPr="0042269A">
        <w:rPr>
          <w:rFonts w:cs="Calibri"/>
          <w:i w:val="0"/>
          <w:iCs w:val="0"/>
        </w:rPr>
        <w:t>3.</w:t>
      </w:r>
      <w:r w:rsidRPr="0042269A">
        <w:rPr>
          <w:rFonts w:cs="Calibri"/>
        </w:rPr>
        <w:t xml:space="preserve"> </w:t>
      </w:r>
      <w:r w:rsidRPr="0042269A">
        <w:rPr>
          <w:rFonts w:cs="Calibri"/>
          <w:i w:val="0"/>
          <w:iCs w:val="0"/>
        </w:rPr>
        <w:t>USE OF TECHNOLOGY:</w:t>
      </w:r>
      <w:r w:rsidRPr="0042269A">
        <w:rPr>
          <w:rFonts w:cs="Calibri"/>
        </w:rPr>
        <w:t xml:space="preserve"> </w:t>
      </w:r>
    </w:p>
    <w:p w:rsidR="00B41A83" w:rsidRPr="0042269A" w:rsidP="0068004C" w14:paraId="4830546E" w14:textId="5B604FE0">
      <w:pPr>
        <w:pStyle w:val="Heading2"/>
        <w:pBdr>
          <w:bottom w:val="single" w:sz="6" w:space="1" w:color="auto"/>
        </w:pBdr>
        <w:rPr>
          <w:rFonts w:cs="Calibri"/>
          <w:b w:val="0"/>
          <w:bCs/>
        </w:rPr>
      </w:pPr>
      <w:r w:rsidRPr="0042269A">
        <w:rPr>
          <w:rFonts w:cs="Calibri"/>
          <w:b w:val="0"/>
          <w:bCs/>
        </w:rPr>
        <w:t>Describe whether, and to what extent, the collection of information involves the use of automated, electronic, mechanical, or other technological collection techniques or other forms of information technology, e.g., permitting electronic submission of responses</w:t>
      </w:r>
      <w:r w:rsidRPr="0042269A" w:rsidR="009D2A59">
        <w:rPr>
          <w:rFonts w:cs="Calibri"/>
          <w:b w:val="0"/>
          <w:bCs/>
        </w:rPr>
        <w:t>, and the basis for the decision for adopting this means of collection. Also describe any consideration of using information technology to reduce burden.</w:t>
      </w:r>
    </w:p>
    <w:p w:rsidR="004E1AF8" w:rsidRPr="0042269A" w:rsidP="004E1AF8" w14:paraId="21CDB14D" w14:textId="77777777">
      <w:pPr>
        <w:spacing w:line="240" w:lineRule="auto"/>
        <w:rPr>
          <w:rFonts w:cs="Calibri"/>
        </w:rPr>
      </w:pPr>
      <w:r w:rsidRPr="0042269A">
        <w:rPr>
          <w:rFonts w:cs="Calibri"/>
        </w:rPr>
        <w:t>Beginning in 2012, EPA began transmitting the FPAS electronically to Designated National Authorities (DNAs) identified by the Rotterdam Convention on Prior Informed Consent for Certain Hazardous Chemicals and Pesticides in International Trade where a valid email address exists and through mail where one does not. EPA has determined that sending the FPAS, which may contain FIFRA sensitive information, through the mail or via electronic media to foreign governments pursuant to FIFRA Section 17 is acceptable for the following reasons: 1) The transmission is a limited, non-public disclosure required by FIFRA; 2) Foreign recipients are not subject to FIFRA security procedures in the FIFRA Information Security Manual; 3) The specific recipient in the government of the importing country is often not known. Both mail and electronic transmissions include a cover with the following language: “This Purchaser Acknowledgement Statement may contain information claimed as confidential. Please treat the statement according to appropriate national confidentiality laws and regulations.”</w:t>
      </w:r>
    </w:p>
    <w:p w:rsidR="00E32B04" w:rsidP="002459A8" w14:paraId="1A3DD038" w14:textId="4B1224B8">
      <w:pPr>
        <w:spacing w:after="0"/>
        <w:rPr>
          <w:rFonts w:cs="Calibri"/>
        </w:rPr>
      </w:pPr>
      <w:r w:rsidRPr="0042269A">
        <w:rPr>
          <w:rFonts w:cs="Calibri"/>
        </w:rPr>
        <w:t xml:space="preserve">Information collected under this ICR is currently submitted to EPA by mail </w:t>
      </w:r>
      <w:r w:rsidR="002459A8">
        <w:rPr>
          <w:rFonts w:cs="Calibri"/>
        </w:rPr>
        <w:t>or</w:t>
      </w:r>
      <w:r w:rsidRPr="0042269A">
        <w:rPr>
          <w:rFonts w:cs="Calibri"/>
        </w:rPr>
        <w:t xml:space="preserve"> electronically</w:t>
      </w:r>
      <w:r w:rsidR="00180DE0">
        <w:rPr>
          <w:rFonts w:cs="Calibri"/>
        </w:rPr>
        <w:t>.</w:t>
      </w:r>
      <w:r w:rsidRPr="0042269A">
        <w:rPr>
          <w:rFonts w:cs="Calibri"/>
        </w:rPr>
        <w:t xml:space="preserve"> An electronic option was announced on August 18, 2021 (86 FR 46246</w:t>
      </w:r>
      <w:r w:rsidRPr="0042269A">
        <w:rPr>
          <w:rFonts w:cs="Calibri"/>
          <w:b/>
          <w:bCs/>
        </w:rPr>
        <w:t xml:space="preserve"> </w:t>
      </w:r>
      <w:r w:rsidRPr="0042269A">
        <w:rPr>
          <w:rFonts w:cs="Calibri"/>
        </w:rPr>
        <w:t>(FRL-8721-01-OCSPP))</w:t>
      </w:r>
      <w:r w:rsidR="00251D23">
        <w:rPr>
          <w:rFonts w:cs="Calibri"/>
        </w:rPr>
        <w:t xml:space="preserve"> to allow for COVID</w:t>
      </w:r>
      <w:r>
        <w:rPr>
          <w:rFonts w:cs="Calibri"/>
        </w:rPr>
        <w:t>-19</w:t>
      </w:r>
      <w:r w:rsidR="00251D23">
        <w:rPr>
          <w:rFonts w:cs="Calibri"/>
        </w:rPr>
        <w:t xml:space="preserve"> </w:t>
      </w:r>
      <w:r>
        <w:rPr>
          <w:rFonts w:cs="Calibri"/>
        </w:rPr>
        <w:t>flexibilities</w:t>
      </w:r>
      <w:r w:rsidR="002459A8">
        <w:rPr>
          <w:rFonts w:cs="Calibri"/>
        </w:rPr>
        <w:t xml:space="preserve">. Recently, </w:t>
      </w:r>
      <w:r w:rsidRPr="00A549F5" w:rsidR="002459A8">
        <w:rPr>
          <w:rFonts w:cs="Calibri"/>
        </w:rPr>
        <w:t xml:space="preserve">EPA developed a new </w:t>
      </w:r>
      <w:r w:rsidR="00FF61BE">
        <w:rPr>
          <w:rFonts w:cs="Calibri"/>
        </w:rPr>
        <w:t xml:space="preserve">electronic </w:t>
      </w:r>
      <w:r w:rsidRPr="00A549F5" w:rsidR="002459A8">
        <w:rPr>
          <w:rFonts w:cs="Calibri"/>
        </w:rPr>
        <w:t>submission system via Salesforce</w:t>
      </w:r>
      <w:r>
        <w:rPr>
          <w:rFonts w:cs="Calibri"/>
        </w:rPr>
        <w:t>, called MyPest,</w:t>
      </w:r>
      <w:r w:rsidRPr="00A549F5" w:rsidR="002459A8">
        <w:rPr>
          <w:rFonts w:cs="Calibri"/>
        </w:rPr>
        <w:t xml:space="preserve"> for </w:t>
      </w:r>
      <w:r w:rsidR="002459A8">
        <w:rPr>
          <w:rFonts w:cs="Calibri"/>
        </w:rPr>
        <w:t xml:space="preserve">exporters </w:t>
      </w:r>
      <w:r w:rsidRPr="00A549F5" w:rsidR="002459A8">
        <w:rPr>
          <w:rFonts w:cs="Calibri"/>
        </w:rPr>
        <w:t xml:space="preserve">to submit </w:t>
      </w:r>
      <w:r w:rsidR="002459A8">
        <w:rPr>
          <w:rFonts w:cs="Calibri"/>
        </w:rPr>
        <w:t>FPAS documents</w:t>
      </w:r>
      <w:r w:rsidRPr="00A549F5" w:rsidR="002459A8">
        <w:rPr>
          <w:rFonts w:cs="Calibri"/>
        </w:rPr>
        <w:t xml:space="preserve">. The new </w:t>
      </w:r>
      <w:r>
        <w:rPr>
          <w:rFonts w:cs="Calibri"/>
        </w:rPr>
        <w:t>MyPest system</w:t>
      </w:r>
      <w:r w:rsidRPr="00A549F5" w:rsidR="002459A8">
        <w:rPr>
          <w:rFonts w:cs="Calibri"/>
        </w:rPr>
        <w:t xml:space="preserve"> </w:t>
      </w:r>
      <w:r w:rsidR="002459A8">
        <w:rPr>
          <w:rFonts w:cs="Calibri"/>
        </w:rPr>
        <w:t xml:space="preserve">was </w:t>
      </w:r>
      <w:r w:rsidRPr="00A549F5" w:rsidR="002459A8">
        <w:rPr>
          <w:rFonts w:cs="Calibri"/>
        </w:rPr>
        <w:t xml:space="preserve">available for users </w:t>
      </w:r>
      <w:r w:rsidR="002459A8">
        <w:rPr>
          <w:rFonts w:cs="Calibri"/>
        </w:rPr>
        <w:t>beginning</w:t>
      </w:r>
      <w:r w:rsidRPr="00A549F5" w:rsidR="002459A8">
        <w:rPr>
          <w:rFonts w:cs="Calibri"/>
        </w:rPr>
        <w:t xml:space="preserve"> July 2026</w:t>
      </w:r>
      <w:r>
        <w:rPr>
          <w:rFonts w:cs="Calibri"/>
        </w:rPr>
        <w:t xml:space="preserve"> and </w:t>
      </w:r>
      <w:r w:rsidRPr="00A549F5" w:rsidR="002459A8">
        <w:rPr>
          <w:rFonts w:cs="Calibri"/>
        </w:rPr>
        <w:t>provides better customer experience</w:t>
      </w:r>
      <w:r w:rsidR="00180DE0">
        <w:rPr>
          <w:rFonts w:cs="Calibri"/>
        </w:rPr>
        <w:t xml:space="preserve"> </w:t>
      </w:r>
      <w:r w:rsidRPr="0042269A" w:rsidR="00180DE0">
        <w:rPr>
          <w:rFonts w:cs="Calibri"/>
        </w:rPr>
        <w:t>(Attachment A).</w:t>
      </w:r>
    </w:p>
    <w:p w:rsidR="00246CC7" w:rsidRPr="0042269A" w:rsidP="0068004C" w14:paraId="2E6F7771" w14:textId="5B99EAFD">
      <w:pPr>
        <w:pStyle w:val="Heading2"/>
        <w:rPr>
          <w:rFonts w:cs="Calibri"/>
        </w:rPr>
      </w:pPr>
      <w:r w:rsidRPr="0042269A">
        <w:rPr>
          <w:rFonts w:cs="Calibri"/>
          <w:i w:val="0"/>
          <w:iCs w:val="0"/>
        </w:rPr>
        <w:t>4.</w:t>
      </w:r>
      <w:r w:rsidRPr="0042269A">
        <w:rPr>
          <w:rFonts w:cs="Calibri"/>
        </w:rPr>
        <w:t xml:space="preserve"> </w:t>
      </w:r>
      <w:r w:rsidRPr="0042269A">
        <w:rPr>
          <w:rFonts w:cs="Calibri"/>
          <w:i w:val="0"/>
          <w:iCs w:val="0"/>
        </w:rPr>
        <w:t>EFFORTS TO IDENTIFY DUPLICATION:</w:t>
      </w:r>
    </w:p>
    <w:p w:rsidR="00B41A83" w:rsidRPr="0042269A" w:rsidP="0068004C" w14:paraId="54F4BB56" w14:textId="233B210B">
      <w:pPr>
        <w:pStyle w:val="Heading2"/>
        <w:pBdr>
          <w:bottom w:val="single" w:sz="6" w:space="1" w:color="auto"/>
        </w:pBdr>
        <w:rPr>
          <w:rFonts w:cs="Calibri"/>
          <w:b w:val="0"/>
          <w:bCs/>
        </w:rPr>
      </w:pPr>
      <w:r w:rsidRPr="0042269A">
        <w:rPr>
          <w:rFonts w:cs="Calibri"/>
          <w:b w:val="0"/>
          <w:bCs/>
        </w:rPr>
        <w:t>Describe efforts to identify duplication</w:t>
      </w:r>
      <w:r w:rsidRPr="0042269A" w:rsidR="009D2A59">
        <w:rPr>
          <w:rFonts w:cs="Calibri"/>
          <w:b w:val="0"/>
          <w:bCs/>
        </w:rPr>
        <w:t>.</w:t>
      </w:r>
      <w:r w:rsidRPr="0042269A">
        <w:rPr>
          <w:rFonts w:cs="Calibri"/>
          <w:b w:val="0"/>
          <w:bCs/>
        </w:rPr>
        <w:t xml:space="preserve"> </w:t>
      </w:r>
      <w:r w:rsidRPr="0042269A" w:rsidR="009D2A59">
        <w:rPr>
          <w:rFonts w:cs="Calibri"/>
          <w:b w:val="0"/>
          <w:bCs/>
        </w:rPr>
        <w:t>Show specifically why any similar information already available cannot be used or modified for use for the purposes described in Item 2 above.</w:t>
      </w:r>
    </w:p>
    <w:p w:rsidR="004E1AF8" w:rsidRPr="0042269A" w:rsidP="004E1AF8" w14:paraId="73F7DFEA" w14:textId="77777777">
      <w:pPr>
        <w:rPr>
          <w:rFonts w:cs="Calibri"/>
        </w:rPr>
      </w:pPr>
      <w:r w:rsidRPr="0042269A">
        <w:rPr>
          <w:rFonts w:cs="Calibri"/>
        </w:rPr>
        <w:t xml:space="preserve">For every export of an unregistered pesticide, the U.S. exporter is required to obtain the FPAS prior to export and certify to EPA that export did not occur prior to the exporter’s receipt of the FPAS. The FPAS and the certification statement must then be transmitted to the governments of importing countries. EPA is not aware of any other collection requirements for this information. </w:t>
      </w:r>
    </w:p>
    <w:p w:rsidR="004D63B9" w:rsidRPr="0042269A" w:rsidP="001F2DF7" w14:paraId="23BB7658" w14:textId="3D3A3237">
      <w:pPr>
        <w:rPr>
          <w:rFonts w:cs="Calibri"/>
        </w:rPr>
      </w:pPr>
      <w:r w:rsidRPr="0042269A">
        <w:rPr>
          <w:rFonts w:cs="Calibri"/>
        </w:rPr>
        <w:t xml:space="preserve">EPA recognizes that repeated submissions of purchaser acknowledgment statements involving the same country, purchaser, and pesticide product would be duplicative and potentially burdensome. Individual submissions do, however, provide information on the total number of shipments to a specific purchaser. For this reason, EPA offers an option to exporters </w:t>
      </w:r>
      <w:r w:rsidRPr="0042269A">
        <w:rPr>
          <w:rFonts w:cs="Calibri"/>
        </w:rPr>
        <w:t>to either</w:t>
      </w:r>
      <w:r w:rsidRPr="0042269A">
        <w:rPr>
          <w:rFonts w:cs="Calibri"/>
        </w:rPr>
        <w:t xml:space="preserve"> make individual submissions for every export, or to notify EPA upon the first export to the foreign purchaser and then provide an annual summary of all shipments no later than March 1 of the following calendar year. This reduces the redundancy that would be associated with the submission of identical acknowledgment statements by the same purchaser for the same product, while still providing EPA and foreign governments information regarding the number of shipments in the previous calendar year.</w:t>
      </w:r>
    </w:p>
    <w:p w:rsidR="00246CC7" w:rsidRPr="0042269A" w:rsidP="0068004C" w14:paraId="58C81EFD" w14:textId="472E7060">
      <w:pPr>
        <w:pStyle w:val="Heading2"/>
        <w:rPr>
          <w:rFonts w:cs="Calibri"/>
        </w:rPr>
      </w:pPr>
      <w:r w:rsidRPr="0042269A">
        <w:rPr>
          <w:rFonts w:cs="Calibri"/>
          <w:i w:val="0"/>
          <w:iCs w:val="0"/>
        </w:rPr>
        <w:t>5.</w:t>
      </w:r>
      <w:r w:rsidRPr="0042269A">
        <w:rPr>
          <w:rFonts w:cs="Calibri"/>
          <w:i w:val="0"/>
          <w:iCs w:val="0"/>
        </w:rPr>
        <w:t xml:space="preserve"> MINIMIZING BURDEN ON SMALL ENTITIES:</w:t>
      </w:r>
    </w:p>
    <w:p w:rsidR="00EC4305" w:rsidRPr="0042269A" w:rsidP="0068004C" w14:paraId="6C50278E" w14:textId="3F16625B">
      <w:pPr>
        <w:pStyle w:val="Heading2"/>
        <w:pBdr>
          <w:bottom w:val="single" w:sz="6" w:space="1" w:color="auto"/>
        </w:pBdr>
        <w:rPr>
          <w:rFonts w:cs="Calibri"/>
          <w:b w:val="0"/>
          <w:bCs/>
        </w:rPr>
      </w:pPr>
      <w:r w:rsidRPr="0042269A">
        <w:rPr>
          <w:rFonts w:cs="Calibri"/>
        </w:rPr>
        <w:t xml:space="preserve"> </w:t>
      </w:r>
      <w:r w:rsidRPr="0042269A">
        <w:rPr>
          <w:rFonts w:cs="Calibri"/>
          <w:b w:val="0"/>
          <w:bCs/>
        </w:rPr>
        <w:t>If the collection of information impacts small businesses or other small entities, describe the methods used to minimize burden.</w:t>
      </w:r>
    </w:p>
    <w:p w:rsidR="004E1AF8" w:rsidRPr="0042269A" w:rsidP="004E1AF8" w14:paraId="4C4E6103" w14:textId="77777777">
      <w:pPr>
        <w:spacing w:after="200" w:line="276" w:lineRule="auto"/>
        <w:rPr>
          <w:rFonts w:cs="Calibri"/>
        </w:rPr>
      </w:pPr>
      <w:r w:rsidRPr="0042269A">
        <w:rPr>
          <w:rFonts w:cs="Calibri"/>
        </w:rPr>
        <w:t>Under this reporting requirement, small entities must follow the same collection procedures as large companies. Both large and small entities may avail themselves of options which support alternative, flexible means of meeting specific requirements:</w:t>
      </w:r>
    </w:p>
    <w:p w:rsidR="004E1AF8" w:rsidRPr="0042269A" w:rsidP="00FB4DB0" w14:paraId="75EC9431" w14:textId="77777777">
      <w:pPr>
        <w:pStyle w:val="ListParagraph"/>
        <w:numPr>
          <w:ilvl w:val="0"/>
          <w:numId w:val="11"/>
        </w:numPr>
        <w:spacing w:after="200" w:line="276" w:lineRule="auto"/>
        <w:rPr>
          <w:rFonts w:cs="Calibri"/>
        </w:rPr>
      </w:pPr>
      <w:r w:rsidRPr="0042269A">
        <w:rPr>
          <w:rFonts w:cs="Calibri"/>
        </w:rPr>
        <w:t>Reporting options</w:t>
      </w:r>
    </w:p>
    <w:p w:rsidR="004E1AF8" w:rsidRPr="0042269A" w:rsidP="00FB4DB0" w14:paraId="0FFE0F6B" w14:textId="77777777">
      <w:pPr>
        <w:pStyle w:val="ListParagraph"/>
        <w:numPr>
          <w:ilvl w:val="0"/>
          <w:numId w:val="11"/>
        </w:numPr>
        <w:spacing w:after="200" w:line="276" w:lineRule="auto"/>
        <w:rPr>
          <w:rFonts w:cs="Calibri"/>
        </w:rPr>
      </w:pPr>
      <w:r w:rsidRPr="0042269A">
        <w:rPr>
          <w:rFonts w:cs="Calibri"/>
        </w:rPr>
        <w:t>Acquisition options</w:t>
      </w:r>
    </w:p>
    <w:p w:rsidR="004E1AF8" w:rsidRPr="0042269A" w:rsidP="00FB4DB0" w14:paraId="20A239D7" w14:textId="77777777">
      <w:pPr>
        <w:pStyle w:val="ListParagraph"/>
        <w:numPr>
          <w:ilvl w:val="0"/>
          <w:numId w:val="11"/>
        </w:numPr>
        <w:spacing w:after="200" w:line="276" w:lineRule="auto"/>
        <w:rPr>
          <w:rFonts w:cs="Calibri"/>
        </w:rPr>
      </w:pPr>
      <w:r w:rsidRPr="0042269A">
        <w:rPr>
          <w:rFonts w:cs="Calibri"/>
        </w:rPr>
        <w:t xml:space="preserve">Formatting options of required information. </w:t>
      </w:r>
    </w:p>
    <w:p w:rsidR="00FF61BE" w:rsidRPr="0042269A" w:rsidP="00940C0D" w14:paraId="0E5E2B61" w14:textId="0CC4E44F">
      <w:pPr>
        <w:spacing w:after="0"/>
        <w:rPr>
          <w:rFonts w:cs="Calibri"/>
        </w:rPr>
      </w:pPr>
      <w:r w:rsidRPr="0042269A">
        <w:rPr>
          <w:rFonts w:cs="Calibri"/>
        </w:rPr>
        <w:t>The Agency allows respondents the choice of reporting options; respondents can choose between annual estimates and summaries or per-shipment statements. Respondents are also allowed flexibility in determining the method of obtaining the foreign purchaser acknowledgment statement. Finally, EPA provides flexibility in the formatting of submissions; small entities and occasional submitters may find it easier to comply with the requirements since they do not have to adhere to a specific format.</w:t>
      </w:r>
    </w:p>
    <w:p w:rsidR="00246CC7" w:rsidRPr="0042269A" w:rsidP="0068004C" w14:paraId="555E28D9" w14:textId="7486FEAF">
      <w:pPr>
        <w:pStyle w:val="Heading2"/>
        <w:rPr>
          <w:rFonts w:cs="Calibri"/>
          <w:i w:val="0"/>
          <w:iCs w:val="0"/>
        </w:rPr>
      </w:pPr>
      <w:r w:rsidRPr="0042269A">
        <w:rPr>
          <w:rFonts w:cs="Calibri"/>
          <w:i w:val="0"/>
          <w:iCs w:val="0"/>
        </w:rPr>
        <w:t xml:space="preserve">6. </w:t>
      </w:r>
      <w:r w:rsidRPr="0042269A">
        <w:rPr>
          <w:rFonts w:cs="Calibri"/>
          <w:i w:val="0"/>
          <w:iCs w:val="0"/>
        </w:rPr>
        <w:t>EFFECTS OF LESS FREQUENT COLLECTION:</w:t>
      </w:r>
    </w:p>
    <w:p w:rsidR="00B41A83" w:rsidRPr="0042269A" w:rsidP="0068004C" w14:paraId="2F0363DE" w14:textId="79E56BFE">
      <w:pPr>
        <w:pStyle w:val="Heading2"/>
        <w:pBdr>
          <w:bottom w:val="single" w:sz="6" w:space="1" w:color="auto"/>
        </w:pBdr>
        <w:rPr>
          <w:rFonts w:cs="Calibri"/>
          <w:b w:val="0"/>
          <w:bCs/>
        </w:rPr>
      </w:pPr>
      <w:r w:rsidRPr="0042269A">
        <w:rPr>
          <w:rFonts w:cs="Calibri"/>
          <w:b w:val="0"/>
          <w:bCs/>
        </w:rPr>
        <w:t xml:space="preserve">Describe the consequence </w:t>
      </w:r>
      <w:r w:rsidRPr="0042269A">
        <w:rPr>
          <w:rFonts w:cs="Calibri"/>
          <w:b w:val="0"/>
          <w:bCs/>
        </w:rPr>
        <w:t>to</w:t>
      </w:r>
      <w:r w:rsidRPr="0042269A">
        <w:rPr>
          <w:rFonts w:cs="Calibri"/>
          <w:b w:val="0"/>
          <w:bCs/>
        </w:rPr>
        <w:t xml:space="preserve"> Federal program or policy activities if the collection is not conducted or is conducted less frequently, as well as any technical or legal obstacles to reducing burden.</w:t>
      </w:r>
    </w:p>
    <w:p w:rsidR="004E1AF8" w:rsidRPr="0042269A" w:rsidP="004E1AF8" w14:paraId="78DA1B7C" w14:textId="77777777">
      <w:pPr>
        <w:rPr>
          <w:rFonts w:cs="Calibri"/>
        </w:rPr>
      </w:pPr>
      <w:r w:rsidRPr="0042269A">
        <w:rPr>
          <w:rFonts w:cs="Calibri"/>
        </w:rPr>
        <w:t>By offering the compliance option of annual reporting, EPA is offering a less frequent information submission to reduce the burden of per-shipment reporting. Further reduction, i.e., to a one-time submission for the life of the product or otherwise to a frequency of less than once a year could compromise the accuracy of the data on the number of shipments exported to a particular purchaser in another country. Less frequent submission could also make it difficult for foreign governments to determine the regulatory status of imported pesticides.</w:t>
      </w:r>
    </w:p>
    <w:p w:rsidR="00DE29B7" w:rsidRPr="0042269A" w:rsidP="005B2C78" w14:paraId="4703DB13" w14:textId="4BA5877F">
      <w:pPr>
        <w:spacing w:after="0"/>
        <w:rPr>
          <w:rFonts w:cs="Calibri"/>
        </w:rPr>
      </w:pPr>
      <w:r w:rsidRPr="0042269A">
        <w:rPr>
          <w:rFonts w:cs="Calibri"/>
        </w:rPr>
        <w:t xml:space="preserve">The annual summaries provide EPA with the ability to monitor compliance with the requirements of FIFRA </w:t>
      </w:r>
      <w:r w:rsidR="005B2C78">
        <w:rPr>
          <w:rFonts w:cs="Calibri"/>
        </w:rPr>
        <w:t>s</w:t>
      </w:r>
      <w:r w:rsidRPr="0042269A">
        <w:rPr>
          <w:rFonts w:cs="Calibri"/>
        </w:rPr>
        <w:t>ection 17(a). Currently, such records must be retained by exporters for only two years. Since the summaries are submitted after the applicable year, less frequent submissions could result in the unavailability of records necessary to validate submissions.</w:t>
      </w:r>
    </w:p>
    <w:p w:rsidR="00246CC7" w:rsidRPr="0042269A" w:rsidP="00FB4DB0" w14:paraId="4D53171A" w14:textId="69BFD70B">
      <w:pPr>
        <w:pStyle w:val="Heading2"/>
        <w:numPr>
          <w:ilvl w:val="0"/>
          <w:numId w:val="4"/>
        </w:numPr>
        <w:rPr>
          <w:rFonts w:cs="Calibri"/>
          <w:i w:val="0"/>
          <w:iCs w:val="0"/>
        </w:rPr>
      </w:pPr>
      <w:r w:rsidRPr="0042269A">
        <w:rPr>
          <w:rFonts w:cs="Calibri"/>
          <w:i w:val="0"/>
          <w:iCs w:val="0"/>
        </w:rPr>
        <w:t>GENERAL GUIDELINES:</w:t>
      </w:r>
    </w:p>
    <w:p w:rsidR="00B975C3" w:rsidRPr="0042269A" w:rsidP="00246CC7" w14:paraId="11993A73" w14:textId="1789BD7D">
      <w:pPr>
        <w:pStyle w:val="Heading2"/>
        <w:pBdr>
          <w:bottom w:val="single" w:sz="6" w:space="1" w:color="auto"/>
        </w:pBdr>
        <w:rPr>
          <w:rFonts w:cs="Calibri"/>
          <w:b w:val="0"/>
          <w:bCs/>
        </w:rPr>
      </w:pPr>
      <w:r w:rsidRPr="0042269A">
        <w:rPr>
          <w:rFonts w:cs="Calibri"/>
          <w:b w:val="0"/>
          <w:bCs/>
        </w:rPr>
        <w:t xml:space="preserve"> </w:t>
      </w:r>
      <w:r w:rsidRPr="0042269A" w:rsidR="00EC4305">
        <w:rPr>
          <w:rFonts w:cs="Calibri"/>
          <w:b w:val="0"/>
          <w:bCs/>
        </w:rPr>
        <w:t>Explain any special circumstances that require the collection to be conducted in a manner inconsistent with OMB guidelines.</w:t>
      </w:r>
    </w:p>
    <w:p w:rsidR="00E56A4F" w:rsidRPr="0042269A" w:rsidP="00940C0D" w14:paraId="18D87B16" w14:textId="29EAC08A">
      <w:pPr>
        <w:tabs>
          <w:tab w:val="left" w:pos="0"/>
        </w:tabs>
        <w:spacing w:after="0" w:line="240" w:lineRule="auto"/>
        <w:rPr>
          <w:rFonts w:cs="Calibri"/>
        </w:rPr>
      </w:pPr>
      <w:r w:rsidRPr="0042269A">
        <w:rPr>
          <w:rFonts w:cs="Calibri"/>
        </w:rPr>
        <w:t>There are no special circumstances. The collection of information is conducted in a</w:t>
      </w:r>
    </w:p>
    <w:p w:rsidR="00E56A4F" w:rsidRPr="0042269A" w:rsidP="007C4A9C" w14:paraId="18169E2B" w14:textId="4B51B6A3">
      <w:pPr>
        <w:tabs>
          <w:tab w:val="left" w:pos="720"/>
        </w:tabs>
        <w:spacing w:after="0" w:line="240" w:lineRule="auto"/>
        <w:ind w:left="720" w:hanging="806"/>
        <w:rPr>
          <w:rFonts w:cs="Calibri"/>
        </w:rPr>
      </w:pPr>
      <w:r w:rsidRPr="0042269A">
        <w:rPr>
          <w:rFonts w:cs="Calibri"/>
        </w:rPr>
        <w:t>manner consistent with the guidelines in 5 CFR 1320.5(d)(2).</w:t>
      </w:r>
    </w:p>
    <w:p w:rsidR="001E7F2E" w:rsidRPr="0042269A" w:rsidP="007C4A9C" w14:paraId="767D58C5" w14:textId="77777777">
      <w:pPr>
        <w:tabs>
          <w:tab w:val="left" w:pos="720"/>
        </w:tabs>
        <w:spacing w:after="0" w:line="240" w:lineRule="auto"/>
        <w:ind w:left="720" w:hanging="806"/>
        <w:rPr>
          <w:rFonts w:cs="Calibri"/>
          <w:b/>
          <w:bCs/>
        </w:rPr>
      </w:pPr>
    </w:p>
    <w:p w:rsidR="001E7F2E" w:rsidRPr="0042269A" w:rsidP="00FB4DB0" w14:paraId="04EC52E6" w14:textId="749B9DC0">
      <w:pPr>
        <w:pStyle w:val="Heading2"/>
        <w:numPr>
          <w:ilvl w:val="0"/>
          <w:numId w:val="4"/>
        </w:numPr>
        <w:rPr>
          <w:rFonts w:cs="Calibri"/>
          <w:i w:val="0"/>
          <w:iCs w:val="0"/>
        </w:rPr>
      </w:pPr>
      <w:r w:rsidRPr="0042269A">
        <w:rPr>
          <w:rFonts w:cs="Calibri"/>
          <w:i w:val="0"/>
          <w:iCs w:val="0"/>
        </w:rPr>
        <w:t>PUBLIC COMMENT PERIOD AND CONSULTATIONS:</w:t>
      </w:r>
    </w:p>
    <w:p w:rsidR="001E7F2E" w:rsidRPr="0042269A" w:rsidP="0068004C" w14:paraId="7A8F178F" w14:textId="77777777">
      <w:pPr>
        <w:pStyle w:val="Heading2"/>
        <w:rPr>
          <w:rFonts w:cs="Calibri"/>
          <w:i w:val="0"/>
          <w:iCs w:val="0"/>
        </w:rPr>
      </w:pPr>
      <w:r w:rsidRPr="0042269A">
        <w:rPr>
          <w:rFonts w:cs="Calibri"/>
          <w:i w:val="0"/>
          <w:iCs w:val="0"/>
        </w:rPr>
        <w:t>8a. Public Comment</w:t>
      </w:r>
    </w:p>
    <w:p w:rsidR="00172916" w:rsidRPr="0042269A" w:rsidP="004E1AF8" w14:paraId="401205C0" w14:textId="3C8D6F9C">
      <w:pPr>
        <w:pStyle w:val="Heading2"/>
        <w:rPr>
          <w:rFonts w:cs="Calibri"/>
          <w:b w:val="0"/>
          <w:bCs/>
        </w:rPr>
      </w:pPr>
      <w:r w:rsidRPr="0042269A">
        <w:rPr>
          <w:rFonts w:cs="Calibri"/>
          <w:b w:val="0"/>
          <w:bCs/>
        </w:rPr>
        <w:t xml:space="preserve"> </w:t>
      </w:r>
      <w:r w:rsidRPr="0042269A" w:rsidR="00EC4305">
        <w:rPr>
          <w:rFonts w:cs="Calibri"/>
          <w:b w:val="0"/>
          <w:bCs/>
        </w:rPr>
        <w:t xml:space="preserve">If applicable, provide a copy and identify the date and page </w:t>
      </w:r>
      <w:r w:rsidRPr="0042269A" w:rsidR="00EC4305">
        <w:rPr>
          <w:rFonts w:cs="Calibri"/>
          <w:b w:val="0"/>
          <w:bCs/>
        </w:rPr>
        <w:t>number</w:t>
      </w:r>
      <w:r w:rsidRPr="0042269A" w:rsidR="00EC4305">
        <w:rPr>
          <w:rFonts w:cs="Calibri"/>
          <w:b w:val="0"/>
          <w:bCs/>
        </w:rPr>
        <w:t xml:space="preserve"> of </w:t>
      </w:r>
      <w:r w:rsidRPr="0042269A" w:rsidR="001E7F2E">
        <w:rPr>
          <w:rFonts w:cs="Calibri"/>
          <w:b w:val="0"/>
          <w:bCs/>
        </w:rPr>
        <w:t>publication(s)</w:t>
      </w:r>
      <w:r w:rsidRPr="0042269A" w:rsidR="00EC4305">
        <w:rPr>
          <w:rFonts w:cs="Calibri"/>
          <w:b w:val="0"/>
          <w:bCs/>
        </w:rPr>
        <w:t xml:space="preserve"> in the Federal Register of the agency’s notice, required by 5 CFR 1320.8(d), soliciting comments on the information collection prior to submission to OMB. Summarize public comments received in response to that notice and describe actions taken in response to the comments. Specifically address comments received on cost and hour burden. </w:t>
      </w:r>
    </w:p>
    <w:p w:rsidR="00172916" w:rsidRPr="0042269A" w:rsidP="001E7F2E" w14:paraId="5DF1FABF" w14:textId="20D31785">
      <w:pPr>
        <w:rPr>
          <w:rFonts w:cs="Calibri"/>
        </w:rPr>
      </w:pPr>
      <w:r w:rsidRPr="0042269A">
        <w:rPr>
          <w:rFonts w:cs="Calibri"/>
        </w:rPr>
        <w:t xml:space="preserve">Pursuant to 5 CFR 1320.8(d), EPA published a notice in the </w:t>
      </w:r>
      <w:r w:rsidRPr="009010FD">
        <w:rPr>
          <w:rFonts w:cs="Calibri"/>
        </w:rPr>
        <w:t>Federal Register</w:t>
      </w:r>
      <w:r w:rsidRPr="0042269A">
        <w:rPr>
          <w:rFonts w:cs="Calibri"/>
        </w:rPr>
        <w:t xml:space="preserve"> on </w:t>
      </w:r>
      <w:r w:rsidRPr="0042269A" w:rsidR="004E1AF8">
        <w:rPr>
          <w:rFonts w:cs="Calibri"/>
        </w:rPr>
        <w:t>December 15, 2025</w:t>
      </w:r>
      <w:r w:rsidRPr="0042269A">
        <w:rPr>
          <w:rFonts w:cs="Calibri"/>
        </w:rPr>
        <w:t xml:space="preserve"> (</w:t>
      </w:r>
      <w:r w:rsidRPr="0042269A" w:rsidR="004E1AF8">
        <w:rPr>
          <w:rFonts w:cs="Calibri"/>
        </w:rPr>
        <w:t>90</w:t>
      </w:r>
      <w:r w:rsidRPr="0042269A">
        <w:rPr>
          <w:rFonts w:cs="Calibri"/>
        </w:rPr>
        <w:t xml:space="preserve"> FR </w:t>
      </w:r>
      <w:r w:rsidRPr="0042269A" w:rsidR="004E1AF8">
        <w:rPr>
          <w:rFonts w:cs="Calibri"/>
        </w:rPr>
        <w:t>57999</w:t>
      </w:r>
      <w:r w:rsidRPr="0042269A">
        <w:rPr>
          <w:rFonts w:cs="Calibri"/>
        </w:rPr>
        <w:t>; FRL-</w:t>
      </w:r>
      <w:r w:rsidRPr="0042269A" w:rsidR="004E1AF8">
        <w:rPr>
          <w:rFonts w:cs="Calibri"/>
        </w:rPr>
        <w:t>12889</w:t>
      </w:r>
      <w:r w:rsidRPr="0042269A">
        <w:rPr>
          <w:rFonts w:cs="Calibri"/>
        </w:rPr>
        <w:t>-01-OCSPP), announcing the planned renewal of this information collection activity, soliciting public comment on specific aspects of the ICR and providing a 60-day public comment period.</w:t>
      </w:r>
      <w:r w:rsidR="005F0026">
        <w:rPr>
          <w:rFonts w:cs="Calibri"/>
        </w:rPr>
        <w:t xml:space="preserve"> No comments were received. </w:t>
      </w:r>
    </w:p>
    <w:p w:rsidR="001E7F2E" w:rsidRPr="0042269A" w:rsidP="001E7F2E" w14:paraId="198D56E2" w14:textId="04EE5E4D">
      <w:pPr>
        <w:pStyle w:val="Heading2"/>
        <w:rPr>
          <w:rFonts w:cs="Calibri"/>
          <w:i w:val="0"/>
          <w:iCs w:val="0"/>
        </w:rPr>
      </w:pPr>
      <w:r w:rsidRPr="0042269A">
        <w:rPr>
          <w:rFonts w:cs="Calibri"/>
          <w:i w:val="0"/>
          <w:iCs w:val="0"/>
        </w:rPr>
        <w:t>8b. Consultations</w:t>
      </w:r>
    </w:p>
    <w:p w:rsidR="00B258EC" w:rsidRPr="0042269A" w:rsidP="00B258EC" w14:paraId="5E41F5AA" w14:textId="6896108D">
      <w:pPr>
        <w:pStyle w:val="Heading2"/>
        <w:rPr>
          <w:rFonts w:cs="Calibri"/>
          <w:b w:val="0"/>
          <w:bCs/>
        </w:rPr>
      </w:pPr>
      <w:r w:rsidRPr="0042269A">
        <w:rPr>
          <w:rFonts w:cs="Calibri"/>
          <w:b w:val="0"/>
          <w:bCs/>
        </w:rPr>
        <w:t>Describe efforts to consult with persons outside EPA to obtain their views on the availability of data, frequency of collection, the clarity of instructions and recordkeeping, disclosure, or reporting format (if any), and on the data elements to be recorded, disclosed, or report.</w:t>
      </w:r>
      <w:r w:rsidRPr="0042269A" w:rsidR="00B41A83">
        <w:rPr>
          <w:rFonts w:cs="Calibri"/>
          <w:b w:val="0"/>
          <w:bCs/>
        </w:rPr>
        <w:t xml:space="preserve"> </w:t>
      </w:r>
    </w:p>
    <w:p w:rsidR="00A02336" w:rsidRPr="0042269A" w:rsidP="001E7F2E" w14:paraId="6029BAAF" w14:textId="26B02CE2">
      <w:pPr>
        <w:pStyle w:val="Heading2"/>
        <w:rPr>
          <w:rFonts w:cs="Calibri"/>
          <w:b w:val="0"/>
          <w:bCs/>
        </w:rPr>
      </w:pPr>
      <w:r w:rsidRPr="0042269A">
        <w:rPr>
          <w:rFonts w:cs="Calibri"/>
          <w:b w:val="0"/>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258EC" w:rsidRPr="0042269A" w:rsidP="00B258EC" w14:paraId="176426E1" w14:textId="0C675520">
      <w:pPr>
        <w:rPr>
          <w:rFonts w:cs="Calibri"/>
        </w:rPr>
      </w:pPr>
      <w:bookmarkStart w:id="0" w:name="_Hlk167353459"/>
      <w:r w:rsidRPr="0042269A">
        <w:rPr>
          <w:rFonts w:cs="Calibri"/>
        </w:rPr>
        <w:t xml:space="preserve">The EPA also consulted </w:t>
      </w:r>
      <w:r w:rsidR="00A64235">
        <w:rPr>
          <w:rFonts w:cs="Calibri"/>
        </w:rPr>
        <w:t>five</w:t>
      </w:r>
      <w:r w:rsidRPr="0042269A" w:rsidR="49B3C71D">
        <w:rPr>
          <w:rFonts w:cs="Calibri"/>
        </w:rPr>
        <w:t xml:space="preserve"> </w:t>
      </w:r>
      <w:r w:rsidRPr="0042269A">
        <w:rPr>
          <w:rFonts w:cs="Calibri"/>
        </w:rPr>
        <w:t xml:space="preserve">stakeholders, specifically asking them for their assessment of the regulatory burden estimates expressed by the Agency in this ICR (Attachment </w:t>
      </w:r>
      <w:r w:rsidR="00C76DD7">
        <w:rPr>
          <w:rFonts w:cs="Calibri"/>
        </w:rPr>
        <w:t>B</w:t>
      </w:r>
      <w:r w:rsidRPr="0042269A">
        <w:rPr>
          <w:rFonts w:cs="Calibri"/>
        </w:rPr>
        <w:t xml:space="preserve">). </w:t>
      </w:r>
      <w:bookmarkStart w:id="1" w:name="_Hlk172121000"/>
      <w:r w:rsidRPr="0042269A">
        <w:rPr>
          <w:rFonts w:cs="Calibri"/>
        </w:rPr>
        <w:t>The stakeholders consulted were:</w:t>
      </w:r>
      <w:bookmarkEnd w:id="1"/>
    </w:p>
    <w:bookmarkEnd w:id="0"/>
    <w:p w:rsidR="06CCF613" w:rsidRPr="0042269A" w:rsidP="27080685" w14:paraId="33551663" w14:textId="6F05F6D5">
      <w:pPr>
        <w:pStyle w:val="ListParagraph"/>
        <w:numPr>
          <w:ilvl w:val="0"/>
          <w:numId w:val="3"/>
        </w:numPr>
        <w:rPr>
          <w:rFonts w:cs="Calibri"/>
        </w:rPr>
      </w:pPr>
      <w:r w:rsidRPr="0042269A">
        <w:rPr>
          <w:rFonts w:cs="Calibri"/>
        </w:rPr>
        <w:t>FMC Corporation</w:t>
      </w:r>
    </w:p>
    <w:p w:rsidR="00B258EC" w:rsidRPr="0042269A" w:rsidP="00FB4DB0" w14:paraId="2E5EB85A" w14:textId="22350A9B">
      <w:pPr>
        <w:pStyle w:val="ListParagraph"/>
        <w:numPr>
          <w:ilvl w:val="0"/>
          <w:numId w:val="3"/>
        </w:numPr>
        <w:rPr>
          <w:rFonts w:cs="Calibri"/>
        </w:rPr>
      </w:pPr>
      <w:r w:rsidRPr="0042269A">
        <w:rPr>
          <w:rFonts w:cs="Calibri"/>
        </w:rPr>
        <w:t xml:space="preserve">Koch </w:t>
      </w:r>
      <w:r w:rsidRPr="0042269A" w:rsidR="67C7CC7D">
        <w:rPr>
          <w:rFonts w:cs="Calibri"/>
        </w:rPr>
        <w:t>Agronomic</w:t>
      </w:r>
      <w:r w:rsidRPr="0042269A">
        <w:rPr>
          <w:rFonts w:cs="Calibri"/>
        </w:rPr>
        <w:t xml:space="preserve"> Services LLC</w:t>
      </w:r>
    </w:p>
    <w:p w:rsidR="00B258EC" w:rsidRPr="0042269A" w:rsidP="00FB4DB0" w14:paraId="5BBB1177" w14:textId="5ECCD615">
      <w:pPr>
        <w:pStyle w:val="ListParagraph"/>
        <w:numPr>
          <w:ilvl w:val="0"/>
          <w:numId w:val="3"/>
        </w:numPr>
        <w:rPr>
          <w:rFonts w:cs="Calibri"/>
        </w:rPr>
      </w:pPr>
      <w:r w:rsidRPr="0042269A">
        <w:rPr>
          <w:rFonts w:cs="Calibri"/>
        </w:rPr>
        <w:t>Kocide LLC</w:t>
      </w:r>
    </w:p>
    <w:p w:rsidR="3A7FAB36" w:rsidRPr="0042269A" w:rsidP="27080685" w14:paraId="434A714A" w14:textId="4623F3DE">
      <w:pPr>
        <w:pStyle w:val="ListParagraph"/>
        <w:numPr>
          <w:ilvl w:val="0"/>
          <w:numId w:val="3"/>
        </w:numPr>
        <w:rPr>
          <w:rFonts w:cs="Calibri"/>
        </w:rPr>
      </w:pPr>
      <w:r w:rsidRPr="0042269A">
        <w:rPr>
          <w:rFonts w:cs="Calibri"/>
        </w:rPr>
        <w:t>Neogen Corporation</w:t>
      </w:r>
    </w:p>
    <w:p w:rsidR="00EB6188" w:rsidRPr="00940C0D" w:rsidP="00B258EC" w14:paraId="22BB9DE6" w14:textId="229AFC76">
      <w:pPr>
        <w:pStyle w:val="ListParagraph"/>
        <w:numPr>
          <w:ilvl w:val="0"/>
          <w:numId w:val="3"/>
        </w:numPr>
        <w:rPr>
          <w:rFonts w:cs="Calibri"/>
        </w:rPr>
      </w:pPr>
      <w:r w:rsidRPr="0042269A">
        <w:rPr>
          <w:rFonts w:cs="Calibri"/>
        </w:rPr>
        <w:t>Syngenta</w:t>
      </w:r>
    </w:p>
    <w:p w:rsidR="00B258EC" w:rsidRPr="0042269A" w:rsidP="00EC4305" w14:paraId="4985776A" w14:textId="5D3A0FF9">
      <w:pPr>
        <w:rPr>
          <w:rFonts w:cs="Calibri"/>
          <w:b/>
          <w:bCs/>
        </w:rPr>
      </w:pPr>
      <w:r w:rsidRPr="0042269A">
        <w:rPr>
          <w:rFonts w:cs="Calibri"/>
        </w:rPr>
        <w:t xml:space="preserve">Of those consulted, EPA received </w:t>
      </w:r>
      <w:r w:rsidRPr="0042269A" w:rsidR="0076272F">
        <w:rPr>
          <w:rFonts w:cs="Calibri"/>
        </w:rPr>
        <w:t xml:space="preserve">no </w:t>
      </w:r>
      <w:r w:rsidRPr="0042269A">
        <w:rPr>
          <w:rFonts w:cs="Calibri"/>
        </w:rPr>
        <w:t>comments</w:t>
      </w:r>
      <w:r w:rsidRPr="0042269A" w:rsidR="0076272F">
        <w:rPr>
          <w:rFonts w:cs="Calibri"/>
        </w:rPr>
        <w:t>.</w:t>
      </w:r>
    </w:p>
    <w:p w:rsidR="001E7F2E" w:rsidRPr="0042269A" w:rsidP="0068004C" w14:paraId="29F4D1D8" w14:textId="28620EB8">
      <w:pPr>
        <w:pStyle w:val="Heading2"/>
        <w:rPr>
          <w:rFonts w:cs="Calibri"/>
          <w:i w:val="0"/>
          <w:iCs w:val="0"/>
        </w:rPr>
      </w:pPr>
      <w:r w:rsidRPr="0042269A">
        <w:rPr>
          <w:rFonts w:cs="Calibri"/>
          <w:i w:val="0"/>
          <w:iCs w:val="0"/>
        </w:rPr>
        <w:t xml:space="preserve">9. </w:t>
      </w:r>
      <w:r w:rsidRPr="0042269A">
        <w:rPr>
          <w:rFonts w:cs="Calibri"/>
          <w:i w:val="0"/>
          <w:iCs w:val="0"/>
        </w:rPr>
        <w:t>PAYMENTS OR GIFTS TO RESPONDENTS:</w:t>
      </w:r>
    </w:p>
    <w:p w:rsidR="00B41A83" w:rsidRPr="0042269A" w:rsidP="0068004C" w14:paraId="485EC471" w14:textId="4FB69166">
      <w:pPr>
        <w:pStyle w:val="Heading2"/>
        <w:pBdr>
          <w:bottom w:val="single" w:sz="6" w:space="1" w:color="auto"/>
        </w:pBdr>
        <w:rPr>
          <w:rFonts w:cs="Calibri"/>
          <w:b w:val="0"/>
          <w:bCs/>
        </w:rPr>
      </w:pPr>
      <w:r w:rsidRPr="0042269A">
        <w:rPr>
          <w:rFonts w:cs="Calibri"/>
          <w:b w:val="0"/>
          <w:bCs/>
        </w:rPr>
        <w:t>Explain any decision to provide any payment or gift to respondents, other than remuneration of contractors or grantees.</w:t>
      </w:r>
      <w:r w:rsidRPr="0042269A">
        <w:rPr>
          <w:rFonts w:cs="Calibri"/>
          <w:b w:val="0"/>
          <w:bCs/>
        </w:rPr>
        <w:t xml:space="preserve"> </w:t>
      </w:r>
    </w:p>
    <w:p w:rsidR="001E7F2E" w:rsidRPr="0042269A" w:rsidP="00B93804" w14:paraId="5A97D1F0" w14:textId="34248958">
      <w:pPr>
        <w:rPr>
          <w:rFonts w:cs="Calibri"/>
        </w:rPr>
      </w:pPr>
      <w:r w:rsidRPr="0042269A">
        <w:rPr>
          <w:rFonts w:cs="Calibri"/>
        </w:rPr>
        <w:t>No payments or gifts are provided to respondents.</w:t>
      </w:r>
    </w:p>
    <w:p w:rsidR="001E7F2E" w:rsidRPr="0042269A" w:rsidP="00FB4DB0" w14:paraId="61EAF1B8" w14:textId="25F51941">
      <w:pPr>
        <w:pStyle w:val="Heading2"/>
        <w:numPr>
          <w:ilvl w:val="0"/>
          <w:numId w:val="5"/>
        </w:numPr>
        <w:rPr>
          <w:rFonts w:cs="Calibri"/>
          <w:i w:val="0"/>
          <w:iCs w:val="0"/>
        </w:rPr>
      </w:pPr>
      <w:r w:rsidRPr="0042269A">
        <w:rPr>
          <w:rFonts w:cs="Calibri"/>
          <w:i w:val="0"/>
          <w:iCs w:val="0"/>
        </w:rPr>
        <w:t>PROVISIONS FOR PROTECTION OF INFORMATION:</w:t>
      </w:r>
    </w:p>
    <w:p w:rsidR="001E7F2E" w:rsidRPr="0042269A" w:rsidP="00307897" w14:paraId="1813B76C" w14:textId="2602ECF4">
      <w:pPr>
        <w:pStyle w:val="Heading2"/>
        <w:pBdr>
          <w:bottom w:val="single" w:sz="6" w:space="1" w:color="auto"/>
        </w:pBdr>
        <w:rPr>
          <w:rFonts w:cs="Calibri"/>
          <w:b w:val="0"/>
          <w:bCs/>
        </w:rPr>
      </w:pPr>
      <w:r w:rsidRPr="0042269A">
        <w:rPr>
          <w:rFonts w:cs="Calibri"/>
        </w:rPr>
        <w:t xml:space="preserve"> </w:t>
      </w:r>
      <w:r w:rsidRPr="0042269A">
        <w:rPr>
          <w:rFonts w:cs="Calibri"/>
          <w:b w:val="0"/>
          <w:bCs/>
        </w:rPr>
        <w:t xml:space="preserve">Describe any assurance of confidentiality provided to respondents and the basis for the assurance in statute, regulation, or agency policy. If the collection requires a </w:t>
      </w:r>
      <w:r w:rsidRPr="0042269A">
        <w:rPr>
          <w:rFonts w:cs="Calibri"/>
          <w:b w:val="0"/>
          <w:bCs/>
        </w:rPr>
        <w:t>system of records notice (SORN)</w:t>
      </w:r>
      <w:r w:rsidRPr="0042269A">
        <w:rPr>
          <w:rFonts w:cs="Calibri"/>
          <w:b w:val="0"/>
          <w:bCs/>
        </w:rPr>
        <w:t xml:space="preserve"> or privacy impact assessment (PIA), those should be cited and described here.</w:t>
      </w:r>
    </w:p>
    <w:p w:rsidR="00211C28" w:rsidRPr="0042269A" w:rsidP="00211C28" w14:paraId="7B3E8CE6" w14:textId="6AAD530E">
      <w:pPr>
        <w:rPr>
          <w:rFonts w:cs="Calibri"/>
        </w:rPr>
      </w:pPr>
      <w:r w:rsidRPr="0042269A">
        <w:rPr>
          <w:rFonts w:cs="Calibri"/>
        </w:rPr>
        <w:t xml:space="preserve">EPA urges submitters to minimize the amount of </w:t>
      </w:r>
      <w:r w:rsidRPr="0042269A">
        <w:rPr>
          <w:rFonts w:cs="Calibri"/>
        </w:rPr>
        <w:t>claimed Confidential Business Information</w:t>
      </w:r>
      <w:r w:rsidRPr="0042269A">
        <w:rPr>
          <w:rFonts w:cs="Calibri"/>
        </w:rPr>
        <w:t xml:space="preserve"> (CBI). All data and/or information submitted to the Agency under this information collection that may be claimed as trade secret, commercial, or financial information will be protected from disclosure by EPA under FIFRA </w:t>
      </w:r>
      <w:r w:rsidR="009010FD">
        <w:rPr>
          <w:rFonts w:cs="Calibri"/>
        </w:rPr>
        <w:t>s</w:t>
      </w:r>
      <w:r w:rsidRPr="0042269A">
        <w:rPr>
          <w:rFonts w:cs="Calibri"/>
        </w:rPr>
        <w:t>ection 10.</w:t>
      </w:r>
    </w:p>
    <w:p w:rsidR="00211C28" w:rsidRPr="0042269A" w:rsidP="00211C28" w14:paraId="29B049DE" w14:textId="2C344E8F">
      <w:pPr>
        <w:rPr>
          <w:rFonts w:cs="Calibri"/>
        </w:rPr>
      </w:pPr>
      <w:r w:rsidRPr="0042269A">
        <w:rPr>
          <w:rFonts w:cs="Calibri"/>
        </w:rPr>
        <w:t xml:space="preserve">Based on “Non-confidentiality of Certain Information Submitted under Sections 7 and 17(a)(2) of FIFRA”, 55 FR 1261 (January 12, 1990) and “Class Determination 1-91, Identity of Importing Country Under FIFRA </w:t>
      </w:r>
      <w:r w:rsidR="009010FD">
        <w:rPr>
          <w:rFonts w:cs="Calibri"/>
        </w:rPr>
        <w:t>S</w:t>
      </w:r>
      <w:r w:rsidRPr="0042269A">
        <w:rPr>
          <w:rFonts w:cs="Calibri"/>
        </w:rPr>
        <w:t>ection 17(A)(2)”, 58 FR 9062 (February 18, 1993), the following information will generally not be considered confidential: (a) The fact that a producer makes a registered or unregistered pesticide product; (b) the fact that an acknowledgement statement or other notice of export has been filed by an exporter; (c) the identity of the unregistered exported product; and, if applicable, the identity of the active ingredients of the pesticide; and (d) the identity of the importing country and the country or countries of final destination. According to statute, this same information must be reported to the government of the importing country.</w:t>
      </w:r>
    </w:p>
    <w:p w:rsidR="00211C28" w:rsidRPr="0042269A" w:rsidP="00211C28" w14:paraId="6B0E9C4B" w14:textId="69674242">
      <w:pPr>
        <w:spacing w:line="276" w:lineRule="auto"/>
        <w:rPr>
          <w:rFonts w:cs="Calibri"/>
        </w:rPr>
      </w:pPr>
      <w:r w:rsidRPr="0042269A">
        <w:rPr>
          <w:rFonts w:cs="Calibri"/>
        </w:rPr>
        <w:t xml:space="preserve">Exported research and development substances that fit the criteria set out in 40 CFR 168.75(b)(5) are not subject to the FPAS requirement but are subject to the labeling requirement. </w:t>
      </w:r>
      <w:r w:rsidR="00180DE0">
        <w:rPr>
          <w:rFonts w:cs="Calibri"/>
        </w:rPr>
        <w:t xml:space="preserve">CBI </w:t>
      </w:r>
      <w:r w:rsidRPr="0042269A">
        <w:rPr>
          <w:rFonts w:cs="Calibri"/>
        </w:rPr>
        <w:t>may be required to be submitted in the case in which a business wishes to export an unregistered research pesticide product that does not fit the criteria of 168.75(b)(5). EPA recognizes that the chemical identity of the research product may require protection as confidential business information but believes that it is essential that the Agency nevertheless be able to accurately identify the nature of the product. The identity of a product under research and development may be identified by use of identification codes which protect proprietary information. If the submission contains confidential business information, it must include the phrase “confidential for research purposes” and a sanitized version must be submitted for transmission to the appropriate foreign government.</w:t>
      </w:r>
    </w:p>
    <w:p w:rsidR="00211C28" w:rsidRPr="0042269A" w:rsidP="00211C28" w14:paraId="2A8ED080" w14:textId="77777777">
      <w:pPr>
        <w:spacing w:after="200" w:line="276" w:lineRule="auto"/>
        <w:rPr>
          <w:rFonts w:cs="Calibri"/>
        </w:rPr>
      </w:pPr>
      <w:r w:rsidRPr="0042269A">
        <w:rPr>
          <w:rFonts w:cs="Calibri"/>
        </w:rPr>
        <w:t xml:space="preserve">Records supporting research and development status must include information regarding research intent of the shipment as well as information indicating knowledge that the quantity being shipped is consistent with research intent, as specified in 40 CFR 168.75 (b)(5). Persons claiming an exemption from the FPAS requirement for the export of research and development products must maintain records which support this claim for each shipment so claimed. In its policy, EPA has limited research claims only to shipments where the quantity shipped would be unlikely to support </w:t>
      </w:r>
      <w:r w:rsidRPr="0042269A">
        <w:rPr>
          <w:rFonts w:cs="Calibri"/>
        </w:rPr>
        <w:t>a commercial</w:t>
      </w:r>
      <w:r w:rsidRPr="0042269A">
        <w:rPr>
          <w:rFonts w:cs="Calibri"/>
        </w:rPr>
        <w:t xml:space="preserve"> use. Thus, the company’s records must be sufficient to support the claim that the quantity shipped is only sufficient for use within the limits of the policy. This can be done either in the form of communications received from the purchaser before or on the date of export or in the form of instructions sent to the purchaser before or on the date of export.</w:t>
      </w:r>
    </w:p>
    <w:p w:rsidR="00211C28" w:rsidRPr="0042269A" w:rsidP="00211C28" w14:paraId="43E17DAA" w14:textId="77777777">
      <w:pPr>
        <w:spacing w:after="200" w:line="276" w:lineRule="auto"/>
        <w:rPr>
          <w:rFonts w:cs="Calibri"/>
        </w:rPr>
      </w:pPr>
      <w:r w:rsidRPr="0042269A">
        <w:rPr>
          <w:rFonts w:cs="Calibri"/>
        </w:rPr>
        <w:t>Alternatively, the exporter may retain records which indicate that the quantity shipped is compatible with the claim that the amount can only be used as provided in the policy. Such information could include test results, literature citations, or other information which supports the claim.</w:t>
      </w:r>
    </w:p>
    <w:p w:rsidR="00211C28" w:rsidRPr="0042269A" w:rsidP="00211C28" w14:paraId="42C14393" w14:textId="4CD78A0A">
      <w:pPr>
        <w:rPr>
          <w:rFonts w:cs="Calibri"/>
        </w:rPr>
      </w:pPr>
      <w:r w:rsidRPr="0042269A">
        <w:rPr>
          <w:rFonts w:cs="Calibri"/>
        </w:rPr>
        <w:t>At the time of shipment, the exporter must maintain a record of the identity, amount, and date that the pesticide was shipped, the destination and purchaser, and the intended research use. Most of this information is typically reflected on invoice/shipping records normally maintained for such products; records of pesticide shipments are already required to be maintained under FIFRA section 8. Other documentation supporting research use is generally available as typical business practice and should not impose additional burdens. Records of shipment and confirmation of research intent must be maintained and made available for inspection and copying by EPA for two years following the export of the pesticide</w:t>
      </w:r>
      <w:r w:rsidRPr="0042269A" w:rsidR="007801E8">
        <w:rPr>
          <w:rFonts w:cs="Calibri"/>
        </w:rPr>
        <w:t>.</w:t>
      </w:r>
    </w:p>
    <w:p w:rsidR="009343BA" w:rsidRPr="0042269A" w:rsidP="0068004C" w14:paraId="2332FB54" w14:textId="487D02D9">
      <w:pPr>
        <w:pStyle w:val="Heading2"/>
        <w:rPr>
          <w:rFonts w:cs="Calibri"/>
          <w:i w:val="0"/>
          <w:iCs w:val="0"/>
        </w:rPr>
      </w:pPr>
      <w:r w:rsidRPr="0042269A">
        <w:rPr>
          <w:rFonts w:cs="Calibri"/>
          <w:i w:val="0"/>
          <w:iCs w:val="0"/>
        </w:rPr>
        <w:t xml:space="preserve">11. </w:t>
      </w:r>
      <w:r w:rsidRPr="0042269A">
        <w:rPr>
          <w:rFonts w:cs="Calibri"/>
          <w:i w:val="0"/>
          <w:iCs w:val="0"/>
        </w:rPr>
        <w:t>JUSTIFICATION FOR SENSITIVE QUESTIONS:</w:t>
      </w:r>
    </w:p>
    <w:p w:rsidR="00EC4305" w:rsidRPr="0042269A" w:rsidP="0068004C" w14:paraId="0702D55F" w14:textId="4ABBD6F9">
      <w:pPr>
        <w:pStyle w:val="Heading2"/>
        <w:pBdr>
          <w:bottom w:val="single" w:sz="6" w:space="1" w:color="auto"/>
        </w:pBdr>
        <w:rPr>
          <w:rFonts w:cs="Calibri"/>
          <w:b w:val="0"/>
          <w:bCs/>
        </w:rPr>
      </w:pPr>
      <w:r w:rsidRPr="0042269A">
        <w:rPr>
          <w:rFonts w:cs="Calibri"/>
          <w:b w:val="0"/>
          <w:bCs/>
        </w:rPr>
        <w:t>Provide additional justification for any questions of a sensitive nature, such as sexual behavior and attitudes, religious beliefs, and other matters that are commonly considered private.</w:t>
      </w:r>
      <w:r w:rsidRPr="0042269A" w:rsidR="004A3A85">
        <w:rPr>
          <w:rFonts w:cs="Calibri"/>
          <w:b w:val="0"/>
          <w:bCs/>
        </w:rPr>
        <w:t xml:space="preserv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343BA" w:rsidRPr="0042269A" w:rsidP="009343BA" w14:paraId="4D85439D" w14:textId="080B6CD6">
      <w:pPr>
        <w:pStyle w:val="BodyText"/>
        <w:spacing w:line="276" w:lineRule="auto"/>
        <w:ind w:right="749"/>
        <w:rPr>
          <w:rFonts w:cs="Calibri"/>
        </w:rPr>
      </w:pPr>
      <w:r w:rsidRPr="0042269A">
        <w:rPr>
          <w:rFonts w:cs="Calibri"/>
        </w:rPr>
        <w:t>The information collection activities do not include questions of a sensitive nature.</w:t>
      </w:r>
    </w:p>
    <w:p w:rsidR="002B6E1F" w14:paraId="748F6466" w14:textId="5525D89F">
      <w:pPr>
        <w:spacing w:after="160"/>
        <w:rPr>
          <w:rFonts w:eastAsia="Arial" w:cs="Calibri"/>
          <w:szCs w:val="24"/>
        </w:rPr>
      </w:pPr>
      <w:r>
        <w:rPr>
          <w:rFonts w:cs="Calibri"/>
        </w:rPr>
        <w:br w:type="page"/>
      </w:r>
    </w:p>
    <w:p w:rsidR="009343BA" w:rsidRPr="0042269A" w:rsidP="009343BA" w14:paraId="7340B7D9" w14:textId="72FFF2AD">
      <w:pPr>
        <w:pStyle w:val="Heading2"/>
        <w:spacing w:before="0" w:after="0"/>
        <w:rPr>
          <w:rFonts w:cs="Calibri"/>
          <w:i w:val="0"/>
          <w:iCs w:val="0"/>
        </w:rPr>
      </w:pPr>
      <w:r w:rsidRPr="0042269A">
        <w:rPr>
          <w:rFonts w:cs="Calibri"/>
          <w:i w:val="0"/>
          <w:iCs w:val="0"/>
        </w:rPr>
        <w:t xml:space="preserve">12. </w:t>
      </w:r>
      <w:r w:rsidRPr="0042269A">
        <w:rPr>
          <w:rFonts w:cs="Calibri"/>
          <w:i w:val="0"/>
          <w:iCs w:val="0"/>
        </w:rPr>
        <w:t>RESPONDENT BURDEN HOURS AND LABOUR COSTS:</w:t>
      </w:r>
    </w:p>
    <w:p w:rsidR="009343BA" w:rsidRPr="006E252B" w:rsidP="002B6E1F" w14:paraId="07B6883F" w14:textId="77777777">
      <w:pPr>
        <w:spacing w:after="0"/>
      </w:pPr>
    </w:p>
    <w:p w:rsidR="00CF4801" w:rsidRPr="0042269A" w:rsidP="002B6E1F" w14:paraId="0E6B3808" w14:textId="14D9EF1A">
      <w:pPr>
        <w:pStyle w:val="Heading2"/>
        <w:spacing w:before="0" w:after="0"/>
        <w:rPr>
          <w:rFonts w:cs="Calibri"/>
          <w:b w:val="0"/>
          <w:bCs/>
        </w:rPr>
      </w:pPr>
      <w:r w:rsidRPr="0042269A">
        <w:rPr>
          <w:rFonts w:cs="Calibri"/>
          <w:b w:val="0"/>
          <w:bCs/>
        </w:rPr>
        <w:t>Provide estimates of the hour burden of the collection of information.</w:t>
      </w:r>
    </w:p>
    <w:p w:rsidR="00B975C3" w:rsidRPr="0042269A" w:rsidP="00FB4DB0" w14:paraId="3BFDBBB5" w14:textId="7F889BED">
      <w:pPr>
        <w:pStyle w:val="ListParagraph"/>
        <w:numPr>
          <w:ilvl w:val="0"/>
          <w:numId w:val="6"/>
        </w:numPr>
        <w:spacing w:after="200" w:line="240" w:lineRule="auto"/>
        <w:contextualSpacing w:val="0"/>
        <w:rPr>
          <w:rFonts w:eastAsiaTheme="majorEastAsia" w:cs="Calibri"/>
          <w:bCs/>
          <w:i/>
          <w:iCs/>
        </w:rPr>
      </w:pPr>
      <w:r w:rsidRPr="0042269A">
        <w:rPr>
          <w:rFonts w:eastAsiaTheme="majorEastAsia" w:cs="Calibri"/>
          <w:bCs/>
          <w:i/>
          <w:iCs/>
        </w:rPr>
        <w:t>Indicate the number of respondents, frequency of response, annual hour burden, and an explanation of how the burden was estimated</w:t>
      </w:r>
      <w:r w:rsidRPr="0042269A">
        <w:rPr>
          <w:rFonts w:eastAsiaTheme="majorEastAsia" w:cs="Calibri"/>
          <w:bCs/>
          <w:i/>
          <w:iCs/>
        </w:rPr>
        <w:t>.</w:t>
      </w:r>
    </w:p>
    <w:p w:rsidR="009343BA" w:rsidRPr="0042269A" w:rsidP="00FB4DB0" w14:paraId="705F61D3" w14:textId="77777777">
      <w:pPr>
        <w:pStyle w:val="ListParagraph"/>
        <w:numPr>
          <w:ilvl w:val="0"/>
          <w:numId w:val="6"/>
        </w:numPr>
        <w:spacing w:after="200" w:line="240" w:lineRule="auto"/>
        <w:contextualSpacing w:val="0"/>
        <w:rPr>
          <w:rFonts w:eastAsiaTheme="majorEastAsia" w:cs="Calibri"/>
          <w:bCs/>
          <w:i/>
          <w:iCs/>
        </w:rPr>
      </w:pPr>
      <w:r w:rsidRPr="0042269A">
        <w:rPr>
          <w:rFonts w:eastAsiaTheme="majorEastAsia" w:cs="Calibri"/>
          <w:bCs/>
          <w:i/>
          <w:iCs/>
        </w:rPr>
        <w:t xml:space="preserve">If this request for approval covers more than one form, provide separate hour burden estimates for each form and </w:t>
      </w:r>
      <w:r w:rsidRPr="0042269A">
        <w:rPr>
          <w:rFonts w:eastAsiaTheme="majorEastAsia" w:cs="Calibri"/>
          <w:bCs/>
          <w:i/>
          <w:iCs/>
        </w:rPr>
        <w:t>the aggregate</w:t>
      </w:r>
      <w:r w:rsidRPr="0042269A">
        <w:rPr>
          <w:rFonts w:eastAsiaTheme="majorEastAsia" w:cs="Calibri"/>
          <w:bCs/>
          <w:i/>
          <w:iCs/>
        </w:rPr>
        <w:t xml:space="preserve"> the hour burdens</w:t>
      </w:r>
      <w:r w:rsidRPr="0042269A" w:rsidR="00B975C3">
        <w:rPr>
          <w:rFonts w:eastAsiaTheme="majorEastAsia" w:cs="Calibri"/>
          <w:bCs/>
          <w:i/>
          <w:iCs/>
        </w:rPr>
        <w:t xml:space="preserve">. </w:t>
      </w:r>
    </w:p>
    <w:p w:rsidR="009343BA" w:rsidRPr="0042269A" w:rsidP="00FB4DB0" w14:paraId="1E123569" w14:textId="3B97CD52">
      <w:pPr>
        <w:pStyle w:val="ListParagraph"/>
        <w:numPr>
          <w:ilvl w:val="0"/>
          <w:numId w:val="6"/>
        </w:numPr>
        <w:pBdr>
          <w:bottom w:val="single" w:sz="6" w:space="1" w:color="auto"/>
        </w:pBdr>
        <w:spacing w:after="200" w:line="240" w:lineRule="auto"/>
        <w:contextualSpacing w:val="0"/>
        <w:rPr>
          <w:rFonts w:eastAsiaTheme="majorEastAsia" w:cs="Calibri"/>
          <w:bCs/>
          <w:i/>
          <w:iCs/>
        </w:rPr>
      </w:pPr>
      <w:r w:rsidRPr="0042269A">
        <w:rPr>
          <w:rFonts w:eastAsiaTheme="majorEastAsia" w:cs="Calibri"/>
          <w:bCs/>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p>
    <w:p w:rsidR="009343BA" w:rsidRPr="0042269A" w:rsidP="009343BA" w14:paraId="158FED15" w14:textId="77777777">
      <w:pPr>
        <w:pStyle w:val="Heading2"/>
        <w:keepNext w:val="0"/>
        <w:spacing w:before="0" w:after="160"/>
        <w:rPr>
          <w:rFonts w:cs="Calibri"/>
          <w:bCs/>
          <w:i w:val="0"/>
          <w:iCs w:val="0"/>
          <w:color w:val="000000" w:themeColor="text1"/>
          <w:sz w:val="22"/>
        </w:rPr>
      </w:pPr>
      <w:r w:rsidRPr="0042269A">
        <w:rPr>
          <w:rFonts w:cs="Calibri"/>
          <w:bCs/>
          <w:i w:val="0"/>
          <w:iCs w:val="0"/>
          <w:color w:val="000000" w:themeColor="text1"/>
          <w:sz w:val="22"/>
        </w:rPr>
        <w:t>12a. RESPONDENTS/NAICS CODES</w:t>
      </w:r>
      <w:bookmarkStart w:id="2" w:name="_Toc156593383"/>
    </w:p>
    <w:p w:rsidR="009343BA" w:rsidRPr="0042269A" w:rsidP="009343BA" w14:paraId="11920B14" w14:textId="721C8A47">
      <w:pPr>
        <w:rPr>
          <w:rFonts w:cs="Calibri"/>
          <w:bCs/>
        </w:rPr>
      </w:pPr>
      <w:r w:rsidRPr="0042269A">
        <w:rPr>
          <w:rFonts w:cs="Calibri"/>
        </w:rPr>
        <w:t>Respondents in this ICR are individuals or entities that either manufacture and export pesticides, or that reformulate or repackage and export pesticides.</w:t>
      </w:r>
    </w:p>
    <w:tbl>
      <w:tblPr>
        <w:tblStyle w:val="TableGrid"/>
        <w:tblW w:w="0" w:type="auto"/>
        <w:tblLook w:val="04A0"/>
      </w:tblPr>
      <w:tblGrid>
        <w:gridCol w:w="4675"/>
        <w:gridCol w:w="4675"/>
      </w:tblGrid>
      <w:tr w14:paraId="0AFA5E00" w14:textId="77777777" w:rsidTr="00211C28">
        <w:tblPrEx>
          <w:tblW w:w="0" w:type="auto"/>
          <w:tblLook w:val="04A0"/>
        </w:tblPrEx>
        <w:tc>
          <w:tcPr>
            <w:tcW w:w="4675" w:type="dxa"/>
          </w:tcPr>
          <w:p w:rsidR="00211C28" w:rsidRPr="0042269A" w:rsidP="00C43186" w14:paraId="5ADB88ED" w14:textId="72EF384D">
            <w:pPr>
              <w:contextualSpacing/>
              <w:rPr>
                <w:rFonts w:cs="Calibri"/>
                <w:b/>
              </w:rPr>
            </w:pPr>
            <w:r w:rsidRPr="0042269A">
              <w:rPr>
                <w:rFonts w:cs="Calibri"/>
                <w:b/>
              </w:rPr>
              <w:t>NAICS Code</w:t>
            </w:r>
          </w:p>
        </w:tc>
        <w:tc>
          <w:tcPr>
            <w:tcW w:w="4675" w:type="dxa"/>
          </w:tcPr>
          <w:p w:rsidR="00211C28" w:rsidRPr="0042269A" w:rsidP="00C43186" w14:paraId="3320C38A" w14:textId="3BDFADE7">
            <w:pPr>
              <w:contextualSpacing/>
              <w:rPr>
                <w:rFonts w:cs="Calibri"/>
                <w:b/>
              </w:rPr>
            </w:pPr>
            <w:r w:rsidRPr="0042269A">
              <w:rPr>
                <w:rFonts w:cs="Calibri"/>
                <w:b/>
              </w:rPr>
              <w:t>Description</w:t>
            </w:r>
          </w:p>
        </w:tc>
      </w:tr>
      <w:tr w14:paraId="6F9E8BD3" w14:textId="77777777" w:rsidTr="00211C28">
        <w:tblPrEx>
          <w:tblW w:w="0" w:type="auto"/>
          <w:tblLook w:val="04A0"/>
        </w:tblPrEx>
        <w:tc>
          <w:tcPr>
            <w:tcW w:w="4675" w:type="dxa"/>
          </w:tcPr>
          <w:p w:rsidR="00211C28" w:rsidRPr="0042269A" w:rsidP="00C43186" w14:paraId="41F4E9CF" w14:textId="79071F75">
            <w:pPr>
              <w:contextualSpacing/>
              <w:rPr>
                <w:rFonts w:cs="Calibri"/>
                <w:bCs/>
              </w:rPr>
            </w:pPr>
            <w:r w:rsidRPr="0042269A">
              <w:rPr>
                <w:rFonts w:cs="Calibri"/>
                <w:bCs/>
              </w:rPr>
              <w:t>325</w:t>
            </w:r>
          </w:p>
        </w:tc>
        <w:tc>
          <w:tcPr>
            <w:tcW w:w="4675" w:type="dxa"/>
          </w:tcPr>
          <w:p w:rsidR="00211C28" w:rsidRPr="0042269A" w:rsidP="00C43186" w14:paraId="6BBA92CC" w14:textId="0A19ADC0">
            <w:pPr>
              <w:contextualSpacing/>
              <w:rPr>
                <w:rFonts w:cs="Calibri"/>
                <w:bCs/>
              </w:rPr>
            </w:pPr>
            <w:r w:rsidRPr="0042269A">
              <w:rPr>
                <w:rFonts w:cs="Calibri"/>
                <w:bCs/>
              </w:rPr>
              <w:t>Chemical Manufacturing</w:t>
            </w:r>
          </w:p>
        </w:tc>
      </w:tr>
      <w:tr w14:paraId="1D092651" w14:textId="77777777" w:rsidTr="00D1270F">
        <w:tblPrEx>
          <w:tblW w:w="0" w:type="auto"/>
          <w:tblLook w:val="04A0"/>
        </w:tblPrEx>
        <w:tc>
          <w:tcPr>
            <w:tcW w:w="9350" w:type="dxa"/>
            <w:gridSpan w:val="2"/>
          </w:tcPr>
          <w:p w:rsidR="00211C28" w:rsidRPr="0042269A" w:rsidP="00C43186" w14:paraId="7DF437AF" w14:textId="05F47857">
            <w:pPr>
              <w:contextualSpacing/>
              <w:rPr>
                <w:rFonts w:cs="Calibri"/>
                <w:bCs/>
              </w:rPr>
            </w:pPr>
            <w:r w:rsidRPr="0042269A">
              <w:rPr>
                <w:rFonts w:cs="Calibri"/>
                <w:bCs/>
              </w:rPr>
              <w:t>Includes: 3251, 3252, 3253 and 3259</w:t>
            </w:r>
          </w:p>
        </w:tc>
      </w:tr>
    </w:tbl>
    <w:p w:rsidR="00F2609C" w:rsidRPr="0042269A" w:rsidP="009343BA" w14:paraId="254E71FC" w14:textId="77777777">
      <w:pPr>
        <w:rPr>
          <w:rFonts w:cs="Calibri"/>
        </w:rPr>
      </w:pPr>
    </w:p>
    <w:p w:rsidR="009343BA" w:rsidRPr="0042269A" w:rsidP="009343BA" w14:paraId="4FB78850" w14:textId="77777777">
      <w:pPr>
        <w:pStyle w:val="Heading2"/>
        <w:keepNext w:val="0"/>
        <w:spacing w:before="0" w:after="160"/>
        <w:rPr>
          <w:rFonts w:cs="Calibri"/>
          <w:bCs/>
          <w:i w:val="0"/>
          <w:iCs w:val="0"/>
          <w:color w:val="000000" w:themeColor="text1"/>
          <w:sz w:val="22"/>
        </w:rPr>
      </w:pPr>
      <w:r w:rsidRPr="0042269A">
        <w:rPr>
          <w:rFonts w:cs="Calibri"/>
          <w:bCs/>
          <w:i w:val="0"/>
          <w:iCs w:val="0"/>
          <w:color w:val="000000" w:themeColor="text1"/>
          <w:sz w:val="22"/>
        </w:rPr>
        <w:t>12b.</w:t>
      </w:r>
      <w:r w:rsidRPr="0042269A">
        <w:rPr>
          <w:rFonts w:cs="Calibri"/>
          <w:bCs/>
          <w:i w:val="0"/>
          <w:iCs w:val="0"/>
          <w:sz w:val="22"/>
        </w:rPr>
        <w:t xml:space="preserve"> </w:t>
      </w:r>
      <w:r w:rsidRPr="0042269A">
        <w:rPr>
          <w:rFonts w:cs="Calibri"/>
          <w:bCs/>
          <w:i w:val="0"/>
          <w:iCs w:val="0"/>
          <w:color w:val="000000" w:themeColor="text1"/>
          <w:sz w:val="22"/>
        </w:rPr>
        <w:t>INFORMATION REQUESTED</w:t>
      </w:r>
      <w:bookmarkStart w:id="3" w:name="_Toc156593384"/>
      <w:bookmarkEnd w:id="2"/>
    </w:p>
    <w:p w:rsidR="00211C28" w:rsidRPr="0042269A" w:rsidP="00211C28" w14:paraId="391643D3" w14:textId="3547F09F">
      <w:pPr>
        <w:rPr>
          <w:rFonts w:cs="Calibri"/>
        </w:rPr>
      </w:pPr>
      <w:r w:rsidRPr="0042269A">
        <w:rPr>
          <w:rFonts w:cs="Calibri"/>
        </w:rPr>
        <w:t xml:space="preserve">The requirements to be fulfilled under this ICR consist of two parts: submission of FPAS and third-party notification export labeling requirements. The third-party labeling requirement is further subdivided into labeling requirements for unregistered exported pesticide products and multilingual labeling requirements for both registered and unregistered exported pesticide products. </w:t>
      </w:r>
    </w:p>
    <w:p w:rsidR="00211C28" w:rsidRPr="0042269A" w:rsidP="00211C28" w14:paraId="2634C381" w14:textId="77777777">
      <w:pPr>
        <w:rPr>
          <w:rFonts w:cs="Calibri"/>
        </w:rPr>
      </w:pPr>
      <w:r w:rsidRPr="0042269A">
        <w:rPr>
          <w:rFonts w:cs="Calibri"/>
        </w:rPr>
        <w:t>Regulation requires that companies exporting pesticides not registered in the US obtain a statement from the foreign purchaser of the pesticide product for each shipment of the product. If the exporter anticipates making more than one shipment of the product to the purchaser in a given year, the exporter may elect to notify EPA only at the time of the first shipment and to comply with the annual reporting option, which requires the submission of an annual summary of shipments of pesticides shipped to each purchaser.</w:t>
      </w:r>
    </w:p>
    <w:p w:rsidR="00211C28" w:rsidRPr="0042269A" w:rsidP="00211C28" w14:paraId="513CFB23" w14:textId="1569B497">
      <w:pPr>
        <w:rPr>
          <w:rFonts w:cs="Calibri"/>
        </w:rPr>
      </w:pPr>
      <w:r w:rsidRPr="0042269A">
        <w:rPr>
          <w:rFonts w:cs="Calibri"/>
        </w:rPr>
        <w:t xml:space="preserve">In addition to the export notification for unregistered pesticides, regulation also requires that all exported pesticides include appropriate labeling. For registered pesticides, this is the EPA-approved label and any supplemental </w:t>
      </w:r>
      <w:r w:rsidRPr="0042269A">
        <w:rPr>
          <w:rFonts w:cs="Calibri"/>
        </w:rPr>
        <w:t>labeling information</w:t>
      </w:r>
      <w:r w:rsidRPr="0042269A">
        <w:rPr>
          <w:rFonts w:cs="Calibri"/>
        </w:rPr>
        <w:t xml:space="preserve"> necessary to accommodate the importing company’s requirement. For unregistered exported pesticides, labeling requirements are outlined in 40 CFR 168.70 and in Question 1, above. All pesticides regardless of registration status must have multilingual warning, caution, and ingredient statements in English, an acceptable language of the country of import, and an acceptable language of the country of final destination. A multilingual statement of “Not registered for use in the United States of America” must also be included on labels of unregistered pesticides.</w:t>
      </w:r>
    </w:p>
    <w:p w:rsidR="00211C28" w:rsidRPr="0042269A" w:rsidP="00211C28" w14:paraId="2B7B4E4D" w14:textId="562F969C">
      <w:pPr>
        <w:rPr>
          <w:rFonts w:cs="Calibri"/>
        </w:rPr>
      </w:pPr>
      <w:r w:rsidRPr="0042269A">
        <w:rPr>
          <w:rFonts w:cs="Calibri"/>
        </w:rPr>
        <w:t>The burden estimation for the FPAS portion includes respondents time to prepare a statement for signature by the importer or prepare instructions that are adequate to ensure the purchaser can prepare the statement. The burden estimation for the third-party labeling requirements includes respondents time to read regulations, design labels, translate labels, and complete paperwork.</w:t>
      </w:r>
    </w:p>
    <w:p w:rsidR="00211C28" w:rsidRPr="0042269A" w:rsidP="00211C28" w14:paraId="3477989F" w14:textId="77777777">
      <w:pPr>
        <w:tabs>
          <w:tab w:val="center" w:pos="810"/>
          <w:tab w:val="right" w:pos="8640"/>
        </w:tabs>
        <w:rPr>
          <w:rFonts w:cs="Calibri"/>
        </w:rPr>
      </w:pPr>
      <w:r w:rsidRPr="0042269A">
        <w:rPr>
          <w:rFonts w:cs="Calibri"/>
        </w:rPr>
        <w:t xml:space="preserve">Estimates of burden are based on available data as well as Agency judgement. EPA estimates the burden in terms of the time it takes for a respondent to perform a given activity in hours or in minutes, where appropriate. The burden for each activity is estimated for managerial, technical, and clerical labor and then totaled for an estimate of burden per response. The per response time estimate is then multiplied by the number of responses to determine the total annual time burden from this ICR. </w:t>
      </w:r>
    </w:p>
    <w:p w:rsidR="009343BA" w:rsidRPr="0042269A" w:rsidP="009343BA" w14:paraId="320D8EFF" w14:textId="77777777">
      <w:pPr>
        <w:pStyle w:val="Heading2"/>
        <w:keepNext w:val="0"/>
        <w:spacing w:before="0" w:after="160"/>
        <w:rPr>
          <w:rFonts w:cs="Calibri"/>
          <w:bCs/>
          <w:i w:val="0"/>
          <w:iCs w:val="0"/>
          <w:color w:val="000000" w:themeColor="text1"/>
          <w:sz w:val="22"/>
        </w:rPr>
      </w:pPr>
      <w:r w:rsidRPr="0042269A">
        <w:rPr>
          <w:rFonts w:cs="Calibri"/>
          <w:bCs/>
          <w:i w:val="0"/>
          <w:iCs w:val="0"/>
          <w:color w:val="000000" w:themeColor="text1"/>
          <w:sz w:val="22"/>
        </w:rPr>
        <w:t>12c.</w:t>
      </w:r>
      <w:r w:rsidRPr="0042269A">
        <w:rPr>
          <w:rFonts w:cs="Calibri"/>
          <w:bCs/>
          <w:i w:val="0"/>
          <w:iCs w:val="0"/>
          <w:sz w:val="22"/>
        </w:rPr>
        <w:t xml:space="preserve"> </w:t>
      </w:r>
      <w:r w:rsidRPr="0042269A">
        <w:rPr>
          <w:rFonts w:cs="Calibri"/>
          <w:bCs/>
          <w:i w:val="0"/>
          <w:iCs w:val="0"/>
          <w:color w:val="000000" w:themeColor="text1"/>
          <w:sz w:val="22"/>
        </w:rPr>
        <w:t>RESPONDENT ACTIVITIES</w:t>
      </w:r>
      <w:bookmarkStart w:id="4" w:name="_Toc156593385"/>
      <w:bookmarkEnd w:id="3"/>
      <w:r w:rsidRPr="0042269A">
        <w:rPr>
          <w:rFonts w:cs="Calibri"/>
          <w:bCs/>
          <w:i w:val="0"/>
          <w:iCs w:val="0"/>
          <w:color w:val="000000" w:themeColor="text1"/>
          <w:sz w:val="22"/>
        </w:rPr>
        <w:t xml:space="preserve"> AND FREQUENCY</w:t>
      </w:r>
    </w:p>
    <w:p w:rsidR="00211C28" w:rsidRPr="0042269A" w:rsidP="00211C28" w14:paraId="369005CE" w14:textId="77777777">
      <w:pPr>
        <w:spacing w:after="0"/>
        <w:rPr>
          <w:rFonts w:cs="Calibri"/>
          <w:b/>
          <w:bCs/>
        </w:rPr>
      </w:pPr>
      <w:r w:rsidRPr="0042269A">
        <w:rPr>
          <w:rFonts w:cs="Calibri"/>
          <w:b/>
          <w:bCs/>
        </w:rPr>
        <w:t>Number of Responses and Respondents</w:t>
      </w:r>
    </w:p>
    <w:p w:rsidR="00211C28" w:rsidRPr="0042269A" w:rsidP="00211C28" w14:paraId="4E3B7E23" w14:textId="77777777">
      <w:pPr>
        <w:spacing w:after="0"/>
        <w:rPr>
          <w:rFonts w:cs="Calibri"/>
          <w:b/>
          <w:bCs/>
        </w:rPr>
      </w:pPr>
    </w:p>
    <w:p w:rsidR="00211C28" w:rsidRPr="0042269A" w:rsidP="00211C28" w14:paraId="5B62D76F" w14:textId="77777777">
      <w:pPr>
        <w:spacing w:after="200" w:line="276" w:lineRule="auto"/>
        <w:rPr>
          <w:rFonts w:cs="Calibri"/>
        </w:rPr>
      </w:pPr>
      <w:r w:rsidRPr="0042269A">
        <w:rPr>
          <w:rFonts w:cs="Calibri"/>
        </w:rPr>
        <w:t>Based on the number of FPAS received by the Agency in recent years (2022 to 2024), EPA anticipates receiving an average of 1,951 notices per year. This estimate includes both per-shipment notifications and annual summary submissions. For the additional third-part labeling requirements, the Agency estimates that approximately 25% of exported pesticide products are unregistered based on the ratio of registered to unregistered products identified in received FPAS. Based on this ratio, EPA anticipates 488 responses for unregistered pesticide labeling and translation requirements and 1,463 responses for registered pesticide translation requirements.</w:t>
      </w:r>
    </w:p>
    <w:p w:rsidR="00211C28" w:rsidRPr="0042269A" w:rsidP="004F31A4" w14:paraId="7A94D4C0" w14:textId="293ABD1E">
      <w:pPr>
        <w:spacing w:after="200" w:line="276" w:lineRule="auto"/>
        <w:rPr>
          <w:rFonts w:cs="Calibri"/>
        </w:rPr>
      </w:pPr>
      <w:r w:rsidRPr="0042269A">
        <w:rPr>
          <w:rFonts w:cs="Calibri"/>
        </w:rPr>
        <w:t>Based on the list of companies that have submitted FPAS in the past three years (2022 to 2024), the Agency estimates that there are 100 respondents</w:t>
      </w:r>
      <w:r w:rsidRPr="0042269A" w:rsidR="004F31A4">
        <w:rPr>
          <w:rFonts w:cs="Calibri"/>
        </w:rPr>
        <w:t>.</w:t>
      </w:r>
    </w:p>
    <w:p w:rsidR="00211C28" w:rsidRPr="0042269A" w:rsidP="00211C28" w14:paraId="3AB2C143" w14:textId="77777777">
      <w:pPr>
        <w:rPr>
          <w:rFonts w:cs="Calibri"/>
          <w:b/>
          <w:bCs/>
        </w:rPr>
      </w:pPr>
      <w:r w:rsidRPr="0042269A">
        <w:rPr>
          <w:rFonts w:cs="Calibri"/>
          <w:b/>
          <w:bCs/>
        </w:rPr>
        <w:t>Respondent Activities</w:t>
      </w:r>
    </w:p>
    <w:p w:rsidR="00211C28" w:rsidRPr="0042269A" w:rsidP="00211C28" w14:paraId="76ACF663" w14:textId="77777777">
      <w:pPr>
        <w:rPr>
          <w:rFonts w:cs="Calibri"/>
          <w:i/>
          <w:iCs/>
        </w:rPr>
      </w:pPr>
      <w:r w:rsidRPr="0042269A">
        <w:rPr>
          <w:rFonts w:cs="Calibri"/>
          <w:i/>
          <w:iCs/>
        </w:rPr>
        <w:t>Submission of Foreign Purchaser Acknowledgment Statement</w:t>
      </w:r>
    </w:p>
    <w:p w:rsidR="00211C28" w:rsidRPr="0042269A" w:rsidP="00211C28" w14:paraId="64752601" w14:textId="77777777">
      <w:pPr>
        <w:rPr>
          <w:rFonts w:cs="Calibri"/>
        </w:rPr>
      </w:pPr>
      <w:r w:rsidRPr="0042269A">
        <w:rPr>
          <w:rFonts w:cs="Calibri"/>
        </w:rPr>
        <w:t>The exporter is required to send a copy of the purchaser acknowledgment statement to EPA within 7 days of having shipped the pesticide, along with a signed statement that the shipment did not occur prior to receipt of the purchaser acknowledgment statement. In addition, if the exporter chooses to comply with the annual summary reporting option, they must include a statement that the FPAS submitted is for the first shipment of a pesticide to a particular purchaser in a specific country for the calendar year, and that the exporter will report this information annually as required. In this case, a summary must be sent after the end of the calendar year which lists all shipments of a particular pesticide shipped to a particular foreign purchaser. It is not required for the statement to be submitted to EPA in time to enable EPA to notify the importing country prior to arrival of the pesticide.</w:t>
      </w:r>
    </w:p>
    <w:p w:rsidR="00211C28" w:rsidRPr="0042269A" w:rsidP="00211C28" w14:paraId="7D3FDFE2" w14:textId="77777777">
      <w:pPr>
        <w:spacing w:after="200" w:line="276" w:lineRule="auto"/>
        <w:rPr>
          <w:rFonts w:cs="Calibri"/>
        </w:rPr>
      </w:pPr>
      <w:r w:rsidRPr="0042269A">
        <w:rPr>
          <w:rFonts w:cs="Calibri"/>
        </w:rPr>
        <w:t>Submission of a purchaser acknowledgment statement does not require the maintenance of any records unique to this section. All records needed to ensure and verify compliance with this requirement are required under Section 8 of FIFRA. The recordkeeping burden related to this requirement is covered under another ICR.</w:t>
      </w:r>
      <w:r>
        <w:rPr>
          <w:rStyle w:val="FootnoteReference"/>
          <w:rFonts w:cs="Calibri"/>
        </w:rPr>
        <w:footnoteReference w:id="3"/>
      </w:r>
    </w:p>
    <w:p w:rsidR="009343BA" w:rsidRPr="0042269A" w:rsidP="009343BA" w14:paraId="4EB4E874" w14:textId="77777777">
      <w:pPr>
        <w:pStyle w:val="Heading2"/>
        <w:keepNext w:val="0"/>
        <w:spacing w:before="0" w:after="160"/>
        <w:rPr>
          <w:rFonts w:cs="Calibri"/>
          <w:b w:val="0"/>
          <w:bCs/>
          <w:i w:val="0"/>
          <w:iCs w:val="0"/>
          <w:sz w:val="22"/>
        </w:rPr>
      </w:pPr>
      <w:r w:rsidRPr="0042269A">
        <w:rPr>
          <w:rFonts w:cs="Calibri"/>
          <w:bCs/>
          <w:i w:val="0"/>
          <w:iCs w:val="0"/>
          <w:color w:val="000000" w:themeColor="text1"/>
          <w:sz w:val="22"/>
        </w:rPr>
        <w:t>12d.</w:t>
      </w:r>
      <w:r w:rsidRPr="0042269A">
        <w:rPr>
          <w:rFonts w:cs="Calibri"/>
          <w:bCs/>
          <w:i w:val="0"/>
          <w:iCs w:val="0"/>
          <w:sz w:val="22"/>
        </w:rPr>
        <w:t xml:space="preserve"> </w:t>
      </w:r>
      <w:r w:rsidRPr="0042269A">
        <w:rPr>
          <w:rFonts w:cs="Calibri"/>
          <w:bCs/>
          <w:i w:val="0"/>
          <w:iCs w:val="0"/>
          <w:color w:val="000000" w:themeColor="text1"/>
          <w:sz w:val="22"/>
        </w:rPr>
        <w:t xml:space="preserve">RESPONDENT BURDEN HOURS AND LABOR </w:t>
      </w:r>
      <w:bookmarkEnd w:id="4"/>
      <w:r w:rsidRPr="0042269A">
        <w:rPr>
          <w:rFonts w:cs="Calibri"/>
          <w:bCs/>
          <w:i w:val="0"/>
          <w:iCs w:val="0"/>
          <w:color w:val="000000" w:themeColor="text1"/>
          <w:sz w:val="22"/>
        </w:rPr>
        <w:t>COSTS</w:t>
      </w:r>
    </w:p>
    <w:p w:rsidR="00211C28" w:rsidRPr="0042269A" w:rsidP="00211C28" w14:paraId="51FF51F8" w14:textId="77777777">
      <w:pPr>
        <w:rPr>
          <w:rFonts w:cs="Calibri"/>
          <w:bCs/>
        </w:rPr>
      </w:pPr>
      <w:r w:rsidRPr="0042269A">
        <w:rPr>
          <w:rFonts w:cs="Calibri"/>
        </w:rPr>
        <w:t xml:space="preserve">For this ICR, the Agency values time at the fully loaded wage rate, including benefits and other overhead costs, incurred by an employer for all affected respondent groups based on publicly available data from the Bureau of Labor Statistics (BLS). The wage rate methodology uses data from each sector for an unloaded wage rate (hourly wage rate) and then calculates the loaded wage rate (unloaded wage rate plus benefits) and fully loaded wage rate (loaded wage rate plus overhead). </w:t>
      </w:r>
      <w:r w:rsidRPr="0042269A">
        <w:rPr>
          <w:rFonts w:cs="Calibri"/>
          <w:bCs/>
        </w:rPr>
        <w:t xml:space="preserve">Loaded wage rates are understood to account for the non-wage benefits that an employee receives, such as paid holiday and sick leave and/or health insurance. Fully loaded wage rates reflect non-wage and benefit costs incurred by the employer, such as overhead or equipment used by the employee. </w:t>
      </w:r>
    </w:p>
    <w:p w:rsidR="00211C28" w:rsidRPr="0042269A" w:rsidP="00211C28" w14:paraId="4D3CC191" w14:textId="5B11EF8F">
      <w:pPr>
        <w:rPr>
          <w:rFonts w:cs="Calibri"/>
        </w:rPr>
      </w:pPr>
      <w:r w:rsidRPr="0042269A">
        <w:rPr>
          <w:rFonts w:cs="Calibri"/>
          <w:bCs/>
        </w:rPr>
        <w:t xml:space="preserve">To represent the respondent for this ICR, the Agency uses </w:t>
      </w:r>
      <w:r w:rsidRPr="0042269A">
        <w:rPr>
          <w:rFonts w:cs="Calibri"/>
        </w:rPr>
        <w:t>NAICS 3250A1, Chemical Manufacturing. Managerial, technical, and clerical wages all correspond to a specific Standard Occupational Classification (SOC). This ICR uses 11-0000 Management Occupations for managerial wages, 19-0000 Life, Physical, and Social Science Occupations for technical wages, and 43-0000 Office and Administrative Support Occupations for clerical wages. EPA uses mean hourly wage data for all relevant labor types</w:t>
      </w:r>
      <w:bookmarkStart w:id="5" w:name="_Hlk527546843"/>
      <w:r w:rsidRPr="0042269A">
        <w:rPr>
          <w:rFonts w:cs="Calibri"/>
        </w:rPr>
        <w:t>. The fully loaded hourly wage rates for management, technical, and clerical occupations for NAICS 3250A1 are $135.50, $74.28, and $51.38, respectively. Wage estimates are based on 2024 wage data.</w:t>
      </w:r>
    </w:p>
    <w:p w:rsidR="00211C28" w:rsidRPr="0042269A" w:rsidP="008E27EC" w14:paraId="54A2223E" w14:textId="77777777">
      <w:pPr>
        <w:keepNext/>
        <w:keepLines/>
        <w:spacing w:after="0"/>
        <w:rPr>
          <w:rFonts w:cs="Calibri"/>
          <w:b/>
        </w:rPr>
      </w:pPr>
      <w:r w:rsidRPr="0042269A">
        <w:rPr>
          <w:rFonts w:cs="Calibri"/>
          <w:b/>
        </w:rPr>
        <w:t>Table 1. Respondent Labor Costs Using NAICS: 3250A1 Chemical Manufacturing</w:t>
      </w:r>
    </w:p>
    <w:tbl>
      <w:tblPr>
        <w:tblW w:w="5132" w:type="pct"/>
        <w:tblLook w:val="04A0"/>
      </w:tblPr>
      <w:tblGrid>
        <w:gridCol w:w="2737"/>
        <w:gridCol w:w="1758"/>
        <w:gridCol w:w="1668"/>
        <w:gridCol w:w="1756"/>
        <w:gridCol w:w="1668"/>
      </w:tblGrid>
      <w:tr w14:paraId="1766CAC0" w14:textId="77777777" w:rsidTr="00D1270F">
        <w:tblPrEx>
          <w:tblW w:w="5132" w:type="pct"/>
          <w:tblLook w:val="04A0"/>
        </w:tblPrEx>
        <w:trPr>
          <w:trHeight w:val="630"/>
        </w:trPr>
        <w:tc>
          <w:tcPr>
            <w:tcW w:w="1427" w:type="pct"/>
            <w:tcBorders>
              <w:top w:val="single" w:sz="8" w:space="0" w:color="auto"/>
              <w:left w:val="single" w:sz="8" w:space="0" w:color="auto"/>
              <w:bottom w:val="nil"/>
              <w:right w:val="single" w:sz="8" w:space="0" w:color="auto"/>
            </w:tcBorders>
            <w:hideMark/>
          </w:tcPr>
          <w:p w:rsidR="00211C28" w:rsidRPr="00C43186" w:rsidP="008E27EC" w14:paraId="6B087465" w14:textId="77777777">
            <w:pPr>
              <w:keepNext/>
              <w:keepLines/>
              <w:spacing w:after="0"/>
              <w:contextualSpacing/>
              <w:rPr>
                <w:rFonts w:cs="Calibri"/>
                <w:b/>
                <w:bCs/>
                <w:sz w:val="22"/>
              </w:rPr>
            </w:pPr>
            <w:r w:rsidRPr="00C43186">
              <w:rPr>
                <w:rFonts w:cs="Calibri"/>
                <w:b/>
                <w:bCs/>
                <w:sz w:val="22"/>
              </w:rPr>
              <w:t>Labor Category:</w:t>
            </w:r>
          </w:p>
        </w:tc>
        <w:tc>
          <w:tcPr>
            <w:tcW w:w="917" w:type="pct"/>
            <w:tcBorders>
              <w:top w:val="single" w:sz="8" w:space="0" w:color="auto"/>
              <w:left w:val="nil"/>
              <w:bottom w:val="nil"/>
              <w:right w:val="single" w:sz="4" w:space="0" w:color="auto"/>
            </w:tcBorders>
            <w:hideMark/>
          </w:tcPr>
          <w:p w:rsidR="00211C28" w:rsidRPr="00C43186" w:rsidP="008E27EC" w14:paraId="3E6638A8" w14:textId="77777777">
            <w:pPr>
              <w:keepNext/>
              <w:keepLines/>
              <w:spacing w:after="0"/>
              <w:contextualSpacing/>
              <w:rPr>
                <w:rFonts w:cs="Calibri"/>
                <w:b/>
                <w:bCs/>
                <w:sz w:val="22"/>
              </w:rPr>
            </w:pPr>
            <w:r w:rsidRPr="00C43186">
              <w:rPr>
                <w:rFonts w:cs="Calibri"/>
                <w:b/>
                <w:bCs/>
                <w:sz w:val="22"/>
              </w:rPr>
              <w:t>Formula</w:t>
            </w:r>
          </w:p>
        </w:tc>
        <w:tc>
          <w:tcPr>
            <w:tcW w:w="870" w:type="pct"/>
            <w:tcBorders>
              <w:top w:val="single" w:sz="8" w:space="0" w:color="auto"/>
              <w:left w:val="nil"/>
              <w:bottom w:val="nil"/>
              <w:right w:val="single" w:sz="4" w:space="0" w:color="auto"/>
            </w:tcBorders>
            <w:hideMark/>
          </w:tcPr>
          <w:p w:rsidR="00211C28" w:rsidRPr="00C43186" w:rsidP="008E27EC" w14:paraId="72986982" w14:textId="77777777">
            <w:pPr>
              <w:keepNext/>
              <w:keepLines/>
              <w:spacing w:after="0"/>
              <w:contextualSpacing/>
              <w:jc w:val="center"/>
              <w:rPr>
                <w:rFonts w:cs="Calibri"/>
                <w:b/>
                <w:bCs/>
                <w:sz w:val="22"/>
              </w:rPr>
            </w:pPr>
            <w:r w:rsidRPr="00C43186">
              <w:rPr>
                <w:rFonts w:cs="Calibri"/>
                <w:b/>
                <w:bCs/>
                <w:sz w:val="22"/>
              </w:rPr>
              <w:t>Managerial</w:t>
            </w:r>
          </w:p>
        </w:tc>
        <w:tc>
          <w:tcPr>
            <w:tcW w:w="916" w:type="pct"/>
            <w:tcBorders>
              <w:top w:val="single" w:sz="8" w:space="0" w:color="auto"/>
              <w:left w:val="nil"/>
              <w:bottom w:val="nil"/>
              <w:right w:val="single" w:sz="4" w:space="0" w:color="auto"/>
            </w:tcBorders>
            <w:hideMark/>
          </w:tcPr>
          <w:p w:rsidR="00211C28" w:rsidRPr="00C43186" w:rsidP="008E27EC" w14:paraId="5C149051" w14:textId="77777777">
            <w:pPr>
              <w:keepNext/>
              <w:keepLines/>
              <w:spacing w:after="0"/>
              <w:contextualSpacing/>
              <w:jc w:val="center"/>
              <w:rPr>
                <w:rFonts w:cs="Calibri"/>
                <w:b/>
                <w:bCs/>
                <w:sz w:val="22"/>
              </w:rPr>
            </w:pPr>
            <w:r w:rsidRPr="00C43186">
              <w:rPr>
                <w:rFonts w:cs="Calibri"/>
                <w:b/>
                <w:bCs/>
                <w:sz w:val="22"/>
              </w:rPr>
              <w:t>Technical</w:t>
            </w:r>
          </w:p>
        </w:tc>
        <w:tc>
          <w:tcPr>
            <w:tcW w:w="870" w:type="pct"/>
            <w:tcBorders>
              <w:top w:val="single" w:sz="8" w:space="0" w:color="auto"/>
              <w:left w:val="nil"/>
              <w:bottom w:val="nil"/>
              <w:right w:val="single" w:sz="8" w:space="0" w:color="auto"/>
            </w:tcBorders>
            <w:hideMark/>
          </w:tcPr>
          <w:p w:rsidR="00211C28" w:rsidRPr="00C43186" w:rsidP="008E27EC" w14:paraId="1BF16971" w14:textId="77777777">
            <w:pPr>
              <w:keepNext/>
              <w:keepLines/>
              <w:spacing w:after="0"/>
              <w:contextualSpacing/>
              <w:jc w:val="center"/>
              <w:rPr>
                <w:rFonts w:cs="Calibri"/>
                <w:b/>
                <w:bCs/>
                <w:sz w:val="22"/>
              </w:rPr>
            </w:pPr>
            <w:r w:rsidRPr="00C43186">
              <w:rPr>
                <w:rFonts w:cs="Calibri"/>
                <w:b/>
                <w:bCs/>
                <w:sz w:val="22"/>
              </w:rPr>
              <w:t>Clerical</w:t>
            </w:r>
          </w:p>
        </w:tc>
      </w:tr>
      <w:tr w14:paraId="609F3ACF" w14:textId="77777777" w:rsidTr="00D1270F">
        <w:tblPrEx>
          <w:tblW w:w="5132" w:type="pct"/>
          <w:tblLook w:val="04A0"/>
        </w:tblPrEx>
        <w:trPr>
          <w:trHeight w:val="380"/>
        </w:trPr>
        <w:tc>
          <w:tcPr>
            <w:tcW w:w="1427" w:type="pct"/>
            <w:tcBorders>
              <w:top w:val="single" w:sz="8" w:space="0" w:color="auto"/>
              <w:left w:val="single" w:sz="8" w:space="0" w:color="auto"/>
              <w:bottom w:val="single" w:sz="8" w:space="0" w:color="auto"/>
              <w:right w:val="single" w:sz="8" w:space="0" w:color="auto"/>
            </w:tcBorders>
            <w:hideMark/>
          </w:tcPr>
          <w:p w:rsidR="00211C28" w:rsidRPr="00C43186" w:rsidP="00D1270F" w14:paraId="5D7CF227" w14:textId="77777777">
            <w:pPr>
              <w:keepNext/>
              <w:keepLines/>
              <w:spacing w:after="0"/>
              <w:contextualSpacing/>
              <w:rPr>
                <w:rFonts w:cs="Calibri"/>
                <w:sz w:val="22"/>
              </w:rPr>
            </w:pPr>
            <w:r w:rsidRPr="00C43186">
              <w:rPr>
                <w:rFonts w:cs="Calibri"/>
                <w:sz w:val="22"/>
              </w:rPr>
              <w:t>Unloaded Hourly Rate</w:t>
            </w:r>
            <w:r w:rsidRPr="00C43186">
              <w:rPr>
                <w:rFonts w:cs="Calibri"/>
                <w:sz w:val="22"/>
                <w:vertAlign w:val="superscript"/>
              </w:rPr>
              <w:t>1</w:t>
            </w:r>
          </w:p>
        </w:tc>
        <w:tc>
          <w:tcPr>
            <w:tcW w:w="917" w:type="pct"/>
            <w:tcBorders>
              <w:top w:val="single" w:sz="8" w:space="0" w:color="auto"/>
              <w:left w:val="nil"/>
              <w:bottom w:val="single" w:sz="8" w:space="0" w:color="auto"/>
              <w:right w:val="nil"/>
            </w:tcBorders>
            <w:hideMark/>
          </w:tcPr>
          <w:p w:rsidR="00211C28" w:rsidRPr="00C43186" w:rsidP="00D1270F" w14:paraId="1D62AA2C" w14:textId="77777777">
            <w:pPr>
              <w:keepNext/>
              <w:keepLines/>
              <w:spacing w:after="0"/>
              <w:contextualSpacing/>
              <w:rPr>
                <w:rFonts w:cs="Calibri"/>
                <w:sz w:val="22"/>
              </w:rPr>
            </w:pPr>
            <w:r w:rsidRPr="00C43186">
              <w:rPr>
                <w:rFonts w:cs="Calibri"/>
                <w:sz w:val="22"/>
              </w:rPr>
              <w:t xml:space="preserve"> = W</w:t>
            </w:r>
          </w:p>
        </w:tc>
        <w:tc>
          <w:tcPr>
            <w:tcW w:w="870" w:type="pct"/>
            <w:tcBorders>
              <w:top w:val="single" w:sz="8" w:space="0" w:color="auto"/>
              <w:left w:val="single" w:sz="4" w:space="0" w:color="auto"/>
              <w:bottom w:val="single" w:sz="8" w:space="0" w:color="auto"/>
              <w:right w:val="single" w:sz="4" w:space="0" w:color="auto"/>
            </w:tcBorders>
            <w:hideMark/>
          </w:tcPr>
          <w:p w:rsidR="00211C28" w:rsidRPr="00C43186" w:rsidP="00D1270F" w14:paraId="6D2711F4" w14:textId="77777777">
            <w:pPr>
              <w:keepNext/>
              <w:keepLines/>
              <w:spacing w:after="0"/>
              <w:contextualSpacing/>
              <w:jc w:val="center"/>
              <w:rPr>
                <w:rFonts w:cs="Calibri"/>
                <w:sz w:val="22"/>
              </w:rPr>
            </w:pPr>
            <w:r w:rsidRPr="00C43186">
              <w:rPr>
                <w:rFonts w:cs="Calibri"/>
                <w:sz w:val="22"/>
              </w:rPr>
              <w:t xml:space="preserve">$77.80 </w:t>
            </w:r>
          </w:p>
        </w:tc>
        <w:tc>
          <w:tcPr>
            <w:tcW w:w="916" w:type="pct"/>
            <w:tcBorders>
              <w:top w:val="single" w:sz="8" w:space="0" w:color="auto"/>
              <w:left w:val="nil"/>
              <w:bottom w:val="single" w:sz="8" w:space="0" w:color="auto"/>
              <w:right w:val="single" w:sz="4" w:space="0" w:color="auto"/>
            </w:tcBorders>
            <w:hideMark/>
          </w:tcPr>
          <w:p w:rsidR="00211C28" w:rsidRPr="00C43186" w:rsidP="00D1270F" w14:paraId="0EE8B1C8" w14:textId="77777777">
            <w:pPr>
              <w:keepNext/>
              <w:keepLines/>
              <w:spacing w:after="0"/>
              <w:contextualSpacing/>
              <w:jc w:val="center"/>
              <w:rPr>
                <w:rFonts w:cs="Calibri"/>
                <w:sz w:val="22"/>
              </w:rPr>
            </w:pPr>
            <w:r w:rsidRPr="00C43186">
              <w:rPr>
                <w:rFonts w:cs="Calibri"/>
                <w:sz w:val="22"/>
              </w:rPr>
              <w:t xml:space="preserve">$42.65 </w:t>
            </w:r>
          </w:p>
        </w:tc>
        <w:tc>
          <w:tcPr>
            <w:tcW w:w="870" w:type="pct"/>
            <w:tcBorders>
              <w:top w:val="single" w:sz="8" w:space="0" w:color="auto"/>
              <w:left w:val="nil"/>
              <w:bottom w:val="single" w:sz="8" w:space="0" w:color="auto"/>
              <w:right w:val="single" w:sz="8" w:space="0" w:color="auto"/>
            </w:tcBorders>
            <w:hideMark/>
          </w:tcPr>
          <w:p w:rsidR="00211C28" w:rsidRPr="00C43186" w:rsidP="00D1270F" w14:paraId="0FF90E1D" w14:textId="77777777">
            <w:pPr>
              <w:keepNext/>
              <w:keepLines/>
              <w:spacing w:after="0"/>
              <w:contextualSpacing/>
              <w:jc w:val="center"/>
              <w:rPr>
                <w:rFonts w:cs="Calibri"/>
                <w:sz w:val="22"/>
              </w:rPr>
            </w:pPr>
            <w:r w:rsidRPr="00C43186">
              <w:rPr>
                <w:rFonts w:cs="Calibri"/>
                <w:sz w:val="22"/>
              </w:rPr>
              <w:t xml:space="preserve">$29.50 </w:t>
            </w:r>
          </w:p>
        </w:tc>
      </w:tr>
      <w:tr w14:paraId="1A68FD68" w14:textId="77777777" w:rsidTr="00D1270F">
        <w:tblPrEx>
          <w:tblW w:w="5132" w:type="pct"/>
          <w:tblLook w:val="04A0"/>
        </w:tblPrEx>
        <w:trPr>
          <w:trHeight w:val="370"/>
        </w:trPr>
        <w:tc>
          <w:tcPr>
            <w:tcW w:w="1427" w:type="pct"/>
            <w:tcBorders>
              <w:top w:val="nil"/>
              <w:left w:val="single" w:sz="8" w:space="0" w:color="auto"/>
              <w:bottom w:val="single" w:sz="4" w:space="0" w:color="auto"/>
              <w:right w:val="single" w:sz="8" w:space="0" w:color="auto"/>
            </w:tcBorders>
            <w:hideMark/>
          </w:tcPr>
          <w:p w:rsidR="00211C28" w:rsidRPr="00C43186" w:rsidP="00D1270F" w14:paraId="57A013F4" w14:textId="77777777">
            <w:pPr>
              <w:keepNext/>
              <w:keepLines/>
              <w:spacing w:after="0"/>
              <w:contextualSpacing/>
              <w:rPr>
                <w:rFonts w:cs="Calibri"/>
                <w:sz w:val="22"/>
              </w:rPr>
            </w:pPr>
            <w:r w:rsidRPr="00C43186">
              <w:rPr>
                <w:rFonts w:cs="Calibri"/>
                <w:sz w:val="22"/>
              </w:rPr>
              <w:t>Benefits Percentage</w:t>
            </w:r>
            <w:r w:rsidRPr="00C43186">
              <w:rPr>
                <w:rFonts w:cs="Calibri"/>
                <w:sz w:val="22"/>
                <w:vertAlign w:val="superscript"/>
              </w:rPr>
              <w:t>2</w:t>
            </w:r>
          </w:p>
        </w:tc>
        <w:tc>
          <w:tcPr>
            <w:tcW w:w="917" w:type="pct"/>
            <w:tcBorders>
              <w:top w:val="nil"/>
              <w:left w:val="nil"/>
              <w:bottom w:val="single" w:sz="4" w:space="0" w:color="auto"/>
              <w:right w:val="nil"/>
            </w:tcBorders>
            <w:hideMark/>
          </w:tcPr>
          <w:p w:rsidR="00211C28" w:rsidRPr="00C43186" w:rsidP="00D1270F" w14:paraId="332A620A" w14:textId="77777777">
            <w:pPr>
              <w:keepNext/>
              <w:keepLines/>
              <w:spacing w:after="0"/>
              <w:contextualSpacing/>
              <w:rPr>
                <w:rFonts w:cs="Calibri"/>
                <w:sz w:val="22"/>
              </w:rPr>
            </w:pPr>
            <w:r w:rsidRPr="00C43186">
              <w:rPr>
                <w:rFonts w:cs="Calibri"/>
                <w:sz w:val="22"/>
              </w:rPr>
              <w:t>Lb = B/W</w:t>
            </w:r>
          </w:p>
        </w:tc>
        <w:tc>
          <w:tcPr>
            <w:tcW w:w="870" w:type="pct"/>
            <w:tcBorders>
              <w:top w:val="nil"/>
              <w:left w:val="single" w:sz="4" w:space="0" w:color="auto"/>
              <w:bottom w:val="single" w:sz="4" w:space="0" w:color="auto"/>
              <w:right w:val="single" w:sz="4" w:space="0" w:color="auto"/>
            </w:tcBorders>
            <w:hideMark/>
          </w:tcPr>
          <w:p w:rsidR="00211C28" w:rsidRPr="00C43186" w:rsidP="00D1270F" w14:paraId="7BFFF0C5" w14:textId="77777777">
            <w:pPr>
              <w:keepNext/>
              <w:keepLines/>
              <w:spacing w:after="0"/>
              <w:contextualSpacing/>
              <w:jc w:val="center"/>
              <w:rPr>
                <w:rFonts w:cs="Calibri"/>
                <w:sz w:val="22"/>
              </w:rPr>
            </w:pPr>
            <w:r w:rsidRPr="00C43186">
              <w:rPr>
                <w:rFonts w:cs="Calibri"/>
                <w:sz w:val="22"/>
              </w:rPr>
              <w:t>45.1%</w:t>
            </w:r>
          </w:p>
        </w:tc>
        <w:tc>
          <w:tcPr>
            <w:tcW w:w="916" w:type="pct"/>
            <w:tcBorders>
              <w:top w:val="nil"/>
              <w:left w:val="nil"/>
              <w:bottom w:val="single" w:sz="4" w:space="0" w:color="auto"/>
              <w:right w:val="single" w:sz="4" w:space="0" w:color="auto"/>
            </w:tcBorders>
            <w:hideMark/>
          </w:tcPr>
          <w:p w:rsidR="00211C28" w:rsidRPr="00C43186" w:rsidP="00D1270F" w14:paraId="24C4BF49" w14:textId="77777777">
            <w:pPr>
              <w:keepNext/>
              <w:keepLines/>
              <w:spacing w:after="0"/>
              <w:contextualSpacing/>
              <w:jc w:val="center"/>
              <w:rPr>
                <w:rFonts w:cs="Calibri"/>
                <w:sz w:val="22"/>
              </w:rPr>
            </w:pPr>
            <w:r w:rsidRPr="00C43186">
              <w:rPr>
                <w:rFonts w:cs="Calibri"/>
                <w:sz w:val="22"/>
              </w:rPr>
              <w:t>45.1%</w:t>
            </w:r>
          </w:p>
        </w:tc>
        <w:tc>
          <w:tcPr>
            <w:tcW w:w="870" w:type="pct"/>
            <w:tcBorders>
              <w:top w:val="nil"/>
              <w:left w:val="nil"/>
              <w:bottom w:val="single" w:sz="4" w:space="0" w:color="auto"/>
              <w:right w:val="single" w:sz="4" w:space="0" w:color="auto"/>
            </w:tcBorders>
            <w:hideMark/>
          </w:tcPr>
          <w:p w:rsidR="00211C28" w:rsidRPr="00C43186" w:rsidP="00D1270F" w14:paraId="2AEB27F7" w14:textId="77777777">
            <w:pPr>
              <w:keepNext/>
              <w:keepLines/>
              <w:spacing w:after="0"/>
              <w:contextualSpacing/>
              <w:jc w:val="center"/>
              <w:rPr>
                <w:rFonts w:cs="Calibri"/>
                <w:sz w:val="22"/>
              </w:rPr>
            </w:pPr>
            <w:r w:rsidRPr="00C43186">
              <w:rPr>
                <w:rFonts w:cs="Calibri"/>
                <w:sz w:val="22"/>
              </w:rPr>
              <w:t>45.1%</w:t>
            </w:r>
          </w:p>
        </w:tc>
      </w:tr>
      <w:tr w14:paraId="3FD1A77D" w14:textId="77777777" w:rsidTr="00D1270F">
        <w:tblPrEx>
          <w:tblW w:w="5132" w:type="pct"/>
          <w:tblLook w:val="04A0"/>
        </w:tblPrEx>
        <w:trPr>
          <w:trHeight w:val="310"/>
        </w:trPr>
        <w:tc>
          <w:tcPr>
            <w:tcW w:w="1427" w:type="pct"/>
            <w:tcBorders>
              <w:top w:val="nil"/>
              <w:left w:val="single" w:sz="8" w:space="0" w:color="auto"/>
              <w:bottom w:val="single" w:sz="4" w:space="0" w:color="auto"/>
              <w:right w:val="single" w:sz="8" w:space="0" w:color="auto"/>
            </w:tcBorders>
            <w:hideMark/>
          </w:tcPr>
          <w:p w:rsidR="00211C28" w:rsidRPr="00C43186" w:rsidP="00D1270F" w14:paraId="48CE4DFB" w14:textId="77777777">
            <w:pPr>
              <w:keepNext/>
              <w:keepLines/>
              <w:spacing w:after="0"/>
              <w:contextualSpacing/>
              <w:rPr>
                <w:rFonts w:cs="Calibri"/>
                <w:sz w:val="22"/>
              </w:rPr>
            </w:pPr>
            <w:r w:rsidRPr="00C43186">
              <w:rPr>
                <w:rFonts w:cs="Calibri"/>
                <w:sz w:val="22"/>
              </w:rPr>
              <w:t>Benefits per hour</w:t>
            </w:r>
          </w:p>
        </w:tc>
        <w:tc>
          <w:tcPr>
            <w:tcW w:w="917" w:type="pct"/>
            <w:tcBorders>
              <w:top w:val="nil"/>
              <w:left w:val="nil"/>
              <w:bottom w:val="single" w:sz="4" w:space="0" w:color="auto"/>
              <w:right w:val="nil"/>
            </w:tcBorders>
            <w:hideMark/>
          </w:tcPr>
          <w:p w:rsidR="00211C28" w:rsidRPr="00C43186" w:rsidP="00D1270F" w14:paraId="2D926FCD" w14:textId="77777777">
            <w:pPr>
              <w:keepNext/>
              <w:keepLines/>
              <w:spacing w:after="0"/>
              <w:contextualSpacing/>
              <w:rPr>
                <w:rFonts w:cs="Calibri"/>
                <w:sz w:val="22"/>
              </w:rPr>
            </w:pPr>
            <w:r w:rsidRPr="00C43186">
              <w:rPr>
                <w:rFonts w:cs="Calibri"/>
                <w:sz w:val="22"/>
              </w:rPr>
              <w:t>B = W*Lb</w:t>
            </w:r>
          </w:p>
        </w:tc>
        <w:tc>
          <w:tcPr>
            <w:tcW w:w="870" w:type="pct"/>
            <w:tcBorders>
              <w:top w:val="nil"/>
              <w:left w:val="single" w:sz="4" w:space="0" w:color="auto"/>
              <w:bottom w:val="single" w:sz="4" w:space="0" w:color="auto"/>
              <w:right w:val="single" w:sz="4" w:space="0" w:color="auto"/>
            </w:tcBorders>
            <w:hideMark/>
          </w:tcPr>
          <w:p w:rsidR="00211C28" w:rsidRPr="00C43186" w:rsidP="00D1270F" w14:paraId="65D7C83D" w14:textId="77777777">
            <w:pPr>
              <w:keepNext/>
              <w:keepLines/>
              <w:spacing w:after="0"/>
              <w:contextualSpacing/>
              <w:jc w:val="center"/>
              <w:rPr>
                <w:rFonts w:cs="Calibri"/>
                <w:sz w:val="22"/>
              </w:rPr>
            </w:pPr>
            <w:r w:rsidRPr="00C43186">
              <w:rPr>
                <w:rFonts w:cs="Calibri"/>
                <w:sz w:val="22"/>
              </w:rPr>
              <w:t xml:space="preserve">$35.12 </w:t>
            </w:r>
          </w:p>
        </w:tc>
        <w:tc>
          <w:tcPr>
            <w:tcW w:w="916" w:type="pct"/>
            <w:tcBorders>
              <w:top w:val="nil"/>
              <w:left w:val="nil"/>
              <w:bottom w:val="single" w:sz="4" w:space="0" w:color="auto"/>
              <w:right w:val="single" w:sz="4" w:space="0" w:color="auto"/>
            </w:tcBorders>
            <w:hideMark/>
          </w:tcPr>
          <w:p w:rsidR="00211C28" w:rsidRPr="00C43186" w:rsidP="00D1270F" w14:paraId="2229B1EA" w14:textId="77777777">
            <w:pPr>
              <w:keepNext/>
              <w:keepLines/>
              <w:spacing w:after="0"/>
              <w:contextualSpacing/>
              <w:jc w:val="center"/>
              <w:rPr>
                <w:rFonts w:cs="Calibri"/>
                <w:sz w:val="22"/>
              </w:rPr>
            </w:pPr>
            <w:r w:rsidRPr="00C43186">
              <w:rPr>
                <w:rFonts w:cs="Calibri"/>
                <w:sz w:val="22"/>
              </w:rPr>
              <w:t xml:space="preserve">$19.25 </w:t>
            </w:r>
          </w:p>
        </w:tc>
        <w:tc>
          <w:tcPr>
            <w:tcW w:w="870" w:type="pct"/>
            <w:tcBorders>
              <w:top w:val="nil"/>
              <w:left w:val="nil"/>
              <w:bottom w:val="single" w:sz="4" w:space="0" w:color="auto"/>
              <w:right w:val="single" w:sz="8" w:space="0" w:color="auto"/>
            </w:tcBorders>
            <w:hideMark/>
          </w:tcPr>
          <w:p w:rsidR="00211C28" w:rsidRPr="00C43186" w:rsidP="00D1270F" w14:paraId="349B2B1C" w14:textId="77777777">
            <w:pPr>
              <w:keepNext/>
              <w:keepLines/>
              <w:spacing w:after="0"/>
              <w:contextualSpacing/>
              <w:jc w:val="center"/>
              <w:rPr>
                <w:rFonts w:cs="Calibri"/>
                <w:sz w:val="22"/>
              </w:rPr>
            </w:pPr>
            <w:r w:rsidRPr="00C43186">
              <w:rPr>
                <w:rFonts w:cs="Calibri"/>
                <w:sz w:val="22"/>
              </w:rPr>
              <w:t xml:space="preserve">$13.32 </w:t>
            </w:r>
          </w:p>
        </w:tc>
      </w:tr>
      <w:tr w14:paraId="65FEE447" w14:textId="77777777" w:rsidTr="00D1270F">
        <w:tblPrEx>
          <w:tblW w:w="5132" w:type="pct"/>
          <w:tblLook w:val="04A0"/>
        </w:tblPrEx>
        <w:trPr>
          <w:trHeight w:val="320"/>
        </w:trPr>
        <w:tc>
          <w:tcPr>
            <w:tcW w:w="1427" w:type="pct"/>
            <w:tcBorders>
              <w:top w:val="nil"/>
              <w:left w:val="single" w:sz="8" w:space="0" w:color="auto"/>
              <w:bottom w:val="single" w:sz="8" w:space="0" w:color="auto"/>
              <w:right w:val="single" w:sz="8" w:space="0" w:color="auto"/>
            </w:tcBorders>
            <w:hideMark/>
          </w:tcPr>
          <w:p w:rsidR="00211C28" w:rsidRPr="00C43186" w:rsidP="00D1270F" w14:paraId="691349D6" w14:textId="77777777">
            <w:pPr>
              <w:keepNext/>
              <w:keepLines/>
              <w:spacing w:after="0"/>
              <w:contextualSpacing/>
              <w:rPr>
                <w:rFonts w:cs="Calibri"/>
                <w:sz w:val="22"/>
              </w:rPr>
            </w:pPr>
            <w:r w:rsidRPr="00C43186">
              <w:rPr>
                <w:rFonts w:cs="Calibri"/>
                <w:sz w:val="22"/>
              </w:rPr>
              <w:t>Loaded Hourly Rate</w:t>
            </w:r>
          </w:p>
        </w:tc>
        <w:tc>
          <w:tcPr>
            <w:tcW w:w="917" w:type="pct"/>
            <w:tcBorders>
              <w:top w:val="nil"/>
              <w:left w:val="nil"/>
              <w:bottom w:val="single" w:sz="8" w:space="0" w:color="auto"/>
              <w:right w:val="nil"/>
            </w:tcBorders>
            <w:hideMark/>
          </w:tcPr>
          <w:p w:rsidR="00211C28" w:rsidRPr="00C43186" w:rsidP="00D1270F" w14:paraId="2404985F" w14:textId="77777777">
            <w:pPr>
              <w:keepNext/>
              <w:keepLines/>
              <w:spacing w:after="0"/>
              <w:contextualSpacing/>
              <w:rPr>
                <w:rFonts w:cs="Calibri"/>
                <w:sz w:val="22"/>
              </w:rPr>
            </w:pPr>
            <w:r w:rsidRPr="00C43186">
              <w:rPr>
                <w:rFonts w:cs="Calibri"/>
                <w:sz w:val="22"/>
              </w:rPr>
              <w:t>Wb = W + B = W(1+Lb)</w:t>
            </w:r>
          </w:p>
        </w:tc>
        <w:tc>
          <w:tcPr>
            <w:tcW w:w="870" w:type="pct"/>
            <w:tcBorders>
              <w:top w:val="nil"/>
              <w:left w:val="single" w:sz="4" w:space="0" w:color="auto"/>
              <w:bottom w:val="single" w:sz="8" w:space="0" w:color="auto"/>
              <w:right w:val="single" w:sz="4" w:space="0" w:color="auto"/>
            </w:tcBorders>
            <w:hideMark/>
          </w:tcPr>
          <w:p w:rsidR="00211C28" w:rsidRPr="00C43186" w:rsidP="00D1270F" w14:paraId="5F563121" w14:textId="77777777">
            <w:pPr>
              <w:keepNext/>
              <w:keepLines/>
              <w:spacing w:after="0"/>
              <w:contextualSpacing/>
              <w:jc w:val="center"/>
              <w:rPr>
                <w:rFonts w:cs="Calibri"/>
                <w:sz w:val="22"/>
              </w:rPr>
            </w:pPr>
            <w:r w:rsidRPr="00C43186">
              <w:rPr>
                <w:rFonts w:cs="Calibri"/>
                <w:sz w:val="22"/>
              </w:rPr>
              <w:t xml:space="preserve">$112.92 </w:t>
            </w:r>
          </w:p>
        </w:tc>
        <w:tc>
          <w:tcPr>
            <w:tcW w:w="916" w:type="pct"/>
            <w:tcBorders>
              <w:top w:val="nil"/>
              <w:left w:val="nil"/>
              <w:bottom w:val="single" w:sz="8" w:space="0" w:color="auto"/>
              <w:right w:val="single" w:sz="4" w:space="0" w:color="auto"/>
            </w:tcBorders>
            <w:hideMark/>
          </w:tcPr>
          <w:p w:rsidR="00211C28" w:rsidRPr="00C43186" w:rsidP="00D1270F" w14:paraId="08A796CF" w14:textId="77777777">
            <w:pPr>
              <w:keepNext/>
              <w:keepLines/>
              <w:spacing w:after="0"/>
              <w:contextualSpacing/>
              <w:jc w:val="center"/>
              <w:rPr>
                <w:rFonts w:cs="Calibri"/>
                <w:sz w:val="22"/>
              </w:rPr>
            </w:pPr>
            <w:r w:rsidRPr="00C43186">
              <w:rPr>
                <w:rFonts w:cs="Calibri"/>
                <w:sz w:val="22"/>
              </w:rPr>
              <w:t xml:space="preserve">$61.90 </w:t>
            </w:r>
          </w:p>
        </w:tc>
        <w:tc>
          <w:tcPr>
            <w:tcW w:w="870" w:type="pct"/>
            <w:tcBorders>
              <w:top w:val="nil"/>
              <w:left w:val="nil"/>
              <w:bottom w:val="single" w:sz="8" w:space="0" w:color="auto"/>
              <w:right w:val="single" w:sz="8" w:space="0" w:color="auto"/>
            </w:tcBorders>
            <w:hideMark/>
          </w:tcPr>
          <w:p w:rsidR="00211C28" w:rsidRPr="00C43186" w:rsidP="00D1270F" w14:paraId="2051322E" w14:textId="77777777">
            <w:pPr>
              <w:keepNext/>
              <w:keepLines/>
              <w:spacing w:after="0"/>
              <w:contextualSpacing/>
              <w:jc w:val="center"/>
              <w:rPr>
                <w:rFonts w:cs="Calibri"/>
                <w:sz w:val="22"/>
              </w:rPr>
            </w:pPr>
            <w:r w:rsidRPr="00C43186">
              <w:rPr>
                <w:rFonts w:cs="Calibri"/>
                <w:sz w:val="22"/>
              </w:rPr>
              <w:t xml:space="preserve">$42.82 </w:t>
            </w:r>
          </w:p>
        </w:tc>
      </w:tr>
      <w:tr w14:paraId="044C8537" w14:textId="77777777" w:rsidTr="00D1270F">
        <w:tblPrEx>
          <w:tblW w:w="5132" w:type="pct"/>
          <w:tblLook w:val="04A0"/>
        </w:tblPrEx>
        <w:trPr>
          <w:trHeight w:val="370"/>
        </w:trPr>
        <w:tc>
          <w:tcPr>
            <w:tcW w:w="1427" w:type="pct"/>
            <w:tcBorders>
              <w:top w:val="nil"/>
              <w:left w:val="single" w:sz="8" w:space="0" w:color="auto"/>
              <w:bottom w:val="single" w:sz="4" w:space="0" w:color="auto"/>
              <w:right w:val="single" w:sz="8" w:space="0" w:color="auto"/>
            </w:tcBorders>
            <w:hideMark/>
          </w:tcPr>
          <w:p w:rsidR="00211C28" w:rsidRPr="00C43186" w:rsidP="00D1270F" w14:paraId="7E886243" w14:textId="77777777">
            <w:pPr>
              <w:keepNext/>
              <w:keepLines/>
              <w:spacing w:after="0"/>
              <w:contextualSpacing/>
              <w:rPr>
                <w:rFonts w:cs="Calibri"/>
                <w:sz w:val="22"/>
              </w:rPr>
            </w:pPr>
            <w:r w:rsidRPr="00C43186">
              <w:rPr>
                <w:rFonts w:cs="Calibri"/>
                <w:sz w:val="22"/>
              </w:rPr>
              <w:t>Overhead Percentage</w:t>
            </w:r>
            <w:r w:rsidRPr="00C43186">
              <w:rPr>
                <w:rFonts w:cs="Calibri"/>
                <w:sz w:val="22"/>
                <w:vertAlign w:val="superscript"/>
              </w:rPr>
              <w:t>3</w:t>
            </w:r>
          </w:p>
        </w:tc>
        <w:tc>
          <w:tcPr>
            <w:tcW w:w="917" w:type="pct"/>
            <w:tcBorders>
              <w:top w:val="nil"/>
              <w:left w:val="nil"/>
              <w:bottom w:val="single" w:sz="4" w:space="0" w:color="auto"/>
              <w:right w:val="nil"/>
            </w:tcBorders>
            <w:hideMark/>
          </w:tcPr>
          <w:p w:rsidR="00211C28" w:rsidRPr="00C43186" w:rsidP="00D1270F" w14:paraId="512EA8D0" w14:textId="77777777">
            <w:pPr>
              <w:keepNext/>
              <w:keepLines/>
              <w:spacing w:after="0"/>
              <w:contextualSpacing/>
              <w:rPr>
                <w:rFonts w:cs="Calibri"/>
                <w:sz w:val="22"/>
              </w:rPr>
            </w:pPr>
            <w:r w:rsidRPr="00C43186">
              <w:rPr>
                <w:rFonts w:cs="Calibri"/>
                <w:sz w:val="22"/>
              </w:rPr>
              <w:t>Lo = OH/Wb</w:t>
            </w:r>
          </w:p>
        </w:tc>
        <w:tc>
          <w:tcPr>
            <w:tcW w:w="870" w:type="pct"/>
            <w:tcBorders>
              <w:top w:val="nil"/>
              <w:left w:val="single" w:sz="4" w:space="0" w:color="auto"/>
              <w:bottom w:val="single" w:sz="4" w:space="0" w:color="auto"/>
              <w:right w:val="single" w:sz="4" w:space="0" w:color="auto"/>
            </w:tcBorders>
            <w:hideMark/>
          </w:tcPr>
          <w:p w:rsidR="00211C28" w:rsidRPr="00C43186" w:rsidP="00D1270F" w14:paraId="060F12CD" w14:textId="77777777">
            <w:pPr>
              <w:keepNext/>
              <w:keepLines/>
              <w:spacing w:after="0"/>
              <w:contextualSpacing/>
              <w:jc w:val="center"/>
              <w:rPr>
                <w:rFonts w:cs="Calibri"/>
                <w:sz w:val="22"/>
              </w:rPr>
            </w:pPr>
            <w:r w:rsidRPr="00C43186">
              <w:rPr>
                <w:rFonts w:cs="Calibri"/>
                <w:sz w:val="22"/>
              </w:rPr>
              <w:t>20%</w:t>
            </w:r>
          </w:p>
        </w:tc>
        <w:tc>
          <w:tcPr>
            <w:tcW w:w="916" w:type="pct"/>
            <w:tcBorders>
              <w:top w:val="nil"/>
              <w:left w:val="nil"/>
              <w:bottom w:val="single" w:sz="4" w:space="0" w:color="auto"/>
              <w:right w:val="single" w:sz="4" w:space="0" w:color="auto"/>
            </w:tcBorders>
            <w:hideMark/>
          </w:tcPr>
          <w:p w:rsidR="00211C28" w:rsidRPr="00C43186" w:rsidP="00D1270F" w14:paraId="0B50F0C8" w14:textId="77777777">
            <w:pPr>
              <w:keepNext/>
              <w:keepLines/>
              <w:spacing w:after="0"/>
              <w:contextualSpacing/>
              <w:jc w:val="center"/>
              <w:rPr>
                <w:rFonts w:cs="Calibri"/>
                <w:sz w:val="22"/>
              </w:rPr>
            </w:pPr>
            <w:r w:rsidRPr="00C43186">
              <w:rPr>
                <w:rFonts w:cs="Calibri"/>
                <w:sz w:val="22"/>
              </w:rPr>
              <w:t>20%</w:t>
            </w:r>
          </w:p>
        </w:tc>
        <w:tc>
          <w:tcPr>
            <w:tcW w:w="870" w:type="pct"/>
            <w:tcBorders>
              <w:top w:val="nil"/>
              <w:left w:val="nil"/>
              <w:bottom w:val="single" w:sz="4" w:space="0" w:color="auto"/>
              <w:right w:val="single" w:sz="8" w:space="0" w:color="auto"/>
            </w:tcBorders>
            <w:hideMark/>
          </w:tcPr>
          <w:p w:rsidR="00211C28" w:rsidRPr="00C43186" w:rsidP="00D1270F" w14:paraId="3B31E5E0" w14:textId="77777777">
            <w:pPr>
              <w:keepNext/>
              <w:keepLines/>
              <w:spacing w:after="0"/>
              <w:contextualSpacing/>
              <w:jc w:val="center"/>
              <w:rPr>
                <w:rFonts w:cs="Calibri"/>
                <w:sz w:val="22"/>
              </w:rPr>
            </w:pPr>
            <w:r w:rsidRPr="00C43186">
              <w:rPr>
                <w:rFonts w:cs="Calibri"/>
                <w:sz w:val="22"/>
              </w:rPr>
              <w:t>20%</w:t>
            </w:r>
          </w:p>
        </w:tc>
      </w:tr>
      <w:tr w14:paraId="38EB8A33" w14:textId="77777777" w:rsidTr="00D1270F">
        <w:tblPrEx>
          <w:tblW w:w="5132" w:type="pct"/>
          <w:tblLook w:val="04A0"/>
        </w:tblPrEx>
        <w:trPr>
          <w:trHeight w:val="310"/>
        </w:trPr>
        <w:tc>
          <w:tcPr>
            <w:tcW w:w="1427" w:type="pct"/>
            <w:tcBorders>
              <w:top w:val="nil"/>
              <w:left w:val="single" w:sz="8" w:space="0" w:color="auto"/>
              <w:bottom w:val="single" w:sz="4" w:space="0" w:color="auto"/>
              <w:right w:val="single" w:sz="8" w:space="0" w:color="auto"/>
            </w:tcBorders>
            <w:hideMark/>
          </w:tcPr>
          <w:p w:rsidR="00211C28" w:rsidRPr="00C43186" w:rsidP="00D1270F" w14:paraId="069F435C" w14:textId="77777777">
            <w:pPr>
              <w:keepNext/>
              <w:keepLines/>
              <w:spacing w:after="0"/>
              <w:contextualSpacing/>
              <w:rPr>
                <w:rFonts w:cs="Calibri"/>
                <w:sz w:val="22"/>
              </w:rPr>
            </w:pPr>
            <w:r w:rsidRPr="00C43186">
              <w:rPr>
                <w:rFonts w:cs="Calibri"/>
                <w:sz w:val="22"/>
              </w:rPr>
              <w:t>Overhead per hour</w:t>
            </w:r>
          </w:p>
        </w:tc>
        <w:tc>
          <w:tcPr>
            <w:tcW w:w="917" w:type="pct"/>
            <w:tcBorders>
              <w:top w:val="nil"/>
              <w:left w:val="nil"/>
              <w:bottom w:val="single" w:sz="4" w:space="0" w:color="auto"/>
              <w:right w:val="nil"/>
            </w:tcBorders>
            <w:hideMark/>
          </w:tcPr>
          <w:p w:rsidR="00211C28" w:rsidRPr="00C43186" w:rsidP="00D1270F" w14:paraId="26E7D2A0" w14:textId="77777777">
            <w:pPr>
              <w:keepNext/>
              <w:keepLines/>
              <w:spacing w:after="0"/>
              <w:contextualSpacing/>
              <w:rPr>
                <w:rFonts w:cs="Calibri"/>
                <w:sz w:val="22"/>
              </w:rPr>
            </w:pPr>
            <w:r w:rsidRPr="00C43186">
              <w:rPr>
                <w:rFonts w:cs="Calibri"/>
                <w:sz w:val="22"/>
              </w:rPr>
              <w:t>OH = Wb*Lo</w:t>
            </w:r>
          </w:p>
        </w:tc>
        <w:tc>
          <w:tcPr>
            <w:tcW w:w="870" w:type="pct"/>
            <w:tcBorders>
              <w:top w:val="nil"/>
              <w:left w:val="single" w:sz="4" w:space="0" w:color="auto"/>
              <w:bottom w:val="single" w:sz="4" w:space="0" w:color="auto"/>
              <w:right w:val="single" w:sz="4" w:space="0" w:color="auto"/>
            </w:tcBorders>
            <w:hideMark/>
          </w:tcPr>
          <w:p w:rsidR="00211C28" w:rsidRPr="00C43186" w:rsidP="00D1270F" w14:paraId="2688126D" w14:textId="77777777">
            <w:pPr>
              <w:keepNext/>
              <w:keepLines/>
              <w:spacing w:after="0"/>
              <w:contextualSpacing/>
              <w:jc w:val="center"/>
              <w:rPr>
                <w:rFonts w:cs="Calibri"/>
                <w:sz w:val="22"/>
              </w:rPr>
            </w:pPr>
            <w:r w:rsidRPr="00C43186">
              <w:rPr>
                <w:rFonts w:cs="Calibri"/>
                <w:sz w:val="22"/>
              </w:rPr>
              <w:t xml:space="preserve">$22.58 </w:t>
            </w:r>
          </w:p>
        </w:tc>
        <w:tc>
          <w:tcPr>
            <w:tcW w:w="916" w:type="pct"/>
            <w:tcBorders>
              <w:top w:val="nil"/>
              <w:left w:val="nil"/>
              <w:bottom w:val="single" w:sz="4" w:space="0" w:color="auto"/>
              <w:right w:val="single" w:sz="4" w:space="0" w:color="auto"/>
            </w:tcBorders>
            <w:hideMark/>
          </w:tcPr>
          <w:p w:rsidR="00211C28" w:rsidRPr="00C43186" w:rsidP="00D1270F" w14:paraId="4D37B251" w14:textId="77777777">
            <w:pPr>
              <w:keepNext/>
              <w:keepLines/>
              <w:spacing w:after="0"/>
              <w:contextualSpacing/>
              <w:jc w:val="center"/>
              <w:rPr>
                <w:rFonts w:cs="Calibri"/>
                <w:sz w:val="22"/>
              </w:rPr>
            </w:pPr>
            <w:r w:rsidRPr="00C43186">
              <w:rPr>
                <w:rFonts w:cs="Calibri"/>
                <w:sz w:val="22"/>
              </w:rPr>
              <w:t xml:space="preserve">$12.38 </w:t>
            </w:r>
          </w:p>
        </w:tc>
        <w:tc>
          <w:tcPr>
            <w:tcW w:w="870" w:type="pct"/>
            <w:tcBorders>
              <w:top w:val="nil"/>
              <w:left w:val="nil"/>
              <w:bottom w:val="single" w:sz="4" w:space="0" w:color="auto"/>
              <w:right w:val="single" w:sz="8" w:space="0" w:color="auto"/>
            </w:tcBorders>
            <w:hideMark/>
          </w:tcPr>
          <w:p w:rsidR="00211C28" w:rsidRPr="00C43186" w:rsidP="00D1270F" w14:paraId="6CC0BBA5" w14:textId="77777777">
            <w:pPr>
              <w:keepNext/>
              <w:keepLines/>
              <w:spacing w:after="0"/>
              <w:contextualSpacing/>
              <w:jc w:val="center"/>
              <w:rPr>
                <w:rFonts w:cs="Calibri"/>
                <w:sz w:val="22"/>
              </w:rPr>
            </w:pPr>
            <w:r w:rsidRPr="00C43186">
              <w:rPr>
                <w:rFonts w:cs="Calibri"/>
                <w:sz w:val="22"/>
              </w:rPr>
              <w:t xml:space="preserve">$8.56 </w:t>
            </w:r>
          </w:p>
        </w:tc>
      </w:tr>
      <w:tr w14:paraId="10D022F6" w14:textId="77777777" w:rsidTr="00D1270F">
        <w:tblPrEx>
          <w:tblW w:w="5132" w:type="pct"/>
          <w:tblLook w:val="04A0"/>
        </w:tblPrEx>
        <w:trPr>
          <w:trHeight w:val="630"/>
        </w:trPr>
        <w:tc>
          <w:tcPr>
            <w:tcW w:w="1427" w:type="pct"/>
            <w:tcBorders>
              <w:top w:val="nil"/>
              <w:left w:val="single" w:sz="8" w:space="0" w:color="auto"/>
              <w:bottom w:val="single" w:sz="8" w:space="0" w:color="auto"/>
              <w:right w:val="single" w:sz="8" w:space="0" w:color="auto"/>
            </w:tcBorders>
            <w:hideMark/>
          </w:tcPr>
          <w:p w:rsidR="00211C28" w:rsidRPr="00C43186" w:rsidP="00D1270F" w14:paraId="3F2197AD" w14:textId="77777777">
            <w:pPr>
              <w:keepNext/>
              <w:keepLines/>
              <w:spacing w:after="0"/>
              <w:contextualSpacing/>
              <w:rPr>
                <w:rFonts w:cs="Calibri"/>
                <w:sz w:val="22"/>
              </w:rPr>
            </w:pPr>
            <w:r w:rsidRPr="00C43186">
              <w:rPr>
                <w:rFonts w:cs="Calibri"/>
                <w:sz w:val="22"/>
              </w:rPr>
              <w:t>Fully Loaded Hourly Rate</w:t>
            </w:r>
          </w:p>
        </w:tc>
        <w:tc>
          <w:tcPr>
            <w:tcW w:w="917" w:type="pct"/>
            <w:tcBorders>
              <w:top w:val="nil"/>
              <w:left w:val="nil"/>
              <w:bottom w:val="single" w:sz="8" w:space="0" w:color="auto"/>
              <w:right w:val="single" w:sz="4" w:space="0" w:color="auto"/>
            </w:tcBorders>
            <w:hideMark/>
          </w:tcPr>
          <w:p w:rsidR="00211C28" w:rsidRPr="00C43186" w:rsidP="00D1270F" w14:paraId="06C496D3" w14:textId="77777777">
            <w:pPr>
              <w:keepNext/>
              <w:keepLines/>
              <w:spacing w:after="0"/>
              <w:contextualSpacing/>
              <w:rPr>
                <w:rFonts w:cs="Calibri"/>
                <w:sz w:val="22"/>
              </w:rPr>
            </w:pPr>
            <w:r w:rsidRPr="00C43186">
              <w:rPr>
                <w:rFonts w:cs="Calibri"/>
                <w:sz w:val="22"/>
              </w:rPr>
              <w:t>Wf = Wb + OH</w:t>
            </w:r>
            <w:r w:rsidRPr="00C43186">
              <w:rPr>
                <w:rFonts w:cs="Calibri"/>
                <w:sz w:val="22"/>
              </w:rPr>
              <w:br/>
              <w:t xml:space="preserve"> = W + B + OH  </w:t>
            </w:r>
          </w:p>
        </w:tc>
        <w:tc>
          <w:tcPr>
            <w:tcW w:w="870" w:type="pct"/>
            <w:tcBorders>
              <w:top w:val="nil"/>
              <w:left w:val="nil"/>
              <w:bottom w:val="single" w:sz="8" w:space="0" w:color="auto"/>
              <w:right w:val="single" w:sz="4" w:space="0" w:color="auto"/>
            </w:tcBorders>
            <w:hideMark/>
          </w:tcPr>
          <w:p w:rsidR="00211C28" w:rsidRPr="00C43186" w:rsidP="00D1270F" w14:paraId="3EDAE15D" w14:textId="77777777">
            <w:pPr>
              <w:keepNext/>
              <w:keepLines/>
              <w:spacing w:after="0"/>
              <w:contextualSpacing/>
              <w:jc w:val="center"/>
              <w:rPr>
                <w:rFonts w:cs="Calibri"/>
                <w:sz w:val="22"/>
              </w:rPr>
            </w:pPr>
            <w:r w:rsidRPr="00C43186">
              <w:rPr>
                <w:rFonts w:cs="Calibri"/>
                <w:sz w:val="22"/>
              </w:rPr>
              <w:t xml:space="preserve">$135.50 </w:t>
            </w:r>
          </w:p>
        </w:tc>
        <w:tc>
          <w:tcPr>
            <w:tcW w:w="916" w:type="pct"/>
            <w:tcBorders>
              <w:top w:val="nil"/>
              <w:left w:val="nil"/>
              <w:bottom w:val="single" w:sz="8" w:space="0" w:color="auto"/>
              <w:right w:val="single" w:sz="4" w:space="0" w:color="auto"/>
            </w:tcBorders>
            <w:hideMark/>
          </w:tcPr>
          <w:p w:rsidR="00211C28" w:rsidRPr="00C43186" w:rsidP="00D1270F" w14:paraId="6E0475EA" w14:textId="77777777">
            <w:pPr>
              <w:keepNext/>
              <w:keepLines/>
              <w:spacing w:after="0"/>
              <w:contextualSpacing/>
              <w:jc w:val="center"/>
              <w:rPr>
                <w:rFonts w:cs="Calibri"/>
                <w:sz w:val="22"/>
              </w:rPr>
            </w:pPr>
            <w:r w:rsidRPr="00C43186">
              <w:rPr>
                <w:rFonts w:cs="Calibri"/>
                <w:sz w:val="22"/>
              </w:rPr>
              <w:t xml:space="preserve">$74.28 </w:t>
            </w:r>
          </w:p>
        </w:tc>
        <w:tc>
          <w:tcPr>
            <w:tcW w:w="870" w:type="pct"/>
            <w:tcBorders>
              <w:top w:val="nil"/>
              <w:left w:val="nil"/>
              <w:bottom w:val="single" w:sz="8" w:space="0" w:color="auto"/>
              <w:right w:val="single" w:sz="8" w:space="0" w:color="auto"/>
            </w:tcBorders>
            <w:hideMark/>
          </w:tcPr>
          <w:p w:rsidR="00211C28" w:rsidRPr="00C43186" w:rsidP="00D1270F" w14:paraId="3C2C76A3" w14:textId="77777777">
            <w:pPr>
              <w:keepNext/>
              <w:keepLines/>
              <w:spacing w:after="0"/>
              <w:contextualSpacing/>
              <w:jc w:val="center"/>
              <w:rPr>
                <w:rFonts w:cs="Calibri"/>
                <w:sz w:val="22"/>
              </w:rPr>
            </w:pPr>
            <w:r w:rsidRPr="00C43186">
              <w:rPr>
                <w:rFonts w:cs="Calibri"/>
                <w:sz w:val="22"/>
              </w:rPr>
              <w:t xml:space="preserve">$51.38 </w:t>
            </w:r>
          </w:p>
        </w:tc>
      </w:tr>
    </w:tbl>
    <w:p w:rsidR="00211C28" w:rsidRPr="006D70A4" w:rsidP="00211C28" w14:paraId="1BD9DF62" w14:textId="77777777">
      <w:pPr>
        <w:keepNext/>
        <w:keepLines/>
        <w:spacing w:after="0"/>
        <w:ind w:left="360" w:hanging="360"/>
        <w:contextualSpacing/>
        <w:rPr>
          <w:rFonts w:cs="Calibri"/>
          <w:sz w:val="16"/>
          <w:szCs w:val="16"/>
        </w:rPr>
      </w:pPr>
      <w:r w:rsidRPr="00940C0D">
        <w:rPr>
          <w:rFonts w:cs="Calibri"/>
          <w:sz w:val="16"/>
          <w:szCs w:val="16"/>
        </w:rPr>
        <w:t xml:space="preserve">1. Data Source: U.S. Bureau of Labor Statistics, May 2024 data, </w:t>
      </w:r>
      <w:hyperlink r:id="rId9" w:anchor="/industry/3250A1" w:history="1">
        <w:r w:rsidRPr="00940C0D">
          <w:rPr>
            <w:rStyle w:val="Hyperlink"/>
            <w:rFonts w:cs="Calibri"/>
            <w:sz w:val="16"/>
            <w:szCs w:val="16"/>
          </w:rPr>
          <w:t>https://data.bls.gov/oes/#/industry/3250A1</w:t>
        </w:r>
      </w:hyperlink>
      <w:r w:rsidRPr="00940C0D">
        <w:rPr>
          <w:rFonts w:cs="Calibri"/>
          <w:sz w:val="16"/>
          <w:szCs w:val="16"/>
        </w:rPr>
        <w:t xml:space="preserve"> </w:t>
      </w:r>
    </w:p>
    <w:p w:rsidR="00211C28" w:rsidRPr="006D70A4" w:rsidP="00211C28" w14:paraId="105B65EE" w14:textId="77777777">
      <w:pPr>
        <w:keepNext/>
        <w:keepLines/>
        <w:spacing w:after="0"/>
        <w:ind w:firstLine="360"/>
        <w:contextualSpacing/>
        <w:rPr>
          <w:rFonts w:cs="Calibri"/>
          <w:b/>
          <w:sz w:val="16"/>
          <w:szCs w:val="16"/>
        </w:rPr>
      </w:pPr>
      <w:r w:rsidRPr="006D70A4">
        <w:rPr>
          <w:rFonts w:cs="Calibri"/>
          <w:sz w:val="16"/>
          <w:szCs w:val="16"/>
        </w:rPr>
        <w:t>NAICS 3250A1 - Chemical Manufacturing (3251, 3252, 3253, and 3259 only)</w:t>
      </w:r>
    </w:p>
    <w:p w:rsidR="00211C28" w:rsidRPr="006D70A4" w:rsidP="00211C28" w14:paraId="1D621F33" w14:textId="77777777">
      <w:pPr>
        <w:keepNext/>
        <w:keepLines/>
        <w:spacing w:after="0"/>
        <w:ind w:firstLine="360"/>
        <w:contextualSpacing/>
        <w:rPr>
          <w:rFonts w:cs="Calibri"/>
          <w:sz w:val="16"/>
          <w:szCs w:val="16"/>
        </w:rPr>
      </w:pPr>
      <w:r w:rsidRPr="006D70A4">
        <w:rPr>
          <w:rFonts w:cs="Calibri"/>
          <w:sz w:val="16"/>
          <w:szCs w:val="16"/>
        </w:rPr>
        <w:t xml:space="preserve">Standard Occupational Codes:   </w:t>
      </w:r>
    </w:p>
    <w:p w:rsidR="00211C28" w:rsidRPr="00940C0D" w:rsidP="00211C28" w14:paraId="5853A2CB" w14:textId="77777777">
      <w:pPr>
        <w:keepNext/>
        <w:keepLines/>
        <w:spacing w:after="0"/>
        <w:ind w:firstLine="720"/>
        <w:contextualSpacing/>
        <w:rPr>
          <w:rFonts w:cs="Calibri"/>
          <w:sz w:val="16"/>
          <w:szCs w:val="16"/>
        </w:rPr>
      </w:pPr>
      <w:r w:rsidRPr="00940C0D">
        <w:rPr>
          <w:rFonts w:cs="Calibri"/>
          <w:sz w:val="16"/>
          <w:szCs w:val="16"/>
        </w:rPr>
        <w:t>Managerial:</w:t>
      </w:r>
      <w:r w:rsidRPr="00940C0D">
        <w:rPr>
          <w:rFonts w:cs="Calibri"/>
          <w:sz w:val="16"/>
          <w:szCs w:val="16"/>
        </w:rPr>
        <w:tab/>
        <w:t>11-0000, Management Occupations</w:t>
      </w:r>
    </w:p>
    <w:p w:rsidR="00211C28" w:rsidRPr="00940C0D" w:rsidP="00211C28" w14:paraId="1B993996" w14:textId="77777777">
      <w:pPr>
        <w:keepNext/>
        <w:keepLines/>
        <w:spacing w:after="0"/>
        <w:ind w:left="720"/>
        <w:contextualSpacing/>
        <w:rPr>
          <w:rFonts w:cs="Calibri"/>
          <w:sz w:val="16"/>
          <w:szCs w:val="16"/>
        </w:rPr>
      </w:pPr>
      <w:r w:rsidRPr="00940C0D">
        <w:rPr>
          <w:rFonts w:cs="Calibri"/>
          <w:sz w:val="16"/>
          <w:szCs w:val="16"/>
        </w:rPr>
        <w:t>Technical:</w:t>
      </w:r>
      <w:r w:rsidRPr="00940C0D">
        <w:rPr>
          <w:rFonts w:cs="Calibri"/>
          <w:sz w:val="16"/>
          <w:szCs w:val="16"/>
        </w:rPr>
        <w:tab/>
      </w:r>
      <w:r w:rsidRPr="00940C0D">
        <w:rPr>
          <w:rFonts w:cs="Calibri"/>
          <w:sz w:val="16"/>
          <w:szCs w:val="16"/>
        </w:rPr>
        <w:tab/>
        <w:t xml:space="preserve">19-0000, Life, Physical, and Social Science Occupations </w:t>
      </w:r>
    </w:p>
    <w:p w:rsidR="00211C28" w:rsidRPr="00940C0D" w:rsidP="00211C28" w14:paraId="60430249" w14:textId="77777777">
      <w:pPr>
        <w:keepNext/>
        <w:keepLines/>
        <w:spacing w:after="0"/>
        <w:ind w:firstLine="720"/>
        <w:contextualSpacing/>
        <w:rPr>
          <w:rFonts w:cs="Calibri"/>
          <w:sz w:val="16"/>
          <w:szCs w:val="16"/>
        </w:rPr>
      </w:pPr>
      <w:r w:rsidRPr="00940C0D">
        <w:rPr>
          <w:rFonts w:cs="Calibri"/>
          <w:sz w:val="16"/>
          <w:szCs w:val="16"/>
        </w:rPr>
        <w:t>Clerical:</w:t>
      </w:r>
      <w:r w:rsidRPr="00940C0D">
        <w:rPr>
          <w:rFonts w:cs="Calibri"/>
          <w:sz w:val="16"/>
          <w:szCs w:val="16"/>
        </w:rPr>
        <w:tab/>
      </w:r>
      <w:r w:rsidRPr="00940C0D">
        <w:rPr>
          <w:rFonts w:cs="Calibri"/>
          <w:sz w:val="16"/>
          <w:szCs w:val="16"/>
        </w:rPr>
        <w:tab/>
        <w:t xml:space="preserve">43-0000, Office and Administrative Support Occupations </w:t>
      </w:r>
    </w:p>
    <w:p w:rsidR="00211C28" w:rsidRPr="00940C0D" w:rsidP="00211C28" w14:paraId="05BB9FB6" w14:textId="77777777">
      <w:pPr>
        <w:keepNext/>
        <w:keepLines/>
        <w:spacing w:after="0"/>
        <w:contextualSpacing/>
        <w:rPr>
          <w:rFonts w:cs="Calibri"/>
          <w:sz w:val="16"/>
          <w:szCs w:val="16"/>
        </w:rPr>
      </w:pPr>
      <w:r w:rsidRPr="00940C0D">
        <w:rPr>
          <w:rFonts w:cs="Calibri"/>
          <w:sz w:val="16"/>
          <w:szCs w:val="16"/>
        </w:rPr>
        <w:t>2. Fringe benefits/wage per hour.</w:t>
      </w:r>
    </w:p>
    <w:p w:rsidR="00211C28" w:rsidRPr="00940C0D" w:rsidP="00211C28" w14:paraId="09EABFE5" w14:textId="77777777">
      <w:pPr>
        <w:keepNext/>
        <w:keepLines/>
        <w:spacing w:after="0"/>
        <w:ind w:left="270" w:hanging="270"/>
        <w:contextualSpacing/>
        <w:rPr>
          <w:rFonts w:cs="Calibri"/>
          <w:sz w:val="16"/>
          <w:szCs w:val="16"/>
        </w:rPr>
      </w:pPr>
      <w:r w:rsidRPr="00940C0D">
        <w:rPr>
          <w:rFonts w:cs="Calibri"/>
          <w:sz w:val="16"/>
          <w:szCs w:val="16"/>
        </w:rPr>
        <w:t xml:space="preserve">3. U.S. Environmental Protection Agency, EPA Handbook on Valuing Changes in Time Use Induced by Regulatory Requirements and Other EPA Actions, December 15, 2020, available at </w:t>
      </w:r>
      <w:hyperlink r:id="rId10" w:history="1">
        <w:r w:rsidRPr="00940C0D">
          <w:rPr>
            <w:rStyle w:val="Hyperlink"/>
            <w:rFonts w:cs="Calibri"/>
            <w:sz w:val="16"/>
            <w:szCs w:val="16"/>
          </w:rPr>
          <w:t>https://www.epa.gov/sites/default/files/2020-12/documents/epa_handbook_on_valuing_changes_in_time_use_121520_final_508.pdf</w:t>
        </w:r>
      </w:hyperlink>
      <w:r w:rsidRPr="00940C0D">
        <w:rPr>
          <w:rFonts w:cs="Calibri"/>
          <w:sz w:val="16"/>
          <w:szCs w:val="16"/>
        </w:rPr>
        <w:t>. The recommended default for overhead is 20% of the loaded hourly rate inclusive of fringe benefits.</w:t>
      </w:r>
    </w:p>
    <w:bookmarkEnd w:id="5"/>
    <w:p w:rsidR="00211C28" w:rsidRPr="0042269A" w:rsidP="00211C28" w14:paraId="0DD05F34" w14:textId="77777777">
      <w:pPr>
        <w:spacing w:after="0"/>
        <w:rPr>
          <w:rFonts w:cs="Calibri"/>
          <w:b/>
          <w:bCs/>
        </w:rPr>
      </w:pPr>
    </w:p>
    <w:p w:rsidR="00211C28" w:rsidRPr="0042269A" w:rsidP="00211C28" w14:paraId="23FE7168" w14:textId="2FF1E97D">
      <w:pPr>
        <w:spacing w:after="200" w:line="276" w:lineRule="auto"/>
        <w:rPr>
          <w:rFonts w:cs="Calibri"/>
        </w:rPr>
      </w:pPr>
      <w:r w:rsidRPr="0042269A">
        <w:rPr>
          <w:rFonts w:cs="Calibri"/>
        </w:rPr>
        <w:t>Table 2 presents the calculations for total annual costs, a breakdown of the FPAS collection activities per respondent, and the expected labor mix required for each activity. The total managerial, technical, and clerical hours are multiplied by the annual number of requests and by the fully loaded wage rates to get a total annual respondent burden of 2,114 hours and a cost of $148,339 for submitting FPAS forms where each FPAS submission has a burden of 65 minutes or 1.06 hours and a cost of $76.03.</w:t>
      </w:r>
    </w:p>
    <w:p w:rsidR="00211C28" w:rsidRPr="0042269A" w:rsidP="00211C28" w14:paraId="73516F21" w14:textId="77777777">
      <w:pPr>
        <w:keepNext/>
        <w:keepLines/>
        <w:spacing w:after="0" w:line="276" w:lineRule="auto"/>
        <w:rPr>
          <w:rFonts w:cs="Calibri"/>
          <w:b/>
          <w:bCs/>
        </w:rPr>
      </w:pPr>
      <w:r w:rsidRPr="0042269A">
        <w:rPr>
          <w:rFonts w:cs="Calibri"/>
          <w:b/>
          <w:bCs/>
        </w:rPr>
        <w:t>Table 2. Respondent Burden and Cost for the Submission of FPAS</w:t>
      </w:r>
    </w:p>
    <w:tbl>
      <w:tblPr>
        <w:tblW w:w="8900" w:type="dxa"/>
        <w:tblLook w:val="04A0"/>
      </w:tblPr>
      <w:tblGrid>
        <w:gridCol w:w="3500"/>
        <w:gridCol w:w="1460"/>
        <w:gridCol w:w="1240"/>
        <w:gridCol w:w="880"/>
        <w:gridCol w:w="1000"/>
        <w:gridCol w:w="820"/>
      </w:tblGrid>
      <w:tr w14:paraId="0DD46ADF" w14:textId="77777777" w:rsidTr="00D1270F">
        <w:tblPrEx>
          <w:tblW w:w="8900" w:type="dxa"/>
          <w:tblLook w:val="04A0"/>
        </w:tblPrEx>
        <w:trPr>
          <w:trHeight w:val="300"/>
        </w:trPr>
        <w:tc>
          <w:tcPr>
            <w:tcW w:w="3500" w:type="dxa"/>
            <w:tcBorders>
              <w:top w:val="single" w:sz="4" w:space="0" w:color="auto"/>
              <w:left w:val="single" w:sz="4" w:space="0" w:color="auto"/>
              <w:bottom w:val="single" w:sz="4" w:space="0" w:color="auto"/>
              <w:right w:val="single" w:sz="4" w:space="0" w:color="auto"/>
            </w:tcBorders>
            <w:hideMark/>
          </w:tcPr>
          <w:p w:rsidR="00211C28" w:rsidRPr="0042269A" w:rsidP="00D1270F" w14:paraId="162148B7" w14:textId="77777777">
            <w:pPr>
              <w:keepNext/>
              <w:keepLines/>
              <w:spacing w:after="0" w:line="240" w:lineRule="auto"/>
              <w:jc w:val="center"/>
              <w:rPr>
                <w:rFonts w:eastAsia="Times New Roman" w:cs="Calibri"/>
                <w:b/>
                <w:bCs/>
                <w:color w:val="000000"/>
                <w:sz w:val="22"/>
              </w:rPr>
            </w:pPr>
            <w:r w:rsidRPr="0042269A">
              <w:rPr>
                <w:rFonts w:eastAsia="Times New Roman" w:cs="Calibri"/>
                <w:b/>
                <w:bCs/>
                <w:color w:val="000000"/>
                <w:sz w:val="22"/>
              </w:rPr>
              <w:t>Collection Activity</w:t>
            </w:r>
          </w:p>
        </w:tc>
        <w:tc>
          <w:tcPr>
            <w:tcW w:w="3580" w:type="dxa"/>
            <w:gridSpan w:val="3"/>
            <w:tcBorders>
              <w:top w:val="single" w:sz="4" w:space="0" w:color="auto"/>
              <w:left w:val="nil"/>
              <w:bottom w:val="single" w:sz="4" w:space="0" w:color="auto"/>
              <w:right w:val="single" w:sz="4" w:space="0" w:color="auto"/>
            </w:tcBorders>
            <w:hideMark/>
          </w:tcPr>
          <w:p w:rsidR="00211C28" w:rsidRPr="0042269A" w:rsidP="00D1270F" w14:paraId="15EF548C" w14:textId="77777777">
            <w:pPr>
              <w:keepNext/>
              <w:keepLines/>
              <w:spacing w:after="0" w:line="240" w:lineRule="auto"/>
              <w:jc w:val="center"/>
              <w:rPr>
                <w:rFonts w:eastAsia="Times New Roman" w:cs="Calibri"/>
                <w:b/>
                <w:bCs/>
                <w:color w:val="000000"/>
                <w:sz w:val="22"/>
              </w:rPr>
            </w:pPr>
            <w:r w:rsidRPr="0042269A">
              <w:rPr>
                <w:rFonts w:eastAsia="Times New Roman" w:cs="Calibri"/>
                <w:b/>
                <w:bCs/>
                <w:color w:val="000000"/>
                <w:sz w:val="22"/>
              </w:rPr>
              <w:t>Burden Minutes</w:t>
            </w:r>
          </w:p>
        </w:tc>
        <w:tc>
          <w:tcPr>
            <w:tcW w:w="1820" w:type="dxa"/>
            <w:gridSpan w:val="2"/>
            <w:tcBorders>
              <w:top w:val="single" w:sz="4" w:space="0" w:color="auto"/>
              <w:left w:val="nil"/>
              <w:bottom w:val="single" w:sz="4" w:space="0" w:color="auto"/>
              <w:right w:val="single" w:sz="4" w:space="0" w:color="auto"/>
            </w:tcBorders>
            <w:hideMark/>
          </w:tcPr>
          <w:p w:rsidR="00211C28" w:rsidRPr="0042269A" w:rsidP="00D1270F" w14:paraId="198B3DF4" w14:textId="77777777">
            <w:pPr>
              <w:keepNext/>
              <w:keepLines/>
              <w:spacing w:after="0" w:line="240" w:lineRule="auto"/>
              <w:jc w:val="center"/>
              <w:rPr>
                <w:rFonts w:eastAsia="Times New Roman" w:cs="Calibri"/>
                <w:b/>
                <w:bCs/>
                <w:color w:val="000000"/>
                <w:sz w:val="22"/>
              </w:rPr>
            </w:pPr>
            <w:r w:rsidRPr="0042269A">
              <w:rPr>
                <w:rFonts w:eastAsia="Times New Roman" w:cs="Calibri"/>
                <w:b/>
                <w:bCs/>
                <w:color w:val="000000"/>
                <w:sz w:val="22"/>
              </w:rPr>
              <w:t>Total</w:t>
            </w:r>
          </w:p>
        </w:tc>
      </w:tr>
      <w:tr w14:paraId="1B331F40" w14:textId="77777777" w:rsidTr="00D1270F">
        <w:tblPrEx>
          <w:tblW w:w="8900" w:type="dxa"/>
          <w:tblLook w:val="04A0"/>
        </w:tblPrEx>
        <w:trPr>
          <w:trHeight w:val="600"/>
        </w:trPr>
        <w:tc>
          <w:tcPr>
            <w:tcW w:w="3500" w:type="dxa"/>
            <w:vMerge w:val="restart"/>
            <w:tcBorders>
              <w:top w:val="nil"/>
              <w:left w:val="single" w:sz="4" w:space="0" w:color="auto"/>
              <w:bottom w:val="single" w:sz="4" w:space="0" w:color="auto"/>
              <w:right w:val="single" w:sz="4" w:space="0" w:color="auto"/>
            </w:tcBorders>
            <w:hideMark/>
          </w:tcPr>
          <w:p w:rsidR="00211C28" w:rsidRPr="0042269A" w:rsidP="00D1270F" w14:paraId="2914AD74" w14:textId="77777777">
            <w:pPr>
              <w:keepNext/>
              <w:keepLines/>
              <w:spacing w:after="0" w:line="240" w:lineRule="auto"/>
              <w:rPr>
                <w:rFonts w:eastAsia="Times New Roman" w:cs="Calibri"/>
                <w:color w:val="000000"/>
                <w:sz w:val="22"/>
              </w:rPr>
            </w:pPr>
            <w:r w:rsidRPr="0042269A">
              <w:rPr>
                <w:rFonts w:eastAsia="Times New Roman" w:cs="Calibri"/>
                <w:color w:val="000000"/>
                <w:sz w:val="22"/>
              </w:rPr>
              <w:t> </w:t>
            </w:r>
          </w:p>
        </w:tc>
        <w:tc>
          <w:tcPr>
            <w:tcW w:w="1460" w:type="dxa"/>
            <w:tcBorders>
              <w:top w:val="nil"/>
              <w:left w:val="nil"/>
              <w:bottom w:val="single" w:sz="4" w:space="0" w:color="auto"/>
              <w:right w:val="single" w:sz="4" w:space="0" w:color="auto"/>
            </w:tcBorders>
            <w:hideMark/>
          </w:tcPr>
          <w:p w:rsidR="00211C28" w:rsidRPr="0042269A" w:rsidP="00D1270F" w14:paraId="194EF6B6"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Managerial</w:t>
            </w:r>
          </w:p>
        </w:tc>
        <w:tc>
          <w:tcPr>
            <w:tcW w:w="1240" w:type="dxa"/>
            <w:tcBorders>
              <w:top w:val="nil"/>
              <w:left w:val="nil"/>
              <w:bottom w:val="single" w:sz="4" w:space="0" w:color="auto"/>
              <w:right w:val="single" w:sz="4" w:space="0" w:color="auto"/>
            </w:tcBorders>
            <w:hideMark/>
          </w:tcPr>
          <w:p w:rsidR="00211C28" w:rsidRPr="0042269A" w:rsidP="00D1270F" w14:paraId="055B671B"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Technical</w:t>
            </w:r>
          </w:p>
        </w:tc>
        <w:tc>
          <w:tcPr>
            <w:tcW w:w="880" w:type="dxa"/>
            <w:tcBorders>
              <w:top w:val="nil"/>
              <w:left w:val="nil"/>
              <w:bottom w:val="single" w:sz="4" w:space="0" w:color="auto"/>
              <w:right w:val="single" w:sz="4" w:space="0" w:color="auto"/>
            </w:tcBorders>
            <w:hideMark/>
          </w:tcPr>
          <w:p w:rsidR="00211C28" w:rsidRPr="0042269A" w:rsidP="00D1270F" w14:paraId="1E8F391F"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Clerical</w:t>
            </w:r>
          </w:p>
        </w:tc>
        <w:tc>
          <w:tcPr>
            <w:tcW w:w="1000" w:type="dxa"/>
            <w:vMerge w:val="restart"/>
            <w:tcBorders>
              <w:top w:val="nil"/>
              <w:left w:val="single" w:sz="4" w:space="0" w:color="auto"/>
              <w:bottom w:val="single" w:sz="4" w:space="0" w:color="auto"/>
              <w:right w:val="single" w:sz="4" w:space="0" w:color="auto"/>
            </w:tcBorders>
            <w:hideMark/>
          </w:tcPr>
          <w:p w:rsidR="00211C28" w:rsidRPr="0042269A" w:rsidP="00D1270F" w14:paraId="778F2A95"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Minutes</w:t>
            </w:r>
          </w:p>
        </w:tc>
        <w:tc>
          <w:tcPr>
            <w:tcW w:w="820" w:type="dxa"/>
            <w:vMerge w:val="restart"/>
            <w:tcBorders>
              <w:top w:val="nil"/>
              <w:left w:val="single" w:sz="4" w:space="0" w:color="auto"/>
              <w:bottom w:val="single" w:sz="4" w:space="0" w:color="auto"/>
              <w:right w:val="single" w:sz="4" w:space="0" w:color="auto"/>
            </w:tcBorders>
            <w:hideMark/>
          </w:tcPr>
          <w:p w:rsidR="00211C28" w:rsidRPr="0042269A" w:rsidP="00D1270F" w14:paraId="4A618B8B"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Cost ($)</w:t>
            </w:r>
          </w:p>
        </w:tc>
      </w:tr>
      <w:tr w14:paraId="31A331A9" w14:textId="77777777" w:rsidTr="00D1270F">
        <w:tblPrEx>
          <w:tblW w:w="8900" w:type="dxa"/>
          <w:tblLook w:val="04A0"/>
        </w:tblPrEx>
        <w:trPr>
          <w:trHeight w:val="300"/>
        </w:trPr>
        <w:tc>
          <w:tcPr>
            <w:tcW w:w="3500" w:type="dxa"/>
            <w:vMerge/>
            <w:tcBorders>
              <w:top w:val="nil"/>
              <w:left w:val="single" w:sz="4" w:space="0" w:color="auto"/>
              <w:bottom w:val="single" w:sz="4" w:space="0" w:color="auto"/>
              <w:right w:val="single" w:sz="4" w:space="0" w:color="auto"/>
            </w:tcBorders>
            <w:vAlign w:val="center"/>
            <w:hideMark/>
          </w:tcPr>
          <w:p w:rsidR="00211C28" w:rsidRPr="0042269A" w:rsidP="00D1270F" w14:paraId="1342A63B" w14:textId="77777777">
            <w:pPr>
              <w:keepNext/>
              <w:keepLines/>
              <w:spacing w:after="0" w:line="240" w:lineRule="auto"/>
              <w:rPr>
                <w:rFonts w:eastAsia="Times New Roman" w:cs="Calibri"/>
                <w:color w:val="000000"/>
                <w:sz w:val="22"/>
              </w:rPr>
            </w:pPr>
          </w:p>
        </w:tc>
        <w:tc>
          <w:tcPr>
            <w:tcW w:w="1460" w:type="dxa"/>
            <w:tcBorders>
              <w:top w:val="nil"/>
              <w:left w:val="nil"/>
              <w:bottom w:val="single" w:sz="4" w:space="0" w:color="auto"/>
              <w:right w:val="single" w:sz="4" w:space="0" w:color="auto"/>
            </w:tcBorders>
            <w:hideMark/>
          </w:tcPr>
          <w:p w:rsidR="00211C28" w:rsidRPr="0042269A" w:rsidP="00D1270F" w14:paraId="7EEFDFF3"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 xml:space="preserve">$135.50 </w:t>
            </w:r>
          </w:p>
        </w:tc>
        <w:tc>
          <w:tcPr>
            <w:tcW w:w="1240" w:type="dxa"/>
            <w:tcBorders>
              <w:top w:val="nil"/>
              <w:left w:val="nil"/>
              <w:bottom w:val="single" w:sz="4" w:space="0" w:color="auto"/>
              <w:right w:val="single" w:sz="4" w:space="0" w:color="auto"/>
            </w:tcBorders>
            <w:hideMark/>
          </w:tcPr>
          <w:p w:rsidR="00211C28" w:rsidRPr="0042269A" w:rsidP="00D1270F" w14:paraId="536F6829"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 xml:space="preserve">$74.28 </w:t>
            </w:r>
          </w:p>
        </w:tc>
        <w:tc>
          <w:tcPr>
            <w:tcW w:w="880" w:type="dxa"/>
            <w:tcBorders>
              <w:top w:val="nil"/>
              <w:left w:val="nil"/>
              <w:bottom w:val="single" w:sz="4" w:space="0" w:color="auto"/>
              <w:right w:val="single" w:sz="4" w:space="0" w:color="auto"/>
            </w:tcBorders>
            <w:hideMark/>
          </w:tcPr>
          <w:p w:rsidR="00211C28" w:rsidRPr="0042269A" w:rsidP="00D1270F" w14:paraId="73FBC289"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 xml:space="preserve">$51.38 </w:t>
            </w:r>
          </w:p>
        </w:tc>
        <w:tc>
          <w:tcPr>
            <w:tcW w:w="1000" w:type="dxa"/>
            <w:vMerge/>
            <w:tcBorders>
              <w:top w:val="nil"/>
              <w:left w:val="single" w:sz="4" w:space="0" w:color="auto"/>
              <w:bottom w:val="single" w:sz="4" w:space="0" w:color="auto"/>
              <w:right w:val="single" w:sz="4" w:space="0" w:color="auto"/>
            </w:tcBorders>
            <w:vAlign w:val="center"/>
            <w:hideMark/>
          </w:tcPr>
          <w:p w:rsidR="00211C28" w:rsidRPr="0042269A" w:rsidP="00D1270F" w14:paraId="1C62F337" w14:textId="77777777">
            <w:pPr>
              <w:keepNext/>
              <w:keepLines/>
              <w:spacing w:after="0" w:line="240" w:lineRule="auto"/>
              <w:rPr>
                <w:rFonts w:eastAsia="Times New Roman" w:cs="Calibri"/>
                <w:color w:val="000000"/>
                <w:sz w:val="22"/>
              </w:rPr>
            </w:pPr>
          </w:p>
        </w:tc>
        <w:tc>
          <w:tcPr>
            <w:tcW w:w="820" w:type="dxa"/>
            <w:vMerge/>
            <w:tcBorders>
              <w:top w:val="nil"/>
              <w:left w:val="single" w:sz="4" w:space="0" w:color="auto"/>
              <w:bottom w:val="single" w:sz="4" w:space="0" w:color="auto"/>
              <w:right w:val="single" w:sz="4" w:space="0" w:color="auto"/>
            </w:tcBorders>
            <w:vAlign w:val="center"/>
            <w:hideMark/>
          </w:tcPr>
          <w:p w:rsidR="00211C28" w:rsidRPr="0042269A" w:rsidP="00D1270F" w14:paraId="1B1938C2" w14:textId="77777777">
            <w:pPr>
              <w:keepNext/>
              <w:keepLines/>
              <w:spacing w:after="0" w:line="240" w:lineRule="auto"/>
              <w:rPr>
                <w:rFonts w:eastAsia="Times New Roman" w:cs="Calibri"/>
                <w:color w:val="000000"/>
                <w:sz w:val="22"/>
              </w:rPr>
            </w:pPr>
          </w:p>
        </w:tc>
      </w:tr>
      <w:tr w14:paraId="6DAA9532" w14:textId="77777777" w:rsidTr="00D1270F">
        <w:tblPrEx>
          <w:tblW w:w="8900" w:type="dxa"/>
          <w:tblLook w:val="04A0"/>
        </w:tblPrEx>
        <w:trPr>
          <w:trHeight w:val="300"/>
        </w:trPr>
        <w:tc>
          <w:tcPr>
            <w:tcW w:w="3500" w:type="dxa"/>
            <w:tcBorders>
              <w:top w:val="nil"/>
              <w:left w:val="single" w:sz="4" w:space="0" w:color="auto"/>
              <w:bottom w:val="single" w:sz="4" w:space="0" w:color="auto"/>
              <w:right w:val="single" w:sz="4" w:space="0" w:color="auto"/>
            </w:tcBorders>
            <w:hideMark/>
          </w:tcPr>
          <w:p w:rsidR="00211C28" w:rsidRPr="0042269A" w:rsidP="00D1270F" w14:paraId="5CB4E94C" w14:textId="77777777">
            <w:pPr>
              <w:keepNext/>
              <w:keepLines/>
              <w:spacing w:after="0" w:line="240" w:lineRule="auto"/>
              <w:rPr>
                <w:rFonts w:eastAsia="Times New Roman" w:cs="Calibri"/>
                <w:color w:val="000000"/>
                <w:sz w:val="22"/>
              </w:rPr>
            </w:pPr>
            <w:r w:rsidRPr="0042269A">
              <w:rPr>
                <w:rFonts w:eastAsia="Times New Roman" w:cs="Calibri"/>
                <w:color w:val="000000"/>
                <w:sz w:val="22"/>
              </w:rPr>
              <w:t>Read Regulations</w:t>
            </w:r>
          </w:p>
        </w:tc>
        <w:tc>
          <w:tcPr>
            <w:tcW w:w="1460" w:type="dxa"/>
            <w:tcBorders>
              <w:top w:val="nil"/>
              <w:left w:val="nil"/>
              <w:bottom w:val="single" w:sz="4" w:space="0" w:color="auto"/>
              <w:right w:val="single" w:sz="4" w:space="0" w:color="auto"/>
            </w:tcBorders>
            <w:hideMark/>
          </w:tcPr>
          <w:p w:rsidR="00211C28" w:rsidRPr="0042269A" w:rsidP="00D1270F" w14:paraId="2366FEB3"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5</w:t>
            </w:r>
          </w:p>
        </w:tc>
        <w:tc>
          <w:tcPr>
            <w:tcW w:w="1240" w:type="dxa"/>
            <w:tcBorders>
              <w:top w:val="nil"/>
              <w:left w:val="nil"/>
              <w:bottom w:val="single" w:sz="4" w:space="0" w:color="auto"/>
              <w:right w:val="single" w:sz="4" w:space="0" w:color="auto"/>
            </w:tcBorders>
            <w:hideMark/>
          </w:tcPr>
          <w:p w:rsidR="00211C28" w:rsidRPr="0042269A" w:rsidP="00D1270F" w14:paraId="4145D6B2"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880" w:type="dxa"/>
            <w:tcBorders>
              <w:top w:val="nil"/>
              <w:left w:val="nil"/>
              <w:bottom w:val="single" w:sz="4" w:space="0" w:color="auto"/>
              <w:right w:val="single" w:sz="4" w:space="0" w:color="auto"/>
            </w:tcBorders>
            <w:hideMark/>
          </w:tcPr>
          <w:p w:rsidR="00211C28" w:rsidRPr="0042269A" w:rsidP="00D1270F" w14:paraId="2F4A30F3"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1000" w:type="dxa"/>
            <w:tcBorders>
              <w:top w:val="nil"/>
              <w:left w:val="nil"/>
              <w:bottom w:val="single" w:sz="4" w:space="0" w:color="auto"/>
              <w:right w:val="single" w:sz="4" w:space="0" w:color="auto"/>
            </w:tcBorders>
            <w:hideMark/>
          </w:tcPr>
          <w:p w:rsidR="00211C28" w:rsidRPr="0042269A" w:rsidP="00D1270F" w14:paraId="4C449C4A"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5</w:t>
            </w:r>
          </w:p>
        </w:tc>
        <w:tc>
          <w:tcPr>
            <w:tcW w:w="820" w:type="dxa"/>
            <w:tcBorders>
              <w:top w:val="nil"/>
              <w:left w:val="nil"/>
              <w:bottom w:val="single" w:sz="4" w:space="0" w:color="auto"/>
              <w:right w:val="single" w:sz="4" w:space="0" w:color="auto"/>
            </w:tcBorders>
            <w:hideMark/>
          </w:tcPr>
          <w:p w:rsidR="00211C28" w:rsidRPr="0042269A" w:rsidP="00D1270F" w14:paraId="7F2C9DB1" w14:textId="77777777">
            <w:pPr>
              <w:keepNext/>
              <w:keepLines/>
              <w:spacing w:after="0" w:line="240" w:lineRule="auto"/>
              <w:jc w:val="right"/>
              <w:rPr>
                <w:rFonts w:eastAsia="Times New Roman" w:cs="Calibri"/>
                <w:color w:val="000000"/>
                <w:sz w:val="22"/>
              </w:rPr>
            </w:pPr>
            <w:r w:rsidRPr="0042269A">
              <w:rPr>
                <w:rFonts w:eastAsia="Times New Roman" w:cs="Calibri"/>
                <w:color w:val="000000"/>
                <w:sz w:val="22"/>
              </w:rPr>
              <w:t>11.29</w:t>
            </w:r>
          </w:p>
        </w:tc>
      </w:tr>
      <w:tr w14:paraId="5F22650A" w14:textId="77777777" w:rsidTr="00D1270F">
        <w:tblPrEx>
          <w:tblW w:w="8900" w:type="dxa"/>
          <w:tblLook w:val="04A0"/>
        </w:tblPrEx>
        <w:trPr>
          <w:trHeight w:val="300"/>
        </w:trPr>
        <w:tc>
          <w:tcPr>
            <w:tcW w:w="3500" w:type="dxa"/>
            <w:tcBorders>
              <w:top w:val="nil"/>
              <w:left w:val="single" w:sz="4" w:space="0" w:color="auto"/>
              <w:bottom w:val="single" w:sz="4" w:space="0" w:color="auto"/>
              <w:right w:val="single" w:sz="4" w:space="0" w:color="auto"/>
            </w:tcBorders>
            <w:hideMark/>
          </w:tcPr>
          <w:p w:rsidR="00211C28" w:rsidRPr="0042269A" w:rsidP="00D1270F" w14:paraId="442A8FC8" w14:textId="77777777">
            <w:pPr>
              <w:keepNext/>
              <w:keepLines/>
              <w:spacing w:after="0" w:line="240" w:lineRule="auto"/>
              <w:rPr>
                <w:rFonts w:eastAsia="Times New Roman" w:cs="Calibri"/>
                <w:color w:val="000000"/>
                <w:sz w:val="22"/>
              </w:rPr>
            </w:pPr>
            <w:r w:rsidRPr="0042269A">
              <w:rPr>
                <w:rFonts w:eastAsia="Times New Roman" w:cs="Calibri"/>
                <w:color w:val="000000"/>
                <w:sz w:val="22"/>
              </w:rPr>
              <w:t>Plan Activities</w:t>
            </w:r>
          </w:p>
        </w:tc>
        <w:tc>
          <w:tcPr>
            <w:tcW w:w="1460" w:type="dxa"/>
            <w:tcBorders>
              <w:top w:val="nil"/>
              <w:left w:val="nil"/>
              <w:bottom w:val="single" w:sz="4" w:space="0" w:color="auto"/>
              <w:right w:val="single" w:sz="4" w:space="0" w:color="auto"/>
            </w:tcBorders>
            <w:hideMark/>
          </w:tcPr>
          <w:p w:rsidR="00211C28" w:rsidRPr="0042269A" w:rsidP="00D1270F" w14:paraId="2FDAC5CC"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1240" w:type="dxa"/>
            <w:tcBorders>
              <w:top w:val="nil"/>
              <w:left w:val="nil"/>
              <w:bottom w:val="single" w:sz="4" w:space="0" w:color="auto"/>
              <w:right w:val="single" w:sz="4" w:space="0" w:color="auto"/>
            </w:tcBorders>
            <w:hideMark/>
          </w:tcPr>
          <w:p w:rsidR="00211C28" w:rsidRPr="0042269A" w:rsidP="00D1270F" w14:paraId="76E2EA4A"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5</w:t>
            </w:r>
          </w:p>
        </w:tc>
        <w:tc>
          <w:tcPr>
            <w:tcW w:w="880" w:type="dxa"/>
            <w:tcBorders>
              <w:top w:val="nil"/>
              <w:left w:val="nil"/>
              <w:bottom w:val="single" w:sz="4" w:space="0" w:color="auto"/>
              <w:right w:val="single" w:sz="4" w:space="0" w:color="auto"/>
            </w:tcBorders>
            <w:hideMark/>
          </w:tcPr>
          <w:p w:rsidR="00211C28" w:rsidRPr="0042269A" w:rsidP="00D1270F" w14:paraId="7A430826"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1000" w:type="dxa"/>
            <w:tcBorders>
              <w:top w:val="nil"/>
              <w:left w:val="nil"/>
              <w:bottom w:val="single" w:sz="4" w:space="0" w:color="auto"/>
              <w:right w:val="single" w:sz="4" w:space="0" w:color="auto"/>
            </w:tcBorders>
            <w:hideMark/>
          </w:tcPr>
          <w:p w:rsidR="00211C28" w:rsidRPr="0042269A" w:rsidP="00D1270F" w14:paraId="789C8FF7"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5</w:t>
            </w:r>
          </w:p>
        </w:tc>
        <w:tc>
          <w:tcPr>
            <w:tcW w:w="820" w:type="dxa"/>
            <w:tcBorders>
              <w:top w:val="nil"/>
              <w:left w:val="nil"/>
              <w:bottom w:val="single" w:sz="4" w:space="0" w:color="auto"/>
              <w:right w:val="single" w:sz="4" w:space="0" w:color="auto"/>
            </w:tcBorders>
            <w:hideMark/>
          </w:tcPr>
          <w:p w:rsidR="00211C28" w:rsidRPr="0042269A" w:rsidP="00D1270F" w14:paraId="294BE1CE" w14:textId="77777777">
            <w:pPr>
              <w:keepNext/>
              <w:keepLines/>
              <w:spacing w:after="0" w:line="240" w:lineRule="auto"/>
              <w:jc w:val="right"/>
              <w:rPr>
                <w:rFonts w:eastAsia="Times New Roman" w:cs="Calibri"/>
                <w:color w:val="000000"/>
                <w:sz w:val="22"/>
              </w:rPr>
            </w:pPr>
            <w:r w:rsidRPr="0042269A">
              <w:rPr>
                <w:rFonts w:eastAsia="Times New Roman" w:cs="Calibri"/>
                <w:color w:val="000000"/>
                <w:sz w:val="22"/>
              </w:rPr>
              <w:t>6.19</w:t>
            </w:r>
          </w:p>
        </w:tc>
      </w:tr>
      <w:tr w14:paraId="3DFC42AB" w14:textId="77777777" w:rsidTr="00D1270F">
        <w:tblPrEx>
          <w:tblW w:w="8900" w:type="dxa"/>
          <w:tblLook w:val="04A0"/>
        </w:tblPrEx>
        <w:trPr>
          <w:trHeight w:val="300"/>
        </w:trPr>
        <w:tc>
          <w:tcPr>
            <w:tcW w:w="3500" w:type="dxa"/>
            <w:tcBorders>
              <w:top w:val="nil"/>
              <w:left w:val="single" w:sz="4" w:space="0" w:color="auto"/>
              <w:bottom w:val="single" w:sz="4" w:space="0" w:color="auto"/>
              <w:right w:val="single" w:sz="4" w:space="0" w:color="auto"/>
            </w:tcBorders>
            <w:hideMark/>
          </w:tcPr>
          <w:p w:rsidR="00211C28" w:rsidRPr="0042269A" w:rsidP="00D1270F" w14:paraId="458B1C3B" w14:textId="77777777">
            <w:pPr>
              <w:keepNext/>
              <w:keepLines/>
              <w:spacing w:after="0" w:line="240" w:lineRule="auto"/>
              <w:rPr>
                <w:rFonts w:eastAsia="Times New Roman" w:cs="Calibri"/>
                <w:color w:val="000000"/>
                <w:sz w:val="22"/>
              </w:rPr>
            </w:pPr>
            <w:r w:rsidRPr="0042269A">
              <w:rPr>
                <w:rFonts w:eastAsia="Times New Roman" w:cs="Calibri"/>
                <w:color w:val="000000"/>
                <w:sz w:val="22"/>
              </w:rPr>
              <w:t>Gather Information</w:t>
            </w:r>
          </w:p>
        </w:tc>
        <w:tc>
          <w:tcPr>
            <w:tcW w:w="1460" w:type="dxa"/>
            <w:tcBorders>
              <w:top w:val="nil"/>
              <w:left w:val="nil"/>
              <w:bottom w:val="single" w:sz="4" w:space="0" w:color="auto"/>
              <w:right w:val="single" w:sz="4" w:space="0" w:color="auto"/>
            </w:tcBorders>
            <w:hideMark/>
          </w:tcPr>
          <w:p w:rsidR="00211C28" w:rsidRPr="0042269A" w:rsidP="00D1270F" w14:paraId="04C6D6FC"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1240" w:type="dxa"/>
            <w:tcBorders>
              <w:top w:val="nil"/>
              <w:left w:val="nil"/>
              <w:bottom w:val="single" w:sz="4" w:space="0" w:color="auto"/>
              <w:right w:val="single" w:sz="4" w:space="0" w:color="auto"/>
            </w:tcBorders>
            <w:hideMark/>
          </w:tcPr>
          <w:p w:rsidR="00211C28" w:rsidRPr="0042269A" w:rsidP="00D1270F" w14:paraId="5B3222F7"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5</w:t>
            </w:r>
          </w:p>
        </w:tc>
        <w:tc>
          <w:tcPr>
            <w:tcW w:w="880" w:type="dxa"/>
            <w:tcBorders>
              <w:top w:val="nil"/>
              <w:left w:val="nil"/>
              <w:bottom w:val="single" w:sz="4" w:space="0" w:color="auto"/>
              <w:right w:val="single" w:sz="4" w:space="0" w:color="auto"/>
            </w:tcBorders>
            <w:hideMark/>
          </w:tcPr>
          <w:p w:rsidR="00211C28" w:rsidRPr="0042269A" w:rsidP="00D1270F" w14:paraId="2D743805"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1000" w:type="dxa"/>
            <w:tcBorders>
              <w:top w:val="nil"/>
              <w:left w:val="nil"/>
              <w:bottom w:val="single" w:sz="4" w:space="0" w:color="auto"/>
              <w:right w:val="single" w:sz="4" w:space="0" w:color="auto"/>
            </w:tcBorders>
            <w:hideMark/>
          </w:tcPr>
          <w:p w:rsidR="00211C28" w:rsidRPr="0042269A" w:rsidP="00D1270F" w14:paraId="5E95ECEF"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5</w:t>
            </w:r>
          </w:p>
        </w:tc>
        <w:tc>
          <w:tcPr>
            <w:tcW w:w="820" w:type="dxa"/>
            <w:tcBorders>
              <w:top w:val="nil"/>
              <w:left w:val="nil"/>
              <w:bottom w:val="single" w:sz="4" w:space="0" w:color="auto"/>
              <w:right w:val="single" w:sz="4" w:space="0" w:color="auto"/>
            </w:tcBorders>
            <w:hideMark/>
          </w:tcPr>
          <w:p w:rsidR="00211C28" w:rsidRPr="0042269A" w:rsidP="00D1270F" w14:paraId="38AF73DA" w14:textId="77777777">
            <w:pPr>
              <w:keepNext/>
              <w:keepLines/>
              <w:spacing w:after="0" w:line="240" w:lineRule="auto"/>
              <w:jc w:val="right"/>
              <w:rPr>
                <w:rFonts w:eastAsia="Times New Roman" w:cs="Calibri"/>
                <w:color w:val="000000"/>
                <w:sz w:val="22"/>
              </w:rPr>
            </w:pPr>
            <w:r w:rsidRPr="0042269A">
              <w:rPr>
                <w:rFonts w:eastAsia="Times New Roman" w:cs="Calibri"/>
                <w:color w:val="000000"/>
                <w:sz w:val="22"/>
              </w:rPr>
              <w:t>6.19</w:t>
            </w:r>
          </w:p>
        </w:tc>
      </w:tr>
      <w:tr w14:paraId="19F1C1C2" w14:textId="77777777" w:rsidTr="00D1270F">
        <w:tblPrEx>
          <w:tblW w:w="8900" w:type="dxa"/>
          <w:tblLook w:val="04A0"/>
        </w:tblPrEx>
        <w:trPr>
          <w:trHeight w:val="600"/>
        </w:trPr>
        <w:tc>
          <w:tcPr>
            <w:tcW w:w="3500" w:type="dxa"/>
            <w:tcBorders>
              <w:top w:val="nil"/>
              <w:left w:val="single" w:sz="4" w:space="0" w:color="auto"/>
              <w:bottom w:val="single" w:sz="4" w:space="0" w:color="auto"/>
              <w:right w:val="single" w:sz="4" w:space="0" w:color="auto"/>
            </w:tcBorders>
            <w:hideMark/>
          </w:tcPr>
          <w:p w:rsidR="00211C28" w:rsidRPr="0042269A" w:rsidP="00D1270F" w14:paraId="1196771C" w14:textId="77777777">
            <w:pPr>
              <w:keepNext/>
              <w:keepLines/>
              <w:spacing w:after="0" w:line="240" w:lineRule="auto"/>
              <w:rPr>
                <w:rFonts w:eastAsia="Times New Roman" w:cs="Calibri"/>
                <w:color w:val="000000"/>
                <w:sz w:val="22"/>
              </w:rPr>
            </w:pPr>
            <w:r w:rsidRPr="0042269A">
              <w:rPr>
                <w:rFonts w:eastAsia="Times New Roman" w:cs="Calibri"/>
                <w:color w:val="000000"/>
                <w:sz w:val="22"/>
              </w:rPr>
              <w:t>Process, compile and reveal information</w:t>
            </w:r>
          </w:p>
        </w:tc>
        <w:tc>
          <w:tcPr>
            <w:tcW w:w="1460" w:type="dxa"/>
            <w:tcBorders>
              <w:top w:val="nil"/>
              <w:left w:val="nil"/>
              <w:bottom w:val="single" w:sz="4" w:space="0" w:color="auto"/>
              <w:right w:val="single" w:sz="4" w:space="0" w:color="auto"/>
            </w:tcBorders>
            <w:hideMark/>
          </w:tcPr>
          <w:p w:rsidR="00211C28" w:rsidRPr="0042269A" w:rsidP="00D1270F" w14:paraId="5464309B"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1240" w:type="dxa"/>
            <w:tcBorders>
              <w:top w:val="nil"/>
              <w:left w:val="nil"/>
              <w:bottom w:val="single" w:sz="4" w:space="0" w:color="auto"/>
              <w:right w:val="single" w:sz="4" w:space="0" w:color="auto"/>
            </w:tcBorders>
            <w:hideMark/>
          </w:tcPr>
          <w:p w:rsidR="00211C28" w:rsidRPr="0042269A" w:rsidP="00D1270F" w14:paraId="22A9966F"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10</w:t>
            </w:r>
          </w:p>
        </w:tc>
        <w:tc>
          <w:tcPr>
            <w:tcW w:w="880" w:type="dxa"/>
            <w:tcBorders>
              <w:top w:val="nil"/>
              <w:left w:val="nil"/>
              <w:bottom w:val="single" w:sz="4" w:space="0" w:color="auto"/>
              <w:right w:val="single" w:sz="4" w:space="0" w:color="auto"/>
            </w:tcBorders>
            <w:hideMark/>
          </w:tcPr>
          <w:p w:rsidR="00211C28" w:rsidRPr="0042269A" w:rsidP="00D1270F" w14:paraId="5EFCD7EB"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1000" w:type="dxa"/>
            <w:tcBorders>
              <w:top w:val="nil"/>
              <w:left w:val="nil"/>
              <w:bottom w:val="single" w:sz="4" w:space="0" w:color="auto"/>
              <w:right w:val="single" w:sz="4" w:space="0" w:color="auto"/>
            </w:tcBorders>
            <w:hideMark/>
          </w:tcPr>
          <w:p w:rsidR="00211C28" w:rsidRPr="0042269A" w:rsidP="00D1270F" w14:paraId="24F44A09"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10</w:t>
            </w:r>
          </w:p>
        </w:tc>
        <w:tc>
          <w:tcPr>
            <w:tcW w:w="820" w:type="dxa"/>
            <w:tcBorders>
              <w:top w:val="nil"/>
              <w:left w:val="nil"/>
              <w:bottom w:val="single" w:sz="4" w:space="0" w:color="auto"/>
              <w:right w:val="single" w:sz="4" w:space="0" w:color="auto"/>
            </w:tcBorders>
            <w:hideMark/>
          </w:tcPr>
          <w:p w:rsidR="00211C28" w:rsidRPr="0042269A" w:rsidP="00D1270F" w14:paraId="4AC8F1D1" w14:textId="77777777">
            <w:pPr>
              <w:keepNext/>
              <w:keepLines/>
              <w:spacing w:after="0" w:line="240" w:lineRule="auto"/>
              <w:jc w:val="right"/>
              <w:rPr>
                <w:rFonts w:eastAsia="Times New Roman" w:cs="Calibri"/>
                <w:color w:val="000000"/>
                <w:sz w:val="22"/>
              </w:rPr>
            </w:pPr>
            <w:r w:rsidRPr="0042269A">
              <w:rPr>
                <w:rFonts w:eastAsia="Times New Roman" w:cs="Calibri"/>
                <w:color w:val="000000"/>
                <w:sz w:val="22"/>
              </w:rPr>
              <w:t>12.38</w:t>
            </w:r>
          </w:p>
        </w:tc>
      </w:tr>
      <w:tr w14:paraId="0821E043" w14:textId="77777777" w:rsidTr="00D1270F">
        <w:tblPrEx>
          <w:tblW w:w="8900" w:type="dxa"/>
          <w:tblLook w:val="04A0"/>
        </w:tblPrEx>
        <w:trPr>
          <w:trHeight w:val="300"/>
        </w:trPr>
        <w:tc>
          <w:tcPr>
            <w:tcW w:w="3500" w:type="dxa"/>
            <w:tcBorders>
              <w:top w:val="nil"/>
              <w:left w:val="single" w:sz="4" w:space="0" w:color="auto"/>
              <w:bottom w:val="single" w:sz="4" w:space="0" w:color="auto"/>
              <w:right w:val="single" w:sz="4" w:space="0" w:color="auto"/>
            </w:tcBorders>
            <w:hideMark/>
          </w:tcPr>
          <w:p w:rsidR="00211C28" w:rsidRPr="0042269A" w:rsidP="00D1270F" w14:paraId="6AA2F95B" w14:textId="77777777">
            <w:pPr>
              <w:keepNext/>
              <w:keepLines/>
              <w:spacing w:after="0" w:line="240" w:lineRule="auto"/>
              <w:rPr>
                <w:rFonts w:eastAsia="Times New Roman" w:cs="Calibri"/>
                <w:color w:val="000000"/>
                <w:sz w:val="22"/>
              </w:rPr>
            </w:pPr>
            <w:r w:rsidRPr="0042269A">
              <w:rPr>
                <w:rFonts w:eastAsia="Times New Roman" w:cs="Calibri"/>
                <w:color w:val="000000"/>
                <w:sz w:val="22"/>
              </w:rPr>
              <w:t>Complete paperwork</w:t>
            </w:r>
          </w:p>
        </w:tc>
        <w:tc>
          <w:tcPr>
            <w:tcW w:w="1460" w:type="dxa"/>
            <w:tcBorders>
              <w:top w:val="nil"/>
              <w:left w:val="nil"/>
              <w:bottom w:val="single" w:sz="4" w:space="0" w:color="auto"/>
              <w:right w:val="single" w:sz="4" w:space="0" w:color="auto"/>
            </w:tcBorders>
            <w:hideMark/>
          </w:tcPr>
          <w:p w:rsidR="00211C28" w:rsidRPr="0042269A" w:rsidP="00D1270F" w14:paraId="0944F5A6"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1240" w:type="dxa"/>
            <w:tcBorders>
              <w:top w:val="nil"/>
              <w:left w:val="nil"/>
              <w:bottom w:val="single" w:sz="4" w:space="0" w:color="auto"/>
              <w:right w:val="single" w:sz="4" w:space="0" w:color="auto"/>
            </w:tcBorders>
            <w:hideMark/>
          </w:tcPr>
          <w:p w:rsidR="00211C28" w:rsidRPr="0042269A" w:rsidP="00D1270F" w14:paraId="35908FC3"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15</w:t>
            </w:r>
          </w:p>
        </w:tc>
        <w:tc>
          <w:tcPr>
            <w:tcW w:w="880" w:type="dxa"/>
            <w:tcBorders>
              <w:top w:val="nil"/>
              <w:left w:val="nil"/>
              <w:bottom w:val="single" w:sz="4" w:space="0" w:color="auto"/>
              <w:right w:val="single" w:sz="4" w:space="0" w:color="auto"/>
            </w:tcBorders>
            <w:hideMark/>
          </w:tcPr>
          <w:p w:rsidR="00211C28" w:rsidRPr="0042269A" w:rsidP="00D1270F" w14:paraId="05E7F6FF"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15</w:t>
            </w:r>
          </w:p>
        </w:tc>
        <w:tc>
          <w:tcPr>
            <w:tcW w:w="1000" w:type="dxa"/>
            <w:tcBorders>
              <w:top w:val="nil"/>
              <w:left w:val="nil"/>
              <w:bottom w:val="single" w:sz="4" w:space="0" w:color="auto"/>
              <w:right w:val="single" w:sz="4" w:space="0" w:color="auto"/>
            </w:tcBorders>
            <w:hideMark/>
          </w:tcPr>
          <w:p w:rsidR="00211C28" w:rsidRPr="0042269A" w:rsidP="00D1270F" w14:paraId="2EFB4F3B"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30</w:t>
            </w:r>
          </w:p>
        </w:tc>
        <w:tc>
          <w:tcPr>
            <w:tcW w:w="820" w:type="dxa"/>
            <w:tcBorders>
              <w:top w:val="nil"/>
              <w:left w:val="nil"/>
              <w:bottom w:val="single" w:sz="4" w:space="0" w:color="auto"/>
              <w:right w:val="single" w:sz="4" w:space="0" w:color="auto"/>
            </w:tcBorders>
            <w:hideMark/>
          </w:tcPr>
          <w:p w:rsidR="00211C28" w:rsidRPr="0042269A" w:rsidP="00D1270F" w14:paraId="7A1B65EB" w14:textId="77777777">
            <w:pPr>
              <w:keepNext/>
              <w:keepLines/>
              <w:spacing w:after="0" w:line="240" w:lineRule="auto"/>
              <w:jc w:val="right"/>
              <w:rPr>
                <w:rFonts w:eastAsia="Times New Roman" w:cs="Calibri"/>
                <w:color w:val="000000"/>
                <w:sz w:val="22"/>
              </w:rPr>
            </w:pPr>
            <w:r w:rsidRPr="0042269A">
              <w:rPr>
                <w:rFonts w:eastAsia="Times New Roman" w:cs="Calibri"/>
                <w:color w:val="000000"/>
                <w:sz w:val="22"/>
              </w:rPr>
              <w:t>31.42</w:t>
            </w:r>
          </w:p>
        </w:tc>
      </w:tr>
      <w:tr w14:paraId="4431A400" w14:textId="77777777" w:rsidTr="00D1270F">
        <w:tblPrEx>
          <w:tblW w:w="8900" w:type="dxa"/>
          <w:tblLook w:val="04A0"/>
        </w:tblPrEx>
        <w:trPr>
          <w:trHeight w:val="600"/>
        </w:trPr>
        <w:tc>
          <w:tcPr>
            <w:tcW w:w="3500" w:type="dxa"/>
            <w:tcBorders>
              <w:top w:val="nil"/>
              <w:left w:val="single" w:sz="4" w:space="0" w:color="auto"/>
              <w:bottom w:val="single" w:sz="4" w:space="0" w:color="auto"/>
              <w:right w:val="single" w:sz="4" w:space="0" w:color="auto"/>
            </w:tcBorders>
            <w:hideMark/>
          </w:tcPr>
          <w:p w:rsidR="00211C28" w:rsidRPr="0042269A" w:rsidP="00D1270F" w14:paraId="16A50F6F" w14:textId="77777777">
            <w:pPr>
              <w:keepNext/>
              <w:keepLines/>
              <w:spacing w:after="0" w:line="240" w:lineRule="auto"/>
              <w:rPr>
                <w:rFonts w:eastAsia="Times New Roman" w:cs="Calibri"/>
                <w:color w:val="000000"/>
                <w:sz w:val="22"/>
              </w:rPr>
            </w:pPr>
            <w:r w:rsidRPr="0042269A">
              <w:rPr>
                <w:rFonts w:eastAsia="Times New Roman" w:cs="Calibri"/>
                <w:color w:val="000000"/>
                <w:sz w:val="22"/>
              </w:rPr>
              <w:t>Record, disclose &amp; display information</w:t>
            </w:r>
          </w:p>
        </w:tc>
        <w:tc>
          <w:tcPr>
            <w:tcW w:w="1460" w:type="dxa"/>
            <w:tcBorders>
              <w:top w:val="nil"/>
              <w:left w:val="nil"/>
              <w:bottom w:val="single" w:sz="4" w:space="0" w:color="auto"/>
              <w:right w:val="single" w:sz="4" w:space="0" w:color="auto"/>
            </w:tcBorders>
            <w:hideMark/>
          </w:tcPr>
          <w:p w:rsidR="00211C28" w:rsidRPr="0042269A" w:rsidP="00D1270F" w14:paraId="554DC56D"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1240" w:type="dxa"/>
            <w:tcBorders>
              <w:top w:val="nil"/>
              <w:left w:val="nil"/>
              <w:bottom w:val="single" w:sz="4" w:space="0" w:color="auto"/>
              <w:right w:val="single" w:sz="4" w:space="0" w:color="auto"/>
            </w:tcBorders>
            <w:hideMark/>
          </w:tcPr>
          <w:p w:rsidR="00211C28" w:rsidRPr="0042269A" w:rsidP="00D1270F" w14:paraId="239BD7F7"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880" w:type="dxa"/>
            <w:tcBorders>
              <w:top w:val="nil"/>
              <w:left w:val="nil"/>
              <w:bottom w:val="single" w:sz="4" w:space="0" w:color="auto"/>
              <w:right w:val="single" w:sz="4" w:space="0" w:color="auto"/>
            </w:tcBorders>
            <w:hideMark/>
          </w:tcPr>
          <w:p w:rsidR="00211C28" w:rsidRPr="0042269A" w:rsidP="00D1270F" w14:paraId="2CB8F1C1"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5</w:t>
            </w:r>
          </w:p>
        </w:tc>
        <w:tc>
          <w:tcPr>
            <w:tcW w:w="1000" w:type="dxa"/>
            <w:tcBorders>
              <w:top w:val="nil"/>
              <w:left w:val="nil"/>
              <w:bottom w:val="single" w:sz="4" w:space="0" w:color="auto"/>
              <w:right w:val="single" w:sz="4" w:space="0" w:color="auto"/>
            </w:tcBorders>
            <w:hideMark/>
          </w:tcPr>
          <w:p w:rsidR="00211C28" w:rsidRPr="0042269A" w:rsidP="00D1270F" w14:paraId="4E1F367B"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5</w:t>
            </w:r>
          </w:p>
        </w:tc>
        <w:tc>
          <w:tcPr>
            <w:tcW w:w="820" w:type="dxa"/>
            <w:tcBorders>
              <w:top w:val="nil"/>
              <w:left w:val="nil"/>
              <w:bottom w:val="single" w:sz="4" w:space="0" w:color="auto"/>
              <w:right w:val="single" w:sz="4" w:space="0" w:color="auto"/>
            </w:tcBorders>
            <w:hideMark/>
          </w:tcPr>
          <w:p w:rsidR="00211C28" w:rsidRPr="0042269A" w:rsidP="00D1270F" w14:paraId="1E79DD75" w14:textId="77777777">
            <w:pPr>
              <w:keepNext/>
              <w:keepLines/>
              <w:spacing w:after="0" w:line="240" w:lineRule="auto"/>
              <w:jc w:val="right"/>
              <w:rPr>
                <w:rFonts w:eastAsia="Times New Roman" w:cs="Calibri"/>
                <w:color w:val="000000"/>
                <w:sz w:val="22"/>
              </w:rPr>
            </w:pPr>
            <w:r w:rsidRPr="0042269A">
              <w:rPr>
                <w:rFonts w:eastAsia="Times New Roman" w:cs="Calibri"/>
                <w:color w:val="000000"/>
                <w:sz w:val="22"/>
              </w:rPr>
              <w:t>4.28</w:t>
            </w:r>
          </w:p>
        </w:tc>
      </w:tr>
      <w:tr w14:paraId="4DE33129" w14:textId="77777777" w:rsidTr="00D1270F">
        <w:tblPrEx>
          <w:tblW w:w="8900" w:type="dxa"/>
          <w:tblLook w:val="04A0"/>
        </w:tblPrEx>
        <w:trPr>
          <w:trHeight w:val="600"/>
        </w:trPr>
        <w:tc>
          <w:tcPr>
            <w:tcW w:w="3500" w:type="dxa"/>
            <w:tcBorders>
              <w:top w:val="nil"/>
              <w:left w:val="single" w:sz="4" w:space="0" w:color="auto"/>
              <w:bottom w:val="single" w:sz="4" w:space="0" w:color="auto"/>
              <w:right w:val="single" w:sz="4" w:space="0" w:color="auto"/>
            </w:tcBorders>
            <w:hideMark/>
          </w:tcPr>
          <w:p w:rsidR="00211C28" w:rsidRPr="0042269A" w:rsidP="00D1270F" w14:paraId="3F6D6D51" w14:textId="77777777">
            <w:pPr>
              <w:keepNext/>
              <w:keepLines/>
              <w:spacing w:after="0" w:line="240" w:lineRule="auto"/>
              <w:rPr>
                <w:rFonts w:eastAsia="Times New Roman" w:cs="Calibri"/>
                <w:color w:val="000000"/>
                <w:sz w:val="22"/>
              </w:rPr>
            </w:pPr>
            <w:r w:rsidRPr="0042269A">
              <w:rPr>
                <w:rFonts w:eastAsia="Times New Roman" w:cs="Calibri"/>
                <w:color w:val="000000"/>
                <w:sz w:val="22"/>
              </w:rPr>
              <w:t>Store, maintain and file information</w:t>
            </w:r>
          </w:p>
        </w:tc>
        <w:tc>
          <w:tcPr>
            <w:tcW w:w="1460" w:type="dxa"/>
            <w:tcBorders>
              <w:top w:val="nil"/>
              <w:left w:val="nil"/>
              <w:bottom w:val="single" w:sz="4" w:space="0" w:color="auto"/>
              <w:right w:val="single" w:sz="4" w:space="0" w:color="auto"/>
            </w:tcBorders>
            <w:hideMark/>
          </w:tcPr>
          <w:p w:rsidR="00211C28" w:rsidRPr="0042269A" w:rsidP="00D1270F" w14:paraId="640783AE"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1240" w:type="dxa"/>
            <w:tcBorders>
              <w:top w:val="nil"/>
              <w:left w:val="nil"/>
              <w:bottom w:val="single" w:sz="4" w:space="0" w:color="auto"/>
              <w:right w:val="single" w:sz="4" w:space="0" w:color="auto"/>
            </w:tcBorders>
            <w:hideMark/>
          </w:tcPr>
          <w:p w:rsidR="00211C28" w:rsidRPr="0042269A" w:rsidP="00D1270F" w14:paraId="0F53A073"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0</w:t>
            </w:r>
          </w:p>
        </w:tc>
        <w:tc>
          <w:tcPr>
            <w:tcW w:w="880" w:type="dxa"/>
            <w:tcBorders>
              <w:top w:val="nil"/>
              <w:left w:val="nil"/>
              <w:bottom w:val="single" w:sz="4" w:space="0" w:color="auto"/>
              <w:right w:val="single" w:sz="4" w:space="0" w:color="auto"/>
            </w:tcBorders>
            <w:hideMark/>
          </w:tcPr>
          <w:p w:rsidR="00211C28" w:rsidRPr="0042269A" w:rsidP="00D1270F" w14:paraId="163F2762"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5</w:t>
            </w:r>
          </w:p>
        </w:tc>
        <w:tc>
          <w:tcPr>
            <w:tcW w:w="1000" w:type="dxa"/>
            <w:tcBorders>
              <w:top w:val="nil"/>
              <w:left w:val="nil"/>
              <w:bottom w:val="single" w:sz="4" w:space="0" w:color="auto"/>
              <w:right w:val="single" w:sz="4" w:space="0" w:color="auto"/>
            </w:tcBorders>
            <w:hideMark/>
          </w:tcPr>
          <w:p w:rsidR="00211C28" w:rsidRPr="0042269A" w:rsidP="00D1270F" w14:paraId="0FD698A5" w14:textId="77777777">
            <w:pPr>
              <w:keepNext/>
              <w:keepLines/>
              <w:spacing w:after="0" w:line="240" w:lineRule="auto"/>
              <w:jc w:val="center"/>
              <w:rPr>
                <w:rFonts w:eastAsia="Times New Roman" w:cs="Calibri"/>
                <w:color w:val="000000"/>
                <w:sz w:val="22"/>
              </w:rPr>
            </w:pPr>
            <w:r w:rsidRPr="0042269A">
              <w:rPr>
                <w:rFonts w:eastAsia="Times New Roman" w:cs="Calibri"/>
                <w:color w:val="000000"/>
                <w:sz w:val="22"/>
              </w:rPr>
              <w:t>5</w:t>
            </w:r>
          </w:p>
        </w:tc>
        <w:tc>
          <w:tcPr>
            <w:tcW w:w="820" w:type="dxa"/>
            <w:tcBorders>
              <w:top w:val="nil"/>
              <w:left w:val="nil"/>
              <w:bottom w:val="single" w:sz="4" w:space="0" w:color="auto"/>
              <w:right w:val="single" w:sz="4" w:space="0" w:color="auto"/>
            </w:tcBorders>
            <w:hideMark/>
          </w:tcPr>
          <w:p w:rsidR="00211C28" w:rsidRPr="0042269A" w:rsidP="00D1270F" w14:paraId="36AAB4B4" w14:textId="77777777">
            <w:pPr>
              <w:keepNext/>
              <w:keepLines/>
              <w:spacing w:after="0" w:line="240" w:lineRule="auto"/>
              <w:jc w:val="right"/>
              <w:rPr>
                <w:rFonts w:eastAsia="Times New Roman" w:cs="Calibri"/>
                <w:color w:val="000000"/>
                <w:sz w:val="22"/>
              </w:rPr>
            </w:pPr>
            <w:r w:rsidRPr="0042269A">
              <w:rPr>
                <w:rFonts w:eastAsia="Times New Roman" w:cs="Calibri"/>
                <w:color w:val="000000"/>
                <w:sz w:val="22"/>
              </w:rPr>
              <w:t>4.28</w:t>
            </w:r>
          </w:p>
        </w:tc>
      </w:tr>
      <w:tr w14:paraId="2C29337A" w14:textId="77777777" w:rsidTr="00D1270F">
        <w:tblPrEx>
          <w:tblW w:w="8900" w:type="dxa"/>
          <w:tblLook w:val="04A0"/>
        </w:tblPrEx>
        <w:trPr>
          <w:trHeight w:val="300"/>
        </w:trPr>
        <w:tc>
          <w:tcPr>
            <w:tcW w:w="3500" w:type="dxa"/>
            <w:tcBorders>
              <w:top w:val="nil"/>
              <w:left w:val="single" w:sz="4" w:space="0" w:color="auto"/>
              <w:bottom w:val="single" w:sz="4" w:space="0" w:color="auto"/>
              <w:right w:val="single" w:sz="4" w:space="0" w:color="auto"/>
            </w:tcBorders>
            <w:hideMark/>
          </w:tcPr>
          <w:p w:rsidR="00211C28" w:rsidRPr="00C43186" w:rsidP="00D1270F" w14:paraId="1FE1CE95" w14:textId="77777777">
            <w:pPr>
              <w:keepNext/>
              <w:keepLines/>
              <w:spacing w:after="0" w:line="240" w:lineRule="auto"/>
              <w:rPr>
                <w:rFonts w:eastAsia="Times New Roman" w:cs="Calibri"/>
                <w:b/>
                <w:bCs/>
                <w:color w:val="000000"/>
                <w:sz w:val="22"/>
              </w:rPr>
            </w:pPr>
            <w:r w:rsidRPr="00C43186">
              <w:rPr>
                <w:rFonts w:eastAsia="Times New Roman" w:cs="Calibri"/>
                <w:b/>
                <w:bCs/>
                <w:color w:val="000000"/>
                <w:sz w:val="22"/>
              </w:rPr>
              <w:t>Total</w:t>
            </w:r>
          </w:p>
        </w:tc>
        <w:tc>
          <w:tcPr>
            <w:tcW w:w="1460" w:type="dxa"/>
            <w:tcBorders>
              <w:top w:val="nil"/>
              <w:left w:val="nil"/>
              <w:bottom w:val="single" w:sz="4" w:space="0" w:color="auto"/>
              <w:right w:val="single" w:sz="4" w:space="0" w:color="auto"/>
            </w:tcBorders>
            <w:hideMark/>
          </w:tcPr>
          <w:p w:rsidR="00211C28" w:rsidRPr="00C43186" w:rsidP="00D1270F" w14:paraId="34BEF80E"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5</w:t>
            </w:r>
          </w:p>
        </w:tc>
        <w:tc>
          <w:tcPr>
            <w:tcW w:w="1240" w:type="dxa"/>
            <w:tcBorders>
              <w:top w:val="nil"/>
              <w:left w:val="nil"/>
              <w:bottom w:val="single" w:sz="4" w:space="0" w:color="auto"/>
              <w:right w:val="single" w:sz="4" w:space="0" w:color="auto"/>
            </w:tcBorders>
            <w:hideMark/>
          </w:tcPr>
          <w:p w:rsidR="00211C28" w:rsidRPr="00C43186" w:rsidP="00D1270F" w14:paraId="1D3F0755"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35</w:t>
            </w:r>
          </w:p>
        </w:tc>
        <w:tc>
          <w:tcPr>
            <w:tcW w:w="880" w:type="dxa"/>
            <w:tcBorders>
              <w:top w:val="nil"/>
              <w:left w:val="nil"/>
              <w:bottom w:val="single" w:sz="4" w:space="0" w:color="auto"/>
              <w:right w:val="single" w:sz="4" w:space="0" w:color="auto"/>
            </w:tcBorders>
            <w:hideMark/>
          </w:tcPr>
          <w:p w:rsidR="00211C28" w:rsidRPr="00C43186" w:rsidP="00D1270F" w14:paraId="1608FDFB"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25</w:t>
            </w:r>
          </w:p>
        </w:tc>
        <w:tc>
          <w:tcPr>
            <w:tcW w:w="1000" w:type="dxa"/>
            <w:tcBorders>
              <w:top w:val="nil"/>
              <w:left w:val="nil"/>
              <w:bottom w:val="single" w:sz="4" w:space="0" w:color="auto"/>
              <w:right w:val="single" w:sz="4" w:space="0" w:color="auto"/>
            </w:tcBorders>
            <w:hideMark/>
          </w:tcPr>
          <w:p w:rsidR="00211C28" w:rsidRPr="00A64235" w:rsidP="00D1270F" w14:paraId="72043F34" w14:textId="77777777">
            <w:pPr>
              <w:keepNext/>
              <w:keepLines/>
              <w:spacing w:after="0" w:line="240" w:lineRule="auto"/>
              <w:jc w:val="center"/>
              <w:rPr>
                <w:rFonts w:eastAsia="Times New Roman" w:cs="Calibri"/>
                <w:b/>
                <w:bCs/>
                <w:color w:val="000000"/>
                <w:sz w:val="22"/>
              </w:rPr>
            </w:pPr>
            <w:r w:rsidRPr="00A64235">
              <w:rPr>
                <w:rFonts w:eastAsia="Times New Roman" w:cs="Calibri"/>
                <w:b/>
                <w:bCs/>
                <w:color w:val="000000"/>
                <w:sz w:val="22"/>
              </w:rPr>
              <w:t>65</w:t>
            </w:r>
          </w:p>
        </w:tc>
        <w:tc>
          <w:tcPr>
            <w:tcW w:w="820" w:type="dxa"/>
            <w:tcBorders>
              <w:top w:val="nil"/>
              <w:left w:val="nil"/>
              <w:bottom w:val="single" w:sz="4" w:space="0" w:color="auto"/>
              <w:right w:val="single" w:sz="4" w:space="0" w:color="auto"/>
            </w:tcBorders>
            <w:hideMark/>
          </w:tcPr>
          <w:p w:rsidR="00211C28" w:rsidRPr="00A64235" w:rsidP="00D1270F" w14:paraId="27F99080" w14:textId="77777777">
            <w:pPr>
              <w:keepNext/>
              <w:keepLines/>
              <w:spacing w:after="0" w:line="240" w:lineRule="auto"/>
              <w:jc w:val="right"/>
              <w:rPr>
                <w:rFonts w:eastAsia="Times New Roman" w:cs="Calibri"/>
                <w:b/>
                <w:bCs/>
                <w:color w:val="000000"/>
                <w:sz w:val="22"/>
              </w:rPr>
            </w:pPr>
            <w:r w:rsidRPr="00A64235">
              <w:rPr>
                <w:rFonts w:eastAsia="Times New Roman" w:cs="Calibri"/>
                <w:b/>
                <w:bCs/>
                <w:color w:val="000000"/>
                <w:sz w:val="22"/>
              </w:rPr>
              <w:t>76.03</w:t>
            </w:r>
          </w:p>
        </w:tc>
      </w:tr>
    </w:tbl>
    <w:p w:rsidR="00211C28" w:rsidRPr="00940C0D" w:rsidP="00211C28" w14:paraId="43A892E8" w14:textId="77777777">
      <w:pPr>
        <w:keepNext/>
        <w:keepLines/>
        <w:spacing w:after="0"/>
        <w:jc w:val="both"/>
        <w:rPr>
          <w:rFonts w:cs="Calibri"/>
          <w:sz w:val="16"/>
          <w:szCs w:val="16"/>
        </w:rPr>
      </w:pPr>
      <w:r w:rsidRPr="00940C0D">
        <w:rPr>
          <w:rFonts w:cs="Calibri"/>
          <w:sz w:val="16"/>
          <w:szCs w:val="16"/>
        </w:rPr>
        <w:t>Annual Burden: 1.06 hours (65 minutes) x 1,951 statements = 2,114 hours per year</w:t>
      </w:r>
    </w:p>
    <w:p w:rsidR="00211C28" w:rsidRPr="00940C0D" w:rsidP="00211C28" w14:paraId="3518A1FA" w14:textId="77777777">
      <w:pPr>
        <w:keepNext/>
        <w:keepLines/>
        <w:spacing w:after="0"/>
        <w:jc w:val="both"/>
        <w:rPr>
          <w:rFonts w:cs="Calibri"/>
          <w:sz w:val="16"/>
          <w:szCs w:val="16"/>
        </w:rPr>
      </w:pPr>
      <w:r w:rsidRPr="00940C0D">
        <w:rPr>
          <w:rFonts w:cs="Calibri"/>
          <w:sz w:val="16"/>
          <w:szCs w:val="16"/>
        </w:rPr>
        <w:t>Annual Costs: $76.03 x 1,951 responses = $148,339 per year</w:t>
      </w:r>
    </w:p>
    <w:p w:rsidR="00211C28" w:rsidRPr="00940C0D" w:rsidP="00211C28" w14:paraId="0D0AC98B" w14:textId="7C874756">
      <w:pPr>
        <w:pStyle w:val="FootnoteText"/>
        <w:keepNext/>
        <w:keepLines/>
        <w:rPr>
          <w:rFonts w:cs="Calibri"/>
          <w:sz w:val="16"/>
          <w:szCs w:val="16"/>
        </w:rPr>
      </w:pPr>
      <w:r w:rsidRPr="00940C0D">
        <w:rPr>
          <w:rFonts w:cs="Calibri"/>
          <w:sz w:val="16"/>
          <w:szCs w:val="16"/>
          <w:vertAlign w:val="superscript"/>
        </w:rPr>
        <w:t>1</w:t>
      </w:r>
      <w:r w:rsidRPr="00940C0D">
        <w:rPr>
          <w:rFonts w:cs="Calibri"/>
          <w:sz w:val="16"/>
          <w:szCs w:val="16"/>
        </w:rPr>
        <w:t xml:space="preserve"> Hourly wage rates are fully loaded wage rates based on NAICS 3250A1 – Chemical Manufacturing (3251, 3252, 3253, and 3259 only) from U.S. Dept. of Labor, Bureau of Labor Statistics, May 2024.</w:t>
      </w:r>
    </w:p>
    <w:p w:rsidR="00211C28" w:rsidRPr="00940C0D" w:rsidP="00211C28" w14:paraId="71E2852D" w14:textId="77777777">
      <w:pPr>
        <w:keepNext/>
        <w:keepLines/>
        <w:rPr>
          <w:rFonts w:cs="Calibri"/>
          <w:sz w:val="16"/>
          <w:szCs w:val="16"/>
        </w:rPr>
      </w:pPr>
      <w:r w:rsidRPr="00940C0D">
        <w:rPr>
          <w:rFonts w:cs="Calibri"/>
          <w:sz w:val="16"/>
          <w:szCs w:val="16"/>
          <w:vertAlign w:val="superscript"/>
        </w:rPr>
        <w:t>2</w:t>
      </w:r>
      <w:r w:rsidRPr="00940C0D">
        <w:rPr>
          <w:rFonts w:cs="Calibri"/>
          <w:sz w:val="16"/>
          <w:szCs w:val="16"/>
        </w:rPr>
        <w:t xml:space="preserve"> Totals may not sum due to rounding.</w:t>
      </w:r>
    </w:p>
    <w:p w:rsidR="00211C28" w:rsidRPr="0042269A" w:rsidP="00211C28" w14:paraId="1A1C0B95" w14:textId="77777777">
      <w:pPr>
        <w:rPr>
          <w:rFonts w:eastAsiaTheme="minorEastAsia" w:cs="Calibri"/>
          <w:i/>
          <w:iCs/>
        </w:rPr>
      </w:pPr>
      <w:r w:rsidRPr="0042269A">
        <w:rPr>
          <w:rFonts w:cs="Calibri"/>
          <w:i/>
          <w:iCs/>
        </w:rPr>
        <w:t>Export Labeling</w:t>
      </w:r>
    </w:p>
    <w:p w:rsidR="00211C28" w:rsidRPr="0042269A" w:rsidP="00211C28" w14:paraId="40F50CE6" w14:textId="77777777">
      <w:pPr>
        <w:widowControl w:val="0"/>
        <w:spacing w:after="200" w:line="276" w:lineRule="auto"/>
        <w:rPr>
          <w:rFonts w:cs="Calibri"/>
        </w:rPr>
      </w:pPr>
      <w:r w:rsidRPr="0042269A">
        <w:rPr>
          <w:rFonts w:cs="Calibri"/>
        </w:rPr>
        <w:t xml:space="preserve">Every exported pesticide, device, and active ingredient used in producing a pesticide must bear a label or labeling which meets the requirements of FIFRA section 17(a)(1). The specific requirements for the labeling of exported pesticides are described above. Exporters are also required to keep records of the product labeling, including the EPA registered labeling, any foreign labeling on or attached to the product when shipped, and as applicable, any supplemental labeling. The records are to be maintained in a manner that shows exactly which </w:t>
      </w:r>
      <w:r w:rsidRPr="0042269A">
        <w:rPr>
          <w:rFonts w:cs="Calibri"/>
        </w:rPr>
        <w:t>labels</w:t>
      </w:r>
      <w:r w:rsidRPr="0042269A">
        <w:rPr>
          <w:rFonts w:cs="Calibri"/>
        </w:rPr>
        <w:t xml:space="preserve"> and labeling accompanied each shipment of a pesticide product to a foreign country.</w:t>
      </w:r>
    </w:p>
    <w:p w:rsidR="00211C28" w:rsidRPr="0042269A" w:rsidP="00211C28" w14:paraId="13FCAF1F" w14:textId="77777777">
      <w:pPr>
        <w:rPr>
          <w:rFonts w:cs="Calibri"/>
        </w:rPr>
      </w:pPr>
      <w:r w:rsidRPr="0042269A">
        <w:rPr>
          <w:rFonts w:cs="Calibri"/>
        </w:rPr>
        <w:t>Tables 3 and 4 present the estimated respondent burden for product labeling of unregistered and registered exported pesticide products. Product labeling for unregistered exported products accounts for a total of 8 burden hours, at a cost of $613.43, for each unregistered product. This equates to a total annual burden of 3,904 hours and a total annual cost of $299,352 across all unregistered products.</w:t>
      </w:r>
    </w:p>
    <w:p w:rsidR="00211C28" w:rsidRPr="0042269A" w:rsidP="00211C28" w14:paraId="5FD6EA63" w14:textId="77777777">
      <w:pPr>
        <w:keepNext/>
        <w:keepLines/>
        <w:spacing w:after="0"/>
        <w:rPr>
          <w:rFonts w:cs="Calibri"/>
          <w:b/>
          <w:bCs/>
        </w:rPr>
      </w:pPr>
      <w:r w:rsidRPr="0042269A">
        <w:rPr>
          <w:rFonts w:cs="Calibri"/>
          <w:b/>
          <w:bCs/>
        </w:rPr>
        <w:t>Table 3. Respondent Burden and Cost for Unregistered Exported Pesticide Product Labeling and Translation</w:t>
      </w:r>
    </w:p>
    <w:tbl>
      <w:tblPr>
        <w:tblW w:w="8900" w:type="dxa"/>
        <w:tblLook w:val="04A0"/>
      </w:tblPr>
      <w:tblGrid>
        <w:gridCol w:w="3203"/>
        <w:gridCol w:w="1439"/>
        <w:gridCol w:w="1219"/>
        <w:gridCol w:w="1107"/>
        <w:gridCol w:w="967"/>
        <w:gridCol w:w="942"/>
        <w:gridCol w:w="23"/>
      </w:tblGrid>
      <w:tr w14:paraId="15151AED" w14:textId="77777777" w:rsidTr="00D1270F">
        <w:tblPrEx>
          <w:tblW w:w="8900" w:type="dxa"/>
          <w:tblLook w:val="04A0"/>
        </w:tblPrEx>
        <w:trPr>
          <w:trHeight w:val="330"/>
        </w:trPr>
        <w:tc>
          <w:tcPr>
            <w:tcW w:w="3380" w:type="dxa"/>
            <w:vMerge w:val="restart"/>
            <w:tcBorders>
              <w:top w:val="single" w:sz="4" w:space="0" w:color="auto"/>
              <w:left w:val="single" w:sz="4" w:space="0" w:color="auto"/>
              <w:bottom w:val="single" w:sz="4" w:space="0" w:color="auto"/>
              <w:right w:val="single" w:sz="4" w:space="0" w:color="auto"/>
            </w:tcBorders>
            <w:hideMark/>
          </w:tcPr>
          <w:p w:rsidR="00211C28" w:rsidRPr="00C43186" w:rsidP="00D1270F" w14:paraId="52EAC5A9" w14:textId="77777777">
            <w:pPr>
              <w:keepNext/>
              <w:keepLines/>
              <w:spacing w:after="0" w:line="240" w:lineRule="auto"/>
              <w:jc w:val="center"/>
              <w:rPr>
                <w:rFonts w:eastAsia="Times New Roman" w:cs="Calibri"/>
                <w:color w:val="000000"/>
                <w:sz w:val="22"/>
              </w:rPr>
            </w:pPr>
          </w:p>
          <w:p w:rsidR="00211C28" w:rsidRPr="00C43186" w:rsidP="00D1270F" w14:paraId="13ADBB3D" w14:textId="77777777">
            <w:pPr>
              <w:keepNext/>
              <w:keepLines/>
              <w:spacing w:after="0" w:line="240" w:lineRule="auto"/>
              <w:jc w:val="center"/>
              <w:rPr>
                <w:rFonts w:eastAsia="Times New Roman" w:cs="Calibri"/>
                <w:b/>
                <w:bCs/>
                <w:color w:val="000000"/>
                <w:sz w:val="22"/>
              </w:rPr>
            </w:pPr>
            <w:r w:rsidRPr="00C43186">
              <w:rPr>
                <w:rFonts w:eastAsia="Times New Roman" w:cs="Calibri"/>
                <w:b/>
                <w:bCs/>
                <w:color w:val="000000"/>
                <w:sz w:val="22"/>
              </w:rPr>
              <w:t>Collection Activity</w:t>
            </w:r>
          </w:p>
          <w:p w:rsidR="00211C28" w:rsidRPr="00C43186" w:rsidP="00D1270F" w14:paraId="0AF4DAA5"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 </w:t>
            </w:r>
          </w:p>
        </w:tc>
        <w:tc>
          <w:tcPr>
            <w:tcW w:w="3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11C28" w:rsidRPr="00C43186" w:rsidP="00D1270F" w14:paraId="6E74AA5B" w14:textId="77777777">
            <w:pPr>
              <w:keepNext/>
              <w:keepLines/>
              <w:spacing w:after="0" w:line="240" w:lineRule="auto"/>
              <w:jc w:val="center"/>
              <w:rPr>
                <w:rFonts w:eastAsia="Times New Roman" w:cs="Calibri"/>
                <w:b/>
                <w:bCs/>
                <w:color w:val="000000"/>
                <w:sz w:val="22"/>
              </w:rPr>
            </w:pPr>
            <w:r w:rsidRPr="00C43186">
              <w:rPr>
                <w:rFonts w:eastAsia="Times New Roman" w:cs="Calibri"/>
                <w:b/>
                <w:bCs/>
                <w:color w:val="000000"/>
                <w:sz w:val="22"/>
              </w:rPr>
              <w:t>Burden Hours</w:t>
            </w:r>
          </w:p>
        </w:tc>
        <w:tc>
          <w:tcPr>
            <w:tcW w:w="1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11C28" w:rsidRPr="00C43186" w:rsidP="00D1270F" w14:paraId="0CB84AAA" w14:textId="77777777">
            <w:pPr>
              <w:keepNext/>
              <w:keepLines/>
              <w:spacing w:after="0" w:line="240" w:lineRule="auto"/>
              <w:jc w:val="center"/>
              <w:rPr>
                <w:rFonts w:eastAsia="Times New Roman" w:cs="Calibri"/>
                <w:b/>
                <w:bCs/>
                <w:color w:val="000000"/>
                <w:sz w:val="22"/>
              </w:rPr>
            </w:pPr>
            <w:r w:rsidRPr="00C43186">
              <w:rPr>
                <w:rFonts w:eastAsia="Times New Roman" w:cs="Calibri"/>
                <w:b/>
                <w:bCs/>
                <w:color w:val="000000"/>
                <w:sz w:val="22"/>
              </w:rPr>
              <w:t>Total</w:t>
            </w:r>
          </w:p>
        </w:tc>
      </w:tr>
      <w:tr w14:paraId="0BF11114" w14:textId="77777777" w:rsidTr="00D1270F">
        <w:tblPrEx>
          <w:tblW w:w="8900" w:type="dxa"/>
          <w:tblLook w:val="04A0"/>
        </w:tblPrEx>
        <w:trPr>
          <w:trHeight w:val="300"/>
        </w:trPr>
        <w:tc>
          <w:tcPr>
            <w:tcW w:w="3380" w:type="dxa"/>
            <w:vMerge/>
            <w:tcBorders>
              <w:top w:val="single" w:sz="4" w:space="0" w:color="auto"/>
              <w:left w:val="single" w:sz="4" w:space="0" w:color="auto"/>
              <w:bottom w:val="single" w:sz="4" w:space="0" w:color="auto"/>
              <w:right w:val="single" w:sz="4" w:space="0" w:color="auto"/>
            </w:tcBorders>
            <w:hideMark/>
          </w:tcPr>
          <w:p w:rsidR="00211C28" w:rsidRPr="00A64235" w:rsidP="00D1270F" w14:paraId="65B6AE4B" w14:textId="77777777">
            <w:pPr>
              <w:keepNext/>
              <w:keepLines/>
              <w:spacing w:after="0" w:line="240" w:lineRule="auto"/>
              <w:jc w:val="center"/>
              <w:rPr>
                <w:rFonts w:eastAsia="Times New Roman" w:cs="Calibri"/>
                <w:color w:val="000000"/>
                <w:sz w:val="22"/>
              </w:rPr>
            </w:pPr>
          </w:p>
        </w:tc>
        <w:tc>
          <w:tcPr>
            <w:tcW w:w="1458" w:type="dxa"/>
            <w:tcBorders>
              <w:top w:val="single" w:sz="4" w:space="0" w:color="auto"/>
              <w:left w:val="single" w:sz="4" w:space="0" w:color="auto"/>
              <w:bottom w:val="single" w:sz="4" w:space="0" w:color="auto"/>
              <w:right w:val="single" w:sz="4" w:space="0" w:color="auto"/>
            </w:tcBorders>
            <w:hideMark/>
          </w:tcPr>
          <w:p w:rsidR="00211C28" w:rsidRPr="00A64235" w:rsidP="00D1270F" w14:paraId="2C4955EE"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Managerial</w:t>
            </w:r>
          </w:p>
        </w:tc>
        <w:tc>
          <w:tcPr>
            <w:tcW w:w="1229" w:type="dxa"/>
            <w:tcBorders>
              <w:top w:val="single" w:sz="4" w:space="0" w:color="auto"/>
              <w:left w:val="single" w:sz="4" w:space="0" w:color="auto"/>
              <w:bottom w:val="single" w:sz="4" w:space="0" w:color="auto"/>
              <w:right w:val="single" w:sz="4" w:space="0" w:color="auto"/>
            </w:tcBorders>
            <w:hideMark/>
          </w:tcPr>
          <w:p w:rsidR="00211C28" w:rsidRPr="00A64235" w:rsidP="00D1270F" w14:paraId="14724768"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Technical</w:t>
            </w:r>
          </w:p>
        </w:tc>
        <w:tc>
          <w:tcPr>
            <w:tcW w:w="880" w:type="dxa"/>
            <w:tcBorders>
              <w:top w:val="single" w:sz="4" w:space="0" w:color="auto"/>
              <w:left w:val="single" w:sz="4" w:space="0" w:color="auto"/>
              <w:bottom w:val="single" w:sz="4" w:space="0" w:color="auto"/>
              <w:right w:val="single" w:sz="4" w:space="0" w:color="auto"/>
            </w:tcBorders>
            <w:hideMark/>
          </w:tcPr>
          <w:p w:rsidR="00211C28" w:rsidRPr="00A64235" w:rsidP="00D1270F" w14:paraId="7F2A203E"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Clerical</w:t>
            </w:r>
          </w:p>
        </w:tc>
        <w:tc>
          <w:tcPr>
            <w:tcW w:w="986" w:type="dxa"/>
            <w:vMerge w:val="restart"/>
            <w:tcBorders>
              <w:top w:val="single" w:sz="4" w:space="0" w:color="auto"/>
              <w:left w:val="single" w:sz="4" w:space="0" w:color="auto"/>
              <w:bottom w:val="single" w:sz="4" w:space="0" w:color="auto"/>
              <w:right w:val="single" w:sz="4" w:space="0" w:color="auto"/>
            </w:tcBorders>
            <w:hideMark/>
          </w:tcPr>
          <w:p w:rsidR="00211C28" w:rsidRPr="00A64235" w:rsidP="00D1270F" w14:paraId="0E23E4F6" w14:textId="77777777">
            <w:pPr>
              <w:keepNext/>
              <w:keepLines/>
              <w:spacing w:after="0" w:line="240" w:lineRule="auto"/>
              <w:jc w:val="center"/>
              <w:rPr>
                <w:rFonts w:eastAsia="Times New Roman" w:cs="Calibri"/>
                <w:b/>
                <w:bCs/>
                <w:color w:val="000000"/>
                <w:sz w:val="22"/>
              </w:rPr>
            </w:pPr>
            <w:r w:rsidRPr="00A64235">
              <w:rPr>
                <w:rFonts w:eastAsia="Times New Roman" w:cs="Calibri"/>
                <w:b/>
                <w:bCs/>
                <w:color w:val="000000"/>
                <w:sz w:val="22"/>
              </w:rPr>
              <w:t>Hours</w:t>
            </w:r>
          </w:p>
        </w:tc>
        <w:tc>
          <w:tcPr>
            <w:tcW w:w="967" w:type="dxa"/>
            <w:gridSpan w:val="2"/>
            <w:vMerge w:val="restart"/>
            <w:tcBorders>
              <w:top w:val="single" w:sz="4" w:space="0" w:color="auto"/>
              <w:left w:val="single" w:sz="4" w:space="0" w:color="auto"/>
              <w:bottom w:val="single" w:sz="4" w:space="0" w:color="auto"/>
              <w:right w:val="single" w:sz="4" w:space="0" w:color="auto"/>
            </w:tcBorders>
            <w:hideMark/>
          </w:tcPr>
          <w:p w:rsidR="00211C28" w:rsidRPr="00A64235" w:rsidP="00D1270F" w14:paraId="12135D5A" w14:textId="77777777">
            <w:pPr>
              <w:keepNext/>
              <w:keepLines/>
              <w:spacing w:after="0" w:line="240" w:lineRule="auto"/>
              <w:jc w:val="center"/>
              <w:rPr>
                <w:rFonts w:eastAsia="Times New Roman" w:cs="Calibri"/>
                <w:b/>
                <w:bCs/>
                <w:color w:val="000000"/>
                <w:sz w:val="22"/>
              </w:rPr>
            </w:pPr>
            <w:r w:rsidRPr="00A64235">
              <w:rPr>
                <w:rFonts w:eastAsia="Times New Roman" w:cs="Calibri"/>
                <w:b/>
                <w:bCs/>
                <w:color w:val="000000"/>
                <w:sz w:val="22"/>
              </w:rPr>
              <w:t>Cost ($)</w:t>
            </w:r>
          </w:p>
        </w:tc>
      </w:tr>
      <w:tr w14:paraId="5C248C5B" w14:textId="77777777" w:rsidTr="00D1270F">
        <w:tblPrEx>
          <w:tblW w:w="8900" w:type="dxa"/>
          <w:tblLook w:val="04A0"/>
        </w:tblPrEx>
        <w:trPr>
          <w:trHeight w:val="315"/>
        </w:trPr>
        <w:tc>
          <w:tcPr>
            <w:tcW w:w="3380" w:type="dxa"/>
            <w:vMerge/>
            <w:tcBorders>
              <w:top w:val="single" w:sz="4" w:space="0" w:color="auto"/>
              <w:left w:val="single" w:sz="4" w:space="0" w:color="auto"/>
              <w:bottom w:val="single" w:sz="4" w:space="0" w:color="auto"/>
              <w:right w:val="single" w:sz="4" w:space="0" w:color="auto"/>
            </w:tcBorders>
            <w:vAlign w:val="center"/>
            <w:hideMark/>
          </w:tcPr>
          <w:p w:rsidR="00211C28" w:rsidRPr="00A64235" w:rsidP="00D1270F" w14:paraId="3A28D567" w14:textId="77777777">
            <w:pPr>
              <w:keepNext/>
              <w:keepLines/>
              <w:spacing w:after="0" w:line="240" w:lineRule="auto"/>
              <w:rPr>
                <w:rFonts w:eastAsia="Times New Roman" w:cs="Calibri"/>
                <w:color w:val="000000"/>
                <w:sz w:val="22"/>
              </w:rPr>
            </w:pPr>
          </w:p>
        </w:tc>
        <w:tc>
          <w:tcPr>
            <w:tcW w:w="1458" w:type="dxa"/>
            <w:tcBorders>
              <w:top w:val="single" w:sz="4" w:space="0" w:color="auto"/>
              <w:left w:val="single" w:sz="4" w:space="0" w:color="auto"/>
              <w:bottom w:val="single" w:sz="4" w:space="0" w:color="auto"/>
              <w:right w:val="single" w:sz="4" w:space="0" w:color="auto"/>
            </w:tcBorders>
            <w:hideMark/>
          </w:tcPr>
          <w:p w:rsidR="00211C28" w:rsidRPr="00A64235" w:rsidP="00D1270F" w14:paraId="4B8F9F8B"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 xml:space="preserve">$135.50/hr </w:t>
            </w:r>
          </w:p>
        </w:tc>
        <w:tc>
          <w:tcPr>
            <w:tcW w:w="1229" w:type="dxa"/>
            <w:tcBorders>
              <w:top w:val="single" w:sz="4" w:space="0" w:color="auto"/>
              <w:left w:val="single" w:sz="4" w:space="0" w:color="auto"/>
              <w:bottom w:val="single" w:sz="4" w:space="0" w:color="auto"/>
              <w:right w:val="single" w:sz="4" w:space="0" w:color="auto"/>
            </w:tcBorders>
            <w:hideMark/>
          </w:tcPr>
          <w:p w:rsidR="00211C28" w:rsidRPr="00A64235" w:rsidP="00D1270F" w14:paraId="5FE86A24"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 xml:space="preserve">$74.28/hr </w:t>
            </w:r>
          </w:p>
        </w:tc>
        <w:tc>
          <w:tcPr>
            <w:tcW w:w="880" w:type="dxa"/>
            <w:tcBorders>
              <w:top w:val="single" w:sz="4" w:space="0" w:color="auto"/>
              <w:left w:val="single" w:sz="4" w:space="0" w:color="auto"/>
              <w:bottom w:val="single" w:sz="4" w:space="0" w:color="auto"/>
              <w:right w:val="single" w:sz="4" w:space="0" w:color="auto"/>
            </w:tcBorders>
            <w:hideMark/>
          </w:tcPr>
          <w:p w:rsidR="00211C28" w:rsidRPr="00A64235" w:rsidP="00D1270F" w14:paraId="723CCE54"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 xml:space="preserve">$51.38/hr </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211C28" w:rsidRPr="00A64235" w:rsidP="00D1270F" w14:paraId="21C451E5" w14:textId="77777777">
            <w:pPr>
              <w:keepNext/>
              <w:keepLines/>
              <w:spacing w:after="0" w:line="240" w:lineRule="auto"/>
              <w:rPr>
                <w:rFonts w:eastAsia="Times New Roman" w:cs="Calibri"/>
                <w:color w:val="000000"/>
                <w:sz w:val="22"/>
              </w:rPr>
            </w:pPr>
          </w:p>
        </w:tc>
        <w:tc>
          <w:tcPr>
            <w:tcW w:w="967" w:type="dxa"/>
            <w:gridSpan w:val="2"/>
            <w:vMerge/>
            <w:tcBorders>
              <w:top w:val="single" w:sz="4" w:space="0" w:color="auto"/>
              <w:left w:val="single" w:sz="4" w:space="0" w:color="auto"/>
              <w:bottom w:val="single" w:sz="4" w:space="0" w:color="auto"/>
              <w:right w:val="single" w:sz="4" w:space="0" w:color="auto"/>
            </w:tcBorders>
            <w:vAlign w:val="center"/>
            <w:hideMark/>
          </w:tcPr>
          <w:p w:rsidR="00211C28" w:rsidRPr="00A64235" w:rsidP="00D1270F" w14:paraId="03868EE5" w14:textId="77777777">
            <w:pPr>
              <w:keepNext/>
              <w:keepLines/>
              <w:spacing w:after="0" w:line="240" w:lineRule="auto"/>
              <w:rPr>
                <w:rFonts w:eastAsia="Times New Roman" w:cs="Calibri"/>
                <w:color w:val="000000"/>
                <w:sz w:val="22"/>
              </w:rPr>
            </w:pPr>
          </w:p>
        </w:tc>
      </w:tr>
      <w:tr w14:paraId="6F98804C" w14:textId="77777777" w:rsidTr="00D1270F">
        <w:tblPrEx>
          <w:tblW w:w="8900" w:type="dxa"/>
          <w:tblLook w:val="04A0"/>
        </w:tblPrEx>
        <w:trPr>
          <w:trHeight w:val="330"/>
        </w:trPr>
        <w:tc>
          <w:tcPr>
            <w:tcW w:w="3380" w:type="dxa"/>
            <w:tcBorders>
              <w:top w:val="single" w:sz="4" w:space="0" w:color="auto"/>
              <w:left w:val="single" w:sz="4" w:space="0" w:color="auto"/>
              <w:bottom w:val="single" w:sz="4" w:space="0" w:color="auto"/>
              <w:right w:val="single" w:sz="4" w:space="0" w:color="auto"/>
            </w:tcBorders>
            <w:hideMark/>
          </w:tcPr>
          <w:p w:rsidR="00211C28" w:rsidRPr="00C43186" w:rsidP="00D1270F" w14:paraId="01295C80" w14:textId="77777777">
            <w:pPr>
              <w:keepNext/>
              <w:keepLines/>
              <w:spacing w:after="0" w:line="240" w:lineRule="auto"/>
              <w:rPr>
                <w:rFonts w:eastAsia="Times New Roman" w:cs="Calibri"/>
                <w:color w:val="000000"/>
                <w:sz w:val="22"/>
              </w:rPr>
            </w:pPr>
            <w:r w:rsidRPr="00C43186">
              <w:rPr>
                <w:rFonts w:eastAsia="Times New Roman" w:cs="Calibri"/>
                <w:color w:val="000000"/>
                <w:sz w:val="22"/>
              </w:rPr>
              <w:t>Read regulations</w:t>
            </w:r>
          </w:p>
        </w:tc>
        <w:tc>
          <w:tcPr>
            <w:tcW w:w="1458" w:type="dxa"/>
            <w:tcBorders>
              <w:top w:val="single" w:sz="4" w:space="0" w:color="auto"/>
              <w:left w:val="single" w:sz="4" w:space="0" w:color="auto"/>
              <w:bottom w:val="single" w:sz="4" w:space="0" w:color="auto"/>
              <w:right w:val="single" w:sz="4" w:space="0" w:color="auto"/>
            </w:tcBorders>
            <w:hideMark/>
          </w:tcPr>
          <w:p w:rsidR="00211C28" w:rsidRPr="00C43186" w:rsidP="00D1270F" w14:paraId="2ACE3B05"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0.5</w:t>
            </w:r>
          </w:p>
        </w:tc>
        <w:tc>
          <w:tcPr>
            <w:tcW w:w="1229" w:type="dxa"/>
            <w:tcBorders>
              <w:top w:val="single" w:sz="4" w:space="0" w:color="auto"/>
              <w:left w:val="single" w:sz="4" w:space="0" w:color="auto"/>
              <w:bottom w:val="single" w:sz="4" w:space="0" w:color="auto"/>
              <w:right w:val="single" w:sz="4" w:space="0" w:color="auto"/>
            </w:tcBorders>
            <w:hideMark/>
          </w:tcPr>
          <w:p w:rsidR="00211C28" w:rsidRPr="00C43186" w:rsidP="00D1270F" w14:paraId="44BB0236"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w:t>
            </w:r>
          </w:p>
        </w:tc>
        <w:tc>
          <w:tcPr>
            <w:tcW w:w="880" w:type="dxa"/>
            <w:tcBorders>
              <w:top w:val="single" w:sz="4" w:space="0" w:color="auto"/>
              <w:left w:val="single" w:sz="4" w:space="0" w:color="auto"/>
              <w:bottom w:val="single" w:sz="4" w:space="0" w:color="auto"/>
              <w:right w:val="single" w:sz="4" w:space="0" w:color="auto"/>
            </w:tcBorders>
            <w:hideMark/>
          </w:tcPr>
          <w:p w:rsidR="00211C28" w:rsidRPr="00C43186" w:rsidP="00D1270F" w14:paraId="5550BD53"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w:t>
            </w:r>
          </w:p>
        </w:tc>
        <w:tc>
          <w:tcPr>
            <w:tcW w:w="986" w:type="dxa"/>
            <w:tcBorders>
              <w:top w:val="single" w:sz="4" w:space="0" w:color="auto"/>
              <w:left w:val="single" w:sz="4" w:space="0" w:color="auto"/>
              <w:bottom w:val="single" w:sz="4" w:space="0" w:color="auto"/>
              <w:right w:val="single" w:sz="4" w:space="0" w:color="auto"/>
            </w:tcBorders>
            <w:hideMark/>
          </w:tcPr>
          <w:p w:rsidR="00211C28" w:rsidRPr="00C43186" w:rsidP="00D1270F" w14:paraId="157C0A4C"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0.5</w:t>
            </w:r>
          </w:p>
        </w:tc>
        <w:tc>
          <w:tcPr>
            <w:tcW w:w="967" w:type="dxa"/>
            <w:gridSpan w:val="2"/>
            <w:tcBorders>
              <w:top w:val="single" w:sz="4" w:space="0" w:color="auto"/>
              <w:left w:val="single" w:sz="4" w:space="0" w:color="auto"/>
              <w:bottom w:val="single" w:sz="4" w:space="0" w:color="auto"/>
              <w:right w:val="single" w:sz="4" w:space="0" w:color="auto"/>
            </w:tcBorders>
            <w:hideMark/>
          </w:tcPr>
          <w:p w:rsidR="00211C28" w:rsidRPr="00C43186" w:rsidP="00D1270F" w14:paraId="52A3C3B9" w14:textId="77777777">
            <w:pPr>
              <w:keepNext/>
              <w:keepLines/>
              <w:spacing w:after="0" w:line="240" w:lineRule="auto"/>
              <w:jc w:val="right"/>
              <w:rPr>
                <w:rFonts w:eastAsia="Times New Roman" w:cs="Calibri"/>
                <w:color w:val="000000"/>
                <w:sz w:val="22"/>
              </w:rPr>
            </w:pPr>
            <w:r w:rsidRPr="00C43186">
              <w:rPr>
                <w:rFonts w:cs="Calibri"/>
                <w:color w:val="000000"/>
                <w:sz w:val="22"/>
              </w:rPr>
              <w:t>67.75</w:t>
            </w:r>
          </w:p>
        </w:tc>
      </w:tr>
      <w:tr w14:paraId="59C07575" w14:textId="77777777" w:rsidTr="00D1270F">
        <w:tblPrEx>
          <w:tblW w:w="8900" w:type="dxa"/>
          <w:tblLook w:val="04A0"/>
        </w:tblPrEx>
        <w:trPr>
          <w:trHeight w:val="315"/>
        </w:trPr>
        <w:tc>
          <w:tcPr>
            <w:tcW w:w="3380" w:type="dxa"/>
            <w:tcBorders>
              <w:top w:val="single" w:sz="4" w:space="0" w:color="auto"/>
              <w:left w:val="single" w:sz="4" w:space="0" w:color="auto"/>
              <w:bottom w:val="single" w:sz="4" w:space="0" w:color="auto"/>
              <w:right w:val="single" w:sz="4" w:space="0" w:color="auto"/>
            </w:tcBorders>
            <w:hideMark/>
          </w:tcPr>
          <w:p w:rsidR="00211C28" w:rsidRPr="00C43186" w:rsidP="00D1270F" w14:paraId="487ED99F" w14:textId="77777777">
            <w:pPr>
              <w:keepNext/>
              <w:keepLines/>
              <w:spacing w:after="0" w:line="240" w:lineRule="auto"/>
              <w:rPr>
                <w:rFonts w:eastAsia="Times New Roman" w:cs="Calibri"/>
                <w:color w:val="000000"/>
                <w:sz w:val="22"/>
              </w:rPr>
            </w:pPr>
            <w:r w:rsidRPr="00C43186">
              <w:rPr>
                <w:rFonts w:eastAsia="Times New Roman" w:cs="Calibri"/>
                <w:color w:val="000000"/>
                <w:sz w:val="22"/>
              </w:rPr>
              <w:t>Design labels</w:t>
            </w:r>
          </w:p>
        </w:tc>
        <w:tc>
          <w:tcPr>
            <w:tcW w:w="1458" w:type="dxa"/>
            <w:tcBorders>
              <w:top w:val="single" w:sz="4" w:space="0" w:color="auto"/>
              <w:left w:val="single" w:sz="4" w:space="0" w:color="auto"/>
              <w:bottom w:val="single" w:sz="4" w:space="0" w:color="auto"/>
              <w:right w:val="single" w:sz="4" w:space="0" w:color="auto"/>
            </w:tcBorders>
            <w:hideMark/>
          </w:tcPr>
          <w:p w:rsidR="00211C28" w:rsidRPr="00C43186" w:rsidP="00D1270F" w14:paraId="456F85E6"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w:t>
            </w:r>
          </w:p>
        </w:tc>
        <w:tc>
          <w:tcPr>
            <w:tcW w:w="1229" w:type="dxa"/>
            <w:tcBorders>
              <w:top w:val="single" w:sz="4" w:space="0" w:color="auto"/>
              <w:left w:val="single" w:sz="4" w:space="0" w:color="auto"/>
              <w:bottom w:val="single" w:sz="4" w:space="0" w:color="auto"/>
              <w:right w:val="single" w:sz="4" w:space="0" w:color="auto"/>
            </w:tcBorders>
            <w:hideMark/>
          </w:tcPr>
          <w:p w:rsidR="00211C28" w:rsidRPr="00C43186" w:rsidP="00D1270F" w14:paraId="627099ED"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2</w:t>
            </w:r>
          </w:p>
        </w:tc>
        <w:tc>
          <w:tcPr>
            <w:tcW w:w="880" w:type="dxa"/>
            <w:tcBorders>
              <w:top w:val="single" w:sz="4" w:space="0" w:color="auto"/>
              <w:left w:val="single" w:sz="4" w:space="0" w:color="auto"/>
              <w:bottom w:val="single" w:sz="4" w:space="0" w:color="auto"/>
              <w:right w:val="single" w:sz="4" w:space="0" w:color="auto"/>
            </w:tcBorders>
            <w:hideMark/>
          </w:tcPr>
          <w:p w:rsidR="00211C28" w:rsidRPr="00C43186" w:rsidP="00D1270F" w14:paraId="14CDFCFB"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w:t>
            </w:r>
          </w:p>
        </w:tc>
        <w:tc>
          <w:tcPr>
            <w:tcW w:w="986" w:type="dxa"/>
            <w:tcBorders>
              <w:top w:val="single" w:sz="4" w:space="0" w:color="auto"/>
              <w:left w:val="single" w:sz="4" w:space="0" w:color="auto"/>
              <w:bottom w:val="single" w:sz="4" w:space="0" w:color="auto"/>
              <w:right w:val="single" w:sz="4" w:space="0" w:color="auto"/>
            </w:tcBorders>
            <w:hideMark/>
          </w:tcPr>
          <w:p w:rsidR="00211C28" w:rsidRPr="00C43186" w:rsidP="00D1270F" w14:paraId="3D6EE188"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2</w:t>
            </w:r>
          </w:p>
        </w:tc>
        <w:tc>
          <w:tcPr>
            <w:tcW w:w="967" w:type="dxa"/>
            <w:gridSpan w:val="2"/>
            <w:tcBorders>
              <w:top w:val="single" w:sz="4" w:space="0" w:color="auto"/>
              <w:left w:val="single" w:sz="4" w:space="0" w:color="auto"/>
              <w:bottom w:val="single" w:sz="4" w:space="0" w:color="auto"/>
              <w:right w:val="single" w:sz="4" w:space="0" w:color="auto"/>
            </w:tcBorders>
            <w:hideMark/>
          </w:tcPr>
          <w:p w:rsidR="00211C28" w:rsidRPr="00C43186" w:rsidP="00D1270F" w14:paraId="61CEE8A9" w14:textId="77777777">
            <w:pPr>
              <w:keepNext/>
              <w:keepLines/>
              <w:spacing w:after="0" w:line="240" w:lineRule="auto"/>
              <w:jc w:val="right"/>
              <w:rPr>
                <w:rFonts w:eastAsia="Times New Roman" w:cs="Calibri"/>
                <w:color w:val="000000"/>
                <w:sz w:val="22"/>
              </w:rPr>
            </w:pPr>
            <w:r w:rsidRPr="00C43186">
              <w:rPr>
                <w:rFonts w:cs="Calibri"/>
                <w:color w:val="000000"/>
                <w:sz w:val="22"/>
              </w:rPr>
              <w:t>148.57</w:t>
            </w:r>
          </w:p>
        </w:tc>
      </w:tr>
      <w:tr w14:paraId="12A329E2" w14:textId="77777777" w:rsidTr="00D1270F">
        <w:tblPrEx>
          <w:tblW w:w="8900" w:type="dxa"/>
          <w:tblLook w:val="04A0"/>
        </w:tblPrEx>
        <w:trPr>
          <w:trHeight w:val="315"/>
        </w:trPr>
        <w:tc>
          <w:tcPr>
            <w:tcW w:w="3380" w:type="dxa"/>
            <w:tcBorders>
              <w:top w:val="single" w:sz="4" w:space="0" w:color="auto"/>
              <w:left w:val="single" w:sz="4" w:space="0" w:color="auto"/>
              <w:bottom w:val="single" w:sz="4" w:space="0" w:color="auto"/>
              <w:right w:val="single" w:sz="4" w:space="0" w:color="auto"/>
            </w:tcBorders>
            <w:hideMark/>
          </w:tcPr>
          <w:p w:rsidR="00211C28" w:rsidRPr="00C43186" w:rsidP="00D1270F" w14:paraId="4766F015" w14:textId="77777777">
            <w:pPr>
              <w:keepNext/>
              <w:keepLines/>
              <w:spacing w:after="0" w:line="240" w:lineRule="auto"/>
              <w:rPr>
                <w:rFonts w:eastAsia="Times New Roman" w:cs="Calibri"/>
                <w:color w:val="000000"/>
                <w:sz w:val="22"/>
              </w:rPr>
            </w:pPr>
            <w:r w:rsidRPr="00C43186">
              <w:rPr>
                <w:rFonts w:eastAsia="Times New Roman" w:cs="Calibri"/>
                <w:color w:val="000000"/>
                <w:sz w:val="22"/>
              </w:rPr>
              <w:t>Translate labels</w:t>
            </w:r>
          </w:p>
        </w:tc>
        <w:tc>
          <w:tcPr>
            <w:tcW w:w="1458" w:type="dxa"/>
            <w:tcBorders>
              <w:top w:val="single" w:sz="4" w:space="0" w:color="auto"/>
              <w:left w:val="single" w:sz="4" w:space="0" w:color="auto"/>
              <w:bottom w:val="single" w:sz="4" w:space="0" w:color="auto"/>
              <w:right w:val="single" w:sz="4" w:space="0" w:color="auto"/>
            </w:tcBorders>
            <w:hideMark/>
          </w:tcPr>
          <w:p w:rsidR="00211C28" w:rsidRPr="00C43186" w:rsidP="00D1270F" w14:paraId="531522A8"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w:t>
            </w:r>
          </w:p>
        </w:tc>
        <w:tc>
          <w:tcPr>
            <w:tcW w:w="1229" w:type="dxa"/>
            <w:tcBorders>
              <w:top w:val="single" w:sz="4" w:space="0" w:color="auto"/>
              <w:left w:val="single" w:sz="4" w:space="0" w:color="auto"/>
              <w:bottom w:val="single" w:sz="4" w:space="0" w:color="auto"/>
              <w:right w:val="single" w:sz="4" w:space="0" w:color="auto"/>
            </w:tcBorders>
            <w:hideMark/>
          </w:tcPr>
          <w:p w:rsidR="00211C28" w:rsidRPr="00C43186" w:rsidP="00D1270F" w14:paraId="6CDF5661"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5</w:t>
            </w:r>
          </w:p>
        </w:tc>
        <w:tc>
          <w:tcPr>
            <w:tcW w:w="880" w:type="dxa"/>
            <w:tcBorders>
              <w:top w:val="single" w:sz="4" w:space="0" w:color="auto"/>
              <w:left w:val="single" w:sz="4" w:space="0" w:color="auto"/>
              <w:bottom w:val="single" w:sz="4" w:space="0" w:color="auto"/>
              <w:right w:val="single" w:sz="4" w:space="0" w:color="auto"/>
            </w:tcBorders>
            <w:hideMark/>
          </w:tcPr>
          <w:p w:rsidR="00211C28" w:rsidRPr="00C43186" w:rsidP="00D1270F" w14:paraId="4F01AECA"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w:t>
            </w:r>
          </w:p>
        </w:tc>
        <w:tc>
          <w:tcPr>
            <w:tcW w:w="986" w:type="dxa"/>
            <w:tcBorders>
              <w:top w:val="single" w:sz="4" w:space="0" w:color="auto"/>
              <w:left w:val="single" w:sz="4" w:space="0" w:color="auto"/>
              <w:bottom w:val="single" w:sz="4" w:space="0" w:color="auto"/>
              <w:right w:val="single" w:sz="4" w:space="0" w:color="auto"/>
            </w:tcBorders>
            <w:hideMark/>
          </w:tcPr>
          <w:p w:rsidR="00211C28" w:rsidRPr="00C43186" w:rsidP="00D1270F" w14:paraId="0E9B566D"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5</w:t>
            </w:r>
          </w:p>
        </w:tc>
        <w:tc>
          <w:tcPr>
            <w:tcW w:w="967" w:type="dxa"/>
            <w:gridSpan w:val="2"/>
            <w:tcBorders>
              <w:top w:val="single" w:sz="4" w:space="0" w:color="auto"/>
              <w:left w:val="single" w:sz="4" w:space="0" w:color="auto"/>
              <w:bottom w:val="single" w:sz="4" w:space="0" w:color="auto"/>
              <w:right w:val="single" w:sz="4" w:space="0" w:color="auto"/>
            </w:tcBorders>
            <w:hideMark/>
          </w:tcPr>
          <w:p w:rsidR="00211C28" w:rsidRPr="00C43186" w:rsidP="00D1270F" w14:paraId="784F3B4E" w14:textId="77777777">
            <w:pPr>
              <w:keepNext/>
              <w:keepLines/>
              <w:spacing w:after="0" w:line="240" w:lineRule="auto"/>
              <w:jc w:val="right"/>
              <w:rPr>
                <w:rFonts w:eastAsia="Times New Roman" w:cs="Calibri"/>
                <w:color w:val="000000"/>
                <w:sz w:val="22"/>
              </w:rPr>
            </w:pPr>
            <w:r w:rsidRPr="00C43186">
              <w:rPr>
                <w:rFonts w:cs="Calibri"/>
                <w:color w:val="000000"/>
                <w:sz w:val="22"/>
              </w:rPr>
              <w:t>371.42</w:t>
            </w:r>
          </w:p>
        </w:tc>
      </w:tr>
      <w:tr w14:paraId="08955146" w14:textId="77777777" w:rsidTr="00D1270F">
        <w:tblPrEx>
          <w:tblW w:w="8900" w:type="dxa"/>
          <w:tblLook w:val="04A0"/>
        </w:tblPrEx>
        <w:trPr>
          <w:trHeight w:val="615"/>
        </w:trPr>
        <w:tc>
          <w:tcPr>
            <w:tcW w:w="3380" w:type="dxa"/>
            <w:tcBorders>
              <w:top w:val="single" w:sz="4" w:space="0" w:color="auto"/>
              <w:left w:val="single" w:sz="4" w:space="0" w:color="auto"/>
              <w:bottom w:val="single" w:sz="4" w:space="0" w:color="auto"/>
              <w:right w:val="single" w:sz="4" w:space="0" w:color="auto"/>
            </w:tcBorders>
            <w:hideMark/>
          </w:tcPr>
          <w:p w:rsidR="00211C28" w:rsidRPr="00C43186" w:rsidP="00D1270F" w14:paraId="188A7109" w14:textId="77777777">
            <w:pPr>
              <w:keepNext/>
              <w:keepLines/>
              <w:spacing w:after="0" w:line="240" w:lineRule="auto"/>
              <w:rPr>
                <w:rFonts w:eastAsia="Times New Roman" w:cs="Calibri"/>
                <w:color w:val="000000"/>
                <w:sz w:val="22"/>
              </w:rPr>
            </w:pPr>
            <w:r w:rsidRPr="00C43186">
              <w:rPr>
                <w:rFonts w:eastAsia="Times New Roman" w:cs="Calibri"/>
                <w:color w:val="000000"/>
                <w:sz w:val="22"/>
              </w:rPr>
              <w:t>Complete paperwork and store information</w:t>
            </w:r>
          </w:p>
        </w:tc>
        <w:tc>
          <w:tcPr>
            <w:tcW w:w="1458" w:type="dxa"/>
            <w:tcBorders>
              <w:top w:val="single" w:sz="4" w:space="0" w:color="auto"/>
              <w:left w:val="single" w:sz="4" w:space="0" w:color="auto"/>
              <w:bottom w:val="single" w:sz="4" w:space="0" w:color="auto"/>
              <w:right w:val="single" w:sz="4" w:space="0" w:color="auto"/>
            </w:tcBorders>
            <w:hideMark/>
          </w:tcPr>
          <w:p w:rsidR="00211C28" w:rsidRPr="00C43186" w:rsidP="00D1270F" w14:paraId="121F2703"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w:t>
            </w:r>
          </w:p>
        </w:tc>
        <w:tc>
          <w:tcPr>
            <w:tcW w:w="1229" w:type="dxa"/>
            <w:tcBorders>
              <w:top w:val="single" w:sz="4" w:space="0" w:color="auto"/>
              <w:left w:val="single" w:sz="4" w:space="0" w:color="auto"/>
              <w:bottom w:val="single" w:sz="4" w:space="0" w:color="auto"/>
              <w:right w:val="single" w:sz="4" w:space="0" w:color="auto"/>
            </w:tcBorders>
            <w:hideMark/>
          </w:tcPr>
          <w:p w:rsidR="00211C28" w:rsidRPr="00C43186" w:rsidP="00D1270F" w14:paraId="50284F2B"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w:t>
            </w:r>
          </w:p>
        </w:tc>
        <w:tc>
          <w:tcPr>
            <w:tcW w:w="880" w:type="dxa"/>
            <w:tcBorders>
              <w:top w:val="single" w:sz="4" w:space="0" w:color="auto"/>
              <w:left w:val="single" w:sz="4" w:space="0" w:color="auto"/>
              <w:bottom w:val="single" w:sz="4" w:space="0" w:color="auto"/>
              <w:right w:val="single" w:sz="4" w:space="0" w:color="auto"/>
            </w:tcBorders>
            <w:hideMark/>
          </w:tcPr>
          <w:p w:rsidR="00211C28" w:rsidRPr="00C43186" w:rsidP="00D1270F" w14:paraId="3571FD7D"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0.5</w:t>
            </w:r>
          </w:p>
        </w:tc>
        <w:tc>
          <w:tcPr>
            <w:tcW w:w="986" w:type="dxa"/>
            <w:tcBorders>
              <w:top w:val="single" w:sz="4" w:space="0" w:color="auto"/>
              <w:left w:val="single" w:sz="4" w:space="0" w:color="auto"/>
              <w:bottom w:val="single" w:sz="4" w:space="0" w:color="auto"/>
              <w:right w:val="single" w:sz="4" w:space="0" w:color="auto"/>
            </w:tcBorders>
            <w:hideMark/>
          </w:tcPr>
          <w:p w:rsidR="00211C28" w:rsidRPr="00C43186" w:rsidP="00D1270F" w14:paraId="71166838"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0.5</w:t>
            </w:r>
          </w:p>
        </w:tc>
        <w:tc>
          <w:tcPr>
            <w:tcW w:w="967" w:type="dxa"/>
            <w:gridSpan w:val="2"/>
            <w:tcBorders>
              <w:top w:val="single" w:sz="4" w:space="0" w:color="auto"/>
              <w:left w:val="single" w:sz="4" w:space="0" w:color="auto"/>
              <w:bottom w:val="single" w:sz="4" w:space="0" w:color="auto"/>
              <w:right w:val="single" w:sz="4" w:space="0" w:color="auto"/>
            </w:tcBorders>
            <w:hideMark/>
          </w:tcPr>
          <w:p w:rsidR="00211C28" w:rsidRPr="00C43186" w:rsidP="00D1270F" w14:paraId="03A914F3" w14:textId="77777777">
            <w:pPr>
              <w:keepNext/>
              <w:keepLines/>
              <w:spacing w:after="0" w:line="240" w:lineRule="auto"/>
              <w:jc w:val="right"/>
              <w:rPr>
                <w:rFonts w:eastAsia="Times New Roman" w:cs="Calibri"/>
                <w:color w:val="000000"/>
                <w:sz w:val="22"/>
              </w:rPr>
            </w:pPr>
            <w:r w:rsidRPr="00C43186">
              <w:rPr>
                <w:rFonts w:cs="Calibri"/>
                <w:color w:val="000000"/>
                <w:sz w:val="22"/>
              </w:rPr>
              <w:t>25.69</w:t>
            </w:r>
          </w:p>
        </w:tc>
      </w:tr>
      <w:tr w14:paraId="5DA9900B" w14:textId="77777777" w:rsidTr="00D1270F">
        <w:tblPrEx>
          <w:tblW w:w="8900" w:type="dxa"/>
          <w:tblLook w:val="04A0"/>
        </w:tblPrEx>
        <w:trPr>
          <w:trHeight w:val="315"/>
        </w:trPr>
        <w:tc>
          <w:tcPr>
            <w:tcW w:w="3380" w:type="dxa"/>
            <w:tcBorders>
              <w:top w:val="single" w:sz="4" w:space="0" w:color="auto"/>
              <w:left w:val="single" w:sz="4" w:space="0" w:color="auto"/>
              <w:bottom w:val="single" w:sz="4" w:space="0" w:color="auto"/>
              <w:right w:val="single" w:sz="4" w:space="0" w:color="auto"/>
            </w:tcBorders>
            <w:hideMark/>
          </w:tcPr>
          <w:p w:rsidR="00211C28" w:rsidRPr="00C43186" w:rsidP="00D1270F" w14:paraId="635B973C" w14:textId="77777777">
            <w:pPr>
              <w:keepNext/>
              <w:keepLines/>
              <w:spacing w:after="0" w:line="240" w:lineRule="auto"/>
              <w:rPr>
                <w:rFonts w:eastAsia="Times New Roman" w:cs="Calibri"/>
                <w:color w:val="000000"/>
                <w:sz w:val="22"/>
              </w:rPr>
            </w:pPr>
            <w:r w:rsidRPr="00C43186">
              <w:rPr>
                <w:rFonts w:eastAsia="Times New Roman" w:cs="Calibri"/>
                <w:b/>
                <w:bCs/>
                <w:color w:val="000000"/>
                <w:sz w:val="22"/>
              </w:rPr>
              <w:t>Total</w:t>
            </w:r>
          </w:p>
        </w:tc>
        <w:tc>
          <w:tcPr>
            <w:tcW w:w="1458" w:type="dxa"/>
            <w:tcBorders>
              <w:top w:val="single" w:sz="4" w:space="0" w:color="auto"/>
              <w:left w:val="single" w:sz="4" w:space="0" w:color="auto"/>
              <w:bottom w:val="single" w:sz="4" w:space="0" w:color="auto"/>
              <w:right w:val="single" w:sz="4" w:space="0" w:color="auto"/>
            </w:tcBorders>
            <w:hideMark/>
          </w:tcPr>
          <w:p w:rsidR="00211C28" w:rsidRPr="00C43186" w:rsidP="00D1270F" w14:paraId="4BC5CA76"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0.5</w:t>
            </w:r>
          </w:p>
        </w:tc>
        <w:tc>
          <w:tcPr>
            <w:tcW w:w="1229" w:type="dxa"/>
            <w:tcBorders>
              <w:top w:val="single" w:sz="4" w:space="0" w:color="auto"/>
              <w:left w:val="single" w:sz="4" w:space="0" w:color="auto"/>
              <w:bottom w:val="single" w:sz="4" w:space="0" w:color="auto"/>
              <w:right w:val="single" w:sz="4" w:space="0" w:color="auto"/>
            </w:tcBorders>
            <w:hideMark/>
          </w:tcPr>
          <w:p w:rsidR="00211C28" w:rsidRPr="00C43186" w:rsidP="00D1270F" w14:paraId="7DF4FFC2"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7</w:t>
            </w:r>
          </w:p>
        </w:tc>
        <w:tc>
          <w:tcPr>
            <w:tcW w:w="880" w:type="dxa"/>
            <w:tcBorders>
              <w:top w:val="single" w:sz="4" w:space="0" w:color="auto"/>
              <w:left w:val="single" w:sz="4" w:space="0" w:color="auto"/>
              <w:bottom w:val="single" w:sz="4" w:space="0" w:color="auto"/>
              <w:right w:val="single" w:sz="4" w:space="0" w:color="auto"/>
            </w:tcBorders>
            <w:hideMark/>
          </w:tcPr>
          <w:p w:rsidR="00211C28" w:rsidRPr="00C43186" w:rsidP="00D1270F" w14:paraId="3B04AF16" w14:textId="77777777">
            <w:pPr>
              <w:keepNext/>
              <w:keepLines/>
              <w:spacing w:after="0" w:line="240" w:lineRule="auto"/>
              <w:jc w:val="center"/>
              <w:rPr>
                <w:rFonts w:eastAsia="Times New Roman" w:cs="Calibri"/>
                <w:color w:val="000000"/>
                <w:sz w:val="22"/>
              </w:rPr>
            </w:pPr>
            <w:r w:rsidRPr="00C43186">
              <w:rPr>
                <w:rFonts w:eastAsia="Times New Roman" w:cs="Calibri"/>
                <w:color w:val="000000"/>
                <w:sz w:val="22"/>
              </w:rPr>
              <w:t>0.5</w:t>
            </w:r>
          </w:p>
        </w:tc>
        <w:tc>
          <w:tcPr>
            <w:tcW w:w="986" w:type="dxa"/>
            <w:tcBorders>
              <w:top w:val="single" w:sz="4" w:space="0" w:color="auto"/>
              <w:left w:val="single" w:sz="4" w:space="0" w:color="auto"/>
              <w:bottom w:val="single" w:sz="4" w:space="0" w:color="auto"/>
              <w:right w:val="single" w:sz="4" w:space="0" w:color="auto"/>
            </w:tcBorders>
            <w:hideMark/>
          </w:tcPr>
          <w:p w:rsidR="00211C28" w:rsidRPr="00C43186" w:rsidP="00D1270F" w14:paraId="3DBDB157" w14:textId="77777777">
            <w:pPr>
              <w:keepNext/>
              <w:keepLines/>
              <w:spacing w:after="0" w:line="240" w:lineRule="auto"/>
              <w:jc w:val="center"/>
              <w:rPr>
                <w:rFonts w:eastAsia="Times New Roman" w:cs="Calibri"/>
                <w:b/>
                <w:bCs/>
                <w:color w:val="000000"/>
                <w:sz w:val="22"/>
              </w:rPr>
            </w:pPr>
            <w:r w:rsidRPr="00C43186">
              <w:rPr>
                <w:rFonts w:eastAsia="Times New Roman" w:cs="Calibri"/>
                <w:b/>
                <w:bCs/>
                <w:color w:val="000000"/>
                <w:sz w:val="22"/>
              </w:rPr>
              <w:t>8</w:t>
            </w:r>
          </w:p>
        </w:tc>
        <w:tc>
          <w:tcPr>
            <w:tcW w:w="967" w:type="dxa"/>
            <w:gridSpan w:val="2"/>
            <w:tcBorders>
              <w:top w:val="single" w:sz="4" w:space="0" w:color="auto"/>
              <w:left w:val="single" w:sz="4" w:space="0" w:color="auto"/>
              <w:bottom w:val="single" w:sz="4" w:space="0" w:color="auto"/>
              <w:right w:val="single" w:sz="4" w:space="0" w:color="auto"/>
            </w:tcBorders>
            <w:hideMark/>
          </w:tcPr>
          <w:p w:rsidR="00211C28" w:rsidRPr="00C43186" w:rsidP="00D1270F" w14:paraId="314921FC" w14:textId="77777777">
            <w:pPr>
              <w:keepNext/>
              <w:keepLines/>
              <w:spacing w:after="0" w:line="240" w:lineRule="auto"/>
              <w:jc w:val="right"/>
              <w:rPr>
                <w:rFonts w:eastAsia="Times New Roman" w:cs="Calibri"/>
                <w:b/>
                <w:bCs/>
                <w:color w:val="000000"/>
                <w:sz w:val="22"/>
              </w:rPr>
            </w:pPr>
            <w:r w:rsidRPr="00C43186">
              <w:rPr>
                <w:rFonts w:cs="Calibri"/>
                <w:b/>
                <w:bCs/>
                <w:color w:val="000000"/>
                <w:sz w:val="22"/>
              </w:rPr>
              <w:t>$613.43</w:t>
            </w:r>
          </w:p>
        </w:tc>
      </w:tr>
      <w:tr w14:paraId="2BEA8592" w14:textId="77777777" w:rsidTr="00D1270F">
        <w:tblPrEx>
          <w:tblW w:w="8900" w:type="dxa"/>
          <w:tblLook w:val="04A0"/>
        </w:tblPrEx>
        <w:trPr>
          <w:gridAfter w:val="1"/>
          <w:wAfter w:w="23" w:type="dxa"/>
          <w:trHeight w:val="315"/>
        </w:trPr>
        <w:tc>
          <w:tcPr>
            <w:tcW w:w="8877" w:type="dxa"/>
            <w:gridSpan w:val="6"/>
            <w:tcBorders>
              <w:top w:val="single" w:sz="4" w:space="0" w:color="auto"/>
            </w:tcBorders>
          </w:tcPr>
          <w:p w:rsidR="00211C28" w:rsidRPr="00940C0D" w:rsidP="00D1270F" w14:paraId="4D07EB7C" w14:textId="77777777">
            <w:pPr>
              <w:keepNext/>
              <w:keepLines/>
              <w:spacing w:after="0"/>
              <w:rPr>
                <w:rFonts w:cs="Calibri"/>
                <w:sz w:val="16"/>
                <w:szCs w:val="16"/>
              </w:rPr>
            </w:pPr>
            <w:r w:rsidRPr="00940C0D">
              <w:rPr>
                <w:rFonts w:cs="Calibri"/>
                <w:sz w:val="16"/>
                <w:szCs w:val="16"/>
              </w:rPr>
              <w:t>Annual Burden: 8 hours x 488 unregistered products = 3,904 hours</w:t>
            </w:r>
          </w:p>
          <w:p w:rsidR="00211C28" w:rsidRPr="00940C0D" w:rsidP="00D1270F" w14:paraId="43E1C6B1" w14:textId="77777777">
            <w:pPr>
              <w:keepNext/>
              <w:keepLines/>
              <w:spacing w:after="0"/>
              <w:rPr>
                <w:rFonts w:cs="Calibri"/>
                <w:sz w:val="16"/>
                <w:szCs w:val="16"/>
              </w:rPr>
            </w:pPr>
            <w:r w:rsidRPr="00940C0D">
              <w:rPr>
                <w:rFonts w:cs="Calibri"/>
                <w:sz w:val="16"/>
                <w:szCs w:val="16"/>
              </w:rPr>
              <w:t>Annual Costs: $613.43 x 488 unregistered products = $299,352</w:t>
            </w:r>
          </w:p>
          <w:p w:rsidR="00211C28" w:rsidRPr="00940C0D" w:rsidP="00D1270F" w14:paraId="47905B8D" w14:textId="692CA4EB">
            <w:pPr>
              <w:pStyle w:val="FootnoteText"/>
              <w:keepNext/>
              <w:keepLines/>
              <w:rPr>
                <w:rFonts w:cs="Calibri"/>
                <w:sz w:val="16"/>
                <w:szCs w:val="16"/>
              </w:rPr>
            </w:pPr>
            <w:r w:rsidRPr="00940C0D">
              <w:rPr>
                <w:rFonts w:cs="Calibri"/>
                <w:sz w:val="16"/>
                <w:szCs w:val="16"/>
                <w:vertAlign w:val="superscript"/>
              </w:rPr>
              <w:t>1</w:t>
            </w:r>
            <w:r w:rsidRPr="00940C0D">
              <w:rPr>
                <w:rFonts w:cs="Calibri"/>
                <w:sz w:val="16"/>
                <w:szCs w:val="16"/>
              </w:rPr>
              <w:t xml:space="preserve"> Hourly wage rates are fully loaded wage rates based on NAICS 3250A1 – Chemical Manufacturing (3251, 3252, 3253, and 3259 only) from U.S. Dept. of Labor, Bureau of Labor Statistics, May 2024.</w:t>
            </w:r>
          </w:p>
          <w:p w:rsidR="00211C28" w:rsidRPr="00940C0D" w:rsidP="00D1270F" w14:paraId="0815159B" w14:textId="77777777">
            <w:pPr>
              <w:keepNext/>
              <w:keepLines/>
              <w:spacing w:after="0"/>
              <w:rPr>
                <w:rFonts w:cs="Calibri"/>
                <w:sz w:val="16"/>
                <w:szCs w:val="16"/>
              </w:rPr>
            </w:pPr>
            <w:r w:rsidRPr="00940C0D">
              <w:rPr>
                <w:rFonts w:cs="Calibri"/>
                <w:sz w:val="16"/>
                <w:szCs w:val="16"/>
                <w:vertAlign w:val="superscript"/>
              </w:rPr>
              <w:t>2</w:t>
            </w:r>
            <w:r w:rsidRPr="00940C0D">
              <w:rPr>
                <w:rFonts w:cs="Calibri"/>
                <w:sz w:val="16"/>
                <w:szCs w:val="16"/>
              </w:rPr>
              <w:t xml:space="preserve"> Totals may not sum due to rounding.</w:t>
            </w:r>
          </w:p>
        </w:tc>
      </w:tr>
    </w:tbl>
    <w:p w:rsidR="00211C28" w:rsidRPr="0042269A" w:rsidP="00211C28" w14:paraId="5F12F699" w14:textId="77777777">
      <w:pPr>
        <w:spacing w:after="0"/>
        <w:rPr>
          <w:rFonts w:cs="Calibri"/>
          <w:b/>
          <w:bCs/>
        </w:rPr>
      </w:pPr>
    </w:p>
    <w:p w:rsidR="00211C28" w:rsidRPr="0042269A" w:rsidP="00211C28" w14:paraId="758B2D23" w14:textId="77777777">
      <w:pPr>
        <w:spacing w:after="200" w:line="276" w:lineRule="auto"/>
        <w:rPr>
          <w:rFonts w:cs="Calibri"/>
        </w:rPr>
      </w:pPr>
      <w:r w:rsidRPr="0042269A">
        <w:rPr>
          <w:rFonts w:cs="Calibri"/>
        </w:rPr>
        <w:t>For registered pesticides, certain information must be provided in the languages of the country or countries of final destination. Table 4 presents the estimated respondent burden for multilingual product labeling of registered exported pesticide products. The labeling requirements may be met by supplemental labeling attached to either the product container or the shipping container. EPA estimates that it will take respondents approximately 5.5 hours at a cost of $397.11 to meet the multilingual labeling requirement for each product. This estimation is based on the estimate that to prepare one label in one language would take approximately one hour, and that, on average, exporters prepare a label for each of the major destinations of export shipments. This equates to a total annual burden of 8,047 hours and a total annual burden of $580,968 across all responses.</w:t>
      </w:r>
    </w:p>
    <w:p w:rsidR="00211C28" w:rsidRPr="0042269A" w:rsidP="00211C28" w14:paraId="774F8495" w14:textId="77777777">
      <w:pPr>
        <w:keepNext/>
        <w:keepLines/>
        <w:spacing w:after="0"/>
        <w:rPr>
          <w:rFonts w:cs="Calibri"/>
          <w:b/>
          <w:bCs/>
        </w:rPr>
      </w:pPr>
      <w:r w:rsidRPr="0042269A">
        <w:rPr>
          <w:rFonts w:cs="Calibri"/>
          <w:b/>
          <w:bCs/>
        </w:rPr>
        <w:t>Table 4. Respondent Burden and Cost for Registered Exported Pesticide Product Translation</w:t>
      </w:r>
    </w:p>
    <w:tbl>
      <w:tblPr>
        <w:tblW w:w="8900" w:type="dxa"/>
        <w:tblLook w:val="04A0"/>
      </w:tblPr>
      <w:tblGrid>
        <w:gridCol w:w="3200"/>
        <w:gridCol w:w="1444"/>
        <w:gridCol w:w="1218"/>
        <w:gridCol w:w="1107"/>
        <w:gridCol w:w="965"/>
        <w:gridCol w:w="943"/>
        <w:gridCol w:w="23"/>
      </w:tblGrid>
      <w:tr w14:paraId="4533E746" w14:textId="77777777" w:rsidTr="00D1270F">
        <w:tblPrEx>
          <w:tblW w:w="8900" w:type="dxa"/>
          <w:tblLook w:val="04A0"/>
        </w:tblPrEx>
        <w:trPr>
          <w:trHeight w:val="330"/>
        </w:trPr>
        <w:tc>
          <w:tcPr>
            <w:tcW w:w="3200" w:type="dxa"/>
            <w:vMerge w:val="restart"/>
            <w:tcBorders>
              <w:top w:val="single" w:sz="4" w:space="0" w:color="auto"/>
              <w:left w:val="single" w:sz="4" w:space="0" w:color="auto"/>
              <w:bottom w:val="single" w:sz="4" w:space="0" w:color="auto"/>
              <w:right w:val="single" w:sz="4" w:space="0" w:color="auto"/>
            </w:tcBorders>
            <w:hideMark/>
          </w:tcPr>
          <w:p w:rsidR="00211C28" w:rsidRPr="00A64235" w:rsidP="00D1270F" w14:paraId="409E457C" w14:textId="77777777">
            <w:pPr>
              <w:keepNext/>
              <w:keepLines/>
              <w:spacing w:after="0" w:line="240" w:lineRule="auto"/>
              <w:jc w:val="center"/>
              <w:rPr>
                <w:rFonts w:eastAsia="Times New Roman" w:cs="Calibri"/>
                <w:b/>
                <w:bCs/>
                <w:color w:val="000000"/>
                <w:sz w:val="22"/>
              </w:rPr>
            </w:pPr>
          </w:p>
          <w:p w:rsidR="00211C28" w:rsidRPr="00A64235" w:rsidP="00D1270F" w14:paraId="12DC7B8B" w14:textId="77777777">
            <w:pPr>
              <w:keepNext/>
              <w:keepLines/>
              <w:spacing w:after="0" w:line="240" w:lineRule="auto"/>
              <w:jc w:val="center"/>
              <w:rPr>
                <w:rFonts w:eastAsia="Times New Roman" w:cs="Calibri"/>
                <w:b/>
                <w:bCs/>
                <w:color w:val="000000"/>
                <w:sz w:val="22"/>
              </w:rPr>
            </w:pPr>
            <w:r w:rsidRPr="00A64235">
              <w:rPr>
                <w:rFonts w:eastAsia="Times New Roman" w:cs="Calibri"/>
                <w:b/>
                <w:bCs/>
                <w:color w:val="000000"/>
                <w:sz w:val="22"/>
              </w:rPr>
              <w:t>Collection Activity</w:t>
            </w:r>
          </w:p>
        </w:tc>
        <w:tc>
          <w:tcPr>
            <w:tcW w:w="37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11C28" w:rsidRPr="00A64235" w:rsidP="00D1270F" w14:paraId="2F7C40A4" w14:textId="77777777">
            <w:pPr>
              <w:keepNext/>
              <w:keepLines/>
              <w:spacing w:after="0" w:line="240" w:lineRule="auto"/>
              <w:jc w:val="center"/>
              <w:rPr>
                <w:rFonts w:eastAsia="Times New Roman" w:cs="Calibri"/>
                <w:b/>
                <w:bCs/>
                <w:color w:val="000000"/>
                <w:sz w:val="22"/>
              </w:rPr>
            </w:pPr>
            <w:r w:rsidRPr="00A64235">
              <w:rPr>
                <w:rFonts w:eastAsia="Times New Roman" w:cs="Calibri"/>
                <w:b/>
                <w:bCs/>
                <w:color w:val="000000"/>
                <w:sz w:val="22"/>
              </w:rPr>
              <w:t>Burden Hours</w:t>
            </w:r>
          </w:p>
        </w:tc>
        <w:tc>
          <w:tcPr>
            <w:tcW w:w="19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11C28" w:rsidRPr="00A64235" w:rsidP="00D1270F" w14:paraId="4CC88F72" w14:textId="77777777">
            <w:pPr>
              <w:keepNext/>
              <w:keepLines/>
              <w:spacing w:after="0" w:line="240" w:lineRule="auto"/>
              <w:jc w:val="center"/>
              <w:rPr>
                <w:rFonts w:eastAsia="Times New Roman" w:cs="Calibri"/>
                <w:b/>
                <w:bCs/>
                <w:color w:val="000000"/>
                <w:sz w:val="22"/>
              </w:rPr>
            </w:pPr>
            <w:r w:rsidRPr="00A64235">
              <w:rPr>
                <w:rFonts w:eastAsia="Times New Roman" w:cs="Calibri"/>
                <w:b/>
                <w:bCs/>
                <w:color w:val="000000"/>
                <w:sz w:val="22"/>
              </w:rPr>
              <w:t>Total</w:t>
            </w:r>
          </w:p>
        </w:tc>
      </w:tr>
      <w:tr w14:paraId="389E0D96" w14:textId="77777777" w:rsidTr="00D1270F">
        <w:tblPrEx>
          <w:tblW w:w="8900" w:type="dxa"/>
          <w:tblLook w:val="04A0"/>
        </w:tblPrEx>
        <w:trPr>
          <w:trHeight w:val="300"/>
        </w:trPr>
        <w:tc>
          <w:tcPr>
            <w:tcW w:w="3200" w:type="dxa"/>
            <w:vMerge/>
            <w:tcBorders>
              <w:top w:val="single" w:sz="4" w:space="0" w:color="auto"/>
              <w:left w:val="single" w:sz="4" w:space="0" w:color="auto"/>
              <w:bottom w:val="single" w:sz="4" w:space="0" w:color="auto"/>
              <w:right w:val="single" w:sz="4" w:space="0" w:color="auto"/>
            </w:tcBorders>
            <w:hideMark/>
          </w:tcPr>
          <w:p w:rsidR="00211C28" w:rsidRPr="00A64235" w:rsidP="00D1270F" w14:paraId="733C409E" w14:textId="77777777">
            <w:pPr>
              <w:keepNext/>
              <w:keepLines/>
              <w:spacing w:after="0" w:line="240" w:lineRule="auto"/>
              <w:jc w:val="center"/>
              <w:rPr>
                <w:rFonts w:eastAsia="Times New Roman" w:cs="Calibri"/>
                <w:b/>
                <w:bCs/>
                <w:color w:val="000000"/>
                <w:sz w:val="22"/>
              </w:rPr>
            </w:pPr>
          </w:p>
        </w:tc>
        <w:tc>
          <w:tcPr>
            <w:tcW w:w="1444" w:type="dxa"/>
            <w:tcBorders>
              <w:top w:val="single" w:sz="4" w:space="0" w:color="auto"/>
              <w:left w:val="single" w:sz="4" w:space="0" w:color="auto"/>
              <w:bottom w:val="single" w:sz="4" w:space="0" w:color="auto"/>
              <w:right w:val="single" w:sz="4" w:space="0" w:color="auto"/>
            </w:tcBorders>
            <w:hideMark/>
          </w:tcPr>
          <w:p w:rsidR="00211C28" w:rsidRPr="00A64235" w:rsidP="00D1270F" w14:paraId="6987E595"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Managerial</w:t>
            </w:r>
          </w:p>
        </w:tc>
        <w:tc>
          <w:tcPr>
            <w:tcW w:w="1218" w:type="dxa"/>
            <w:tcBorders>
              <w:top w:val="single" w:sz="4" w:space="0" w:color="auto"/>
              <w:left w:val="single" w:sz="4" w:space="0" w:color="auto"/>
              <w:bottom w:val="single" w:sz="4" w:space="0" w:color="auto"/>
              <w:right w:val="single" w:sz="4" w:space="0" w:color="auto"/>
            </w:tcBorders>
            <w:hideMark/>
          </w:tcPr>
          <w:p w:rsidR="00211C28" w:rsidRPr="00A64235" w:rsidP="00D1270F" w14:paraId="1D7F6C75"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Technical</w:t>
            </w:r>
          </w:p>
        </w:tc>
        <w:tc>
          <w:tcPr>
            <w:tcW w:w="1107" w:type="dxa"/>
            <w:tcBorders>
              <w:top w:val="single" w:sz="4" w:space="0" w:color="auto"/>
              <w:left w:val="single" w:sz="4" w:space="0" w:color="auto"/>
              <w:bottom w:val="single" w:sz="4" w:space="0" w:color="auto"/>
              <w:right w:val="single" w:sz="4" w:space="0" w:color="auto"/>
            </w:tcBorders>
            <w:hideMark/>
          </w:tcPr>
          <w:p w:rsidR="00211C28" w:rsidRPr="00A64235" w:rsidP="00D1270F" w14:paraId="3C708A7D"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Clerical</w:t>
            </w:r>
          </w:p>
        </w:tc>
        <w:tc>
          <w:tcPr>
            <w:tcW w:w="965" w:type="dxa"/>
            <w:vMerge w:val="restart"/>
            <w:tcBorders>
              <w:top w:val="single" w:sz="4" w:space="0" w:color="auto"/>
              <w:left w:val="single" w:sz="4" w:space="0" w:color="auto"/>
              <w:bottom w:val="single" w:sz="4" w:space="0" w:color="auto"/>
              <w:right w:val="single" w:sz="4" w:space="0" w:color="auto"/>
            </w:tcBorders>
            <w:hideMark/>
          </w:tcPr>
          <w:p w:rsidR="00211C28" w:rsidRPr="00A64235" w:rsidP="00D1270F" w14:paraId="447DA9E9" w14:textId="77777777">
            <w:pPr>
              <w:keepNext/>
              <w:keepLines/>
              <w:spacing w:after="0" w:line="240" w:lineRule="auto"/>
              <w:jc w:val="center"/>
              <w:rPr>
                <w:rFonts w:eastAsia="Times New Roman" w:cs="Calibri"/>
                <w:b/>
                <w:bCs/>
                <w:color w:val="000000"/>
                <w:sz w:val="22"/>
              </w:rPr>
            </w:pPr>
            <w:r w:rsidRPr="00A64235">
              <w:rPr>
                <w:rFonts w:eastAsia="Times New Roman" w:cs="Calibri"/>
                <w:b/>
                <w:bCs/>
                <w:color w:val="000000"/>
                <w:sz w:val="22"/>
              </w:rPr>
              <w:t>Hours</w:t>
            </w:r>
          </w:p>
        </w:tc>
        <w:tc>
          <w:tcPr>
            <w:tcW w:w="966" w:type="dxa"/>
            <w:gridSpan w:val="2"/>
            <w:vMerge w:val="restart"/>
            <w:tcBorders>
              <w:top w:val="single" w:sz="4" w:space="0" w:color="auto"/>
              <w:left w:val="single" w:sz="4" w:space="0" w:color="auto"/>
              <w:bottom w:val="single" w:sz="4" w:space="0" w:color="auto"/>
              <w:right w:val="single" w:sz="4" w:space="0" w:color="auto"/>
            </w:tcBorders>
            <w:hideMark/>
          </w:tcPr>
          <w:p w:rsidR="00211C28" w:rsidRPr="00A64235" w:rsidP="00D1270F" w14:paraId="23EC3AF2" w14:textId="77777777">
            <w:pPr>
              <w:keepNext/>
              <w:keepLines/>
              <w:spacing w:after="0" w:line="240" w:lineRule="auto"/>
              <w:jc w:val="center"/>
              <w:rPr>
                <w:rFonts w:eastAsia="Times New Roman" w:cs="Calibri"/>
                <w:b/>
                <w:bCs/>
                <w:color w:val="000000"/>
                <w:sz w:val="22"/>
              </w:rPr>
            </w:pPr>
            <w:r w:rsidRPr="00A64235">
              <w:rPr>
                <w:rFonts w:eastAsia="Times New Roman" w:cs="Calibri"/>
                <w:b/>
                <w:bCs/>
                <w:color w:val="000000"/>
                <w:sz w:val="22"/>
              </w:rPr>
              <w:t>Cost ($)</w:t>
            </w:r>
          </w:p>
        </w:tc>
      </w:tr>
      <w:tr w14:paraId="653AA260" w14:textId="77777777" w:rsidTr="00D1270F">
        <w:tblPrEx>
          <w:tblW w:w="8900" w:type="dxa"/>
          <w:tblLook w:val="04A0"/>
        </w:tblPrEx>
        <w:trPr>
          <w:trHeight w:val="315"/>
        </w:trPr>
        <w:tc>
          <w:tcPr>
            <w:tcW w:w="3200" w:type="dxa"/>
            <w:vMerge/>
            <w:tcBorders>
              <w:top w:val="single" w:sz="4" w:space="0" w:color="auto"/>
              <w:left w:val="single" w:sz="4" w:space="0" w:color="auto"/>
              <w:bottom w:val="single" w:sz="4" w:space="0" w:color="auto"/>
              <w:right w:val="single" w:sz="4" w:space="0" w:color="auto"/>
            </w:tcBorders>
            <w:vAlign w:val="center"/>
            <w:hideMark/>
          </w:tcPr>
          <w:p w:rsidR="00211C28" w:rsidRPr="00A64235" w:rsidP="00D1270F" w14:paraId="227C0BC3" w14:textId="77777777">
            <w:pPr>
              <w:keepNext/>
              <w:keepLines/>
              <w:spacing w:after="0" w:line="240" w:lineRule="auto"/>
              <w:rPr>
                <w:rFonts w:eastAsia="Times New Roman" w:cs="Calibri"/>
                <w:color w:val="000000"/>
                <w:sz w:val="22"/>
              </w:rPr>
            </w:pPr>
          </w:p>
        </w:tc>
        <w:tc>
          <w:tcPr>
            <w:tcW w:w="1444" w:type="dxa"/>
            <w:tcBorders>
              <w:top w:val="single" w:sz="4" w:space="0" w:color="auto"/>
              <w:left w:val="single" w:sz="4" w:space="0" w:color="auto"/>
              <w:bottom w:val="single" w:sz="4" w:space="0" w:color="auto"/>
              <w:right w:val="single" w:sz="4" w:space="0" w:color="auto"/>
            </w:tcBorders>
            <w:hideMark/>
          </w:tcPr>
          <w:p w:rsidR="00211C28" w:rsidRPr="00A64235" w:rsidP="00D1270F" w14:paraId="0BDBEA45"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 xml:space="preserve">$135.50/hr </w:t>
            </w:r>
          </w:p>
        </w:tc>
        <w:tc>
          <w:tcPr>
            <w:tcW w:w="1218" w:type="dxa"/>
            <w:tcBorders>
              <w:top w:val="single" w:sz="4" w:space="0" w:color="auto"/>
              <w:left w:val="single" w:sz="4" w:space="0" w:color="auto"/>
              <w:bottom w:val="single" w:sz="4" w:space="0" w:color="auto"/>
              <w:right w:val="single" w:sz="4" w:space="0" w:color="auto"/>
            </w:tcBorders>
            <w:hideMark/>
          </w:tcPr>
          <w:p w:rsidR="00211C28" w:rsidRPr="00A64235" w:rsidP="00D1270F" w14:paraId="0EB715E9"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 xml:space="preserve">$74.28/hr </w:t>
            </w:r>
          </w:p>
        </w:tc>
        <w:tc>
          <w:tcPr>
            <w:tcW w:w="1107" w:type="dxa"/>
            <w:tcBorders>
              <w:top w:val="single" w:sz="4" w:space="0" w:color="auto"/>
              <w:left w:val="single" w:sz="4" w:space="0" w:color="auto"/>
              <w:bottom w:val="single" w:sz="4" w:space="0" w:color="auto"/>
              <w:right w:val="single" w:sz="4" w:space="0" w:color="auto"/>
            </w:tcBorders>
            <w:hideMark/>
          </w:tcPr>
          <w:p w:rsidR="00211C28" w:rsidRPr="00A64235" w:rsidP="00D1270F" w14:paraId="20D05201"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 xml:space="preserve">$51.38/hr </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211C28" w:rsidRPr="00A64235" w:rsidP="00D1270F" w14:paraId="72E6B957" w14:textId="77777777">
            <w:pPr>
              <w:keepNext/>
              <w:keepLines/>
              <w:spacing w:after="0" w:line="240" w:lineRule="auto"/>
              <w:rPr>
                <w:rFonts w:eastAsia="Times New Roman" w:cs="Calibri"/>
                <w:color w:val="000000"/>
                <w:sz w:val="22"/>
              </w:rPr>
            </w:pPr>
          </w:p>
        </w:tc>
        <w:tc>
          <w:tcPr>
            <w:tcW w:w="966" w:type="dxa"/>
            <w:gridSpan w:val="2"/>
            <w:vMerge/>
            <w:tcBorders>
              <w:top w:val="single" w:sz="4" w:space="0" w:color="auto"/>
              <w:left w:val="single" w:sz="4" w:space="0" w:color="auto"/>
              <w:bottom w:val="single" w:sz="4" w:space="0" w:color="auto"/>
              <w:right w:val="single" w:sz="4" w:space="0" w:color="auto"/>
            </w:tcBorders>
            <w:vAlign w:val="center"/>
            <w:hideMark/>
          </w:tcPr>
          <w:p w:rsidR="00211C28" w:rsidRPr="00A64235" w:rsidP="00D1270F" w14:paraId="18613BAA" w14:textId="77777777">
            <w:pPr>
              <w:keepNext/>
              <w:keepLines/>
              <w:spacing w:after="0" w:line="240" w:lineRule="auto"/>
              <w:rPr>
                <w:rFonts w:eastAsia="Times New Roman" w:cs="Calibri"/>
                <w:color w:val="000000"/>
                <w:sz w:val="22"/>
              </w:rPr>
            </w:pPr>
          </w:p>
        </w:tc>
      </w:tr>
      <w:tr w14:paraId="02FAE607" w14:textId="77777777" w:rsidTr="00D1270F">
        <w:tblPrEx>
          <w:tblW w:w="8900" w:type="dxa"/>
          <w:tblLook w:val="04A0"/>
        </w:tblPrEx>
        <w:trPr>
          <w:trHeight w:val="330"/>
        </w:trPr>
        <w:tc>
          <w:tcPr>
            <w:tcW w:w="3200" w:type="dxa"/>
            <w:tcBorders>
              <w:top w:val="single" w:sz="4" w:space="0" w:color="auto"/>
              <w:left w:val="single" w:sz="4" w:space="0" w:color="auto"/>
              <w:bottom w:val="single" w:sz="4" w:space="0" w:color="auto"/>
              <w:right w:val="single" w:sz="4" w:space="0" w:color="auto"/>
            </w:tcBorders>
            <w:hideMark/>
          </w:tcPr>
          <w:p w:rsidR="00211C28" w:rsidRPr="00A64235" w:rsidP="00D1270F" w14:paraId="157430DE" w14:textId="77777777">
            <w:pPr>
              <w:keepNext/>
              <w:keepLines/>
              <w:spacing w:after="0" w:line="240" w:lineRule="auto"/>
              <w:rPr>
                <w:rFonts w:eastAsia="Times New Roman" w:cs="Calibri"/>
                <w:color w:val="000000"/>
                <w:sz w:val="22"/>
              </w:rPr>
            </w:pPr>
            <w:r w:rsidRPr="00A64235">
              <w:rPr>
                <w:rFonts w:eastAsia="Times New Roman" w:cs="Calibri"/>
                <w:color w:val="000000"/>
                <w:sz w:val="22"/>
              </w:rPr>
              <w:t>Translate labels</w:t>
            </w:r>
          </w:p>
        </w:tc>
        <w:tc>
          <w:tcPr>
            <w:tcW w:w="1444" w:type="dxa"/>
            <w:tcBorders>
              <w:top w:val="single" w:sz="4" w:space="0" w:color="auto"/>
              <w:left w:val="single" w:sz="4" w:space="0" w:color="auto"/>
              <w:bottom w:val="single" w:sz="4" w:space="0" w:color="auto"/>
              <w:right w:val="single" w:sz="4" w:space="0" w:color="auto"/>
            </w:tcBorders>
            <w:hideMark/>
          </w:tcPr>
          <w:p w:rsidR="00211C28" w:rsidRPr="00A64235" w:rsidP="00D1270F" w14:paraId="25836F05"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0</w:t>
            </w:r>
          </w:p>
        </w:tc>
        <w:tc>
          <w:tcPr>
            <w:tcW w:w="1218" w:type="dxa"/>
            <w:tcBorders>
              <w:top w:val="single" w:sz="4" w:space="0" w:color="auto"/>
              <w:left w:val="single" w:sz="4" w:space="0" w:color="auto"/>
              <w:bottom w:val="single" w:sz="4" w:space="0" w:color="auto"/>
              <w:right w:val="single" w:sz="4" w:space="0" w:color="auto"/>
            </w:tcBorders>
            <w:hideMark/>
          </w:tcPr>
          <w:p w:rsidR="00211C28" w:rsidRPr="00A64235" w:rsidP="00D1270F" w14:paraId="3E46D966"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5</w:t>
            </w:r>
          </w:p>
        </w:tc>
        <w:tc>
          <w:tcPr>
            <w:tcW w:w="1107" w:type="dxa"/>
            <w:tcBorders>
              <w:top w:val="single" w:sz="4" w:space="0" w:color="auto"/>
              <w:left w:val="single" w:sz="4" w:space="0" w:color="auto"/>
              <w:bottom w:val="single" w:sz="4" w:space="0" w:color="auto"/>
              <w:right w:val="single" w:sz="4" w:space="0" w:color="auto"/>
            </w:tcBorders>
            <w:hideMark/>
          </w:tcPr>
          <w:p w:rsidR="00211C28" w:rsidRPr="00A64235" w:rsidP="00D1270F" w14:paraId="3F0EFBF1"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0</w:t>
            </w:r>
          </w:p>
        </w:tc>
        <w:tc>
          <w:tcPr>
            <w:tcW w:w="965" w:type="dxa"/>
            <w:tcBorders>
              <w:top w:val="single" w:sz="4" w:space="0" w:color="auto"/>
              <w:left w:val="single" w:sz="4" w:space="0" w:color="auto"/>
              <w:bottom w:val="single" w:sz="4" w:space="0" w:color="auto"/>
              <w:right w:val="single" w:sz="4" w:space="0" w:color="auto"/>
            </w:tcBorders>
            <w:hideMark/>
          </w:tcPr>
          <w:p w:rsidR="00211C28" w:rsidRPr="00A64235" w:rsidP="00D1270F" w14:paraId="3CE416E1"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5</w:t>
            </w:r>
          </w:p>
        </w:tc>
        <w:tc>
          <w:tcPr>
            <w:tcW w:w="966" w:type="dxa"/>
            <w:gridSpan w:val="2"/>
            <w:tcBorders>
              <w:top w:val="single" w:sz="4" w:space="0" w:color="auto"/>
              <w:left w:val="single" w:sz="4" w:space="0" w:color="auto"/>
              <w:bottom w:val="single" w:sz="4" w:space="0" w:color="auto"/>
              <w:right w:val="single" w:sz="4" w:space="0" w:color="auto"/>
            </w:tcBorders>
            <w:hideMark/>
          </w:tcPr>
          <w:p w:rsidR="00211C28" w:rsidRPr="00A64235" w:rsidP="00D1270F" w14:paraId="154E96C6" w14:textId="77777777">
            <w:pPr>
              <w:keepNext/>
              <w:keepLines/>
              <w:spacing w:after="0" w:line="240" w:lineRule="auto"/>
              <w:jc w:val="right"/>
              <w:rPr>
                <w:rFonts w:eastAsia="Times New Roman" w:cs="Calibri"/>
                <w:color w:val="000000"/>
                <w:sz w:val="22"/>
              </w:rPr>
            </w:pPr>
            <w:r w:rsidRPr="00A64235">
              <w:rPr>
                <w:rFonts w:cs="Calibri"/>
                <w:color w:val="000000"/>
                <w:sz w:val="22"/>
              </w:rPr>
              <w:t>371.42</w:t>
            </w:r>
          </w:p>
        </w:tc>
      </w:tr>
      <w:tr w14:paraId="10653ABF" w14:textId="77777777" w:rsidTr="00D1270F">
        <w:tblPrEx>
          <w:tblW w:w="8900" w:type="dxa"/>
          <w:tblLook w:val="04A0"/>
        </w:tblPrEx>
        <w:trPr>
          <w:trHeight w:val="615"/>
        </w:trPr>
        <w:tc>
          <w:tcPr>
            <w:tcW w:w="3200" w:type="dxa"/>
            <w:tcBorders>
              <w:top w:val="single" w:sz="4" w:space="0" w:color="auto"/>
              <w:left w:val="single" w:sz="4" w:space="0" w:color="auto"/>
              <w:bottom w:val="single" w:sz="4" w:space="0" w:color="auto"/>
              <w:right w:val="single" w:sz="4" w:space="0" w:color="auto"/>
            </w:tcBorders>
            <w:hideMark/>
          </w:tcPr>
          <w:p w:rsidR="00211C28" w:rsidRPr="00A64235" w:rsidP="00D1270F" w14:paraId="6E574194" w14:textId="77777777">
            <w:pPr>
              <w:keepNext/>
              <w:keepLines/>
              <w:spacing w:after="0" w:line="240" w:lineRule="auto"/>
              <w:rPr>
                <w:rFonts w:eastAsia="Times New Roman" w:cs="Calibri"/>
                <w:color w:val="000000"/>
                <w:sz w:val="22"/>
              </w:rPr>
            </w:pPr>
            <w:r w:rsidRPr="00A64235">
              <w:rPr>
                <w:rFonts w:eastAsia="Times New Roman" w:cs="Calibri"/>
                <w:color w:val="000000"/>
                <w:sz w:val="22"/>
              </w:rPr>
              <w:t>Complete paperwork and store information</w:t>
            </w:r>
          </w:p>
        </w:tc>
        <w:tc>
          <w:tcPr>
            <w:tcW w:w="1444" w:type="dxa"/>
            <w:tcBorders>
              <w:top w:val="single" w:sz="4" w:space="0" w:color="auto"/>
              <w:left w:val="single" w:sz="4" w:space="0" w:color="auto"/>
              <w:bottom w:val="single" w:sz="4" w:space="0" w:color="auto"/>
              <w:right w:val="single" w:sz="4" w:space="0" w:color="auto"/>
            </w:tcBorders>
            <w:hideMark/>
          </w:tcPr>
          <w:p w:rsidR="00211C28" w:rsidRPr="00A64235" w:rsidP="00D1270F" w14:paraId="247BBCF6"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0</w:t>
            </w:r>
          </w:p>
        </w:tc>
        <w:tc>
          <w:tcPr>
            <w:tcW w:w="1218" w:type="dxa"/>
            <w:tcBorders>
              <w:top w:val="single" w:sz="4" w:space="0" w:color="auto"/>
              <w:left w:val="single" w:sz="4" w:space="0" w:color="auto"/>
              <w:bottom w:val="single" w:sz="4" w:space="0" w:color="auto"/>
              <w:right w:val="single" w:sz="4" w:space="0" w:color="auto"/>
            </w:tcBorders>
            <w:hideMark/>
          </w:tcPr>
          <w:p w:rsidR="00211C28" w:rsidRPr="00A64235" w:rsidP="00D1270F" w14:paraId="3A0CED07"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0</w:t>
            </w:r>
          </w:p>
        </w:tc>
        <w:tc>
          <w:tcPr>
            <w:tcW w:w="1107" w:type="dxa"/>
            <w:tcBorders>
              <w:top w:val="single" w:sz="4" w:space="0" w:color="auto"/>
              <w:left w:val="single" w:sz="4" w:space="0" w:color="auto"/>
              <w:bottom w:val="single" w:sz="4" w:space="0" w:color="auto"/>
              <w:right w:val="single" w:sz="4" w:space="0" w:color="auto"/>
            </w:tcBorders>
            <w:hideMark/>
          </w:tcPr>
          <w:p w:rsidR="00211C28" w:rsidRPr="00A64235" w:rsidP="00D1270F" w14:paraId="1CEE0035"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0.5</w:t>
            </w:r>
          </w:p>
        </w:tc>
        <w:tc>
          <w:tcPr>
            <w:tcW w:w="965" w:type="dxa"/>
            <w:tcBorders>
              <w:top w:val="single" w:sz="4" w:space="0" w:color="auto"/>
              <w:left w:val="single" w:sz="4" w:space="0" w:color="auto"/>
              <w:bottom w:val="single" w:sz="4" w:space="0" w:color="auto"/>
              <w:right w:val="single" w:sz="4" w:space="0" w:color="auto"/>
            </w:tcBorders>
            <w:hideMark/>
          </w:tcPr>
          <w:p w:rsidR="00211C28" w:rsidRPr="00A64235" w:rsidP="00D1270F" w14:paraId="718AC2D9"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0.5</w:t>
            </w:r>
          </w:p>
        </w:tc>
        <w:tc>
          <w:tcPr>
            <w:tcW w:w="966" w:type="dxa"/>
            <w:gridSpan w:val="2"/>
            <w:tcBorders>
              <w:top w:val="single" w:sz="4" w:space="0" w:color="auto"/>
              <w:left w:val="single" w:sz="4" w:space="0" w:color="auto"/>
              <w:bottom w:val="single" w:sz="4" w:space="0" w:color="auto"/>
              <w:right w:val="single" w:sz="4" w:space="0" w:color="auto"/>
            </w:tcBorders>
            <w:hideMark/>
          </w:tcPr>
          <w:p w:rsidR="00211C28" w:rsidRPr="00A64235" w:rsidP="00D1270F" w14:paraId="7361F79D" w14:textId="77777777">
            <w:pPr>
              <w:keepNext/>
              <w:keepLines/>
              <w:spacing w:after="0" w:line="240" w:lineRule="auto"/>
              <w:jc w:val="right"/>
              <w:rPr>
                <w:rFonts w:eastAsia="Times New Roman" w:cs="Calibri"/>
                <w:color w:val="000000"/>
                <w:sz w:val="22"/>
              </w:rPr>
            </w:pPr>
            <w:r w:rsidRPr="00A64235">
              <w:rPr>
                <w:rFonts w:cs="Calibri"/>
                <w:color w:val="000000"/>
                <w:sz w:val="22"/>
              </w:rPr>
              <w:t>25.69</w:t>
            </w:r>
          </w:p>
        </w:tc>
      </w:tr>
      <w:tr w14:paraId="32F40E43" w14:textId="77777777" w:rsidTr="00D1270F">
        <w:tblPrEx>
          <w:tblW w:w="8900" w:type="dxa"/>
          <w:tblLook w:val="04A0"/>
        </w:tblPrEx>
        <w:trPr>
          <w:trHeight w:val="315"/>
        </w:trPr>
        <w:tc>
          <w:tcPr>
            <w:tcW w:w="3200" w:type="dxa"/>
            <w:tcBorders>
              <w:top w:val="single" w:sz="4" w:space="0" w:color="auto"/>
              <w:left w:val="single" w:sz="4" w:space="0" w:color="auto"/>
              <w:bottom w:val="single" w:sz="4" w:space="0" w:color="auto"/>
              <w:right w:val="single" w:sz="4" w:space="0" w:color="auto"/>
            </w:tcBorders>
            <w:hideMark/>
          </w:tcPr>
          <w:p w:rsidR="00211C28" w:rsidRPr="00A64235" w:rsidP="00D1270F" w14:paraId="168B7CD8" w14:textId="77777777">
            <w:pPr>
              <w:keepNext/>
              <w:keepLines/>
              <w:spacing w:after="0" w:line="240" w:lineRule="auto"/>
              <w:rPr>
                <w:rFonts w:eastAsia="Times New Roman" w:cs="Calibri"/>
                <w:b/>
                <w:bCs/>
                <w:color w:val="000000"/>
                <w:sz w:val="22"/>
              </w:rPr>
            </w:pPr>
            <w:r w:rsidRPr="00A64235">
              <w:rPr>
                <w:rFonts w:eastAsia="Times New Roman" w:cs="Calibri"/>
                <w:b/>
                <w:bCs/>
                <w:color w:val="000000"/>
                <w:sz w:val="22"/>
              </w:rPr>
              <w:t>Total</w:t>
            </w:r>
          </w:p>
        </w:tc>
        <w:tc>
          <w:tcPr>
            <w:tcW w:w="1444" w:type="dxa"/>
            <w:tcBorders>
              <w:top w:val="single" w:sz="4" w:space="0" w:color="auto"/>
              <w:left w:val="single" w:sz="4" w:space="0" w:color="auto"/>
              <w:bottom w:val="single" w:sz="4" w:space="0" w:color="auto"/>
              <w:right w:val="single" w:sz="4" w:space="0" w:color="auto"/>
            </w:tcBorders>
            <w:hideMark/>
          </w:tcPr>
          <w:p w:rsidR="00211C28" w:rsidRPr="00A64235" w:rsidP="00D1270F" w14:paraId="00411A94"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0</w:t>
            </w:r>
          </w:p>
        </w:tc>
        <w:tc>
          <w:tcPr>
            <w:tcW w:w="1218" w:type="dxa"/>
            <w:tcBorders>
              <w:top w:val="single" w:sz="4" w:space="0" w:color="auto"/>
              <w:left w:val="single" w:sz="4" w:space="0" w:color="auto"/>
              <w:bottom w:val="single" w:sz="4" w:space="0" w:color="auto"/>
              <w:right w:val="single" w:sz="4" w:space="0" w:color="auto"/>
            </w:tcBorders>
            <w:hideMark/>
          </w:tcPr>
          <w:p w:rsidR="00211C28" w:rsidRPr="00A64235" w:rsidP="00D1270F" w14:paraId="5CA54467"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5</w:t>
            </w:r>
          </w:p>
        </w:tc>
        <w:tc>
          <w:tcPr>
            <w:tcW w:w="1107" w:type="dxa"/>
            <w:tcBorders>
              <w:top w:val="single" w:sz="4" w:space="0" w:color="auto"/>
              <w:left w:val="single" w:sz="4" w:space="0" w:color="auto"/>
              <w:bottom w:val="single" w:sz="4" w:space="0" w:color="auto"/>
              <w:right w:val="single" w:sz="4" w:space="0" w:color="auto"/>
            </w:tcBorders>
            <w:hideMark/>
          </w:tcPr>
          <w:p w:rsidR="00211C28" w:rsidRPr="00A64235" w:rsidP="00D1270F" w14:paraId="4B3E1CCE" w14:textId="77777777">
            <w:pPr>
              <w:keepNext/>
              <w:keepLines/>
              <w:spacing w:after="0" w:line="240" w:lineRule="auto"/>
              <w:jc w:val="center"/>
              <w:rPr>
                <w:rFonts w:eastAsia="Times New Roman" w:cs="Calibri"/>
                <w:color w:val="000000"/>
                <w:sz w:val="22"/>
              </w:rPr>
            </w:pPr>
            <w:r w:rsidRPr="00A64235">
              <w:rPr>
                <w:rFonts w:eastAsia="Times New Roman" w:cs="Calibri"/>
                <w:color w:val="000000"/>
                <w:sz w:val="22"/>
              </w:rPr>
              <w:t>0.5</w:t>
            </w:r>
          </w:p>
        </w:tc>
        <w:tc>
          <w:tcPr>
            <w:tcW w:w="965" w:type="dxa"/>
            <w:tcBorders>
              <w:top w:val="single" w:sz="4" w:space="0" w:color="auto"/>
              <w:left w:val="single" w:sz="4" w:space="0" w:color="auto"/>
              <w:bottom w:val="single" w:sz="4" w:space="0" w:color="auto"/>
              <w:right w:val="single" w:sz="4" w:space="0" w:color="auto"/>
            </w:tcBorders>
            <w:hideMark/>
          </w:tcPr>
          <w:p w:rsidR="00211C28" w:rsidRPr="00A64235" w:rsidP="00D1270F" w14:paraId="28E3D697" w14:textId="77777777">
            <w:pPr>
              <w:keepNext/>
              <w:keepLines/>
              <w:spacing w:after="0" w:line="240" w:lineRule="auto"/>
              <w:jc w:val="center"/>
              <w:rPr>
                <w:rFonts w:eastAsia="Times New Roman" w:cs="Calibri"/>
                <w:b/>
                <w:bCs/>
                <w:color w:val="000000"/>
                <w:sz w:val="22"/>
              </w:rPr>
            </w:pPr>
            <w:r w:rsidRPr="00A64235">
              <w:rPr>
                <w:rFonts w:eastAsia="Times New Roman" w:cs="Calibri"/>
                <w:b/>
                <w:bCs/>
                <w:color w:val="000000"/>
                <w:sz w:val="22"/>
              </w:rPr>
              <w:t>5.5</w:t>
            </w:r>
          </w:p>
        </w:tc>
        <w:tc>
          <w:tcPr>
            <w:tcW w:w="966" w:type="dxa"/>
            <w:gridSpan w:val="2"/>
            <w:tcBorders>
              <w:top w:val="single" w:sz="4" w:space="0" w:color="auto"/>
              <w:left w:val="single" w:sz="4" w:space="0" w:color="auto"/>
              <w:bottom w:val="single" w:sz="4" w:space="0" w:color="auto"/>
              <w:right w:val="single" w:sz="4" w:space="0" w:color="auto"/>
            </w:tcBorders>
            <w:hideMark/>
          </w:tcPr>
          <w:p w:rsidR="00211C28" w:rsidRPr="00A64235" w:rsidP="00D1270F" w14:paraId="47AC2AD5" w14:textId="77777777">
            <w:pPr>
              <w:keepNext/>
              <w:keepLines/>
              <w:spacing w:after="0" w:line="240" w:lineRule="auto"/>
              <w:jc w:val="right"/>
              <w:rPr>
                <w:rFonts w:eastAsia="Times New Roman" w:cs="Calibri"/>
                <w:b/>
                <w:bCs/>
                <w:color w:val="000000"/>
                <w:sz w:val="22"/>
              </w:rPr>
            </w:pPr>
            <w:r w:rsidRPr="00A64235">
              <w:rPr>
                <w:rFonts w:cs="Calibri"/>
                <w:b/>
                <w:bCs/>
                <w:color w:val="000000"/>
                <w:sz w:val="22"/>
              </w:rPr>
              <w:t>$397.11</w:t>
            </w:r>
          </w:p>
        </w:tc>
      </w:tr>
      <w:tr w14:paraId="743614CB" w14:textId="77777777" w:rsidTr="00D1270F">
        <w:tblPrEx>
          <w:tblW w:w="8900" w:type="dxa"/>
          <w:tblLook w:val="04A0"/>
        </w:tblPrEx>
        <w:trPr>
          <w:gridAfter w:val="1"/>
          <w:wAfter w:w="23" w:type="dxa"/>
          <w:trHeight w:val="315"/>
        </w:trPr>
        <w:tc>
          <w:tcPr>
            <w:tcW w:w="8877" w:type="dxa"/>
            <w:gridSpan w:val="6"/>
            <w:tcBorders>
              <w:top w:val="single" w:sz="4" w:space="0" w:color="auto"/>
            </w:tcBorders>
          </w:tcPr>
          <w:p w:rsidR="00211C28" w:rsidRPr="000D68E5" w:rsidP="00D1270F" w14:paraId="57D3F4DC" w14:textId="77777777">
            <w:pPr>
              <w:keepNext/>
              <w:keepLines/>
              <w:spacing w:after="0"/>
              <w:rPr>
                <w:rFonts w:cs="Calibri"/>
                <w:sz w:val="16"/>
                <w:szCs w:val="16"/>
              </w:rPr>
            </w:pPr>
            <w:r w:rsidRPr="000D68E5">
              <w:rPr>
                <w:rFonts w:cs="Calibri"/>
                <w:sz w:val="16"/>
                <w:szCs w:val="16"/>
              </w:rPr>
              <w:t>Annual Burden: 5.5 hours x 1,463 exported registered products = 8,047 hours</w:t>
            </w:r>
          </w:p>
          <w:p w:rsidR="00211C28" w:rsidRPr="000D68E5" w:rsidP="00D1270F" w14:paraId="79657190" w14:textId="095F9952">
            <w:pPr>
              <w:keepNext/>
              <w:keepLines/>
              <w:spacing w:after="0"/>
              <w:rPr>
                <w:rFonts w:cs="Calibri"/>
                <w:sz w:val="16"/>
                <w:szCs w:val="16"/>
              </w:rPr>
            </w:pPr>
            <w:r w:rsidRPr="000D68E5">
              <w:rPr>
                <w:rFonts w:cs="Calibri"/>
                <w:sz w:val="16"/>
                <w:szCs w:val="16"/>
              </w:rPr>
              <w:t>Annual Costs: $397.11 x 1,463 exported registered products = $580,968</w:t>
            </w:r>
          </w:p>
          <w:p w:rsidR="00211C28" w:rsidRPr="000D68E5" w:rsidP="00D1270F" w14:paraId="43C292C1" w14:textId="70BFBCE3">
            <w:pPr>
              <w:pStyle w:val="FootnoteText"/>
              <w:keepNext/>
              <w:keepLines/>
              <w:rPr>
                <w:rFonts w:cs="Calibri"/>
                <w:sz w:val="16"/>
                <w:szCs w:val="16"/>
              </w:rPr>
            </w:pPr>
            <w:r w:rsidRPr="000D68E5">
              <w:rPr>
                <w:rFonts w:cs="Calibri"/>
                <w:sz w:val="16"/>
                <w:szCs w:val="16"/>
                <w:vertAlign w:val="superscript"/>
              </w:rPr>
              <w:t>1</w:t>
            </w:r>
            <w:r w:rsidRPr="000D68E5">
              <w:rPr>
                <w:rFonts w:cs="Calibri"/>
                <w:sz w:val="16"/>
                <w:szCs w:val="16"/>
              </w:rPr>
              <w:t xml:space="preserve"> Hourly wage rates are fully loaded wage rates based on NAICS 3250A1 – Chemical Manufacturing (3251, 3252, 3253, and 3259 only) from U.S. Dept. of Labor, Bureau of Labor Statistics, May 2024. </w:t>
            </w:r>
          </w:p>
          <w:p w:rsidR="00211C28" w:rsidRPr="000D68E5" w:rsidP="00D1270F" w14:paraId="1A84D041" w14:textId="77777777">
            <w:pPr>
              <w:keepNext/>
              <w:keepLines/>
              <w:spacing w:after="0"/>
              <w:rPr>
                <w:rFonts w:cs="Calibri"/>
                <w:sz w:val="19"/>
                <w:szCs w:val="19"/>
              </w:rPr>
            </w:pPr>
            <w:r w:rsidRPr="000D68E5">
              <w:rPr>
                <w:rFonts w:cs="Calibri"/>
                <w:sz w:val="16"/>
                <w:szCs w:val="16"/>
                <w:vertAlign w:val="superscript"/>
              </w:rPr>
              <w:t>2</w:t>
            </w:r>
            <w:r w:rsidRPr="000D68E5">
              <w:rPr>
                <w:rFonts w:cs="Calibri"/>
                <w:sz w:val="16"/>
                <w:szCs w:val="16"/>
              </w:rPr>
              <w:t xml:space="preserve"> Totals may not sum due to rounding.</w:t>
            </w:r>
          </w:p>
        </w:tc>
      </w:tr>
    </w:tbl>
    <w:p w:rsidR="009343BA" w:rsidRPr="000D68E5" w:rsidP="009343BA" w14:paraId="2A01791C" w14:textId="5485ECBE">
      <w:pPr>
        <w:spacing w:after="200" w:line="240" w:lineRule="auto"/>
        <w:rPr>
          <w:rFonts w:cs="Calibri"/>
          <w:b/>
          <w14:shadow w14:blurRad="38100" w14:dist="25400" w14:dir="5400000" w14:sx="100000" w14:sy="100000" w14:kx="0" w14:ky="0" w14:algn="ctr">
            <w14:srgbClr w14:val="6E747A">
              <w14:alpha w14:val="57000"/>
            </w14:srgbClr>
          </w14:shadow>
          <w14:textOutline w14:w="0">
            <w14:noFill/>
            <w14:prstDash w14:val="solid"/>
            <w14:round/>
          </w14:textOutline>
        </w:rPr>
      </w:pPr>
    </w:p>
    <w:p w:rsidR="009343BA" w:rsidRPr="0042269A" w:rsidP="0068004C" w14:paraId="5CF68A6A" w14:textId="0FD90439">
      <w:pPr>
        <w:pStyle w:val="Heading2"/>
        <w:rPr>
          <w:rFonts w:cs="Calibri"/>
          <w:i w:val="0"/>
          <w:iCs w:val="0"/>
        </w:rPr>
      </w:pPr>
      <w:r w:rsidRPr="0042269A">
        <w:rPr>
          <w:rFonts w:cs="Calibri"/>
          <w:i w:val="0"/>
          <w:iCs w:val="0"/>
        </w:rPr>
        <w:t>13.</w:t>
      </w:r>
      <w:r w:rsidRPr="0042269A">
        <w:rPr>
          <w:rFonts w:cs="Calibri"/>
          <w:i w:val="0"/>
          <w:iCs w:val="0"/>
        </w:rPr>
        <w:t xml:space="preserve"> RESPONDENT CAPITAL AND O&amp;M COSTS:</w:t>
      </w:r>
    </w:p>
    <w:p w:rsidR="00EC4305" w:rsidRPr="0042269A" w:rsidP="0068004C" w14:paraId="175774F0" w14:textId="49910EEE">
      <w:pPr>
        <w:pStyle w:val="Heading2"/>
        <w:rPr>
          <w:rFonts w:cs="Calibri"/>
        </w:rPr>
      </w:pPr>
      <w:r w:rsidRPr="0042269A">
        <w:rPr>
          <w:rFonts w:cs="Calibri"/>
          <w:b w:val="0"/>
          <w:bCs/>
        </w:rPr>
        <w:t xml:space="preserve"> </w:t>
      </w:r>
      <w:r w:rsidRPr="0042269A">
        <w:rPr>
          <w:rFonts w:cs="Calibri"/>
          <w:b w:val="0"/>
          <w:bCs/>
        </w:rPr>
        <w:t>Provide an estimate for the total annual cost burden to respondents or recordkeepers resulting from the collection of information.</w:t>
      </w:r>
    </w:p>
    <w:p w:rsidR="00B975C3" w:rsidRPr="0042269A" w:rsidP="009343BA" w14:paraId="2423989E" w14:textId="77777777">
      <w:pPr>
        <w:spacing w:after="200" w:line="240" w:lineRule="auto"/>
        <w:rPr>
          <w:rFonts w:cs="Calibri"/>
          <w:i/>
          <w:iCs/>
        </w:rPr>
      </w:pPr>
      <w:r w:rsidRPr="0042269A">
        <w:rPr>
          <w:rFonts w:cs="Calibri"/>
          <w:i/>
          <w:iCs/>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B975C3" w:rsidRPr="0042269A" w:rsidP="009343BA" w14:paraId="04A2AF48" w14:textId="77777777">
      <w:pPr>
        <w:spacing w:after="200" w:line="240" w:lineRule="auto"/>
        <w:rPr>
          <w:rFonts w:cs="Calibri"/>
          <w:i/>
          <w:iCs/>
        </w:rPr>
      </w:pPr>
      <w:r w:rsidRPr="0042269A">
        <w:rPr>
          <w:rFonts w:cs="Calibri"/>
          <w:i/>
          <w:iCs/>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975C3" w:rsidRPr="0042269A" w:rsidP="009343BA" w14:paraId="46620EAE" w14:textId="002A6683">
      <w:pPr>
        <w:pBdr>
          <w:bottom w:val="single" w:sz="6" w:space="1" w:color="auto"/>
        </w:pBdr>
        <w:spacing w:after="200" w:line="240" w:lineRule="auto"/>
        <w:rPr>
          <w:rFonts w:cs="Calibri"/>
          <w:i/>
          <w:iCs/>
        </w:rPr>
      </w:pPr>
      <w:r w:rsidRPr="0042269A">
        <w:rPr>
          <w:rFonts w:cs="Calibr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B4DB0" w:rsidRPr="0042269A" w:rsidP="00940C0D" w14:paraId="3476F29D" w14:textId="2D055D4B">
      <w:pPr>
        <w:spacing w:after="0"/>
        <w:rPr>
          <w:rFonts w:cs="Calibri"/>
        </w:rPr>
      </w:pPr>
      <w:r w:rsidRPr="0042269A">
        <w:rPr>
          <w:rFonts w:cs="Calibri"/>
        </w:rPr>
        <w:t>There are no operational and/or maintenance costs.</w:t>
      </w:r>
    </w:p>
    <w:p w:rsidR="009343BA" w:rsidRPr="0042269A" w:rsidP="0068004C" w14:paraId="07937DC3" w14:textId="4CA03C6E">
      <w:pPr>
        <w:pStyle w:val="Heading2"/>
        <w:rPr>
          <w:rFonts w:cs="Calibri"/>
          <w:i w:val="0"/>
          <w:iCs w:val="0"/>
        </w:rPr>
      </w:pPr>
      <w:r w:rsidRPr="0042269A">
        <w:rPr>
          <w:rFonts w:cs="Calibri"/>
          <w:i w:val="0"/>
          <w:iCs w:val="0"/>
        </w:rPr>
        <w:t xml:space="preserve">14. </w:t>
      </w:r>
      <w:r w:rsidRPr="0042269A">
        <w:rPr>
          <w:rFonts w:cs="Calibri"/>
          <w:i w:val="0"/>
          <w:iCs w:val="0"/>
        </w:rPr>
        <w:t>AGENCY COSTS:</w:t>
      </w:r>
    </w:p>
    <w:p w:rsidR="00EC4305" w:rsidRPr="0042269A" w:rsidP="0068004C" w14:paraId="16B921E6" w14:textId="4CCDA082">
      <w:pPr>
        <w:pStyle w:val="Heading2"/>
        <w:pBdr>
          <w:bottom w:val="single" w:sz="6" w:space="1" w:color="auto"/>
        </w:pBdr>
        <w:rPr>
          <w:rFonts w:cs="Calibri"/>
          <w:b w:val="0"/>
          <w:bCs/>
        </w:rPr>
      </w:pPr>
      <w:r w:rsidRPr="0042269A">
        <w:rPr>
          <w:rFonts w:cs="Calibri"/>
          <w:b w:val="0"/>
          <w:bCs/>
        </w:rPr>
        <w:t xml:space="preserve">Provide </w:t>
      </w:r>
      <w:bookmarkStart w:id="6" w:name="_Hlk82508788"/>
      <w:r w:rsidRPr="0042269A">
        <w:rPr>
          <w:rFonts w:cs="Calibri"/>
          <w:b w:val="0"/>
          <w:bCs/>
        </w:rPr>
        <w:t>estimates of annualized cost to the Federal government.</w:t>
      </w:r>
      <w:bookmarkEnd w:id="6"/>
      <w:r w:rsidRPr="0042269A" w:rsidR="00B975C3">
        <w:rPr>
          <w:rFonts w:cs="Calibri"/>
          <w:b w:val="0"/>
          <w:bCs/>
        </w:rPr>
        <w:t xml:space="preserve">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9343BA" w:rsidRPr="0042269A" w:rsidP="009343BA" w14:paraId="72CD6FF7" w14:textId="28747F69">
      <w:pPr>
        <w:rPr>
          <w:rFonts w:cs="Calibri"/>
          <w:b/>
          <w:bCs/>
        </w:rPr>
      </w:pPr>
      <w:r w:rsidRPr="0042269A">
        <w:rPr>
          <w:rFonts w:cs="Calibri"/>
          <w:b/>
          <w:bCs/>
        </w:rPr>
        <w:t>14a. AGENCY ACTIVITIES AND FREQUENCY</w:t>
      </w:r>
    </w:p>
    <w:p w:rsidR="009343BA" w:rsidRPr="0042269A" w:rsidP="00211C28" w14:paraId="0265D3C8" w14:textId="1F47DAB7">
      <w:pPr>
        <w:spacing w:after="0" w:line="276" w:lineRule="auto"/>
        <w:rPr>
          <w:rFonts w:cs="Calibri"/>
        </w:rPr>
      </w:pPr>
      <w:r w:rsidRPr="0042269A">
        <w:rPr>
          <w:rFonts w:cs="Calibri"/>
        </w:rPr>
        <w:t>Agency costs for this information collection consist mainly of full-time employee (FTE) time spent, the majority of which is due to recordkeeping associated with the receipt of the acknowledgment statements, review of transmissions to be sent to foreign governments, and costs associated with the transmittal of acknowledgment statements to the appropriate government official in the importing country.</w:t>
      </w:r>
    </w:p>
    <w:p w:rsidR="00211C28" w:rsidRPr="0042269A" w:rsidP="00211C28" w14:paraId="2A35257C" w14:textId="77777777">
      <w:pPr>
        <w:spacing w:after="0" w:line="276" w:lineRule="auto"/>
        <w:rPr>
          <w:rFonts w:cs="Calibri"/>
        </w:rPr>
      </w:pPr>
    </w:p>
    <w:p w:rsidR="009343BA" w:rsidP="009343BA" w14:paraId="55446FA6" w14:textId="6A3DD7E9">
      <w:pPr>
        <w:rPr>
          <w:rFonts w:cs="Calibri"/>
          <w:b/>
          <w:bCs/>
        </w:rPr>
      </w:pPr>
      <w:r w:rsidRPr="0042269A">
        <w:rPr>
          <w:rFonts w:cs="Calibri"/>
          <w:b/>
          <w:bCs/>
        </w:rPr>
        <w:t>14b. AGENCY BURDEN AND LABOR COST</w:t>
      </w:r>
    </w:p>
    <w:p w:rsidR="00604CEC" w:rsidP="00604CEC" w14:paraId="2EB2491A" w14:textId="36C65B18">
      <w:pPr>
        <w:spacing w:after="0" w:line="276" w:lineRule="auto"/>
        <w:rPr>
          <w:rFonts w:cs="Calibri"/>
        </w:rPr>
      </w:pPr>
      <w:r w:rsidRPr="0042269A">
        <w:rPr>
          <w:rFonts w:cs="Calibri"/>
        </w:rPr>
        <w:t xml:space="preserve">Agency </w:t>
      </w:r>
      <w:r>
        <w:rPr>
          <w:rFonts w:cs="Calibri"/>
        </w:rPr>
        <w:t>wages are shown in Table 5</w:t>
      </w:r>
      <w:r w:rsidRPr="0042269A">
        <w:rPr>
          <w:rFonts w:cs="Calibri"/>
        </w:rPr>
        <w:t>. The fully loaded hourly wage rates for managerial, technical, and clerical occupations for NAICS 999100 – Federal Executive Branch are $128.12, $85.53, and $47.22, respectively.</w:t>
      </w:r>
    </w:p>
    <w:p w:rsidR="00604CEC" w:rsidRPr="0042269A" w:rsidP="00604CEC" w14:paraId="2B9404B2" w14:textId="77777777">
      <w:pPr>
        <w:spacing w:after="0" w:line="276" w:lineRule="auto"/>
        <w:rPr>
          <w:rFonts w:cs="Calibri"/>
        </w:rPr>
      </w:pPr>
    </w:p>
    <w:p w:rsidR="00211C28" w:rsidRPr="0042269A" w:rsidP="00211C28" w14:paraId="37118C99" w14:textId="77777777">
      <w:pPr>
        <w:keepNext/>
        <w:keepLines/>
        <w:contextualSpacing/>
        <w:rPr>
          <w:rFonts w:cs="Calibri"/>
          <w:b/>
        </w:rPr>
      </w:pPr>
      <w:r w:rsidRPr="0042269A">
        <w:rPr>
          <w:rFonts w:cs="Calibri"/>
          <w:b/>
        </w:rPr>
        <w:t>Table 5. Federal Government Labor Costs Using NAICS: 999100 Federal Executive Branch</w:t>
      </w:r>
    </w:p>
    <w:tbl>
      <w:tblPr>
        <w:tblW w:w="5000" w:type="pct"/>
        <w:tblLook w:val="04A0"/>
      </w:tblPr>
      <w:tblGrid>
        <w:gridCol w:w="2563"/>
        <w:gridCol w:w="1756"/>
        <w:gridCol w:w="1756"/>
        <w:gridCol w:w="1756"/>
        <w:gridCol w:w="1509"/>
      </w:tblGrid>
      <w:tr w14:paraId="57528B8D" w14:textId="77777777" w:rsidTr="00D1270F">
        <w:tblPrEx>
          <w:tblW w:w="5000" w:type="pct"/>
          <w:tblLook w:val="04A0"/>
        </w:tblPrEx>
        <w:trPr>
          <w:trHeight w:val="630"/>
        </w:trPr>
        <w:tc>
          <w:tcPr>
            <w:tcW w:w="1372" w:type="pct"/>
            <w:tcBorders>
              <w:top w:val="single" w:sz="8" w:space="0" w:color="auto"/>
              <w:left w:val="single" w:sz="8" w:space="0" w:color="auto"/>
              <w:bottom w:val="nil"/>
              <w:right w:val="single" w:sz="8" w:space="0" w:color="auto"/>
            </w:tcBorders>
            <w:hideMark/>
          </w:tcPr>
          <w:p w:rsidR="00211C28" w:rsidRPr="00A64235" w:rsidP="00D1270F" w14:paraId="374B9D47" w14:textId="77777777">
            <w:pPr>
              <w:keepNext/>
              <w:keepLines/>
              <w:contextualSpacing/>
              <w:rPr>
                <w:rFonts w:cs="Calibri"/>
                <w:b/>
                <w:bCs/>
                <w:sz w:val="22"/>
              </w:rPr>
            </w:pPr>
            <w:r w:rsidRPr="00A64235">
              <w:rPr>
                <w:rFonts w:cs="Calibri"/>
                <w:b/>
                <w:bCs/>
                <w:sz w:val="22"/>
              </w:rPr>
              <w:t>Labor Category:</w:t>
            </w:r>
          </w:p>
        </w:tc>
        <w:tc>
          <w:tcPr>
            <w:tcW w:w="940" w:type="pct"/>
            <w:tcBorders>
              <w:top w:val="single" w:sz="8" w:space="0" w:color="auto"/>
              <w:left w:val="nil"/>
              <w:bottom w:val="nil"/>
              <w:right w:val="single" w:sz="4" w:space="0" w:color="auto"/>
            </w:tcBorders>
            <w:hideMark/>
          </w:tcPr>
          <w:p w:rsidR="00211C28" w:rsidRPr="00A64235" w:rsidP="00D1270F" w14:paraId="6ADD8282" w14:textId="77777777">
            <w:pPr>
              <w:keepNext/>
              <w:keepLines/>
              <w:contextualSpacing/>
              <w:rPr>
                <w:rFonts w:cs="Calibri"/>
                <w:b/>
                <w:bCs/>
                <w:sz w:val="22"/>
              </w:rPr>
            </w:pPr>
            <w:r w:rsidRPr="00A64235">
              <w:rPr>
                <w:rFonts w:cs="Calibri"/>
                <w:b/>
                <w:bCs/>
                <w:sz w:val="22"/>
              </w:rPr>
              <w:t>Formula</w:t>
            </w:r>
          </w:p>
        </w:tc>
        <w:tc>
          <w:tcPr>
            <w:tcW w:w="940" w:type="pct"/>
            <w:tcBorders>
              <w:top w:val="single" w:sz="8" w:space="0" w:color="auto"/>
              <w:left w:val="nil"/>
              <w:bottom w:val="nil"/>
              <w:right w:val="single" w:sz="4" w:space="0" w:color="auto"/>
            </w:tcBorders>
            <w:hideMark/>
          </w:tcPr>
          <w:p w:rsidR="00211C28" w:rsidRPr="00A64235" w:rsidP="00D1270F" w14:paraId="4EE4ADA3" w14:textId="77777777">
            <w:pPr>
              <w:keepNext/>
              <w:keepLines/>
              <w:contextualSpacing/>
              <w:jc w:val="center"/>
              <w:rPr>
                <w:rFonts w:cs="Calibri"/>
                <w:b/>
                <w:bCs/>
                <w:sz w:val="22"/>
              </w:rPr>
            </w:pPr>
            <w:r w:rsidRPr="00A64235">
              <w:rPr>
                <w:rFonts w:cs="Calibri"/>
                <w:b/>
                <w:bCs/>
                <w:sz w:val="22"/>
              </w:rPr>
              <w:t>Managerial</w:t>
            </w:r>
          </w:p>
        </w:tc>
        <w:tc>
          <w:tcPr>
            <w:tcW w:w="940" w:type="pct"/>
            <w:tcBorders>
              <w:top w:val="single" w:sz="8" w:space="0" w:color="auto"/>
              <w:left w:val="nil"/>
              <w:bottom w:val="nil"/>
              <w:right w:val="single" w:sz="4" w:space="0" w:color="auto"/>
            </w:tcBorders>
            <w:hideMark/>
          </w:tcPr>
          <w:p w:rsidR="00211C28" w:rsidRPr="00A64235" w:rsidP="00D1270F" w14:paraId="35E61C29" w14:textId="77777777">
            <w:pPr>
              <w:keepNext/>
              <w:keepLines/>
              <w:contextualSpacing/>
              <w:jc w:val="center"/>
              <w:rPr>
                <w:rFonts w:cs="Calibri"/>
                <w:b/>
                <w:bCs/>
                <w:sz w:val="22"/>
              </w:rPr>
            </w:pPr>
            <w:r w:rsidRPr="00A64235">
              <w:rPr>
                <w:rFonts w:cs="Calibri"/>
                <w:b/>
                <w:bCs/>
                <w:sz w:val="22"/>
              </w:rPr>
              <w:t>Technical</w:t>
            </w:r>
          </w:p>
        </w:tc>
        <w:tc>
          <w:tcPr>
            <w:tcW w:w="808" w:type="pct"/>
            <w:tcBorders>
              <w:top w:val="single" w:sz="8" w:space="0" w:color="auto"/>
              <w:left w:val="nil"/>
              <w:bottom w:val="nil"/>
              <w:right w:val="single" w:sz="8" w:space="0" w:color="auto"/>
            </w:tcBorders>
            <w:hideMark/>
          </w:tcPr>
          <w:p w:rsidR="00211C28" w:rsidRPr="00A64235" w:rsidP="00D1270F" w14:paraId="57D3117B" w14:textId="77777777">
            <w:pPr>
              <w:keepNext/>
              <w:keepLines/>
              <w:contextualSpacing/>
              <w:jc w:val="center"/>
              <w:rPr>
                <w:rFonts w:cs="Calibri"/>
                <w:b/>
                <w:bCs/>
                <w:sz w:val="22"/>
              </w:rPr>
            </w:pPr>
            <w:r w:rsidRPr="00A64235">
              <w:rPr>
                <w:rFonts w:cs="Calibri"/>
                <w:b/>
                <w:bCs/>
                <w:sz w:val="22"/>
              </w:rPr>
              <w:t>Clerical</w:t>
            </w:r>
          </w:p>
        </w:tc>
      </w:tr>
      <w:tr w14:paraId="62D00FBD" w14:textId="77777777" w:rsidTr="00D1270F">
        <w:tblPrEx>
          <w:tblW w:w="5000" w:type="pct"/>
          <w:tblLook w:val="04A0"/>
        </w:tblPrEx>
        <w:trPr>
          <w:trHeight w:val="380"/>
        </w:trPr>
        <w:tc>
          <w:tcPr>
            <w:tcW w:w="1372" w:type="pct"/>
            <w:tcBorders>
              <w:top w:val="single" w:sz="8" w:space="0" w:color="auto"/>
              <w:left w:val="single" w:sz="8" w:space="0" w:color="auto"/>
              <w:bottom w:val="single" w:sz="8" w:space="0" w:color="auto"/>
              <w:right w:val="single" w:sz="8" w:space="0" w:color="auto"/>
            </w:tcBorders>
            <w:hideMark/>
          </w:tcPr>
          <w:p w:rsidR="00211C28" w:rsidRPr="00A64235" w:rsidP="00D1270F" w14:paraId="14C08155" w14:textId="77777777">
            <w:pPr>
              <w:keepNext/>
              <w:keepLines/>
              <w:contextualSpacing/>
              <w:rPr>
                <w:rFonts w:cs="Calibri"/>
                <w:sz w:val="22"/>
              </w:rPr>
            </w:pPr>
            <w:r w:rsidRPr="00A64235">
              <w:rPr>
                <w:rFonts w:cs="Calibri"/>
                <w:sz w:val="22"/>
              </w:rPr>
              <w:t>Unloaded Hourly Rate</w:t>
            </w:r>
            <w:r w:rsidRPr="00A64235">
              <w:rPr>
                <w:rFonts w:cs="Calibri"/>
                <w:sz w:val="22"/>
                <w:vertAlign w:val="superscript"/>
              </w:rPr>
              <w:t>1</w:t>
            </w:r>
          </w:p>
        </w:tc>
        <w:tc>
          <w:tcPr>
            <w:tcW w:w="940" w:type="pct"/>
            <w:tcBorders>
              <w:top w:val="single" w:sz="8" w:space="0" w:color="auto"/>
              <w:left w:val="nil"/>
              <w:bottom w:val="single" w:sz="8" w:space="0" w:color="auto"/>
              <w:right w:val="single" w:sz="4" w:space="0" w:color="auto"/>
            </w:tcBorders>
            <w:hideMark/>
          </w:tcPr>
          <w:p w:rsidR="00211C28" w:rsidRPr="00A64235" w:rsidP="00D1270F" w14:paraId="382E5CF1" w14:textId="77777777">
            <w:pPr>
              <w:keepNext/>
              <w:keepLines/>
              <w:contextualSpacing/>
              <w:rPr>
                <w:rFonts w:cs="Calibri"/>
                <w:sz w:val="22"/>
              </w:rPr>
            </w:pPr>
            <w:r w:rsidRPr="00A64235">
              <w:rPr>
                <w:rFonts w:cs="Calibri"/>
                <w:sz w:val="22"/>
              </w:rPr>
              <w:t xml:space="preserve"> = W</w:t>
            </w:r>
          </w:p>
        </w:tc>
        <w:tc>
          <w:tcPr>
            <w:tcW w:w="940" w:type="pct"/>
            <w:tcBorders>
              <w:top w:val="single" w:sz="8" w:space="0" w:color="auto"/>
              <w:left w:val="nil"/>
              <w:bottom w:val="single" w:sz="8" w:space="0" w:color="auto"/>
              <w:right w:val="single" w:sz="4" w:space="0" w:color="auto"/>
            </w:tcBorders>
            <w:hideMark/>
          </w:tcPr>
          <w:p w:rsidR="00211C28" w:rsidRPr="00A64235" w:rsidP="00D1270F" w14:paraId="65B052D4" w14:textId="77777777">
            <w:pPr>
              <w:keepNext/>
              <w:keepLines/>
              <w:contextualSpacing/>
              <w:jc w:val="center"/>
              <w:rPr>
                <w:rFonts w:cs="Calibri"/>
                <w:sz w:val="22"/>
              </w:rPr>
            </w:pPr>
            <w:r w:rsidRPr="00A64235">
              <w:rPr>
                <w:rFonts w:cs="Calibri"/>
                <w:sz w:val="22"/>
              </w:rPr>
              <w:t xml:space="preserve">$73.56 </w:t>
            </w:r>
          </w:p>
        </w:tc>
        <w:tc>
          <w:tcPr>
            <w:tcW w:w="940" w:type="pct"/>
            <w:tcBorders>
              <w:top w:val="single" w:sz="8" w:space="0" w:color="auto"/>
              <w:left w:val="nil"/>
              <w:bottom w:val="single" w:sz="8" w:space="0" w:color="auto"/>
              <w:right w:val="single" w:sz="4" w:space="0" w:color="auto"/>
            </w:tcBorders>
            <w:hideMark/>
          </w:tcPr>
          <w:p w:rsidR="00211C28" w:rsidRPr="00A64235" w:rsidP="00D1270F" w14:paraId="38668195" w14:textId="77777777">
            <w:pPr>
              <w:keepNext/>
              <w:keepLines/>
              <w:contextualSpacing/>
              <w:jc w:val="center"/>
              <w:rPr>
                <w:rFonts w:cs="Calibri"/>
                <w:sz w:val="22"/>
              </w:rPr>
            </w:pPr>
            <w:r w:rsidRPr="00A64235">
              <w:rPr>
                <w:rFonts w:cs="Calibri"/>
                <w:sz w:val="22"/>
              </w:rPr>
              <w:t xml:space="preserve">$49.11 </w:t>
            </w:r>
          </w:p>
        </w:tc>
        <w:tc>
          <w:tcPr>
            <w:tcW w:w="808" w:type="pct"/>
            <w:tcBorders>
              <w:top w:val="single" w:sz="8" w:space="0" w:color="auto"/>
              <w:left w:val="nil"/>
              <w:bottom w:val="single" w:sz="8" w:space="0" w:color="auto"/>
              <w:right w:val="single" w:sz="8" w:space="0" w:color="auto"/>
            </w:tcBorders>
            <w:hideMark/>
          </w:tcPr>
          <w:p w:rsidR="00211C28" w:rsidRPr="00A64235" w:rsidP="00D1270F" w14:paraId="4F86008D" w14:textId="77777777">
            <w:pPr>
              <w:keepNext/>
              <w:keepLines/>
              <w:contextualSpacing/>
              <w:jc w:val="center"/>
              <w:rPr>
                <w:rFonts w:cs="Calibri"/>
                <w:sz w:val="22"/>
              </w:rPr>
            </w:pPr>
            <w:r w:rsidRPr="00A64235">
              <w:rPr>
                <w:rFonts w:cs="Calibri"/>
                <w:sz w:val="22"/>
              </w:rPr>
              <w:t xml:space="preserve">$27.11 </w:t>
            </w:r>
          </w:p>
        </w:tc>
      </w:tr>
      <w:tr w14:paraId="2FD1974F" w14:textId="77777777" w:rsidTr="00D1270F">
        <w:tblPrEx>
          <w:tblW w:w="5000" w:type="pct"/>
          <w:tblLook w:val="04A0"/>
        </w:tblPrEx>
        <w:trPr>
          <w:trHeight w:val="380"/>
        </w:trPr>
        <w:tc>
          <w:tcPr>
            <w:tcW w:w="1372" w:type="pct"/>
            <w:tcBorders>
              <w:top w:val="nil"/>
              <w:left w:val="single" w:sz="8" w:space="0" w:color="auto"/>
              <w:bottom w:val="single" w:sz="4" w:space="0" w:color="auto"/>
              <w:right w:val="single" w:sz="8" w:space="0" w:color="auto"/>
            </w:tcBorders>
            <w:hideMark/>
          </w:tcPr>
          <w:p w:rsidR="00211C28" w:rsidRPr="00A64235" w:rsidP="00D1270F" w14:paraId="62F8C2CA" w14:textId="77777777">
            <w:pPr>
              <w:keepNext/>
              <w:keepLines/>
              <w:contextualSpacing/>
              <w:rPr>
                <w:rFonts w:cs="Calibri"/>
                <w:sz w:val="22"/>
              </w:rPr>
            </w:pPr>
            <w:r w:rsidRPr="00A64235">
              <w:rPr>
                <w:rFonts w:cs="Calibri"/>
                <w:sz w:val="22"/>
              </w:rPr>
              <w:t>Benefits Percentage</w:t>
            </w:r>
            <w:r w:rsidRPr="00A64235">
              <w:rPr>
                <w:rFonts w:cs="Calibri"/>
                <w:sz w:val="22"/>
                <w:vertAlign w:val="superscript"/>
              </w:rPr>
              <w:t>2</w:t>
            </w:r>
          </w:p>
        </w:tc>
        <w:tc>
          <w:tcPr>
            <w:tcW w:w="940" w:type="pct"/>
            <w:tcBorders>
              <w:top w:val="nil"/>
              <w:left w:val="nil"/>
              <w:bottom w:val="single" w:sz="4" w:space="0" w:color="auto"/>
              <w:right w:val="single" w:sz="4" w:space="0" w:color="auto"/>
            </w:tcBorders>
            <w:hideMark/>
          </w:tcPr>
          <w:p w:rsidR="00211C28" w:rsidRPr="00A64235" w:rsidP="00D1270F" w14:paraId="7C55A642" w14:textId="77777777">
            <w:pPr>
              <w:keepNext/>
              <w:keepLines/>
              <w:contextualSpacing/>
              <w:rPr>
                <w:rFonts w:cs="Calibri"/>
                <w:sz w:val="22"/>
              </w:rPr>
            </w:pPr>
            <w:r w:rsidRPr="00A64235">
              <w:rPr>
                <w:rFonts w:cs="Calibri"/>
                <w:sz w:val="22"/>
              </w:rPr>
              <w:t>Lb = B/W</w:t>
            </w:r>
          </w:p>
        </w:tc>
        <w:tc>
          <w:tcPr>
            <w:tcW w:w="940" w:type="pct"/>
            <w:tcBorders>
              <w:top w:val="nil"/>
              <w:left w:val="nil"/>
              <w:bottom w:val="single" w:sz="8" w:space="0" w:color="auto"/>
              <w:right w:val="single" w:sz="4" w:space="0" w:color="auto"/>
            </w:tcBorders>
            <w:hideMark/>
          </w:tcPr>
          <w:p w:rsidR="00211C28" w:rsidRPr="00A64235" w:rsidP="00D1270F" w14:paraId="7CD81ADF" w14:textId="77777777">
            <w:pPr>
              <w:keepNext/>
              <w:keepLines/>
              <w:contextualSpacing/>
              <w:jc w:val="center"/>
              <w:rPr>
                <w:rFonts w:cs="Calibri"/>
                <w:sz w:val="22"/>
              </w:rPr>
            </w:pPr>
            <w:r w:rsidRPr="00A64235">
              <w:rPr>
                <w:rFonts w:cs="Calibri"/>
                <w:sz w:val="22"/>
              </w:rPr>
              <w:t>45.1%</w:t>
            </w:r>
          </w:p>
        </w:tc>
        <w:tc>
          <w:tcPr>
            <w:tcW w:w="940" w:type="pct"/>
            <w:tcBorders>
              <w:top w:val="nil"/>
              <w:left w:val="nil"/>
              <w:bottom w:val="single" w:sz="8" w:space="0" w:color="auto"/>
              <w:right w:val="single" w:sz="4" w:space="0" w:color="auto"/>
            </w:tcBorders>
            <w:hideMark/>
          </w:tcPr>
          <w:p w:rsidR="00211C28" w:rsidRPr="00A64235" w:rsidP="00D1270F" w14:paraId="098BE89B" w14:textId="77777777">
            <w:pPr>
              <w:keepNext/>
              <w:keepLines/>
              <w:contextualSpacing/>
              <w:jc w:val="center"/>
              <w:rPr>
                <w:rFonts w:cs="Calibri"/>
                <w:sz w:val="22"/>
              </w:rPr>
            </w:pPr>
            <w:r w:rsidRPr="00A64235">
              <w:rPr>
                <w:rFonts w:cs="Calibri"/>
                <w:sz w:val="22"/>
              </w:rPr>
              <w:t>45.1%</w:t>
            </w:r>
          </w:p>
        </w:tc>
        <w:tc>
          <w:tcPr>
            <w:tcW w:w="808" w:type="pct"/>
            <w:tcBorders>
              <w:top w:val="nil"/>
              <w:left w:val="nil"/>
              <w:bottom w:val="single" w:sz="8" w:space="0" w:color="auto"/>
              <w:right w:val="single" w:sz="8" w:space="0" w:color="auto"/>
            </w:tcBorders>
            <w:hideMark/>
          </w:tcPr>
          <w:p w:rsidR="00211C28" w:rsidRPr="00A64235" w:rsidP="00D1270F" w14:paraId="57674512" w14:textId="77777777">
            <w:pPr>
              <w:keepNext/>
              <w:keepLines/>
              <w:contextualSpacing/>
              <w:jc w:val="center"/>
              <w:rPr>
                <w:rFonts w:cs="Calibri"/>
                <w:sz w:val="22"/>
              </w:rPr>
            </w:pPr>
            <w:r w:rsidRPr="00A64235">
              <w:rPr>
                <w:rFonts w:cs="Calibri"/>
                <w:sz w:val="22"/>
              </w:rPr>
              <w:t>45.1%</w:t>
            </w:r>
          </w:p>
        </w:tc>
      </w:tr>
      <w:tr w14:paraId="44FE6A35" w14:textId="77777777" w:rsidTr="00D1270F">
        <w:tblPrEx>
          <w:tblW w:w="5000" w:type="pct"/>
          <w:tblLook w:val="04A0"/>
        </w:tblPrEx>
        <w:trPr>
          <w:trHeight w:val="320"/>
        </w:trPr>
        <w:tc>
          <w:tcPr>
            <w:tcW w:w="1372" w:type="pct"/>
            <w:tcBorders>
              <w:top w:val="nil"/>
              <w:left w:val="single" w:sz="8" w:space="0" w:color="auto"/>
              <w:bottom w:val="single" w:sz="4" w:space="0" w:color="auto"/>
              <w:right w:val="single" w:sz="8" w:space="0" w:color="auto"/>
            </w:tcBorders>
            <w:hideMark/>
          </w:tcPr>
          <w:p w:rsidR="00211C28" w:rsidRPr="00A64235" w:rsidP="00D1270F" w14:paraId="16A68E63" w14:textId="77777777">
            <w:pPr>
              <w:keepNext/>
              <w:keepLines/>
              <w:contextualSpacing/>
              <w:rPr>
                <w:rFonts w:cs="Calibri"/>
                <w:sz w:val="22"/>
              </w:rPr>
            </w:pPr>
            <w:r w:rsidRPr="00A64235">
              <w:rPr>
                <w:rFonts w:cs="Calibri"/>
                <w:sz w:val="22"/>
              </w:rPr>
              <w:t>Benefits per hour</w:t>
            </w:r>
          </w:p>
        </w:tc>
        <w:tc>
          <w:tcPr>
            <w:tcW w:w="940" w:type="pct"/>
            <w:tcBorders>
              <w:top w:val="nil"/>
              <w:left w:val="nil"/>
              <w:bottom w:val="single" w:sz="4" w:space="0" w:color="auto"/>
              <w:right w:val="single" w:sz="4" w:space="0" w:color="auto"/>
            </w:tcBorders>
            <w:hideMark/>
          </w:tcPr>
          <w:p w:rsidR="00211C28" w:rsidRPr="00A64235" w:rsidP="00D1270F" w14:paraId="0EB139E5" w14:textId="77777777">
            <w:pPr>
              <w:keepNext/>
              <w:keepLines/>
              <w:contextualSpacing/>
              <w:rPr>
                <w:rFonts w:cs="Calibri"/>
                <w:sz w:val="22"/>
              </w:rPr>
            </w:pPr>
            <w:r w:rsidRPr="00A64235">
              <w:rPr>
                <w:rFonts w:cs="Calibri"/>
                <w:sz w:val="22"/>
              </w:rPr>
              <w:t>B = W*Lb</w:t>
            </w:r>
          </w:p>
        </w:tc>
        <w:tc>
          <w:tcPr>
            <w:tcW w:w="940" w:type="pct"/>
            <w:tcBorders>
              <w:top w:val="nil"/>
              <w:left w:val="nil"/>
              <w:bottom w:val="single" w:sz="8" w:space="0" w:color="auto"/>
              <w:right w:val="single" w:sz="4" w:space="0" w:color="auto"/>
            </w:tcBorders>
            <w:hideMark/>
          </w:tcPr>
          <w:p w:rsidR="00211C28" w:rsidRPr="00A64235" w:rsidP="00D1270F" w14:paraId="4006B612" w14:textId="77777777">
            <w:pPr>
              <w:keepNext/>
              <w:keepLines/>
              <w:contextualSpacing/>
              <w:jc w:val="center"/>
              <w:rPr>
                <w:rFonts w:cs="Calibri"/>
                <w:sz w:val="22"/>
              </w:rPr>
            </w:pPr>
            <w:r w:rsidRPr="00A64235">
              <w:rPr>
                <w:rFonts w:cs="Calibri"/>
                <w:sz w:val="22"/>
              </w:rPr>
              <w:t xml:space="preserve">$33.21 </w:t>
            </w:r>
          </w:p>
        </w:tc>
        <w:tc>
          <w:tcPr>
            <w:tcW w:w="940" w:type="pct"/>
            <w:tcBorders>
              <w:top w:val="nil"/>
              <w:left w:val="nil"/>
              <w:bottom w:val="single" w:sz="8" w:space="0" w:color="auto"/>
              <w:right w:val="single" w:sz="4" w:space="0" w:color="auto"/>
            </w:tcBorders>
            <w:hideMark/>
          </w:tcPr>
          <w:p w:rsidR="00211C28" w:rsidRPr="00A64235" w:rsidP="00D1270F" w14:paraId="5C83AD00" w14:textId="77777777">
            <w:pPr>
              <w:keepNext/>
              <w:keepLines/>
              <w:contextualSpacing/>
              <w:jc w:val="center"/>
              <w:rPr>
                <w:rFonts w:cs="Calibri"/>
                <w:sz w:val="22"/>
              </w:rPr>
            </w:pPr>
            <w:r w:rsidRPr="00A64235">
              <w:rPr>
                <w:rFonts w:cs="Calibri"/>
                <w:sz w:val="22"/>
              </w:rPr>
              <w:t xml:space="preserve">$22.17 </w:t>
            </w:r>
          </w:p>
        </w:tc>
        <w:tc>
          <w:tcPr>
            <w:tcW w:w="808" w:type="pct"/>
            <w:tcBorders>
              <w:top w:val="nil"/>
              <w:left w:val="nil"/>
              <w:bottom w:val="single" w:sz="8" w:space="0" w:color="auto"/>
              <w:right w:val="single" w:sz="8" w:space="0" w:color="auto"/>
            </w:tcBorders>
            <w:hideMark/>
          </w:tcPr>
          <w:p w:rsidR="00211C28" w:rsidRPr="00A64235" w:rsidP="00D1270F" w14:paraId="4290B862" w14:textId="77777777">
            <w:pPr>
              <w:keepNext/>
              <w:keepLines/>
              <w:contextualSpacing/>
              <w:jc w:val="center"/>
              <w:rPr>
                <w:rFonts w:cs="Calibri"/>
                <w:sz w:val="22"/>
              </w:rPr>
            </w:pPr>
            <w:r w:rsidRPr="00A64235">
              <w:rPr>
                <w:rFonts w:cs="Calibri"/>
                <w:sz w:val="22"/>
              </w:rPr>
              <w:t xml:space="preserve">$12.24 </w:t>
            </w:r>
          </w:p>
        </w:tc>
      </w:tr>
      <w:tr w14:paraId="0A9FCEC3" w14:textId="77777777" w:rsidTr="00D1270F">
        <w:tblPrEx>
          <w:tblW w:w="5000" w:type="pct"/>
          <w:tblLook w:val="04A0"/>
        </w:tblPrEx>
        <w:trPr>
          <w:trHeight w:val="320"/>
        </w:trPr>
        <w:tc>
          <w:tcPr>
            <w:tcW w:w="1372" w:type="pct"/>
            <w:tcBorders>
              <w:top w:val="nil"/>
              <w:left w:val="single" w:sz="8" w:space="0" w:color="auto"/>
              <w:bottom w:val="single" w:sz="8" w:space="0" w:color="auto"/>
              <w:right w:val="single" w:sz="8" w:space="0" w:color="auto"/>
            </w:tcBorders>
            <w:hideMark/>
          </w:tcPr>
          <w:p w:rsidR="00211C28" w:rsidRPr="00A64235" w:rsidP="00D1270F" w14:paraId="6F3D4E97" w14:textId="77777777">
            <w:pPr>
              <w:keepNext/>
              <w:keepLines/>
              <w:contextualSpacing/>
              <w:rPr>
                <w:rFonts w:cs="Calibri"/>
                <w:sz w:val="22"/>
              </w:rPr>
            </w:pPr>
            <w:r w:rsidRPr="00A64235">
              <w:rPr>
                <w:rFonts w:cs="Calibri"/>
                <w:sz w:val="22"/>
              </w:rPr>
              <w:t>Loaded Hourly Rate</w:t>
            </w:r>
          </w:p>
        </w:tc>
        <w:tc>
          <w:tcPr>
            <w:tcW w:w="940" w:type="pct"/>
            <w:tcBorders>
              <w:top w:val="nil"/>
              <w:left w:val="nil"/>
              <w:bottom w:val="single" w:sz="8" w:space="0" w:color="auto"/>
              <w:right w:val="single" w:sz="4" w:space="0" w:color="auto"/>
            </w:tcBorders>
            <w:hideMark/>
          </w:tcPr>
          <w:p w:rsidR="00211C28" w:rsidRPr="00A64235" w:rsidP="00D1270F" w14:paraId="1DFCE0CE" w14:textId="77777777">
            <w:pPr>
              <w:keepNext/>
              <w:keepLines/>
              <w:contextualSpacing/>
              <w:rPr>
                <w:rFonts w:cs="Calibri"/>
                <w:sz w:val="22"/>
              </w:rPr>
            </w:pPr>
            <w:r w:rsidRPr="00A64235">
              <w:rPr>
                <w:rFonts w:cs="Calibri"/>
                <w:sz w:val="22"/>
              </w:rPr>
              <w:t>Wb = W + B = W(1+Lb)</w:t>
            </w:r>
          </w:p>
        </w:tc>
        <w:tc>
          <w:tcPr>
            <w:tcW w:w="940" w:type="pct"/>
            <w:tcBorders>
              <w:top w:val="nil"/>
              <w:left w:val="nil"/>
              <w:bottom w:val="single" w:sz="8" w:space="0" w:color="auto"/>
              <w:right w:val="single" w:sz="4" w:space="0" w:color="auto"/>
            </w:tcBorders>
            <w:hideMark/>
          </w:tcPr>
          <w:p w:rsidR="00211C28" w:rsidRPr="00A64235" w:rsidP="00D1270F" w14:paraId="094912AF" w14:textId="77777777">
            <w:pPr>
              <w:keepNext/>
              <w:keepLines/>
              <w:contextualSpacing/>
              <w:jc w:val="center"/>
              <w:rPr>
                <w:rFonts w:cs="Calibri"/>
                <w:sz w:val="22"/>
              </w:rPr>
            </w:pPr>
            <w:r w:rsidRPr="00A64235">
              <w:rPr>
                <w:rFonts w:cs="Calibri"/>
                <w:sz w:val="22"/>
              </w:rPr>
              <w:t xml:space="preserve">$106.77 </w:t>
            </w:r>
          </w:p>
        </w:tc>
        <w:tc>
          <w:tcPr>
            <w:tcW w:w="940" w:type="pct"/>
            <w:tcBorders>
              <w:top w:val="nil"/>
              <w:left w:val="nil"/>
              <w:bottom w:val="single" w:sz="8" w:space="0" w:color="auto"/>
              <w:right w:val="single" w:sz="4" w:space="0" w:color="auto"/>
            </w:tcBorders>
            <w:hideMark/>
          </w:tcPr>
          <w:p w:rsidR="00211C28" w:rsidRPr="00A64235" w:rsidP="00D1270F" w14:paraId="535E80DD" w14:textId="77777777">
            <w:pPr>
              <w:keepNext/>
              <w:keepLines/>
              <w:contextualSpacing/>
              <w:jc w:val="center"/>
              <w:rPr>
                <w:rFonts w:cs="Calibri"/>
                <w:sz w:val="22"/>
              </w:rPr>
            </w:pPr>
            <w:r w:rsidRPr="00A64235">
              <w:rPr>
                <w:rFonts w:cs="Calibri"/>
                <w:sz w:val="22"/>
              </w:rPr>
              <w:t xml:space="preserve">$71.28 </w:t>
            </w:r>
          </w:p>
        </w:tc>
        <w:tc>
          <w:tcPr>
            <w:tcW w:w="808" w:type="pct"/>
            <w:tcBorders>
              <w:top w:val="nil"/>
              <w:left w:val="nil"/>
              <w:bottom w:val="single" w:sz="8" w:space="0" w:color="auto"/>
              <w:right w:val="single" w:sz="8" w:space="0" w:color="auto"/>
            </w:tcBorders>
            <w:hideMark/>
          </w:tcPr>
          <w:p w:rsidR="00211C28" w:rsidRPr="00A64235" w:rsidP="00D1270F" w14:paraId="6B828E73" w14:textId="77777777">
            <w:pPr>
              <w:keepNext/>
              <w:keepLines/>
              <w:contextualSpacing/>
              <w:jc w:val="center"/>
              <w:rPr>
                <w:rFonts w:cs="Calibri"/>
                <w:sz w:val="22"/>
              </w:rPr>
            </w:pPr>
            <w:r w:rsidRPr="00A64235">
              <w:rPr>
                <w:rFonts w:cs="Calibri"/>
                <w:sz w:val="22"/>
              </w:rPr>
              <w:t xml:space="preserve">$39.35 </w:t>
            </w:r>
          </w:p>
        </w:tc>
      </w:tr>
      <w:tr w14:paraId="7EF5331D" w14:textId="77777777" w:rsidTr="00D1270F">
        <w:tblPrEx>
          <w:tblW w:w="5000" w:type="pct"/>
          <w:tblLook w:val="04A0"/>
        </w:tblPrEx>
        <w:trPr>
          <w:trHeight w:val="370"/>
        </w:trPr>
        <w:tc>
          <w:tcPr>
            <w:tcW w:w="1372" w:type="pct"/>
            <w:tcBorders>
              <w:top w:val="nil"/>
              <w:left w:val="single" w:sz="8" w:space="0" w:color="auto"/>
              <w:bottom w:val="single" w:sz="4" w:space="0" w:color="auto"/>
              <w:right w:val="single" w:sz="8" w:space="0" w:color="auto"/>
            </w:tcBorders>
            <w:hideMark/>
          </w:tcPr>
          <w:p w:rsidR="00211C28" w:rsidRPr="00A64235" w:rsidP="00D1270F" w14:paraId="2FCBC16B" w14:textId="77777777">
            <w:pPr>
              <w:keepNext/>
              <w:keepLines/>
              <w:contextualSpacing/>
              <w:rPr>
                <w:rFonts w:cs="Calibri"/>
                <w:sz w:val="22"/>
              </w:rPr>
            </w:pPr>
            <w:r w:rsidRPr="00A64235">
              <w:rPr>
                <w:rFonts w:cs="Calibri"/>
                <w:sz w:val="22"/>
              </w:rPr>
              <w:t>Overhead Percentage</w:t>
            </w:r>
            <w:r w:rsidRPr="00A64235">
              <w:rPr>
                <w:rFonts w:cs="Calibri"/>
                <w:sz w:val="22"/>
                <w:vertAlign w:val="superscript"/>
              </w:rPr>
              <w:t>3</w:t>
            </w:r>
          </w:p>
        </w:tc>
        <w:tc>
          <w:tcPr>
            <w:tcW w:w="940" w:type="pct"/>
            <w:tcBorders>
              <w:top w:val="nil"/>
              <w:left w:val="nil"/>
              <w:bottom w:val="single" w:sz="4" w:space="0" w:color="auto"/>
              <w:right w:val="single" w:sz="4" w:space="0" w:color="auto"/>
            </w:tcBorders>
            <w:hideMark/>
          </w:tcPr>
          <w:p w:rsidR="00211C28" w:rsidRPr="00A64235" w:rsidP="00D1270F" w14:paraId="36C7F0A7" w14:textId="77777777">
            <w:pPr>
              <w:keepNext/>
              <w:keepLines/>
              <w:contextualSpacing/>
              <w:rPr>
                <w:rFonts w:cs="Calibri"/>
                <w:sz w:val="22"/>
              </w:rPr>
            </w:pPr>
            <w:r w:rsidRPr="00A64235">
              <w:rPr>
                <w:rFonts w:cs="Calibri"/>
                <w:sz w:val="22"/>
              </w:rPr>
              <w:t>Lo = OH/Wb</w:t>
            </w:r>
          </w:p>
        </w:tc>
        <w:tc>
          <w:tcPr>
            <w:tcW w:w="940" w:type="pct"/>
            <w:tcBorders>
              <w:top w:val="nil"/>
              <w:left w:val="nil"/>
              <w:bottom w:val="single" w:sz="4" w:space="0" w:color="auto"/>
              <w:right w:val="single" w:sz="4" w:space="0" w:color="auto"/>
            </w:tcBorders>
            <w:hideMark/>
          </w:tcPr>
          <w:p w:rsidR="00211C28" w:rsidRPr="00A64235" w:rsidP="00D1270F" w14:paraId="2F67F4C9" w14:textId="77777777">
            <w:pPr>
              <w:keepNext/>
              <w:keepLines/>
              <w:contextualSpacing/>
              <w:jc w:val="center"/>
              <w:rPr>
                <w:rFonts w:cs="Calibri"/>
                <w:sz w:val="22"/>
              </w:rPr>
            </w:pPr>
            <w:r w:rsidRPr="00A64235">
              <w:rPr>
                <w:rFonts w:cs="Calibri"/>
                <w:sz w:val="22"/>
              </w:rPr>
              <w:t>20%</w:t>
            </w:r>
          </w:p>
        </w:tc>
        <w:tc>
          <w:tcPr>
            <w:tcW w:w="940" w:type="pct"/>
            <w:tcBorders>
              <w:top w:val="nil"/>
              <w:left w:val="nil"/>
              <w:bottom w:val="single" w:sz="4" w:space="0" w:color="auto"/>
              <w:right w:val="single" w:sz="4" w:space="0" w:color="auto"/>
            </w:tcBorders>
            <w:hideMark/>
          </w:tcPr>
          <w:p w:rsidR="00211C28" w:rsidRPr="00A64235" w:rsidP="00D1270F" w14:paraId="42268CC0" w14:textId="77777777">
            <w:pPr>
              <w:keepNext/>
              <w:keepLines/>
              <w:contextualSpacing/>
              <w:jc w:val="center"/>
              <w:rPr>
                <w:rFonts w:cs="Calibri"/>
                <w:sz w:val="22"/>
              </w:rPr>
            </w:pPr>
            <w:r w:rsidRPr="00A64235">
              <w:rPr>
                <w:rFonts w:cs="Calibri"/>
                <w:sz w:val="22"/>
              </w:rPr>
              <w:t>20%</w:t>
            </w:r>
          </w:p>
        </w:tc>
        <w:tc>
          <w:tcPr>
            <w:tcW w:w="808" w:type="pct"/>
            <w:tcBorders>
              <w:top w:val="nil"/>
              <w:left w:val="nil"/>
              <w:bottom w:val="single" w:sz="4" w:space="0" w:color="auto"/>
              <w:right w:val="single" w:sz="8" w:space="0" w:color="auto"/>
            </w:tcBorders>
            <w:hideMark/>
          </w:tcPr>
          <w:p w:rsidR="00211C28" w:rsidRPr="00A64235" w:rsidP="00D1270F" w14:paraId="5BF27166" w14:textId="77777777">
            <w:pPr>
              <w:keepNext/>
              <w:keepLines/>
              <w:contextualSpacing/>
              <w:jc w:val="center"/>
              <w:rPr>
                <w:rFonts w:cs="Calibri"/>
                <w:sz w:val="22"/>
              </w:rPr>
            </w:pPr>
            <w:r w:rsidRPr="00A64235">
              <w:rPr>
                <w:rFonts w:cs="Calibri"/>
                <w:sz w:val="22"/>
              </w:rPr>
              <w:t>20%</w:t>
            </w:r>
          </w:p>
        </w:tc>
      </w:tr>
      <w:tr w14:paraId="59C4E39E" w14:textId="77777777" w:rsidTr="00D1270F">
        <w:tblPrEx>
          <w:tblW w:w="5000" w:type="pct"/>
          <w:tblLook w:val="04A0"/>
        </w:tblPrEx>
        <w:trPr>
          <w:trHeight w:val="310"/>
        </w:trPr>
        <w:tc>
          <w:tcPr>
            <w:tcW w:w="1372" w:type="pct"/>
            <w:tcBorders>
              <w:top w:val="nil"/>
              <w:left w:val="single" w:sz="8" w:space="0" w:color="auto"/>
              <w:bottom w:val="single" w:sz="4" w:space="0" w:color="auto"/>
              <w:right w:val="single" w:sz="8" w:space="0" w:color="auto"/>
            </w:tcBorders>
            <w:hideMark/>
          </w:tcPr>
          <w:p w:rsidR="00211C28" w:rsidRPr="00A64235" w:rsidP="00D1270F" w14:paraId="1FB6D04E" w14:textId="77777777">
            <w:pPr>
              <w:keepNext/>
              <w:keepLines/>
              <w:contextualSpacing/>
              <w:rPr>
                <w:rFonts w:cs="Calibri"/>
                <w:sz w:val="22"/>
              </w:rPr>
            </w:pPr>
            <w:r w:rsidRPr="00A64235">
              <w:rPr>
                <w:rFonts w:cs="Calibri"/>
                <w:sz w:val="22"/>
              </w:rPr>
              <w:t>Overhead per hour</w:t>
            </w:r>
          </w:p>
        </w:tc>
        <w:tc>
          <w:tcPr>
            <w:tcW w:w="940" w:type="pct"/>
            <w:tcBorders>
              <w:top w:val="nil"/>
              <w:left w:val="nil"/>
              <w:bottom w:val="single" w:sz="4" w:space="0" w:color="auto"/>
              <w:right w:val="single" w:sz="4" w:space="0" w:color="auto"/>
            </w:tcBorders>
            <w:hideMark/>
          </w:tcPr>
          <w:p w:rsidR="00211C28" w:rsidRPr="00A64235" w:rsidP="00D1270F" w14:paraId="4362020C" w14:textId="77777777">
            <w:pPr>
              <w:keepNext/>
              <w:keepLines/>
              <w:contextualSpacing/>
              <w:rPr>
                <w:rFonts w:cs="Calibri"/>
                <w:sz w:val="22"/>
              </w:rPr>
            </w:pPr>
            <w:r w:rsidRPr="00A64235">
              <w:rPr>
                <w:rFonts w:cs="Calibri"/>
                <w:sz w:val="22"/>
              </w:rPr>
              <w:t>OH = Wb*Lo</w:t>
            </w:r>
          </w:p>
        </w:tc>
        <w:tc>
          <w:tcPr>
            <w:tcW w:w="940" w:type="pct"/>
            <w:tcBorders>
              <w:top w:val="nil"/>
              <w:left w:val="nil"/>
              <w:bottom w:val="single" w:sz="4" w:space="0" w:color="auto"/>
              <w:right w:val="single" w:sz="4" w:space="0" w:color="auto"/>
            </w:tcBorders>
            <w:hideMark/>
          </w:tcPr>
          <w:p w:rsidR="00211C28" w:rsidRPr="00A64235" w:rsidP="00D1270F" w14:paraId="21F56BAA" w14:textId="77777777">
            <w:pPr>
              <w:keepNext/>
              <w:keepLines/>
              <w:contextualSpacing/>
              <w:jc w:val="center"/>
              <w:rPr>
                <w:rFonts w:cs="Calibri"/>
                <w:sz w:val="22"/>
              </w:rPr>
            </w:pPr>
            <w:r w:rsidRPr="00A64235">
              <w:rPr>
                <w:rFonts w:cs="Calibri"/>
                <w:sz w:val="22"/>
              </w:rPr>
              <w:t xml:space="preserve">$21.35 </w:t>
            </w:r>
          </w:p>
        </w:tc>
        <w:tc>
          <w:tcPr>
            <w:tcW w:w="940" w:type="pct"/>
            <w:tcBorders>
              <w:top w:val="nil"/>
              <w:left w:val="nil"/>
              <w:bottom w:val="single" w:sz="4" w:space="0" w:color="auto"/>
              <w:right w:val="single" w:sz="4" w:space="0" w:color="auto"/>
            </w:tcBorders>
            <w:hideMark/>
          </w:tcPr>
          <w:p w:rsidR="00211C28" w:rsidRPr="00A64235" w:rsidP="00D1270F" w14:paraId="5F302269" w14:textId="77777777">
            <w:pPr>
              <w:keepNext/>
              <w:keepLines/>
              <w:contextualSpacing/>
              <w:jc w:val="center"/>
              <w:rPr>
                <w:rFonts w:cs="Calibri"/>
                <w:sz w:val="22"/>
              </w:rPr>
            </w:pPr>
            <w:r w:rsidRPr="00A64235">
              <w:rPr>
                <w:rFonts w:cs="Calibri"/>
                <w:sz w:val="22"/>
              </w:rPr>
              <w:t xml:space="preserve">$14.26 </w:t>
            </w:r>
          </w:p>
        </w:tc>
        <w:tc>
          <w:tcPr>
            <w:tcW w:w="808" w:type="pct"/>
            <w:tcBorders>
              <w:top w:val="nil"/>
              <w:left w:val="nil"/>
              <w:bottom w:val="single" w:sz="4" w:space="0" w:color="auto"/>
              <w:right w:val="single" w:sz="8" w:space="0" w:color="auto"/>
            </w:tcBorders>
            <w:hideMark/>
          </w:tcPr>
          <w:p w:rsidR="00211C28" w:rsidRPr="00A64235" w:rsidP="00D1270F" w14:paraId="54A50530" w14:textId="77777777">
            <w:pPr>
              <w:keepNext/>
              <w:keepLines/>
              <w:contextualSpacing/>
              <w:jc w:val="center"/>
              <w:rPr>
                <w:rFonts w:cs="Calibri"/>
                <w:sz w:val="22"/>
              </w:rPr>
            </w:pPr>
            <w:r w:rsidRPr="00A64235">
              <w:rPr>
                <w:rFonts w:cs="Calibri"/>
                <w:sz w:val="22"/>
              </w:rPr>
              <w:t xml:space="preserve">$7.87 </w:t>
            </w:r>
          </w:p>
        </w:tc>
      </w:tr>
      <w:tr w14:paraId="09271A99" w14:textId="77777777" w:rsidTr="00D1270F">
        <w:tblPrEx>
          <w:tblW w:w="5000" w:type="pct"/>
          <w:tblLook w:val="04A0"/>
        </w:tblPrEx>
        <w:trPr>
          <w:trHeight w:val="630"/>
        </w:trPr>
        <w:tc>
          <w:tcPr>
            <w:tcW w:w="1372" w:type="pct"/>
            <w:tcBorders>
              <w:top w:val="nil"/>
              <w:left w:val="single" w:sz="8" w:space="0" w:color="auto"/>
              <w:bottom w:val="single" w:sz="8" w:space="0" w:color="auto"/>
              <w:right w:val="single" w:sz="8" w:space="0" w:color="auto"/>
            </w:tcBorders>
            <w:hideMark/>
          </w:tcPr>
          <w:p w:rsidR="00211C28" w:rsidRPr="00A64235" w:rsidP="00D1270F" w14:paraId="715D14CA" w14:textId="77777777">
            <w:pPr>
              <w:keepNext/>
              <w:keepLines/>
              <w:contextualSpacing/>
              <w:rPr>
                <w:rFonts w:cs="Calibri"/>
                <w:sz w:val="22"/>
              </w:rPr>
            </w:pPr>
            <w:r w:rsidRPr="00A64235">
              <w:rPr>
                <w:rFonts w:cs="Calibri"/>
                <w:sz w:val="22"/>
              </w:rPr>
              <w:t>Fully Loaded Hourly Rate</w:t>
            </w:r>
          </w:p>
        </w:tc>
        <w:tc>
          <w:tcPr>
            <w:tcW w:w="940" w:type="pct"/>
            <w:tcBorders>
              <w:top w:val="nil"/>
              <w:left w:val="nil"/>
              <w:bottom w:val="single" w:sz="8" w:space="0" w:color="auto"/>
              <w:right w:val="single" w:sz="4" w:space="0" w:color="auto"/>
            </w:tcBorders>
            <w:hideMark/>
          </w:tcPr>
          <w:p w:rsidR="00211C28" w:rsidRPr="00A64235" w:rsidP="00D1270F" w14:paraId="1AF374E8" w14:textId="77777777">
            <w:pPr>
              <w:keepNext/>
              <w:keepLines/>
              <w:contextualSpacing/>
              <w:rPr>
                <w:rFonts w:cs="Calibri"/>
                <w:sz w:val="22"/>
              </w:rPr>
            </w:pPr>
            <w:r w:rsidRPr="00A64235">
              <w:rPr>
                <w:rFonts w:cs="Calibri"/>
                <w:sz w:val="22"/>
              </w:rPr>
              <w:t>Wf = Wb + OH</w:t>
            </w:r>
            <w:r w:rsidRPr="00A64235">
              <w:rPr>
                <w:rFonts w:cs="Calibri"/>
                <w:sz w:val="22"/>
              </w:rPr>
              <w:br/>
              <w:t xml:space="preserve"> = W + B + OH  </w:t>
            </w:r>
          </w:p>
        </w:tc>
        <w:tc>
          <w:tcPr>
            <w:tcW w:w="940" w:type="pct"/>
            <w:tcBorders>
              <w:top w:val="nil"/>
              <w:left w:val="nil"/>
              <w:bottom w:val="single" w:sz="8" w:space="0" w:color="auto"/>
              <w:right w:val="single" w:sz="4" w:space="0" w:color="auto"/>
            </w:tcBorders>
            <w:hideMark/>
          </w:tcPr>
          <w:p w:rsidR="00211C28" w:rsidRPr="000D68E5" w:rsidP="00D1270F" w14:paraId="08D8B4F0" w14:textId="77777777">
            <w:pPr>
              <w:keepNext/>
              <w:keepLines/>
              <w:contextualSpacing/>
              <w:jc w:val="center"/>
              <w:rPr>
                <w:rFonts w:cs="Calibri"/>
                <w:b/>
                <w:bCs/>
                <w:sz w:val="22"/>
              </w:rPr>
            </w:pPr>
            <w:r w:rsidRPr="000D68E5">
              <w:rPr>
                <w:rFonts w:cs="Calibri"/>
                <w:b/>
                <w:bCs/>
                <w:sz w:val="22"/>
              </w:rPr>
              <w:t xml:space="preserve">$128.12 </w:t>
            </w:r>
          </w:p>
        </w:tc>
        <w:tc>
          <w:tcPr>
            <w:tcW w:w="940" w:type="pct"/>
            <w:tcBorders>
              <w:top w:val="nil"/>
              <w:left w:val="nil"/>
              <w:bottom w:val="single" w:sz="8" w:space="0" w:color="auto"/>
              <w:right w:val="single" w:sz="4" w:space="0" w:color="auto"/>
            </w:tcBorders>
            <w:hideMark/>
          </w:tcPr>
          <w:p w:rsidR="00211C28" w:rsidRPr="000D68E5" w:rsidP="00D1270F" w14:paraId="7CA207B1" w14:textId="77777777">
            <w:pPr>
              <w:keepNext/>
              <w:keepLines/>
              <w:contextualSpacing/>
              <w:jc w:val="center"/>
              <w:rPr>
                <w:rFonts w:cs="Calibri"/>
                <w:b/>
                <w:bCs/>
                <w:sz w:val="22"/>
              </w:rPr>
            </w:pPr>
            <w:r w:rsidRPr="000D68E5">
              <w:rPr>
                <w:rFonts w:cs="Calibri"/>
                <w:b/>
                <w:bCs/>
                <w:sz w:val="22"/>
              </w:rPr>
              <w:t xml:space="preserve">$85.53 </w:t>
            </w:r>
          </w:p>
        </w:tc>
        <w:tc>
          <w:tcPr>
            <w:tcW w:w="808" w:type="pct"/>
            <w:tcBorders>
              <w:top w:val="nil"/>
              <w:left w:val="nil"/>
              <w:bottom w:val="single" w:sz="8" w:space="0" w:color="auto"/>
              <w:right w:val="single" w:sz="8" w:space="0" w:color="auto"/>
            </w:tcBorders>
            <w:hideMark/>
          </w:tcPr>
          <w:p w:rsidR="00211C28" w:rsidRPr="000D68E5" w:rsidP="00D1270F" w14:paraId="6F0E0D74" w14:textId="77777777">
            <w:pPr>
              <w:keepNext/>
              <w:keepLines/>
              <w:contextualSpacing/>
              <w:jc w:val="center"/>
              <w:rPr>
                <w:rFonts w:cs="Calibri"/>
                <w:b/>
                <w:bCs/>
                <w:sz w:val="22"/>
              </w:rPr>
            </w:pPr>
            <w:r w:rsidRPr="000D68E5">
              <w:rPr>
                <w:rFonts w:cs="Calibri"/>
                <w:b/>
                <w:bCs/>
                <w:sz w:val="22"/>
              </w:rPr>
              <w:t xml:space="preserve">$47.22 </w:t>
            </w:r>
          </w:p>
        </w:tc>
      </w:tr>
    </w:tbl>
    <w:p w:rsidR="00211C28" w:rsidRPr="000D68E5" w:rsidP="00211C28" w14:paraId="3C341202" w14:textId="77777777">
      <w:pPr>
        <w:keepNext/>
        <w:keepLines/>
        <w:spacing w:after="0"/>
        <w:ind w:left="360" w:hanging="360"/>
        <w:contextualSpacing/>
        <w:rPr>
          <w:rFonts w:cs="Calibri"/>
          <w:sz w:val="16"/>
          <w:szCs w:val="16"/>
        </w:rPr>
      </w:pPr>
      <w:r w:rsidRPr="000D68E5">
        <w:rPr>
          <w:rFonts w:cs="Calibri"/>
          <w:sz w:val="16"/>
          <w:szCs w:val="16"/>
        </w:rPr>
        <w:t xml:space="preserve">1. Data Source: U.S. Bureau of Labor Statistics, May 2024 data, </w:t>
      </w:r>
      <w:hyperlink r:id="rId9" w:anchor="/industry/999100" w:history="1">
        <w:r w:rsidRPr="000D68E5">
          <w:rPr>
            <w:rStyle w:val="Hyperlink"/>
            <w:rFonts w:cs="Calibri"/>
            <w:sz w:val="16"/>
            <w:szCs w:val="16"/>
          </w:rPr>
          <w:t>https://data.bls.gov/oes/#/industry/999100</w:t>
        </w:r>
      </w:hyperlink>
      <w:r w:rsidRPr="000D68E5">
        <w:rPr>
          <w:rFonts w:cs="Calibri"/>
          <w:sz w:val="16"/>
          <w:szCs w:val="16"/>
        </w:rPr>
        <w:t xml:space="preserve"> </w:t>
      </w:r>
    </w:p>
    <w:p w:rsidR="00211C28" w:rsidRPr="000D68E5" w:rsidP="00211C28" w14:paraId="34A3B9EF" w14:textId="77777777">
      <w:pPr>
        <w:keepNext/>
        <w:keepLines/>
        <w:spacing w:after="0"/>
        <w:ind w:firstLine="360"/>
        <w:contextualSpacing/>
        <w:rPr>
          <w:rFonts w:cs="Calibri"/>
          <w:b/>
          <w:sz w:val="16"/>
          <w:szCs w:val="16"/>
        </w:rPr>
      </w:pPr>
      <w:r w:rsidRPr="000D68E5">
        <w:rPr>
          <w:rFonts w:cs="Calibri"/>
          <w:sz w:val="16"/>
          <w:szCs w:val="16"/>
        </w:rPr>
        <w:t>NAICS 999100 - Federal Executive Branch</w:t>
      </w:r>
    </w:p>
    <w:p w:rsidR="00211C28" w:rsidRPr="000D68E5" w:rsidP="00211C28" w14:paraId="0820CC30" w14:textId="77777777">
      <w:pPr>
        <w:keepNext/>
        <w:keepLines/>
        <w:spacing w:after="0"/>
        <w:ind w:firstLine="360"/>
        <w:contextualSpacing/>
        <w:rPr>
          <w:rFonts w:cs="Calibri"/>
          <w:sz w:val="16"/>
          <w:szCs w:val="16"/>
        </w:rPr>
      </w:pPr>
      <w:r w:rsidRPr="000D68E5">
        <w:rPr>
          <w:rFonts w:cs="Calibri"/>
          <w:sz w:val="16"/>
          <w:szCs w:val="16"/>
        </w:rPr>
        <w:t>Standard Occupational Codes:</w:t>
      </w:r>
    </w:p>
    <w:p w:rsidR="00211C28" w:rsidRPr="000D68E5" w:rsidP="00211C28" w14:paraId="6D45F00D" w14:textId="77777777">
      <w:pPr>
        <w:keepNext/>
        <w:keepLines/>
        <w:spacing w:after="0"/>
        <w:ind w:firstLine="720"/>
        <w:contextualSpacing/>
        <w:rPr>
          <w:rFonts w:cs="Calibri"/>
          <w:sz w:val="16"/>
          <w:szCs w:val="16"/>
        </w:rPr>
      </w:pPr>
      <w:r w:rsidRPr="000D68E5">
        <w:rPr>
          <w:rFonts w:cs="Calibri"/>
          <w:sz w:val="16"/>
          <w:szCs w:val="16"/>
        </w:rPr>
        <w:t>Managerial:</w:t>
      </w:r>
      <w:r w:rsidRPr="000D68E5">
        <w:rPr>
          <w:rFonts w:cs="Calibri"/>
          <w:sz w:val="16"/>
          <w:szCs w:val="16"/>
        </w:rPr>
        <w:tab/>
        <w:t>11-0000, Management Occupations</w:t>
      </w:r>
    </w:p>
    <w:p w:rsidR="00211C28" w:rsidRPr="000D68E5" w:rsidP="00211C28" w14:paraId="2F171FC8" w14:textId="0D568005">
      <w:pPr>
        <w:keepNext/>
        <w:keepLines/>
        <w:spacing w:after="0"/>
        <w:ind w:left="720"/>
        <w:contextualSpacing/>
        <w:rPr>
          <w:rFonts w:cs="Calibri"/>
          <w:sz w:val="16"/>
          <w:szCs w:val="16"/>
        </w:rPr>
      </w:pPr>
      <w:r w:rsidRPr="000D68E5">
        <w:rPr>
          <w:rFonts w:cs="Calibri"/>
          <w:sz w:val="16"/>
          <w:szCs w:val="16"/>
        </w:rPr>
        <w:t>Technical:</w:t>
      </w:r>
      <w:r w:rsidRPr="000D68E5">
        <w:rPr>
          <w:rFonts w:cs="Calibri"/>
          <w:sz w:val="16"/>
          <w:szCs w:val="16"/>
        </w:rPr>
        <w:tab/>
        <w:t xml:space="preserve">19-0000, Life, Physical, and Social Science Occupations </w:t>
      </w:r>
    </w:p>
    <w:p w:rsidR="00211C28" w:rsidRPr="000D68E5" w:rsidP="00211C28" w14:paraId="252AF547" w14:textId="77777777">
      <w:pPr>
        <w:keepNext/>
        <w:keepLines/>
        <w:spacing w:after="0"/>
        <w:ind w:firstLine="720"/>
        <w:contextualSpacing/>
        <w:rPr>
          <w:rFonts w:cs="Calibri"/>
          <w:sz w:val="16"/>
          <w:szCs w:val="16"/>
        </w:rPr>
      </w:pPr>
      <w:r w:rsidRPr="000D68E5">
        <w:rPr>
          <w:rFonts w:cs="Calibri"/>
          <w:sz w:val="16"/>
          <w:szCs w:val="16"/>
        </w:rPr>
        <w:t>Clerical:</w:t>
      </w:r>
      <w:r w:rsidRPr="000D68E5">
        <w:rPr>
          <w:rFonts w:cs="Calibri"/>
          <w:sz w:val="16"/>
          <w:szCs w:val="16"/>
        </w:rPr>
        <w:tab/>
      </w:r>
      <w:r w:rsidRPr="000D68E5">
        <w:rPr>
          <w:rFonts w:cs="Calibri"/>
          <w:sz w:val="16"/>
          <w:szCs w:val="16"/>
        </w:rPr>
        <w:tab/>
        <w:t xml:space="preserve">43-0000, Office and Administrative Support Occupations </w:t>
      </w:r>
    </w:p>
    <w:p w:rsidR="00211C28" w:rsidRPr="000D68E5" w:rsidP="00211C28" w14:paraId="7C10726A" w14:textId="77777777">
      <w:pPr>
        <w:keepNext/>
        <w:keepLines/>
        <w:spacing w:after="0"/>
        <w:contextualSpacing/>
        <w:rPr>
          <w:rFonts w:cs="Calibri"/>
          <w:sz w:val="16"/>
          <w:szCs w:val="16"/>
        </w:rPr>
      </w:pPr>
      <w:r w:rsidRPr="000D68E5">
        <w:rPr>
          <w:rFonts w:cs="Calibri"/>
          <w:sz w:val="16"/>
          <w:szCs w:val="16"/>
        </w:rPr>
        <w:t>2. Fringe benefits/wage per hour.</w:t>
      </w:r>
    </w:p>
    <w:p w:rsidR="00211C28" w:rsidRPr="000D68E5" w:rsidP="00211C28" w14:paraId="1E02539B" w14:textId="77777777">
      <w:pPr>
        <w:keepNext/>
        <w:keepLines/>
        <w:spacing w:after="0"/>
        <w:ind w:left="270" w:hanging="270"/>
        <w:contextualSpacing/>
        <w:rPr>
          <w:rFonts w:cs="Calibri"/>
          <w:sz w:val="16"/>
          <w:szCs w:val="16"/>
        </w:rPr>
      </w:pPr>
      <w:r w:rsidRPr="000D68E5">
        <w:rPr>
          <w:rFonts w:cs="Calibri"/>
          <w:sz w:val="16"/>
          <w:szCs w:val="16"/>
        </w:rPr>
        <w:t xml:space="preserve">3. U.S. Environmental Protection Agency, EPA Handbook on Valuing Changes in Time Use Induced by Regulatory Requirements and Other EPA Actions, December 15, 2020, available at </w:t>
      </w:r>
      <w:hyperlink r:id="rId10" w:history="1">
        <w:r w:rsidRPr="000D68E5">
          <w:rPr>
            <w:rStyle w:val="Hyperlink"/>
            <w:rFonts w:cs="Calibri"/>
            <w:sz w:val="16"/>
            <w:szCs w:val="16"/>
          </w:rPr>
          <w:t>https://www.epa.gov/sites/default/files/2020-12/documents/epa_handbook_on_valuing_changes_in_time_use_121520_final_508.pdf</w:t>
        </w:r>
      </w:hyperlink>
      <w:r w:rsidRPr="000D68E5">
        <w:rPr>
          <w:rFonts w:cs="Calibri"/>
          <w:sz w:val="16"/>
          <w:szCs w:val="16"/>
        </w:rPr>
        <w:t>. The recommended default for overhead is 20% of the loaded hourly rate inclusive of fringe benefits.</w:t>
      </w:r>
    </w:p>
    <w:p w:rsidR="00211C28" w:rsidRPr="0042269A" w:rsidP="00211C28" w14:paraId="5A4E27F7" w14:textId="77777777">
      <w:pPr>
        <w:spacing w:after="0" w:line="276" w:lineRule="auto"/>
        <w:rPr>
          <w:rFonts w:cs="Calibri"/>
        </w:rPr>
      </w:pPr>
    </w:p>
    <w:p w:rsidR="00211C28" w:rsidRPr="0042269A" w:rsidP="00211C28" w14:paraId="03601397" w14:textId="3DD95A2F">
      <w:pPr>
        <w:spacing w:after="0" w:line="276" w:lineRule="auto"/>
        <w:rPr>
          <w:rFonts w:cs="Calibri"/>
        </w:rPr>
      </w:pPr>
      <w:r w:rsidRPr="0042269A">
        <w:rPr>
          <w:rFonts w:cs="Calibri"/>
        </w:rPr>
        <w:t xml:space="preserve">The EPA estimated hourly burden is 20 minutes (0.33 hours) per statement. Based on this estimate, annual costs are determined by multiplying hourly burden by the wage rate for technical labor (Table 6). In addition to the collection activities below, the Agency receives 30 inquiries per year and spends one hour responding to each inquiry. The burden of responding to </w:t>
      </w:r>
      <w:r w:rsidRPr="0042269A">
        <w:rPr>
          <w:rFonts w:cs="Calibri"/>
        </w:rPr>
        <w:t>inquires</w:t>
      </w:r>
      <w:r w:rsidRPr="0042269A">
        <w:rPr>
          <w:rFonts w:cs="Calibri"/>
        </w:rPr>
        <w:t xml:space="preserve"> is 20% managerial, 65% technical, and 15% clerical. The inquiry responses add 30 hours to the total annual burden estimate and $2,649 to the total annual cost estimates captured in the annual totals below Table 4.</w:t>
      </w:r>
    </w:p>
    <w:p w:rsidR="00211C28" w:rsidRPr="0042269A" w:rsidP="00211C28" w14:paraId="17DC27B4" w14:textId="77777777">
      <w:pPr>
        <w:spacing w:after="0" w:line="276" w:lineRule="auto"/>
        <w:rPr>
          <w:rFonts w:cs="Calibri"/>
        </w:rPr>
      </w:pPr>
    </w:p>
    <w:p w:rsidR="00211C28" w:rsidRPr="0042269A" w:rsidP="00211C28" w14:paraId="73EBDF6E" w14:textId="77777777">
      <w:pPr>
        <w:keepNext/>
        <w:keepLines/>
        <w:spacing w:after="0"/>
        <w:rPr>
          <w:rFonts w:cs="Calibri"/>
          <w:b/>
          <w:bCs/>
        </w:rPr>
      </w:pPr>
      <w:r w:rsidRPr="0042269A">
        <w:rPr>
          <w:rFonts w:cs="Calibri"/>
          <w:b/>
          <w:bCs/>
        </w:rPr>
        <w:t>Table 6. Agency Processing Burden for FPAS Requirement</w:t>
      </w:r>
    </w:p>
    <w:tbl>
      <w:tblPr>
        <w:tblW w:w="0" w:type="auto"/>
        <w:jc w:val="center"/>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120" w:type="dxa"/>
          <w:right w:w="120" w:type="dxa"/>
        </w:tblCellMar>
        <w:tblLook w:val="0000"/>
      </w:tblPr>
      <w:tblGrid>
        <w:gridCol w:w="5760"/>
        <w:gridCol w:w="1680"/>
        <w:gridCol w:w="1800"/>
      </w:tblGrid>
      <w:tr w14:paraId="6E353F19" w14:textId="77777777" w:rsidTr="00D1270F">
        <w:tblPrEx>
          <w:tblW w:w="0" w:type="auto"/>
          <w:jc w:val="center"/>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120" w:type="dxa"/>
            <w:right w:w="120" w:type="dxa"/>
          </w:tblCellMar>
          <w:tblLook w:val="0000"/>
        </w:tblPrEx>
        <w:trPr>
          <w:cantSplit/>
          <w:jc w:val="center"/>
        </w:trPr>
        <w:tc>
          <w:tcPr>
            <w:tcW w:w="57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1C28" w:rsidRPr="0042269A" w:rsidP="00D1270F" w14:paraId="3AE78442" w14:textId="77777777">
            <w:pPr>
              <w:keepNext/>
              <w:keepLines/>
              <w:tabs>
                <w:tab w:val="center" w:pos="2760"/>
                <w:tab w:val="left" w:pos="4051"/>
              </w:tabs>
              <w:spacing w:after="0"/>
              <w:jc w:val="center"/>
              <w:rPr>
                <w:rFonts w:cs="Calibri"/>
                <w:b/>
                <w:bCs/>
                <w:szCs w:val="24"/>
              </w:rPr>
            </w:pPr>
            <w:r w:rsidRPr="0042269A">
              <w:rPr>
                <w:rFonts w:cs="Calibri"/>
                <w:b/>
                <w:bCs/>
                <w:szCs w:val="24"/>
              </w:rPr>
              <w:t>Collection Activity</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1C28" w:rsidRPr="0042269A" w:rsidP="00D1270F" w14:paraId="5EC9B735" w14:textId="77777777">
            <w:pPr>
              <w:keepNext/>
              <w:keepLines/>
              <w:spacing w:after="0"/>
              <w:jc w:val="center"/>
              <w:rPr>
                <w:rFonts w:cs="Calibri"/>
                <w:b/>
                <w:bCs/>
                <w:szCs w:val="24"/>
              </w:rPr>
            </w:pPr>
            <w:r w:rsidRPr="0042269A">
              <w:rPr>
                <w:rFonts w:cs="Calibri"/>
                <w:b/>
                <w:bCs/>
                <w:szCs w:val="24"/>
              </w:rPr>
              <w:t>Minutes</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1C28" w:rsidRPr="0042269A" w:rsidP="00D1270F" w14:paraId="7B866748" w14:textId="77777777">
            <w:pPr>
              <w:keepNext/>
              <w:keepLines/>
              <w:spacing w:after="0"/>
              <w:jc w:val="center"/>
              <w:rPr>
                <w:rFonts w:cs="Calibri"/>
                <w:b/>
                <w:bCs/>
                <w:szCs w:val="24"/>
              </w:rPr>
            </w:pPr>
            <w:r w:rsidRPr="0042269A">
              <w:rPr>
                <w:rFonts w:cs="Calibri"/>
                <w:b/>
                <w:bCs/>
                <w:szCs w:val="24"/>
              </w:rPr>
              <w:t>Annual Cost ($)</w:t>
            </w:r>
          </w:p>
        </w:tc>
      </w:tr>
      <w:tr w14:paraId="66310CA9" w14:textId="77777777" w:rsidTr="00D1270F">
        <w:tblPrEx>
          <w:tblW w:w="0" w:type="auto"/>
          <w:jc w:val="center"/>
          <w:tblLayout w:type="fixed"/>
          <w:tblCellMar>
            <w:left w:w="120" w:type="dxa"/>
            <w:right w:w="120" w:type="dxa"/>
          </w:tblCellMar>
          <w:tblLook w:val="0000"/>
        </w:tblPrEx>
        <w:trPr>
          <w:cantSplit/>
          <w:trHeight w:val="363"/>
          <w:jc w:val="center"/>
        </w:trPr>
        <w:tc>
          <w:tcPr>
            <w:tcW w:w="5760" w:type="dxa"/>
            <w:vMerge/>
            <w:tcBorders>
              <w:top w:val="single" w:sz="4" w:space="0" w:color="auto"/>
              <w:left w:val="single" w:sz="4" w:space="0" w:color="auto"/>
              <w:bottom w:val="single" w:sz="4" w:space="0" w:color="auto"/>
              <w:right w:val="single" w:sz="4" w:space="0" w:color="auto"/>
            </w:tcBorders>
          </w:tcPr>
          <w:p w:rsidR="00211C28" w:rsidRPr="0042269A" w:rsidP="00D1270F" w14:paraId="0BC28B5C" w14:textId="77777777">
            <w:pPr>
              <w:keepNext/>
              <w:keepLines/>
              <w:spacing w:line="120" w:lineRule="exact"/>
              <w:rPr>
                <w:rFonts w:cs="Calibri"/>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211C28" w:rsidRPr="0042269A" w:rsidP="00D1270F" w14:paraId="416903D7" w14:textId="77777777">
            <w:pPr>
              <w:keepNext/>
              <w:keepLines/>
              <w:spacing w:after="0"/>
              <w:jc w:val="center"/>
              <w:rPr>
                <w:rFonts w:cs="Calibri"/>
                <w:szCs w:val="24"/>
              </w:rPr>
            </w:pPr>
            <w:r w:rsidRPr="0042269A">
              <w:rPr>
                <w:rFonts w:cs="Calibri"/>
                <w:szCs w:val="24"/>
              </w:rPr>
              <w:t>Technical</w:t>
            </w:r>
          </w:p>
          <w:p w:rsidR="00211C28" w:rsidRPr="0042269A" w:rsidP="00D1270F" w14:paraId="74C52A84" w14:textId="77777777">
            <w:pPr>
              <w:keepNext/>
              <w:keepLines/>
              <w:spacing w:after="0"/>
              <w:jc w:val="center"/>
              <w:rPr>
                <w:rFonts w:cs="Calibri"/>
                <w:szCs w:val="24"/>
              </w:rPr>
            </w:pPr>
            <w:r w:rsidRPr="0042269A">
              <w:rPr>
                <w:rFonts w:cs="Calibri"/>
                <w:szCs w:val="24"/>
              </w:rPr>
              <w:t>$85.53/hr</w:t>
            </w:r>
          </w:p>
        </w:tc>
        <w:tc>
          <w:tcPr>
            <w:tcW w:w="1800" w:type="dxa"/>
            <w:vMerge/>
            <w:tcBorders>
              <w:top w:val="single" w:sz="4" w:space="0" w:color="auto"/>
              <w:left w:val="single" w:sz="4" w:space="0" w:color="auto"/>
              <w:bottom w:val="single" w:sz="4" w:space="0" w:color="auto"/>
              <w:right w:val="single" w:sz="4" w:space="0" w:color="auto"/>
            </w:tcBorders>
          </w:tcPr>
          <w:p w:rsidR="00211C28" w:rsidRPr="0042269A" w:rsidP="00D1270F" w14:paraId="4AFCFADF" w14:textId="77777777">
            <w:pPr>
              <w:keepNext/>
              <w:keepLines/>
              <w:spacing w:line="120" w:lineRule="exact"/>
              <w:rPr>
                <w:rFonts w:cs="Calibri"/>
                <w:szCs w:val="24"/>
              </w:rPr>
            </w:pPr>
          </w:p>
        </w:tc>
      </w:tr>
      <w:tr w14:paraId="0167597D" w14:textId="77777777" w:rsidTr="00D1270F">
        <w:tblPrEx>
          <w:tblW w:w="0" w:type="auto"/>
          <w:jc w:val="center"/>
          <w:tblLayout w:type="fixed"/>
          <w:tblCellMar>
            <w:left w:w="120" w:type="dxa"/>
            <w:right w:w="120" w:type="dxa"/>
          </w:tblCellMar>
          <w:tblLook w:val="0000"/>
        </w:tblPrEx>
        <w:trPr>
          <w:cantSplit/>
          <w:jc w:val="center"/>
        </w:trPr>
        <w:tc>
          <w:tcPr>
            <w:tcW w:w="5760" w:type="dxa"/>
            <w:tcBorders>
              <w:top w:val="single" w:sz="4" w:space="0" w:color="auto"/>
              <w:left w:val="single" w:sz="4" w:space="0" w:color="auto"/>
              <w:bottom w:val="single" w:sz="4" w:space="0" w:color="auto"/>
              <w:right w:val="single" w:sz="4" w:space="0" w:color="auto"/>
            </w:tcBorders>
          </w:tcPr>
          <w:p w:rsidR="00211C28" w:rsidRPr="0042269A" w:rsidP="00D1270F" w14:paraId="02BF8C76" w14:textId="77777777">
            <w:pPr>
              <w:keepNext/>
              <w:keepLines/>
              <w:spacing w:after="58"/>
              <w:rPr>
                <w:rFonts w:cs="Calibri"/>
                <w:szCs w:val="24"/>
              </w:rPr>
            </w:pPr>
            <w:r w:rsidRPr="0042269A">
              <w:rPr>
                <w:rFonts w:cs="Calibri"/>
                <w:szCs w:val="24"/>
              </w:rPr>
              <w:t>Receive, review acknowledgment statements for completeness, and scan to make digital copies</w:t>
            </w:r>
          </w:p>
        </w:tc>
        <w:tc>
          <w:tcPr>
            <w:tcW w:w="1680" w:type="dxa"/>
            <w:tcBorders>
              <w:top w:val="single" w:sz="4" w:space="0" w:color="auto"/>
              <w:left w:val="single" w:sz="4" w:space="0" w:color="auto"/>
              <w:bottom w:val="single" w:sz="4" w:space="0" w:color="auto"/>
              <w:right w:val="single" w:sz="4" w:space="0" w:color="auto"/>
            </w:tcBorders>
          </w:tcPr>
          <w:p w:rsidR="00211C28" w:rsidRPr="0042269A" w:rsidP="00D1270F" w14:paraId="097C2EE9" w14:textId="77777777">
            <w:pPr>
              <w:keepNext/>
              <w:keepLines/>
              <w:spacing w:after="58"/>
              <w:jc w:val="center"/>
              <w:rPr>
                <w:rFonts w:cs="Calibri"/>
                <w:szCs w:val="24"/>
              </w:rPr>
            </w:pPr>
            <w:r w:rsidRPr="0042269A">
              <w:rPr>
                <w:rFonts w:cs="Calibri"/>
                <w:szCs w:val="24"/>
              </w:rPr>
              <w:t>7</w:t>
            </w:r>
          </w:p>
        </w:tc>
        <w:tc>
          <w:tcPr>
            <w:tcW w:w="1800" w:type="dxa"/>
            <w:tcBorders>
              <w:top w:val="single" w:sz="4" w:space="0" w:color="auto"/>
              <w:left w:val="single" w:sz="4" w:space="0" w:color="auto"/>
              <w:bottom w:val="single" w:sz="4" w:space="0" w:color="auto"/>
              <w:right w:val="single" w:sz="4" w:space="0" w:color="auto"/>
            </w:tcBorders>
          </w:tcPr>
          <w:p w:rsidR="00211C28" w:rsidRPr="0042269A" w:rsidP="00D1270F" w14:paraId="7C206248" w14:textId="77777777">
            <w:pPr>
              <w:keepNext/>
              <w:keepLines/>
              <w:spacing w:after="58"/>
              <w:jc w:val="center"/>
              <w:rPr>
                <w:rFonts w:cs="Calibri"/>
                <w:szCs w:val="24"/>
              </w:rPr>
            </w:pPr>
            <w:r w:rsidRPr="0042269A">
              <w:rPr>
                <w:rFonts w:cs="Calibri"/>
                <w:color w:val="000000"/>
                <w:szCs w:val="24"/>
              </w:rPr>
              <w:t>$9.98</w:t>
            </w:r>
          </w:p>
        </w:tc>
      </w:tr>
      <w:tr w14:paraId="2DC6D8DF" w14:textId="77777777" w:rsidTr="00D1270F">
        <w:tblPrEx>
          <w:tblW w:w="0" w:type="auto"/>
          <w:jc w:val="center"/>
          <w:tblLayout w:type="fixed"/>
          <w:tblCellMar>
            <w:left w:w="120" w:type="dxa"/>
            <w:right w:w="120" w:type="dxa"/>
          </w:tblCellMar>
          <w:tblLook w:val="0000"/>
        </w:tblPrEx>
        <w:trPr>
          <w:cantSplit/>
          <w:jc w:val="center"/>
        </w:trPr>
        <w:tc>
          <w:tcPr>
            <w:tcW w:w="5760" w:type="dxa"/>
            <w:tcBorders>
              <w:top w:val="single" w:sz="4" w:space="0" w:color="auto"/>
              <w:left w:val="single" w:sz="4" w:space="0" w:color="auto"/>
              <w:bottom w:val="single" w:sz="4" w:space="0" w:color="auto"/>
              <w:right w:val="single" w:sz="4" w:space="0" w:color="auto"/>
            </w:tcBorders>
          </w:tcPr>
          <w:p w:rsidR="00211C28" w:rsidRPr="0042269A" w:rsidP="00D1270F" w14:paraId="74E0C5FB" w14:textId="77777777">
            <w:pPr>
              <w:keepNext/>
              <w:keepLines/>
              <w:spacing w:after="58"/>
              <w:rPr>
                <w:rFonts w:cs="Calibri"/>
                <w:szCs w:val="24"/>
              </w:rPr>
            </w:pPr>
            <w:r w:rsidRPr="0042269A">
              <w:rPr>
                <w:rFonts w:cs="Calibri"/>
                <w:szCs w:val="24"/>
              </w:rPr>
              <w:t>Data entry of information in acknowledgment statements</w:t>
            </w:r>
          </w:p>
        </w:tc>
        <w:tc>
          <w:tcPr>
            <w:tcW w:w="1680" w:type="dxa"/>
            <w:tcBorders>
              <w:top w:val="single" w:sz="4" w:space="0" w:color="auto"/>
              <w:left w:val="single" w:sz="4" w:space="0" w:color="auto"/>
              <w:bottom w:val="single" w:sz="4" w:space="0" w:color="auto"/>
              <w:right w:val="single" w:sz="4" w:space="0" w:color="auto"/>
            </w:tcBorders>
          </w:tcPr>
          <w:p w:rsidR="00211C28" w:rsidRPr="0042269A" w:rsidP="00D1270F" w14:paraId="6E182984" w14:textId="77777777">
            <w:pPr>
              <w:keepNext/>
              <w:keepLines/>
              <w:spacing w:after="58"/>
              <w:jc w:val="center"/>
              <w:rPr>
                <w:rFonts w:cs="Calibri"/>
                <w:szCs w:val="24"/>
              </w:rPr>
            </w:pPr>
            <w:r w:rsidRPr="0042269A">
              <w:rPr>
                <w:rFonts w:cs="Calibri"/>
                <w:szCs w:val="24"/>
              </w:rPr>
              <w:t>4</w:t>
            </w:r>
          </w:p>
        </w:tc>
        <w:tc>
          <w:tcPr>
            <w:tcW w:w="1800" w:type="dxa"/>
            <w:tcBorders>
              <w:top w:val="single" w:sz="4" w:space="0" w:color="auto"/>
              <w:left w:val="single" w:sz="4" w:space="0" w:color="auto"/>
              <w:bottom w:val="single" w:sz="4" w:space="0" w:color="auto"/>
              <w:right w:val="single" w:sz="4" w:space="0" w:color="auto"/>
            </w:tcBorders>
          </w:tcPr>
          <w:p w:rsidR="00211C28" w:rsidRPr="0042269A" w:rsidP="00D1270F" w14:paraId="2FFD9195" w14:textId="77777777">
            <w:pPr>
              <w:keepNext/>
              <w:keepLines/>
              <w:spacing w:after="58"/>
              <w:jc w:val="center"/>
              <w:rPr>
                <w:rFonts w:cs="Calibri"/>
                <w:szCs w:val="24"/>
              </w:rPr>
            </w:pPr>
            <w:r w:rsidRPr="0042269A">
              <w:rPr>
                <w:rFonts w:cs="Calibri"/>
                <w:color w:val="000000"/>
                <w:szCs w:val="24"/>
              </w:rPr>
              <w:t>$5.70</w:t>
            </w:r>
          </w:p>
        </w:tc>
      </w:tr>
      <w:tr w14:paraId="632F4CD5" w14:textId="77777777" w:rsidTr="00D1270F">
        <w:tblPrEx>
          <w:tblW w:w="0" w:type="auto"/>
          <w:jc w:val="center"/>
          <w:tblLayout w:type="fixed"/>
          <w:tblCellMar>
            <w:left w:w="120" w:type="dxa"/>
            <w:right w:w="120" w:type="dxa"/>
          </w:tblCellMar>
          <w:tblLook w:val="0000"/>
        </w:tblPrEx>
        <w:trPr>
          <w:cantSplit/>
          <w:jc w:val="center"/>
        </w:trPr>
        <w:tc>
          <w:tcPr>
            <w:tcW w:w="5760" w:type="dxa"/>
            <w:tcBorders>
              <w:top w:val="single" w:sz="4" w:space="0" w:color="auto"/>
              <w:left w:val="single" w:sz="4" w:space="0" w:color="auto"/>
              <w:bottom w:val="single" w:sz="4" w:space="0" w:color="auto"/>
              <w:right w:val="single" w:sz="4" w:space="0" w:color="auto"/>
            </w:tcBorders>
          </w:tcPr>
          <w:p w:rsidR="00211C28" w:rsidRPr="0042269A" w:rsidP="00D1270F" w14:paraId="407AB163" w14:textId="77777777">
            <w:pPr>
              <w:keepNext/>
              <w:keepLines/>
              <w:spacing w:after="58"/>
              <w:rPr>
                <w:rFonts w:cs="Calibri"/>
                <w:szCs w:val="24"/>
              </w:rPr>
            </w:pPr>
            <w:r w:rsidRPr="0042269A">
              <w:rPr>
                <w:rFonts w:cs="Calibri"/>
                <w:szCs w:val="24"/>
              </w:rPr>
              <w:t>Make necessary copies and transmit submission to appropriate government officials of importing countries</w:t>
            </w:r>
          </w:p>
        </w:tc>
        <w:tc>
          <w:tcPr>
            <w:tcW w:w="1680" w:type="dxa"/>
            <w:tcBorders>
              <w:top w:val="single" w:sz="4" w:space="0" w:color="auto"/>
              <w:left w:val="single" w:sz="4" w:space="0" w:color="auto"/>
              <w:bottom w:val="single" w:sz="4" w:space="0" w:color="auto"/>
              <w:right w:val="single" w:sz="4" w:space="0" w:color="auto"/>
            </w:tcBorders>
          </w:tcPr>
          <w:p w:rsidR="00211C28" w:rsidRPr="0042269A" w:rsidP="00D1270F" w14:paraId="3DF3FCA8" w14:textId="77777777">
            <w:pPr>
              <w:keepNext/>
              <w:keepLines/>
              <w:spacing w:after="58"/>
              <w:jc w:val="center"/>
              <w:rPr>
                <w:rFonts w:cs="Calibri"/>
                <w:szCs w:val="24"/>
              </w:rPr>
            </w:pPr>
            <w:r w:rsidRPr="0042269A">
              <w:rPr>
                <w:rFonts w:cs="Calibri"/>
                <w:szCs w:val="24"/>
              </w:rPr>
              <w:t>3</w:t>
            </w:r>
          </w:p>
        </w:tc>
        <w:tc>
          <w:tcPr>
            <w:tcW w:w="1800" w:type="dxa"/>
            <w:tcBorders>
              <w:top w:val="single" w:sz="4" w:space="0" w:color="auto"/>
              <w:left w:val="single" w:sz="4" w:space="0" w:color="auto"/>
              <w:bottom w:val="single" w:sz="4" w:space="0" w:color="auto"/>
              <w:right w:val="single" w:sz="4" w:space="0" w:color="auto"/>
            </w:tcBorders>
          </w:tcPr>
          <w:p w:rsidR="00211C28" w:rsidRPr="0042269A" w:rsidP="00D1270F" w14:paraId="54307CC4" w14:textId="77777777">
            <w:pPr>
              <w:keepNext/>
              <w:keepLines/>
              <w:spacing w:after="58"/>
              <w:jc w:val="center"/>
              <w:rPr>
                <w:rFonts w:cs="Calibri"/>
                <w:szCs w:val="24"/>
              </w:rPr>
            </w:pPr>
            <w:r w:rsidRPr="0042269A">
              <w:rPr>
                <w:rFonts w:cs="Calibri"/>
                <w:color w:val="000000"/>
                <w:szCs w:val="24"/>
              </w:rPr>
              <w:t>$4.28</w:t>
            </w:r>
          </w:p>
        </w:tc>
      </w:tr>
      <w:tr w14:paraId="7EEA980D" w14:textId="77777777" w:rsidTr="00D1270F">
        <w:tblPrEx>
          <w:tblW w:w="0" w:type="auto"/>
          <w:jc w:val="center"/>
          <w:tblLayout w:type="fixed"/>
          <w:tblCellMar>
            <w:left w:w="120" w:type="dxa"/>
            <w:right w:w="120" w:type="dxa"/>
          </w:tblCellMar>
          <w:tblLook w:val="0000"/>
        </w:tblPrEx>
        <w:trPr>
          <w:cantSplit/>
          <w:jc w:val="center"/>
        </w:trPr>
        <w:tc>
          <w:tcPr>
            <w:tcW w:w="5760" w:type="dxa"/>
            <w:tcBorders>
              <w:top w:val="single" w:sz="4" w:space="0" w:color="auto"/>
              <w:left w:val="single" w:sz="4" w:space="0" w:color="auto"/>
              <w:bottom w:val="single" w:sz="4" w:space="0" w:color="auto"/>
              <w:right w:val="single" w:sz="4" w:space="0" w:color="auto"/>
            </w:tcBorders>
          </w:tcPr>
          <w:p w:rsidR="00211C28" w:rsidRPr="0042269A" w:rsidP="00D1270F" w14:paraId="28A37B38" w14:textId="77777777">
            <w:pPr>
              <w:keepNext/>
              <w:keepLines/>
              <w:spacing w:after="58"/>
              <w:rPr>
                <w:rFonts w:cs="Calibri"/>
                <w:szCs w:val="24"/>
              </w:rPr>
            </w:pPr>
            <w:r w:rsidRPr="0042269A">
              <w:rPr>
                <w:rFonts w:cs="Calibri"/>
                <w:szCs w:val="24"/>
              </w:rPr>
              <w:t xml:space="preserve">Review of prepared submission by OCSPP/OPS/ICRB international team, and transmission of the documentation to the appropriate government authority </w:t>
            </w:r>
          </w:p>
        </w:tc>
        <w:tc>
          <w:tcPr>
            <w:tcW w:w="1680" w:type="dxa"/>
            <w:tcBorders>
              <w:top w:val="single" w:sz="4" w:space="0" w:color="auto"/>
              <w:left w:val="single" w:sz="4" w:space="0" w:color="auto"/>
              <w:bottom w:val="single" w:sz="4" w:space="0" w:color="auto"/>
              <w:right w:val="single" w:sz="4" w:space="0" w:color="auto"/>
            </w:tcBorders>
          </w:tcPr>
          <w:p w:rsidR="00211C28" w:rsidRPr="0042269A" w:rsidP="00D1270F" w14:paraId="22BAE624" w14:textId="77777777">
            <w:pPr>
              <w:keepNext/>
              <w:keepLines/>
              <w:spacing w:after="58"/>
              <w:jc w:val="center"/>
              <w:rPr>
                <w:rFonts w:cs="Calibri"/>
                <w:szCs w:val="24"/>
              </w:rPr>
            </w:pPr>
            <w:r w:rsidRPr="0042269A">
              <w:rPr>
                <w:rFonts w:cs="Calibri"/>
                <w:szCs w:val="24"/>
              </w:rPr>
              <w:t>3</w:t>
            </w:r>
          </w:p>
        </w:tc>
        <w:tc>
          <w:tcPr>
            <w:tcW w:w="1800" w:type="dxa"/>
            <w:tcBorders>
              <w:top w:val="single" w:sz="4" w:space="0" w:color="auto"/>
              <w:left w:val="single" w:sz="4" w:space="0" w:color="auto"/>
              <w:bottom w:val="single" w:sz="4" w:space="0" w:color="auto"/>
              <w:right w:val="single" w:sz="4" w:space="0" w:color="auto"/>
            </w:tcBorders>
          </w:tcPr>
          <w:p w:rsidR="00211C28" w:rsidRPr="0042269A" w:rsidP="00D1270F" w14:paraId="771BC1E6" w14:textId="77777777">
            <w:pPr>
              <w:keepNext/>
              <w:keepLines/>
              <w:spacing w:after="58"/>
              <w:jc w:val="center"/>
              <w:rPr>
                <w:rFonts w:cs="Calibri"/>
                <w:szCs w:val="24"/>
              </w:rPr>
            </w:pPr>
            <w:r w:rsidRPr="0042269A">
              <w:rPr>
                <w:rFonts w:cs="Calibri"/>
                <w:color w:val="000000"/>
                <w:szCs w:val="24"/>
              </w:rPr>
              <w:t>$4.28</w:t>
            </w:r>
          </w:p>
        </w:tc>
      </w:tr>
      <w:tr w14:paraId="5E298D69" w14:textId="77777777" w:rsidTr="00D1270F">
        <w:tblPrEx>
          <w:tblW w:w="0" w:type="auto"/>
          <w:jc w:val="center"/>
          <w:tblLayout w:type="fixed"/>
          <w:tblCellMar>
            <w:left w:w="120" w:type="dxa"/>
            <w:right w:w="120" w:type="dxa"/>
          </w:tblCellMar>
          <w:tblLook w:val="0000"/>
        </w:tblPrEx>
        <w:trPr>
          <w:cantSplit/>
          <w:jc w:val="center"/>
        </w:trPr>
        <w:tc>
          <w:tcPr>
            <w:tcW w:w="5760" w:type="dxa"/>
            <w:tcBorders>
              <w:top w:val="single" w:sz="4" w:space="0" w:color="auto"/>
              <w:left w:val="single" w:sz="4" w:space="0" w:color="auto"/>
              <w:bottom w:val="single" w:sz="4" w:space="0" w:color="auto"/>
              <w:right w:val="single" w:sz="4" w:space="0" w:color="auto"/>
            </w:tcBorders>
          </w:tcPr>
          <w:p w:rsidR="00211C28" w:rsidRPr="0042269A" w:rsidP="00D1270F" w14:paraId="08D82289" w14:textId="77777777">
            <w:pPr>
              <w:keepNext/>
              <w:keepLines/>
              <w:spacing w:after="58"/>
              <w:rPr>
                <w:rFonts w:cs="Calibri"/>
                <w:szCs w:val="24"/>
              </w:rPr>
            </w:pPr>
            <w:r w:rsidRPr="0042269A">
              <w:rPr>
                <w:rFonts w:cs="Calibri"/>
                <w:szCs w:val="24"/>
              </w:rPr>
              <w:t>Maintain a file of all submissions</w:t>
            </w:r>
          </w:p>
        </w:tc>
        <w:tc>
          <w:tcPr>
            <w:tcW w:w="1680" w:type="dxa"/>
            <w:tcBorders>
              <w:top w:val="single" w:sz="4" w:space="0" w:color="auto"/>
              <w:left w:val="single" w:sz="4" w:space="0" w:color="auto"/>
              <w:bottom w:val="single" w:sz="4" w:space="0" w:color="auto"/>
              <w:right w:val="single" w:sz="4" w:space="0" w:color="auto"/>
            </w:tcBorders>
          </w:tcPr>
          <w:p w:rsidR="00211C28" w:rsidRPr="0042269A" w:rsidP="00D1270F" w14:paraId="66B1A654" w14:textId="77777777">
            <w:pPr>
              <w:keepNext/>
              <w:keepLines/>
              <w:spacing w:after="58"/>
              <w:jc w:val="center"/>
              <w:rPr>
                <w:rFonts w:cs="Calibri"/>
                <w:szCs w:val="24"/>
              </w:rPr>
            </w:pPr>
            <w:r w:rsidRPr="0042269A">
              <w:rPr>
                <w:rFonts w:cs="Calibri"/>
                <w:szCs w:val="24"/>
              </w:rPr>
              <w:t>3</w:t>
            </w:r>
          </w:p>
        </w:tc>
        <w:tc>
          <w:tcPr>
            <w:tcW w:w="1800" w:type="dxa"/>
            <w:tcBorders>
              <w:top w:val="single" w:sz="4" w:space="0" w:color="auto"/>
              <w:left w:val="single" w:sz="4" w:space="0" w:color="auto"/>
              <w:bottom w:val="single" w:sz="4" w:space="0" w:color="auto"/>
              <w:right w:val="single" w:sz="4" w:space="0" w:color="auto"/>
            </w:tcBorders>
          </w:tcPr>
          <w:p w:rsidR="00211C28" w:rsidRPr="0042269A" w:rsidP="00D1270F" w14:paraId="4846C612" w14:textId="77777777">
            <w:pPr>
              <w:keepNext/>
              <w:keepLines/>
              <w:spacing w:after="58"/>
              <w:jc w:val="center"/>
              <w:rPr>
                <w:rFonts w:cs="Calibri"/>
                <w:szCs w:val="24"/>
              </w:rPr>
            </w:pPr>
            <w:r w:rsidRPr="0042269A">
              <w:rPr>
                <w:rFonts w:cs="Calibri"/>
                <w:color w:val="000000"/>
                <w:szCs w:val="24"/>
              </w:rPr>
              <w:t>$4.28</w:t>
            </w:r>
          </w:p>
        </w:tc>
      </w:tr>
      <w:tr w14:paraId="58A6CE7C" w14:textId="77777777" w:rsidTr="00D1270F">
        <w:tblPrEx>
          <w:tblW w:w="0" w:type="auto"/>
          <w:jc w:val="center"/>
          <w:tblLayout w:type="fixed"/>
          <w:tblCellMar>
            <w:left w:w="120" w:type="dxa"/>
            <w:right w:w="120" w:type="dxa"/>
          </w:tblCellMar>
          <w:tblLook w:val="0000"/>
        </w:tblPrEx>
        <w:trPr>
          <w:cantSplit/>
          <w:jc w:val="center"/>
        </w:trPr>
        <w:tc>
          <w:tcPr>
            <w:tcW w:w="5760" w:type="dxa"/>
            <w:tcBorders>
              <w:top w:val="single" w:sz="4" w:space="0" w:color="auto"/>
              <w:left w:val="single" w:sz="4" w:space="0" w:color="auto"/>
              <w:bottom w:val="single" w:sz="4" w:space="0" w:color="auto"/>
              <w:right w:val="single" w:sz="4" w:space="0" w:color="auto"/>
            </w:tcBorders>
          </w:tcPr>
          <w:p w:rsidR="00211C28" w:rsidRPr="00A64235" w:rsidP="00D1270F" w14:paraId="7B22CC0F" w14:textId="77777777">
            <w:pPr>
              <w:keepNext/>
              <w:keepLines/>
              <w:spacing w:after="58"/>
              <w:rPr>
                <w:rFonts w:cs="Calibri"/>
                <w:b/>
                <w:bCs/>
                <w:szCs w:val="24"/>
              </w:rPr>
            </w:pPr>
            <w:r w:rsidRPr="00A64235">
              <w:rPr>
                <w:rFonts w:cs="Calibri"/>
                <w:b/>
                <w:bCs/>
                <w:szCs w:val="24"/>
              </w:rPr>
              <w:t>Total</w:t>
            </w:r>
          </w:p>
        </w:tc>
        <w:tc>
          <w:tcPr>
            <w:tcW w:w="1680" w:type="dxa"/>
            <w:tcBorders>
              <w:top w:val="single" w:sz="4" w:space="0" w:color="auto"/>
              <w:left w:val="single" w:sz="4" w:space="0" w:color="auto"/>
              <w:bottom w:val="single" w:sz="4" w:space="0" w:color="auto"/>
              <w:right w:val="single" w:sz="4" w:space="0" w:color="auto"/>
            </w:tcBorders>
          </w:tcPr>
          <w:p w:rsidR="00211C28" w:rsidRPr="0042269A" w:rsidP="00D1270F" w14:paraId="00FB5044" w14:textId="77777777">
            <w:pPr>
              <w:keepNext/>
              <w:keepLines/>
              <w:spacing w:after="58"/>
              <w:jc w:val="center"/>
              <w:rPr>
                <w:rFonts w:cs="Calibri"/>
                <w:b/>
                <w:bCs/>
                <w:szCs w:val="24"/>
              </w:rPr>
            </w:pPr>
            <w:r w:rsidRPr="0042269A">
              <w:rPr>
                <w:rFonts w:cs="Calibri"/>
                <w:b/>
                <w:bCs/>
                <w:szCs w:val="24"/>
              </w:rPr>
              <w:t>20</w:t>
            </w:r>
          </w:p>
        </w:tc>
        <w:tc>
          <w:tcPr>
            <w:tcW w:w="1800" w:type="dxa"/>
            <w:tcBorders>
              <w:top w:val="single" w:sz="4" w:space="0" w:color="auto"/>
              <w:left w:val="single" w:sz="4" w:space="0" w:color="auto"/>
              <w:bottom w:val="single" w:sz="4" w:space="0" w:color="auto"/>
              <w:right w:val="single" w:sz="4" w:space="0" w:color="auto"/>
            </w:tcBorders>
          </w:tcPr>
          <w:p w:rsidR="00211C28" w:rsidRPr="0042269A" w:rsidP="00D1270F" w14:paraId="4442FB13" w14:textId="77777777">
            <w:pPr>
              <w:keepNext/>
              <w:keepLines/>
              <w:spacing w:after="58"/>
              <w:jc w:val="center"/>
              <w:rPr>
                <w:rFonts w:cs="Calibri"/>
                <w:b/>
                <w:bCs/>
                <w:szCs w:val="24"/>
              </w:rPr>
            </w:pPr>
            <w:r w:rsidRPr="0042269A">
              <w:rPr>
                <w:rFonts w:cs="Calibri"/>
                <w:b/>
                <w:bCs/>
                <w:color w:val="000000"/>
                <w:szCs w:val="24"/>
              </w:rPr>
              <w:t>$28.51</w:t>
            </w:r>
          </w:p>
        </w:tc>
      </w:tr>
      <w:tr w14:paraId="723E0667" w14:textId="77777777" w:rsidTr="00D1270F">
        <w:tblPrEx>
          <w:tblW w:w="0" w:type="auto"/>
          <w:jc w:val="center"/>
          <w:tblLayout w:type="fixed"/>
          <w:tblCellMar>
            <w:left w:w="120" w:type="dxa"/>
            <w:right w:w="120" w:type="dxa"/>
          </w:tblCellMar>
          <w:tblLook w:val="0000"/>
        </w:tblPrEx>
        <w:trPr>
          <w:cantSplit/>
          <w:trHeight w:val="836"/>
          <w:jc w:val="center"/>
        </w:trPr>
        <w:tc>
          <w:tcPr>
            <w:tcW w:w="9240" w:type="dxa"/>
            <w:gridSpan w:val="3"/>
            <w:tcBorders>
              <w:top w:val="single" w:sz="4" w:space="0" w:color="auto"/>
              <w:left w:val="nil"/>
              <w:bottom w:val="nil"/>
              <w:right w:val="nil"/>
            </w:tcBorders>
          </w:tcPr>
          <w:p w:rsidR="00211C28" w:rsidRPr="0042269A" w:rsidP="00D1270F" w14:paraId="124C5466" w14:textId="77777777">
            <w:pPr>
              <w:keepNext/>
              <w:keepLines/>
              <w:spacing w:after="0"/>
              <w:rPr>
                <w:rFonts w:cs="Calibri"/>
                <w:sz w:val="16"/>
                <w:szCs w:val="16"/>
              </w:rPr>
            </w:pPr>
            <w:r w:rsidRPr="0042269A">
              <w:rPr>
                <w:rFonts w:cs="Calibri"/>
                <w:sz w:val="16"/>
                <w:szCs w:val="16"/>
              </w:rPr>
              <w:t xml:space="preserve">Annual Burden: (1,951 statements x 20 minutes) + 30 hours for inquiries = 680 hours </w:t>
            </w:r>
          </w:p>
          <w:p w:rsidR="00211C28" w:rsidRPr="0042269A" w:rsidP="00D1270F" w14:paraId="154E8F5F" w14:textId="77777777">
            <w:pPr>
              <w:keepNext/>
              <w:keepLines/>
              <w:spacing w:after="0"/>
              <w:rPr>
                <w:rFonts w:cs="Calibri"/>
                <w:sz w:val="16"/>
                <w:szCs w:val="16"/>
                <w:vertAlign w:val="superscript"/>
              </w:rPr>
            </w:pPr>
            <w:r w:rsidRPr="0042269A">
              <w:rPr>
                <w:rFonts w:cs="Calibri"/>
                <w:sz w:val="16"/>
                <w:szCs w:val="16"/>
              </w:rPr>
              <w:t>Annual Costs: (1,951 statements x $28.51) + $2,649 for inquiries = $58,275</w:t>
            </w:r>
          </w:p>
          <w:p w:rsidR="00211C28" w:rsidRPr="0042269A" w:rsidP="00D1270F" w14:paraId="01DED97A" w14:textId="497AD7DF">
            <w:pPr>
              <w:keepNext/>
              <w:keepLines/>
              <w:spacing w:after="0"/>
              <w:rPr>
                <w:rFonts w:cs="Calibri"/>
                <w:sz w:val="16"/>
                <w:szCs w:val="16"/>
              </w:rPr>
            </w:pPr>
            <w:r w:rsidRPr="0042269A">
              <w:rPr>
                <w:rFonts w:cs="Calibri"/>
                <w:sz w:val="16"/>
                <w:szCs w:val="16"/>
                <w:vertAlign w:val="superscript"/>
              </w:rPr>
              <w:t>1</w:t>
            </w:r>
            <w:r w:rsidRPr="0042269A">
              <w:rPr>
                <w:rFonts w:cs="Calibri"/>
                <w:sz w:val="16"/>
                <w:szCs w:val="16"/>
              </w:rPr>
              <w:t>Hourly wages rates are fully loaded wage rates based on NAICS code 999100 - Federal Executive Branch from U.S. Dept. of Labor, Bureau of Labor Statistics, May 2024.</w:t>
            </w:r>
          </w:p>
          <w:p w:rsidR="00211C28" w:rsidRPr="0042269A" w:rsidP="00D1270F" w14:paraId="5D49C601" w14:textId="77777777">
            <w:pPr>
              <w:keepNext/>
              <w:keepLines/>
              <w:spacing w:after="0"/>
              <w:rPr>
                <w:rFonts w:cs="Calibri"/>
                <w:sz w:val="16"/>
                <w:szCs w:val="16"/>
              </w:rPr>
            </w:pPr>
            <w:r w:rsidRPr="0042269A">
              <w:rPr>
                <w:rFonts w:cs="Calibri"/>
                <w:sz w:val="16"/>
                <w:szCs w:val="16"/>
                <w:vertAlign w:val="superscript"/>
              </w:rPr>
              <w:t>2</w:t>
            </w:r>
            <w:r w:rsidRPr="0042269A">
              <w:rPr>
                <w:rFonts w:cs="Calibri"/>
                <w:sz w:val="16"/>
                <w:szCs w:val="16"/>
              </w:rPr>
              <w:t xml:space="preserve"> Totals may not sum due to rounding.</w:t>
            </w:r>
          </w:p>
        </w:tc>
      </w:tr>
    </w:tbl>
    <w:p w:rsidR="009343BA" w:rsidRPr="0042269A" w:rsidP="009343BA" w14:paraId="1107E51F" w14:textId="77777777">
      <w:pPr>
        <w:rPr>
          <w:rFonts w:cs="Calibri"/>
        </w:rPr>
      </w:pPr>
    </w:p>
    <w:p w:rsidR="00EC4305" w:rsidRPr="0042269A" w:rsidP="001F2DF7" w14:paraId="3863D26E" w14:textId="1DD88B37">
      <w:pPr>
        <w:rPr>
          <w:rFonts w:cs="Calibri"/>
          <w:b/>
          <w:bCs/>
        </w:rPr>
      </w:pPr>
      <w:r w:rsidRPr="0042269A">
        <w:rPr>
          <w:rFonts w:cs="Calibri"/>
          <w:b/>
          <w:bCs/>
        </w:rPr>
        <w:t>14c. AGENCY NON-LABOR COSTS</w:t>
      </w:r>
    </w:p>
    <w:p w:rsidR="009343BA" w:rsidRPr="0042269A" w:rsidP="001F2DF7" w14:paraId="30ADFD3B" w14:textId="190C6FBA">
      <w:pPr>
        <w:rPr>
          <w:rFonts w:cs="Calibri"/>
        </w:rPr>
      </w:pPr>
      <w:r w:rsidRPr="0042269A">
        <w:rPr>
          <w:rFonts w:cs="Calibri"/>
        </w:rPr>
        <w:t>There are no non-labor costs.</w:t>
      </w:r>
    </w:p>
    <w:p w:rsidR="009343BA" w:rsidRPr="0042269A" w:rsidP="001F2DF7" w14:paraId="6A072441" w14:textId="1EDEF9F8">
      <w:pPr>
        <w:rPr>
          <w:rFonts w:cs="Calibri"/>
          <w:b/>
          <w:bCs/>
        </w:rPr>
      </w:pPr>
      <w:r w:rsidRPr="0042269A">
        <w:rPr>
          <w:rFonts w:cs="Calibri"/>
          <w:b/>
          <w:bCs/>
        </w:rPr>
        <w:t>14d. AGENCY TOTAL COSTS</w:t>
      </w:r>
    </w:p>
    <w:p w:rsidR="00FB4DB0" w:rsidRPr="0042269A" w:rsidP="00A64235" w14:paraId="651ED9E3" w14:textId="77777777">
      <w:pPr>
        <w:contextualSpacing/>
      </w:pPr>
      <w:r w:rsidRPr="0042269A">
        <w:t xml:space="preserve">Annual Burden: (1,951 statements x 20 minutes) + 30 hours for inquiries = </w:t>
      </w:r>
      <w:r w:rsidRPr="0042269A">
        <w:rPr>
          <w:b/>
          <w:bCs/>
        </w:rPr>
        <w:t>680 hours</w:t>
      </w:r>
      <w:r w:rsidRPr="0042269A">
        <w:t xml:space="preserve"> </w:t>
      </w:r>
    </w:p>
    <w:p w:rsidR="009343BA" w:rsidRPr="0042269A" w:rsidP="00A64235" w14:paraId="5E6FE03F" w14:textId="68C73FAF">
      <w:pPr>
        <w:contextualSpacing/>
      </w:pPr>
      <w:r w:rsidRPr="0042269A">
        <w:t xml:space="preserve">Annual Costs: (1,951 statements x $28.51) + $2,649 for inquiries = </w:t>
      </w:r>
      <w:r w:rsidRPr="0042269A">
        <w:rPr>
          <w:b/>
          <w:bCs/>
        </w:rPr>
        <w:t>$58,275</w:t>
      </w:r>
    </w:p>
    <w:p w:rsidR="006E3159" w:rsidRPr="0042269A" w:rsidP="0072047D" w14:paraId="52F83C51" w14:textId="358A19F1">
      <w:pPr>
        <w:pStyle w:val="Heading2"/>
        <w:rPr>
          <w:rFonts w:cs="Calibri"/>
          <w:i w:val="0"/>
          <w:iCs w:val="0"/>
        </w:rPr>
      </w:pPr>
      <w:r w:rsidRPr="0042269A">
        <w:rPr>
          <w:rFonts w:cs="Calibri"/>
          <w:i w:val="0"/>
          <w:iCs w:val="0"/>
        </w:rPr>
        <w:t>15.</w:t>
      </w:r>
      <w:r w:rsidRPr="0042269A">
        <w:rPr>
          <w:rFonts w:cs="Calibri"/>
          <w:i w:val="0"/>
          <w:iCs w:val="0"/>
        </w:rPr>
        <w:t xml:space="preserve"> CHANGE IN BURDEN:</w:t>
      </w:r>
    </w:p>
    <w:p w:rsidR="00642746" w:rsidRPr="0042269A" w:rsidP="0072047D" w14:paraId="2958D524" w14:textId="629A428E">
      <w:pPr>
        <w:pStyle w:val="Heading2"/>
        <w:pBdr>
          <w:bottom w:val="single" w:sz="6" w:space="1" w:color="auto"/>
        </w:pBdr>
        <w:rPr>
          <w:rFonts w:cs="Calibri"/>
          <w:b w:val="0"/>
          <w:bCs/>
        </w:rPr>
      </w:pPr>
      <w:r w:rsidRPr="0042269A">
        <w:rPr>
          <w:rFonts w:cs="Calibri"/>
        </w:rPr>
        <w:t xml:space="preserve"> </w:t>
      </w:r>
      <w:r w:rsidRPr="0042269A" w:rsidR="004A3A85">
        <w:rPr>
          <w:rFonts w:cs="Calibri"/>
          <w:b w:val="0"/>
          <w:bCs/>
        </w:rPr>
        <w:t>Explain the reasons for any program changes or adjustments reported on the burden worksheet.</w:t>
      </w:r>
    </w:p>
    <w:p w:rsidR="002321A7" w:rsidRPr="0042269A" w:rsidP="00FB4DB0" w14:paraId="5AE2A0C0" w14:textId="29B0F982">
      <w:pPr>
        <w:spacing w:after="200" w:line="276" w:lineRule="auto"/>
        <w:rPr>
          <w:rFonts w:cs="Calibri"/>
        </w:rPr>
      </w:pPr>
      <w:bookmarkStart w:id="7" w:name="_Hlk26358529"/>
      <w:r w:rsidRPr="3A08A145">
        <w:rPr>
          <w:rFonts w:cs="Calibri"/>
        </w:rPr>
        <w:t>There is a decrease</w:t>
      </w:r>
      <w:r w:rsidRPr="3A08A145">
        <w:rPr>
          <w:rFonts w:cs="Calibri"/>
          <w:color w:val="0000FF" w:themeColor="accent1"/>
        </w:rPr>
        <w:t xml:space="preserve"> </w:t>
      </w:r>
      <w:r w:rsidRPr="3A08A145">
        <w:rPr>
          <w:rFonts w:cs="Calibri"/>
        </w:rPr>
        <w:t>of 2,595 hours in the total estimated respondent burden compared with that identified in the ICR currently approved by OMB. This decrease reflects EPA's adjustment of the estimated total annual number of responses to reflect the actual number of FPAS received by the Agency in recent years (2022 to 2024). This change is an adjustment.</w:t>
      </w:r>
    </w:p>
    <w:bookmarkEnd w:id="7"/>
    <w:p w:rsidR="006E3159" w:rsidRPr="0042269A" w:rsidP="0068004C" w14:paraId="1B2E0A8A" w14:textId="2E6D6360">
      <w:pPr>
        <w:pStyle w:val="Heading2"/>
        <w:rPr>
          <w:rFonts w:cs="Calibri"/>
          <w:i w:val="0"/>
          <w:iCs w:val="0"/>
        </w:rPr>
      </w:pPr>
      <w:r w:rsidRPr="0042269A">
        <w:rPr>
          <w:rFonts w:cs="Calibri"/>
          <w:i w:val="0"/>
          <w:iCs w:val="0"/>
        </w:rPr>
        <w:t>16.</w:t>
      </w:r>
      <w:r w:rsidRPr="0042269A">
        <w:rPr>
          <w:rFonts w:cs="Calibri"/>
          <w:i w:val="0"/>
          <w:iCs w:val="0"/>
        </w:rPr>
        <w:t xml:space="preserve"> PUBLICATION OF DATA:</w:t>
      </w:r>
    </w:p>
    <w:p w:rsidR="00B41A83" w:rsidRPr="0042269A" w:rsidP="0068004C" w14:paraId="66BB1DC4" w14:textId="6D957ECA">
      <w:pPr>
        <w:pStyle w:val="Heading2"/>
        <w:pBdr>
          <w:bottom w:val="single" w:sz="6" w:space="1" w:color="auto"/>
        </w:pBdr>
        <w:rPr>
          <w:rFonts w:cs="Calibri"/>
          <w:b w:val="0"/>
          <w:bCs/>
        </w:rPr>
      </w:pPr>
      <w:r w:rsidRPr="0042269A">
        <w:rPr>
          <w:rFonts w:cs="Calibri"/>
          <w:b w:val="0"/>
          <w:bCs/>
        </w:rPr>
        <w:t xml:space="preserve"> </w:t>
      </w:r>
      <w:r w:rsidRPr="0042269A" w:rsidR="00EC4305">
        <w:rPr>
          <w:rFonts w:cs="Calibri"/>
          <w:b w:val="0"/>
          <w:bCs/>
        </w:rPr>
        <w:t>For collections whose results will be published, outline the plans for tabulation and publication.</w:t>
      </w:r>
      <w:r w:rsidRPr="0042269A">
        <w:rPr>
          <w:rFonts w:cs="Calibri"/>
          <w:b w:val="0"/>
          <w:bCs/>
        </w:rPr>
        <w:t xml:space="preserve"> </w:t>
      </w:r>
      <w:r w:rsidRPr="0042269A" w:rsidR="004A3A85">
        <w:rPr>
          <w:rFonts w:cs="Calibri"/>
          <w:b w:val="0"/>
          <w:bCs/>
        </w:rPr>
        <w:t>Address any complex analytical techniques that will be used. Provide the time schedule for the entire project, including beginning and ending dates of the collection of information, completion of report, publication dates, and other actions.</w:t>
      </w:r>
    </w:p>
    <w:p w:rsidR="006E3159" w:rsidRPr="0042269A" w:rsidP="00940C0D" w14:paraId="3040C218" w14:textId="45F614CE">
      <w:pPr>
        <w:spacing w:after="0"/>
        <w:rPr>
          <w:rFonts w:cs="Calibri"/>
          <w:lang w:bidi="en-US"/>
        </w:rPr>
      </w:pPr>
      <w:r w:rsidRPr="0042269A">
        <w:rPr>
          <w:rFonts w:cs="Calibri"/>
          <w:lang w:bidi="en-US"/>
        </w:rPr>
        <w:t>The Agency does not intend to publish results of this information collection.</w:t>
      </w:r>
    </w:p>
    <w:p w:rsidR="006E3159" w:rsidRPr="0042269A" w:rsidP="0068004C" w14:paraId="51FD1167" w14:textId="4F39DA38">
      <w:pPr>
        <w:pStyle w:val="Heading2"/>
        <w:rPr>
          <w:rFonts w:cs="Calibri"/>
          <w:i w:val="0"/>
          <w:iCs w:val="0"/>
        </w:rPr>
      </w:pPr>
      <w:r w:rsidRPr="0042269A">
        <w:rPr>
          <w:rFonts w:cs="Calibri"/>
          <w:i w:val="0"/>
          <w:iCs w:val="0"/>
        </w:rPr>
        <w:t xml:space="preserve">17. </w:t>
      </w:r>
      <w:r w:rsidRPr="0042269A">
        <w:rPr>
          <w:rFonts w:cs="Calibri"/>
          <w:i w:val="0"/>
          <w:iCs w:val="0"/>
        </w:rPr>
        <w:t>DISPLAY OF OMB CONTROL NUMBER AND EXPIRATION DATE ON INSTRUMENTS:</w:t>
      </w:r>
    </w:p>
    <w:p w:rsidR="00B41A83" w:rsidRPr="0042269A" w:rsidP="0068004C" w14:paraId="2E9B2CC1" w14:textId="7E391462">
      <w:pPr>
        <w:pStyle w:val="Heading2"/>
        <w:pBdr>
          <w:bottom w:val="single" w:sz="6" w:space="1" w:color="auto"/>
        </w:pBdr>
        <w:rPr>
          <w:rFonts w:cs="Calibri"/>
          <w:b w:val="0"/>
          <w:bCs/>
        </w:rPr>
      </w:pPr>
      <w:r w:rsidRPr="0042269A">
        <w:rPr>
          <w:rFonts w:cs="Calibri"/>
          <w:b w:val="0"/>
          <w:bCs/>
        </w:rPr>
        <w:t>If seeking approval to not display the expiration date for OMB approval of the information collection, explain the reasons why display would be inappropriate.</w:t>
      </w:r>
    </w:p>
    <w:p w:rsidR="006E3159" w:rsidRPr="00B2020D" w:rsidP="00940C0D" w14:paraId="4881FA94" w14:textId="26AB6C17">
      <w:pPr>
        <w:spacing w:after="0"/>
        <w:rPr>
          <w:rFonts w:eastAsiaTheme="majorEastAsia" w:cs="Calibri"/>
          <w:szCs w:val="26"/>
          <w:lang w:bidi="en-US"/>
        </w:rPr>
      </w:pPr>
      <w:r w:rsidRPr="0042269A">
        <w:rPr>
          <w:rFonts w:eastAsiaTheme="majorEastAsia" w:cs="Calibri"/>
          <w:szCs w:val="26"/>
          <w:lang w:bidi="en-US"/>
        </w:rPr>
        <w:t>The Agency plans to display the expiration date for OMB approval of the information collection on all instruments.</w:t>
      </w:r>
    </w:p>
    <w:p w:rsidR="006E3159" w:rsidRPr="0042269A" w:rsidP="0068004C" w14:paraId="16723F5C" w14:textId="40F36E5E">
      <w:pPr>
        <w:pStyle w:val="Heading2"/>
        <w:rPr>
          <w:rFonts w:cs="Calibri"/>
          <w:i w:val="0"/>
          <w:iCs w:val="0"/>
        </w:rPr>
      </w:pPr>
      <w:r w:rsidRPr="0042269A">
        <w:rPr>
          <w:rFonts w:cs="Calibri"/>
          <w:i w:val="0"/>
          <w:iCs w:val="0"/>
        </w:rPr>
        <w:t xml:space="preserve">18. </w:t>
      </w:r>
      <w:r w:rsidRPr="0042269A">
        <w:rPr>
          <w:rFonts w:cs="Calibri"/>
          <w:i w:val="0"/>
          <w:iCs w:val="0"/>
        </w:rPr>
        <w:t>CERTIFICATION STATEMENT:</w:t>
      </w:r>
    </w:p>
    <w:p w:rsidR="00B41A83" w:rsidRPr="0042269A" w:rsidP="0068004C" w14:paraId="27638586" w14:textId="3D76ED16">
      <w:pPr>
        <w:pStyle w:val="Heading2"/>
        <w:pBdr>
          <w:bottom w:val="single" w:sz="6" w:space="1" w:color="auto"/>
        </w:pBdr>
        <w:rPr>
          <w:rFonts w:cs="Calibri"/>
          <w:b w:val="0"/>
          <w:bCs/>
        </w:rPr>
      </w:pPr>
      <w:r w:rsidRPr="0042269A">
        <w:rPr>
          <w:rFonts w:cs="Calibri"/>
          <w:b w:val="0"/>
          <w:bCs/>
        </w:rPr>
        <w:t>Explain each exception to the topics of the certification statement identified in “Certification for Paperwork Reduction Act Submissions.”</w:t>
      </w:r>
    </w:p>
    <w:p w:rsidR="006E3159" w:rsidRPr="0042269A" w:rsidP="00940C0D" w14:paraId="3A979945" w14:textId="07CB78D0">
      <w:pPr>
        <w:spacing w:after="0"/>
        <w:rPr>
          <w:rFonts w:cs="Calibri"/>
          <w:lang w:bidi="en-US"/>
        </w:rPr>
      </w:pPr>
      <w:r w:rsidRPr="0042269A">
        <w:rPr>
          <w:rFonts w:cs="Calibri"/>
          <w:lang w:bidi="en-US"/>
        </w:rPr>
        <w:t>This information collection complies with all provisions of the Certification for Paperwork Reduction Act Submissions.</w:t>
      </w:r>
    </w:p>
    <w:p w:rsidR="005C59B2" w:rsidRPr="0042269A" w:rsidP="005C59B2" w14:paraId="0C085671" w14:textId="5CB89DB2">
      <w:pPr>
        <w:pStyle w:val="Heading1"/>
        <w:rPr>
          <w:rFonts w:cs="Calibri"/>
        </w:rPr>
      </w:pPr>
      <w:r w:rsidRPr="0042269A">
        <w:rPr>
          <w:rFonts w:cs="Calibri"/>
        </w:rPr>
        <w:t>SUPPLEMENTAL INFORMATION</w:t>
      </w:r>
    </w:p>
    <w:p w:rsidR="004A3A85" w:rsidRPr="0042269A" w:rsidP="00652C31" w14:paraId="71D2A888" w14:textId="5C05154C">
      <w:pPr>
        <w:rPr>
          <w:rFonts w:cs="Calibri"/>
          <w:u w:val="single"/>
        </w:rPr>
      </w:pPr>
      <w:bookmarkStart w:id="8" w:name="_Hlk98142152"/>
      <w:r w:rsidRPr="0042269A">
        <w:rPr>
          <w:rFonts w:cs="Calibri"/>
          <w:u w:val="single"/>
        </w:rPr>
        <w:t xml:space="preserve">PRA Burden Statement </w:t>
      </w:r>
    </w:p>
    <w:p w:rsidR="00F71DB5" w:rsidRPr="0042269A" w:rsidP="00652C31" w14:paraId="2AF47771" w14:textId="4520DCF2">
      <w:pPr>
        <w:rPr>
          <w:rFonts w:cs="Calibri"/>
        </w:rPr>
      </w:pPr>
      <w:bookmarkStart w:id="9" w:name="_Hlk219957143"/>
      <w:r w:rsidRPr="0042269A">
        <w:rPr>
          <w:rFonts w:cs="Calibri"/>
        </w:rPr>
        <w:t xml:space="preserve">This collection of information is approved by OMB under the Paperwork Reduction Act, 44 U.S.C. 3501 et seq. (OMB Control No. 2070-0027). Responses to this collection of information are mandatory for certain persons, as specified at 40 CFR 152.25(f). An agency may not conduct or sponsor, and a person is not required to respond to, a collection of information unless it displays a currently valid OMB control number. The public reporting and recordkeeping burden for this collection of information is estimated to be 1-8 hours per response. Send comments on the Agency’s need for this information, the accuracy of the provided burden estimates and any suggested methods for minimizing respondent burden to the </w:t>
      </w:r>
      <w:r w:rsidR="00940C0D">
        <w:rPr>
          <w:rFonts w:cs="Calibri"/>
        </w:rPr>
        <w:t>Deputy</w:t>
      </w:r>
      <w:r w:rsidRPr="0042269A" w:rsidR="00940C0D">
        <w:rPr>
          <w:rFonts w:cs="Calibri"/>
        </w:rPr>
        <w:t xml:space="preserve"> Director, </w:t>
      </w:r>
      <w:r w:rsidR="00940C0D">
        <w:rPr>
          <w:rFonts w:cs="Calibri"/>
        </w:rPr>
        <w:t xml:space="preserve">Data and Enterprise Programs Division, </w:t>
      </w:r>
      <w:r w:rsidRPr="0042269A">
        <w:rPr>
          <w:rFonts w:cs="Calibri"/>
        </w:rPr>
        <w:t>U.S. Environmental Protection Agency (2821T), 1200 Pennsylvania Ave., NW, Washington, D.C. 20460. Include the OMB control number in any correspondence. Do not send the completed form to this address</w:t>
      </w:r>
      <w:r w:rsidRPr="0042269A" w:rsidR="24463A9F">
        <w:rPr>
          <w:rFonts w:cs="Calibri"/>
        </w:rPr>
        <w:t>.</w:t>
      </w:r>
      <w:bookmarkEnd w:id="9"/>
    </w:p>
    <w:p w:rsidR="004A3A85" w:rsidRPr="0042269A" w:rsidP="00652C31" w14:paraId="2CDA4CA3" w14:textId="759EBC1D">
      <w:pPr>
        <w:rPr>
          <w:rFonts w:cs="Calibri"/>
        </w:rPr>
      </w:pPr>
      <w:bookmarkStart w:id="10" w:name="_Hlk219971630"/>
      <w:bookmarkStart w:id="11" w:name="_Hlk80787718"/>
      <w:bookmarkStart w:id="12" w:name="_Hlk121913558"/>
      <w:bookmarkStart w:id="13" w:name="_Hlk80705102"/>
      <w:r w:rsidRPr="0042269A">
        <w:rPr>
          <w:rFonts w:cs="Calibri"/>
        </w:rPr>
        <w:t xml:space="preserve">You can also provide comments to the Office of Information and Regulatory Affairs, Office of Management and Budget via </w:t>
      </w:r>
      <w:r w:rsidRPr="0042269A">
        <w:rPr>
          <w:rStyle w:val="Hyperlink"/>
          <w:rFonts w:cs="Calibri"/>
        </w:rPr>
        <w:t>http</w:t>
      </w:r>
      <w:r w:rsidRPr="0042269A" w:rsidR="000C77CC">
        <w:rPr>
          <w:rStyle w:val="Hyperlink"/>
          <w:rFonts w:cs="Calibri"/>
        </w:rPr>
        <w:t>s</w:t>
      </w:r>
      <w:r w:rsidRPr="0042269A">
        <w:rPr>
          <w:rStyle w:val="Hyperlink"/>
          <w:rFonts w:cs="Calibri"/>
        </w:rPr>
        <w:t>://www.reginfo.gov/public/do/PRAMain</w:t>
      </w:r>
      <w:r w:rsidRPr="0042269A">
        <w:rPr>
          <w:rFonts w:cs="Calibri"/>
        </w:rPr>
        <w:t>. Find this particular information collection by selecting ‘‘Currently under 30-day Review—Open for Public Comments’’ or by using the search function.</w:t>
      </w:r>
    </w:p>
    <w:p w:rsidR="004A3A85" w:rsidRPr="0042269A" w:rsidP="00652C31" w14:paraId="29111133" w14:textId="4A7C8059">
      <w:pPr>
        <w:rPr>
          <w:rFonts w:cs="Calibri"/>
        </w:rPr>
      </w:pPr>
      <w:r w:rsidRPr="0042269A">
        <w:rPr>
          <w:rFonts w:cs="Calibri"/>
        </w:rPr>
        <w:t>All comments received by EPA will be included in the docket without change, including any personal information provided, unless the comment includes profanity, threats, information claimed to be Confidential Business Information (CBI), or other information whose disclosure is restricted by statute. Do not submit electronically any information you consider to be CBI or other information whose disclosure is restricted by statute</w:t>
      </w:r>
      <w:bookmarkEnd w:id="10"/>
      <w:r w:rsidRPr="0042269A">
        <w:rPr>
          <w:rFonts w:cs="Calibri"/>
        </w:rPr>
        <w:t>.</w:t>
      </w:r>
      <w:bookmarkEnd w:id="11"/>
      <w:bookmarkEnd w:id="12"/>
      <w:bookmarkEnd w:id="13"/>
    </w:p>
    <w:bookmarkEnd w:id="8"/>
    <w:p w:rsidR="00EC4305" w:rsidRPr="0042269A" w:rsidP="00E31F81" w14:paraId="53F4082B" w14:textId="7618FCCA">
      <w:pPr>
        <w:pStyle w:val="Heading1"/>
        <w:rPr>
          <w:rFonts w:cs="Calibri"/>
        </w:rPr>
      </w:pPr>
      <w:r w:rsidRPr="0042269A">
        <w:rPr>
          <w:rFonts w:cs="Calibri"/>
        </w:rPr>
        <w:t>LIST OF ATTACHMENTS</w:t>
      </w:r>
    </w:p>
    <w:p w:rsidR="005C59B2" w:rsidRPr="0042269A" w:rsidP="00EC4305" w14:paraId="0DF2DA11" w14:textId="4D33FBF3">
      <w:pPr>
        <w:rPr>
          <w:rFonts w:cs="Calibri"/>
        </w:rPr>
      </w:pPr>
      <w:r w:rsidRPr="0042269A">
        <w:rPr>
          <w:rFonts w:cs="Calibri"/>
        </w:rPr>
        <w:t xml:space="preserve">The attachments listed below can </w:t>
      </w:r>
      <w:r w:rsidRPr="0042269A" w:rsidR="006128B2">
        <w:rPr>
          <w:rFonts w:cs="Calibri"/>
        </w:rPr>
        <w:t xml:space="preserve">also </w:t>
      </w:r>
      <w:r w:rsidRPr="0042269A">
        <w:rPr>
          <w:rFonts w:cs="Calibri"/>
        </w:rPr>
        <w:t>be found in the docket for this ICR</w:t>
      </w:r>
      <w:r w:rsidRPr="0042269A" w:rsidR="00DB6482">
        <w:rPr>
          <w:rFonts w:cs="Calibri"/>
        </w:rPr>
        <w:t xml:space="preserve">. </w:t>
      </w:r>
      <w:r w:rsidRPr="0042269A">
        <w:rPr>
          <w:rFonts w:cs="Calibri"/>
        </w:rPr>
        <w:t xml:space="preserve">The docket for this ICR is accessible electronically through </w:t>
      </w:r>
      <w:r w:rsidRPr="0042269A">
        <w:rPr>
          <w:rStyle w:val="Hyperlink"/>
          <w:rFonts w:cs="Calibri"/>
        </w:rPr>
        <w:t>http</w:t>
      </w:r>
      <w:r w:rsidRPr="0042269A" w:rsidR="0089788D">
        <w:rPr>
          <w:rStyle w:val="Hyperlink"/>
          <w:rFonts w:cs="Calibri"/>
        </w:rPr>
        <w:t>s</w:t>
      </w:r>
      <w:r w:rsidRPr="0042269A">
        <w:rPr>
          <w:rStyle w:val="Hyperlink"/>
          <w:rFonts w:cs="Calibri"/>
        </w:rPr>
        <w:t>://www.regulations.gov</w:t>
      </w:r>
      <w:r w:rsidRPr="0042269A">
        <w:rPr>
          <w:rFonts w:cs="Calibri"/>
        </w:rPr>
        <w:t xml:space="preserve"> using Docket ID Number: </w:t>
      </w:r>
      <w:r w:rsidRPr="0042269A" w:rsidR="00FD62CB">
        <w:rPr>
          <w:rFonts w:cs="Calibri"/>
        </w:rPr>
        <w:t>EPA-HQ</w:t>
      </w:r>
      <w:r w:rsidRPr="0042269A" w:rsidR="00FD62CB">
        <w:rPr>
          <w:rFonts w:cs="Calibri"/>
          <w:szCs w:val="24"/>
        </w:rPr>
        <w:t>-OPP-2021-</w:t>
      </w:r>
      <w:sdt>
        <w:sdtPr>
          <w:rPr>
            <w:rFonts w:cs="Calibri"/>
            <w:szCs w:val="24"/>
          </w:rPr>
          <w:alias w:val="Docket Sequence"/>
          <w:tag w:val="Docket Sequence"/>
          <w:id w:val="-1117212930"/>
          <w:placeholder>
            <w:docPart w:val="7D71D1D52B6A41F79C11E5EDE2254601"/>
          </w:placeholder>
          <w:text/>
        </w:sdtPr>
        <w:sdtContent>
          <w:r w:rsidRPr="0042269A" w:rsidR="00FD62CB">
            <w:rPr>
              <w:rFonts w:cs="Calibri"/>
              <w:szCs w:val="24"/>
            </w:rPr>
            <w:t>0749</w:t>
          </w:r>
        </w:sdtContent>
      </w:sdt>
      <w:r w:rsidRPr="0042269A">
        <w:rPr>
          <w:rFonts w:cs="Calibri"/>
        </w:rPr>
        <w:t>.</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tblPr>
      <w:tblGrid>
        <w:gridCol w:w="1404"/>
        <w:gridCol w:w="7956"/>
      </w:tblGrid>
      <w:tr w14:paraId="0ACD8087" w14:textId="77777777" w:rsidTr="0053528D">
        <w:tblPrEx>
          <w:tblW w:w="5000" w:type="pct"/>
          <w:tblBorders>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1404" w:type="dxa"/>
          </w:tcPr>
          <w:p w:rsidR="00F92416" w:rsidRPr="00940C0D" w:rsidP="00652C31" w14:paraId="43F85BF9" w14:textId="77777777">
            <w:pPr>
              <w:pStyle w:val="NoSpacing"/>
              <w:rPr>
                <w:rFonts w:ascii="Calibri" w:hAnsi="Calibri" w:cs="Calibri"/>
                <w:b/>
                <w:bCs/>
              </w:rPr>
            </w:pPr>
            <w:r w:rsidRPr="00940C0D">
              <w:rPr>
                <w:rFonts w:ascii="Calibri" w:hAnsi="Calibri" w:cs="Calibri"/>
                <w:b/>
                <w:bCs/>
              </w:rPr>
              <w:t>Attachment</w:t>
            </w:r>
          </w:p>
        </w:tc>
        <w:tc>
          <w:tcPr>
            <w:tcW w:w="7956" w:type="dxa"/>
          </w:tcPr>
          <w:p w:rsidR="00F92416" w:rsidRPr="00940C0D" w:rsidP="00652C31" w14:paraId="29ED2C69" w14:textId="7EE083DC">
            <w:pPr>
              <w:pStyle w:val="NoSpacing"/>
              <w:rPr>
                <w:rFonts w:ascii="Calibri" w:hAnsi="Calibri" w:cs="Calibri"/>
                <w:b/>
                <w:bCs/>
              </w:rPr>
            </w:pPr>
            <w:r w:rsidRPr="00940C0D">
              <w:rPr>
                <w:rFonts w:ascii="Calibri" w:hAnsi="Calibri" w:cs="Calibri"/>
                <w:b/>
                <w:bCs/>
              </w:rPr>
              <w:t>Description</w:t>
            </w:r>
          </w:p>
        </w:tc>
      </w:tr>
      <w:tr w14:paraId="487CF647" w14:textId="77777777" w:rsidTr="0053528D">
        <w:tblPrEx>
          <w:tblW w:w="5000" w:type="pct"/>
          <w:tblLook w:val="04A0"/>
        </w:tblPrEx>
        <w:tc>
          <w:tcPr>
            <w:tcW w:w="1404" w:type="dxa"/>
          </w:tcPr>
          <w:p w:rsidR="00C81D17" w:rsidRPr="0042269A" w:rsidP="00C81D17" w14:paraId="08C8805B" w14:textId="6BF16986">
            <w:pPr>
              <w:jc w:val="center"/>
              <w:rPr>
                <w:rFonts w:cs="Calibri"/>
                <w:sz w:val="22"/>
                <w:szCs w:val="20"/>
              </w:rPr>
            </w:pPr>
            <w:r>
              <w:rPr>
                <w:rFonts w:cs="Calibri"/>
                <w:sz w:val="22"/>
                <w:szCs w:val="20"/>
              </w:rPr>
              <w:t>A</w:t>
            </w:r>
          </w:p>
        </w:tc>
        <w:tc>
          <w:tcPr>
            <w:tcW w:w="7956" w:type="dxa"/>
          </w:tcPr>
          <w:p w:rsidR="00C81D17" w:rsidRPr="0042269A" w:rsidP="00C81D17" w14:paraId="0EF0D736" w14:textId="535B381A">
            <w:pPr>
              <w:rPr>
                <w:rFonts w:cs="Calibri"/>
              </w:rPr>
            </w:pPr>
            <w:r w:rsidRPr="6731C9D8">
              <w:rPr>
                <w:rFonts w:cs="Calibri"/>
              </w:rPr>
              <w:t>Screenshots of</w:t>
            </w:r>
            <w:r>
              <w:rPr>
                <w:rFonts w:cs="Calibri"/>
                <w:i/>
                <w:szCs w:val="24"/>
              </w:rPr>
              <w:t xml:space="preserve"> </w:t>
            </w:r>
            <w:r w:rsidRPr="00A9499C">
              <w:rPr>
                <w:rFonts w:cs="Calibri"/>
                <w:i/>
                <w:szCs w:val="24"/>
              </w:rPr>
              <w:t>S</w:t>
            </w:r>
            <w:r>
              <w:rPr>
                <w:rFonts w:cs="Calibri"/>
                <w:i/>
                <w:szCs w:val="24"/>
              </w:rPr>
              <w:t xml:space="preserve">alesforce </w:t>
            </w:r>
            <w:r w:rsidR="00E917F0">
              <w:rPr>
                <w:rFonts w:cs="Calibri"/>
                <w:i/>
                <w:szCs w:val="24"/>
              </w:rPr>
              <w:t xml:space="preserve">MyPest </w:t>
            </w:r>
            <w:r>
              <w:rPr>
                <w:rFonts w:cs="Calibri"/>
                <w:i/>
                <w:szCs w:val="24"/>
              </w:rPr>
              <w:t xml:space="preserve">Submission System </w:t>
            </w:r>
            <w:r w:rsidRPr="00FD62CB">
              <w:rPr>
                <w:rFonts w:cs="Calibri"/>
                <w:iCs/>
                <w:szCs w:val="24"/>
              </w:rPr>
              <w:t>and current</w:t>
            </w:r>
            <w:r>
              <w:rPr>
                <w:rFonts w:cs="Calibri"/>
                <w:i/>
                <w:szCs w:val="24"/>
              </w:rPr>
              <w:t xml:space="preserve"> </w:t>
            </w:r>
            <w:r w:rsidRPr="6731C9D8">
              <w:rPr>
                <w:rFonts w:cs="Calibri"/>
              </w:rPr>
              <w:t>FPAS Electronic Submission (EPA Form 9600-026)</w:t>
            </w:r>
          </w:p>
        </w:tc>
      </w:tr>
      <w:tr w14:paraId="66E8A658" w14:textId="77777777" w:rsidTr="0053528D">
        <w:tblPrEx>
          <w:tblW w:w="5000" w:type="pct"/>
          <w:tblLook w:val="04A0"/>
        </w:tblPrEx>
        <w:tc>
          <w:tcPr>
            <w:tcW w:w="1404" w:type="dxa"/>
          </w:tcPr>
          <w:p w:rsidR="00F07541" w:rsidRPr="0042269A" w:rsidP="00F07541" w14:paraId="1932DECD" w14:textId="2E22088B">
            <w:pPr>
              <w:jc w:val="center"/>
              <w:rPr>
                <w:rFonts w:cs="Calibri"/>
                <w:sz w:val="22"/>
                <w:szCs w:val="20"/>
              </w:rPr>
            </w:pPr>
            <w:r>
              <w:rPr>
                <w:rFonts w:cs="Calibri"/>
                <w:sz w:val="22"/>
                <w:szCs w:val="20"/>
              </w:rPr>
              <w:t>B</w:t>
            </w:r>
          </w:p>
        </w:tc>
        <w:tc>
          <w:tcPr>
            <w:tcW w:w="7956" w:type="dxa"/>
          </w:tcPr>
          <w:p w:rsidR="00F07541" w:rsidRPr="0042269A" w:rsidP="00A02336" w14:paraId="4F9A20C9" w14:textId="186F0A36">
            <w:pPr>
              <w:tabs>
                <w:tab w:val="left" w:pos="690"/>
              </w:tabs>
              <w:rPr>
                <w:rFonts w:cs="Calibri"/>
              </w:rPr>
            </w:pPr>
            <w:r w:rsidRPr="00940C0D">
              <w:rPr>
                <w:rFonts w:cs="Calibri"/>
              </w:rPr>
              <w:t>Consultation Summary (Stakeholder Engagement)</w:t>
            </w:r>
          </w:p>
        </w:tc>
      </w:tr>
    </w:tbl>
    <w:p w:rsidR="006128B2" w:rsidRPr="0042269A" w:rsidP="004A3A85" w14:paraId="1B7EED44" w14:textId="14382079">
      <w:pPr>
        <w:pStyle w:val="Heading1"/>
        <w:rPr>
          <w:rFonts w:cs="Calibri"/>
        </w:rPr>
      </w:pPr>
      <w:r w:rsidRPr="0042269A">
        <w:rPr>
          <w:rFonts w:cs="Calibri"/>
        </w:rPr>
        <w:t>R</w:t>
      </w:r>
      <w:r w:rsidRPr="0042269A" w:rsidR="00EB6188">
        <w:rPr>
          <w:rFonts w:cs="Calibri"/>
        </w:rPr>
        <w:t>EFERENCES</w:t>
      </w:r>
      <w:r w:rsidRPr="0042269A">
        <w:rPr>
          <w:rFonts w:cs="Calibri"/>
        </w:rPr>
        <w:t xml:space="preserve"> </w:t>
      </w:r>
    </w:p>
    <w:p w:rsidR="00FB4DB0" w:rsidRPr="0042269A" w:rsidP="00FB4DB0" w14:paraId="3ADEE695" w14:textId="77777777">
      <w:pPr>
        <w:rPr>
          <w:rFonts w:cs="Calibri"/>
          <w:color w:val="000000" w:themeColor="text1"/>
        </w:rPr>
      </w:pPr>
      <w:r w:rsidRPr="0042269A">
        <w:rPr>
          <w:rFonts w:cs="Calibri"/>
          <w:color w:val="000000" w:themeColor="text1"/>
        </w:rPr>
        <w:t xml:space="preserve">7 U.S.C. 136o - Section 17 of FIFRA available at </w:t>
      </w:r>
      <w:hyperlink r:id="rId11" w:history="1">
        <w:r w:rsidRPr="0042269A">
          <w:rPr>
            <w:rStyle w:val="Hyperlink"/>
            <w:rFonts w:cs="Calibri"/>
          </w:rPr>
          <w:t>Summary of the Federal Insecticide, Fungicide, and Rodenticide Act | US EPA</w:t>
        </w:r>
      </w:hyperlink>
      <w:r w:rsidRPr="0042269A">
        <w:rPr>
          <w:rFonts w:cs="Calibri"/>
          <w:color w:val="000000" w:themeColor="text1"/>
        </w:rPr>
        <w:t xml:space="preserve"> </w:t>
      </w:r>
    </w:p>
    <w:p w:rsidR="00FB4DB0" w:rsidRPr="0042269A" w:rsidP="00FB4DB0" w14:paraId="1440A3FE" w14:textId="77777777">
      <w:pPr>
        <w:rPr>
          <w:rFonts w:cs="Calibri"/>
          <w:color w:val="000000"/>
        </w:rPr>
      </w:pPr>
      <w:r w:rsidRPr="0042269A">
        <w:rPr>
          <w:rFonts w:cs="Calibri"/>
        </w:rPr>
        <w:t xml:space="preserve">40 CFR 152 available at </w:t>
      </w:r>
      <w:hyperlink r:id="rId12" w:history="1">
        <w:r w:rsidRPr="0042269A">
          <w:rPr>
            <w:rStyle w:val="Hyperlink"/>
            <w:rFonts w:cs="Calibri"/>
          </w:rPr>
          <w:t>https://www.ecfr.gov/current/title-40/chapter-I/subchapter-E/part-152</w:t>
        </w:r>
      </w:hyperlink>
      <w:r w:rsidRPr="0042269A">
        <w:rPr>
          <w:rFonts w:cs="Calibri"/>
        </w:rPr>
        <w:t xml:space="preserve"> </w:t>
      </w:r>
    </w:p>
    <w:p w:rsidR="00FB4DB0" w:rsidRPr="0042269A" w:rsidP="00FB4DB0" w14:paraId="0EE01427" w14:textId="77777777">
      <w:pPr>
        <w:rPr>
          <w:rFonts w:cs="Calibri"/>
          <w:color w:val="000000" w:themeColor="text1"/>
        </w:rPr>
      </w:pPr>
      <w:r w:rsidRPr="0042269A">
        <w:rPr>
          <w:rFonts w:cs="Calibri"/>
        </w:rPr>
        <w:t xml:space="preserve">40 CFR 168 available at </w:t>
      </w:r>
      <w:hyperlink r:id="rId13" w:history="1">
        <w:r w:rsidRPr="0042269A">
          <w:rPr>
            <w:rStyle w:val="Hyperlink"/>
            <w:rFonts w:cs="Calibri"/>
          </w:rPr>
          <w:t>https://www.ecfr.gov/current/title-40/chapter-I/subchapter-E/part-168/subpart-D/section-168.75</w:t>
        </w:r>
      </w:hyperlink>
      <w:r w:rsidRPr="0042269A">
        <w:rPr>
          <w:rFonts w:cs="Calibri"/>
        </w:rPr>
        <w:t xml:space="preserve"> </w:t>
      </w:r>
    </w:p>
    <w:p w:rsidR="00D0080F" w:rsidRPr="0042269A" w:rsidP="00FB4DB0" w14:paraId="11D3A605" w14:textId="7EC34E71">
      <w:pPr>
        <w:rPr>
          <w:rFonts w:cs="Calibri"/>
          <w:b/>
          <w:bCs/>
        </w:rPr>
      </w:pPr>
    </w:p>
    <w:sectPr w:rsidSect="00947E69">
      <w:headerReference w:type="default" r:id="rId14"/>
      <w:footerReference w:type="default" r:id="rId1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PMincho">
    <w:charset w:val="80"/>
    <w:family w:val="roma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9382630"/>
      <w:docPartObj>
        <w:docPartGallery w:val="Page Numbers (Bottom of Page)"/>
        <w:docPartUnique/>
      </w:docPartObj>
    </w:sdtPr>
    <w:sdtContent>
      <w:sdt>
        <w:sdtPr>
          <w:id w:val="-1705238520"/>
          <w:docPartObj>
            <w:docPartGallery w:val="Page Numbers (Top of Page)"/>
            <w:docPartUnique/>
          </w:docPartObj>
        </w:sdtPr>
        <w:sdtContent>
          <w:p w:rsidR="004F2BBA" w:rsidRPr="00041E4F" w:rsidP="00041E4F" w14:paraId="7F6369D3" w14:textId="62726952">
            <w:pPr>
              <w:pStyle w:val="Footer"/>
            </w:pPr>
            <w:r w:rsidRPr="00041E4F">
              <w:t xml:space="preserve">Page </w:t>
            </w:r>
            <w:r w:rsidRPr="00041E4F">
              <w:fldChar w:fldCharType="begin"/>
            </w:r>
            <w:r w:rsidRPr="00041E4F">
              <w:instrText xml:space="preserve"> PAGE </w:instrText>
            </w:r>
            <w:r w:rsidRPr="00041E4F">
              <w:fldChar w:fldCharType="separate"/>
            </w:r>
            <w:r w:rsidRPr="00041E4F">
              <w:t>2</w:t>
            </w:r>
            <w:r w:rsidRPr="00041E4F">
              <w:fldChar w:fldCharType="end"/>
            </w:r>
            <w:r w:rsidRPr="00041E4F">
              <w:t xml:space="preserve"> of </w:t>
            </w:r>
            <w:r>
              <w:fldChar w:fldCharType="begin"/>
            </w:r>
            <w:r>
              <w:instrText xml:space="preserve"> NUMPAGES  </w:instrText>
            </w:r>
            <w:r>
              <w:fldChar w:fldCharType="separate"/>
            </w:r>
            <w:r w:rsidRPr="00041E4F">
              <w:t>2</w:t>
            </w:r>
            <w:r w:rsidRPr="00041E4F">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127E" w:rsidP="00B41A83" w14:paraId="19545B7B" w14:textId="77777777">
      <w:pPr>
        <w:spacing w:after="0" w:line="240" w:lineRule="auto"/>
      </w:pPr>
    </w:p>
  </w:footnote>
  <w:footnote w:type="continuationSeparator" w:id="1">
    <w:p w:rsidR="00D6127E" w:rsidP="00B41A83" w14:paraId="24659D3B" w14:textId="77777777">
      <w:pPr>
        <w:spacing w:after="0" w:line="240" w:lineRule="auto"/>
      </w:pPr>
    </w:p>
  </w:footnote>
  <w:footnote w:type="continuationNotice" w:id="2">
    <w:p w:rsidR="00D6127E" w14:paraId="645A9356" w14:textId="77777777">
      <w:pPr>
        <w:spacing w:after="0" w:line="240" w:lineRule="auto"/>
      </w:pPr>
    </w:p>
  </w:footnote>
  <w:footnote w:id="3">
    <w:p w:rsidR="00211C28" w:rsidRPr="00211C28" w:rsidP="00211C28" w14:paraId="167CD40B" w14:textId="77777777">
      <w:pPr>
        <w:pStyle w:val="HTMLPreformatted"/>
        <w:rPr>
          <w:rFonts w:ascii="Calibri" w:hAnsi="Calibri" w:cs="Calibri"/>
          <w:sz w:val="16"/>
          <w:szCs w:val="16"/>
        </w:rPr>
      </w:pPr>
      <w:r w:rsidRPr="00211C28">
        <w:rPr>
          <w:rStyle w:val="FootnoteReference"/>
          <w:rFonts w:ascii="Calibri" w:hAnsi="Calibri" w:cs="Calibri"/>
          <w:sz w:val="16"/>
          <w:szCs w:val="16"/>
        </w:rPr>
        <w:footnoteRef/>
      </w:r>
      <w:r w:rsidRPr="00211C28">
        <w:rPr>
          <w:rFonts w:ascii="Calibri" w:hAnsi="Calibri" w:cs="Calibri"/>
          <w:sz w:val="16"/>
          <w:szCs w:val="16"/>
        </w:rPr>
        <w:t xml:space="preserve"> OMB Control No. 2070</w:t>
      </w:r>
      <w:r w:rsidRPr="00211C28">
        <w:rPr>
          <w:rFonts w:ascii="Calibri" w:hAnsi="Calibri" w:cs="Calibri"/>
          <w:sz w:val="16"/>
          <w:szCs w:val="16"/>
        </w:rPr>
        <w:noBreakHyphen/>
        <w:t>0028; EPA ICR 0143 Recordkeeping Requirements for Producers of Pesticides under Section 8 of the Federal Insecticide, Fungicide, and Rodenticide Act (FIFRA)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BBA" w:rsidRPr="00E34318" w:rsidP="00041E4F" w14:paraId="6AD744E1" w14:textId="4A6305E6">
    <w:pPr>
      <w:pStyle w:val="Header"/>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A"/>
    <w:multiLevelType w:val="multilevel"/>
    <w:tmpl w:val="00000000"/>
    <w:name w:val="AutoList14"/>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1E84638A"/>
    <w:multiLevelType w:val="hybridMultilevel"/>
    <w:tmpl w:val="CDA4C57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9E0210C"/>
    <w:multiLevelType w:val="hybridMultilevel"/>
    <w:tmpl w:val="E2F42508"/>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B366A4E"/>
    <w:multiLevelType w:val="hybridMultilevel"/>
    <w:tmpl w:val="B816B0FC"/>
    <w:lvl w:ilvl="0">
      <w:start w:val="7"/>
      <w:numFmt w:val="decimal"/>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7AA443C"/>
    <w:multiLevelType w:val="hybridMultilevel"/>
    <w:tmpl w:val="EF0C23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89D2A55"/>
    <w:multiLevelType w:val="hybridMultilevel"/>
    <w:tmpl w:val="6AD285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7266924"/>
    <w:multiLevelType w:val="hybridMultilevel"/>
    <w:tmpl w:val="A44A25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ED8216F"/>
    <w:multiLevelType w:val="hybridMultilevel"/>
    <w:tmpl w:val="EF38B9C6"/>
    <w:lvl w:ilvl="0">
      <w:start w:val="10"/>
      <w:numFmt w:val="decimal"/>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7D1B4285"/>
    <w:multiLevelType w:val="hybridMultilevel"/>
    <w:tmpl w:val="F9E0A6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D6603BF"/>
    <w:multiLevelType w:val="multilevel"/>
    <w:tmpl w:val="CB7E2BA8"/>
    <w:styleLink w:val="StyleBulletedLatinCalibriLeft025Hanging025"/>
    <w:lvl w:ilvl="0">
      <w:start w:val="1"/>
      <w:numFmt w:val="bullet"/>
      <w:lvlText w:val="•"/>
      <w:lvlJc w:val="left"/>
      <w:pPr>
        <w:ind w:left="720" w:hanging="360"/>
      </w:pPr>
      <w:rPr>
        <w:rFonts w:ascii="Arial" w:hAnsi="Aria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D921FB3"/>
    <w:multiLevelType w:val="hybridMultilevel"/>
    <w:tmpl w:val="23E215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15569360">
    <w:abstractNumId w:val="9"/>
  </w:num>
  <w:num w:numId="2" w16cid:durableId="133773494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815492124">
    <w:abstractNumId w:val="10"/>
  </w:num>
  <w:num w:numId="4" w16cid:durableId="651760421">
    <w:abstractNumId w:val="3"/>
  </w:num>
  <w:num w:numId="5" w16cid:durableId="810098163">
    <w:abstractNumId w:val="7"/>
  </w:num>
  <w:num w:numId="6" w16cid:durableId="1962418143">
    <w:abstractNumId w:val="1"/>
  </w:num>
  <w:num w:numId="7" w16cid:durableId="1972317976">
    <w:abstractNumId w:val="2"/>
  </w:num>
  <w:num w:numId="8" w16cid:durableId="177547995">
    <w:abstractNumId w:val="5"/>
  </w:num>
  <w:num w:numId="9" w16cid:durableId="1126630094">
    <w:abstractNumId w:val="6"/>
  </w:num>
  <w:num w:numId="10" w16cid:durableId="1106999754">
    <w:abstractNumId w:val="8"/>
  </w:num>
  <w:num w:numId="11" w16cid:durableId="52706649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stylePaneFormatFilter w:val="1708" w:allStyles="0" w:alternateStyleNames="0" w:clearFormatting="1" w:customStyles="0" w:directFormattingOnNumbering="1" w:directFormattingOnParagraphs="1" w:directFormattingOnRuns="1" w:directFormattingOnTables="0" w:headingStyles="0" w:latentStyles="0" w:numberingStyles="0" w:stylesInUse="1" w:tableStyles="0" w:top3HeadingStyles="0" w:visibleStyles="0"/>
  <w:stylePaneSortMethod w:val="name"/>
  <w:defaultTabStop w:val="360"/>
  <w:doNotShadeFormData/>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05"/>
    <w:rsid w:val="0000282A"/>
    <w:rsid w:val="00003E2E"/>
    <w:rsid w:val="000067D1"/>
    <w:rsid w:val="00021C98"/>
    <w:rsid w:val="00022BA3"/>
    <w:rsid w:val="00041E4F"/>
    <w:rsid w:val="000454A8"/>
    <w:rsid w:val="00051FF3"/>
    <w:rsid w:val="0005463F"/>
    <w:rsid w:val="0005592D"/>
    <w:rsid w:val="000648C4"/>
    <w:rsid w:val="000675B2"/>
    <w:rsid w:val="0007164A"/>
    <w:rsid w:val="000729B1"/>
    <w:rsid w:val="000752C2"/>
    <w:rsid w:val="00077BAB"/>
    <w:rsid w:val="000B2901"/>
    <w:rsid w:val="000B5106"/>
    <w:rsid w:val="000C77CC"/>
    <w:rsid w:val="000D68E5"/>
    <w:rsid w:val="000D7865"/>
    <w:rsid w:val="000E18FF"/>
    <w:rsid w:val="000F731C"/>
    <w:rsid w:val="00114279"/>
    <w:rsid w:val="00130675"/>
    <w:rsid w:val="00162C51"/>
    <w:rsid w:val="00172916"/>
    <w:rsid w:val="00180DE0"/>
    <w:rsid w:val="00181FA9"/>
    <w:rsid w:val="001A2D54"/>
    <w:rsid w:val="001B1936"/>
    <w:rsid w:val="001D35CC"/>
    <w:rsid w:val="001E2688"/>
    <w:rsid w:val="001E3B05"/>
    <w:rsid w:val="001E7F2E"/>
    <w:rsid w:val="001F1A0A"/>
    <w:rsid w:val="001F2DF7"/>
    <w:rsid w:val="001F4000"/>
    <w:rsid w:val="001F4139"/>
    <w:rsid w:val="00200A28"/>
    <w:rsid w:val="00200BEB"/>
    <w:rsid w:val="00202B28"/>
    <w:rsid w:val="002068B7"/>
    <w:rsid w:val="00206D51"/>
    <w:rsid w:val="00211C28"/>
    <w:rsid w:val="00230AE4"/>
    <w:rsid w:val="002321A7"/>
    <w:rsid w:val="00234D66"/>
    <w:rsid w:val="0024465E"/>
    <w:rsid w:val="002459A8"/>
    <w:rsid w:val="00246CC7"/>
    <w:rsid w:val="00251D23"/>
    <w:rsid w:val="00260C22"/>
    <w:rsid w:val="00267123"/>
    <w:rsid w:val="00293112"/>
    <w:rsid w:val="00293951"/>
    <w:rsid w:val="002A523B"/>
    <w:rsid w:val="002B6E1F"/>
    <w:rsid w:val="002E5D35"/>
    <w:rsid w:val="002E6946"/>
    <w:rsid w:val="003024E4"/>
    <w:rsid w:val="00305CF1"/>
    <w:rsid w:val="00307897"/>
    <w:rsid w:val="0031167A"/>
    <w:rsid w:val="00316789"/>
    <w:rsid w:val="00322C01"/>
    <w:rsid w:val="00326D02"/>
    <w:rsid w:val="00335583"/>
    <w:rsid w:val="0034639D"/>
    <w:rsid w:val="00362DC2"/>
    <w:rsid w:val="003633F2"/>
    <w:rsid w:val="00365D63"/>
    <w:rsid w:val="00366EEC"/>
    <w:rsid w:val="003679B0"/>
    <w:rsid w:val="00373616"/>
    <w:rsid w:val="003A08AB"/>
    <w:rsid w:val="003A0934"/>
    <w:rsid w:val="003A5D50"/>
    <w:rsid w:val="003C072E"/>
    <w:rsid w:val="003C3B1C"/>
    <w:rsid w:val="003D75DE"/>
    <w:rsid w:val="003D7984"/>
    <w:rsid w:val="003E216C"/>
    <w:rsid w:val="003E3DDF"/>
    <w:rsid w:val="003E4CE6"/>
    <w:rsid w:val="003E6D00"/>
    <w:rsid w:val="003E78DD"/>
    <w:rsid w:val="003F02A0"/>
    <w:rsid w:val="003F0E65"/>
    <w:rsid w:val="003F736D"/>
    <w:rsid w:val="0040064C"/>
    <w:rsid w:val="00401B03"/>
    <w:rsid w:val="00406897"/>
    <w:rsid w:val="00413DA0"/>
    <w:rsid w:val="0042269A"/>
    <w:rsid w:val="00447000"/>
    <w:rsid w:val="00462956"/>
    <w:rsid w:val="00476247"/>
    <w:rsid w:val="004A3A85"/>
    <w:rsid w:val="004A4334"/>
    <w:rsid w:val="004C680B"/>
    <w:rsid w:val="004D53B4"/>
    <w:rsid w:val="004D63B9"/>
    <w:rsid w:val="004E1354"/>
    <w:rsid w:val="004E1AF8"/>
    <w:rsid w:val="004E702A"/>
    <w:rsid w:val="004F2765"/>
    <w:rsid w:val="004F2BBA"/>
    <w:rsid w:val="004F31A4"/>
    <w:rsid w:val="0050366F"/>
    <w:rsid w:val="0050406F"/>
    <w:rsid w:val="0053528D"/>
    <w:rsid w:val="00544EE7"/>
    <w:rsid w:val="00550611"/>
    <w:rsid w:val="0055539F"/>
    <w:rsid w:val="005721E2"/>
    <w:rsid w:val="00575662"/>
    <w:rsid w:val="00575882"/>
    <w:rsid w:val="00580B55"/>
    <w:rsid w:val="00590181"/>
    <w:rsid w:val="005A0321"/>
    <w:rsid w:val="005A317D"/>
    <w:rsid w:val="005A329C"/>
    <w:rsid w:val="005A46FE"/>
    <w:rsid w:val="005B01E1"/>
    <w:rsid w:val="005B2C78"/>
    <w:rsid w:val="005B6C0E"/>
    <w:rsid w:val="005C0CA3"/>
    <w:rsid w:val="005C59B2"/>
    <w:rsid w:val="005E162F"/>
    <w:rsid w:val="005F0026"/>
    <w:rsid w:val="005F2954"/>
    <w:rsid w:val="00604CEC"/>
    <w:rsid w:val="006128B2"/>
    <w:rsid w:val="00620B7B"/>
    <w:rsid w:val="00620F25"/>
    <w:rsid w:val="00642746"/>
    <w:rsid w:val="006528B8"/>
    <w:rsid w:val="00652C31"/>
    <w:rsid w:val="006670EC"/>
    <w:rsid w:val="00667F2A"/>
    <w:rsid w:val="006734C2"/>
    <w:rsid w:val="0068004C"/>
    <w:rsid w:val="006D70A4"/>
    <w:rsid w:val="006E252B"/>
    <w:rsid w:val="006E3159"/>
    <w:rsid w:val="006F533C"/>
    <w:rsid w:val="007078AE"/>
    <w:rsid w:val="00710AFE"/>
    <w:rsid w:val="007175D6"/>
    <w:rsid w:val="0072047D"/>
    <w:rsid w:val="00725D82"/>
    <w:rsid w:val="00730CB6"/>
    <w:rsid w:val="00737700"/>
    <w:rsid w:val="0076272F"/>
    <w:rsid w:val="00774E80"/>
    <w:rsid w:val="00777E82"/>
    <w:rsid w:val="007801E8"/>
    <w:rsid w:val="00795322"/>
    <w:rsid w:val="007A2EE8"/>
    <w:rsid w:val="007A4104"/>
    <w:rsid w:val="007A5662"/>
    <w:rsid w:val="007C3138"/>
    <w:rsid w:val="007C4A9C"/>
    <w:rsid w:val="007D18F0"/>
    <w:rsid w:val="007D21E6"/>
    <w:rsid w:val="007E450F"/>
    <w:rsid w:val="007E568B"/>
    <w:rsid w:val="007F5030"/>
    <w:rsid w:val="00810997"/>
    <w:rsid w:val="00811251"/>
    <w:rsid w:val="00811F83"/>
    <w:rsid w:val="00837E81"/>
    <w:rsid w:val="008412A8"/>
    <w:rsid w:val="008550CF"/>
    <w:rsid w:val="00864E56"/>
    <w:rsid w:val="0087157C"/>
    <w:rsid w:val="00880A9C"/>
    <w:rsid w:val="00885675"/>
    <w:rsid w:val="00894848"/>
    <w:rsid w:val="0089788D"/>
    <w:rsid w:val="008C38D9"/>
    <w:rsid w:val="008E13F2"/>
    <w:rsid w:val="008E27EC"/>
    <w:rsid w:val="008E61F8"/>
    <w:rsid w:val="008F62B8"/>
    <w:rsid w:val="009010FD"/>
    <w:rsid w:val="00905FF3"/>
    <w:rsid w:val="009112AA"/>
    <w:rsid w:val="009118FE"/>
    <w:rsid w:val="00924DE4"/>
    <w:rsid w:val="009343BA"/>
    <w:rsid w:val="00940C0D"/>
    <w:rsid w:val="00947E69"/>
    <w:rsid w:val="0095457F"/>
    <w:rsid w:val="009578EB"/>
    <w:rsid w:val="00961337"/>
    <w:rsid w:val="00962AE3"/>
    <w:rsid w:val="00967A06"/>
    <w:rsid w:val="00973863"/>
    <w:rsid w:val="00974B95"/>
    <w:rsid w:val="00980E77"/>
    <w:rsid w:val="0099299A"/>
    <w:rsid w:val="009A507D"/>
    <w:rsid w:val="009A6F3A"/>
    <w:rsid w:val="009B1EE6"/>
    <w:rsid w:val="009C0CA7"/>
    <w:rsid w:val="009C25DC"/>
    <w:rsid w:val="009C56CB"/>
    <w:rsid w:val="009D2A59"/>
    <w:rsid w:val="009E272D"/>
    <w:rsid w:val="00A02336"/>
    <w:rsid w:val="00A2040B"/>
    <w:rsid w:val="00A33A17"/>
    <w:rsid w:val="00A36671"/>
    <w:rsid w:val="00A4441C"/>
    <w:rsid w:val="00A4537D"/>
    <w:rsid w:val="00A502DF"/>
    <w:rsid w:val="00A549F5"/>
    <w:rsid w:val="00A6223A"/>
    <w:rsid w:val="00A64235"/>
    <w:rsid w:val="00A74997"/>
    <w:rsid w:val="00A83E86"/>
    <w:rsid w:val="00A918D7"/>
    <w:rsid w:val="00A93837"/>
    <w:rsid w:val="00A9499C"/>
    <w:rsid w:val="00A971A6"/>
    <w:rsid w:val="00AB044F"/>
    <w:rsid w:val="00AB6751"/>
    <w:rsid w:val="00AB7461"/>
    <w:rsid w:val="00AC11AB"/>
    <w:rsid w:val="00AD6A1E"/>
    <w:rsid w:val="00AE4786"/>
    <w:rsid w:val="00AE4DAA"/>
    <w:rsid w:val="00B17BC6"/>
    <w:rsid w:val="00B2020D"/>
    <w:rsid w:val="00B227BE"/>
    <w:rsid w:val="00B258EC"/>
    <w:rsid w:val="00B34B5B"/>
    <w:rsid w:val="00B37541"/>
    <w:rsid w:val="00B41A83"/>
    <w:rsid w:val="00B46F26"/>
    <w:rsid w:val="00B93804"/>
    <w:rsid w:val="00B97489"/>
    <w:rsid w:val="00B975C3"/>
    <w:rsid w:val="00BA22CD"/>
    <w:rsid w:val="00BB139B"/>
    <w:rsid w:val="00BB2DA4"/>
    <w:rsid w:val="00BB493B"/>
    <w:rsid w:val="00BC523C"/>
    <w:rsid w:val="00BC68DA"/>
    <w:rsid w:val="00BE21E1"/>
    <w:rsid w:val="00BF330E"/>
    <w:rsid w:val="00BF7348"/>
    <w:rsid w:val="00C02C6C"/>
    <w:rsid w:val="00C075F6"/>
    <w:rsid w:val="00C078D2"/>
    <w:rsid w:val="00C1234B"/>
    <w:rsid w:val="00C20CC4"/>
    <w:rsid w:val="00C31789"/>
    <w:rsid w:val="00C43186"/>
    <w:rsid w:val="00C47A20"/>
    <w:rsid w:val="00C61412"/>
    <w:rsid w:val="00C65CC9"/>
    <w:rsid w:val="00C724DE"/>
    <w:rsid w:val="00C7252C"/>
    <w:rsid w:val="00C74791"/>
    <w:rsid w:val="00C76DD7"/>
    <w:rsid w:val="00C81D17"/>
    <w:rsid w:val="00CA3BA5"/>
    <w:rsid w:val="00CA42DA"/>
    <w:rsid w:val="00CB6BF9"/>
    <w:rsid w:val="00CB6FFD"/>
    <w:rsid w:val="00CC29B8"/>
    <w:rsid w:val="00CC41E0"/>
    <w:rsid w:val="00CC4F82"/>
    <w:rsid w:val="00CC73B9"/>
    <w:rsid w:val="00CD05A4"/>
    <w:rsid w:val="00CE186C"/>
    <w:rsid w:val="00CF4801"/>
    <w:rsid w:val="00D0080F"/>
    <w:rsid w:val="00D05094"/>
    <w:rsid w:val="00D1270F"/>
    <w:rsid w:val="00D130DE"/>
    <w:rsid w:val="00D2199D"/>
    <w:rsid w:val="00D26A8C"/>
    <w:rsid w:val="00D5589B"/>
    <w:rsid w:val="00D6127E"/>
    <w:rsid w:val="00D62EA2"/>
    <w:rsid w:val="00D6440F"/>
    <w:rsid w:val="00D73294"/>
    <w:rsid w:val="00D97CA7"/>
    <w:rsid w:val="00DA6B65"/>
    <w:rsid w:val="00DB6482"/>
    <w:rsid w:val="00DC12DB"/>
    <w:rsid w:val="00DC3578"/>
    <w:rsid w:val="00DD0C28"/>
    <w:rsid w:val="00DD3D54"/>
    <w:rsid w:val="00DE0DC2"/>
    <w:rsid w:val="00DE29B7"/>
    <w:rsid w:val="00DE6072"/>
    <w:rsid w:val="00DF7F34"/>
    <w:rsid w:val="00E31CC8"/>
    <w:rsid w:val="00E31F81"/>
    <w:rsid w:val="00E32B04"/>
    <w:rsid w:val="00E34318"/>
    <w:rsid w:val="00E35CCD"/>
    <w:rsid w:val="00E53540"/>
    <w:rsid w:val="00E56A4F"/>
    <w:rsid w:val="00E6036A"/>
    <w:rsid w:val="00E649E5"/>
    <w:rsid w:val="00E65926"/>
    <w:rsid w:val="00E6686B"/>
    <w:rsid w:val="00E66AD3"/>
    <w:rsid w:val="00E6742D"/>
    <w:rsid w:val="00E76339"/>
    <w:rsid w:val="00E917F0"/>
    <w:rsid w:val="00EA7921"/>
    <w:rsid w:val="00EB431C"/>
    <w:rsid w:val="00EB6188"/>
    <w:rsid w:val="00EC4305"/>
    <w:rsid w:val="00ED4857"/>
    <w:rsid w:val="00EE5878"/>
    <w:rsid w:val="00F02996"/>
    <w:rsid w:val="00F03304"/>
    <w:rsid w:val="00F07541"/>
    <w:rsid w:val="00F07E61"/>
    <w:rsid w:val="00F17042"/>
    <w:rsid w:val="00F21CAC"/>
    <w:rsid w:val="00F22113"/>
    <w:rsid w:val="00F22F59"/>
    <w:rsid w:val="00F24B18"/>
    <w:rsid w:val="00F2609C"/>
    <w:rsid w:val="00F44B08"/>
    <w:rsid w:val="00F5241B"/>
    <w:rsid w:val="00F53935"/>
    <w:rsid w:val="00F5676B"/>
    <w:rsid w:val="00F5683E"/>
    <w:rsid w:val="00F61F09"/>
    <w:rsid w:val="00F62B3D"/>
    <w:rsid w:val="00F6315E"/>
    <w:rsid w:val="00F71DB5"/>
    <w:rsid w:val="00F83A53"/>
    <w:rsid w:val="00F92416"/>
    <w:rsid w:val="00F9392F"/>
    <w:rsid w:val="00F93A42"/>
    <w:rsid w:val="00FB4DB0"/>
    <w:rsid w:val="00FB6AEB"/>
    <w:rsid w:val="00FC4F79"/>
    <w:rsid w:val="00FD62CB"/>
    <w:rsid w:val="00FD72C4"/>
    <w:rsid w:val="00FE177E"/>
    <w:rsid w:val="00FF0ADC"/>
    <w:rsid w:val="00FF3DA9"/>
    <w:rsid w:val="00FF61BE"/>
    <w:rsid w:val="0495DCC6"/>
    <w:rsid w:val="06C7199B"/>
    <w:rsid w:val="06CCF613"/>
    <w:rsid w:val="06DA1FC6"/>
    <w:rsid w:val="0A208E6A"/>
    <w:rsid w:val="0B074299"/>
    <w:rsid w:val="0D26E71F"/>
    <w:rsid w:val="1896FBEF"/>
    <w:rsid w:val="1FC9BE0F"/>
    <w:rsid w:val="233DB75D"/>
    <w:rsid w:val="23C6053B"/>
    <w:rsid w:val="24463A9F"/>
    <w:rsid w:val="268F4F00"/>
    <w:rsid w:val="27080685"/>
    <w:rsid w:val="2805124B"/>
    <w:rsid w:val="2B78CC7A"/>
    <w:rsid w:val="2BC5129D"/>
    <w:rsid w:val="2C88FB0E"/>
    <w:rsid w:val="2D055D0A"/>
    <w:rsid w:val="35E0A9C8"/>
    <w:rsid w:val="36F4CDFE"/>
    <w:rsid w:val="379BECB1"/>
    <w:rsid w:val="3A08A145"/>
    <w:rsid w:val="3A7FAB36"/>
    <w:rsid w:val="3B312A77"/>
    <w:rsid w:val="3FE18D2D"/>
    <w:rsid w:val="40FAD341"/>
    <w:rsid w:val="412764C1"/>
    <w:rsid w:val="44F6C06A"/>
    <w:rsid w:val="467FF42A"/>
    <w:rsid w:val="49B3C71D"/>
    <w:rsid w:val="4CB742C7"/>
    <w:rsid w:val="501D5A5E"/>
    <w:rsid w:val="5086A9BC"/>
    <w:rsid w:val="5863CC39"/>
    <w:rsid w:val="5A2576DF"/>
    <w:rsid w:val="612D1DB0"/>
    <w:rsid w:val="635DEB33"/>
    <w:rsid w:val="6731C9D8"/>
    <w:rsid w:val="67C7CC7D"/>
    <w:rsid w:val="7167255D"/>
    <w:rsid w:val="756A5B85"/>
    <w:rsid w:val="77062BE6"/>
    <w:rsid w:val="79D135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FB52F17"/>
  <w15:chartTrackingRefBased/>
  <w15:docId w15:val="{014241FF-BB14-4093-B495-461A5A6F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2C51"/>
    <w:pPr>
      <w:spacing w:after="240"/>
    </w:pPr>
    <w:rPr>
      <w:rFonts w:ascii="Calibri" w:hAnsi="Calibri"/>
      <w:sz w:val="24"/>
    </w:rPr>
  </w:style>
  <w:style w:type="paragraph" w:styleId="Heading1">
    <w:name w:val="heading 1"/>
    <w:basedOn w:val="Normal"/>
    <w:next w:val="Normal"/>
    <w:link w:val="Heading1Char"/>
    <w:uiPriority w:val="9"/>
    <w:qFormat/>
    <w:rsid w:val="00E31F81"/>
    <w:pPr>
      <w:keepNext/>
      <w:keepLines/>
      <w:pBdr>
        <w:top w:val="single" w:sz="4" w:space="1" w:color="auto"/>
      </w:pBdr>
      <w:spacing w:before="240"/>
      <w:outlineLvl w:val="0"/>
    </w:pPr>
    <w:rPr>
      <w:rFonts w:eastAsiaTheme="majorEastAsia" w:cstheme="minorHAnsi"/>
      <w:b/>
      <w:bCs/>
      <w:szCs w:val="32"/>
    </w:rPr>
  </w:style>
  <w:style w:type="paragraph" w:styleId="Heading2">
    <w:name w:val="heading 2"/>
    <w:basedOn w:val="Normal"/>
    <w:next w:val="Normal"/>
    <w:link w:val="Heading2Char"/>
    <w:uiPriority w:val="9"/>
    <w:unhideWhenUsed/>
    <w:qFormat/>
    <w:rsid w:val="00041E4F"/>
    <w:pPr>
      <w:keepNext/>
      <w:keepLines/>
      <w:spacing w:before="240"/>
      <w:outlineLvl w:val="1"/>
    </w:pPr>
    <w:rPr>
      <w:rFonts w:eastAsiaTheme="majorEastAsia" w:cstheme="minorHAnsi"/>
      <w:b/>
      <w:i/>
      <w:iCs/>
    </w:rPr>
  </w:style>
  <w:style w:type="paragraph" w:styleId="Heading3">
    <w:name w:val="heading 3"/>
    <w:basedOn w:val="Normal"/>
    <w:next w:val="Normal"/>
    <w:link w:val="Heading3Char"/>
    <w:uiPriority w:val="9"/>
    <w:unhideWhenUsed/>
    <w:qFormat/>
    <w:rsid w:val="00C20CC4"/>
    <w:pPr>
      <w:outlineLvl w:val="2"/>
    </w:pPr>
    <w:rPr>
      <w:b/>
      <w:i/>
      <w:u w:val="single"/>
    </w:rPr>
  </w:style>
  <w:style w:type="paragraph" w:styleId="Heading4">
    <w:name w:val="heading 4"/>
    <w:basedOn w:val="Normal"/>
    <w:next w:val="Normal"/>
    <w:link w:val="Heading4Char"/>
    <w:uiPriority w:val="9"/>
    <w:semiHidden/>
    <w:unhideWhenUsed/>
    <w:qFormat/>
    <w:rsid w:val="005C59B2"/>
    <w:pPr>
      <w:keepNext/>
      <w:keepLines/>
      <w:spacing w:before="40" w:after="0"/>
      <w:outlineLvl w:val="3"/>
    </w:pPr>
    <w:rPr>
      <w:rFonts w:asciiTheme="majorHAnsi" w:eastAsiaTheme="majorEastAsia" w:hAnsiTheme="majorHAnsi" w:cstheme="majorBidi"/>
      <w:i/>
      <w:iCs/>
      <w:color w:val="0000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E4F"/>
    <w:pPr>
      <w:spacing w:after="0" w:line="240" w:lineRule="auto"/>
      <w:jc w:val="right"/>
    </w:pPr>
  </w:style>
  <w:style w:type="character" w:customStyle="1" w:styleId="HeaderChar">
    <w:name w:val="Header Char"/>
    <w:basedOn w:val="DefaultParagraphFont"/>
    <w:link w:val="Header"/>
    <w:uiPriority w:val="99"/>
    <w:rsid w:val="00041E4F"/>
    <w:rPr>
      <w:rFonts w:ascii="Arial" w:hAnsi="Arial"/>
      <w:sz w:val="24"/>
    </w:rPr>
  </w:style>
  <w:style w:type="paragraph" w:styleId="Footer">
    <w:name w:val="footer"/>
    <w:basedOn w:val="Normal"/>
    <w:link w:val="FooterChar"/>
    <w:uiPriority w:val="99"/>
    <w:unhideWhenUsed/>
    <w:rsid w:val="00041E4F"/>
    <w:pPr>
      <w:spacing w:after="0" w:line="240" w:lineRule="auto"/>
      <w:jc w:val="center"/>
    </w:pPr>
    <w:rPr>
      <w:sz w:val="22"/>
    </w:rPr>
  </w:style>
  <w:style w:type="character" w:customStyle="1" w:styleId="FooterChar">
    <w:name w:val="Footer Char"/>
    <w:basedOn w:val="DefaultParagraphFont"/>
    <w:link w:val="Footer"/>
    <w:uiPriority w:val="99"/>
    <w:rsid w:val="00041E4F"/>
    <w:rPr>
      <w:rFonts w:ascii="Arial" w:hAnsi="Arial"/>
    </w:rPr>
  </w:style>
  <w:style w:type="character" w:customStyle="1" w:styleId="Heading1Char">
    <w:name w:val="Heading 1 Char"/>
    <w:basedOn w:val="DefaultParagraphFont"/>
    <w:link w:val="Heading1"/>
    <w:uiPriority w:val="9"/>
    <w:rsid w:val="00E31F81"/>
    <w:rPr>
      <w:rFonts w:ascii="Arial" w:hAnsi="Arial" w:eastAsiaTheme="majorEastAsia" w:cstheme="minorHAnsi"/>
      <w:b/>
      <w:bCs/>
      <w:sz w:val="24"/>
      <w:szCs w:val="32"/>
    </w:rPr>
  </w:style>
  <w:style w:type="character" w:styleId="Strong">
    <w:name w:val="Strong"/>
    <w:basedOn w:val="DefaultParagraphFont"/>
    <w:qFormat/>
    <w:rsid w:val="00B41A83"/>
    <w:rPr>
      <w:b/>
      <w:bCs/>
    </w:rPr>
  </w:style>
  <w:style w:type="paragraph" w:styleId="FootnoteText">
    <w:name w:val="footnote text"/>
    <w:basedOn w:val="Normal"/>
    <w:link w:val="FootnoteTextChar"/>
    <w:unhideWhenUsed/>
    <w:qFormat/>
    <w:rsid w:val="00B41A83"/>
    <w:pPr>
      <w:spacing w:after="0" w:line="240" w:lineRule="auto"/>
    </w:pPr>
    <w:rPr>
      <w:sz w:val="20"/>
      <w:szCs w:val="20"/>
    </w:rPr>
  </w:style>
  <w:style w:type="character" w:customStyle="1" w:styleId="FootnoteTextChar">
    <w:name w:val="Footnote Text Char"/>
    <w:basedOn w:val="DefaultParagraphFont"/>
    <w:link w:val="FootnoteText"/>
    <w:rsid w:val="00B41A83"/>
    <w:rPr>
      <w:sz w:val="20"/>
      <w:szCs w:val="20"/>
    </w:rPr>
  </w:style>
  <w:style w:type="character" w:styleId="FootnoteReference">
    <w:name w:val="footnote reference"/>
    <w:basedOn w:val="DefaultParagraphFont"/>
    <w:unhideWhenUsed/>
    <w:rsid w:val="00B41A83"/>
    <w:rPr>
      <w:vertAlign w:val="superscript"/>
    </w:rPr>
  </w:style>
  <w:style w:type="character" w:styleId="Emphasis">
    <w:name w:val="Emphasis"/>
    <w:basedOn w:val="DefaultParagraphFont"/>
    <w:qFormat/>
    <w:rsid w:val="00B41A83"/>
    <w:rPr>
      <w:i/>
      <w:iCs/>
    </w:rPr>
  </w:style>
  <w:style w:type="character" w:styleId="Hyperlink">
    <w:name w:val="Hyperlink"/>
    <w:basedOn w:val="DefaultParagraphFont"/>
    <w:uiPriority w:val="99"/>
    <w:unhideWhenUsed/>
    <w:qFormat/>
    <w:rsid w:val="001F2DF7"/>
    <w:rPr>
      <w:i/>
      <w:color w:val="0000FF"/>
      <w:u w:val="single"/>
    </w:rPr>
  </w:style>
  <w:style w:type="character" w:styleId="UnresolvedMention">
    <w:name w:val="Unresolved Mention"/>
    <w:basedOn w:val="DefaultParagraphFont"/>
    <w:uiPriority w:val="99"/>
    <w:unhideWhenUsed/>
    <w:rsid w:val="00B41A83"/>
    <w:rPr>
      <w:color w:val="605E5C"/>
      <w:shd w:val="clear" w:color="auto" w:fill="E1DFDD"/>
    </w:rPr>
  </w:style>
  <w:style w:type="character" w:customStyle="1" w:styleId="Heading2Char">
    <w:name w:val="Heading 2 Char"/>
    <w:basedOn w:val="DefaultParagraphFont"/>
    <w:link w:val="Heading2"/>
    <w:uiPriority w:val="9"/>
    <w:rsid w:val="003E4CE6"/>
    <w:rPr>
      <w:rFonts w:ascii="Arial" w:hAnsi="Arial" w:eastAsiaTheme="majorEastAsia" w:cstheme="minorHAnsi"/>
      <w:b/>
      <w:i/>
      <w:iCs/>
      <w:sz w:val="24"/>
    </w:rPr>
  </w:style>
  <w:style w:type="paragraph" w:styleId="ListParagraph">
    <w:name w:val="List Paragraph"/>
    <w:aliases w:val="Bullets,List 6 space between lines"/>
    <w:basedOn w:val="Normal"/>
    <w:link w:val="ListParagraphChar"/>
    <w:uiPriority w:val="34"/>
    <w:qFormat/>
    <w:rsid w:val="00F44B08"/>
    <w:pPr>
      <w:ind w:left="720"/>
      <w:contextualSpacing/>
    </w:pPr>
  </w:style>
  <w:style w:type="character" w:customStyle="1" w:styleId="Heading3Char">
    <w:name w:val="Heading 3 Char"/>
    <w:basedOn w:val="DefaultParagraphFont"/>
    <w:link w:val="Heading3"/>
    <w:uiPriority w:val="9"/>
    <w:rsid w:val="00C20CC4"/>
    <w:rPr>
      <w:b/>
      <w:i/>
      <w:u w:val="single"/>
    </w:rPr>
  </w:style>
  <w:style w:type="table" w:styleId="TableGrid">
    <w:name w:val="Table Grid"/>
    <w:basedOn w:val="TableNormal"/>
    <w:rsid w:val="00F22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4"/>
    <w:next w:val="Normal"/>
    <w:uiPriority w:val="35"/>
    <w:unhideWhenUsed/>
    <w:qFormat/>
    <w:rsid w:val="005C59B2"/>
    <w:pPr>
      <w:spacing w:before="240"/>
    </w:pPr>
    <w:rPr>
      <w:rFonts w:ascii="Arial" w:hAnsi="Arial"/>
      <w:b/>
      <w:bCs/>
      <w:i w:val="0"/>
      <w:color w:val="auto"/>
    </w:rPr>
  </w:style>
  <w:style w:type="character" w:styleId="CommentReference">
    <w:name w:val="annotation reference"/>
    <w:basedOn w:val="DefaultParagraphFont"/>
    <w:uiPriority w:val="99"/>
    <w:unhideWhenUsed/>
    <w:rsid w:val="00973863"/>
    <w:rPr>
      <w:sz w:val="16"/>
      <w:szCs w:val="16"/>
    </w:rPr>
  </w:style>
  <w:style w:type="paragraph" w:styleId="CommentText">
    <w:name w:val="annotation text"/>
    <w:basedOn w:val="Normal"/>
    <w:link w:val="CommentTextChar"/>
    <w:uiPriority w:val="99"/>
    <w:unhideWhenUsed/>
    <w:rsid w:val="00973863"/>
    <w:pPr>
      <w:spacing w:line="240" w:lineRule="auto"/>
    </w:pPr>
    <w:rPr>
      <w:sz w:val="20"/>
      <w:szCs w:val="20"/>
    </w:rPr>
  </w:style>
  <w:style w:type="character" w:customStyle="1" w:styleId="CommentTextChar">
    <w:name w:val="Comment Text Char"/>
    <w:basedOn w:val="DefaultParagraphFont"/>
    <w:link w:val="CommentText"/>
    <w:uiPriority w:val="99"/>
    <w:rsid w:val="0097386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73863"/>
    <w:rPr>
      <w:b/>
      <w:bCs/>
    </w:rPr>
  </w:style>
  <w:style w:type="character" w:customStyle="1" w:styleId="CommentSubjectChar">
    <w:name w:val="Comment Subject Char"/>
    <w:basedOn w:val="CommentTextChar"/>
    <w:link w:val="CommentSubject"/>
    <w:uiPriority w:val="99"/>
    <w:semiHidden/>
    <w:rsid w:val="00973863"/>
    <w:rPr>
      <w:rFonts w:ascii="Arial" w:hAnsi="Arial"/>
      <w:b/>
      <w:bCs/>
      <w:sz w:val="20"/>
      <w:szCs w:val="20"/>
    </w:rPr>
  </w:style>
  <w:style w:type="paragraph" w:styleId="NoSpacing">
    <w:name w:val="No Spacing"/>
    <w:link w:val="NoSpacingChar"/>
    <w:uiPriority w:val="1"/>
    <w:qFormat/>
    <w:rsid w:val="00305CF1"/>
    <w:pPr>
      <w:spacing w:after="0" w:line="240" w:lineRule="auto"/>
    </w:pPr>
    <w:rPr>
      <w:rFonts w:ascii="Arial" w:hAnsi="Arial"/>
      <w:sz w:val="24"/>
    </w:rPr>
  </w:style>
  <w:style w:type="character" w:styleId="PlaceholderText">
    <w:name w:val="Placeholder Text"/>
    <w:basedOn w:val="DefaultParagraphFont"/>
    <w:uiPriority w:val="99"/>
    <w:semiHidden/>
    <w:rsid w:val="00041E4F"/>
    <w:rPr>
      <w:color w:val="808080"/>
    </w:rPr>
  </w:style>
  <w:style w:type="paragraph" w:styleId="Title">
    <w:name w:val="Title"/>
    <w:basedOn w:val="Normal"/>
    <w:next w:val="Normal"/>
    <w:link w:val="TitleChar"/>
    <w:uiPriority w:val="10"/>
    <w:rsid w:val="000F731C"/>
    <w:pPr>
      <w:jc w:val="center"/>
    </w:pPr>
    <w:rPr>
      <w:b/>
      <w:bCs/>
    </w:rPr>
  </w:style>
  <w:style w:type="character" w:customStyle="1" w:styleId="TitleChar">
    <w:name w:val="Title Char"/>
    <w:basedOn w:val="DefaultParagraphFont"/>
    <w:link w:val="Title"/>
    <w:uiPriority w:val="10"/>
    <w:rsid w:val="000F731C"/>
    <w:rPr>
      <w:rFonts w:ascii="Arial" w:hAnsi="Arial"/>
      <w:b/>
      <w:bCs/>
      <w:sz w:val="24"/>
    </w:rPr>
  </w:style>
  <w:style w:type="character" w:customStyle="1" w:styleId="Heading4Char">
    <w:name w:val="Heading 4 Char"/>
    <w:basedOn w:val="DefaultParagraphFont"/>
    <w:link w:val="Heading4"/>
    <w:uiPriority w:val="9"/>
    <w:semiHidden/>
    <w:rsid w:val="005C59B2"/>
    <w:rPr>
      <w:rFonts w:asciiTheme="majorHAnsi" w:eastAsiaTheme="majorEastAsia" w:hAnsiTheme="majorHAnsi" w:cstheme="majorBidi"/>
      <w:i/>
      <w:iCs/>
      <w:color w:val="0000BF" w:themeColor="accent1" w:themeShade="BF"/>
      <w:sz w:val="24"/>
    </w:rPr>
  </w:style>
  <w:style w:type="numbering" w:customStyle="1" w:styleId="StyleBulletedLatinCalibriLeft025Hanging025">
    <w:name w:val="Style Bulleted (Latin) Calibri Left:  0.25&quot; Hanging:  0.25&quot;"/>
    <w:basedOn w:val="NoList"/>
    <w:rsid w:val="00D130DE"/>
    <w:pPr>
      <w:numPr>
        <w:numId w:val="1"/>
      </w:numPr>
    </w:pPr>
  </w:style>
  <w:style w:type="character" w:customStyle="1" w:styleId="Instructions">
    <w:name w:val="Instructions"/>
    <w:basedOn w:val="DefaultParagraphFont"/>
    <w:rsid w:val="00E76339"/>
    <w:rPr>
      <w:color w:val="7030A0"/>
    </w:rPr>
  </w:style>
  <w:style w:type="paragraph" w:customStyle="1" w:styleId="Level1">
    <w:name w:val="Level 1"/>
    <w:basedOn w:val="Normal"/>
    <w:rsid w:val="00AB6751"/>
    <w:pPr>
      <w:widowControl w:val="0"/>
      <w:numPr>
        <w:numId w:val="2"/>
      </w:numPr>
      <w:autoSpaceDE w:val="0"/>
      <w:autoSpaceDN w:val="0"/>
      <w:adjustRightInd w:val="0"/>
      <w:spacing w:after="0" w:line="240" w:lineRule="auto"/>
      <w:ind w:left="720" w:hanging="720"/>
      <w:outlineLvl w:val="0"/>
    </w:pPr>
    <w:rPr>
      <w:rFonts w:ascii="Times New Roman" w:eastAsia="Times New Roman" w:hAnsi="Times New Roman" w:cs="Times New Roman"/>
      <w:szCs w:val="24"/>
      <w:lang w:eastAsia="ko-KR"/>
    </w:rPr>
  </w:style>
  <w:style w:type="character" w:customStyle="1" w:styleId="GPOBold">
    <w:name w:val="GPO Bold"/>
    <w:rsid w:val="00F71DB5"/>
    <w:rPr>
      <w:b/>
      <w:bCs/>
    </w:rPr>
  </w:style>
  <w:style w:type="paragraph" w:styleId="Revision">
    <w:name w:val="Revision"/>
    <w:hidden/>
    <w:uiPriority w:val="99"/>
    <w:semiHidden/>
    <w:rsid w:val="005A46FE"/>
    <w:pPr>
      <w:spacing w:after="0" w:line="240" w:lineRule="auto"/>
    </w:pPr>
    <w:rPr>
      <w:rFonts w:ascii="Arial" w:hAnsi="Arial"/>
      <w:sz w:val="24"/>
    </w:rPr>
  </w:style>
  <w:style w:type="paragraph" w:customStyle="1" w:styleId="Default">
    <w:name w:val="Default"/>
    <w:rsid w:val="00811251"/>
    <w:pPr>
      <w:autoSpaceDE w:val="0"/>
      <w:autoSpaceDN w:val="0"/>
      <w:adjustRightInd w:val="0"/>
      <w:spacing w:after="0" w:line="240" w:lineRule="auto"/>
    </w:pPr>
    <w:rPr>
      <w:rFonts w:ascii="Times" w:eastAsia="Times New Roman" w:hAnsi="Times" w:cs="Times"/>
      <w:color w:val="000000"/>
      <w:sz w:val="24"/>
      <w:szCs w:val="24"/>
    </w:rPr>
  </w:style>
  <w:style w:type="character" w:styleId="FollowedHyperlink">
    <w:name w:val="FollowedHyperlink"/>
    <w:basedOn w:val="DefaultParagraphFont"/>
    <w:uiPriority w:val="99"/>
    <w:semiHidden/>
    <w:unhideWhenUsed/>
    <w:rsid w:val="00322C01"/>
    <w:rPr>
      <w:color w:val="00B0F0" w:themeColor="followedHyperlink"/>
      <w:u w:val="single"/>
    </w:rPr>
  </w:style>
  <w:style w:type="character" w:styleId="Mention">
    <w:name w:val="Mention"/>
    <w:basedOn w:val="DefaultParagraphFont"/>
    <w:uiPriority w:val="99"/>
    <w:unhideWhenUsed/>
    <w:rsid w:val="00C65CC9"/>
    <w:rPr>
      <w:color w:val="2B579A"/>
      <w:shd w:val="clear" w:color="auto" w:fill="E1DFDD"/>
    </w:rPr>
  </w:style>
  <w:style w:type="character" w:customStyle="1" w:styleId="NoSpacingChar">
    <w:name w:val="No Spacing Char"/>
    <w:basedOn w:val="DefaultParagraphFont"/>
    <w:link w:val="NoSpacing"/>
    <w:uiPriority w:val="1"/>
    <w:locked/>
    <w:rsid w:val="009D2A59"/>
    <w:rPr>
      <w:rFonts w:ascii="Arial" w:hAnsi="Arial"/>
      <w:sz w:val="24"/>
    </w:rPr>
  </w:style>
  <w:style w:type="paragraph" w:styleId="BodyText">
    <w:name w:val="Body Text"/>
    <w:basedOn w:val="Normal"/>
    <w:link w:val="BodyTextChar"/>
    <w:uiPriority w:val="1"/>
    <w:qFormat/>
    <w:rsid w:val="009E272D"/>
    <w:pPr>
      <w:widowControl w:val="0"/>
      <w:autoSpaceDE w:val="0"/>
      <w:autoSpaceDN w:val="0"/>
      <w:spacing w:after="0" w:line="240" w:lineRule="auto"/>
    </w:pPr>
    <w:rPr>
      <w:rFonts w:eastAsia="Arial" w:cs="Arial"/>
      <w:szCs w:val="24"/>
    </w:rPr>
  </w:style>
  <w:style w:type="character" w:customStyle="1" w:styleId="BodyTextChar">
    <w:name w:val="Body Text Char"/>
    <w:basedOn w:val="DefaultParagraphFont"/>
    <w:link w:val="BodyText"/>
    <w:uiPriority w:val="1"/>
    <w:rsid w:val="009E272D"/>
    <w:rPr>
      <w:rFonts w:ascii="Arial" w:eastAsia="Arial" w:hAnsi="Arial" w:cs="Arial"/>
      <w:sz w:val="24"/>
      <w:szCs w:val="24"/>
    </w:rPr>
  </w:style>
  <w:style w:type="character" w:customStyle="1" w:styleId="ListParagraphChar">
    <w:name w:val="List Paragraph Char"/>
    <w:aliases w:val="Bullets Char,List 6 space between lines Char"/>
    <w:link w:val="ListParagraph"/>
    <w:locked/>
    <w:rsid w:val="004E1AF8"/>
    <w:rPr>
      <w:rFonts w:ascii="Arial" w:hAnsi="Arial"/>
      <w:sz w:val="24"/>
    </w:rPr>
  </w:style>
  <w:style w:type="character" w:customStyle="1" w:styleId="HTMLPreformattedChar">
    <w:name w:val="HTML Preformatted Char"/>
    <w:basedOn w:val="DefaultParagraphFont"/>
    <w:link w:val="HTMLPreformatted"/>
    <w:rsid w:val="00211C28"/>
    <w:rPr>
      <w:rFonts w:ascii="Consolas" w:hAnsi="Consolas"/>
      <w:sz w:val="20"/>
      <w:szCs w:val="20"/>
    </w:rPr>
  </w:style>
  <w:style w:type="paragraph" w:styleId="HTMLPreformatted">
    <w:name w:val="HTML Preformatted"/>
    <w:basedOn w:val="Normal"/>
    <w:link w:val="HTMLPreformattedChar"/>
    <w:unhideWhenUsed/>
    <w:rsid w:val="00211C28"/>
    <w:pPr>
      <w:spacing w:after="0" w:line="240" w:lineRule="auto"/>
    </w:pPr>
    <w:rPr>
      <w:rFonts w:ascii="Consolas" w:hAnsi="Consolas"/>
      <w:sz w:val="20"/>
      <w:szCs w:val="20"/>
    </w:rPr>
  </w:style>
  <w:style w:type="character" w:customStyle="1" w:styleId="HTMLPreformattedChar1">
    <w:name w:val="HTML Preformatted Char1"/>
    <w:basedOn w:val="DefaultParagraphFont"/>
    <w:uiPriority w:val="99"/>
    <w:semiHidden/>
    <w:rsid w:val="00211C2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sites/default/files/2020-12/documents/epa_handbook_on_valuing_changes_in_time_use_121520_final_508.pdf" TargetMode="External" /><Relationship Id="rId11" Type="http://schemas.openxmlformats.org/officeDocument/2006/relationships/hyperlink" Target="https://www.epa.gov/laws-regulations/summary-federal-insecticide-fungicide-and-rodenticide-act" TargetMode="External" /><Relationship Id="rId12" Type="http://schemas.openxmlformats.org/officeDocument/2006/relationships/hyperlink" Target="https://www.ecfr.gov/current/title-40/chapter-I/subchapter-E/part-152" TargetMode="External" /><Relationship Id="rId13" Type="http://schemas.openxmlformats.org/officeDocument/2006/relationships/hyperlink" Target="https://www.ecfr.gov/current/title-40/chapter-I/subchapter-E/part-168/subpart-D/section-168.75"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data.bls.gov/oes/"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F3F6A461FC14987A90888C70F9BA96F"/>
        <w:category>
          <w:name w:val="General"/>
          <w:gallery w:val="placeholder"/>
        </w:category>
        <w:types>
          <w:type w:val="bbPlcHdr"/>
        </w:types>
        <w:behaviors>
          <w:behavior w:val="content"/>
        </w:behaviors>
        <w:guid w:val="{2E6F0528-A3D6-470F-B907-6EBBFC8390C5}"/>
      </w:docPartPr>
      <w:docPartBody>
        <w:p w:rsidR="00737700" w:rsidP="003F02A0">
          <w:pPr>
            <w:pStyle w:val="7F3F6A461FC14987A90888C70F9BA96F1"/>
          </w:pPr>
          <w:r w:rsidRPr="001F2DF7">
            <w:rPr>
              <w:color w:val="156082" w:themeColor="accent1"/>
              <w14:shadow w14:blurRad="38100" w14:dist="25400" w14:dir="5400000" w14:sx="100000" w14:sy="100000" w14:kx="0" w14:ky="0" w14:algn="ctr">
                <w14:srgbClr w14:val="6E747A">
                  <w14:alpha w14:val="57000"/>
                </w14:srgbClr>
              </w14:shadow>
              <w14:textOutline w14:w="0">
                <w14:noFill/>
                <w14:prstDash w14:val="solid"/>
                <w14:round/>
              </w14:textOutline>
            </w:rPr>
            <w:t>[XXXX]</w:t>
          </w:r>
        </w:p>
      </w:docPartBody>
    </w:docPart>
    <w:docPart>
      <w:docPartPr>
        <w:name w:val="7D71D1D52B6A41F79C11E5EDE2254601"/>
        <w:category>
          <w:name w:val="General"/>
          <w:gallery w:val="placeholder"/>
        </w:category>
        <w:types>
          <w:type w:val="bbPlcHdr"/>
        </w:types>
        <w:behaviors>
          <w:behavior w:val="content"/>
        </w:behaviors>
        <w:guid w:val="{AE23CF36-302F-48CB-BF55-7F91865C62F0}"/>
      </w:docPartPr>
      <w:docPartBody>
        <w:p w:rsidR="0095457F" w:rsidP="0095457F">
          <w:pPr>
            <w:pStyle w:val="7D71D1D52B6A41F79C11E5EDE2254601"/>
          </w:pPr>
          <w:r w:rsidRPr="001F2DF7">
            <w:rPr>
              <w:color w:val="156082" w:themeColor="accent1"/>
              <w14:shadow w14:blurRad="38100" w14:dist="25400" w14:dir="5400000" w14:sx="100000" w14:sy="100000" w14:kx="0" w14:ky="0" w14:algn="ctr">
                <w14:srgbClr w14:val="6E747A">
                  <w14:alpha w14:val="57000"/>
                </w14:srgbClr>
              </w14:shadow>
              <w14:textOutline w14:w="0">
                <w14:noFill/>
                <w14:prstDash w14:val="solid"/>
                <w14:round/>
              </w14:textOutline>
            </w:rPr>
            <w:t>[XXXX]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PMincho">
    <w:charset w:val="80"/>
    <w:family w:val="roma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F2"/>
    <w:rsid w:val="00051FF3"/>
    <w:rsid w:val="0005592D"/>
    <w:rsid w:val="000648C4"/>
    <w:rsid w:val="000B454B"/>
    <w:rsid w:val="00181FA9"/>
    <w:rsid w:val="001B17DA"/>
    <w:rsid w:val="00251F28"/>
    <w:rsid w:val="00276204"/>
    <w:rsid w:val="00341472"/>
    <w:rsid w:val="003A08AB"/>
    <w:rsid w:val="003F02A0"/>
    <w:rsid w:val="0045074A"/>
    <w:rsid w:val="00581082"/>
    <w:rsid w:val="005B6C0E"/>
    <w:rsid w:val="005B72E3"/>
    <w:rsid w:val="005C0CA3"/>
    <w:rsid w:val="00605EC3"/>
    <w:rsid w:val="006A00BA"/>
    <w:rsid w:val="006B67E1"/>
    <w:rsid w:val="00737700"/>
    <w:rsid w:val="007417DD"/>
    <w:rsid w:val="007529F1"/>
    <w:rsid w:val="007742B3"/>
    <w:rsid w:val="007A4104"/>
    <w:rsid w:val="007C3138"/>
    <w:rsid w:val="007D18F0"/>
    <w:rsid w:val="007D21E6"/>
    <w:rsid w:val="007F0600"/>
    <w:rsid w:val="00820A42"/>
    <w:rsid w:val="008E13F2"/>
    <w:rsid w:val="008E61F8"/>
    <w:rsid w:val="00924DE4"/>
    <w:rsid w:val="0095457F"/>
    <w:rsid w:val="00974B95"/>
    <w:rsid w:val="00985C73"/>
    <w:rsid w:val="00A17426"/>
    <w:rsid w:val="00AC11AB"/>
    <w:rsid w:val="00B12009"/>
    <w:rsid w:val="00B46F26"/>
    <w:rsid w:val="00BA22CD"/>
    <w:rsid w:val="00BC68DA"/>
    <w:rsid w:val="00C61412"/>
    <w:rsid w:val="00C724DE"/>
    <w:rsid w:val="00D5589B"/>
    <w:rsid w:val="00DC3578"/>
    <w:rsid w:val="00E0535C"/>
    <w:rsid w:val="00E1046C"/>
    <w:rsid w:val="00EA4BE3"/>
    <w:rsid w:val="00EE5878"/>
    <w:rsid w:val="00F61C6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2A0"/>
    <w:rPr>
      <w:color w:val="808080"/>
    </w:rPr>
  </w:style>
  <w:style w:type="paragraph" w:customStyle="1" w:styleId="7F3F6A461FC14987A90888C70F9BA96F1">
    <w:name w:val="7F3F6A461FC14987A90888C70F9BA96F1"/>
    <w:rsid w:val="003F02A0"/>
    <w:pPr>
      <w:spacing w:after="240"/>
    </w:pPr>
    <w:rPr>
      <w:rFonts w:ascii="Arial" w:hAnsi="Arial" w:eastAsiaTheme="minorHAnsi"/>
      <w:sz w:val="24"/>
    </w:rPr>
  </w:style>
  <w:style w:type="paragraph" w:customStyle="1" w:styleId="7D71D1D52B6A41F79C11E5EDE2254601">
    <w:name w:val="7D71D1D52B6A41F79C11E5EDE2254601"/>
    <w:rsid w:val="009545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FR Notices">
  <a:themeElements>
    <a:clrScheme name="FR Notices">
      <a:dk1>
        <a:sysClr val="windowText" lastClr="000000"/>
      </a:dk1>
      <a:lt1>
        <a:sysClr val="window" lastClr="FFFFFF"/>
      </a:lt1>
      <a:dk2>
        <a:srgbClr val="44546A"/>
      </a:dk2>
      <a:lt2>
        <a:srgbClr val="E7E6E6"/>
      </a:lt2>
      <a:accent1>
        <a:srgbClr val="0000FF"/>
      </a:accent1>
      <a:accent2>
        <a:srgbClr val="FF6600"/>
      </a:accent2>
      <a:accent3>
        <a:srgbClr val="FF0000"/>
      </a:accent3>
      <a:accent4>
        <a:srgbClr val="008000"/>
      </a:accent4>
      <a:accent5>
        <a:srgbClr val="800080"/>
      </a:accent5>
      <a:accent6>
        <a:srgbClr val="FFFFFF"/>
      </a:accent6>
      <a:hlink>
        <a:srgbClr val="000000"/>
      </a:hlink>
      <a:folHlink>
        <a:srgbClr val="00B0F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8e62327-e5b9-4e01-8fb1-4fc3a4760ef9">
      <UserInfo>
        <DisplayName>Green, Teresa</DisplayName>
        <AccountId>10</AccountId>
        <AccountType/>
      </UserInfo>
      <UserInfo>
        <DisplayName>Smoot, Cameo</DisplayName>
        <AccountId>34</AccountId>
        <AccountType/>
      </UserInfo>
    </SharedWithUsers>
    <lcf76f155ced4ddcb4097134ff3c332f xmlns="c7b6dfa9-cf57-49e4-b34d-4990262439bd">
      <Terms xmlns="http://schemas.microsoft.com/office/infopath/2007/PartnerControls"/>
    </lcf76f155ced4ddcb4097134ff3c332f>
    <TaxCatchAll xmlns="38e62327-e5b9-4e01-8fb1-4fc3a4760e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FFA35A91B3F84AB01D992A724E0B49" ma:contentTypeVersion="13" ma:contentTypeDescription="Create a new document." ma:contentTypeScope="" ma:versionID="61c8a6fbf802b4e4c23a5aaab7d4e83b">
  <xsd:schema xmlns:xsd="http://www.w3.org/2001/XMLSchema" xmlns:xs="http://www.w3.org/2001/XMLSchema" xmlns:p="http://schemas.microsoft.com/office/2006/metadata/properties" xmlns:ns2="38e62327-e5b9-4e01-8fb1-4fc3a4760ef9" xmlns:ns3="c7b6dfa9-cf57-49e4-b34d-4990262439bd" targetNamespace="http://schemas.microsoft.com/office/2006/metadata/properties" ma:root="true" ma:fieldsID="c9cefc35838a5f79cf6421ceaa4291be" ns2:_="" ns3:_="">
    <xsd:import namespace="38e62327-e5b9-4e01-8fb1-4fc3a4760ef9"/>
    <xsd:import namespace="c7b6dfa9-cf57-49e4-b34d-4990262439b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62327-e5b9-4e01-8fb1-4fc3a4760e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1f152a-6629-4bbc-8efa-e67025da34e8}" ma:internalName="TaxCatchAll" ma:showField="CatchAllData" ma:web="38e62327-e5b9-4e01-8fb1-4fc3a4760e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b6dfa9-cf57-49e4-b34d-4990262439b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CC76EA-381F-485B-AAEB-CECCAE595265}">
  <ds:schemaRefs>
    <ds:schemaRef ds:uri="http://schemas.microsoft.com/office/2006/metadata/properties"/>
    <ds:schemaRef ds:uri="http://schemas.microsoft.com/office/infopath/2007/PartnerControls"/>
    <ds:schemaRef ds:uri="38e62327-e5b9-4e01-8fb1-4fc3a4760ef9"/>
    <ds:schemaRef ds:uri="c7b6dfa9-cf57-49e4-b34d-4990262439bd"/>
  </ds:schemaRefs>
</ds:datastoreItem>
</file>

<file path=customXml/itemProps2.xml><?xml version="1.0" encoding="utf-8"?>
<ds:datastoreItem xmlns:ds="http://schemas.openxmlformats.org/officeDocument/2006/customXml" ds:itemID="{8B62B6C6-7D31-4CBF-AFEE-B172C5246E8E}">
  <ds:schemaRefs>
    <ds:schemaRef ds:uri="http://schemas.microsoft.com/sharepoint/v3/contenttype/forms"/>
  </ds:schemaRefs>
</ds:datastoreItem>
</file>

<file path=customXml/itemProps3.xml><?xml version="1.0" encoding="utf-8"?>
<ds:datastoreItem xmlns:ds="http://schemas.openxmlformats.org/officeDocument/2006/customXml" ds:itemID="{EAF9337C-1AB5-4383-B740-ED0F78271945}">
  <ds:schemaRefs>
    <ds:schemaRef ds:uri="http://schemas.openxmlformats.org/officeDocument/2006/bibliography"/>
  </ds:schemaRefs>
</ds:datastoreItem>
</file>

<file path=customXml/itemProps4.xml><?xml version="1.0" encoding="utf-8"?>
<ds:datastoreItem xmlns:ds="http://schemas.openxmlformats.org/officeDocument/2006/customXml" ds:itemID="{0EACCD2B-FD36-44D9-9409-7C6FE5597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62327-e5b9-4e01-8fb1-4fc3a4760ef9"/>
    <ds:schemaRef ds:uri="c7b6dfa9-cf57-49e4-b34d-49902624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6713</Words>
  <Characters>38270</Characters>
  <Application>Microsoft Office Word</Application>
  <DocSecurity>0</DocSecurity>
  <Lines>318</Lines>
  <Paragraphs>89</Paragraphs>
  <ScaleCrop>false</ScaleCrop>
  <Company/>
  <LinksUpToDate>false</LinksUpToDate>
  <CharactersWithSpaces>44894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Green</dc:creator>
  <cp:lastModifiedBy>Johnson, Amaris</cp:lastModifiedBy>
  <cp:revision>2</cp:revision>
  <dcterms:created xsi:type="dcterms:W3CDTF">2026-08-28T19:19:00Z</dcterms:created>
  <dcterms:modified xsi:type="dcterms:W3CDTF">2026-08-28T19:19:00Z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0x010100EDFFA35A91B3F84AB01D992A724E0B49</vt:lpwstr>
  </property>
  <property fmtid="{D5CDD505-2E9C-101B-9397-08002B2CF9AE}" pid="4" name="Document Type">
    <vt:lpwstr/>
  </property>
  <property fmtid="{D5CDD505-2E9C-101B-9397-08002B2CF9AE}" pid="5" name="DocumentSetDescription">
    <vt:lpwstr/>
  </property>
  <property fmtid="{D5CDD505-2E9C-101B-9397-08002B2CF9AE}" pid="6" name="EPA Subject">
    <vt:lpwstr/>
  </property>
  <property fmtid="{D5CDD505-2E9C-101B-9397-08002B2CF9AE}" pid="7" name="MediaServiceImageTags">
    <vt:lpwstr/>
  </property>
  <property fmtid="{D5CDD505-2E9C-101B-9397-08002B2CF9AE}" pid="8" name="TaxKeyword">
    <vt:lpwstr/>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ies>
</file>